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F40F85" w14:textId="77777777" w:rsidR="00B37365" w:rsidRDefault="00B37365">
      <w:pPr>
        <w:tabs>
          <w:tab w:val="left" w:pos="8647"/>
          <w:tab w:val="left" w:pos="9355"/>
          <w:tab w:val="left" w:pos="10632"/>
        </w:tabs>
        <w:spacing w:line="240" w:lineRule="auto"/>
        <w:ind w:right="-5"/>
        <w:rPr>
          <w:rFonts w:ascii="Times New Roman" w:eastAsia="Times New Roman" w:hAnsi="Times New Roman" w:cs="Times New Roman"/>
          <w:b/>
          <w:bCs/>
          <w:sz w:val="24"/>
          <w:szCs w:val="24"/>
        </w:rPr>
      </w:pPr>
    </w:p>
    <w:p w14:paraId="4D0427E6" w14:textId="77777777" w:rsidR="00B37365" w:rsidRDefault="00000000">
      <w:pPr>
        <w:spacing w:after="120" w:line="240" w:lineRule="auto"/>
        <w:ind w:right="-5"/>
        <w:jc w:val="center"/>
        <w:rPr>
          <w:rFonts w:ascii="Times New Roman" w:eastAsia="Times New Roman" w:hAnsi="Times New Roman" w:cs="Times New Roman"/>
          <w:sz w:val="24"/>
          <w:szCs w:val="24"/>
        </w:rPr>
      </w:pPr>
      <w:bookmarkStart w:id="0" w:name="_heading=h.luayb4lrgnrm" w:colFirst="0" w:colLast="0"/>
      <w:bookmarkEnd w:id="0"/>
      <w:r>
        <w:rPr>
          <w:rFonts w:ascii="Times New Roman" w:eastAsia="Times New Roman" w:hAnsi="Times New Roman" w:cs="Times New Roman"/>
          <w:b/>
          <w:bCs/>
          <w:sz w:val="24"/>
          <w:szCs w:val="24"/>
        </w:rPr>
        <w:t>TERMO DE REFERÊNCIA</w:t>
      </w:r>
    </w:p>
    <w:p w14:paraId="337B8071" w14:textId="77777777" w:rsidR="00B37365" w:rsidRDefault="00000000">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Informações Básicas</w:t>
      </w:r>
    </w:p>
    <w:p w14:paraId="23FB3962" w14:textId="77777777" w:rsidR="00B37365" w:rsidRDefault="00000000">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Órgão:</w:t>
      </w:r>
      <w:r>
        <w:rPr>
          <w:rFonts w:ascii="Times New Roman" w:eastAsia="Times New Roman" w:hAnsi="Times New Roman" w:cs="Times New Roman"/>
          <w:sz w:val="24"/>
          <w:szCs w:val="24"/>
        </w:rPr>
        <w:t xml:space="preserve"> Município de Cândido </w:t>
      </w:r>
      <w:proofErr w:type="spellStart"/>
      <w:r>
        <w:rPr>
          <w:rFonts w:ascii="Times New Roman" w:eastAsia="Times New Roman" w:hAnsi="Times New Roman" w:cs="Times New Roman"/>
          <w:sz w:val="24"/>
          <w:szCs w:val="24"/>
        </w:rPr>
        <w:t>Mendes-MA</w:t>
      </w:r>
      <w:proofErr w:type="spellEnd"/>
      <w:r>
        <w:rPr>
          <w:rFonts w:ascii="Times New Roman" w:eastAsia="Times New Roman" w:hAnsi="Times New Roman" w:cs="Times New Roman"/>
          <w:sz w:val="24"/>
          <w:szCs w:val="24"/>
        </w:rPr>
        <w:t>.</w:t>
      </w:r>
    </w:p>
    <w:p w14:paraId="77D51F44" w14:textId="77777777" w:rsidR="00B37365" w:rsidRDefault="00000000">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Requisitante (s):</w:t>
      </w:r>
      <w:r>
        <w:rPr>
          <w:rFonts w:ascii="Times New Roman" w:eastAsia="Times New Roman" w:hAnsi="Times New Roman" w:cs="Times New Roman"/>
          <w:sz w:val="24"/>
          <w:szCs w:val="24"/>
        </w:rPr>
        <w:t xml:space="preserve"> Secretaria Municipal de Administração, Indústria e Comércio.</w:t>
      </w:r>
    </w:p>
    <w:p w14:paraId="461D7C86" w14:textId="77777777" w:rsidR="00B37365" w:rsidRDefault="00000000">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Número do processo: </w:t>
      </w:r>
      <w:r>
        <w:rPr>
          <w:rFonts w:ascii="Times New Roman" w:eastAsia="Times New Roman" w:hAnsi="Times New Roman" w:cs="Times New Roman"/>
          <w:sz w:val="24"/>
          <w:szCs w:val="24"/>
        </w:rPr>
        <w:t>096/2025</w:t>
      </w:r>
    </w:p>
    <w:p w14:paraId="743EEE3A" w14:textId="77777777" w:rsidR="00B37365" w:rsidRDefault="00000000">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Data:</w:t>
      </w:r>
      <w:r>
        <w:rPr>
          <w:rFonts w:ascii="Times New Roman" w:eastAsia="Times New Roman" w:hAnsi="Times New Roman" w:cs="Times New Roman"/>
          <w:sz w:val="24"/>
          <w:szCs w:val="24"/>
        </w:rPr>
        <w:t xml:space="preserve"> 10 de dezembro de 2025.</w:t>
      </w:r>
    </w:p>
    <w:p w14:paraId="2D462733" w14:textId="77777777" w:rsidR="00B37365" w:rsidRDefault="00000000">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Procedimento:</w:t>
      </w:r>
      <w:r>
        <w:t xml:space="preserve"> </w:t>
      </w:r>
      <w:r>
        <w:rPr>
          <w:rFonts w:ascii="Times New Roman" w:eastAsia="Times New Roman" w:hAnsi="Times New Roman" w:cs="Times New Roman"/>
          <w:sz w:val="24"/>
          <w:szCs w:val="24"/>
        </w:rPr>
        <w:t>Locação de veículos com motorista para prestação de serviços de transporte escolar.</w:t>
      </w:r>
    </w:p>
    <w:p w14:paraId="775A9A61" w14:textId="77777777" w:rsidR="00B37365" w:rsidRDefault="00000000">
      <w:pPr>
        <w:spacing w:before="36" w:line="240" w:lineRule="auto"/>
        <w:jc w:val="both"/>
        <w:rPr>
          <w:rFonts w:ascii="Times New Roman" w:eastAsia="Times New Roman" w:hAnsi="Times New Roman" w:cs="Times New Roman"/>
          <w:sz w:val="24"/>
          <w:szCs w:val="24"/>
        </w:rPr>
      </w:pPr>
      <w:bookmarkStart w:id="1" w:name="_heading=h.8s1b9m7pb3n4" w:colFirst="0" w:colLast="0"/>
      <w:bookmarkEnd w:id="1"/>
      <w:r>
        <w:rPr>
          <w:rFonts w:ascii="Times New Roman" w:eastAsia="Times New Roman" w:hAnsi="Times New Roman" w:cs="Times New Roman"/>
          <w:b/>
          <w:bCs/>
          <w:sz w:val="24"/>
          <w:szCs w:val="24"/>
        </w:rPr>
        <w:t>Estimativa de valores:</w:t>
      </w:r>
      <w:r>
        <w:rPr>
          <w:rFonts w:ascii="Times New Roman" w:eastAsia="Times New Roman" w:hAnsi="Times New Roman" w:cs="Times New Roman"/>
          <w:sz w:val="24"/>
          <w:szCs w:val="24"/>
        </w:rPr>
        <w:t xml:space="preserve"> R$</w:t>
      </w:r>
      <w:r>
        <w:rPr>
          <w:rFonts w:ascii="Times New Roman" w:eastAsia="Times New Roman" w:hAnsi="Times New Roman" w:cs="Times New Roman"/>
          <w:b/>
          <w:bCs/>
        </w:rPr>
        <w:t>2.247.312,00</w:t>
      </w:r>
      <w:r>
        <w:rPr>
          <w:rFonts w:ascii="Times New Roman" w:eastAsia="Times New Roman" w:hAnsi="Times New Roman" w:cs="Times New Roman"/>
        </w:rPr>
        <w:t xml:space="preserve"> (</w:t>
      </w:r>
      <w:r>
        <w:rPr>
          <w:rFonts w:ascii="Times New Roman" w:eastAsia="Times New Roman" w:hAnsi="Times New Roman" w:cs="Times New Roman"/>
          <w:b/>
          <w:bCs/>
        </w:rPr>
        <w:t>dois milhões, duzentos e quarenta e sete mil, trezentos e doze reais</w:t>
      </w:r>
      <w:r>
        <w:rPr>
          <w:rFonts w:ascii="Times New Roman" w:eastAsia="Times New Roman" w:hAnsi="Times New Roman" w:cs="Times New Roman"/>
        </w:rPr>
        <w:t>).</w:t>
      </w:r>
    </w:p>
    <w:p w14:paraId="69E166AF" w14:textId="77777777" w:rsidR="00B37365" w:rsidRDefault="000000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14:paraId="072D33B3" w14:textId="77777777" w:rsidR="00B37365" w:rsidRDefault="00B37365">
      <w:pPr>
        <w:spacing w:after="240" w:line="240" w:lineRule="auto"/>
        <w:rPr>
          <w:rFonts w:ascii="Times New Roman" w:eastAsia="Times New Roman" w:hAnsi="Times New Roman" w:cs="Times New Roman"/>
          <w:sz w:val="24"/>
          <w:szCs w:val="24"/>
        </w:rPr>
      </w:pPr>
    </w:p>
    <w:p w14:paraId="6C25119F" w14:textId="77777777" w:rsidR="00B37365" w:rsidRDefault="00B37365">
      <w:pPr>
        <w:spacing w:after="240" w:line="240" w:lineRule="auto"/>
        <w:rPr>
          <w:rFonts w:ascii="Times New Roman" w:eastAsia="Times New Roman" w:hAnsi="Times New Roman" w:cs="Times New Roman"/>
          <w:sz w:val="24"/>
          <w:szCs w:val="24"/>
        </w:rPr>
      </w:pPr>
    </w:p>
    <w:p w14:paraId="6521F86C" w14:textId="77777777" w:rsidR="00B37365" w:rsidRDefault="00B37365">
      <w:pPr>
        <w:spacing w:after="240" w:line="240" w:lineRule="auto"/>
        <w:rPr>
          <w:rFonts w:ascii="Times New Roman" w:eastAsia="Times New Roman" w:hAnsi="Times New Roman" w:cs="Times New Roman"/>
          <w:sz w:val="24"/>
          <w:szCs w:val="24"/>
        </w:rPr>
      </w:pPr>
    </w:p>
    <w:p w14:paraId="63442438" w14:textId="77777777" w:rsidR="00B37365" w:rsidRDefault="00B37365">
      <w:pPr>
        <w:spacing w:after="240" w:line="240" w:lineRule="auto"/>
        <w:rPr>
          <w:rFonts w:ascii="Times New Roman" w:eastAsia="Times New Roman" w:hAnsi="Times New Roman" w:cs="Times New Roman"/>
          <w:sz w:val="24"/>
          <w:szCs w:val="24"/>
        </w:rPr>
      </w:pPr>
    </w:p>
    <w:p w14:paraId="482E6224" w14:textId="77777777" w:rsidR="00B37365" w:rsidRDefault="00B37365">
      <w:pPr>
        <w:spacing w:after="240" w:line="240" w:lineRule="auto"/>
        <w:rPr>
          <w:rFonts w:ascii="Times New Roman" w:eastAsia="Times New Roman" w:hAnsi="Times New Roman" w:cs="Times New Roman"/>
          <w:sz w:val="24"/>
          <w:szCs w:val="24"/>
        </w:rPr>
      </w:pPr>
    </w:p>
    <w:p w14:paraId="3677EB33" w14:textId="77777777" w:rsidR="00B37365" w:rsidRDefault="00B37365">
      <w:pPr>
        <w:spacing w:after="240" w:line="240" w:lineRule="auto"/>
        <w:rPr>
          <w:rFonts w:ascii="Times New Roman" w:eastAsia="Times New Roman" w:hAnsi="Times New Roman" w:cs="Times New Roman"/>
          <w:sz w:val="24"/>
          <w:szCs w:val="24"/>
        </w:rPr>
      </w:pPr>
    </w:p>
    <w:p w14:paraId="3186E17D" w14:textId="77777777" w:rsidR="00B37365" w:rsidRDefault="00B37365">
      <w:pPr>
        <w:spacing w:after="240" w:line="240" w:lineRule="auto"/>
        <w:rPr>
          <w:rFonts w:ascii="Times New Roman" w:eastAsia="Times New Roman" w:hAnsi="Times New Roman" w:cs="Times New Roman"/>
          <w:sz w:val="24"/>
          <w:szCs w:val="24"/>
        </w:rPr>
      </w:pPr>
    </w:p>
    <w:p w14:paraId="1E8549B6" w14:textId="77777777" w:rsidR="00B37365" w:rsidRDefault="00B37365">
      <w:pPr>
        <w:spacing w:after="240" w:line="240" w:lineRule="auto"/>
        <w:rPr>
          <w:rFonts w:ascii="Times New Roman" w:eastAsia="Times New Roman" w:hAnsi="Times New Roman" w:cs="Times New Roman"/>
          <w:sz w:val="24"/>
          <w:szCs w:val="24"/>
        </w:rPr>
      </w:pPr>
    </w:p>
    <w:p w14:paraId="7A6981A9" w14:textId="77777777" w:rsidR="00B37365" w:rsidRDefault="00B37365">
      <w:pPr>
        <w:spacing w:after="240" w:line="240" w:lineRule="auto"/>
        <w:rPr>
          <w:rFonts w:ascii="Times New Roman" w:eastAsia="Times New Roman" w:hAnsi="Times New Roman" w:cs="Times New Roman"/>
          <w:sz w:val="24"/>
          <w:szCs w:val="24"/>
        </w:rPr>
      </w:pPr>
    </w:p>
    <w:p w14:paraId="3CA03997" w14:textId="77777777" w:rsidR="00B37365" w:rsidRDefault="00B37365">
      <w:pPr>
        <w:spacing w:after="240" w:line="240" w:lineRule="auto"/>
        <w:rPr>
          <w:rFonts w:ascii="Times New Roman" w:eastAsia="Times New Roman" w:hAnsi="Times New Roman" w:cs="Times New Roman"/>
          <w:sz w:val="24"/>
          <w:szCs w:val="24"/>
        </w:rPr>
      </w:pPr>
    </w:p>
    <w:p w14:paraId="69CE1FCF" w14:textId="77777777" w:rsidR="00B37365" w:rsidRDefault="00B37365">
      <w:pPr>
        <w:spacing w:after="240" w:line="240" w:lineRule="auto"/>
        <w:rPr>
          <w:rFonts w:ascii="Times New Roman" w:eastAsia="Times New Roman" w:hAnsi="Times New Roman" w:cs="Times New Roman"/>
          <w:sz w:val="24"/>
          <w:szCs w:val="24"/>
        </w:rPr>
      </w:pPr>
    </w:p>
    <w:p w14:paraId="23A72CC1" w14:textId="77777777" w:rsidR="00B37365" w:rsidRDefault="00000000">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 OBJETO</w:t>
      </w:r>
    </w:p>
    <w:p w14:paraId="5F6CB8CF" w14:textId="77777777" w:rsidR="00B37365" w:rsidRDefault="00000000">
      <w:pPr>
        <w:jc w:val="both"/>
        <w:rPr>
          <w:rFonts w:ascii="Times New Roman" w:eastAsia="Times New Roman" w:hAnsi="Times New Roman" w:cs="Times New Roman"/>
        </w:rPr>
      </w:pPr>
      <w:r>
        <w:rPr>
          <w:rFonts w:ascii="Times New Roman" w:eastAsia="Times New Roman" w:hAnsi="Times New Roman" w:cs="Times New Roman"/>
          <w:sz w:val="24"/>
          <w:szCs w:val="24"/>
        </w:rPr>
        <w:t>1.1. Registro de preços para futura e eventual contratação de empresa especializada em locação de veículos para uso no transporte escolar de interesse da Secretaria Municipal de Educação do Município de Cândido Mendes – MA.</w:t>
      </w:r>
    </w:p>
    <w:p w14:paraId="68FACF17" w14:textId="77777777" w:rsidR="00B37365" w:rsidRDefault="00B37365">
      <w:pPr>
        <w:spacing w:line="240" w:lineRule="auto"/>
        <w:ind w:right="-5"/>
        <w:jc w:val="both"/>
        <w:rPr>
          <w:rFonts w:ascii="Times New Roman" w:eastAsia="Times New Roman" w:hAnsi="Times New Roman" w:cs="Times New Roman"/>
          <w:sz w:val="24"/>
          <w:szCs w:val="24"/>
        </w:rPr>
      </w:pPr>
    </w:p>
    <w:p w14:paraId="78E782CA" w14:textId="77777777" w:rsidR="00B37365" w:rsidRDefault="00000000">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 JUSTIFICATIVA</w:t>
      </w:r>
    </w:p>
    <w:p w14:paraId="64916CA0" w14:textId="77777777" w:rsidR="00B37365"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2.1. O presente </w:t>
      </w:r>
      <w:r>
        <w:rPr>
          <w:rFonts w:ascii="Times New Roman" w:eastAsia="Times New Roman" w:hAnsi="Times New Roman" w:cs="Times New Roman"/>
          <w:b/>
          <w:bCs/>
          <w:color w:val="000000"/>
          <w:sz w:val="24"/>
          <w:szCs w:val="24"/>
        </w:rPr>
        <w:t>Termo de Referência</w:t>
      </w:r>
      <w:r>
        <w:rPr>
          <w:rFonts w:ascii="Times New Roman" w:eastAsia="Times New Roman" w:hAnsi="Times New Roman" w:cs="Times New Roman"/>
          <w:color w:val="000000"/>
          <w:sz w:val="24"/>
          <w:szCs w:val="24"/>
        </w:rPr>
        <w:t xml:space="preserve"> tem por finalidade </w:t>
      </w:r>
      <w:r>
        <w:rPr>
          <w:rFonts w:ascii="Times New Roman" w:eastAsia="Times New Roman" w:hAnsi="Times New Roman" w:cs="Times New Roman"/>
          <w:b/>
          <w:bCs/>
          <w:color w:val="000000"/>
          <w:sz w:val="24"/>
          <w:szCs w:val="24"/>
        </w:rPr>
        <w:t>justificar a necessidade da instituição de Registro de Preços para futura e eventual contratação de empresa especializada em locação de veículos para uso no transporte escolar</w:t>
      </w:r>
      <w:r>
        <w:rPr>
          <w:rFonts w:ascii="Times New Roman" w:eastAsia="Times New Roman" w:hAnsi="Times New Roman" w:cs="Times New Roman"/>
          <w:color w:val="000000"/>
          <w:sz w:val="24"/>
          <w:szCs w:val="24"/>
        </w:rPr>
        <w:t xml:space="preserve">, de forma </w:t>
      </w:r>
      <w:r>
        <w:rPr>
          <w:rFonts w:ascii="Times New Roman" w:eastAsia="Times New Roman" w:hAnsi="Times New Roman" w:cs="Times New Roman"/>
          <w:b/>
          <w:bCs/>
          <w:color w:val="000000"/>
          <w:sz w:val="24"/>
          <w:szCs w:val="24"/>
        </w:rPr>
        <w:t>parcelada e sob demanda</w:t>
      </w:r>
      <w:r>
        <w:rPr>
          <w:rFonts w:ascii="Times New Roman" w:eastAsia="Times New Roman" w:hAnsi="Times New Roman" w:cs="Times New Roman"/>
          <w:color w:val="000000"/>
          <w:sz w:val="24"/>
          <w:szCs w:val="24"/>
        </w:rPr>
        <w:t xml:space="preserve">, visando atender às necessidades da </w:t>
      </w:r>
      <w:r>
        <w:rPr>
          <w:rFonts w:ascii="Times New Roman" w:eastAsia="Times New Roman" w:hAnsi="Times New Roman" w:cs="Times New Roman"/>
          <w:b/>
          <w:bCs/>
          <w:color w:val="000000"/>
          <w:sz w:val="24"/>
          <w:szCs w:val="24"/>
        </w:rPr>
        <w:t>Secretaria Municipal de Educação do Município de Cândido Mendes – MA</w:t>
      </w:r>
      <w:r>
        <w:rPr>
          <w:rFonts w:ascii="Times New Roman" w:eastAsia="Times New Roman" w:hAnsi="Times New Roman" w:cs="Times New Roman"/>
          <w:color w:val="000000"/>
          <w:sz w:val="24"/>
          <w:szCs w:val="24"/>
        </w:rPr>
        <w:t>.</w:t>
      </w:r>
    </w:p>
    <w:p w14:paraId="3A013009" w14:textId="77777777" w:rsidR="00B37365"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2.2.</w:t>
      </w:r>
      <w:r>
        <w:rPr>
          <w:rFonts w:ascii="Times New Roman" w:eastAsia="Times New Roman" w:hAnsi="Times New Roman" w:cs="Times New Roman"/>
          <w:color w:val="000000"/>
          <w:sz w:val="24"/>
          <w:szCs w:val="24"/>
        </w:rPr>
        <w:t xml:space="preserve"> O Município de </w:t>
      </w:r>
      <w:r>
        <w:rPr>
          <w:rFonts w:ascii="Times New Roman" w:eastAsia="Times New Roman" w:hAnsi="Times New Roman" w:cs="Times New Roman"/>
          <w:b/>
          <w:bCs/>
          <w:color w:val="000000"/>
          <w:sz w:val="24"/>
          <w:szCs w:val="24"/>
        </w:rPr>
        <w:t>Cândido Mendes – MA</w:t>
      </w:r>
      <w:r>
        <w:rPr>
          <w:rFonts w:ascii="Times New Roman" w:eastAsia="Times New Roman" w:hAnsi="Times New Roman" w:cs="Times New Roman"/>
          <w:color w:val="000000"/>
          <w:sz w:val="24"/>
          <w:szCs w:val="24"/>
        </w:rPr>
        <w:t xml:space="preserve"> possui </w:t>
      </w:r>
      <w:r>
        <w:rPr>
          <w:rFonts w:ascii="Times New Roman" w:eastAsia="Times New Roman" w:hAnsi="Times New Roman" w:cs="Times New Roman"/>
          <w:b/>
          <w:bCs/>
          <w:color w:val="000000"/>
          <w:sz w:val="24"/>
          <w:szCs w:val="24"/>
        </w:rPr>
        <w:t>expressiva extensão territorial</w:t>
      </w:r>
      <w:r>
        <w:rPr>
          <w:rFonts w:ascii="Times New Roman" w:eastAsia="Times New Roman" w:hAnsi="Times New Roman" w:cs="Times New Roman"/>
          <w:color w:val="000000"/>
          <w:sz w:val="24"/>
          <w:szCs w:val="24"/>
        </w:rPr>
        <w:t xml:space="preserve">, com significativa parcela de sua população residente na </w:t>
      </w:r>
      <w:r>
        <w:rPr>
          <w:rFonts w:ascii="Times New Roman" w:eastAsia="Times New Roman" w:hAnsi="Times New Roman" w:cs="Times New Roman"/>
          <w:b/>
          <w:bCs/>
          <w:color w:val="000000"/>
          <w:sz w:val="24"/>
          <w:szCs w:val="24"/>
        </w:rPr>
        <w:t>zona rural</w:t>
      </w:r>
      <w:r>
        <w:rPr>
          <w:rFonts w:ascii="Times New Roman" w:eastAsia="Times New Roman" w:hAnsi="Times New Roman" w:cs="Times New Roman"/>
          <w:color w:val="000000"/>
          <w:sz w:val="24"/>
          <w:szCs w:val="24"/>
        </w:rPr>
        <w:t xml:space="preserve">, o que impõe </w:t>
      </w:r>
      <w:r>
        <w:rPr>
          <w:rFonts w:ascii="Times New Roman" w:eastAsia="Times New Roman" w:hAnsi="Times New Roman" w:cs="Times New Roman"/>
          <w:b/>
          <w:bCs/>
          <w:color w:val="000000"/>
          <w:sz w:val="24"/>
          <w:szCs w:val="24"/>
        </w:rPr>
        <w:t>desafios logísticos relevantes</w:t>
      </w:r>
      <w:r>
        <w:rPr>
          <w:rFonts w:ascii="Times New Roman" w:eastAsia="Times New Roman" w:hAnsi="Times New Roman" w:cs="Times New Roman"/>
          <w:color w:val="000000"/>
          <w:sz w:val="24"/>
          <w:szCs w:val="24"/>
        </w:rPr>
        <w:t xml:space="preserve"> à garantia do acesso e permanência dos alunos na rede pública municipal de ensino. Diante desse cenário, o </w:t>
      </w:r>
      <w:r>
        <w:rPr>
          <w:rFonts w:ascii="Times New Roman" w:eastAsia="Times New Roman" w:hAnsi="Times New Roman" w:cs="Times New Roman"/>
          <w:b/>
          <w:bCs/>
          <w:color w:val="000000"/>
          <w:sz w:val="24"/>
          <w:szCs w:val="24"/>
        </w:rPr>
        <w:t>transporte escolar</w:t>
      </w:r>
      <w:r>
        <w:rPr>
          <w:rFonts w:ascii="Times New Roman" w:eastAsia="Times New Roman" w:hAnsi="Times New Roman" w:cs="Times New Roman"/>
          <w:color w:val="000000"/>
          <w:sz w:val="24"/>
          <w:szCs w:val="24"/>
        </w:rPr>
        <w:t xml:space="preserve"> constitui serviço público essencial para assegurar o </w:t>
      </w:r>
      <w:r>
        <w:rPr>
          <w:rFonts w:ascii="Times New Roman" w:eastAsia="Times New Roman" w:hAnsi="Times New Roman" w:cs="Times New Roman"/>
          <w:b/>
          <w:bCs/>
          <w:color w:val="000000"/>
          <w:sz w:val="24"/>
          <w:szCs w:val="24"/>
        </w:rPr>
        <w:t>deslocamento diário dos estudantes entre suas residências e as unidades escolares</w:t>
      </w:r>
      <w:r>
        <w:rPr>
          <w:rFonts w:ascii="Times New Roman" w:eastAsia="Times New Roman" w:hAnsi="Times New Roman" w:cs="Times New Roman"/>
          <w:color w:val="000000"/>
          <w:sz w:val="24"/>
          <w:szCs w:val="24"/>
        </w:rPr>
        <w:t>, especialmente nas comunidades rurais e de difícil acesso.</w:t>
      </w:r>
    </w:p>
    <w:p w14:paraId="5A9C910D" w14:textId="77777777" w:rsidR="00B37365"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2.3.</w:t>
      </w:r>
      <w:r>
        <w:rPr>
          <w:rFonts w:ascii="Times New Roman" w:eastAsia="Times New Roman" w:hAnsi="Times New Roman" w:cs="Times New Roman"/>
          <w:color w:val="000000"/>
          <w:sz w:val="24"/>
          <w:szCs w:val="24"/>
        </w:rPr>
        <w:t xml:space="preserve"> A </w:t>
      </w:r>
      <w:r>
        <w:rPr>
          <w:rFonts w:ascii="Times New Roman" w:eastAsia="Times New Roman" w:hAnsi="Times New Roman" w:cs="Times New Roman"/>
          <w:b/>
          <w:bCs/>
          <w:color w:val="000000"/>
          <w:sz w:val="24"/>
          <w:szCs w:val="24"/>
        </w:rPr>
        <w:t>locação de veículos adequados ao transporte escolar</w:t>
      </w:r>
      <w:r>
        <w:rPr>
          <w:rFonts w:ascii="Times New Roman" w:eastAsia="Times New Roman" w:hAnsi="Times New Roman" w:cs="Times New Roman"/>
          <w:color w:val="000000"/>
          <w:sz w:val="24"/>
          <w:szCs w:val="24"/>
        </w:rPr>
        <w:t xml:space="preserve"> apresenta-se como solução </w:t>
      </w:r>
      <w:r>
        <w:rPr>
          <w:rFonts w:ascii="Times New Roman" w:eastAsia="Times New Roman" w:hAnsi="Times New Roman" w:cs="Times New Roman"/>
          <w:b/>
          <w:bCs/>
          <w:color w:val="000000"/>
          <w:sz w:val="24"/>
          <w:szCs w:val="24"/>
        </w:rPr>
        <w:t>técnica, econômica e operacionalmente eficiente</w:t>
      </w:r>
      <w:r>
        <w:rPr>
          <w:rFonts w:ascii="Times New Roman" w:eastAsia="Times New Roman" w:hAnsi="Times New Roman" w:cs="Times New Roman"/>
          <w:color w:val="000000"/>
          <w:sz w:val="24"/>
          <w:szCs w:val="24"/>
        </w:rPr>
        <w:t xml:space="preserve">, considerando as </w:t>
      </w:r>
      <w:r>
        <w:rPr>
          <w:rFonts w:ascii="Times New Roman" w:eastAsia="Times New Roman" w:hAnsi="Times New Roman" w:cs="Times New Roman"/>
          <w:b/>
          <w:bCs/>
          <w:color w:val="000000"/>
          <w:sz w:val="24"/>
          <w:szCs w:val="24"/>
        </w:rPr>
        <w:t>condições das vias de acesso</w:t>
      </w:r>
      <w:r>
        <w:rPr>
          <w:rFonts w:ascii="Times New Roman" w:eastAsia="Times New Roman" w:hAnsi="Times New Roman" w:cs="Times New Roman"/>
          <w:color w:val="000000"/>
          <w:sz w:val="24"/>
          <w:szCs w:val="24"/>
        </w:rPr>
        <w:t xml:space="preserve">, muitas delas </w:t>
      </w:r>
      <w:r>
        <w:rPr>
          <w:rFonts w:ascii="Times New Roman" w:eastAsia="Times New Roman" w:hAnsi="Times New Roman" w:cs="Times New Roman"/>
          <w:b/>
          <w:bCs/>
          <w:color w:val="000000"/>
          <w:sz w:val="24"/>
          <w:szCs w:val="24"/>
        </w:rPr>
        <w:t>não pavimentadas</w:t>
      </w:r>
      <w:r>
        <w:rPr>
          <w:rFonts w:ascii="Times New Roman" w:eastAsia="Times New Roman" w:hAnsi="Times New Roman" w:cs="Times New Roman"/>
          <w:color w:val="000000"/>
          <w:sz w:val="24"/>
          <w:szCs w:val="24"/>
        </w:rPr>
        <w:t xml:space="preserve">, bem como a necessidade de </w:t>
      </w:r>
      <w:r>
        <w:rPr>
          <w:rFonts w:ascii="Times New Roman" w:eastAsia="Times New Roman" w:hAnsi="Times New Roman" w:cs="Times New Roman"/>
          <w:b/>
          <w:bCs/>
          <w:color w:val="000000"/>
          <w:sz w:val="24"/>
          <w:szCs w:val="24"/>
        </w:rPr>
        <w:t>flexibilidade na gestão da frota</w:t>
      </w:r>
      <w:r>
        <w:rPr>
          <w:rFonts w:ascii="Times New Roman" w:eastAsia="Times New Roman" w:hAnsi="Times New Roman" w:cs="Times New Roman"/>
          <w:color w:val="000000"/>
          <w:sz w:val="24"/>
          <w:szCs w:val="24"/>
        </w:rPr>
        <w:t>, permitindo a adequação da quantidade e do tipo de veículos conforme a demanda efetiva, os turnos escolares e os trajetos atendidos.</w:t>
      </w:r>
    </w:p>
    <w:p w14:paraId="43757A03" w14:textId="77777777" w:rsidR="00B37365"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2.4.</w:t>
      </w:r>
      <w:r>
        <w:rPr>
          <w:rFonts w:ascii="Times New Roman" w:eastAsia="Times New Roman" w:hAnsi="Times New Roman" w:cs="Times New Roman"/>
          <w:color w:val="000000"/>
          <w:sz w:val="24"/>
          <w:szCs w:val="24"/>
        </w:rPr>
        <w:t xml:space="preserve"> A contratação possibilitará à Administração Municipal a </w:t>
      </w:r>
      <w:r>
        <w:rPr>
          <w:rFonts w:ascii="Times New Roman" w:eastAsia="Times New Roman" w:hAnsi="Times New Roman" w:cs="Times New Roman"/>
          <w:b/>
          <w:bCs/>
          <w:color w:val="000000"/>
          <w:sz w:val="24"/>
          <w:szCs w:val="24"/>
        </w:rPr>
        <w:t>manutenção da regularidade, continuidade e segurança do transporte escolar</w:t>
      </w:r>
      <w:r>
        <w:rPr>
          <w:rFonts w:ascii="Times New Roman" w:eastAsia="Times New Roman" w:hAnsi="Times New Roman" w:cs="Times New Roman"/>
          <w:color w:val="000000"/>
          <w:sz w:val="24"/>
          <w:szCs w:val="24"/>
        </w:rPr>
        <w:t xml:space="preserve">, assegurando que os veículos utilizados estejam em </w:t>
      </w:r>
      <w:r>
        <w:rPr>
          <w:rFonts w:ascii="Times New Roman" w:eastAsia="Times New Roman" w:hAnsi="Times New Roman" w:cs="Times New Roman"/>
          <w:b/>
          <w:bCs/>
          <w:color w:val="000000"/>
          <w:sz w:val="24"/>
          <w:szCs w:val="24"/>
        </w:rPr>
        <w:t>conformidade com as normas de trânsito, segurança e transporte de estudantes</w:t>
      </w:r>
      <w:r>
        <w:rPr>
          <w:rFonts w:ascii="Times New Roman" w:eastAsia="Times New Roman" w:hAnsi="Times New Roman" w:cs="Times New Roman"/>
          <w:color w:val="000000"/>
          <w:sz w:val="24"/>
          <w:szCs w:val="24"/>
        </w:rPr>
        <w:t>, reduzindo riscos, prevenindo interrupções no serviço e promovendo maior eficiência na execução das políticas públicas educacionais.</w:t>
      </w:r>
    </w:p>
    <w:p w14:paraId="0CD69A36" w14:textId="77777777" w:rsidR="00B37365"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2.5.</w:t>
      </w:r>
      <w:r>
        <w:rPr>
          <w:rFonts w:ascii="Times New Roman" w:eastAsia="Times New Roman" w:hAnsi="Times New Roman" w:cs="Times New Roman"/>
          <w:color w:val="000000"/>
          <w:sz w:val="24"/>
          <w:szCs w:val="24"/>
        </w:rPr>
        <w:t xml:space="preserve"> Ademais, a adoção do </w:t>
      </w:r>
      <w:r>
        <w:rPr>
          <w:rFonts w:ascii="Times New Roman" w:eastAsia="Times New Roman" w:hAnsi="Times New Roman" w:cs="Times New Roman"/>
          <w:b/>
          <w:bCs/>
          <w:color w:val="000000"/>
          <w:sz w:val="24"/>
          <w:szCs w:val="24"/>
        </w:rPr>
        <w:t>Sistema de Registro de Preços</w:t>
      </w:r>
      <w:r>
        <w:rPr>
          <w:rFonts w:ascii="Times New Roman" w:eastAsia="Times New Roman" w:hAnsi="Times New Roman" w:cs="Times New Roman"/>
          <w:color w:val="000000"/>
          <w:sz w:val="24"/>
          <w:szCs w:val="24"/>
        </w:rPr>
        <w:t xml:space="preserve"> permite que a contratação ocorra de forma </w:t>
      </w:r>
      <w:r>
        <w:rPr>
          <w:rFonts w:ascii="Times New Roman" w:eastAsia="Times New Roman" w:hAnsi="Times New Roman" w:cs="Times New Roman"/>
          <w:b/>
          <w:bCs/>
          <w:color w:val="000000"/>
          <w:sz w:val="24"/>
          <w:szCs w:val="24"/>
        </w:rPr>
        <w:t>parcelada</w:t>
      </w:r>
      <w:r>
        <w:rPr>
          <w:rFonts w:ascii="Times New Roman" w:eastAsia="Times New Roman" w:hAnsi="Times New Roman" w:cs="Times New Roman"/>
          <w:color w:val="000000"/>
          <w:sz w:val="24"/>
          <w:szCs w:val="24"/>
        </w:rPr>
        <w:t xml:space="preserve">, conforme a </w:t>
      </w:r>
      <w:r>
        <w:rPr>
          <w:rFonts w:ascii="Times New Roman" w:eastAsia="Times New Roman" w:hAnsi="Times New Roman" w:cs="Times New Roman"/>
          <w:b/>
          <w:bCs/>
          <w:color w:val="000000"/>
          <w:sz w:val="24"/>
          <w:szCs w:val="24"/>
        </w:rPr>
        <w:t>necessidade da Secretaria Municipal de Educação</w:t>
      </w:r>
      <w:r>
        <w:rPr>
          <w:rFonts w:ascii="Times New Roman" w:eastAsia="Times New Roman" w:hAnsi="Times New Roman" w:cs="Times New Roman"/>
          <w:color w:val="000000"/>
          <w:sz w:val="24"/>
          <w:szCs w:val="24"/>
        </w:rPr>
        <w:t xml:space="preserve">, sem a obrigatoriedade de contratação imediata da totalidade do quantitativo registrado, garantindo </w:t>
      </w:r>
      <w:r>
        <w:rPr>
          <w:rFonts w:ascii="Times New Roman" w:eastAsia="Times New Roman" w:hAnsi="Times New Roman" w:cs="Times New Roman"/>
          <w:b/>
          <w:bCs/>
          <w:color w:val="000000"/>
          <w:sz w:val="24"/>
          <w:szCs w:val="24"/>
        </w:rPr>
        <w:t>economicidade, planejamento orçamentário e gestão eficiente dos recursos públicos</w:t>
      </w:r>
      <w:r>
        <w:rPr>
          <w:rFonts w:ascii="Times New Roman" w:eastAsia="Times New Roman" w:hAnsi="Times New Roman" w:cs="Times New Roman"/>
          <w:color w:val="000000"/>
          <w:sz w:val="24"/>
          <w:szCs w:val="24"/>
        </w:rPr>
        <w:t>.</w:t>
      </w:r>
    </w:p>
    <w:p w14:paraId="1FE6CA48" w14:textId="77777777" w:rsidR="00B37365"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2.6.</w:t>
      </w:r>
      <w:r>
        <w:rPr>
          <w:rFonts w:ascii="Times New Roman" w:eastAsia="Times New Roman" w:hAnsi="Times New Roman" w:cs="Times New Roman"/>
          <w:color w:val="000000"/>
          <w:sz w:val="24"/>
          <w:szCs w:val="24"/>
        </w:rPr>
        <w:t xml:space="preserve"> O </w:t>
      </w:r>
      <w:r>
        <w:rPr>
          <w:rFonts w:ascii="Times New Roman" w:eastAsia="Times New Roman" w:hAnsi="Times New Roman" w:cs="Times New Roman"/>
          <w:b/>
          <w:bCs/>
          <w:color w:val="000000"/>
          <w:sz w:val="24"/>
          <w:szCs w:val="24"/>
        </w:rPr>
        <w:t>quantitativo estimado</w:t>
      </w:r>
      <w:r>
        <w:rPr>
          <w:rFonts w:ascii="Times New Roman" w:eastAsia="Times New Roman" w:hAnsi="Times New Roman" w:cs="Times New Roman"/>
          <w:color w:val="000000"/>
          <w:sz w:val="24"/>
          <w:szCs w:val="24"/>
        </w:rPr>
        <w:t xml:space="preserve"> dos serviços foi definido com base em </w:t>
      </w:r>
      <w:r>
        <w:rPr>
          <w:rFonts w:ascii="Times New Roman" w:eastAsia="Times New Roman" w:hAnsi="Times New Roman" w:cs="Times New Roman"/>
          <w:b/>
          <w:bCs/>
          <w:color w:val="000000"/>
          <w:sz w:val="24"/>
          <w:szCs w:val="24"/>
        </w:rPr>
        <w:t>levantamento prévio das demandas recorrentes da Secretaria Municipal de Educação</w:t>
      </w:r>
      <w:r>
        <w:rPr>
          <w:rFonts w:ascii="Times New Roman" w:eastAsia="Times New Roman" w:hAnsi="Times New Roman" w:cs="Times New Roman"/>
          <w:color w:val="000000"/>
          <w:sz w:val="24"/>
          <w:szCs w:val="24"/>
        </w:rPr>
        <w:t>, considerando a quantidade de alunos atendidos, a localização das unidades escolares, os trajetos percorridos e os períodos letivos.</w:t>
      </w:r>
    </w:p>
    <w:p w14:paraId="73EAFCA0" w14:textId="77777777" w:rsidR="00B37365"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2.7.</w:t>
      </w:r>
      <w:r>
        <w:rPr>
          <w:rFonts w:ascii="Times New Roman" w:eastAsia="Times New Roman" w:hAnsi="Times New Roman" w:cs="Times New Roman"/>
          <w:color w:val="000000"/>
          <w:sz w:val="24"/>
          <w:szCs w:val="24"/>
        </w:rPr>
        <w:t xml:space="preserve"> Dessa forma, a realização do processo licitatório para a contratação dos serviços de </w:t>
      </w:r>
      <w:r>
        <w:rPr>
          <w:rFonts w:ascii="Times New Roman" w:eastAsia="Times New Roman" w:hAnsi="Times New Roman" w:cs="Times New Roman"/>
          <w:b/>
          <w:bCs/>
          <w:color w:val="000000"/>
          <w:sz w:val="24"/>
          <w:szCs w:val="24"/>
        </w:rPr>
        <w:t>locação de veículos para transporte escolar</w:t>
      </w:r>
      <w:r>
        <w:rPr>
          <w:rFonts w:ascii="Times New Roman" w:eastAsia="Times New Roman" w:hAnsi="Times New Roman" w:cs="Times New Roman"/>
          <w:color w:val="000000"/>
          <w:sz w:val="24"/>
          <w:szCs w:val="24"/>
        </w:rPr>
        <w:t xml:space="preserve"> revela-se </w:t>
      </w:r>
      <w:r>
        <w:rPr>
          <w:rFonts w:ascii="Times New Roman" w:eastAsia="Times New Roman" w:hAnsi="Times New Roman" w:cs="Times New Roman"/>
          <w:b/>
          <w:bCs/>
          <w:color w:val="000000"/>
          <w:sz w:val="24"/>
          <w:szCs w:val="24"/>
        </w:rPr>
        <w:t>imprescindível para garantir a continuidade, a qualidade e a ampliação do acesso à educação</w:t>
      </w:r>
      <w:r>
        <w:rPr>
          <w:rFonts w:ascii="Times New Roman" w:eastAsia="Times New Roman" w:hAnsi="Times New Roman" w:cs="Times New Roman"/>
          <w:color w:val="000000"/>
          <w:sz w:val="24"/>
          <w:szCs w:val="24"/>
        </w:rPr>
        <w:t xml:space="preserve">, promovendo a </w:t>
      </w:r>
      <w:r>
        <w:rPr>
          <w:rFonts w:ascii="Times New Roman" w:eastAsia="Times New Roman" w:hAnsi="Times New Roman" w:cs="Times New Roman"/>
          <w:b/>
          <w:bCs/>
          <w:color w:val="000000"/>
          <w:sz w:val="24"/>
          <w:szCs w:val="24"/>
        </w:rPr>
        <w:t>inclusão das comunidades rurais e mais distantes</w:t>
      </w:r>
      <w:r>
        <w:rPr>
          <w:rFonts w:ascii="Times New Roman" w:eastAsia="Times New Roman" w:hAnsi="Times New Roman" w:cs="Times New Roman"/>
          <w:color w:val="000000"/>
          <w:sz w:val="24"/>
          <w:szCs w:val="24"/>
        </w:rPr>
        <w:t xml:space="preserve">, em consonância com os princípios da </w:t>
      </w:r>
      <w:r>
        <w:rPr>
          <w:rFonts w:ascii="Times New Roman" w:eastAsia="Times New Roman" w:hAnsi="Times New Roman" w:cs="Times New Roman"/>
          <w:b/>
          <w:bCs/>
          <w:color w:val="000000"/>
          <w:sz w:val="24"/>
          <w:szCs w:val="24"/>
        </w:rPr>
        <w:t>eficiência, interesse público e direito fundamental à educação</w:t>
      </w:r>
      <w:r>
        <w:rPr>
          <w:rFonts w:ascii="Times New Roman" w:eastAsia="Times New Roman" w:hAnsi="Times New Roman" w:cs="Times New Roman"/>
          <w:color w:val="000000"/>
          <w:sz w:val="24"/>
          <w:szCs w:val="24"/>
        </w:rPr>
        <w:t>.</w:t>
      </w:r>
    </w:p>
    <w:p w14:paraId="18EA897A" w14:textId="77777777" w:rsidR="00B37365" w:rsidRDefault="00000000">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 VALOR MÉDIO</w:t>
      </w:r>
    </w:p>
    <w:p w14:paraId="78A8D0D4" w14:textId="77777777" w:rsidR="00B37365" w:rsidRDefault="00000000">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3.1. O preço considerado como estimativa para o objeto do presente termo de referência foi determinado com base em pesquisas de preços realizadas com empresas do mercado. Com base em tal procedimento, foi estimado o valor total de: R$</w:t>
      </w:r>
      <w:r>
        <w:rPr>
          <w:rFonts w:ascii="Times New Roman" w:eastAsia="Times New Roman" w:hAnsi="Times New Roman" w:cs="Times New Roman"/>
          <w:b/>
          <w:bCs/>
        </w:rPr>
        <w:t>2.247.312,00</w:t>
      </w:r>
      <w:r>
        <w:rPr>
          <w:rFonts w:ascii="Times New Roman" w:eastAsia="Times New Roman" w:hAnsi="Times New Roman" w:cs="Times New Roman"/>
        </w:rPr>
        <w:t xml:space="preserve"> (</w:t>
      </w:r>
      <w:r>
        <w:rPr>
          <w:rFonts w:ascii="Times New Roman" w:eastAsia="Times New Roman" w:hAnsi="Times New Roman" w:cs="Times New Roman"/>
          <w:b/>
          <w:bCs/>
        </w:rPr>
        <w:t>dois milhões, duzentos e quarenta e sete mil, trezentos e doze reais</w:t>
      </w:r>
      <w:r>
        <w:rPr>
          <w:rFonts w:ascii="Times New Roman" w:eastAsia="Times New Roman" w:hAnsi="Times New Roman" w:cs="Times New Roman"/>
        </w:rPr>
        <w:t>).</w:t>
      </w:r>
    </w:p>
    <w:p w14:paraId="7F60481A" w14:textId="77777777" w:rsidR="00B37365" w:rsidRDefault="00B37365">
      <w:pPr>
        <w:spacing w:line="240" w:lineRule="auto"/>
        <w:rPr>
          <w:rFonts w:ascii="Times New Roman" w:eastAsia="Times New Roman" w:hAnsi="Times New Roman" w:cs="Times New Roman"/>
          <w:sz w:val="24"/>
          <w:szCs w:val="24"/>
        </w:rPr>
      </w:pPr>
    </w:p>
    <w:p w14:paraId="2BBB0DA6" w14:textId="77777777" w:rsidR="00B37365" w:rsidRDefault="00000000">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4. ESPECIFICAÇÕES E QUANTITATIVOS.</w:t>
      </w:r>
    </w:p>
    <w:p w14:paraId="42076B0D" w14:textId="77777777" w:rsidR="00B37365" w:rsidRDefault="00000000">
      <w:pPr>
        <w:spacing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Segue abaixo itens e quantitativos, bem como descrição, da quantidade total requerido pelo órgão participante, o presente Sistema de Registro de Preços – SRP, em conformidade com os o Decreto Federal nº 11.462/2023 e posteriores alterações.</w:t>
      </w:r>
    </w:p>
    <w:p w14:paraId="31A2B215" w14:textId="77777777" w:rsidR="00B37365" w:rsidRDefault="00B37365">
      <w:pPr>
        <w:spacing w:line="240" w:lineRule="auto"/>
        <w:ind w:right="-5"/>
        <w:jc w:val="both"/>
        <w:rPr>
          <w:rFonts w:ascii="Times New Roman" w:eastAsia="Times New Roman" w:hAnsi="Times New Roman" w:cs="Times New Roman"/>
          <w:sz w:val="24"/>
          <w:szCs w:val="24"/>
        </w:rPr>
      </w:pPr>
    </w:p>
    <w:tbl>
      <w:tblPr>
        <w:tblStyle w:val="a2"/>
        <w:tblW w:w="9019" w:type="dxa"/>
        <w:tblInd w:w="0" w:type="dxa"/>
        <w:tblLayout w:type="fixed"/>
        <w:tblLook w:val="0400" w:firstRow="0" w:lastRow="0" w:firstColumn="0" w:lastColumn="0" w:noHBand="0" w:noVBand="1"/>
      </w:tblPr>
      <w:tblGrid>
        <w:gridCol w:w="468"/>
        <w:gridCol w:w="1257"/>
        <w:gridCol w:w="731"/>
        <w:gridCol w:w="967"/>
        <w:gridCol w:w="967"/>
        <w:gridCol w:w="1434"/>
        <w:gridCol w:w="1393"/>
        <w:gridCol w:w="1802"/>
      </w:tblGrid>
      <w:tr w:rsidR="00B37365" w14:paraId="4B4C1780" w14:textId="77777777">
        <w:trPr>
          <w:trHeight w:val="525"/>
        </w:trPr>
        <w:tc>
          <w:tcPr>
            <w:tcW w:w="4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699BC" w14:textId="77777777" w:rsidR="00B37365" w:rsidRDefault="00000000">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Item</w:t>
            </w:r>
          </w:p>
        </w:tc>
        <w:tc>
          <w:tcPr>
            <w:tcW w:w="1257" w:type="dxa"/>
            <w:tcBorders>
              <w:top w:val="single" w:sz="4" w:space="0" w:color="000000"/>
              <w:left w:val="nil"/>
              <w:bottom w:val="single" w:sz="4" w:space="0" w:color="000000"/>
              <w:right w:val="single" w:sz="4" w:space="0" w:color="000000"/>
            </w:tcBorders>
            <w:shd w:val="clear" w:color="auto" w:fill="auto"/>
            <w:vAlign w:val="center"/>
          </w:tcPr>
          <w:p w14:paraId="31948D6D" w14:textId="77777777" w:rsidR="00B37365" w:rsidRDefault="00000000">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Nome</w:t>
            </w:r>
          </w:p>
        </w:tc>
        <w:tc>
          <w:tcPr>
            <w:tcW w:w="731" w:type="dxa"/>
            <w:tcBorders>
              <w:top w:val="single" w:sz="4" w:space="0" w:color="000000"/>
              <w:left w:val="nil"/>
              <w:bottom w:val="single" w:sz="4" w:space="0" w:color="000000"/>
              <w:right w:val="single" w:sz="4" w:space="0" w:color="000000"/>
            </w:tcBorders>
            <w:shd w:val="clear" w:color="auto" w:fill="auto"/>
            <w:vAlign w:val="center"/>
          </w:tcPr>
          <w:p w14:paraId="2B02570E" w14:textId="77777777" w:rsidR="00B37365" w:rsidRDefault="00000000">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Unidade</w:t>
            </w:r>
          </w:p>
        </w:tc>
        <w:tc>
          <w:tcPr>
            <w:tcW w:w="967" w:type="dxa"/>
            <w:tcBorders>
              <w:top w:val="single" w:sz="4" w:space="0" w:color="000000"/>
              <w:left w:val="nil"/>
              <w:bottom w:val="single" w:sz="4" w:space="0" w:color="000000"/>
              <w:right w:val="single" w:sz="4" w:space="0" w:color="000000"/>
            </w:tcBorders>
            <w:shd w:val="clear" w:color="auto" w:fill="auto"/>
            <w:vAlign w:val="center"/>
          </w:tcPr>
          <w:p w14:paraId="13D2805E" w14:textId="77777777" w:rsidR="00B37365" w:rsidRDefault="00000000">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Quantidade Mês</w:t>
            </w:r>
          </w:p>
        </w:tc>
        <w:tc>
          <w:tcPr>
            <w:tcW w:w="967" w:type="dxa"/>
            <w:tcBorders>
              <w:top w:val="single" w:sz="4" w:space="0" w:color="000000"/>
              <w:left w:val="nil"/>
              <w:bottom w:val="single" w:sz="4" w:space="0" w:color="000000"/>
              <w:right w:val="single" w:sz="4" w:space="0" w:color="000000"/>
            </w:tcBorders>
            <w:shd w:val="clear" w:color="auto" w:fill="auto"/>
            <w:vAlign w:val="center"/>
          </w:tcPr>
          <w:p w14:paraId="0D93462E" w14:textId="77777777" w:rsidR="00B37365" w:rsidRDefault="00000000">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Quantidade </w:t>
            </w:r>
            <w:proofErr w:type="spellStart"/>
            <w:r>
              <w:rPr>
                <w:rFonts w:ascii="Times New Roman" w:eastAsia="Times New Roman" w:hAnsi="Times New Roman" w:cs="Times New Roman"/>
                <w:b/>
                <w:bCs/>
                <w:color w:val="000000"/>
              </w:rPr>
              <w:t>Veiculos</w:t>
            </w:r>
            <w:proofErr w:type="spellEnd"/>
          </w:p>
        </w:tc>
        <w:tc>
          <w:tcPr>
            <w:tcW w:w="1434" w:type="dxa"/>
            <w:tcBorders>
              <w:top w:val="single" w:sz="4" w:space="0" w:color="000000"/>
              <w:left w:val="nil"/>
              <w:bottom w:val="single" w:sz="4" w:space="0" w:color="000000"/>
              <w:right w:val="single" w:sz="4" w:space="0" w:color="000000"/>
            </w:tcBorders>
            <w:shd w:val="clear" w:color="auto" w:fill="auto"/>
            <w:vAlign w:val="center"/>
          </w:tcPr>
          <w:p w14:paraId="65F816BE" w14:textId="77777777" w:rsidR="00B37365" w:rsidRDefault="00000000">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Valor Unitário</w:t>
            </w:r>
          </w:p>
        </w:tc>
        <w:tc>
          <w:tcPr>
            <w:tcW w:w="1393" w:type="dxa"/>
            <w:tcBorders>
              <w:top w:val="single" w:sz="4" w:space="0" w:color="000000"/>
              <w:left w:val="nil"/>
              <w:bottom w:val="single" w:sz="4" w:space="0" w:color="000000"/>
              <w:right w:val="single" w:sz="4" w:space="0" w:color="000000"/>
            </w:tcBorders>
            <w:shd w:val="clear" w:color="auto" w:fill="auto"/>
            <w:vAlign w:val="center"/>
          </w:tcPr>
          <w:p w14:paraId="798D7486" w14:textId="77777777" w:rsidR="00B37365" w:rsidRDefault="00000000">
            <w:pPr>
              <w:spacing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Valor Mês</w:t>
            </w:r>
          </w:p>
        </w:tc>
        <w:tc>
          <w:tcPr>
            <w:tcW w:w="1802" w:type="dxa"/>
            <w:tcBorders>
              <w:top w:val="single" w:sz="4" w:space="0" w:color="000000"/>
              <w:left w:val="nil"/>
              <w:bottom w:val="single" w:sz="4" w:space="0" w:color="000000"/>
              <w:right w:val="single" w:sz="4" w:space="0" w:color="000000"/>
            </w:tcBorders>
            <w:shd w:val="clear" w:color="auto" w:fill="auto"/>
            <w:vAlign w:val="center"/>
          </w:tcPr>
          <w:p w14:paraId="42BC4266" w14:textId="77777777" w:rsidR="00B37365" w:rsidRDefault="00000000">
            <w:pPr>
              <w:spacing w:line="240" w:lineRule="auto"/>
              <w:ind w:left="239"/>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Total Anual</w:t>
            </w:r>
          </w:p>
        </w:tc>
      </w:tr>
      <w:tr w:rsidR="00B37365" w14:paraId="7435E643" w14:textId="77777777">
        <w:trPr>
          <w:trHeight w:val="3615"/>
        </w:trPr>
        <w:tc>
          <w:tcPr>
            <w:tcW w:w="468" w:type="dxa"/>
            <w:tcBorders>
              <w:top w:val="nil"/>
              <w:left w:val="single" w:sz="4" w:space="0" w:color="000000"/>
              <w:bottom w:val="single" w:sz="4" w:space="0" w:color="000000"/>
              <w:right w:val="single" w:sz="4" w:space="0" w:color="000000"/>
            </w:tcBorders>
            <w:shd w:val="clear" w:color="auto" w:fill="auto"/>
            <w:vAlign w:val="center"/>
          </w:tcPr>
          <w:p w14:paraId="412E582D"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257" w:type="dxa"/>
            <w:tcBorders>
              <w:top w:val="single" w:sz="4" w:space="0" w:color="000000"/>
              <w:left w:val="nil"/>
              <w:bottom w:val="single" w:sz="4" w:space="0" w:color="000000"/>
              <w:right w:val="single" w:sz="4" w:space="0" w:color="000000"/>
            </w:tcBorders>
            <w:shd w:val="clear" w:color="auto" w:fill="auto"/>
            <w:vAlign w:val="center"/>
          </w:tcPr>
          <w:p w14:paraId="29F9858C" w14:textId="77777777" w:rsidR="00B37365" w:rsidRDefault="00000000">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Veículo tipo Micro </w:t>
            </w:r>
            <w:proofErr w:type="spellStart"/>
            <w:r>
              <w:rPr>
                <w:rFonts w:ascii="Times New Roman" w:eastAsia="Times New Roman" w:hAnsi="Times New Roman" w:cs="Times New Roman"/>
                <w:color w:val="000000"/>
              </w:rPr>
              <w:t>Onibus</w:t>
            </w:r>
            <w:proofErr w:type="spellEnd"/>
            <w:r>
              <w:rPr>
                <w:rFonts w:ascii="Times New Roman" w:eastAsia="Times New Roman" w:hAnsi="Times New Roman" w:cs="Times New Roman"/>
                <w:color w:val="000000"/>
              </w:rPr>
              <w:t xml:space="preserve"> ou similar em bom estado de conservação com encosto de braços e poltrona declinável cortina nas janelas faixa de identificação transporte escolar nas laterais na parte traseira do veículo. Com capacidade mínima de 16 lugares sentados, veículo em bom estado de conservação, para Transporte de Alunos no turno matutino. </w:t>
            </w:r>
            <w:r>
              <w:rPr>
                <w:rFonts w:ascii="Times New Roman" w:eastAsia="Times New Roman" w:hAnsi="Times New Roman" w:cs="Times New Roman"/>
                <w:color w:val="000000"/>
              </w:rPr>
              <w:lastRenderedPageBreak/>
              <w:t xml:space="preserve">Percurso estimado em 20 KM ao dia, com condutor. A manutenção preventiva e corretiva dos veículos locados, inclusive troca de peças, acessórios, pneus, lubrificantes, filtros </w:t>
            </w:r>
            <w:proofErr w:type="gramStart"/>
            <w:r>
              <w:rPr>
                <w:rFonts w:ascii="Times New Roman" w:eastAsia="Times New Roman" w:hAnsi="Times New Roman" w:cs="Times New Roman"/>
                <w:color w:val="000000"/>
              </w:rPr>
              <w:t>e  dentre</w:t>
            </w:r>
            <w:proofErr w:type="gramEnd"/>
            <w:r>
              <w:rPr>
                <w:rFonts w:ascii="Times New Roman" w:eastAsia="Times New Roman" w:hAnsi="Times New Roman" w:cs="Times New Roman"/>
                <w:color w:val="000000"/>
              </w:rPr>
              <w:t xml:space="preserve"> outros, será de responsabilidade do contratado. O motorista deve ter no </w:t>
            </w:r>
            <w:proofErr w:type="spellStart"/>
            <w:r>
              <w:rPr>
                <w:rFonts w:ascii="Times New Roman" w:eastAsia="Times New Roman" w:hAnsi="Times New Roman" w:cs="Times New Roman"/>
                <w:color w:val="000000"/>
              </w:rPr>
              <w:t>minimo</w:t>
            </w:r>
            <w:proofErr w:type="spellEnd"/>
            <w:r>
              <w:rPr>
                <w:rFonts w:ascii="Times New Roman" w:eastAsia="Times New Roman" w:hAnsi="Times New Roman" w:cs="Times New Roman"/>
                <w:color w:val="000000"/>
              </w:rPr>
              <w:t xml:space="preserve"> 21 anos e CARTEIRA </w:t>
            </w:r>
            <w:proofErr w:type="gramStart"/>
            <w:r>
              <w:rPr>
                <w:rFonts w:ascii="Times New Roman" w:eastAsia="Times New Roman" w:hAnsi="Times New Roman" w:cs="Times New Roman"/>
                <w:color w:val="000000"/>
              </w:rPr>
              <w:t>DE  HABILITACAO</w:t>
            </w:r>
            <w:proofErr w:type="gramEnd"/>
            <w:r>
              <w:rPr>
                <w:rFonts w:ascii="Times New Roman" w:eastAsia="Times New Roman" w:hAnsi="Times New Roman" w:cs="Times New Roman"/>
                <w:color w:val="000000"/>
              </w:rPr>
              <w:t xml:space="preserve"> CATEGORIA  D . Escola Municipal Adriana Guimarães Foicinho - ROTA ESCOLAR nos seguintes Povoados: Prainha, Santa Isabel, Ares Alegre e Bom Jesus.</w:t>
            </w:r>
          </w:p>
        </w:tc>
        <w:tc>
          <w:tcPr>
            <w:tcW w:w="731" w:type="dxa"/>
            <w:tcBorders>
              <w:top w:val="nil"/>
              <w:left w:val="nil"/>
              <w:bottom w:val="single" w:sz="4" w:space="0" w:color="000000"/>
              <w:right w:val="single" w:sz="4" w:space="0" w:color="000000"/>
            </w:tcBorders>
            <w:shd w:val="clear" w:color="auto" w:fill="auto"/>
            <w:vAlign w:val="center"/>
          </w:tcPr>
          <w:p w14:paraId="64852579"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Meses</w:t>
            </w:r>
          </w:p>
        </w:tc>
        <w:tc>
          <w:tcPr>
            <w:tcW w:w="967" w:type="dxa"/>
            <w:tcBorders>
              <w:top w:val="nil"/>
              <w:left w:val="nil"/>
              <w:bottom w:val="single" w:sz="4" w:space="0" w:color="000000"/>
              <w:right w:val="single" w:sz="4" w:space="0" w:color="000000"/>
            </w:tcBorders>
            <w:shd w:val="clear" w:color="auto" w:fill="auto"/>
            <w:vAlign w:val="center"/>
          </w:tcPr>
          <w:p w14:paraId="62FB7616"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967" w:type="dxa"/>
            <w:tcBorders>
              <w:top w:val="nil"/>
              <w:left w:val="nil"/>
              <w:bottom w:val="single" w:sz="4" w:space="0" w:color="000000"/>
              <w:right w:val="single" w:sz="4" w:space="0" w:color="000000"/>
            </w:tcBorders>
            <w:shd w:val="clear" w:color="auto" w:fill="auto"/>
            <w:vAlign w:val="center"/>
          </w:tcPr>
          <w:p w14:paraId="63EE0FBE"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1434" w:type="dxa"/>
            <w:tcBorders>
              <w:top w:val="nil"/>
              <w:left w:val="nil"/>
              <w:bottom w:val="single" w:sz="4" w:space="0" w:color="000000"/>
              <w:right w:val="single" w:sz="4" w:space="0" w:color="000000"/>
            </w:tcBorders>
            <w:shd w:val="clear" w:color="auto" w:fill="auto"/>
            <w:vAlign w:val="center"/>
          </w:tcPr>
          <w:p w14:paraId="3EDEDF7D"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393" w:type="dxa"/>
            <w:tcBorders>
              <w:top w:val="nil"/>
              <w:left w:val="nil"/>
              <w:bottom w:val="single" w:sz="4" w:space="0" w:color="000000"/>
              <w:right w:val="single" w:sz="4" w:space="0" w:color="000000"/>
            </w:tcBorders>
            <w:shd w:val="clear" w:color="auto" w:fill="auto"/>
            <w:vAlign w:val="center"/>
          </w:tcPr>
          <w:p w14:paraId="073094BB"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26.178,00 </w:t>
            </w:r>
          </w:p>
        </w:tc>
        <w:tc>
          <w:tcPr>
            <w:tcW w:w="1802" w:type="dxa"/>
            <w:tcBorders>
              <w:top w:val="nil"/>
              <w:left w:val="nil"/>
              <w:bottom w:val="single" w:sz="4" w:space="0" w:color="000000"/>
              <w:right w:val="single" w:sz="4" w:space="0" w:color="000000"/>
            </w:tcBorders>
            <w:shd w:val="clear" w:color="auto" w:fill="auto"/>
            <w:vAlign w:val="center"/>
          </w:tcPr>
          <w:p w14:paraId="6DC686FF" w14:textId="77777777" w:rsidR="00B37365" w:rsidRDefault="00000000">
            <w:pP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R$                 314.136,00 </w:t>
            </w:r>
          </w:p>
        </w:tc>
      </w:tr>
      <w:tr w:rsidR="00B37365" w14:paraId="6C361345" w14:textId="77777777">
        <w:trPr>
          <w:trHeight w:val="3570"/>
        </w:trPr>
        <w:tc>
          <w:tcPr>
            <w:tcW w:w="468" w:type="dxa"/>
            <w:tcBorders>
              <w:top w:val="nil"/>
              <w:left w:val="single" w:sz="4" w:space="0" w:color="000000"/>
              <w:bottom w:val="single" w:sz="4" w:space="0" w:color="000000"/>
              <w:right w:val="single" w:sz="4" w:space="0" w:color="000000"/>
            </w:tcBorders>
            <w:shd w:val="clear" w:color="auto" w:fill="auto"/>
            <w:vAlign w:val="center"/>
          </w:tcPr>
          <w:p w14:paraId="52CF7B78"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2</w:t>
            </w:r>
          </w:p>
        </w:tc>
        <w:tc>
          <w:tcPr>
            <w:tcW w:w="1257" w:type="dxa"/>
            <w:tcBorders>
              <w:top w:val="single" w:sz="4" w:space="0" w:color="000000"/>
              <w:left w:val="nil"/>
              <w:bottom w:val="single" w:sz="4" w:space="0" w:color="000000"/>
              <w:right w:val="single" w:sz="4" w:space="0" w:color="000000"/>
            </w:tcBorders>
            <w:shd w:val="clear" w:color="auto" w:fill="auto"/>
            <w:vAlign w:val="center"/>
          </w:tcPr>
          <w:p w14:paraId="7CC0906B" w14:textId="77777777" w:rsidR="00B37365" w:rsidRDefault="00000000">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Veículo tipo Micro </w:t>
            </w:r>
            <w:proofErr w:type="spellStart"/>
            <w:r>
              <w:rPr>
                <w:rFonts w:ascii="Times New Roman" w:eastAsia="Times New Roman" w:hAnsi="Times New Roman" w:cs="Times New Roman"/>
                <w:color w:val="000000"/>
              </w:rPr>
              <w:t>Onibus</w:t>
            </w:r>
            <w:proofErr w:type="spellEnd"/>
            <w:r>
              <w:rPr>
                <w:rFonts w:ascii="Times New Roman" w:eastAsia="Times New Roman" w:hAnsi="Times New Roman" w:cs="Times New Roman"/>
                <w:color w:val="000000"/>
              </w:rPr>
              <w:t xml:space="preserve"> ou similar em bom estado de conservação com encosto de braços e poltrona declinável cortina nas janelas faixa de identificação transporte escolar nas laterais na parte traseira do </w:t>
            </w:r>
            <w:proofErr w:type="spellStart"/>
            <w:proofErr w:type="gramStart"/>
            <w:r>
              <w:rPr>
                <w:rFonts w:ascii="Times New Roman" w:eastAsia="Times New Roman" w:hAnsi="Times New Roman" w:cs="Times New Roman"/>
                <w:color w:val="000000"/>
              </w:rPr>
              <w:t>veículo.A</w:t>
            </w:r>
            <w:proofErr w:type="spellEnd"/>
            <w:proofErr w:type="gramEnd"/>
            <w:r>
              <w:rPr>
                <w:rFonts w:ascii="Times New Roman" w:eastAsia="Times New Roman" w:hAnsi="Times New Roman" w:cs="Times New Roman"/>
                <w:color w:val="000000"/>
              </w:rPr>
              <w:t xml:space="preserve"> manutenção preventiva e corretiva dos veículos locados, inclusive troca de peças, acessórios, pneus, lubrificantes, </w:t>
            </w:r>
            <w:proofErr w:type="spellStart"/>
            <w:r>
              <w:rPr>
                <w:rFonts w:ascii="Times New Roman" w:eastAsia="Times New Roman" w:hAnsi="Times New Roman" w:cs="Times New Roman"/>
                <w:color w:val="000000"/>
              </w:rPr>
              <w:t>filtrosl</w:t>
            </w:r>
            <w:proofErr w:type="spellEnd"/>
            <w:r>
              <w:rPr>
                <w:rFonts w:ascii="Times New Roman" w:eastAsia="Times New Roman" w:hAnsi="Times New Roman" w:cs="Times New Roman"/>
                <w:color w:val="000000"/>
              </w:rPr>
              <w:t xml:space="preserve"> dentre outros, será de responsabilidade do contratado. Com capacidade mínima de 16 lugares sentados, veículo em bom estado de conservação, para </w:t>
            </w:r>
            <w:r>
              <w:rPr>
                <w:rFonts w:ascii="Times New Roman" w:eastAsia="Times New Roman" w:hAnsi="Times New Roman" w:cs="Times New Roman"/>
                <w:color w:val="000000"/>
              </w:rPr>
              <w:lastRenderedPageBreak/>
              <w:t xml:space="preserve">Transporte de Alunos no turno matutino. O motorista deve ter no </w:t>
            </w:r>
            <w:proofErr w:type="spellStart"/>
            <w:r>
              <w:rPr>
                <w:rFonts w:ascii="Times New Roman" w:eastAsia="Times New Roman" w:hAnsi="Times New Roman" w:cs="Times New Roman"/>
                <w:color w:val="000000"/>
              </w:rPr>
              <w:t>minimo</w:t>
            </w:r>
            <w:proofErr w:type="spellEnd"/>
            <w:r>
              <w:rPr>
                <w:rFonts w:ascii="Times New Roman" w:eastAsia="Times New Roman" w:hAnsi="Times New Roman" w:cs="Times New Roman"/>
                <w:color w:val="000000"/>
              </w:rPr>
              <w:t xml:space="preserve"> 21 anos e CARTEIRA </w:t>
            </w:r>
            <w:proofErr w:type="gramStart"/>
            <w:r>
              <w:rPr>
                <w:rFonts w:ascii="Times New Roman" w:eastAsia="Times New Roman" w:hAnsi="Times New Roman" w:cs="Times New Roman"/>
                <w:color w:val="000000"/>
              </w:rPr>
              <w:t>DE  HABILITACAO</w:t>
            </w:r>
            <w:proofErr w:type="gramEnd"/>
            <w:r>
              <w:rPr>
                <w:rFonts w:ascii="Times New Roman" w:eastAsia="Times New Roman" w:hAnsi="Times New Roman" w:cs="Times New Roman"/>
                <w:color w:val="000000"/>
              </w:rPr>
              <w:t xml:space="preserve"> CATEGORIA  D. Percurso estimado em 20 KM ao dia, com condutor.  Percurso estimado em 12 KM ao dia, U. E. </w:t>
            </w:r>
            <w:proofErr w:type="spellStart"/>
            <w:r>
              <w:rPr>
                <w:rFonts w:ascii="Times New Roman" w:eastAsia="Times New Roman" w:hAnsi="Times New Roman" w:cs="Times New Roman"/>
                <w:color w:val="000000"/>
              </w:rPr>
              <w:t>Artemiza</w:t>
            </w:r>
            <w:proofErr w:type="spellEnd"/>
            <w:r>
              <w:rPr>
                <w:rFonts w:ascii="Times New Roman" w:eastAsia="Times New Roman" w:hAnsi="Times New Roman" w:cs="Times New Roman"/>
                <w:color w:val="000000"/>
              </w:rPr>
              <w:t xml:space="preserve"> Paz Almeida / </w:t>
            </w:r>
            <w:proofErr w:type="gramStart"/>
            <w:r>
              <w:rPr>
                <w:rFonts w:ascii="Times New Roman" w:eastAsia="Times New Roman" w:hAnsi="Times New Roman" w:cs="Times New Roman"/>
                <w:color w:val="000000"/>
              </w:rPr>
              <w:t>ENEXO  Centro</w:t>
            </w:r>
            <w:proofErr w:type="gramEnd"/>
            <w:r>
              <w:rPr>
                <w:rFonts w:ascii="Times New Roman" w:eastAsia="Times New Roman" w:hAnsi="Times New Roman" w:cs="Times New Roman"/>
                <w:color w:val="000000"/>
              </w:rPr>
              <w:t xml:space="preserve"> Educa Mais Djalma CRUZ  - ROTA ESCOLAR: Santa Isabel  a Barão de </w:t>
            </w:r>
            <w:proofErr w:type="spellStart"/>
            <w:r>
              <w:rPr>
                <w:rFonts w:ascii="Times New Roman" w:eastAsia="Times New Roman" w:hAnsi="Times New Roman" w:cs="Times New Roman"/>
                <w:color w:val="000000"/>
              </w:rPr>
              <w:t>Tromai</w:t>
            </w:r>
            <w:proofErr w:type="spellEnd"/>
          </w:p>
        </w:tc>
        <w:tc>
          <w:tcPr>
            <w:tcW w:w="731" w:type="dxa"/>
            <w:tcBorders>
              <w:top w:val="nil"/>
              <w:left w:val="nil"/>
              <w:bottom w:val="single" w:sz="4" w:space="0" w:color="000000"/>
              <w:right w:val="single" w:sz="4" w:space="0" w:color="000000"/>
            </w:tcBorders>
            <w:shd w:val="clear" w:color="auto" w:fill="auto"/>
            <w:vAlign w:val="center"/>
          </w:tcPr>
          <w:p w14:paraId="0271534F"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Meses</w:t>
            </w:r>
          </w:p>
        </w:tc>
        <w:tc>
          <w:tcPr>
            <w:tcW w:w="967" w:type="dxa"/>
            <w:tcBorders>
              <w:top w:val="nil"/>
              <w:left w:val="nil"/>
              <w:bottom w:val="single" w:sz="4" w:space="0" w:color="000000"/>
              <w:right w:val="single" w:sz="4" w:space="0" w:color="000000"/>
            </w:tcBorders>
            <w:shd w:val="clear" w:color="auto" w:fill="auto"/>
            <w:vAlign w:val="center"/>
          </w:tcPr>
          <w:p w14:paraId="5095A9AE"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967" w:type="dxa"/>
            <w:tcBorders>
              <w:top w:val="nil"/>
              <w:left w:val="nil"/>
              <w:bottom w:val="single" w:sz="4" w:space="0" w:color="000000"/>
              <w:right w:val="single" w:sz="4" w:space="0" w:color="000000"/>
            </w:tcBorders>
            <w:shd w:val="clear" w:color="auto" w:fill="auto"/>
            <w:vAlign w:val="center"/>
          </w:tcPr>
          <w:p w14:paraId="189B69F5"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434" w:type="dxa"/>
            <w:tcBorders>
              <w:top w:val="nil"/>
              <w:left w:val="nil"/>
              <w:bottom w:val="single" w:sz="4" w:space="0" w:color="000000"/>
              <w:right w:val="single" w:sz="4" w:space="0" w:color="000000"/>
            </w:tcBorders>
            <w:shd w:val="clear" w:color="auto" w:fill="auto"/>
            <w:vAlign w:val="center"/>
          </w:tcPr>
          <w:p w14:paraId="1D3C9C25"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393" w:type="dxa"/>
            <w:tcBorders>
              <w:top w:val="nil"/>
              <w:left w:val="nil"/>
              <w:bottom w:val="single" w:sz="4" w:space="0" w:color="000000"/>
              <w:right w:val="single" w:sz="4" w:space="0" w:color="000000"/>
            </w:tcBorders>
            <w:shd w:val="clear" w:color="auto" w:fill="auto"/>
            <w:vAlign w:val="center"/>
          </w:tcPr>
          <w:p w14:paraId="393EFD80"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802" w:type="dxa"/>
            <w:tcBorders>
              <w:top w:val="nil"/>
              <w:left w:val="nil"/>
              <w:bottom w:val="single" w:sz="4" w:space="0" w:color="000000"/>
              <w:right w:val="single" w:sz="4" w:space="0" w:color="000000"/>
            </w:tcBorders>
            <w:shd w:val="clear" w:color="auto" w:fill="auto"/>
            <w:vAlign w:val="center"/>
          </w:tcPr>
          <w:p w14:paraId="408FEAF8" w14:textId="77777777" w:rsidR="00B37365" w:rsidRDefault="00000000">
            <w:pP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157.068,00 </w:t>
            </w:r>
          </w:p>
        </w:tc>
      </w:tr>
      <w:tr w:rsidR="00B37365" w14:paraId="3C71F277" w14:textId="77777777">
        <w:trPr>
          <w:trHeight w:val="3330"/>
        </w:trPr>
        <w:tc>
          <w:tcPr>
            <w:tcW w:w="468" w:type="dxa"/>
            <w:tcBorders>
              <w:top w:val="nil"/>
              <w:left w:val="single" w:sz="4" w:space="0" w:color="000000"/>
              <w:bottom w:val="single" w:sz="4" w:space="0" w:color="000000"/>
              <w:right w:val="single" w:sz="4" w:space="0" w:color="000000"/>
            </w:tcBorders>
            <w:shd w:val="clear" w:color="auto" w:fill="auto"/>
            <w:vAlign w:val="center"/>
          </w:tcPr>
          <w:p w14:paraId="718E1C79"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1257" w:type="dxa"/>
            <w:tcBorders>
              <w:top w:val="single" w:sz="4" w:space="0" w:color="000000"/>
              <w:left w:val="nil"/>
              <w:bottom w:val="single" w:sz="4" w:space="0" w:color="000000"/>
              <w:right w:val="single" w:sz="4" w:space="0" w:color="000000"/>
            </w:tcBorders>
            <w:shd w:val="clear" w:color="auto" w:fill="auto"/>
            <w:vAlign w:val="bottom"/>
          </w:tcPr>
          <w:p w14:paraId="73E74910" w14:textId="77777777" w:rsidR="00B37365" w:rsidRDefault="00000000">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Veículo tipo Micro </w:t>
            </w:r>
            <w:proofErr w:type="spellStart"/>
            <w:r>
              <w:rPr>
                <w:rFonts w:ascii="Times New Roman" w:eastAsia="Times New Roman" w:hAnsi="Times New Roman" w:cs="Times New Roman"/>
                <w:color w:val="000000"/>
              </w:rPr>
              <w:t>Onibus</w:t>
            </w:r>
            <w:proofErr w:type="spellEnd"/>
            <w:r>
              <w:rPr>
                <w:rFonts w:ascii="Times New Roman" w:eastAsia="Times New Roman" w:hAnsi="Times New Roman" w:cs="Times New Roman"/>
                <w:color w:val="000000"/>
              </w:rPr>
              <w:t xml:space="preserve"> ou similar em bom estado de conservação com encosto de braços e poltrona declinável cortina nas janelas faixa </w:t>
            </w:r>
            <w:r>
              <w:rPr>
                <w:rFonts w:ascii="Times New Roman" w:eastAsia="Times New Roman" w:hAnsi="Times New Roman" w:cs="Times New Roman"/>
                <w:color w:val="000000"/>
              </w:rPr>
              <w:lastRenderedPageBreak/>
              <w:t xml:space="preserve">de identificação transporte escolar nas laterais na parte traseira do veículo. Com capacidade mínima de 16 lugares sentados, veículo em bom estado de conservação, para Transporte de Alunos no turno da tarde. Percurso estimado em 12 KM ao dia, com condutor. A manutenção preventiva e corretiva dos veículos locados, inclusive troca de peças, acessórios, pneus, lubrificantes, filtros e dentre outros, será de responsabilidade do contratado. Deve ter no </w:t>
            </w:r>
            <w:proofErr w:type="spellStart"/>
            <w:r>
              <w:rPr>
                <w:rFonts w:ascii="Times New Roman" w:eastAsia="Times New Roman" w:hAnsi="Times New Roman" w:cs="Times New Roman"/>
                <w:color w:val="000000"/>
              </w:rPr>
              <w:t>minimo</w:t>
            </w:r>
            <w:proofErr w:type="spellEnd"/>
            <w:r>
              <w:rPr>
                <w:rFonts w:ascii="Times New Roman" w:eastAsia="Times New Roman" w:hAnsi="Times New Roman" w:cs="Times New Roman"/>
                <w:color w:val="000000"/>
              </w:rPr>
              <w:t xml:space="preserve"> 21 anos e CARTEIRA </w:t>
            </w:r>
            <w:proofErr w:type="gramStart"/>
            <w:r>
              <w:rPr>
                <w:rFonts w:ascii="Times New Roman" w:eastAsia="Times New Roman" w:hAnsi="Times New Roman" w:cs="Times New Roman"/>
                <w:color w:val="000000"/>
              </w:rPr>
              <w:lastRenderedPageBreak/>
              <w:t>DE  HABILITACAO</w:t>
            </w:r>
            <w:proofErr w:type="gramEnd"/>
            <w:r>
              <w:rPr>
                <w:rFonts w:ascii="Times New Roman" w:eastAsia="Times New Roman" w:hAnsi="Times New Roman" w:cs="Times New Roman"/>
                <w:color w:val="000000"/>
              </w:rPr>
              <w:t xml:space="preserve"> CATEGORIA  D, CE Djalma Cruz - ROTA ESCOLAR nos seguintes Povoados: Bom Jesus, Carará Mirim Porto do Raul .</w:t>
            </w:r>
          </w:p>
        </w:tc>
        <w:tc>
          <w:tcPr>
            <w:tcW w:w="731" w:type="dxa"/>
            <w:tcBorders>
              <w:top w:val="nil"/>
              <w:left w:val="nil"/>
              <w:bottom w:val="single" w:sz="4" w:space="0" w:color="000000"/>
              <w:right w:val="single" w:sz="4" w:space="0" w:color="000000"/>
            </w:tcBorders>
            <w:shd w:val="clear" w:color="auto" w:fill="auto"/>
            <w:vAlign w:val="center"/>
          </w:tcPr>
          <w:p w14:paraId="0AEAD570"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Meses</w:t>
            </w:r>
          </w:p>
        </w:tc>
        <w:tc>
          <w:tcPr>
            <w:tcW w:w="967" w:type="dxa"/>
            <w:tcBorders>
              <w:top w:val="nil"/>
              <w:left w:val="nil"/>
              <w:bottom w:val="single" w:sz="4" w:space="0" w:color="000000"/>
              <w:right w:val="single" w:sz="4" w:space="0" w:color="000000"/>
            </w:tcBorders>
            <w:shd w:val="clear" w:color="auto" w:fill="auto"/>
            <w:vAlign w:val="center"/>
          </w:tcPr>
          <w:p w14:paraId="6E0AEF71"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967" w:type="dxa"/>
            <w:tcBorders>
              <w:top w:val="nil"/>
              <w:left w:val="nil"/>
              <w:bottom w:val="single" w:sz="4" w:space="0" w:color="000000"/>
              <w:right w:val="single" w:sz="4" w:space="0" w:color="000000"/>
            </w:tcBorders>
            <w:shd w:val="clear" w:color="auto" w:fill="auto"/>
            <w:vAlign w:val="center"/>
          </w:tcPr>
          <w:p w14:paraId="3490C660"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1434" w:type="dxa"/>
            <w:tcBorders>
              <w:top w:val="nil"/>
              <w:left w:val="nil"/>
              <w:bottom w:val="single" w:sz="4" w:space="0" w:color="000000"/>
              <w:right w:val="single" w:sz="4" w:space="0" w:color="000000"/>
            </w:tcBorders>
            <w:shd w:val="clear" w:color="auto" w:fill="auto"/>
            <w:vAlign w:val="center"/>
          </w:tcPr>
          <w:p w14:paraId="31172253"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393" w:type="dxa"/>
            <w:tcBorders>
              <w:top w:val="nil"/>
              <w:left w:val="nil"/>
              <w:bottom w:val="single" w:sz="4" w:space="0" w:color="000000"/>
              <w:right w:val="single" w:sz="4" w:space="0" w:color="000000"/>
            </w:tcBorders>
            <w:shd w:val="clear" w:color="auto" w:fill="auto"/>
            <w:vAlign w:val="center"/>
          </w:tcPr>
          <w:p w14:paraId="5F8C8EA3"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26.178,00 </w:t>
            </w:r>
          </w:p>
        </w:tc>
        <w:tc>
          <w:tcPr>
            <w:tcW w:w="1802" w:type="dxa"/>
            <w:tcBorders>
              <w:top w:val="nil"/>
              <w:left w:val="nil"/>
              <w:bottom w:val="single" w:sz="4" w:space="0" w:color="000000"/>
              <w:right w:val="single" w:sz="4" w:space="0" w:color="000000"/>
            </w:tcBorders>
            <w:shd w:val="clear" w:color="auto" w:fill="auto"/>
            <w:vAlign w:val="center"/>
          </w:tcPr>
          <w:p w14:paraId="2E48DDCE" w14:textId="77777777" w:rsidR="00B37365" w:rsidRDefault="00000000">
            <w:pP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R$                 314.136,00 </w:t>
            </w:r>
          </w:p>
        </w:tc>
      </w:tr>
      <w:tr w:rsidR="00B37365" w14:paraId="5016E8B0" w14:textId="77777777">
        <w:trPr>
          <w:trHeight w:val="3675"/>
        </w:trPr>
        <w:tc>
          <w:tcPr>
            <w:tcW w:w="468" w:type="dxa"/>
            <w:tcBorders>
              <w:top w:val="nil"/>
              <w:left w:val="single" w:sz="4" w:space="0" w:color="000000"/>
              <w:bottom w:val="single" w:sz="4" w:space="0" w:color="000000"/>
              <w:right w:val="single" w:sz="4" w:space="0" w:color="000000"/>
            </w:tcBorders>
            <w:shd w:val="clear" w:color="auto" w:fill="auto"/>
            <w:vAlign w:val="center"/>
          </w:tcPr>
          <w:p w14:paraId="7A6F95C5"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w:t>
            </w:r>
          </w:p>
        </w:tc>
        <w:tc>
          <w:tcPr>
            <w:tcW w:w="1257" w:type="dxa"/>
            <w:tcBorders>
              <w:top w:val="single" w:sz="4" w:space="0" w:color="000000"/>
              <w:left w:val="nil"/>
              <w:bottom w:val="single" w:sz="4" w:space="0" w:color="000000"/>
              <w:right w:val="single" w:sz="4" w:space="0" w:color="000000"/>
            </w:tcBorders>
            <w:shd w:val="clear" w:color="auto" w:fill="auto"/>
            <w:vAlign w:val="center"/>
          </w:tcPr>
          <w:p w14:paraId="25D19EE7" w14:textId="77777777" w:rsidR="00B37365" w:rsidRDefault="00000000">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Veículo tipo Micro </w:t>
            </w:r>
            <w:proofErr w:type="spellStart"/>
            <w:r>
              <w:rPr>
                <w:rFonts w:ascii="Times New Roman" w:eastAsia="Times New Roman" w:hAnsi="Times New Roman" w:cs="Times New Roman"/>
                <w:color w:val="000000"/>
              </w:rPr>
              <w:t>Onibus</w:t>
            </w:r>
            <w:proofErr w:type="spellEnd"/>
            <w:r>
              <w:rPr>
                <w:rFonts w:ascii="Times New Roman" w:eastAsia="Times New Roman" w:hAnsi="Times New Roman" w:cs="Times New Roman"/>
                <w:color w:val="000000"/>
              </w:rPr>
              <w:t xml:space="preserve"> ou similar em bom estado de conservação com encosto de braços e poltrona declinável cortina nas janelas faixa de identificação transporte escolar nas laterais na parte traseira do veículo. Com capacidade mínima de 16 lugares sentados, veículo em bom estado de conservação, para Transporte de Alunos </w:t>
            </w:r>
            <w:r>
              <w:rPr>
                <w:rFonts w:ascii="Times New Roman" w:eastAsia="Times New Roman" w:hAnsi="Times New Roman" w:cs="Times New Roman"/>
                <w:color w:val="000000"/>
              </w:rPr>
              <w:lastRenderedPageBreak/>
              <w:t xml:space="preserve">no turno da tarde. Percurso estimado em 04 KM ao dia, com condutor. A manutenção preventiva e corretiva dos veículos locados, inclusive troca de peças, acessórios, pneus, lubrificantes, filtros e dentre outros, será de responsabilidade do contratado. O motorista deve ter no </w:t>
            </w:r>
            <w:proofErr w:type="spellStart"/>
            <w:r>
              <w:rPr>
                <w:rFonts w:ascii="Times New Roman" w:eastAsia="Times New Roman" w:hAnsi="Times New Roman" w:cs="Times New Roman"/>
                <w:color w:val="000000"/>
              </w:rPr>
              <w:t>minimo</w:t>
            </w:r>
            <w:proofErr w:type="spellEnd"/>
            <w:r>
              <w:rPr>
                <w:rFonts w:ascii="Times New Roman" w:eastAsia="Times New Roman" w:hAnsi="Times New Roman" w:cs="Times New Roman"/>
                <w:color w:val="000000"/>
              </w:rPr>
              <w:t xml:space="preserve"> 21 anos e CARTEIRA </w:t>
            </w:r>
            <w:proofErr w:type="gramStart"/>
            <w:r>
              <w:rPr>
                <w:rFonts w:ascii="Times New Roman" w:eastAsia="Times New Roman" w:hAnsi="Times New Roman" w:cs="Times New Roman"/>
                <w:color w:val="000000"/>
              </w:rPr>
              <w:t>DE  HABILITACAO</w:t>
            </w:r>
            <w:proofErr w:type="gramEnd"/>
            <w:r>
              <w:rPr>
                <w:rFonts w:ascii="Times New Roman" w:eastAsia="Times New Roman" w:hAnsi="Times New Roman" w:cs="Times New Roman"/>
                <w:color w:val="000000"/>
              </w:rPr>
              <w:t xml:space="preserve"> CATEGORIA  D. Extensão do CE Djalma Cruz e UE João Jorge Filho -  ROTA ESCOLAR nos seguintes Povoados: Porto dos Sonhos e Estandarte.</w:t>
            </w:r>
          </w:p>
        </w:tc>
        <w:tc>
          <w:tcPr>
            <w:tcW w:w="731" w:type="dxa"/>
            <w:tcBorders>
              <w:top w:val="nil"/>
              <w:left w:val="nil"/>
              <w:bottom w:val="single" w:sz="4" w:space="0" w:color="000000"/>
              <w:right w:val="single" w:sz="4" w:space="0" w:color="000000"/>
            </w:tcBorders>
            <w:shd w:val="clear" w:color="auto" w:fill="auto"/>
            <w:vAlign w:val="center"/>
          </w:tcPr>
          <w:p w14:paraId="75C9D2F7"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Meses</w:t>
            </w:r>
          </w:p>
        </w:tc>
        <w:tc>
          <w:tcPr>
            <w:tcW w:w="967" w:type="dxa"/>
            <w:tcBorders>
              <w:top w:val="nil"/>
              <w:left w:val="nil"/>
              <w:bottom w:val="single" w:sz="4" w:space="0" w:color="000000"/>
              <w:right w:val="single" w:sz="4" w:space="0" w:color="000000"/>
            </w:tcBorders>
            <w:shd w:val="clear" w:color="auto" w:fill="auto"/>
            <w:vAlign w:val="center"/>
          </w:tcPr>
          <w:p w14:paraId="5AAF3FC5"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967" w:type="dxa"/>
            <w:tcBorders>
              <w:top w:val="nil"/>
              <w:left w:val="nil"/>
              <w:bottom w:val="single" w:sz="4" w:space="0" w:color="000000"/>
              <w:right w:val="single" w:sz="4" w:space="0" w:color="000000"/>
            </w:tcBorders>
            <w:shd w:val="clear" w:color="auto" w:fill="auto"/>
            <w:vAlign w:val="center"/>
          </w:tcPr>
          <w:p w14:paraId="102E5417"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434" w:type="dxa"/>
            <w:tcBorders>
              <w:top w:val="nil"/>
              <w:left w:val="nil"/>
              <w:bottom w:val="single" w:sz="4" w:space="0" w:color="000000"/>
              <w:right w:val="single" w:sz="4" w:space="0" w:color="000000"/>
            </w:tcBorders>
            <w:shd w:val="clear" w:color="auto" w:fill="auto"/>
            <w:vAlign w:val="center"/>
          </w:tcPr>
          <w:p w14:paraId="5C5CC2EE"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393" w:type="dxa"/>
            <w:tcBorders>
              <w:top w:val="nil"/>
              <w:left w:val="nil"/>
              <w:bottom w:val="single" w:sz="4" w:space="0" w:color="000000"/>
              <w:right w:val="single" w:sz="4" w:space="0" w:color="000000"/>
            </w:tcBorders>
            <w:shd w:val="clear" w:color="auto" w:fill="auto"/>
            <w:vAlign w:val="center"/>
          </w:tcPr>
          <w:p w14:paraId="6DAF16B9"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802" w:type="dxa"/>
            <w:tcBorders>
              <w:top w:val="nil"/>
              <w:left w:val="nil"/>
              <w:bottom w:val="single" w:sz="4" w:space="0" w:color="000000"/>
              <w:right w:val="single" w:sz="4" w:space="0" w:color="000000"/>
            </w:tcBorders>
            <w:shd w:val="clear" w:color="auto" w:fill="auto"/>
            <w:vAlign w:val="center"/>
          </w:tcPr>
          <w:p w14:paraId="7107B77B" w14:textId="77777777" w:rsidR="00B37365" w:rsidRDefault="00000000">
            <w:pP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157.068,00 </w:t>
            </w:r>
          </w:p>
        </w:tc>
      </w:tr>
      <w:tr w:rsidR="00B37365" w14:paraId="1D5B427E" w14:textId="77777777">
        <w:trPr>
          <w:trHeight w:val="3330"/>
        </w:trPr>
        <w:tc>
          <w:tcPr>
            <w:tcW w:w="468" w:type="dxa"/>
            <w:tcBorders>
              <w:top w:val="nil"/>
              <w:left w:val="single" w:sz="4" w:space="0" w:color="000000"/>
              <w:bottom w:val="single" w:sz="4" w:space="0" w:color="000000"/>
              <w:right w:val="single" w:sz="4" w:space="0" w:color="000000"/>
            </w:tcBorders>
            <w:shd w:val="clear" w:color="auto" w:fill="auto"/>
            <w:vAlign w:val="center"/>
          </w:tcPr>
          <w:p w14:paraId="19E97D49"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5</w:t>
            </w:r>
          </w:p>
        </w:tc>
        <w:tc>
          <w:tcPr>
            <w:tcW w:w="1257" w:type="dxa"/>
            <w:tcBorders>
              <w:top w:val="single" w:sz="4" w:space="0" w:color="000000"/>
              <w:left w:val="nil"/>
              <w:bottom w:val="single" w:sz="4" w:space="0" w:color="000000"/>
              <w:right w:val="single" w:sz="4" w:space="0" w:color="000000"/>
            </w:tcBorders>
            <w:shd w:val="clear" w:color="auto" w:fill="auto"/>
            <w:vAlign w:val="bottom"/>
          </w:tcPr>
          <w:p w14:paraId="2D7808BA" w14:textId="77777777" w:rsidR="00B37365" w:rsidRDefault="00000000">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Veículo tipo Micro </w:t>
            </w:r>
            <w:proofErr w:type="spellStart"/>
            <w:r>
              <w:rPr>
                <w:rFonts w:ascii="Times New Roman" w:eastAsia="Times New Roman" w:hAnsi="Times New Roman" w:cs="Times New Roman"/>
                <w:color w:val="000000"/>
              </w:rPr>
              <w:t>Onibus</w:t>
            </w:r>
            <w:proofErr w:type="spellEnd"/>
            <w:r>
              <w:rPr>
                <w:rFonts w:ascii="Times New Roman" w:eastAsia="Times New Roman" w:hAnsi="Times New Roman" w:cs="Times New Roman"/>
                <w:color w:val="000000"/>
              </w:rPr>
              <w:t xml:space="preserve"> ou similar em bom estado de conservação com encosto de braços e poltrona declinável cortina nas janelas faixa de identificação transporte escolar nas laterais na parte traseira do veículo. Com capacidade mínima de 16 lugares sentados, veículo em bom estado de conservação, para Transporte de Alunos no turno matutino. Percurso estimado em 06 KM ao dia, com condutor. A manutenção preventiva e corretiva dos veículos locados, inclusive troca de peças, acessórios, </w:t>
            </w:r>
            <w:r>
              <w:rPr>
                <w:rFonts w:ascii="Times New Roman" w:eastAsia="Times New Roman" w:hAnsi="Times New Roman" w:cs="Times New Roman"/>
                <w:color w:val="000000"/>
              </w:rPr>
              <w:lastRenderedPageBreak/>
              <w:t xml:space="preserve">pneus, lubrificantes, filtros </w:t>
            </w:r>
            <w:proofErr w:type="gramStart"/>
            <w:r>
              <w:rPr>
                <w:rFonts w:ascii="Times New Roman" w:eastAsia="Times New Roman" w:hAnsi="Times New Roman" w:cs="Times New Roman"/>
                <w:color w:val="000000"/>
              </w:rPr>
              <w:t>e  dentre</w:t>
            </w:r>
            <w:proofErr w:type="gramEnd"/>
            <w:r>
              <w:rPr>
                <w:rFonts w:ascii="Times New Roman" w:eastAsia="Times New Roman" w:hAnsi="Times New Roman" w:cs="Times New Roman"/>
                <w:color w:val="000000"/>
              </w:rPr>
              <w:t xml:space="preserve"> outros, será de responsabilidade do contratado. O motorista deve ter no </w:t>
            </w:r>
            <w:proofErr w:type="spellStart"/>
            <w:r>
              <w:rPr>
                <w:rFonts w:ascii="Times New Roman" w:eastAsia="Times New Roman" w:hAnsi="Times New Roman" w:cs="Times New Roman"/>
                <w:color w:val="000000"/>
              </w:rPr>
              <w:t>minimo</w:t>
            </w:r>
            <w:proofErr w:type="spellEnd"/>
            <w:r>
              <w:rPr>
                <w:rFonts w:ascii="Times New Roman" w:eastAsia="Times New Roman" w:hAnsi="Times New Roman" w:cs="Times New Roman"/>
                <w:color w:val="000000"/>
              </w:rPr>
              <w:t xml:space="preserve"> 21 anos e CARTEIRA </w:t>
            </w:r>
            <w:proofErr w:type="gramStart"/>
            <w:r>
              <w:rPr>
                <w:rFonts w:ascii="Times New Roman" w:eastAsia="Times New Roman" w:hAnsi="Times New Roman" w:cs="Times New Roman"/>
                <w:color w:val="000000"/>
              </w:rPr>
              <w:t>DE  HABILITACAO</w:t>
            </w:r>
            <w:proofErr w:type="gramEnd"/>
            <w:r>
              <w:rPr>
                <w:rFonts w:ascii="Times New Roman" w:eastAsia="Times New Roman" w:hAnsi="Times New Roman" w:cs="Times New Roman"/>
                <w:color w:val="000000"/>
              </w:rPr>
              <w:t xml:space="preserve"> CATEGORIA  D. Unidade Escolar </w:t>
            </w:r>
            <w:proofErr w:type="spellStart"/>
            <w:r>
              <w:rPr>
                <w:rFonts w:ascii="Times New Roman" w:eastAsia="Times New Roman" w:hAnsi="Times New Roman" w:cs="Times New Roman"/>
                <w:color w:val="000000"/>
              </w:rPr>
              <w:t>Bonifácil</w:t>
            </w:r>
            <w:proofErr w:type="spellEnd"/>
            <w:r>
              <w:rPr>
                <w:rFonts w:ascii="Times New Roman" w:eastAsia="Times New Roman" w:hAnsi="Times New Roman" w:cs="Times New Roman"/>
                <w:color w:val="000000"/>
              </w:rPr>
              <w:t xml:space="preserve"> Virgílio de Jesus - ROTA ESCOLAR nos seguintes Povoados: João </w:t>
            </w:r>
            <w:proofErr w:type="spellStart"/>
            <w:r>
              <w:rPr>
                <w:rFonts w:ascii="Times New Roman" w:eastAsia="Times New Roman" w:hAnsi="Times New Roman" w:cs="Times New Roman"/>
                <w:color w:val="000000"/>
              </w:rPr>
              <w:t>Tôco</w:t>
            </w:r>
            <w:proofErr w:type="spellEnd"/>
            <w:r>
              <w:rPr>
                <w:rFonts w:ascii="Times New Roman" w:eastAsia="Times New Roman" w:hAnsi="Times New Roman" w:cs="Times New Roman"/>
                <w:color w:val="000000"/>
              </w:rPr>
              <w:t xml:space="preserve"> e Sete Voltas e São </w:t>
            </w:r>
            <w:proofErr w:type="spellStart"/>
            <w:r>
              <w:rPr>
                <w:rFonts w:ascii="Times New Roman" w:eastAsia="Times New Roman" w:hAnsi="Times New Roman" w:cs="Times New Roman"/>
                <w:color w:val="000000"/>
              </w:rPr>
              <w:t>Beneito</w:t>
            </w:r>
            <w:proofErr w:type="spellEnd"/>
            <w:r>
              <w:rPr>
                <w:rFonts w:ascii="Times New Roman" w:eastAsia="Times New Roman" w:hAnsi="Times New Roman" w:cs="Times New Roman"/>
                <w:color w:val="000000"/>
              </w:rPr>
              <w:t>.</w:t>
            </w:r>
          </w:p>
        </w:tc>
        <w:tc>
          <w:tcPr>
            <w:tcW w:w="731" w:type="dxa"/>
            <w:tcBorders>
              <w:top w:val="nil"/>
              <w:left w:val="nil"/>
              <w:bottom w:val="single" w:sz="4" w:space="0" w:color="000000"/>
              <w:right w:val="single" w:sz="4" w:space="0" w:color="000000"/>
            </w:tcBorders>
            <w:shd w:val="clear" w:color="auto" w:fill="auto"/>
            <w:vAlign w:val="center"/>
          </w:tcPr>
          <w:p w14:paraId="70F38BAD"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Meses</w:t>
            </w:r>
          </w:p>
        </w:tc>
        <w:tc>
          <w:tcPr>
            <w:tcW w:w="967" w:type="dxa"/>
            <w:tcBorders>
              <w:top w:val="nil"/>
              <w:left w:val="nil"/>
              <w:bottom w:val="single" w:sz="4" w:space="0" w:color="000000"/>
              <w:right w:val="single" w:sz="4" w:space="0" w:color="000000"/>
            </w:tcBorders>
            <w:shd w:val="clear" w:color="auto" w:fill="auto"/>
            <w:vAlign w:val="center"/>
          </w:tcPr>
          <w:p w14:paraId="4A427052"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967" w:type="dxa"/>
            <w:tcBorders>
              <w:top w:val="nil"/>
              <w:left w:val="nil"/>
              <w:bottom w:val="single" w:sz="4" w:space="0" w:color="000000"/>
              <w:right w:val="single" w:sz="4" w:space="0" w:color="000000"/>
            </w:tcBorders>
            <w:shd w:val="clear" w:color="auto" w:fill="auto"/>
            <w:vAlign w:val="center"/>
          </w:tcPr>
          <w:p w14:paraId="71DBD905"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434" w:type="dxa"/>
            <w:tcBorders>
              <w:top w:val="nil"/>
              <w:left w:val="nil"/>
              <w:bottom w:val="single" w:sz="4" w:space="0" w:color="000000"/>
              <w:right w:val="single" w:sz="4" w:space="0" w:color="000000"/>
            </w:tcBorders>
            <w:shd w:val="clear" w:color="auto" w:fill="auto"/>
            <w:vAlign w:val="center"/>
          </w:tcPr>
          <w:p w14:paraId="1A218FDA"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393" w:type="dxa"/>
            <w:tcBorders>
              <w:top w:val="nil"/>
              <w:left w:val="nil"/>
              <w:bottom w:val="single" w:sz="4" w:space="0" w:color="000000"/>
              <w:right w:val="single" w:sz="4" w:space="0" w:color="000000"/>
            </w:tcBorders>
            <w:shd w:val="clear" w:color="auto" w:fill="auto"/>
            <w:vAlign w:val="center"/>
          </w:tcPr>
          <w:p w14:paraId="14985B91"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802" w:type="dxa"/>
            <w:tcBorders>
              <w:top w:val="nil"/>
              <w:left w:val="nil"/>
              <w:bottom w:val="single" w:sz="4" w:space="0" w:color="000000"/>
              <w:right w:val="single" w:sz="4" w:space="0" w:color="000000"/>
            </w:tcBorders>
            <w:shd w:val="clear" w:color="auto" w:fill="auto"/>
            <w:vAlign w:val="center"/>
          </w:tcPr>
          <w:p w14:paraId="33FD7416" w14:textId="77777777" w:rsidR="00B37365" w:rsidRDefault="00000000">
            <w:pP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157.068,00 </w:t>
            </w:r>
          </w:p>
        </w:tc>
      </w:tr>
      <w:tr w:rsidR="00B37365" w14:paraId="764A9316" w14:textId="77777777">
        <w:trPr>
          <w:trHeight w:val="3240"/>
        </w:trPr>
        <w:tc>
          <w:tcPr>
            <w:tcW w:w="468" w:type="dxa"/>
            <w:tcBorders>
              <w:top w:val="nil"/>
              <w:left w:val="single" w:sz="4" w:space="0" w:color="000000"/>
              <w:bottom w:val="single" w:sz="4" w:space="0" w:color="000000"/>
              <w:right w:val="single" w:sz="4" w:space="0" w:color="000000"/>
            </w:tcBorders>
            <w:shd w:val="clear" w:color="auto" w:fill="auto"/>
            <w:vAlign w:val="center"/>
          </w:tcPr>
          <w:p w14:paraId="51128EB9"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6</w:t>
            </w:r>
          </w:p>
        </w:tc>
        <w:tc>
          <w:tcPr>
            <w:tcW w:w="1257" w:type="dxa"/>
            <w:tcBorders>
              <w:top w:val="single" w:sz="4" w:space="0" w:color="000000"/>
              <w:left w:val="nil"/>
              <w:bottom w:val="single" w:sz="4" w:space="0" w:color="000000"/>
              <w:right w:val="single" w:sz="4" w:space="0" w:color="000000"/>
            </w:tcBorders>
            <w:shd w:val="clear" w:color="auto" w:fill="auto"/>
            <w:vAlign w:val="bottom"/>
          </w:tcPr>
          <w:p w14:paraId="4FFA3CD4" w14:textId="77777777" w:rsidR="00B37365" w:rsidRDefault="00000000">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Veículo tipo Micro ônibus escolar ou similar em bom estado de conservação com encosto de braços e poltrona declinável cortina nas janelas faixa de identificaçã</w:t>
            </w:r>
            <w:r>
              <w:rPr>
                <w:rFonts w:ascii="Times New Roman" w:eastAsia="Times New Roman" w:hAnsi="Times New Roman" w:cs="Times New Roman"/>
                <w:color w:val="000000"/>
              </w:rPr>
              <w:lastRenderedPageBreak/>
              <w:t xml:space="preserve">o transporte escolar nas laterais na parte traseira do </w:t>
            </w:r>
            <w:proofErr w:type="spellStart"/>
            <w:proofErr w:type="gramStart"/>
            <w:r>
              <w:rPr>
                <w:rFonts w:ascii="Times New Roman" w:eastAsia="Times New Roman" w:hAnsi="Times New Roman" w:cs="Times New Roman"/>
                <w:color w:val="000000"/>
              </w:rPr>
              <w:t>veículo.A</w:t>
            </w:r>
            <w:proofErr w:type="spellEnd"/>
            <w:proofErr w:type="gramEnd"/>
            <w:r>
              <w:rPr>
                <w:rFonts w:ascii="Times New Roman" w:eastAsia="Times New Roman" w:hAnsi="Times New Roman" w:cs="Times New Roman"/>
                <w:color w:val="000000"/>
              </w:rPr>
              <w:t xml:space="preserve"> manutenção preventiva e corretiva dos veículos locados, inclusive troca de peças, acessórios, pneus, lubrificantes, filtros e dentre outros, será de responsabilidade do contratado. Com capacidade mínima de 16 lugares sentados, </w:t>
            </w:r>
            <w:proofErr w:type="spellStart"/>
            <w:proofErr w:type="gramStart"/>
            <w:r>
              <w:rPr>
                <w:rFonts w:ascii="Times New Roman" w:eastAsia="Times New Roman" w:hAnsi="Times New Roman" w:cs="Times New Roman"/>
                <w:color w:val="000000"/>
              </w:rPr>
              <w:t>PAra</w:t>
            </w:r>
            <w:proofErr w:type="spellEnd"/>
            <w:proofErr w:type="gramEnd"/>
            <w:r>
              <w:rPr>
                <w:rFonts w:ascii="Times New Roman" w:eastAsia="Times New Roman" w:hAnsi="Times New Roman" w:cs="Times New Roman"/>
                <w:color w:val="000000"/>
              </w:rPr>
              <w:t xml:space="preserve"> transportar alunos do ensino médio Percurso estimado em 18 KM ao dia. O motorista deve ter no </w:t>
            </w:r>
            <w:proofErr w:type="spellStart"/>
            <w:r>
              <w:rPr>
                <w:rFonts w:ascii="Times New Roman" w:eastAsia="Times New Roman" w:hAnsi="Times New Roman" w:cs="Times New Roman"/>
                <w:color w:val="000000"/>
              </w:rPr>
              <w:t>minimo</w:t>
            </w:r>
            <w:proofErr w:type="spellEnd"/>
            <w:r>
              <w:rPr>
                <w:rFonts w:ascii="Times New Roman" w:eastAsia="Times New Roman" w:hAnsi="Times New Roman" w:cs="Times New Roman"/>
                <w:color w:val="000000"/>
              </w:rPr>
              <w:t xml:space="preserve"> 21 anos e CARTEIRA </w:t>
            </w:r>
            <w:proofErr w:type="gramStart"/>
            <w:r>
              <w:rPr>
                <w:rFonts w:ascii="Times New Roman" w:eastAsia="Times New Roman" w:hAnsi="Times New Roman" w:cs="Times New Roman"/>
                <w:color w:val="000000"/>
              </w:rPr>
              <w:t>DE  HABILITACAO</w:t>
            </w:r>
            <w:proofErr w:type="gramEnd"/>
            <w:r>
              <w:rPr>
                <w:rFonts w:ascii="Times New Roman" w:eastAsia="Times New Roman" w:hAnsi="Times New Roman" w:cs="Times New Roman"/>
                <w:color w:val="000000"/>
              </w:rPr>
              <w:t xml:space="preserve"> CATEGORIA  D. U. E. </w:t>
            </w:r>
            <w:proofErr w:type="spellStart"/>
            <w:r>
              <w:rPr>
                <w:rFonts w:ascii="Times New Roman" w:eastAsia="Times New Roman" w:hAnsi="Times New Roman" w:cs="Times New Roman"/>
                <w:color w:val="000000"/>
              </w:rPr>
              <w:t>Artemiza</w:t>
            </w:r>
            <w:proofErr w:type="spellEnd"/>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lastRenderedPageBreak/>
              <w:t xml:space="preserve">Paz Almeida - ROTA ESCOLAR nos seguintes Povoados: São Benedito, Sete Voltas e </w:t>
            </w:r>
            <w:proofErr w:type="spellStart"/>
            <w:r>
              <w:rPr>
                <w:rFonts w:ascii="Times New Roman" w:eastAsia="Times New Roman" w:hAnsi="Times New Roman" w:cs="Times New Roman"/>
                <w:color w:val="000000"/>
              </w:rPr>
              <w:t>Abelardina</w:t>
            </w:r>
            <w:proofErr w:type="spellEnd"/>
            <w:r>
              <w:rPr>
                <w:rFonts w:ascii="Times New Roman" w:eastAsia="Times New Roman" w:hAnsi="Times New Roman" w:cs="Times New Roman"/>
                <w:color w:val="000000"/>
              </w:rPr>
              <w:t xml:space="preserve"> com destino a Barão de </w:t>
            </w:r>
            <w:proofErr w:type="spellStart"/>
            <w:r>
              <w:rPr>
                <w:rFonts w:ascii="Times New Roman" w:eastAsia="Times New Roman" w:hAnsi="Times New Roman" w:cs="Times New Roman"/>
                <w:color w:val="000000"/>
              </w:rPr>
              <w:t>Tromai</w:t>
            </w:r>
            <w:proofErr w:type="spellEnd"/>
            <w:r>
              <w:rPr>
                <w:rFonts w:ascii="Times New Roman" w:eastAsia="Times New Roman" w:hAnsi="Times New Roman" w:cs="Times New Roman"/>
                <w:color w:val="000000"/>
              </w:rPr>
              <w:t>.</w:t>
            </w:r>
          </w:p>
        </w:tc>
        <w:tc>
          <w:tcPr>
            <w:tcW w:w="731" w:type="dxa"/>
            <w:tcBorders>
              <w:top w:val="nil"/>
              <w:left w:val="nil"/>
              <w:bottom w:val="single" w:sz="4" w:space="0" w:color="000000"/>
              <w:right w:val="single" w:sz="4" w:space="0" w:color="000000"/>
            </w:tcBorders>
            <w:shd w:val="clear" w:color="auto" w:fill="auto"/>
            <w:vAlign w:val="center"/>
          </w:tcPr>
          <w:p w14:paraId="4DFC60E3"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Meses</w:t>
            </w:r>
          </w:p>
        </w:tc>
        <w:tc>
          <w:tcPr>
            <w:tcW w:w="967" w:type="dxa"/>
            <w:tcBorders>
              <w:top w:val="nil"/>
              <w:left w:val="nil"/>
              <w:bottom w:val="single" w:sz="4" w:space="0" w:color="000000"/>
              <w:right w:val="single" w:sz="4" w:space="0" w:color="000000"/>
            </w:tcBorders>
            <w:shd w:val="clear" w:color="auto" w:fill="auto"/>
            <w:vAlign w:val="center"/>
          </w:tcPr>
          <w:p w14:paraId="661DD66E"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967" w:type="dxa"/>
            <w:tcBorders>
              <w:top w:val="nil"/>
              <w:left w:val="nil"/>
              <w:bottom w:val="single" w:sz="4" w:space="0" w:color="000000"/>
              <w:right w:val="single" w:sz="4" w:space="0" w:color="000000"/>
            </w:tcBorders>
            <w:shd w:val="clear" w:color="auto" w:fill="auto"/>
            <w:vAlign w:val="center"/>
          </w:tcPr>
          <w:p w14:paraId="21B81E5E"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434" w:type="dxa"/>
            <w:tcBorders>
              <w:top w:val="nil"/>
              <w:left w:val="nil"/>
              <w:bottom w:val="single" w:sz="4" w:space="0" w:color="000000"/>
              <w:right w:val="single" w:sz="4" w:space="0" w:color="000000"/>
            </w:tcBorders>
            <w:shd w:val="clear" w:color="auto" w:fill="auto"/>
            <w:vAlign w:val="center"/>
          </w:tcPr>
          <w:p w14:paraId="2F71BEE9"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393" w:type="dxa"/>
            <w:tcBorders>
              <w:top w:val="nil"/>
              <w:left w:val="nil"/>
              <w:bottom w:val="single" w:sz="4" w:space="0" w:color="000000"/>
              <w:right w:val="single" w:sz="4" w:space="0" w:color="000000"/>
            </w:tcBorders>
            <w:shd w:val="clear" w:color="auto" w:fill="auto"/>
            <w:vAlign w:val="center"/>
          </w:tcPr>
          <w:p w14:paraId="39B5C46A"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802" w:type="dxa"/>
            <w:tcBorders>
              <w:top w:val="nil"/>
              <w:left w:val="nil"/>
              <w:bottom w:val="single" w:sz="4" w:space="0" w:color="000000"/>
              <w:right w:val="single" w:sz="4" w:space="0" w:color="000000"/>
            </w:tcBorders>
            <w:shd w:val="clear" w:color="auto" w:fill="auto"/>
            <w:vAlign w:val="center"/>
          </w:tcPr>
          <w:p w14:paraId="0D3CF333" w14:textId="77777777" w:rsidR="00B37365" w:rsidRDefault="00000000">
            <w:pP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157.068,00 </w:t>
            </w:r>
          </w:p>
        </w:tc>
      </w:tr>
      <w:tr w:rsidR="00B37365" w14:paraId="5B6325D2" w14:textId="77777777">
        <w:trPr>
          <w:trHeight w:val="3570"/>
        </w:trPr>
        <w:tc>
          <w:tcPr>
            <w:tcW w:w="468" w:type="dxa"/>
            <w:tcBorders>
              <w:top w:val="nil"/>
              <w:left w:val="single" w:sz="4" w:space="0" w:color="000000"/>
              <w:bottom w:val="single" w:sz="4" w:space="0" w:color="000000"/>
              <w:right w:val="single" w:sz="4" w:space="0" w:color="000000"/>
            </w:tcBorders>
            <w:shd w:val="clear" w:color="auto" w:fill="auto"/>
            <w:vAlign w:val="center"/>
          </w:tcPr>
          <w:p w14:paraId="25F9AF9A"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7</w:t>
            </w:r>
          </w:p>
        </w:tc>
        <w:tc>
          <w:tcPr>
            <w:tcW w:w="1257" w:type="dxa"/>
            <w:tcBorders>
              <w:top w:val="single" w:sz="4" w:space="0" w:color="000000"/>
              <w:left w:val="nil"/>
              <w:bottom w:val="single" w:sz="4" w:space="0" w:color="000000"/>
              <w:right w:val="single" w:sz="4" w:space="0" w:color="000000"/>
            </w:tcBorders>
            <w:shd w:val="clear" w:color="auto" w:fill="auto"/>
            <w:vAlign w:val="bottom"/>
          </w:tcPr>
          <w:p w14:paraId="76D25D1E" w14:textId="77777777" w:rsidR="00B37365" w:rsidRDefault="00000000">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Veículo tipo </w:t>
            </w:r>
            <w:proofErr w:type="gramStart"/>
            <w:r>
              <w:rPr>
                <w:rFonts w:ascii="Times New Roman" w:eastAsia="Times New Roman" w:hAnsi="Times New Roman" w:cs="Times New Roman"/>
                <w:color w:val="000000"/>
              </w:rPr>
              <w:t>Micro ônibus</w:t>
            </w:r>
            <w:proofErr w:type="gramEnd"/>
            <w:r>
              <w:rPr>
                <w:rFonts w:ascii="Times New Roman" w:eastAsia="Times New Roman" w:hAnsi="Times New Roman" w:cs="Times New Roman"/>
                <w:color w:val="000000"/>
              </w:rPr>
              <w:t xml:space="preserve"> escolar ou similar em bom estado de conservação com encosto de braços e poltrona declinável cortina nas janelas faixa de identificação transporte escolar nas laterais na parte traseira do veículo. Com capacidade mínima de 16 lugares sentados, veículo em bom estado de conservação, para Transporte de Alunos </w:t>
            </w:r>
            <w:r>
              <w:rPr>
                <w:rFonts w:ascii="Times New Roman" w:eastAsia="Times New Roman" w:hAnsi="Times New Roman" w:cs="Times New Roman"/>
                <w:color w:val="000000"/>
              </w:rPr>
              <w:lastRenderedPageBreak/>
              <w:t xml:space="preserve">no turno Vespertino e Noturno. Percurso estimado em 14 KM ao dia, com condutor. A manutenção preventiva e corretiva dos veículos locados, inclusive troca de peças, acessórios, pneus, lubrificantes, filtros e dentre outros, será de responsabilidade do contratado. O motorista deve ter no </w:t>
            </w:r>
            <w:proofErr w:type="spellStart"/>
            <w:r>
              <w:rPr>
                <w:rFonts w:ascii="Times New Roman" w:eastAsia="Times New Roman" w:hAnsi="Times New Roman" w:cs="Times New Roman"/>
                <w:color w:val="000000"/>
              </w:rPr>
              <w:t>minimo</w:t>
            </w:r>
            <w:proofErr w:type="spellEnd"/>
            <w:r>
              <w:rPr>
                <w:rFonts w:ascii="Times New Roman" w:eastAsia="Times New Roman" w:hAnsi="Times New Roman" w:cs="Times New Roman"/>
                <w:color w:val="000000"/>
              </w:rPr>
              <w:t xml:space="preserve"> 21 anos e CARTEIRA </w:t>
            </w:r>
            <w:proofErr w:type="gramStart"/>
            <w:r>
              <w:rPr>
                <w:rFonts w:ascii="Times New Roman" w:eastAsia="Times New Roman" w:hAnsi="Times New Roman" w:cs="Times New Roman"/>
                <w:color w:val="000000"/>
              </w:rPr>
              <w:t>DE  HABILITACAO</w:t>
            </w:r>
            <w:proofErr w:type="gramEnd"/>
            <w:r>
              <w:rPr>
                <w:rFonts w:ascii="Times New Roman" w:eastAsia="Times New Roman" w:hAnsi="Times New Roman" w:cs="Times New Roman"/>
                <w:color w:val="000000"/>
              </w:rPr>
              <w:t xml:space="preserve"> CATEGORIA  D. E. M. Manoel Miranda Lopes - ROTA ESCOLAR nos seguintes Povoados: Alto dos Leite Vila Bom Jesus, Águas Belas.</w:t>
            </w:r>
          </w:p>
        </w:tc>
        <w:tc>
          <w:tcPr>
            <w:tcW w:w="731" w:type="dxa"/>
            <w:tcBorders>
              <w:top w:val="nil"/>
              <w:left w:val="nil"/>
              <w:bottom w:val="single" w:sz="4" w:space="0" w:color="000000"/>
              <w:right w:val="single" w:sz="4" w:space="0" w:color="000000"/>
            </w:tcBorders>
            <w:shd w:val="clear" w:color="auto" w:fill="auto"/>
            <w:vAlign w:val="center"/>
          </w:tcPr>
          <w:p w14:paraId="7F4B2E3F"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Meses</w:t>
            </w:r>
          </w:p>
        </w:tc>
        <w:tc>
          <w:tcPr>
            <w:tcW w:w="967" w:type="dxa"/>
            <w:tcBorders>
              <w:top w:val="nil"/>
              <w:left w:val="nil"/>
              <w:bottom w:val="single" w:sz="4" w:space="0" w:color="000000"/>
              <w:right w:val="single" w:sz="4" w:space="0" w:color="000000"/>
            </w:tcBorders>
            <w:shd w:val="clear" w:color="auto" w:fill="auto"/>
            <w:vAlign w:val="center"/>
          </w:tcPr>
          <w:p w14:paraId="023A2BE3"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967" w:type="dxa"/>
            <w:tcBorders>
              <w:top w:val="nil"/>
              <w:left w:val="nil"/>
              <w:bottom w:val="single" w:sz="4" w:space="0" w:color="000000"/>
              <w:right w:val="single" w:sz="4" w:space="0" w:color="000000"/>
            </w:tcBorders>
            <w:shd w:val="clear" w:color="auto" w:fill="auto"/>
            <w:vAlign w:val="center"/>
          </w:tcPr>
          <w:p w14:paraId="0CB266D4"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434" w:type="dxa"/>
            <w:tcBorders>
              <w:top w:val="nil"/>
              <w:left w:val="nil"/>
              <w:bottom w:val="single" w:sz="4" w:space="0" w:color="000000"/>
              <w:right w:val="single" w:sz="4" w:space="0" w:color="000000"/>
            </w:tcBorders>
            <w:shd w:val="clear" w:color="auto" w:fill="auto"/>
            <w:vAlign w:val="center"/>
          </w:tcPr>
          <w:p w14:paraId="331F91CF"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393" w:type="dxa"/>
            <w:tcBorders>
              <w:top w:val="nil"/>
              <w:left w:val="nil"/>
              <w:bottom w:val="single" w:sz="4" w:space="0" w:color="000000"/>
              <w:right w:val="single" w:sz="4" w:space="0" w:color="000000"/>
            </w:tcBorders>
            <w:shd w:val="clear" w:color="auto" w:fill="auto"/>
            <w:vAlign w:val="center"/>
          </w:tcPr>
          <w:p w14:paraId="5D2984E9"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802" w:type="dxa"/>
            <w:tcBorders>
              <w:top w:val="nil"/>
              <w:left w:val="nil"/>
              <w:bottom w:val="single" w:sz="4" w:space="0" w:color="000000"/>
              <w:right w:val="single" w:sz="4" w:space="0" w:color="000000"/>
            </w:tcBorders>
            <w:shd w:val="clear" w:color="auto" w:fill="auto"/>
            <w:vAlign w:val="center"/>
          </w:tcPr>
          <w:p w14:paraId="1CDCBD9E" w14:textId="77777777" w:rsidR="00B37365" w:rsidRDefault="00000000">
            <w:pP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157.068,00 </w:t>
            </w:r>
          </w:p>
        </w:tc>
      </w:tr>
      <w:tr w:rsidR="00B37365" w14:paraId="0F381462" w14:textId="77777777">
        <w:trPr>
          <w:trHeight w:val="3330"/>
        </w:trPr>
        <w:tc>
          <w:tcPr>
            <w:tcW w:w="468" w:type="dxa"/>
            <w:tcBorders>
              <w:top w:val="nil"/>
              <w:left w:val="single" w:sz="4" w:space="0" w:color="000000"/>
              <w:bottom w:val="single" w:sz="4" w:space="0" w:color="000000"/>
              <w:right w:val="single" w:sz="4" w:space="0" w:color="000000"/>
            </w:tcBorders>
            <w:shd w:val="clear" w:color="auto" w:fill="auto"/>
            <w:vAlign w:val="center"/>
          </w:tcPr>
          <w:p w14:paraId="05AED7D0"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8</w:t>
            </w:r>
          </w:p>
        </w:tc>
        <w:tc>
          <w:tcPr>
            <w:tcW w:w="1257" w:type="dxa"/>
            <w:tcBorders>
              <w:top w:val="single" w:sz="4" w:space="0" w:color="000000"/>
              <w:left w:val="nil"/>
              <w:bottom w:val="single" w:sz="4" w:space="0" w:color="000000"/>
              <w:right w:val="single" w:sz="4" w:space="0" w:color="000000"/>
            </w:tcBorders>
            <w:shd w:val="clear" w:color="auto" w:fill="auto"/>
            <w:vAlign w:val="bottom"/>
          </w:tcPr>
          <w:p w14:paraId="1F99F6F8" w14:textId="77777777" w:rsidR="00B37365" w:rsidRDefault="00000000">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Veículo tipo </w:t>
            </w:r>
            <w:proofErr w:type="gramStart"/>
            <w:r>
              <w:rPr>
                <w:rFonts w:ascii="Times New Roman" w:eastAsia="Times New Roman" w:hAnsi="Times New Roman" w:cs="Times New Roman"/>
                <w:color w:val="000000"/>
              </w:rPr>
              <w:t>Micro ônibus</w:t>
            </w:r>
            <w:proofErr w:type="gramEnd"/>
            <w:r>
              <w:rPr>
                <w:rFonts w:ascii="Times New Roman" w:eastAsia="Times New Roman" w:hAnsi="Times New Roman" w:cs="Times New Roman"/>
                <w:color w:val="000000"/>
              </w:rPr>
              <w:t xml:space="preserve"> escolar ou similar em bom estado de conservação com encosto de braços e poltrona declinável cortina nas janelas faixa de identificação transporte escolar nas laterais na parte traseira do veículo. Com capacidade mínima de 16 lugares sentados, veículo em bom estado de conservação, para Transporte de Alunos no turno Noturno. Percurso estimado em 06 KM ao dia, com condutor. A manutenção preventiva e corretiva dos veículos locados, inclusive troca de peças, </w:t>
            </w:r>
            <w:r>
              <w:rPr>
                <w:rFonts w:ascii="Times New Roman" w:eastAsia="Times New Roman" w:hAnsi="Times New Roman" w:cs="Times New Roman"/>
                <w:color w:val="000000"/>
              </w:rPr>
              <w:lastRenderedPageBreak/>
              <w:t xml:space="preserve">acessórios, pneus, lubrificantes, filtros e dentre outros, será de responsabilidade do contratado. O motorista deve ter no </w:t>
            </w:r>
            <w:proofErr w:type="spellStart"/>
            <w:r>
              <w:rPr>
                <w:rFonts w:ascii="Times New Roman" w:eastAsia="Times New Roman" w:hAnsi="Times New Roman" w:cs="Times New Roman"/>
                <w:color w:val="000000"/>
              </w:rPr>
              <w:t>minimo</w:t>
            </w:r>
            <w:proofErr w:type="spellEnd"/>
            <w:r>
              <w:rPr>
                <w:rFonts w:ascii="Times New Roman" w:eastAsia="Times New Roman" w:hAnsi="Times New Roman" w:cs="Times New Roman"/>
                <w:color w:val="000000"/>
              </w:rPr>
              <w:t xml:space="preserve"> 21 anos e CARTEIRA </w:t>
            </w:r>
            <w:proofErr w:type="gramStart"/>
            <w:r>
              <w:rPr>
                <w:rFonts w:ascii="Times New Roman" w:eastAsia="Times New Roman" w:hAnsi="Times New Roman" w:cs="Times New Roman"/>
                <w:color w:val="000000"/>
              </w:rPr>
              <w:t>DE  HABILITACAO</w:t>
            </w:r>
            <w:proofErr w:type="gramEnd"/>
            <w:r>
              <w:rPr>
                <w:rFonts w:ascii="Times New Roman" w:eastAsia="Times New Roman" w:hAnsi="Times New Roman" w:cs="Times New Roman"/>
                <w:color w:val="000000"/>
              </w:rPr>
              <w:t xml:space="preserve"> CATEGORIA  D. U. E. </w:t>
            </w:r>
            <w:proofErr w:type="spellStart"/>
            <w:r>
              <w:rPr>
                <w:rFonts w:ascii="Times New Roman" w:eastAsia="Times New Roman" w:hAnsi="Times New Roman" w:cs="Times New Roman"/>
                <w:color w:val="000000"/>
              </w:rPr>
              <w:t>Artemiza</w:t>
            </w:r>
            <w:proofErr w:type="spellEnd"/>
            <w:r>
              <w:rPr>
                <w:rFonts w:ascii="Times New Roman" w:eastAsia="Times New Roman" w:hAnsi="Times New Roman" w:cs="Times New Roman"/>
                <w:color w:val="000000"/>
              </w:rPr>
              <w:t xml:space="preserve"> Paz Almeida -  ROTA ESCOLAR: São José de Portugueses a Barão de </w:t>
            </w:r>
            <w:proofErr w:type="spellStart"/>
            <w:r>
              <w:rPr>
                <w:rFonts w:ascii="Times New Roman" w:eastAsia="Times New Roman" w:hAnsi="Times New Roman" w:cs="Times New Roman"/>
                <w:color w:val="000000"/>
              </w:rPr>
              <w:t>Tromai</w:t>
            </w:r>
            <w:proofErr w:type="spellEnd"/>
            <w:r>
              <w:rPr>
                <w:rFonts w:ascii="Times New Roman" w:eastAsia="Times New Roman" w:hAnsi="Times New Roman" w:cs="Times New Roman"/>
                <w:color w:val="000000"/>
              </w:rPr>
              <w:t>.</w:t>
            </w:r>
          </w:p>
        </w:tc>
        <w:tc>
          <w:tcPr>
            <w:tcW w:w="731" w:type="dxa"/>
            <w:tcBorders>
              <w:top w:val="nil"/>
              <w:left w:val="nil"/>
              <w:bottom w:val="single" w:sz="4" w:space="0" w:color="000000"/>
              <w:right w:val="single" w:sz="4" w:space="0" w:color="000000"/>
            </w:tcBorders>
            <w:shd w:val="clear" w:color="auto" w:fill="auto"/>
            <w:vAlign w:val="center"/>
          </w:tcPr>
          <w:p w14:paraId="70A4489B"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Meses</w:t>
            </w:r>
          </w:p>
        </w:tc>
        <w:tc>
          <w:tcPr>
            <w:tcW w:w="967" w:type="dxa"/>
            <w:tcBorders>
              <w:top w:val="nil"/>
              <w:left w:val="nil"/>
              <w:bottom w:val="single" w:sz="4" w:space="0" w:color="000000"/>
              <w:right w:val="single" w:sz="4" w:space="0" w:color="000000"/>
            </w:tcBorders>
            <w:shd w:val="clear" w:color="auto" w:fill="auto"/>
            <w:vAlign w:val="center"/>
          </w:tcPr>
          <w:p w14:paraId="69824B35"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967" w:type="dxa"/>
            <w:tcBorders>
              <w:top w:val="nil"/>
              <w:left w:val="nil"/>
              <w:bottom w:val="single" w:sz="4" w:space="0" w:color="000000"/>
              <w:right w:val="single" w:sz="4" w:space="0" w:color="000000"/>
            </w:tcBorders>
            <w:shd w:val="clear" w:color="auto" w:fill="auto"/>
            <w:vAlign w:val="center"/>
          </w:tcPr>
          <w:p w14:paraId="468C157B"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434" w:type="dxa"/>
            <w:tcBorders>
              <w:top w:val="nil"/>
              <w:left w:val="nil"/>
              <w:bottom w:val="single" w:sz="4" w:space="0" w:color="000000"/>
              <w:right w:val="single" w:sz="4" w:space="0" w:color="000000"/>
            </w:tcBorders>
            <w:shd w:val="clear" w:color="auto" w:fill="auto"/>
            <w:vAlign w:val="center"/>
          </w:tcPr>
          <w:p w14:paraId="0720F8BD"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393" w:type="dxa"/>
            <w:tcBorders>
              <w:top w:val="nil"/>
              <w:left w:val="nil"/>
              <w:bottom w:val="single" w:sz="4" w:space="0" w:color="000000"/>
              <w:right w:val="single" w:sz="4" w:space="0" w:color="000000"/>
            </w:tcBorders>
            <w:shd w:val="clear" w:color="auto" w:fill="auto"/>
            <w:vAlign w:val="center"/>
          </w:tcPr>
          <w:p w14:paraId="16F3111A"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802" w:type="dxa"/>
            <w:tcBorders>
              <w:top w:val="nil"/>
              <w:left w:val="nil"/>
              <w:bottom w:val="single" w:sz="4" w:space="0" w:color="000000"/>
              <w:right w:val="single" w:sz="4" w:space="0" w:color="000000"/>
            </w:tcBorders>
            <w:shd w:val="clear" w:color="auto" w:fill="auto"/>
            <w:vAlign w:val="center"/>
          </w:tcPr>
          <w:p w14:paraId="05E3CCE5" w14:textId="77777777" w:rsidR="00B37365" w:rsidRDefault="00000000">
            <w:pP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157.068,00 </w:t>
            </w:r>
          </w:p>
        </w:tc>
      </w:tr>
      <w:tr w:rsidR="00B37365" w14:paraId="6CCA925B" w14:textId="77777777">
        <w:trPr>
          <w:trHeight w:val="3990"/>
        </w:trPr>
        <w:tc>
          <w:tcPr>
            <w:tcW w:w="468" w:type="dxa"/>
            <w:tcBorders>
              <w:top w:val="nil"/>
              <w:left w:val="single" w:sz="4" w:space="0" w:color="000000"/>
              <w:bottom w:val="single" w:sz="4" w:space="0" w:color="000000"/>
              <w:right w:val="single" w:sz="4" w:space="0" w:color="000000"/>
            </w:tcBorders>
            <w:shd w:val="clear" w:color="auto" w:fill="auto"/>
            <w:vAlign w:val="center"/>
          </w:tcPr>
          <w:p w14:paraId="7572A700"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9</w:t>
            </w:r>
          </w:p>
        </w:tc>
        <w:tc>
          <w:tcPr>
            <w:tcW w:w="1257" w:type="dxa"/>
            <w:tcBorders>
              <w:top w:val="single" w:sz="4" w:space="0" w:color="000000"/>
              <w:left w:val="nil"/>
              <w:bottom w:val="single" w:sz="4" w:space="0" w:color="000000"/>
              <w:right w:val="single" w:sz="4" w:space="0" w:color="000000"/>
            </w:tcBorders>
            <w:shd w:val="clear" w:color="auto" w:fill="auto"/>
            <w:vAlign w:val="bottom"/>
          </w:tcPr>
          <w:p w14:paraId="4A7D9C11" w14:textId="77777777" w:rsidR="00B37365" w:rsidRDefault="00000000">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Veículo tipo Micro ônibus escolar ou similar em bom estado de conservação com encosto de braços e poltrona declinável cortina nas janelas faixa de identificação transporte escolar nas laterais na parte </w:t>
            </w:r>
            <w:r>
              <w:rPr>
                <w:rFonts w:ascii="Times New Roman" w:eastAsia="Times New Roman" w:hAnsi="Times New Roman" w:cs="Times New Roman"/>
                <w:color w:val="000000"/>
              </w:rPr>
              <w:lastRenderedPageBreak/>
              <w:t xml:space="preserve">traseira do </w:t>
            </w:r>
            <w:proofErr w:type="spellStart"/>
            <w:r>
              <w:rPr>
                <w:rFonts w:ascii="Times New Roman" w:eastAsia="Times New Roman" w:hAnsi="Times New Roman" w:cs="Times New Roman"/>
                <w:color w:val="000000"/>
              </w:rPr>
              <w:t>veículo.A</w:t>
            </w:r>
            <w:proofErr w:type="spellEnd"/>
            <w:r>
              <w:rPr>
                <w:rFonts w:ascii="Times New Roman" w:eastAsia="Times New Roman" w:hAnsi="Times New Roman" w:cs="Times New Roman"/>
                <w:color w:val="000000"/>
              </w:rPr>
              <w:t xml:space="preserve"> manutenção preventiva e corretiva dos veículos locados, inclusive troca de peças, acessórios, pneus, lubrificantes, filtros e dentre outros, será de responsabilidade do contratado.Com condutor,  capacidade mínima de 16 lugares sentados, veículo em bom estado de conservação, para Transporte de Alunos no turno Matutino e Vespertino. O motorista deve ter no </w:t>
            </w:r>
            <w:proofErr w:type="spellStart"/>
            <w:r>
              <w:rPr>
                <w:rFonts w:ascii="Times New Roman" w:eastAsia="Times New Roman" w:hAnsi="Times New Roman" w:cs="Times New Roman"/>
                <w:color w:val="000000"/>
              </w:rPr>
              <w:t>minimo</w:t>
            </w:r>
            <w:proofErr w:type="spellEnd"/>
            <w:r>
              <w:rPr>
                <w:rFonts w:ascii="Times New Roman" w:eastAsia="Times New Roman" w:hAnsi="Times New Roman" w:cs="Times New Roman"/>
                <w:color w:val="000000"/>
              </w:rPr>
              <w:t xml:space="preserve"> 21 anos e CARTEIRA </w:t>
            </w:r>
            <w:proofErr w:type="gramStart"/>
            <w:r>
              <w:rPr>
                <w:rFonts w:ascii="Times New Roman" w:eastAsia="Times New Roman" w:hAnsi="Times New Roman" w:cs="Times New Roman"/>
                <w:color w:val="000000"/>
              </w:rPr>
              <w:t>DE  HABILITACAO</w:t>
            </w:r>
            <w:proofErr w:type="gramEnd"/>
            <w:r>
              <w:rPr>
                <w:rFonts w:ascii="Times New Roman" w:eastAsia="Times New Roman" w:hAnsi="Times New Roman" w:cs="Times New Roman"/>
                <w:color w:val="000000"/>
              </w:rPr>
              <w:t xml:space="preserve"> CATEGORIA  D. Escola Municipal Pe. Dante </w:t>
            </w:r>
            <w:proofErr w:type="spellStart"/>
            <w:r>
              <w:rPr>
                <w:rFonts w:ascii="Times New Roman" w:eastAsia="Times New Roman" w:hAnsi="Times New Roman" w:cs="Times New Roman"/>
                <w:color w:val="000000"/>
              </w:rPr>
              <w:lastRenderedPageBreak/>
              <w:t>Barbanti</w:t>
            </w:r>
            <w:proofErr w:type="spellEnd"/>
            <w:r>
              <w:rPr>
                <w:rFonts w:ascii="Times New Roman" w:eastAsia="Times New Roman" w:hAnsi="Times New Roman" w:cs="Times New Roman"/>
                <w:color w:val="000000"/>
              </w:rPr>
              <w:t xml:space="preserve"> - Percurso estimado em 04 KM ao dia ROTA ESCOLAR: Bairros de Rodagem, Altamira, </w:t>
            </w:r>
            <w:proofErr w:type="spellStart"/>
            <w:r>
              <w:rPr>
                <w:rFonts w:ascii="Times New Roman" w:eastAsia="Times New Roman" w:hAnsi="Times New Roman" w:cs="Times New Roman"/>
                <w:color w:val="000000"/>
              </w:rPr>
              <w:t>Piracambu</w:t>
            </w:r>
            <w:proofErr w:type="spellEnd"/>
            <w:r>
              <w:rPr>
                <w:rFonts w:ascii="Times New Roman" w:eastAsia="Times New Roman" w:hAnsi="Times New Roman" w:cs="Times New Roman"/>
                <w:color w:val="000000"/>
              </w:rPr>
              <w:t xml:space="preserve">, Aviação, Telma Pinheiro, Mazinho Leite até Pe. Dante </w:t>
            </w:r>
            <w:proofErr w:type="spellStart"/>
            <w:r>
              <w:rPr>
                <w:rFonts w:ascii="Times New Roman" w:eastAsia="Times New Roman" w:hAnsi="Times New Roman" w:cs="Times New Roman"/>
                <w:color w:val="000000"/>
              </w:rPr>
              <w:t>Barbanti</w:t>
            </w:r>
            <w:proofErr w:type="spellEnd"/>
            <w:r>
              <w:rPr>
                <w:rFonts w:ascii="Times New Roman" w:eastAsia="Times New Roman" w:hAnsi="Times New Roman" w:cs="Times New Roman"/>
                <w:color w:val="000000"/>
              </w:rPr>
              <w:t xml:space="preserve"> com destino leda </w:t>
            </w:r>
            <w:proofErr w:type="spellStart"/>
            <w:r>
              <w:rPr>
                <w:rFonts w:ascii="Times New Roman" w:eastAsia="Times New Roman" w:hAnsi="Times New Roman" w:cs="Times New Roman"/>
                <w:color w:val="000000"/>
              </w:rPr>
              <w:t>tajra</w:t>
            </w:r>
            <w:proofErr w:type="spellEnd"/>
            <w:r>
              <w:rPr>
                <w:rFonts w:ascii="Times New Roman" w:eastAsia="Times New Roman" w:hAnsi="Times New Roman" w:cs="Times New Roman"/>
                <w:color w:val="000000"/>
              </w:rPr>
              <w:t>.</w:t>
            </w:r>
          </w:p>
        </w:tc>
        <w:tc>
          <w:tcPr>
            <w:tcW w:w="731" w:type="dxa"/>
            <w:tcBorders>
              <w:top w:val="nil"/>
              <w:left w:val="nil"/>
              <w:bottom w:val="single" w:sz="4" w:space="0" w:color="000000"/>
              <w:right w:val="single" w:sz="4" w:space="0" w:color="000000"/>
            </w:tcBorders>
            <w:shd w:val="clear" w:color="auto" w:fill="auto"/>
            <w:vAlign w:val="center"/>
          </w:tcPr>
          <w:p w14:paraId="4FD915C3"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Meses</w:t>
            </w:r>
          </w:p>
        </w:tc>
        <w:tc>
          <w:tcPr>
            <w:tcW w:w="967" w:type="dxa"/>
            <w:tcBorders>
              <w:top w:val="nil"/>
              <w:left w:val="nil"/>
              <w:bottom w:val="single" w:sz="4" w:space="0" w:color="000000"/>
              <w:right w:val="single" w:sz="4" w:space="0" w:color="000000"/>
            </w:tcBorders>
            <w:shd w:val="clear" w:color="auto" w:fill="auto"/>
            <w:vAlign w:val="center"/>
          </w:tcPr>
          <w:p w14:paraId="5624AEA8"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967" w:type="dxa"/>
            <w:tcBorders>
              <w:top w:val="nil"/>
              <w:left w:val="nil"/>
              <w:bottom w:val="single" w:sz="4" w:space="0" w:color="000000"/>
              <w:right w:val="single" w:sz="4" w:space="0" w:color="000000"/>
            </w:tcBorders>
            <w:shd w:val="clear" w:color="auto" w:fill="auto"/>
            <w:vAlign w:val="center"/>
          </w:tcPr>
          <w:p w14:paraId="584D548C"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434" w:type="dxa"/>
            <w:tcBorders>
              <w:top w:val="nil"/>
              <w:left w:val="nil"/>
              <w:bottom w:val="single" w:sz="4" w:space="0" w:color="000000"/>
              <w:right w:val="single" w:sz="4" w:space="0" w:color="000000"/>
            </w:tcBorders>
            <w:shd w:val="clear" w:color="auto" w:fill="auto"/>
            <w:vAlign w:val="center"/>
          </w:tcPr>
          <w:p w14:paraId="29B15FD1"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393" w:type="dxa"/>
            <w:tcBorders>
              <w:top w:val="nil"/>
              <w:left w:val="nil"/>
              <w:bottom w:val="single" w:sz="4" w:space="0" w:color="000000"/>
              <w:right w:val="single" w:sz="4" w:space="0" w:color="000000"/>
            </w:tcBorders>
            <w:shd w:val="clear" w:color="auto" w:fill="auto"/>
            <w:vAlign w:val="center"/>
          </w:tcPr>
          <w:p w14:paraId="14B5B06B"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802" w:type="dxa"/>
            <w:tcBorders>
              <w:top w:val="nil"/>
              <w:left w:val="nil"/>
              <w:bottom w:val="single" w:sz="4" w:space="0" w:color="000000"/>
              <w:right w:val="single" w:sz="4" w:space="0" w:color="000000"/>
            </w:tcBorders>
            <w:shd w:val="clear" w:color="auto" w:fill="auto"/>
            <w:vAlign w:val="center"/>
          </w:tcPr>
          <w:p w14:paraId="193DA408" w14:textId="77777777" w:rsidR="00B37365" w:rsidRDefault="00000000">
            <w:pP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157.068,00 </w:t>
            </w:r>
          </w:p>
        </w:tc>
      </w:tr>
      <w:tr w:rsidR="00B37365" w14:paraId="4C3B3881" w14:textId="77777777">
        <w:trPr>
          <w:trHeight w:val="3660"/>
        </w:trPr>
        <w:tc>
          <w:tcPr>
            <w:tcW w:w="468" w:type="dxa"/>
            <w:tcBorders>
              <w:top w:val="nil"/>
              <w:left w:val="single" w:sz="4" w:space="0" w:color="000000"/>
              <w:bottom w:val="single" w:sz="4" w:space="0" w:color="000000"/>
              <w:right w:val="single" w:sz="4" w:space="0" w:color="000000"/>
            </w:tcBorders>
            <w:shd w:val="clear" w:color="auto" w:fill="auto"/>
            <w:vAlign w:val="center"/>
          </w:tcPr>
          <w:p w14:paraId="325DA9E4"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10</w:t>
            </w:r>
          </w:p>
        </w:tc>
        <w:tc>
          <w:tcPr>
            <w:tcW w:w="1257" w:type="dxa"/>
            <w:tcBorders>
              <w:top w:val="single" w:sz="4" w:space="0" w:color="000000"/>
              <w:left w:val="nil"/>
              <w:bottom w:val="single" w:sz="4" w:space="0" w:color="000000"/>
              <w:right w:val="single" w:sz="4" w:space="0" w:color="000000"/>
            </w:tcBorders>
            <w:shd w:val="clear" w:color="auto" w:fill="auto"/>
            <w:vAlign w:val="bottom"/>
          </w:tcPr>
          <w:p w14:paraId="4E4B5AFB" w14:textId="77777777" w:rsidR="00B37365" w:rsidRDefault="00000000">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Veículo tipo Micro </w:t>
            </w:r>
            <w:proofErr w:type="spellStart"/>
            <w:r>
              <w:rPr>
                <w:rFonts w:ascii="Times New Roman" w:eastAsia="Times New Roman" w:hAnsi="Times New Roman" w:cs="Times New Roman"/>
                <w:color w:val="000000"/>
              </w:rPr>
              <w:t>Onibus</w:t>
            </w:r>
            <w:proofErr w:type="spellEnd"/>
            <w:r>
              <w:rPr>
                <w:rFonts w:ascii="Times New Roman" w:eastAsia="Times New Roman" w:hAnsi="Times New Roman" w:cs="Times New Roman"/>
                <w:color w:val="000000"/>
              </w:rPr>
              <w:t xml:space="preserve"> ou similar em bom estado de conservação com encosto de braços e poltrona declinável cortina nas janelas faixa de identificação transporte escolar nas laterais na parte traseira do veículo. Com capacidade mínima de 16 lugares sentados, veículo em bom estado de </w:t>
            </w:r>
            <w:r>
              <w:rPr>
                <w:rFonts w:ascii="Times New Roman" w:eastAsia="Times New Roman" w:hAnsi="Times New Roman" w:cs="Times New Roman"/>
                <w:color w:val="000000"/>
              </w:rPr>
              <w:lastRenderedPageBreak/>
              <w:t xml:space="preserve">conservação, para Transporte de Alunos no turno matutino e vespertino. Percurso estimado em 4 KM ao dia, com condutor. A manutenção preventiva e corretiva dos veículos locados, inclusive troca de peças, acessórios, pneus, lubrificantes, filtros e l dentre outros, será de responsabilidade do contratado. O motorista deve ter no </w:t>
            </w:r>
            <w:proofErr w:type="spellStart"/>
            <w:r>
              <w:rPr>
                <w:rFonts w:ascii="Times New Roman" w:eastAsia="Times New Roman" w:hAnsi="Times New Roman" w:cs="Times New Roman"/>
                <w:color w:val="000000"/>
              </w:rPr>
              <w:t>minimo</w:t>
            </w:r>
            <w:proofErr w:type="spellEnd"/>
            <w:r>
              <w:rPr>
                <w:rFonts w:ascii="Times New Roman" w:eastAsia="Times New Roman" w:hAnsi="Times New Roman" w:cs="Times New Roman"/>
                <w:color w:val="000000"/>
              </w:rPr>
              <w:t xml:space="preserve"> 21 anos e CARTEIRA </w:t>
            </w:r>
            <w:proofErr w:type="gramStart"/>
            <w:r>
              <w:rPr>
                <w:rFonts w:ascii="Times New Roman" w:eastAsia="Times New Roman" w:hAnsi="Times New Roman" w:cs="Times New Roman"/>
                <w:color w:val="000000"/>
              </w:rPr>
              <w:t>DE  HABILITACAO</w:t>
            </w:r>
            <w:proofErr w:type="gramEnd"/>
            <w:r>
              <w:rPr>
                <w:rFonts w:ascii="Times New Roman" w:eastAsia="Times New Roman" w:hAnsi="Times New Roman" w:cs="Times New Roman"/>
                <w:color w:val="000000"/>
              </w:rPr>
              <w:t xml:space="preserve"> CATEGORIA  D. Unidade Escolar </w:t>
            </w:r>
            <w:proofErr w:type="spellStart"/>
            <w:r>
              <w:rPr>
                <w:rFonts w:ascii="Times New Roman" w:eastAsia="Times New Roman" w:hAnsi="Times New Roman" w:cs="Times New Roman"/>
                <w:color w:val="000000"/>
              </w:rPr>
              <w:t>Profª</w:t>
            </w:r>
            <w:proofErr w:type="spellEnd"/>
            <w:r>
              <w:rPr>
                <w:rFonts w:ascii="Times New Roman" w:eastAsia="Times New Roman" w:hAnsi="Times New Roman" w:cs="Times New Roman"/>
                <w:color w:val="000000"/>
              </w:rPr>
              <w:t xml:space="preserve"> Lêda </w:t>
            </w:r>
            <w:proofErr w:type="spellStart"/>
            <w:r>
              <w:rPr>
                <w:rFonts w:ascii="Times New Roman" w:eastAsia="Times New Roman" w:hAnsi="Times New Roman" w:cs="Times New Roman"/>
                <w:color w:val="000000"/>
              </w:rPr>
              <w:t>Tájra</w:t>
            </w:r>
            <w:proofErr w:type="spellEnd"/>
            <w:r>
              <w:rPr>
                <w:rFonts w:ascii="Times New Roman" w:eastAsia="Times New Roman" w:hAnsi="Times New Roman" w:cs="Times New Roman"/>
                <w:color w:val="000000"/>
              </w:rPr>
              <w:t xml:space="preserve"> - ROTA ESCOLAR: : Bairros de Rodagem, Altamira, </w:t>
            </w:r>
            <w:proofErr w:type="spellStart"/>
            <w:r>
              <w:rPr>
                <w:rFonts w:ascii="Times New Roman" w:eastAsia="Times New Roman" w:hAnsi="Times New Roman" w:cs="Times New Roman"/>
                <w:color w:val="000000"/>
              </w:rPr>
              <w:lastRenderedPageBreak/>
              <w:t>Piracambu</w:t>
            </w:r>
            <w:proofErr w:type="spellEnd"/>
            <w:r>
              <w:rPr>
                <w:rFonts w:ascii="Times New Roman" w:eastAsia="Times New Roman" w:hAnsi="Times New Roman" w:cs="Times New Roman"/>
                <w:color w:val="000000"/>
              </w:rPr>
              <w:t xml:space="preserve">, Aviação, Telma Pinheiro, Mazinho Leite até a Escola Lêda </w:t>
            </w:r>
            <w:proofErr w:type="spellStart"/>
            <w:r>
              <w:rPr>
                <w:rFonts w:ascii="Times New Roman" w:eastAsia="Times New Roman" w:hAnsi="Times New Roman" w:cs="Times New Roman"/>
                <w:color w:val="000000"/>
              </w:rPr>
              <w:t>Tájra</w:t>
            </w:r>
            <w:proofErr w:type="spellEnd"/>
            <w:r>
              <w:rPr>
                <w:rFonts w:ascii="Times New Roman" w:eastAsia="Times New Roman" w:hAnsi="Times New Roman" w:cs="Times New Roman"/>
                <w:color w:val="000000"/>
              </w:rPr>
              <w:t xml:space="preserve"> . </w:t>
            </w:r>
          </w:p>
        </w:tc>
        <w:tc>
          <w:tcPr>
            <w:tcW w:w="731" w:type="dxa"/>
            <w:tcBorders>
              <w:top w:val="nil"/>
              <w:left w:val="nil"/>
              <w:bottom w:val="single" w:sz="4" w:space="0" w:color="000000"/>
              <w:right w:val="single" w:sz="4" w:space="0" w:color="000000"/>
            </w:tcBorders>
            <w:shd w:val="clear" w:color="auto" w:fill="auto"/>
            <w:vAlign w:val="center"/>
          </w:tcPr>
          <w:p w14:paraId="3BEE3024"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Meses</w:t>
            </w:r>
          </w:p>
        </w:tc>
        <w:tc>
          <w:tcPr>
            <w:tcW w:w="967" w:type="dxa"/>
            <w:tcBorders>
              <w:top w:val="nil"/>
              <w:left w:val="nil"/>
              <w:bottom w:val="single" w:sz="4" w:space="0" w:color="000000"/>
              <w:right w:val="single" w:sz="4" w:space="0" w:color="000000"/>
            </w:tcBorders>
            <w:shd w:val="clear" w:color="auto" w:fill="auto"/>
            <w:vAlign w:val="center"/>
          </w:tcPr>
          <w:p w14:paraId="3BB9B091"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967" w:type="dxa"/>
            <w:tcBorders>
              <w:top w:val="nil"/>
              <w:left w:val="nil"/>
              <w:bottom w:val="single" w:sz="4" w:space="0" w:color="000000"/>
              <w:right w:val="single" w:sz="4" w:space="0" w:color="000000"/>
            </w:tcBorders>
            <w:shd w:val="clear" w:color="auto" w:fill="auto"/>
            <w:vAlign w:val="center"/>
          </w:tcPr>
          <w:p w14:paraId="5DB77C32"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1434" w:type="dxa"/>
            <w:tcBorders>
              <w:top w:val="nil"/>
              <w:left w:val="nil"/>
              <w:bottom w:val="single" w:sz="4" w:space="0" w:color="000000"/>
              <w:right w:val="single" w:sz="4" w:space="0" w:color="000000"/>
            </w:tcBorders>
            <w:shd w:val="clear" w:color="auto" w:fill="auto"/>
            <w:vAlign w:val="center"/>
          </w:tcPr>
          <w:p w14:paraId="63247BFA"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393" w:type="dxa"/>
            <w:tcBorders>
              <w:top w:val="nil"/>
              <w:left w:val="nil"/>
              <w:bottom w:val="single" w:sz="4" w:space="0" w:color="000000"/>
              <w:right w:val="single" w:sz="4" w:space="0" w:color="000000"/>
            </w:tcBorders>
            <w:shd w:val="clear" w:color="auto" w:fill="auto"/>
            <w:vAlign w:val="center"/>
          </w:tcPr>
          <w:p w14:paraId="09B522A8"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26.178,00 </w:t>
            </w:r>
          </w:p>
        </w:tc>
        <w:tc>
          <w:tcPr>
            <w:tcW w:w="1802" w:type="dxa"/>
            <w:tcBorders>
              <w:top w:val="nil"/>
              <w:left w:val="nil"/>
              <w:bottom w:val="single" w:sz="4" w:space="0" w:color="000000"/>
              <w:right w:val="single" w:sz="4" w:space="0" w:color="000000"/>
            </w:tcBorders>
            <w:shd w:val="clear" w:color="auto" w:fill="auto"/>
            <w:vAlign w:val="center"/>
          </w:tcPr>
          <w:p w14:paraId="04FF2BAD" w14:textId="77777777" w:rsidR="00B37365" w:rsidRDefault="00000000">
            <w:pP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R$                 314.136,00 </w:t>
            </w:r>
          </w:p>
        </w:tc>
      </w:tr>
      <w:tr w:rsidR="00B37365" w14:paraId="0754D8F2" w14:textId="77777777">
        <w:trPr>
          <w:trHeight w:val="3285"/>
        </w:trPr>
        <w:tc>
          <w:tcPr>
            <w:tcW w:w="468" w:type="dxa"/>
            <w:tcBorders>
              <w:top w:val="nil"/>
              <w:left w:val="single" w:sz="4" w:space="0" w:color="000000"/>
              <w:bottom w:val="single" w:sz="4" w:space="0" w:color="000000"/>
              <w:right w:val="single" w:sz="4" w:space="0" w:color="000000"/>
            </w:tcBorders>
            <w:shd w:val="clear" w:color="auto" w:fill="auto"/>
            <w:vAlign w:val="center"/>
          </w:tcPr>
          <w:p w14:paraId="16F39098"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11</w:t>
            </w:r>
          </w:p>
        </w:tc>
        <w:tc>
          <w:tcPr>
            <w:tcW w:w="1257" w:type="dxa"/>
            <w:tcBorders>
              <w:top w:val="single" w:sz="4" w:space="0" w:color="000000"/>
              <w:left w:val="nil"/>
              <w:bottom w:val="single" w:sz="4" w:space="0" w:color="000000"/>
              <w:right w:val="single" w:sz="4" w:space="0" w:color="000000"/>
            </w:tcBorders>
            <w:shd w:val="clear" w:color="auto" w:fill="auto"/>
            <w:vAlign w:val="bottom"/>
          </w:tcPr>
          <w:p w14:paraId="18FEE7FF" w14:textId="77777777" w:rsidR="00B37365" w:rsidRDefault="00000000">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Veículo tipo Micro </w:t>
            </w:r>
            <w:proofErr w:type="spellStart"/>
            <w:r>
              <w:rPr>
                <w:rFonts w:ascii="Times New Roman" w:eastAsia="Times New Roman" w:hAnsi="Times New Roman" w:cs="Times New Roman"/>
                <w:color w:val="000000"/>
              </w:rPr>
              <w:t>Onibus</w:t>
            </w:r>
            <w:proofErr w:type="spellEnd"/>
            <w:r>
              <w:rPr>
                <w:rFonts w:ascii="Times New Roman" w:eastAsia="Times New Roman" w:hAnsi="Times New Roman" w:cs="Times New Roman"/>
                <w:color w:val="000000"/>
              </w:rPr>
              <w:t xml:space="preserve"> ou similar em bom estado de conservação com encosto de braços e poltrona declinável cortina nas janelas faixa de identificação transporte escolar nas laterais na parte traseira do </w:t>
            </w:r>
            <w:proofErr w:type="spellStart"/>
            <w:proofErr w:type="gramStart"/>
            <w:r>
              <w:rPr>
                <w:rFonts w:ascii="Times New Roman" w:eastAsia="Times New Roman" w:hAnsi="Times New Roman" w:cs="Times New Roman"/>
                <w:color w:val="000000"/>
              </w:rPr>
              <w:t>veículo.A</w:t>
            </w:r>
            <w:proofErr w:type="spellEnd"/>
            <w:proofErr w:type="gramEnd"/>
            <w:r>
              <w:rPr>
                <w:rFonts w:ascii="Times New Roman" w:eastAsia="Times New Roman" w:hAnsi="Times New Roman" w:cs="Times New Roman"/>
                <w:color w:val="000000"/>
              </w:rPr>
              <w:t xml:space="preserve"> manutenção preventiva e corretiva dos veículos locados, inclusive troca de peças, acessórios, pneus, lubrificantes, filtros e  dentre </w:t>
            </w:r>
            <w:r>
              <w:rPr>
                <w:rFonts w:ascii="Times New Roman" w:eastAsia="Times New Roman" w:hAnsi="Times New Roman" w:cs="Times New Roman"/>
                <w:color w:val="000000"/>
              </w:rPr>
              <w:lastRenderedPageBreak/>
              <w:t xml:space="preserve">outros, será de responsabilidade do contratado. Com </w:t>
            </w:r>
            <w:proofErr w:type="gramStart"/>
            <w:r>
              <w:rPr>
                <w:rFonts w:ascii="Times New Roman" w:eastAsia="Times New Roman" w:hAnsi="Times New Roman" w:cs="Times New Roman"/>
                <w:color w:val="000000"/>
              </w:rPr>
              <w:t>condutor,  capacidade</w:t>
            </w:r>
            <w:proofErr w:type="gramEnd"/>
            <w:r>
              <w:rPr>
                <w:rFonts w:ascii="Times New Roman" w:eastAsia="Times New Roman" w:hAnsi="Times New Roman" w:cs="Times New Roman"/>
                <w:color w:val="000000"/>
              </w:rPr>
              <w:t xml:space="preserve"> mínima de 16 lugares sentados, veículo em bom estado de conservação, para Transporte de Alunos no turno matutino e vespertino. O motorista deve ter no </w:t>
            </w:r>
            <w:proofErr w:type="spellStart"/>
            <w:r>
              <w:rPr>
                <w:rFonts w:ascii="Times New Roman" w:eastAsia="Times New Roman" w:hAnsi="Times New Roman" w:cs="Times New Roman"/>
                <w:color w:val="000000"/>
              </w:rPr>
              <w:t>minimo</w:t>
            </w:r>
            <w:proofErr w:type="spellEnd"/>
            <w:r>
              <w:rPr>
                <w:rFonts w:ascii="Times New Roman" w:eastAsia="Times New Roman" w:hAnsi="Times New Roman" w:cs="Times New Roman"/>
                <w:color w:val="000000"/>
              </w:rPr>
              <w:t xml:space="preserve"> 21 anos e CARTEIRA </w:t>
            </w:r>
            <w:proofErr w:type="gramStart"/>
            <w:r>
              <w:rPr>
                <w:rFonts w:ascii="Times New Roman" w:eastAsia="Times New Roman" w:hAnsi="Times New Roman" w:cs="Times New Roman"/>
                <w:color w:val="000000"/>
              </w:rPr>
              <w:t>DE  HABILITACAO</w:t>
            </w:r>
            <w:proofErr w:type="gramEnd"/>
            <w:r>
              <w:rPr>
                <w:rFonts w:ascii="Times New Roman" w:eastAsia="Times New Roman" w:hAnsi="Times New Roman" w:cs="Times New Roman"/>
                <w:color w:val="000000"/>
              </w:rPr>
              <w:t xml:space="preserve"> CATEGORIA  D. E. M. NSA DE LOURDES -  Percurso estimado em5 KM ao dia ROTA ESCOLAR:  Mutum, ABATATAL E CAXIAS.</w:t>
            </w:r>
          </w:p>
        </w:tc>
        <w:tc>
          <w:tcPr>
            <w:tcW w:w="731" w:type="dxa"/>
            <w:tcBorders>
              <w:top w:val="nil"/>
              <w:left w:val="nil"/>
              <w:bottom w:val="single" w:sz="4" w:space="0" w:color="000000"/>
              <w:right w:val="single" w:sz="4" w:space="0" w:color="000000"/>
            </w:tcBorders>
            <w:shd w:val="clear" w:color="auto" w:fill="auto"/>
            <w:vAlign w:val="center"/>
          </w:tcPr>
          <w:p w14:paraId="0616CDC6"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Meses</w:t>
            </w:r>
          </w:p>
        </w:tc>
        <w:tc>
          <w:tcPr>
            <w:tcW w:w="967" w:type="dxa"/>
            <w:tcBorders>
              <w:top w:val="nil"/>
              <w:left w:val="nil"/>
              <w:bottom w:val="single" w:sz="4" w:space="0" w:color="000000"/>
              <w:right w:val="single" w:sz="4" w:space="0" w:color="000000"/>
            </w:tcBorders>
            <w:shd w:val="clear" w:color="auto" w:fill="auto"/>
            <w:vAlign w:val="center"/>
          </w:tcPr>
          <w:p w14:paraId="33E0D7E2"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967" w:type="dxa"/>
            <w:tcBorders>
              <w:top w:val="nil"/>
              <w:left w:val="nil"/>
              <w:bottom w:val="single" w:sz="4" w:space="0" w:color="000000"/>
              <w:right w:val="single" w:sz="4" w:space="0" w:color="000000"/>
            </w:tcBorders>
            <w:shd w:val="clear" w:color="auto" w:fill="auto"/>
            <w:vAlign w:val="center"/>
          </w:tcPr>
          <w:p w14:paraId="53C6C05C"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434" w:type="dxa"/>
            <w:tcBorders>
              <w:top w:val="nil"/>
              <w:left w:val="nil"/>
              <w:bottom w:val="single" w:sz="4" w:space="0" w:color="000000"/>
              <w:right w:val="single" w:sz="4" w:space="0" w:color="000000"/>
            </w:tcBorders>
            <w:shd w:val="clear" w:color="auto" w:fill="auto"/>
            <w:vAlign w:val="center"/>
          </w:tcPr>
          <w:p w14:paraId="0ACE594D"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393" w:type="dxa"/>
            <w:tcBorders>
              <w:top w:val="nil"/>
              <w:left w:val="nil"/>
              <w:bottom w:val="single" w:sz="4" w:space="0" w:color="000000"/>
              <w:right w:val="single" w:sz="4" w:space="0" w:color="000000"/>
            </w:tcBorders>
            <w:shd w:val="clear" w:color="auto" w:fill="auto"/>
            <w:vAlign w:val="center"/>
          </w:tcPr>
          <w:p w14:paraId="29448437"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13.089,00 </w:t>
            </w:r>
          </w:p>
        </w:tc>
        <w:tc>
          <w:tcPr>
            <w:tcW w:w="1802" w:type="dxa"/>
            <w:tcBorders>
              <w:top w:val="nil"/>
              <w:left w:val="nil"/>
              <w:bottom w:val="single" w:sz="4" w:space="0" w:color="000000"/>
              <w:right w:val="single" w:sz="4" w:space="0" w:color="000000"/>
            </w:tcBorders>
            <w:shd w:val="clear" w:color="auto" w:fill="auto"/>
            <w:vAlign w:val="center"/>
          </w:tcPr>
          <w:p w14:paraId="4490F005" w14:textId="77777777" w:rsidR="00B37365" w:rsidRDefault="00000000">
            <w:pP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R$                 157.068,00 </w:t>
            </w:r>
          </w:p>
        </w:tc>
      </w:tr>
      <w:tr w:rsidR="00B37365" w14:paraId="044333EF" w14:textId="77777777">
        <w:trPr>
          <w:trHeight w:val="3315"/>
        </w:trPr>
        <w:tc>
          <w:tcPr>
            <w:tcW w:w="468" w:type="dxa"/>
            <w:tcBorders>
              <w:top w:val="nil"/>
              <w:left w:val="single" w:sz="4" w:space="0" w:color="000000"/>
              <w:bottom w:val="single" w:sz="4" w:space="0" w:color="000000"/>
              <w:right w:val="single" w:sz="4" w:space="0" w:color="000000"/>
            </w:tcBorders>
            <w:shd w:val="clear" w:color="auto" w:fill="auto"/>
            <w:vAlign w:val="center"/>
          </w:tcPr>
          <w:p w14:paraId="5D136952"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12</w:t>
            </w:r>
          </w:p>
        </w:tc>
        <w:tc>
          <w:tcPr>
            <w:tcW w:w="1257" w:type="dxa"/>
            <w:tcBorders>
              <w:top w:val="single" w:sz="4" w:space="0" w:color="000000"/>
              <w:left w:val="nil"/>
              <w:bottom w:val="single" w:sz="4" w:space="0" w:color="000000"/>
              <w:right w:val="single" w:sz="4" w:space="0" w:color="000000"/>
            </w:tcBorders>
            <w:shd w:val="clear" w:color="auto" w:fill="auto"/>
            <w:vAlign w:val="bottom"/>
          </w:tcPr>
          <w:p w14:paraId="4CBC4B7A" w14:textId="77777777" w:rsidR="00B37365" w:rsidRDefault="00000000">
            <w:pP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Veículo tipo barco ou similar em bom estado de conservação com encosto de cabeça, com no </w:t>
            </w:r>
            <w:proofErr w:type="spellStart"/>
            <w:r>
              <w:rPr>
                <w:rFonts w:ascii="Times New Roman" w:eastAsia="Times New Roman" w:hAnsi="Times New Roman" w:cs="Times New Roman"/>
                <w:color w:val="000000"/>
              </w:rPr>
              <w:t>minimo</w:t>
            </w:r>
            <w:proofErr w:type="spellEnd"/>
            <w:r>
              <w:rPr>
                <w:rFonts w:ascii="Times New Roman" w:eastAsia="Times New Roman" w:hAnsi="Times New Roman" w:cs="Times New Roman"/>
                <w:color w:val="000000"/>
              </w:rPr>
              <w:t xml:space="preserve"> 14 coletes e 14 boias salva-vidas faixa de identificação transporte escolar nas laterais na parte traseira da embarcação. Com capacidade mínima de 14 lugares sentados, embarcação em bom estado de conservação, para Transporte aquaviário de alunos no turno vespertino. Percurso estimado em 01 KM ao dia, com condutor. A manutenção preventiva e corretiva dos veículos locados, inclusive troca de peças, </w:t>
            </w:r>
            <w:r>
              <w:rPr>
                <w:rFonts w:ascii="Times New Roman" w:eastAsia="Times New Roman" w:hAnsi="Times New Roman" w:cs="Times New Roman"/>
                <w:color w:val="000000"/>
              </w:rPr>
              <w:lastRenderedPageBreak/>
              <w:t xml:space="preserve">acessórios, lubrificantes, filtros e dentre outros, será de responsabilidade do contratado. O motorista deve ter no </w:t>
            </w:r>
            <w:proofErr w:type="spellStart"/>
            <w:r>
              <w:rPr>
                <w:rFonts w:ascii="Times New Roman" w:eastAsia="Times New Roman" w:hAnsi="Times New Roman" w:cs="Times New Roman"/>
                <w:color w:val="000000"/>
              </w:rPr>
              <w:t>minimo</w:t>
            </w:r>
            <w:proofErr w:type="spellEnd"/>
            <w:r>
              <w:rPr>
                <w:rFonts w:ascii="Times New Roman" w:eastAsia="Times New Roman" w:hAnsi="Times New Roman" w:cs="Times New Roman"/>
                <w:color w:val="000000"/>
              </w:rPr>
              <w:t xml:space="preserve"> 21 anos e CARTEIRA </w:t>
            </w:r>
            <w:proofErr w:type="gramStart"/>
            <w:r>
              <w:rPr>
                <w:rFonts w:ascii="Times New Roman" w:eastAsia="Times New Roman" w:hAnsi="Times New Roman" w:cs="Times New Roman"/>
                <w:color w:val="000000"/>
              </w:rPr>
              <w:t>DE  HABILITACAO</w:t>
            </w:r>
            <w:proofErr w:type="gramEnd"/>
            <w:r>
              <w:rPr>
                <w:rFonts w:ascii="Times New Roman" w:eastAsia="Times New Roman" w:hAnsi="Times New Roman" w:cs="Times New Roman"/>
                <w:color w:val="000000"/>
              </w:rPr>
              <w:t xml:space="preserve"> CATEGORIA  D. CE Djalma Cruz - ROTA ESCOLAR nos seguintes Portos: Porto do Raul a Porto do André.</w:t>
            </w:r>
          </w:p>
        </w:tc>
        <w:tc>
          <w:tcPr>
            <w:tcW w:w="731" w:type="dxa"/>
            <w:tcBorders>
              <w:top w:val="nil"/>
              <w:left w:val="nil"/>
              <w:bottom w:val="single" w:sz="4" w:space="0" w:color="000000"/>
              <w:right w:val="single" w:sz="4" w:space="0" w:color="000000"/>
            </w:tcBorders>
            <w:shd w:val="clear" w:color="auto" w:fill="auto"/>
            <w:vAlign w:val="center"/>
          </w:tcPr>
          <w:p w14:paraId="6EA8553E"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Meses</w:t>
            </w:r>
          </w:p>
        </w:tc>
        <w:tc>
          <w:tcPr>
            <w:tcW w:w="967" w:type="dxa"/>
            <w:tcBorders>
              <w:top w:val="nil"/>
              <w:left w:val="nil"/>
              <w:bottom w:val="single" w:sz="4" w:space="0" w:color="000000"/>
              <w:right w:val="single" w:sz="4" w:space="0" w:color="000000"/>
            </w:tcBorders>
            <w:shd w:val="clear" w:color="auto" w:fill="auto"/>
            <w:vAlign w:val="center"/>
          </w:tcPr>
          <w:p w14:paraId="4ADB2821"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967" w:type="dxa"/>
            <w:tcBorders>
              <w:top w:val="nil"/>
              <w:left w:val="nil"/>
              <w:bottom w:val="single" w:sz="4" w:space="0" w:color="000000"/>
              <w:right w:val="single" w:sz="4" w:space="0" w:color="000000"/>
            </w:tcBorders>
            <w:shd w:val="clear" w:color="auto" w:fill="auto"/>
            <w:vAlign w:val="center"/>
          </w:tcPr>
          <w:p w14:paraId="549F5686"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434" w:type="dxa"/>
            <w:tcBorders>
              <w:top w:val="nil"/>
              <w:left w:val="nil"/>
              <w:bottom w:val="single" w:sz="4" w:space="0" w:color="000000"/>
              <w:right w:val="single" w:sz="4" w:space="0" w:color="000000"/>
            </w:tcBorders>
            <w:shd w:val="clear" w:color="auto" w:fill="auto"/>
            <w:vAlign w:val="center"/>
          </w:tcPr>
          <w:p w14:paraId="7FC73907"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4.030,00 </w:t>
            </w:r>
          </w:p>
        </w:tc>
        <w:tc>
          <w:tcPr>
            <w:tcW w:w="1393" w:type="dxa"/>
            <w:tcBorders>
              <w:top w:val="nil"/>
              <w:left w:val="nil"/>
              <w:bottom w:val="single" w:sz="4" w:space="0" w:color="000000"/>
              <w:right w:val="single" w:sz="4" w:space="0" w:color="000000"/>
            </w:tcBorders>
            <w:shd w:val="clear" w:color="auto" w:fill="auto"/>
            <w:vAlign w:val="center"/>
          </w:tcPr>
          <w:p w14:paraId="18E3C665" w14:textId="77777777" w:rsidR="00B37365" w:rsidRDefault="00000000">
            <w:pPr>
              <w:spacing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R$          4.030,00 </w:t>
            </w:r>
          </w:p>
        </w:tc>
        <w:tc>
          <w:tcPr>
            <w:tcW w:w="1802" w:type="dxa"/>
            <w:tcBorders>
              <w:top w:val="nil"/>
              <w:left w:val="nil"/>
              <w:bottom w:val="single" w:sz="4" w:space="0" w:color="000000"/>
              <w:right w:val="single" w:sz="4" w:space="0" w:color="000000"/>
            </w:tcBorders>
            <w:shd w:val="clear" w:color="auto" w:fill="auto"/>
            <w:vAlign w:val="center"/>
          </w:tcPr>
          <w:p w14:paraId="753EC61D" w14:textId="77777777" w:rsidR="00B37365" w:rsidRDefault="00000000">
            <w:pPr>
              <w:spacing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 R$                   48.360,00 </w:t>
            </w:r>
          </w:p>
        </w:tc>
      </w:tr>
    </w:tbl>
    <w:p w14:paraId="212C12CC" w14:textId="77777777" w:rsidR="00B37365" w:rsidRDefault="00000000">
      <w:pPr>
        <w:spacing w:before="36"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Totalizando o valor de R$</w:t>
      </w:r>
      <w:r>
        <w:rPr>
          <w:rFonts w:ascii="Times New Roman" w:eastAsia="Times New Roman" w:hAnsi="Times New Roman" w:cs="Times New Roman"/>
          <w:b/>
          <w:bCs/>
        </w:rPr>
        <w:t>2.247.312,00</w:t>
      </w:r>
      <w:r>
        <w:rPr>
          <w:rFonts w:ascii="Times New Roman" w:eastAsia="Times New Roman" w:hAnsi="Times New Roman" w:cs="Times New Roman"/>
        </w:rPr>
        <w:t xml:space="preserve"> (</w:t>
      </w:r>
      <w:r>
        <w:rPr>
          <w:rFonts w:ascii="Times New Roman" w:eastAsia="Times New Roman" w:hAnsi="Times New Roman" w:cs="Times New Roman"/>
          <w:b/>
          <w:bCs/>
        </w:rPr>
        <w:t>dois milhões, duzentos e quarenta e sete mil, trezentos e doze reais</w:t>
      </w:r>
      <w:r>
        <w:rPr>
          <w:rFonts w:ascii="Times New Roman" w:eastAsia="Times New Roman" w:hAnsi="Times New Roman" w:cs="Times New Roman"/>
        </w:rPr>
        <w:t>).</w:t>
      </w:r>
    </w:p>
    <w:p w14:paraId="32D9CDB7" w14:textId="77777777" w:rsidR="00B37365" w:rsidRDefault="00B37365">
      <w:pPr>
        <w:spacing w:line="240" w:lineRule="auto"/>
        <w:ind w:left="-142" w:right="-5"/>
        <w:jc w:val="both"/>
        <w:rPr>
          <w:rFonts w:ascii="Times New Roman" w:eastAsia="Times New Roman" w:hAnsi="Times New Roman" w:cs="Times New Roman"/>
          <w:b/>
          <w:bCs/>
          <w:sz w:val="24"/>
          <w:szCs w:val="24"/>
        </w:rPr>
      </w:pPr>
    </w:p>
    <w:p w14:paraId="68B5A265"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5. FONTE DE RECURSO</w:t>
      </w:r>
    </w:p>
    <w:p w14:paraId="1B23F062"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 A dotação orçamentária será informada em momento oportuno.</w:t>
      </w:r>
    </w:p>
    <w:p w14:paraId="4CC9A476" w14:textId="77777777" w:rsidR="00B37365" w:rsidRDefault="00B37365">
      <w:pPr>
        <w:spacing w:line="240" w:lineRule="auto"/>
        <w:ind w:right="-5"/>
        <w:jc w:val="both"/>
        <w:rPr>
          <w:rFonts w:ascii="Times New Roman" w:eastAsia="Times New Roman" w:hAnsi="Times New Roman" w:cs="Times New Roman"/>
          <w:sz w:val="24"/>
          <w:szCs w:val="24"/>
        </w:rPr>
      </w:pPr>
    </w:p>
    <w:p w14:paraId="6EB719EE"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6. PRAZO E LOCAL DE ENTREGA</w:t>
      </w:r>
    </w:p>
    <w:p w14:paraId="016AC237" w14:textId="77777777" w:rsidR="00B37365" w:rsidRDefault="00B37365">
      <w:pPr>
        <w:spacing w:line="240" w:lineRule="auto"/>
        <w:ind w:left="-142" w:right="-5"/>
        <w:jc w:val="both"/>
        <w:rPr>
          <w:rFonts w:ascii="Times New Roman" w:eastAsia="Times New Roman" w:hAnsi="Times New Roman" w:cs="Times New Roman"/>
          <w:sz w:val="24"/>
          <w:szCs w:val="24"/>
        </w:rPr>
      </w:pPr>
    </w:p>
    <w:p w14:paraId="77A96A1B" w14:textId="77777777" w:rsidR="00B37365" w:rsidRDefault="00000000">
      <w:pPr>
        <w:spacing w:line="240" w:lineRule="auto"/>
        <w:ind w:left="-141"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 Os </w:t>
      </w:r>
      <w:r>
        <w:rPr>
          <w:rFonts w:ascii="Times New Roman" w:eastAsia="Times New Roman" w:hAnsi="Times New Roman" w:cs="Times New Roman"/>
          <w:b/>
          <w:bCs/>
          <w:sz w:val="24"/>
          <w:szCs w:val="24"/>
        </w:rPr>
        <w:t>serviços de locação de transporte escolar</w:t>
      </w:r>
      <w:r>
        <w:rPr>
          <w:rFonts w:ascii="Times New Roman" w:eastAsia="Times New Roman" w:hAnsi="Times New Roman" w:cs="Times New Roman"/>
          <w:sz w:val="24"/>
          <w:szCs w:val="24"/>
        </w:rPr>
        <w:t xml:space="preserve"> serão solicitados pelas Secretarias Requisitantes </w:t>
      </w:r>
      <w:r>
        <w:rPr>
          <w:rFonts w:ascii="Times New Roman" w:eastAsia="Times New Roman" w:hAnsi="Times New Roman" w:cs="Times New Roman"/>
          <w:b/>
          <w:bCs/>
          <w:sz w:val="24"/>
          <w:szCs w:val="24"/>
        </w:rPr>
        <w:t>ao longo da vigência da Ata de Registro de Preços ou do Contrato</w:t>
      </w:r>
      <w:r>
        <w:rPr>
          <w:rFonts w:ascii="Times New Roman" w:eastAsia="Times New Roman" w:hAnsi="Times New Roman" w:cs="Times New Roman"/>
          <w:sz w:val="24"/>
          <w:szCs w:val="24"/>
        </w:rPr>
        <w:t>, conforme a necessidade da Administração.</w:t>
      </w:r>
      <w:r>
        <w:rPr>
          <w:rFonts w:ascii="Times New Roman" w:eastAsia="Times New Roman" w:hAnsi="Times New Roman" w:cs="Times New Roman"/>
          <w:sz w:val="24"/>
          <w:szCs w:val="24"/>
        </w:rPr>
        <w:br/>
        <w:t xml:space="preserve"> A cada solicitação será formalizada a emissão da </w:t>
      </w:r>
      <w:r>
        <w:rPr>
          <w:rFonts w:ascii="Times New Roman" w:eastAsia="Times New Roman" w:hAnsi="Times New Roman" w:cs="Times New Roman"/>
          <w:b/>
          <w:bCs/>
          <w:sz w:val="24"/>
          <w:szCs w:val="24"/>
        </w:rPr>
        <w:t>Ordem de Serviço</w:t>
      </w:r>
      <w:r>
        <w:rPr>
          <w:rFonts w:ascii="Times New Roman" w:eastAsia="Times New Roman" w:hAnsi="Times New Roman" w:cs="Times New Roman"/>
          <w:sz w:val="24"/>
          <w:szCs w:val="24"/>
        </w:rPr>
        <w:t xml:space="preserve">, na qual serão detalhados os </w:t>
      </w:r>
      <w:r>
        <w:rPr>
          <w:rFonts w:ascii="Times New Roman" w:eastAsia="Times New Roman" w:hAnsi="Times New Roman" w:cs="Times New Roman"/>
          <w:b/>
          <w:bCs/>
          <w:sz w:val="24"/>
          <w:szCs w:val="24"/>
        </w:rPr>
        <w:t>itinerários, veículos, turnos, rotas, períodos de execução e demais especificações</w:t>
      </w:r>
      <w:r>
        <w:rPr>
          <w:rFonts w:ascii="Times New Roman" w:eastAsia="Times New Roman" w:hAnsi="Times New Roman" w:cs="Times New Roman"/>
          <w:sz w:val="24"/>
          <w:szCs w:val="24"/>
        </w:rPr>
        <w:t xml:space="preserve">, devidamente acompanhada da respectiva </w:t>
      </w:r>
      <w:r>
        <w:rPr>
          <w:rFonts w:ascii="Times New Roman" w:eastAsia="Times New Roman" w:hAnsi="Times New Roman" w:cs="Times New Roman"/>
          <w:b/>
          <w:bCs/>
          <w:sz w:val="24"/>
          <w:szCs w:val="24"/>
        </w:rPr>
        <w:t>Nota de Empenho</w:t>
      </w:r>
      <w:r>
        <w:rPr>
          <w:rFonts w:ascii="Times New Roman" w:eastAsia="Times New Roman" w:hAnsi="Times New Roman" w:cs="Times New Roman"/>
          <w:sz w:val="24"/>
          <w:szCs w:val="24"/>
        </w:rPr>
        <w:t>, a ser encaminhada à empresa detentora do Registro de Preços ou contratada por meio eletrônico ou outro meio formal.</w:t>
      </w:r>
    </w:p>
    <w:p w14:paraId="39587B81"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6.2</w:t>
      </w:r>
      <w:r>
        <w:rPr>
          <w:rFonts w:ascii="Times New Roman" w:eastAsia="Times New Roman" w:hAnsi="Times New Roman" w:cs="Times New Roman"/>
          <w:sz w:val="24"/>
          <w:szCs w:val="24"/>
        </w:rPr>
        <w:t xml:space="preserve"> Os serviços deverão ser </w:t>
      </w:r>
      <w:r>
        <w:rPr>
          <w:rFonts w:ascii="Times New Roman" w:eastAsia="Times New Roman" w:hAnsi="Times New Roman" w:cs="Times New Roman"/>
          <w:b/>
          <w:bCs/>
          <w:sz w:val="24"/>
          <w:szCs w:val="24"/>
        </w:rPr>
        <w:t>iniciados no prazo máximo de até 5 (cinco) dias</w:t>
      </w:r>
      <w:r>
        <w:rPr>
          <w:rFonts w:ascii="Times New Roman" w:eastAsia="Times New Roman" w:hAnsi="Times New Roman" w:cs="Times New Roman"/>
          <w:sz w:val="24"/>
          <w:szCs w:val="24"/>
        </w:rPr>
        <w:t>, contados a partir do recebimento da Ordem de Serviço e da Nota de Empenho, observando rigorosamente as condições, rotas, horários e quantitativos estabelecidos.</w:t>
      </w:r>
    </w:p>
    <w:p w14:paraId="1286E63F"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6.3</w:t>
      </w:r>
      <w:r>
        <w:rPr>
          <w:rFonts w:ascii="Times New Roman" w:eastAsia="Times New Roman" w:hAnsi="Times New Roman" w:cs="Times New Roman"/>
          <w:sz w:val="24"/>
          <w:szCs w:val="24"/>
        </w:rPr>
        <w:t xml:space="preserve"> A execução dos serviços será </w:t>
      </w:r>
      <w:r>
        <w:rPr>
          <w:rFonts w:ascii="Times New Roman" w:eastAsia="Times New Roman" w:hAnsi="Times New Roman" w:cs="Times New Roman"/>
          <w:b/>
          <w:bCs/>
          <w:sz w:val="24"/>
          <w:szCs w:val="24"/>
        </w:rPr>
        <w:t>acompanhada e fiscalizada por servidor ou comissão designada pela Administração</w:t>
      </w:r>
      <w:r>
        <w:rPr>
          <w:rFonts w:ascii="Times New Roman" w:eastAsia="Times New Roman" w:hAnsi="Times New Roman" w:cs="Times New Roman"/>
          <w:sz w:val="24"/>
          <w:szCs w:val="24"/>
        </w:rPr>
        <w:t xml:space="preserve">, sendo considerada </w:t>
      </w:r>
      <w:r>
        <w:rPr>
          <w:rFonts w:ascii="Times New Roman" w:eastAsia="Times New Roman" w:hAnsi="Times New Roman" w:cs="Times New Roman"/>
          <w:b/>
          <w:bCs/>
          <w:sz w:val="24"/>
          <w:szCs w:val="24"/>
        </w:rPr>
        <w:t>executada provisoriamente mediante atesto mensal</w:t>
      </w:r>
      <w:r>
        <w:rPr>
          <w:rFonts w:ascii="Times New Roman" w:eastAsia="Times New Roman" w:hAnsi="Times New Roman" w:cs="Times New Roman"/>
          <w:sz w:val="24"/>
          <w:szCs w:val="24"/>
        </w:rPr>
        <w:t xml:space="preserve">, após a verificação da regularidade da prestação, e </w:t>
      </w:r>
      <w:r>
        <w:rPr>
          <w:rFonts w:ascii="Times New Roman" w:eastAsia="Times New Roman" w:hAnsi="Times New Roman" w:cs="Times New Roman"/>
          <w:b/>
          <w:bCs/>
          <w:sz w:val="24"/>
          <w:szCs w:val="24"/>
        </w:rPr>
        <w:t>executada definitivamente</w:t>
      </w:r>
      <w:r>
        <w:rPr>
          <w:rFonts w:ascii="Times New Roman" w:eastAsia="Times New Roman" w:hAnsi="Times New Roman" w:cs="Times New Roman"/>
          <w:sz w:val="24"/>
          <w:szCs w:val="24"/>
        </w:rPr>
        <w:t xml:space="preserve"> após a comprovação da qualidade, segurança, pontualidade e conformidade dos serviços prestados.</w:t>
      </w:r>
    </w:p>
    <w:p w14:paraId="5C3BC551"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6.4</w:t>
      </w:r>
      <w:r>
        <w:rPr>
          <w:rFonts w:ascii="Times New Roman" w:eastAsia="Times New Roman" w:hAnsi="Times New Roman" w:cs="Times New Roman"/>
          <w:sz w:val="24"/>
          <w:szCs w:val="24"/>
        </w:rPr>
        <w:t xml:space="preserve"> Os serviços deverão ser prestados </w:t>
      </w:r>
      <w:r>
        <w:rPr>
          <w:rFonts w:ascii="Times New Roman" w:eastAsia="Times New Roman" w:hAnsi="Times New Roman" w:cs="Times New Roman"/>
          <w:b/>
          <w:bCs/>
          <w:sz w:val="24"/>
          <w:szCs w:val="24"/>
        </w:rPr>
        <w:t>em dias letivos e/ou conforme calendário escolar</w:t>
      </w:r>
      <w:r>
        <w:rPr>
          <w:rFonts w:ascii="Times New Roman" w:eastAsia="Times New Roman" w:hAnsi="Times New Roman" w:cs="Times New Roman"/>
          <w:sz w:val="24"/>
          <w:szCs w:val="24"/>
        </w:rPr>
        <w:t xml:space="preserve">, de segunda a sexta-feira, nos </w:t>
      </w:r>
      <w:r>
        <w:rPr>
          <w:rFonts w:ascii="Times New Roman" w:eastAsia="Times New Roman" w:hAnsi="Times New Roman" w:cs="Times New Roman"/>
          <w:b/>
          <w:bCs/>
          <w:sz w:val="24"/>
          <w:szCs w:val="24"/>
        </w:rPr>
        <w:t>horários e locais definidos pela Secretaria Requisitante</w:t>
      </w:r>
      <w:r>
        <w:rPr>
          <w:rFonts w:ascii="Times New Roman" w:eastAsia="Times New Roman" w:hAnsi="Times New Roman" w:cs="Times New Roman"/>
          <w:sz w:val="24"/>
          <w:szCs w:val="24"/>
        </w:rPr>
        <w:t>, observadas as rotas previamente estabelecidas.</w:t>
      </w:r>
    </w:p>
    <w:p w14:paraId="7C0DAABC"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6.5</w:t>
      </w:r>
      <w:r>
        <w:rPr>
          <w:rFonts w:ascii="Times New Roman" w:eastAsia="Times New Roman" w:hAnsi="Times New Roman" w:cs="Times New Roman"/>
          <w:sz w:val="24"/>
          <w:szCs w:val="24"/>
        </w:rPr>
        <w:t xml:space="preserve"> A Prefeitura Municipal designará </w:t>
      </w:r>
      <w:r>
        <w:rPr>
          <w:rFonts w:ascii="Times New Roman" w:eastAsia="Times New Roman" w:hAnsi="Times New Roman" w:cs="Times New Roman"/>
          <w:b/>
          <w:bCs/>
          <w:sz w:val="24"/>
          <w:szCs w:val="24"/>
        </w:rPr>
        <w:t>Comissão ou servidor responsável</w:t>
      </w:r>
      <w:r>
        <w:rPr>
          <w:rFonts w:ascii="Times New Roman" w:eastAsia="Times New Roman" w:hAnsi="Times New Roman" w:cs="Times New Roman"/>
          <w:sz w:val="24"/>
          <w:szCs w:val="24"/>
        </w:rPr>
        <w:t xml:space="preserve"> para o acompanhamento, fiscalização e recebimento dos serviços prestados.</w:t>
      </w:r>
    </w:p>
    <w:p w14:paraId="335BE73B"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6.6</w:t>
      </w:r>
      <w:r>
        <w:rPr>
          <w:rFonts w:ascii="Times New Roman" w:eastAsia="Times New Roman" w:hAnsi="Times New Roman" w:cs="Times New Roman"/>
          <w:sz w:val="24"/>
          <w:szCs w:val="24"/>
        </w:rPr>
        <w:t xml:space="preserve"> Os prazos de execução dos serviços poderão ser </w:t>
      </w:r>
      <w:r>
        <w:rPr>
          <w:rFonts w:ascii="Times New Roman" w:eastAsia="Times New Roman" w:hAnsi="Times New Roman" w:cs="Times New Roman"/>
          <w:b/>
          <w:bCs/>
          <w:sz w:val="24"/>
          <w:szCs w:val="24"/>
        </w:rPr>
        <w:t>prorrogados, a critério da Prefeitura Municipal de Cândido Mendes/MA</w:t>
      </w:r>
      <w:r>
        <w:rPr>
          <w:rFonts w:ascii="Times New Roman" w:eastAsia="Times New Roman" w:hAnsi="Times New Roman" w:cs="Times New Roman"/>
          <w:sz w:val="24"/>
          <w:szCs w:val="24"/>
        </w:rPr>
        <w:t xml:space="preserve">, desde que a Contratada formalizar solicitação por escrito, devidamente justificada, fundamentada em </w:t>
      </w:r>
      <w:r>
        <w:rPr>
          <w:rFonts w:ascii="Times New Roman" w:eastAsia="Times New Roman" w:hAnsi="Times New Roman" w:cs="Times New Roman"/>
          <w:b/>
          <w:bCs/>
          <w:sz w:val="24"/>
          <w:szCs w:val="24"/>
        </w:rPr>
        <w:t>caso fortuito, força maior ou situações imprevisíveis</w:t>
      </w:r>
      <w:r>
        <w:rPr>
          <w:rFonts w:ascii="Times New Roman" w:eastAsia="Times New Roman" w:hAnsi="Times New Roman" w:cs="Times New Roman"/>
          <w:sz w:val="24"/>
          <w:szCs w:val="24"/>
        </w:rPr>
        <w:t>, nos termos da Lei nº 14.133/2021.</w:t>
      </w:r>
    </w:p>
    <w:p w14:paraId="67C2A2DD"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6.7</w:t>
      </w:r>
      <w:r>
        <w:rPr>
          <w:rFonts w:ascii="Times New Roman" w:eastAsia="Times New Roman" w:hAnsi="Times New Roman" w:cs="Times New Roman"/>
          <w:sz w:val="24"/>
          <w:szCs w:val="24"/>
        </w:rPr>
        <w:t xml:space="preserve"> A relação das </w:t>
      </w:r>
      <w:r>
        <w:rPr>
          <w:rFonts w:ascii="Times New Roman" w:eastAsia="Times New Roman" w:hAnsi="Times New Roman" w:cs="Times New Roman"/>
          <w:b/>
          <w:bCs/>
          <w:sz w:val="24"/>
          <w:szCs w:val="24"/>
        </w:rPr>
        <w:t>rotas, locais de embarque e desembarque, bem como demais informações operacionais</w:t>
      </w:r>
      <w:r>
        <w:rPr>
          <w:rFonts w:ascii="Times New Roman" w:eastAsia="Times New Roman" w:hAnsi="Times New Roman" w:cs="Times New Roman"/>
          <w:sz w:val="24"/>
          <w:szCs w:val="24"/>
        </w:rPr>
        <w:t>, estará disponível junto à Secretaria Requisitante.</w:t>
      </w:r>
    </w:p>
    <w:p w14:paraId="30EEEFB9"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6.8</w:t>
      </w:r>
      <w:r>
        <w:rPr>
          <w:rFonts w:ascii="Times New Roman" w:eastAsia="Times New Roman" w:hAnsi="Times New Roman" w:cs="Times New Roman"/>
          <w:sz w:val="24"/>
          <w:szCs w:val="24"/>
        </w:rPr>
        <w:t xml:space="preserve"> Caso sejam constatadas </w:t>
      </w:r>
      <w:r>
        <w:rPr>
          <w:rFonts w:ascii="Times New Roman" w:eastAsia="Times New Roman" w:hAnsi="Times New Roman" w:cs="Times New Roman"/>
          <w:b/>
          <w:bCs/>
          <w:sz w:val="24"/>
          <w:szCs w:val="24"/>
        </w:rPr>
        <w:t>irregularidades na prestação dos serviços</w:t>
      </w:r>
      <w:r>
        <w:rPr>
          <w:rFonts w:ascii="Times New Roman" w:eastAsia="Times New Roman" w:hAnsi="Times New Roman" w:cs="Times New Roman"/>
          <w:sz w:val="24"/>
          <w:szCs w:val="24"/>
        </w:rPr>
        <w:t xml:space="preserve">, tais como descumprimento de rotas, horários, condições dos veículos ou normas de segurança, a Contratada será </w:t>
      </w:r>
      <w:r>
        <w:rPr>
          <w:rFonts w:ascii="Times New Roman" w:eastAsia="Times New Roman" w:hAnsi="Times New Roman" w:cs="Times New Roman"/>
          <w:b/>
          <w:bCs/>
          <w:sz w:val="24"/>
          <w:szCs w:val="24"/>
        </w:rPr>
        <w:t>notificada para correção imediata</w:t>
      </w:r>
      <w:r>
        <w:rPr>
          <w:rFonts w:ascii="Times New Roman" w:eastAsia="Times New Roman" w:hAnsi="Times New Roman" w:cs="Times New Roman"/>
          <w:sz w:val="24"/>
          <w:szCs w:val="24"/>
        </w:rPr>
        <w:t xml:space="preserve">, no prazo fixado pela Administração. O não atendimento caracterizará </w:t>
      </w:r>
      <w:r>
        <w:rPr>
          <w:rFonts w:ascii="Times New Roman" w:eastAsia="Times New Roman" w:hAnsi="Times New Roman" w:cs="Times New Roman"/>
          <w:b/>
          <w:bCs/>
          <w:sz w:val="24"/>
          <w:szCs w:val="24"/>
        </w:rPr>
        <w:t>inexecução contratual</w:t>
      </w:r>
      <w:r>
        <w:rPr>
          <w:rFonts w:ascii="Times New Roman" w:eastAsia="Times New Roman" w:hAnsi="Times New Roman" w:cs="Times New Roman"/>
          <w:sz w:val="24"/>
          <w:szCs w:val="24"/>
        </w:rPr>
        <w:t>, sujeitando a Contratada às penalidades previstas, sem prejuízo das demais sanções cabíveis.</w:t>
      </w:r>
    </w:p>
    <w:p w14:paraId="596F5436"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7. FORMA DE PAGAMENTO:</w:t>
      </w:r>
    </w:p>
    <w:p w14:paraId="1EFE8AD0"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7.1 - O pagamento será efetuado no prazo de até 30 (trinta) dias, após o recebimento definitivo do objeto, desde que não haja fator impeditivo provocado pela CONTRATADA, mediante a apresentação de Nota Fiscal/Fatura, devidamente atestada por servidor competente, acompanhada da respectiva Ordem de Serviço e das certidões de regularidade fiscal: Certidão Negativa, ou Certidão Positiva com efeitos de Negativa, de Débitos Relativos a Tributos Federais e à Dívida Ativa da União e Previdenciária, conforme Portaria PGFN/RFB nº 1751, de 02 de outubro de 2014; Certidão Negativa de Débitos, ou Certidão Positiva com efeitos de Negativa, expedida pelo Estado; Certidão Negativa, ou Certidão Positiva com efeitos de Negativa, quanto à Dívida Ativa do Estado; Certidão Negativa de Débitos, ou Certidão Positiva com efeitos de Negativa, relativa à atividade econômica, expedida pelo Município; Certidão Negativa, ou Certidão Positiva com efeitos de Negativa, quanto à Dívida Ativa do Município; Certidão Negativa de Débito, expedida pelo Instituto Nacional de Seguridade Social – INSS; Certificado de Regularidade de Situação do FGTS – CRF, emitido pela Caixa Econômica Federal – CEF; </w:t>
      </w:r>
      <w:r>
        <w:rPr>
          <w:rFonts w:ascii="Times New Roman" w:eastAsia="Times New Roman" w:hAnsi="Times New Roman" w:cs="Times New Roman"/>
          <w:sz w:val="24"/>
          <w:szCs w:val="24"/>
        </w:rPr>
        <w:lastRenderedPageBreak/>
        <w:t>Certidão Negativa de Débitos Trabalhistas (CNDT), ou Positiva com efeitos de Negativa, emitida pelo Tribunal Superior do Trabalho.</w:t>
      </w:r>
    </w:p>
    <w:p w14:paraId="26201652"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Em caso de atraso no pagamento efetuado pelo CONTRATANTE da fatura apresentada pela CONTRATADA, esta fará jus à compensação financeira na forma de atualização monetária do respectivo valor, na qual poderá incidir juros moratórios à taxa de 0,02% (dois décimos por cento) ao mês, “pro rata die”.</w:t>
      </w:r>
    </w:p>
    <w:p w14:paraId="38050994"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 Caso o pagamento devido seja antecipado pelo CONTRATANTE, o respectivo montante sofrerá desconto proporcional, nas mesmas condições estabelecidas no subitem 6.2. </w:t>
      </w:r>
    </w:p>
    <w:p w14:paraId="344D38AD" w14:textId="77777777" w:rsidR="00B37365" w:rsidRDefault="00B37365">
      <w:pPr>
        <w:spacing w:line="240" w:lineRule="auto"/>
        <w:rPr>
          <w:rFonts w:ascii="Times New Roman" w:eastAsia="Times New Roman" w:hAnsi="Times New Roman" w:cs="Times New Roman"/>
          <w:sz w:val="24"/>
          <w:szCs w:val="24"/>
        </w:rPr>
      </w:pPr>
    </w:p>
    <w:p w14:paraId="11840A62"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8. DAS OBRIGAÇÕES DO FORNECEDOR:</w:t>
      </w:r>
    </w:p>
    <w:p w14:paraId="118F1AA9" w14:textId="77777777" w:rsidR="00B37365" w:rsidRDefault="00000000">
      <w:pPr>
        <w:pBdr>
          <w:top w:val="nil"/>
          <w:left w:val="nil"/>
          <w:bottom w:val="nil"/>
          <w:right w:val="nil"/>
          <w:between w:val="nil"/>
        </w:pBdr>
        <w:spacing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8.1 São obrigações da </w:t>
      </w:r>
      <w:r>
        <w:rPr>
          <w:rFonts w:ascii="Times New Roman" w:eastAsia="Times New Roman" w:hAnsi="Times New Roman" w:cs="Times New Roman"/>
          <w:b/>
          <w:bCs/>
          <w:color w:val="000000"/>
          <w:sz w:val="24"/>
          <w:szCs w:val="24"/>
        </w:rPr>
        <w:t>CONTRATADA</w:t>
      </w:r>
      <w:r>
        <w:rPr>
          <w:rFonts w:ascii="Times New Roman" w:eastAsia="Times New Roman" w:hAnsi="Times New Roman" w:cs="Times New Roman"/>
          <w:color w:val="000000"/>
          <w:sz w:val="24"/>
          <w:szCs w:val="24"/>
        </w:rPr>
        <w:t>, além de outras previstas no Edital, na Ata de Registro de Preços e na minuta do Contrato:</w:t>
      </w:r>
    </w:p>
    <w:p w14:paraId="39FE7CB1" w14:textId="77777777" w:rsidR="00B37365" w:rsidRDefault="00000000">
      <w:pPr>
        <w:pBdr>
          <w:top w:val="nil"/>
          <w:left w:val="nil"/>
          <w:bottom w:val="nil"/>
          <w:right w:val="nil"/>
          <w:between w:val="nil"/>
        </w:pBdr>
        <w:spacing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8.1.1</w:t>
      </w:r>
      <w:r>
        <w:rPr>
          <w:rFonts w:ascii="Times New Roman" w:eastAsia="Times New Roman" w:hAnsi="Times New Roman" w:cs="Times New Roman"/>
          <w:color w:val="000000"/>
          <w:sz w:val="24"/>
          <w:szCs w:val="24"/>
        </w:rPr>
        <w:t xml:space="preserve"> Arcar com todas as despesas diretas e indiretas decorrentes da execução dos serviços de transporte escolar, inclusive aquelas relativas a veículos, manutenção preventiva e corretiva, tributos, seguros, encargos trabalhistas, previdenciários, fiscais e comerciais, sem quaisquer ônus adicionais à Contratante;</w:t>
      </w:r>
    </w:p>
    <w:p w14:paraId="73026E16" w14:textId="77777777" w:rsidR="00B37365" w:rsidRDefault="00000000">
      <w:pPr>
        <w:pBdr>
          <w:top w:val="nil"/>
          <w:left w:val="nil"/>
          <w:bottom w:val="nil"/>
          <w:right w:val="nil"/>
          <w:between w:val="nil"/>
        </w:pBdr>
        <w:spacing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8.1.2</w:t>
      </w:r>
      <w:r>
        <w:rPr>
          <w:rFonts w:ascii="Times New Roman" w:eastAsia="Times New Roman" w:hAnsi="Times New Roman" w:cs="Times New Roman"/>
          <w:color w:val="000000"/>
          <w:sz w:val="24"/>
          <w:szCs w:val="24"/>
        </w:rPr>
        <w:t xml:space="preserve"> Disponibilizar veículos em perfeitas condições de uso, segurança e conservação, adequados ao transporte escolar, devidamente licenciados, vistoriados e identificados, substituindo imediatamente qualquer veículo que apresente falhas, defeitos ou condições inadequadas para a prestação do serviço;</w:t>
      </w:r>
    </w:p>
    <w:p w14:paraId="3F462F63" w14:textId="77777777" w:rsidR="00B37365" w:rsidRDefault="00000000">
      <w:pPr>
        <w:pBdr>
          <w:top w:val="nil"/>
          <w:left w:val="nil"/>
          <w:bottom w:val="nil"/>
          <w:right w:val="nil"/>
          <w:between w:val="nil"/>
        </w:pBdr>
        <w:spacing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8.1.3</w:t>
      </w:r>
      <w:r>
        <w:rPr>
          <w:rFonts w:ascii="Times New Roman" w:eastAsia="Times New Roman" w:hAnsi="Times New Roman" w:cs="Times New Roman"/>
          <w:color w:val="000000"/>
          <w:sz w:val="24"/>
          <w:szCs w:val="24"/>
        </w:rPr>
        <w:t xml:space="preserve"> Responsabilizar-se integralmente por quaisquer danos materiais, pessoais ou morais causados à Administração Pública, aos usuários do serviço ou a terceiros, decorrentes de culpa, dolo, imperícia, imprudência ou negligência na execução dos serviços;</w:t>
      </w:r>
    </w:p>
    <w:p w14:paraId="0294CA4D" w14:textId="77777777" w:rsidR="00B37365" w:rsidRDefault="00000000">
      <w:pPr>
        <w:pBdr>
          <w:top w:val="nil"/>
          <w:left w:val="nil"/>
          <w:bottom w:val="nil"/>
          <w:right w:val="nil"/>
          <w:between w:val="nil"/>
        </w:pBdr>
        <w:spacing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8.1.4</w:t>
      </w:r>
      <w:r>
        <w:rPr>
          <w:rFonts w:ascii="Times New Roman" w:eastAsia="Times New Roman" w:hAnsi="Times New Roman" w:cs="Times New Roman"/>
          <w:color w:val="000000"/>
          <w:sz w:val="24"/>
          <w:szCs w:val="24"/>
        </w:rPr>
        <w:t xml:space="preserve"> Executar os serviços de transporte escolar nos dias, horários, rotas e condições estabelecidas pela Contratante, observando rigorosamente as normas de trânsito, segurança e transporte de escolares, bem como as determinações da fiscalização do contrato;</w:t>
      </w:r>
    </w:p>
    <w:p w14:paraId="21219D94" w14:textId="77777777" w:rsidR="00B37365" w:rsidRDefault="00000000">
      <w:pPr>
        <w:pBdr>
          <w:top w:val="nil"/>
          <w:left w:val="nil"/>
          <w:bottom w:val="nil"/>
          <w:right w:val="nil"/>
          <w:between w:val="nil"/>
        </w:pBdr>
        <w:spacing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8.1.5</w:t>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Fornecer</w:t>
      </w:r>
      <w:proofErr w:type="spellEnd"/>
      <w:r>
        <w:rPr>
          <w:rFonts w:ascii="Times New Roman" w:eastAsia="Times New Roman" w:hAnsi="Times New Roman" w:cs="Times New Roman"/>
          <w:color w:val="000000"/>
          <w:sz w:val="24"/>
          <w:szCs w:val="24"/>
        </w:rPr>
        <w:t xml:space="preserve"> motoristas devidamente habilitados, qualificados e legalmente vinculados à empresa contratada, com Carteira Nacional de Habilitação compatível, curso específico para condutor de transporte escolar e demais exigências legais;</w:t>
      </w:r>
    </w:p>
    <w:p w14:paraId="21A6F3B0" w14:textId="77777777" w:rsidR="00B37365" w:rsidRDefault="00000000">
      <w:pPr>
        <w:pBdr>
          <w:top w:val="nil"/>
          <w:left w:val="nil"/>
          <w:bottom w:val="nil"/>
          <w:right w:val="nil"/>
          <w:between w:val="nil"/>
        </w:pBdr>
        <w:spacing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8.1.6</w:t>
      </w:r>
      <w:r>
        <w:rPr>
          <w:rFonts w:ascii="Times New Roman" w:eastAsia="Times New Roman" w:hAnsi="Times New Roman" w:cs="Times New Roman"/>
          <w:color w:val="000000"/>
          <w:sz w:val="24"/>
          <w:szCs w:val="24"/>
        </w:rPr>
        <w:t xml:space="preserve"> Manter, durante toda a execução do contrato, seguro vigente dos veículos e seguro de acidentes pessoais para os passageiros, bem como seguro contra danos a terceiros, assumindo integral responsabilidade por eventuais sinistros;</w:t>
      </w:r>
    </w:p>
    <w:p w14:paraId="1CDF64E8" w14:textId="77777777" w:rsidR="00B37365" w:rsidRDefault="00000000">
      <w:pPr>
        <w:pBdr>
          <w:top w:val="nil"/>
          <w:left w:val="nil"/>
          <w:bottom w:val="nil"/>
          <w:right w:val="nil"/>
          <w:between w:val="nil"/>
        </w:pBdr>
        <w:spacing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8.1.7</w:t>
      </w:r>
      <w:r>
        <w:rPr>
          <w:rFonts w:ascii="Times New Roman" w:eastAsia="Times New Roman" w:hAnsi="Times New Roman" w:cs="Times New Roman"/>
          <w:color w:val="000000"/>
          <w:sz w:val="24"/>
          <w:szCs w:val="24"/>
        </w:rPr>
        <w:t xml:space="preserve"> Arcar com todas as despesas decorrentes da operação dos serviços, inclusive substituição de veículos, reboque, socorro mecânico, multas de trânsito, pedágios e quaisquer outros custos necessários à plena execução do objeto contratado;</w:t>
      </w:r>
    </w:p>
    <w:p w14:paraId="412ED413" w14:textId="77777777" w:rsidR="00B37365" w:rsidRDefault="00000000">
      <w:pPr>
        <w:pBdr>
          <w:top w:val="nil"/>
          <w:left w:val="nil"/>
          <w:bottom w:val="nil"/>
          <w:right w:val="nil"/>
          <w:between w:val="nil"/>
        </w:pBdr>
        <w:spacing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8.1.8</w:t>
      </w:r>
      <w:r>
        <w:rPr>
          <w:rFonts w:ascii="Times New Roman" w:eastAsia="Times New Roman" w:hAnsi="Times New Roman" w:cs="Times New Roman"/>
          <w:color w:val="000000"/>
          <w:sz w:val="24"/>
          <w:szCs w:val="24"/>
        </w:rPr>
        <w:t xml:space="preserve"> Manter, durante toda a vigência do contrato, em compatibilidade com as obrigações assumidas, todas as condições de habilitação jurídica, regularidade fiscal, qualificação técnica e econômico-financeira exigidas no processo licitatório, nos termos da Lei nº 14.133/2021.</w:t>
      </w:r>
    </w:p>
    <w:p w14:paraId="3C8AB4CB"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 ATRIBUIÇÕES DA CONTRATANTE</w:t>
      </w:r>
    </w:p>
    <w:p w14:paraId="3046AC0F"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9.1 São atribuições da </w:t>
      </w:r>
      <w:r>
        <w:rPr>
          <w:rFonts w:ascii="Times New Roman" w:eastAsia="Times New Roman" w:hAnsi="Times New Roman" w:cs="Times New Roman"/>
          <w:b/>
          <w:bCs/>
          <w:sz w:val="24"/>
          <w:szCs w:val="24"/>
        </w:rPr>
        <w:t>CONTRATANTE</w:t>
      </w:r>
      <w:r>
        <w:rPr>
          <w:rFonts w:ascii="Times New Roman" w:eastAsia="Times New Roman" w:hAnsi="Times New Roman" w:cs="Times New Roman"/>
          <w:sz w:val="24"/>
          <w:szCs w:val="24"/>
        </w:rPr>
        <w:t>, além de outras previstas no Edital, na Minuta do Contrato ou na Ata de Registro de Preços – SRP:</w:t>
      </w:r>
    </w:p>
    <w:p w14:paraId="22438CE6"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9.1.2.</w:t>
      </w:r>
      <w:r>
        <w:rPr>
          <w:rFonts w:ascii="Times New Roman" w:eastAsia="Times New Roman" w:hAnsi="Times New Roman" w:cs="Times New Roman"/>
          <w:sz w:val="24"/>
          <w:szCs w:val="24"/>
        </w:rPr>
        <w:t xml:space="preserve"> Vetar a utilização de </w:t>
      </w:r>
      <w:r>
        <w:rPr>
          <w:rFonts w:ascii="Times New Roman" w:eastAsia="Times New Roman" w:hAnsi="Times New Roman" w:cs="Times New Roman"/>
          <w:b/>
          <w:bCs/>
          <w:sz w:val="24"/>
          <w:szCs w:val="24"/>
        </w:rPr>
        <w:t>veículos, equipamentos, condutores ou qualquer outro meio empregado na execução dos serviços</w:t>
      </w:r>
      <w:r>
        <w:rPr>
          <w:rFonts w:ascii="Times New Roman" w:eastAsia="Times New Roman" w:hAnsi="Times New Roman" w:cs="Times New Roman"/>
          <w:sz w:val="24"/>
          <w:szCs w:val="24"/>
        </w:rPr>
        <w:t xml:space="preserve"> que considerar incompatível com as especificações da </w:t>
      </w:r>
      <w:r>
        <w:rPr>
          <w:rFonts w:ascii="Times New Roman" w:eastAsia="Times New Roman" w:hAnsi="Times New Roman" w:cs="Times New Roman"/>
          <w:sz w:val="24"/>
          <w:szCs w:val="24"/>
        </w:rPr>
        <w:lastRenderedPageBreak/>
        <w:t>proposta da CONTRATADA, inadequado, inseguro, nocivo ou que possa comprometer o patrimônio público ou a segurança e integridade dos usuários.</w:t>
      </w:r>
    </w:p>
    <w:p w14:paraId="1481180B"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9.1.3.</w:t>
      </w:r>
      <w:r>
        <w:rPr>
          <w:rFonts w:ascii="Times New Roman" w:eastAsia="Times New Roman" w:hAnsi="Times New Roman" w:cs="Times New Roman"/>
          <w:sz w:val="24"/>
          <w:szCs w:val="24"/>
        </w:rPr>
        <w:t xml:space="preserve"> Efetuar o pagamento à CONTRATADA nas condições e prazos pactuados.</w:t>
      </w:r>
    </w:p>
    <w:p w14:paraId="37841239"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9.1.4.</w:t>
      </w:r>
      <w:r>
        <w:rPr>
          <w:rFonts w:ascii="Times New Roman" w:eastAsia="Times New Roman" w:hAnsi="Times New Roman" w:cs="Times New Roman"/>
          <w:sz w:val="24"/>
          <w:szCs w:val="24"/>
        </w:rPr>
        <w:t xml:space="preserve"> Aplicar à CONTRATADA as sanções administrativas, regulamentares e contratuais cabíveis.</w:t>
      </w:r>
    </w:p>
    <w:p w14:paraId="60BBDF55"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9.1.5.</w:t>
      </w:r>
      <w:r>
        <w:rPr>
          <w:rFonts w:ascii="Times New Roman" w:eastAsia="Times New Roman" w:hAnsi="Times New Roman" w:cs="Times New Roman"/>
          <w:sz w:val="24"/>
          <w:szCs w:val="24"/>
        </w:rPr>
        <w:t xml:space="preserve"> Preencher e encaminhar a </w:t>
      </w:r>
      <w:r>
        <w:rPr>
          <w:rFonts w:ascii="Times New Roman" w:eastAsia="Times New Roman" w:hAnsi="Times New Roman" w:cs="Times New Roman"/>
          <w:b/>
          <w:bCs/>
          <w:sz w:val="24"/>
          <w:szCs w:val="24"/>
        </w:rPr>
        <w:t>Ordem de Serviço</w:t>
      </w:r>
      <w:r>
        <w:rPr>
          <w:rFonts w:ascii="Times New Roman" w:eastAsia="Times New Roman" w:hAnsi="Times New Roman" w:cs="Times New Roman"/>
          <w:sz w:val="24"/>
          <w:szCs w:val="24"/>
        </w:rPr>
        <w:t>, de acordo com os critérios estabelecidos neste Termo de Referência.</w:t>
      </w:r>
    </w:p>
    <w:p w14:paraId="2273BCC9"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9.1.6.</w:t>
      </w:r>
      <w:r>
        <w:rPr>
          <w:rFonts w:ascii="Times New Roman" w:eastAsia="Times New Roman" w:hAnsi="Times New Roman" w:cs="Times New Roman"/>
          <w:sz w:val="24"/>
          <w:szCs w:val="24"/>
        </w:rPr>
        <w:t xml:space="preserve"> Acompanhar, fiscalizar e </w:t>
      </w:r>
      <w:r>
        <w:rPr>
          <w:rFonts w:ascii="Times New Roman" w:eastAsia="Times New Roman" w:hAnsi="Times New Roman" w:cs="Times New Roman"/>
          <w:b/>
          <w:bCs/>
          <w:sz w:val="24"/>
          <w:szCs w:val="24"/>
        </w:rPr>
        <w:t>receber os serviços prestados pela CONTRATADA</w:t>
      </w:r>
      <w:r>
        <w:rPr>
          <w:rFonts w:ascii="Times New Roman" w:eastAsia="Times New Roman" w:hAnsi="Times New Roman" w:cs="Times New Roman"/>
          <w:sz w:val="24"/>
          <w:szCs w:val="24"/>
        </w:rPr>
        <w:t xml:space="preserve">, quando executados em conformidade com a proposta aceita, procedendo ao </w:t>
      </w:r>
      <w:r>
        <w:rPr>
          <w:rFonts w:ascii="Times New Roman" w:eastAsia="Times New Roman" w:hAnsi="Times New Roman" w:cs="Times New Roman"/>
          <w:b/>
          <w:bCs/>
          <w:sz w:val="24"/>
          <w:szCs w:val="24"/>
        </w:rPr>
        <w:t>atesto mensal da prestação</w:t>
      </w:r>
      <w:r>
        <w:rPr>
          <w:rFonts w:ascii="Times New Roman" w:eastAsia="Times New Roman" w:hAnsi="Times New Roman" w:cs="Times New Roman"/>
          <w:sz w:val="24"/>
          <w:szCs w:val="24"/>
        </w:rPr>
        <w:t xml:space="preserve"> e, ao final, ao </w:t>
      </w:r>
      <w:r>
        <w:rPr>
          <w:rFonts w:ascii="Times New Roman" w:eastAsia="Times New Roman" w:hAnsi="Times New Roman" w:cs="Times New Roman"/>
          <w:b/>
          <w:bCs/>
          <w:sz w:val="24"/>
          <w:szCs w:val="24"/>
        </w:rPr>
        <w:t>recebimento definitivo dos serviços</w:t>
      </w:r>
      <w:r>
        <w:rPr>
          <w:rFonts w:ascii="Times New Roman" w:eastAsia="Times New Roman" w:hAnsi="Times New Roman" w:cs="Times New Roman"/>
          <w:sz w:val="24"/>
          <w:szCs w:val="24"/>
        </w:rPr>
        <w:t>.</w:t>
      </w:r>
    </w:p>
    <w:p w14:paraId="4D1E3CFE"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9.1.7.</w:t>
      </w:r>
      <w:r>
        <w:rPr>
          <w:rFonts w:ascii="Times New Roman" w:eastAsia="Times New Roman" w:hAnsi="Times New Roman" w:cs="Times New Roman"/>
          <w:sz w:val="24"/>
          <w:szCs w:val="24"/>
        </w:rPr>
        <w:t xml:space="preserve"> Recusar, mediante justificativa formal, </w:t>
      </w:r>
      <w:r>
        <w:rPr>
          <w:rFonts w:ascii="Times New Roman" w:eastAsia="Times New Roman" w:hAnsi="Times New Roman" w:cs="Times New Roman"/>
          <w:b/>
          <w:bCs/>
          <w:sz w:val="24"/>
          <w:szCs w:val="24"/>
        </w:rPr>
        <w:t>a prestação dos serviços executados em desacordo</w:t>
      </w:r>
      <w:r>
        <w:rPr>
          <w:rFonts w:ascii="Times New Roman" w:eastAsia="Times New Roman" w:hAnsi="Times New Roman" w:cs="Times New Roman"/>
          <w:sz w:val="24"/>
          <w:szCs w:val="24"/>
        </w:rPr>
        <w:t xml:space="preserve"> com as especificações constantes na proposta da CONTRATADA ou nas condições contratuais.</w:t>
      </w:r>
    </w:p>
    <w:p w14:paraId="1C16AB2D"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9.1.8.</w:t>
      </w:r>
      <w:r>
        <w:rPr>
          <w:rFonts w:ascii="Times New Roman" w:eastAsia="Times New Roman" w:hAnsi="Times New Roman" w:cs="Times New Roman"/>
          <w:sz w:val="24"/>
          <w:szCs w:val="24"/>
        </w:rPr>
        <w:t xml:space="preserve"> Liquidar o empenho e efetuar o pagamento da </w:t>
      </w:r>
      <w:r>
        <w:rPr>
          <w:rFonts w:ascii="Times New Roman" w:eastAsia="Times New Roman" w:hAnsi="Times New Roman" w:cs="Times New Roman"/>
          <w:b/>
          <w:bCs/>
          <w:sz w:val="24"/>
          <w:szCs w:val="24"/>
        </w:rPr>
        <w:t>nota fiscal/fatura emitida pela CONTRATADA</w:t>
      </w:r>
      <w:r>
        <w:rPr>
          <w:rFonts w:ascii="Times New Roman" w:eastAsia="Times New Roman" w:hAnsi="Times New Roman" w:cs="Times New Roman"/>
          <w:sz w:val="24"/>
          <w:szCs w:val="24"/>
        </w:rPr>
        <w:t>, dentro dos prazos preestabelecidos em contrato.</w:t>
      </w:r>
    </w:p>
    <w:p w14:paraId="2CB19B17"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9.1.9.</w:t>
      </w:r>
      <w:r>
        <w:rPr>
          <w:rFonts w:ascii="Times New Roman" w:eastAsia="Times New Roman" w:hAnsi="Times New Roman" w:cs="Times New Roman"/>
          <w:sz w:val="24"/>
          <w:szCs w:val="24"/>
        </w:rPr>
        <w:t xml:space="preserve"> Comunicar à CONTRATADA todas e quaisquer ocorrências relacionadas com a </w:t>
      </w:r>
      <w:r>
        <w:rPr>
          <w:rFonts w:ascii="Times New Roman" w:eastAsia="Times New Roman" w:hAnsi="Times New Roman" w:cs="Times New Roman"/>
          <w:b/>
          <w:bCs/>
          <w:sz w:val="24"/>
          <w:szCs w:val="24"/>
        </w:rPr>
        <w:t>execução dos serviços de locação de transporte escolar</w:t>
      </w:r>
      <w:r>
        <w:rPr>
          <w:rFonts w:ascii="Times New Roman" w:eastAsia="Times New Roman" w:hAnsi="Times New Roman" w:cs="Times New Roman"/>
          <w:sz w:val="24"/>
          <w:szCs w:val="24"/>
        </w:rPr>
        <w:t>.</w:t>
      </w:r>
    </w:p>
    <w:p w14:paraId="34978E9C"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9.1.10.</w:t>
      </w:r>
      <w:r>
        <w:rPr>
          <w:rFonts w:ascii="Times New Roman" w:eastAsia="Times New Roman" w:hAnsi="Times New Roman" w:cs="Times New Roman"/>
          <w:sz w:val="24"/>
          <w:szCs w:val="24"/>
        </w:rPr>
        <w:t xml:space="preserve"> Proporcionar todas as facilidades necessárias para que a CONTRATADA possa cumprir suas obrigações, </w:t>
      </w:r>
      <w:r>
        <w:rPr>
          <w:rFonts w:ascii="Times New Roman" w:eastAsia="Times New Roman" w:hAnsi="Times New Roman" w:cs="Times New Roman"/>
          <w:b/>
          <w:bCs/>
          <w:sz w:val="24"/>
          <w:szCs w:val="24"/>
        </w:rPr>
        <w:t>observadas as normas e condições estabelecidas neste Termo de Referência, no Edital e no Contrato</w:t>
      </w:r>
      <w:r>
        <w:rPr>
          <w:rFonts w:ascii="Times New Roman" w:eastAsia="Times New Roman" w:hAnsi="Times New Roman" w:cs="Times New Roman"/>
          <w:sz w:val="24"/>
          <w:szCs w:val="24"/>
        </w:rPr>
        <w:t>.</w:t>
      </w:r>
    </w:p>
    <w:p w14:paraId="3546B490" w14:textId="77777777" w:rsidR="00B37365" w:rsidRDefault="00B37365">
      <w:pPr>
        <w:spacing w:line="240" w:lineRule="auto"/>
        <w:ind w:left="-142" w:right="-5"/>
        <w:jc w:val="both"/>
        <w:rPr>
          <w:rFonts w:ascii="Times New Roman" w:eastAsia="Times New Roman" w:hAnsi="Times New Roman" w:cs="Times New Roman"/>
          <w:sz w:val="24"/>
          <w:szCs w:val="24"/>
        </w:rPr>
      </w:pPr>
    </w:p>
    <w:p w14:paraId="7489D37F"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10. CRITÉRIO DE ACEITABILIDADE DAS PROPOSTAS:</w:t>
      </w:r>
    </w:p>
    <w:p w14:paraId="6683B183"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10.1. Os preços deverão ser cotados em moeda corrente do País (Real – R$).</w:t>
      </w:r>
    </w:p>
    <w:p w14:paraId="653DCA86"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10.2. Os preços e lances ofertados deverão possuir apenas duas casas decimais após a vírgula (</w:t>
      </w:r>
      <w:proofErr w:type="gramStart"/>
      <w:r>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xx</w:t>
      </w:r>
      <w:proofErr w:type="spellEnd"/>
      <w:proofErr w:type="gramEnd"/>
      <w:r>
        <w:rPr>
          <w:rFonts w:ascii="Times New Roman" w:eastAsia="Times New Roman" w:hAnsi="Times New Roman" w:cs="Times New Roman"/>
          <w:sz w:val="24"/>
          <w:szCs w:val="24"/>
        </w:rPr>
        <w:t>)</w:t>
      </w:r>
    </w:p>
    <w:p w14:paraId="0E8F7204"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10.3. Não será admitido no preço, o fracionamento de centavos que ultrapassarem duas casas decimais, desprezando-se a fração remanescente.</w:t>
      </w:r>
    </w:p>
    <w:p w14:paraId="3015B62E"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Somente serão aceitos os preços unitários e preços totais/globais que estiverem, após a fase de lance/negociação, iguais ou inferiores aos preços estimados/orçados por esta Administração Pública Municipal.</w:t>
      </w:r>
    </w:p>
    <w:p w14:paraId="4BFADB6D" w14:textId="77777777" w:rsidR="00B37365" w:rsidRDefault="00B37365">
      <w:pPr>
        <w:spacing w:line="240" w:lineRule="auto"/>
        <w:rPr>
          <w:rFonts w:ascii="Times New Roman" w:eastAsia="Times New Roman" w:hAnsi="Times New Roman" w:cs="Times New Roman"/>
          <w:sz w:val="24"/>
          <w:szCs w:val="24"/>
        </w:rPr>
      </w:pPr>
    </w:p>
    <w:p w14:paraId="71C0C0D5"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11. QUALIFICAÇÃO TÉCNICA:</w:t>
      </w:r>
    </w:p>
    <w:p w14:paraId="0AB29C39" w14:textId="77777777" w:rsidR="00B37365" w:rsidRDefault="00000000">
      <w:pPr>
        <w:spacing w:before="240" w:after="240" w:line="240" w:lineRule="auto"/>
        <w:ind w:left="-14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apresentação de </w:t>
      </w:r>
      <w:r>
        <w:rPr>
          <w:rFonts w:ascii="Times New Roman" w:eastAsia="Times New Roman" w:hAnsi="Times New Roman" w:cs="Times New Roman"/>
          <w:b/>
          <w:bCs/>
          <w:sz w:val="24"/>
          <w:szCs w:val="24"/>
        </w:rPr>
        <w:t>requisitos de qualificação técnica</w:t>
      </w:r>
      <w:r>
        <w:rPr>
          <w:rFonts w:ascii="Times New Roman" w:eastAsia="Times New Roman" w:hAnsi="Times New Roman" w:cs="Times New Roman"/>
          <w:sz w:val="24"/>
          <w:szCs w:val="24"/>
        </w:rPr>
        <w:t xml:space="preserve"> constitui elemento essencial a ser inserido nos </w:t>
      </w:r>
      <w:r>
        <w:rPr>
          <w:rFonts w:ascii="Times New Roman" w:eastAsia="Times New Roman" w:hAnsi="Times New Roman" w:cs="Times New Roman"/>
          <w:b/>
          <w:bCs/>
          <w:sz w:val="24"/>
          <w:szCs w:val="24"/>
        </w:rPr>
        <w:t>Termos de Referência e Editais</w:t>
      </w:r>
      <w:r>
        <w:rPr>
          <w:rFonts w:ascii="Times New Roman" w:eastAsia="Times New Roman" w:hAnsi="Times New Roman" w:cs="Times New Roman"/>
          <w:sz w:val="24"/>
          <w:szCs w:val="24"/>
        </w:rPr>
        <w:t xml:space="preserve"> das contratações da Administração Pública, como forma de </w:t>
      </w:r>
      <w:r>
        <w:rPr>
          <w:rFonts w:ascii="Times New Roman" w:eastAsia="Times New Roman" w:hAnsi="Times New Roman" w:cs="Times New Roman"/>
          <w:b/>
          <w:bCs/>
          <w:sz w:val="24"/>
          <w:szCs w:val="24"/>
        </w:rPr>
        <w:t xml:space="preserve">assegurar a adequada execução dos </w:t>
      </w:r>
      <w:proofErr w:type="spellStart"/>
      <w:r>
        <w:rPr>
          <w:rFonts w:ascii="Times New Roman" w:eastAsia="Times New Roman" w:hAnsi="Times New Roman" w:cs="Times New Roman"/>
          <w:b/>
          <w:bCs/>
          <w:sz w:val="24"/>
          <w:szCs w:val="24"/>
        </w:rPr>
        <w:t>serviços</w:t>
      </w:r>
      <w:r>
        <w:rPr>
          <w:rFonts w:ascii="Times New Roman" w:eastAsia="Times New Roman" w:hAnsi="Times New Roman" w:cs="Times New Roman"/>
          <w:sz w:val="24"/>
          <w:szCs w:val="24"/>
        </w:rPr>
        <w:t>.Nesse</w:t>
      </w:r>
      <w:proofErr w:type="spellEnd"/>
      <w:r>
        <w:rPr>
          <w:rFonts w:ascii="Times New Roman" w:eastAsia="Times New Roman" w:hAnsi="Times New Roman" w:cs="Times New Roman"/>
          <w:sz w:val="24"/>
          <w:szCs w:val="24"/>
        </w:rPr>
        <w:t xml:space="preserve"> sentido, deverá constar no Edital a exigência de apresentação de, </w:t>
      </w:r>
      <w:r>
        <w:rPr>
          <w:rFonts w:ascii="Times New Roman" w:eastAsia="Times New Roman" w:hAnsi="Times New Roman" w:cs="Times New Roman"/>
          <w:b/>
          <w:bCs/>
          <w:sz w:val="24"/>
          <w:szCs w:val="24"/>
        </w:rPr>
        <w:t xml:space="preserve">no mínimo, 01 (um) atestado ou declaração de capacidade </w:t>
      </w:r>
      <w:r>
        <w:rPr>
          <w:rFonts w:ascii="Times New Roman" w:eastAsia="Times New Roman" w:hAnsi="Times New Roman" w:cs="Times New Roman"/>
          <w:b/>
          <w:bCs/>
          <w:sz w:val="24"/>
          <w:szCs w:val="24"/>
        </w:rPr>
        <w:lastRenderedPageBreak/>
        <w:t>técnica</w:t>
      </w:r>
      <w:r>
        <w:rPr>
          <w:rFonts w:ascii="Times New Roman" w:eastAsia="Times New Roman" w:hAnsi="Times New Roman" w:cs="Times New Roman"/>
          <w:sz w:val="24"/>
          <w:szCs w:val="24"/>
        </w:rPr>
        <w:t xml:space="preserve">, compatível com o objeto deste Termo de Referência, </w:t>
      </w:r>
      <w:r>
        <w:rPr>
          <w:rFonts w:ascii="Times New Roman" w:eastAsia="Times New Roman" w:hAnsi="Times New Roman" w:cs="Times New Roman"/>
          <w:b/>
          <w:bCs/>
          <w:sz w:val="24"/>
          <w:szCs w:val="24"/>
        </w:rPr>
        <w:t>expedido por pessoa jurídica de direito público ou privado</w:t>
      </w:r>
      <w:r>
        <w:rPr>
          <w:rFonts w:ascii="Times New Roman" w:eastAsia="Times New Roman" w:hAnsi="Times New Roman" w:cs="Times New Roman"/>
          <w:sz w:val="24"/>
          <w:szCs w:val="24"/>
        </w:rPr>
        <w:t xml:space="preserve">, que comprove que o licitante </w:t>
      </w:r>
      <w:r>
        <w:rPr>
          <w:rFonts w:ascii="Times New Roman" w:eastAsia="Times New Roman" w:hAnsi="Times New Roman" w:cs="Times New Roman"/>
          <w:b/>
          <w:bCs/>
          <w:sz w:val="24"/>
          <w:szCs w:val="24"/>
        </w:rPr>
        <w:t>executou ou está executando, de forma satisfatória, serviços de locação de transporte escolar ou serviços similares</w:t>
      </w:r>
      <w:r>
        <w:rPr>
          <w:rFonts w:ascii="Times New Roman" w:eastAsia="Times New Roman" w:hAnsi="Times New Roman" w:cs="Times New Roman"/>
          <w:sz w:val="24"/>
          <w:szCs w:val="24"/>
        </w:rPr>
        <w:t>, em características, quantidades e prazos compatíveis com o objeto da contratação.</w:t>
      </w:r>
    </w:p>
    <w:p w14:paraId="011FFF77"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12. ADJUDICAÇÃO</w:t>
      </w:r>
    </w:p>
    <w:p w14:paraId="43983A05"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A adjudicação das propostas de preços será pelo critério do MENOR PREÇO “POR ITEM”. </w:t>
      </w:r>
    </w:p>
    <w:p w14:paraId="41F697BA"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Não há óbice quanto à adjudicação de um ou mais itens para a mesma licitante.</w:t>
      </w:r>
    </w:p>
    <w:p w14:paraId="2C278B92" w14:textId="77777777" w:rsidR="00B37365" w:rsidRDefault="00B37365">
      <w:pPr>
        <w:spacing w:line="240" w:lineRule="auto"/>
        <w:rPr>
          <w:rFonts w:ascii="Times New Roman" w:eastAsia="Times New Roman" w:hAnsi="Times New Roman" w:cs="Times New Roman"/>
          <w:sz w:val="24"/>
          <w:szCs w:val="24"/>
        </w:rPr>
      </w:pPr>
    </w:p>
    <w:p w14:paraId="04222115"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13. ADEQUAÇÃO ORÇAMENTÁRIA</w:t>
      </w:r>
    </w:p>
    <w:p w14:paraId="2C5BC938"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A ser definido pela secretaria/órgão requisitante no ato de assinatura do contrato.</w:t>
      </w:r>
    </w:p>
    <w:p w14:paraId="584331B9" w14:textId="77777777" w:rsidR="00B37365" w:rsidRDefault="00B37365">
      <w:pPr>
        <w:spacing w:line="240" w:lineRule="auto"/>
        <w:ind w:left="-142" w:right="-5"/>
        <w:jc w:val="both"/>
        <w:rPr>
          <w:rFonts w:ascii="Times New Roman" w:eastAsia="Times New Roman" w:hAnsi="Times New Roman" w:cs="Times New Roman"/>
          <w:sz w:val="24"/>
          <w:szCs w:val="24"/>
        </w:rPr>
      </w:pPr>
    </w:p>
    <w:p w14:paraId="24D771E2" w14:textId="77777777" w:rsidR="00B37365" w:rsidRDefault="00B37365">
      <w:pPr>
        <w:spacing w:line="240" w:lineRule="auto"/>
        <w:rPr>
          <w:rFonts w:ascii="Times New Roman" w:eastAsia="Times New Roman" w:hAnsi="Times New Roman" w:cs="Times New Roman"/>
          <w:sz w:val="24"/>
          <w:szCs w:val="24"/>
        </w:rPr>
      </w:pPr>
    </w:p>
    <w:p w14:paraId="78389F40"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14. MODALIDADE DE LICITAÇÃO</w:t>
      </w:r>
    </w:p>
    <w:p w14:paraId="2F424446" w14:textId="77777777" w:rsidR="00B37365" w:rsidRDefault="00000000">
      <w:pPr>
        <w:pBdr>
          <w:top w:val="nil"/>
          <w:left w:val="nil"/>
          <w:bottom w:val="nil"/>
          <w:right w:val="nil"/>
          <w:between w:val="nil"/>
        </w:pBdr>
        <w:spacing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14.1. O presente planejamento foi elaborado em conformidade com o ordenamento jurídico nacional que regulamenta as contratações públicas, especialmente a </w:t>
      </w:r>
      <w:r>
        <w:rPr>
          <w:rFonts w:ascii="Times New Roman" w:eastAsia="Times New Roman" w:hAnsi="Times New Roman" w:cs="Times New Roman"/>
          <w:b/>
          <w:bCs/>
          <w:color w:val="000000"/>
          <w:sz w:val="24"/>
          <w:szCs w:val="24"/>
        </w:rPr>
        <w:t>Lei nº 14.133, de 01 de abril de 2021</w:t>
      </w:r>
      <w:r>
        <w:rPr>
          <w:rFonts w:ascii="Times New Roman" w:eastAsia="Times New Roman" w:hAnsi="Times New Roman" w:cs="Times New Roman"/>
          <w:color w:val="000000"/>
          <w:sz w:val="24"/>
          <w:szCs w:val="24"/>
        </w:rPr>
        <w:t xml:space="preserve">, e o </w:t>
      </w:r>
      <w:r>
        <w:rPr>
          <w:rFonts w:ascii="Times New Roman" w:eastAsia="Times New Roman" w:hAnsi="Times New Roman" w:cs="Times New Roman"/>
          <w:b/>
          <w:bCs/>
          <w:color w:val="000000"/>
          <w:sz w:val="24"/>
          <w:szCs w:val="24"/>
        </w:rPr>
        <w:t>Decreto Federal nº 11.462/2023</w:t>
      </w:r>
      <w:r>
        <w:rPr>
          <w:rFonts w:ascii="Times New Roman" w:eastAsia="Times New Roman" w:hAnsi="Times New Roman" w:cs="Times New Roman"/>
          <w:color w:val="000000"/>
          <w:sz w:val="24"/>
          <w:szCs w:val="24"/>
        </w:rPr>
        <w:t xml:space="preserve">, constituindo peça integrante, indispensável e inseparável do processo licitatório, visando viabilizar a </w:t>
      </w:r>
      <w:r>
        <w:rPr>
          <w:rFonts w:ascii="Times New Roman" w:eastAsia="Times New Roman" w:hAnsi="Times New Roman" w:cs="Times New Roman"/>
          <w:b/>
          <w:bCs/>
          <w:color w:val="000000"/>
          <w:sz w:val="24"/>
          <w:szCs w:val="24"/>
        </w:rPr>
        <w:t>contratação de empresa especializada para a prestação de serviços de transporte escolar</w:t>
      </w:r>
      <w:r>
        <w:rPr>
          <w:rFonts w:ascii="Times New Roman" w:eastAsia="Times New Roman" w:hAnsi="Times New Roman" w:cs="Times New Roman"/>
          <w:color w:val="000000"/>
          <w:sz w:val="24"/>
          <w:szCs w:val="24"/>
        </w:rPr>
        <w:t>, nos termos deste Termo de Referência.</w:t>
      </w:r>
    </w:p>
    <w:p w14:paraId="1C420C2C" w14:textId="77777777" w:rsidR="00B37365" w:rsidRDefault="00000000">
      <w:pPr>
        <w:spacing w:before="280" w:after="28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14.2.</w:t>
      </w:r>
      <w:r>
        <w:rPr>
          <w:rFonts w:ascii="Times New Roman" w:eastAsia="Times New Roman" w:hAnsi="Times New Roman" w:cs="Times New Roman"/>
          <w:sz w:val="24"/>
          <w:szCs w:val="24"/>
        </w:rPr>
        <w:t xml:space="preserve"> O presente documento contém os elementos básicos e essenciais exigidos pela legislação vigente, descritos de forma clara e objetiva, com a finalidade de subsidiar os interessados na participação do certame licitatório, tanto na preparação da documentação de habilitação quanto na elaboração de suas propostas comerciais.</w:t>
      </w:r>
    </w:p>
    <w:p w14:paraId="2CD9A630" w14:textId="77777777" w:rsidR="00B37365" w:rsidRDefault="00000000">
      <w:pPr>
        <w:spacing w:before="280" w:after="28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14.3.</w:t>
      </w:r>
      <w:r>
        <w:rPr>
          <w:rFonts w:ascii="Times New Roman" w:eastAsia="Times New Roman" w:hAnsi="Times New Roman" w:cs="Times New Roman"/>
          <w:sz w:val="24"/>
          <w:szCs w:val="24"/>
        </w:rPr>
        <w:t xml:space="preserve"> Os serviços que constituem o objeto deste Termo de Referência enquadram-se como </w:t>
      </w:r>
      <w:r>
        <w:rPr>
          <w:rFonts w:ascii="Times New Roman" w:eastAsia="Times New Roman" w:hAnsi="Times New Roman" w:cs="Times New Roman"/>
          <w:b/>
          <w:bCs/>
          <w:sz w:val="24"/>
          <w:szCs w:val="24"/>
        </w:rPr>
        <w:t>serviços comuns</w:t>
      </w:r>
      <w:r>
        <w:rPr>
          <w:rFonts w:ascii="Times New Roman" w:eastAsia="Times New Roman" w:hAnsi="Times New Roman" w:cs="Times New Roman"/>
          <w:sz w:val="24"/>
          <w:szCs w:val="24"/>
        </w:rPr>
        <w:t>, nos termos do art. 6º, inciso XIII, da Lei nº 14.133/2021, uma vez que seus padrões de desempenho e qualidade podem ser objetivamente definidos por meio de especificações usuais de mercado, sendo amplamente ofertados por diversas empresas especializadas.</w:t>
      </w:r>
    </w:p>
    <w:p w14:paraId="34C94DBD" w14:textId="77777777" w:rsidR="00B37365" w:rsidRDefault="00000000">
      <w:pPr>
        <w:spacing w:before="280" w:after="28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14.4.</w:t>
      </w:r>
      <w:r>
        <w:rPr>
          <w:rFonts w:ascii="Times New Roman" w:eastAsia="Times New Roman" w:hAnsi="Times New Roman" w:cs="Times New Roman"/>
          <w:sz w:val="24"/>
          <w:szCs w:val="24"/>
        </w:rPr>
        <w:t xml:space="preserve"> Diante disso, entende-se que a modalidade de licitação a ser adotada deverá ser o </w:t>
      </w:r>
      <w:r>
        <w:rPr>
          <w:rFonts w:ascii="Times New Roman" w:eastAsia="Times New Roman" w:hAnsi="Times New Roman" w:cs="Times New Roman"/>
          <w:b/>
          <w:bCs/>
          <w:sz w:val="24"/>
          <w:szCs w:val="24"/>
        </w:rPr>
        <w:t>Pregão</w:t>
      </w:r>
      <w:r>
        <w:rPr>
          <w:rFonts w:ascii="Times New Roman" w:eastAsia="Times New Roman" w:hAnsi="Times New Roman" w:cs="Times New Roman"/>
          <w:sz w:val="24"/>
          <w:szCs w:val="24"/>
        </w:rPr>
        <w:t xml:space="preserve">, a ser realizado na forma </w:t>
      </w:r>
      <w:r>
        <w:rPr>
          <w:rFonts w:ascii="Times New Roman" w:eastAsia="Times New Roman" w:hAnsi="Times New Roman" w:cs="Times New Roman"/>
          <w:b/>
          <w:bCs/>
          <w:sz w:val="24"/>
          <w:szCs w:val="24"/>
        </w:rPr>
        <w:t>eletrônica</w:t>
      </w:r>
      <w:r>
        <w:rPr>
          <w:rFonts w:ascii="Times New Roman" w:eastAsia="Times New Roman" w:hAnsi="Times New Roman" w:cs="Times New Roman"/>
          <w:sz w:val="24"/>
          <w:szCs w:val="24"/>
        </w:rPr>
        <w:t xml:space="preserve">, com critério de julgamento pelo </w:t>
      </w:r>
      <w:r>
        <w:rPr>
          <w:rFonts w:ascii="Times New Roman" w:eastAsia="Times New Roman" w:hAnsi="Times New Roman" w:cs="Times New Roman"/>
          <w:b/>
          <w:bCs/>
          <w:sz w:val="24"/>
          <w:szCs w:val="24"/>
        </w:rPr>
        <w:t>menor preço</w:t>
      </w:r>
      <w:r>
        <w:rPr>
          <w:rFonts w:ascii="Times New Roman" w:eastAsia="Times New Roman" w:hAnsi="Times New Roman" w:cs="Times New Roman"/>
          <w:sz w:val="24"/>
          <w:szCs w:val="24"/>
        </w:rPr>
        <w:t>, em observância aos princípios da legalidade, isonomia, competitividade, eficiência e economicidade, visando à obtenção da proposta mais vantajosa para a Administração Pública.</w:t>
      </w:r>
    </w:p>
    <w:p w14:paraId="29B81E62"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15. REGISTRO DE PREÇOS</w:t>
      </w:r>
    </w:p>
    <w:p w14:paraId="17725D76" w14:textId="77777777" w:rsidR="00B37365" w:rsidRDefault="00000000">
      <w:pPr>
        <w:pBdr>
          <w:top w:val="nil"/>
          <w:left w:val="nil"/>
          <w:bottom w:val="nil"/>
          <w:right w:val="nil"/>
          <w:between w:val="nil"/>
        </w:pBdr>
        <w:spacing w:line="240" w:lineRule="auto"/>
        <w:ind w:left="-14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15.1. No caso da contratação pleiteada neste certame, a utilização do </w:t>
      </w:r>
      <w:r>
        <w:rPr>
          <w:rFonts w:ascii="Times New Roman" w:eastAsia="Times New Roman" w:hAnsi="Times New Roman" w:cs="Times New Roman"/>
          <w:b/>
          <w:bCs/>
          <w:color w:val="000000"/>
          <w:sz w:val="24"/>
          <w:szCs w:val="24"/>
        </w:rPr>
        <w:t>Sistema de Registro de Preços – SRP</w:t>
      </w:r>
      <w:r>
        <w:rPr>
          <w:rFonts w:ascii="Times New Roman" w:eastAsia="Times New Roman" w:hAnsi="Times New Roman" w:cs="Times New Roman"/>
          <w:color w:val="000000"/>
          <w:sz w:val="24"/>
          <w:szCs w:val="24"/>
        </w:rPr>
        <w:t xml:space="preserve"> mostra-se adequada e necessária, tendo em vista que a </w:t>
      </w:r>
      <w:r>
        <w:rPr>
          <w:rFonts w:ascii="Times New Roman" w:eastAsia="Times New Roman" w:hAnsi="Times New Roman" w:cs="Times New Roman"/>
          <w:b/>
          <w:bCs/>
          <w:color w:val="000000"/>
          <w:sz w:val="24"/>
          <w:szCs w:val="24"/>
        </w:rPr>
        <w:t>prestação dos serviços de transporte escolar</w:t>
      </w:r>
      <w:r>
        <w:rPr>
          <w:rFonts w:ascii="Times New Roman" w:eastAsia="Times New Roman" w:hAnsi="Times New Roman" w:cs="Times New Roman"/>
          <w:color w:val="000000"/>
          <w:sz w:val="24"/>
          <w:szCs w:val="24"/>
        </w:rPr>
        <w:t xml:space="preserve"> poderá atender às demandas de </w:t>
      </w:r>
      <w:r>
        <w:rPr>
          <w:rFonts w:ascii="Times New Roman" w:eastAsia="Times New Roman" w:hAnsi="Times New Roman" w:cs="Times New Roman"/>
          <w:b/>
          <w:bCs/>
          <w:color w:val="000000"/>
          <w:sz w:val="24"/>
          <w:szCs w:val="24"/>
        </w:rPr>
        <w:t>diferentes secretarias municipais</w:t>
      </w:r>
      <w:r>
        <w:rPr>
          <w:rFonts w:ascii="Times New Roman" w:eastAsia="Times New Roman" w:hAnsi="Times New Roman" w:cs="Times New Roman"/>
          <w:color w:val="000000"/>
          <w:sz w:val="24"/>
          <w:szCs w:val="24"/>
        </w:rPr>
        <w:t>, por meio de mecanismo de contratação conjunta, conforme necessidade e conveniência da Administração Pública.</w:t>
      </w:r>
    </w:p>
    <w:p w14:paraId="197832C3" w14:textId="77777777" w:rsidR="00B37365" w:rsidRDefault="00000000">
      <w:pPr>
        <w:spacing w:before="280" w:after="28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15.2.</w:t>
      </w:r>
      <w:r>
        <w:rPr>
          <w:rFonts w:ascii="Times New Roman" w:eastAsia="Times New Roman" w:hAnsi="Times New Roman" w:cs="Times New Roman"/>
          <w:sz w:val="24"/>
          <w:szCs w:val="24"/>
        </w:rPr>
        <w:t xml:space="preserve"> A adoção do Sistema de Registro de Preços encontra amparo no </w:t>
      </w:r>
      <w:r>
        <w:rPr>
          <w:rFonts w:ascii="Times New Roman" w:eastAsia="Times New Roman" w:hAnsi="Times New Roman" w:cs="Times New Roman"/>
          <w:b/>
          <w:bCs/>
          <w:sz w:val="24"/>
          <w:szCs w:val="24"/>
        </w:rPr>
        <w:t>art. 82, inciso V, da Lei nº 14.133/2021</w:t>
      </w:r>
      <w:r>
        <w:rPr>
          <w:rFonts w:ascii="Times New Roman" w:eastAsia="Times New Roman" w:hAnsi="Times New Roman" w:cs="Times New Roman"/>
          <w:sz w:val="24"/>
          <w:szCs w:val="24"/>
        </w:rPr>
        <w:t>, aplicável às contratações de serviços, quando, pela natureza do objeto, não for possível definir previamente o quantitativo a ser demandado, ou quando houver necessidade de contratações frequentes.</w:t>
      </w:r>
    </w:p>
    <w:p w14:paraId="334033D7" w14:textId="77777777" w:rsidR="00B37365" w:rsidRDefault="00000000">
      <w:pPr>
        <w:spacing w:before="280" w:after="28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15.3.</w:t>
      </w:r>
      <w:r>
        <w:rPr>
          <w:rFonts w:ascii="Times New Roman" w:eastAsia="Times New Roman" w:hAnsi="Times New Roman" w:cs="Times New Roman"/>
          <w:sz w:val="24"/>
          <w:szCs w:val="24"/>
        </w:rPr>
        <w:t xml:space="preserve"> Após a adjudicação e a homologação do resultado do procedimento licitatório pela autoridade competente, será formalizada a </w:t>
      </w:r>
      <w:r>
        <w:rPr>
          <w:rFonts w:ascii="Times New Roman" w:eastAsia="Times New Roman" w:hAnsi="Times New Roman" w:cs="Times New Roman"/>
          <w:b/>
          <w:bCs/>
          <w:sz w:val="24"/>
          <w:szCs w:val="24"/>
        </w:rPr>
        <w:t>Ata de Registro de Preços</w:t>
      </w:r>
      <w:r>
        <w:rPr>
          <w:rFonts w:ascii="Times New Roman" w:eastAsia="Times New Roman" w:hAnsi="Times New Roman" w:cs="Times New Roman"/>
          <w:sz w:val="24"/>
          <w:szCs w:val="24"/>
        </w:rPr>
        <w:t xml:space="preserve">, a ser firmada entre a(s) licitante(s) vencedora(s) e a Prefeitura Municipal de Cândido Mendes, com efeito de </w:t>
      </w:r>
      <w:r>
        <w:rPr>
          <w:rFonts w:ascii="Times New Roman" w:eastAsia="Times New Roman" w:hAnsi="Times New Roman" w:cs="Times New Roman"/>
          <w:b/>
          <w:bCs/>
          <w:sz w:val="24"/>
          <w:szCs w:val="24"/>
        </w:rPr>
        <w:t>compromisso para futura e eventual prestação dos serviços de transporte escolar</w:t>
      </w:r>
      <w:r>
        <w:rPr>
          <w:rFonts w:ascii="Times New Roman" w:eastAsia="Times New Roman" w:hAnsi="Times New Roman" w:cs="Times New Roman"/>
          <w:sz w:val="24"/>
          <w:szCs w:val="24"/>
        </w:rPr>
        <w:t>, nas condições, preços e prazos nela estabelecidos, não gerando obrigação de contratação imediata.</w:t>
      </w:r>
    </w:p>
    <w:p w14:paraId="41118025" w14:textId="77777777" w:rsidR="00B37365" w:rsidRDefault="00000000">
      <w:pPr>
        <w:spacing w:before="280" w:after="280" w:line="240" w:lineRule="auto"/>
        <w:ind w:left="-142"/>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15.4.</w:t>
      </w:r>
      <w:r>
        <w:rPr>
          <w:rFonts w:ascii="Times New Roman" w:eastAsia="Times New Roman" w:hAnsi="Times New Roman" w:cs="Times New Roman"/>
          <w:sz w:val="24"/>
          <w:szCs w:val="24"/>
        </w:rPr>
        <w:t xml:space="preserve"> O prazo de vigência da Ata de Registro de Preços será de </w:t>
      </w:r>
      <w:r>
        <w:rPr>
          <w:rFonts w:ascii="Times New Roman" w:eastAsia="Times New Roman" w:hAnsi="Times New Roman" w:cs="Times New Roman"/>
          <w:b/>
          <w:bCs/>
          <w:sz w:val="24"/>
          <w:szCs w:val="24"/>
        </w:rPr>
        <w:t>12 (doze) meses</w:t>
      </w:r>
      <w:r>
        <w:rPr>
          <w:rFonts w:ascii="Times New Roman" w:eastAsia="Times New Roman" w:hAnsi="Times New Roman" w:cs="Times New Roman"/>
          <w:sz w:val="24"/>
          <w:szCs w:val="24"/>
        </w:rPr>
        <w:t>, contados a partir de sua publicação, podendo ser prorrogado na forma e nos limites previstos na legislação vigente.</w:t>
      </w:r>
    </w:p>
    <w:p w14:paraId="576DD864"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16. DO CONTRATO </w:t>
      </w:r>
    </w:p>
    <w:p w14:paraId="2C136313"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16.1 O contrato, que obedecerá às condições estabelecidas no Edital e seus anexos, estará vinculado integralmente a este instrumento, implicando na obrigatoriedade da empresa licitante vencedora em cumprir todas as obrigações e condições especificadas neste Termo de Referência.</w:t>
      </w:r>
    </w:p>
    <w:p w14:paraId="7ECC9535"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16.1.2.</w:t>
      </w:r>
      <w:r>
        <w:rPr>
          <w:rFonts w:ascii="Times New Roman" w:eastAsia="Times New Roman" w:hAnsi="Times New Roman" w:cs="Times New Roman"/>
          <w:sz w:val="24"/>
          <w:szCs w:val="24"/>
        </w:rPr>
        <w:tab/>
        <w:t>O prazo de convocação estipulado no item 16.1.1 poderá ser prorrogado uma vez, por igual período, quando solicitado pela parte durante o seu transcurso e desde que ocorra motivo justificado aceito pela Administração.</w:t>
      </w:r>
    </w:p>
    <w:p w14:paraId="09851322"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16.2. O presente Termo de Referência, Edital e seus anexos, bem como a proposta da empresa licitante vencedora do certame, farão parte integrante do contrato, independente de transcrição.</w:t>
      </w:r>
    </w:p>
    <w:p w14:paraId="513BC303"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16.3. O contrato poderá ser alterado nos termos do artigo 90 da lei nº 14.133/2021 e alterações posteriores, mediante as devidas justificativas.</w:t>
      </w:r>
    </w:p>
    <w:p w14:paraId="7CB524C0"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16.4. O contrato poderá ser rescindido a qualquer tempo, pela contratante, independentemente de qualquer notificação ou interpelação judicial, desde que a contratada deixe de cumprir com quaisquer das Cláusulas do Contrato, além de ficar sujeita às penalidades previstas na Lei nº 14.133 e no edital desta licitação.</w:t>
      </w:r>
    </w:p>
    <w:p w14:paraId="4C4FD1B6"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16.5. O contrato terá vigência de acordo com as condições estabelecidas na minuta do contrato, podendo ser celebrado a qualquer tempo durante a vigência da Ata de Registro de Preços.</w:t>
      </w:r>
    </w:p>
    <w:p w14:paraId="2D2D059D" w14:textId="77777777" w:rsidR="00B37365" w:rsidRDefault="00B37365">
      <w:pPr>
        <w:spacing w:line="240" w:lineRule="auto"/>
        <w:rPr>
          <w:rFonts w:ascii="Times New Roman" w:eastAsia="Times New Roman" w:hAnsi="Times New Roman" w:cs="Times New Roman"/>
          <w:sz w:val="24"/>
          <w:szCs w:val="24"/>
        </w:rPr>
      </w:pPr>
    </w:p>
    <w:p w14:paraId="333D315A"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17. DOS ACRÉSCIMOS E SUPRESSÕES</w:t>
      </w:r>
    </w:p>
    <w:p w14:paraId="4D9B10F4"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17.1. A empresa contratada fica obrigada a aceitar, nas mesmas condições contratuais, os acréscimos ou supressões sobre as quantidades, de até 25% (vinte e cinco por cento) do valor inicial atualizado do contrato.</w:t>
      </w:r>
    </w:p>
    <w:p w14:paraId="50E63083" w14:textId="77777777" w:rsidR="00B37365" w:rsidRDefault="00B37365">
      <w:pPr>
        <w:spacing w:line="240" w:lineRule="auto"/>
        <w:rPr>
          <w:rFonts w:ascii="Times New Roman" w:eastAsia="Times New Roman" w:hAnsi="Times New Roman" w:cs="Times New Roman"/>
          <w:sz w:val="24"/>
          <w:szCs w:val="24"/>
        </w:rPr>
      </w:pPr>
    </w:p>
    <w:p w14:paraId="29E0038F"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 FUNDAMENTAÇÃO LEGAL </w:t>
      </w:r>
    </w:p>
    <w:p w14:paraId="11F542FE" w14:textId="77777777" w:rsidR="00B37365" w:rsidRDefault="00000000">
      <w:pPr>
        <w:spacing w:line="240" w:lineRule="auto"/>
        <w:ind w:left="-142"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18.1. O objeto deste Termo de Referência se fundamenta no Decreto Federal 10.024/2019, utilizando-se subsidiariamente as normas da Lei nº 14.133/2021 e suas alterações.</w:t>
      </w:r>
    </w:p>
    <w:p w14:paraId="0917CD0A" w14:textId="77777777" w:rsidR="00B37365" w:rsidRDefault="00B37365">
      <w:pPr>
        <w:spacing w:before="120" w:line="240" w:lineRule="auto"/>
        <w:ind w:right="-5"/>
        <w:jc w:val="both"/>
        <w:rPr>
          <w:rFonts w:ascii="Times New Roman" w:eastAsia="Times New Roman" w:hAnsi="Times New Roman" w:cs="Times New Roman"/>
          <w:sz w:val="24"/>
          <w:szCs w:val="24"/>
        </w:rPr>
      </w:pPr>
    </w:p>
    <w:p w14:paraId="7121A609" w14:textId="77777777" w:rsidR="00B37365" w:rsidRDefault="00000000">
      <w:pPr>
        <w:spacing w:before="120" w:line="240" w:lineRule="auto"/>
        <w:ind w:right="-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CÂNDIDO MENDES – MA, 10 de dezembro 2025</w:t>
      </w:r>
    </w:p>
    <w:p w14:paraId="32EBAA52" w14:textId="77777777" w:rsidR="00B37365" w:rsidRDefault="00B37365">
      <w:pPr>
        <w:spacing w:before="120" w:line="240" w:lineRule="auto"/>
        <w:ind w:right="-5"/>
        <w:jc w:val="both"/>
        <w:rPr>
          <w:rFonts w:ascii="Times New Roman" w:eastAsia="Times New Roman" w:hAnsi="Times New Roman" w:cs="Times New Roman"/>
          <w:sz w:val="24"/>
          <w:szCs w:val="24"/>
        </w:rPr>
      </w:pPr>
    </w:p>
    <w:p w14:paraId="3E00B670" w14:textId="77777777" w:rsidR="00F9238F" w:rsidRDefault="00F9238F">
      <w:pPr>
        <w:spacing w:before="120" w:line="240" w:lineRule="auto"/>
        <w:ind w:right="-5"/>
        <w:jc w:val="both"/>
        <w:rPr>
          <w:rFonts w:ascii="Times New Roman" w:eastAsia="Times New Roman" w:hAnsi="Times New Roman" w:cs="Times New Roman"/>
          <w:sz w:val="24"/>
          <w:szCs w:val="24"/>
        </w:rPr>
      </w:pPr>
    </w:p>
    <w:p w14:paraId="4AB1F424" w14:textId="08B48219" w:rsidR="00F9238F" w:rsidRDefault="00F9238F">
      <w:pPr>
        <w:spacing w:before="120" w:line="240" w:lineRule="auto"/>
        <w:ind w:right="-5"/>
        <w:jc w:val="both"/>
        <w:rPr>
          <w:rFonts w:ascii="Times New Roman" w:eastAsia="Times New Roman" w:hAnsi="Times New Roman" w:cs="Times New Roman"/>
          <w:b/>
          <w:bCs/>
          <w:sz w:val="24"/>
          <w:szCs w:val="24"/>
        </w:rPr>
      </w:pPr>
      <w:r w:rsidRPr="00F9238F">
        <w:rPr>
          <w:rFonts w:ascii="Times New Roman" w:eastAsia="Times New Roman" w:hAnsi="Times New Roman" w:cs="Times New Roman"/>
          <w:b/>
          <w:bCs/>
          <w:sz w:val="24"/>
          <w:szCs w:val="24"/>
        </w:rPr>
        <w:t>Elaborado por:</w:t>
      </w:r>
    </w:p>
    <w:p w14:paraId="4F26B5BF" w14:textId="77777777" w:rsidR="00F9238F" w:rsidRDefault="00F9238F">
      <w:pPr>
        <w:spacing w:before="120" w:line="240" w:lineRule="auto"/>
        <w:ind w:right="-5"/>
        <w:jc w:val="both"/>
        <w:rPr>
          <w:rFonts w:ascii="Times New Roman" w:eastAsia="Times New Roman" w:hAnsi="Times New Roman" w:cs="Times New Roman"/>
          <w:b/>
          <w:bCs/>
          <w:sz w:val="24"/>
          <w:szCs w:val="24"/>
        </w:rPr>
      </w:pPr>
    </w:p>
    <w:p w14:paraId="38F54223" w14:textId="0FEFAE36" w:rsidR="00F9238F" w:rsidRPr="00F9238F" w:rsidRDefault="00F9238F" w:rsidP="00F9238F">
      <w:pPr>
        <w:spacing w:before="120" w:line="240" w:lineRule="auto"/>
        <w:ind w:right="-5"/>
        <w:jc w:val="center"/>
      </w:pPr>
      <w:r>
        <w:t>____________________________________________</w:t>
      </w:r>
    </w:p>
    <w:p w14:paraId="56CFEFE4" w14:textId="600985EC" w:rsidR="00F9238F" w:rsidRPr="00F9238F" w:rsidRDefault="00F9238F" w:rsidP="00F9238F">
      <w:pPr>
        <w:spacing w:before="120" w:line="240" w:lineRule="auto"/>
        <w:ind w:right="-5"/>
        <w:jc w:val="center"/>
        <w:rPr>
          <w:rFonts w:ascii="Times New Roman" w:eastAsia="Times New Roman" w:hAnsi="Times New Roman" w:cs="Times New Roman"/>
          <w:b/>
          <w:bCs/>
          <w:sz w:val="24"/>
          <w:szCs w:val="24"/>
        </w:rPr>
      </w:pPr>
      <w:r w:rsidRPr="00F9238F">
        <w:rPr>
          <w:rFonts w:ascii="Times New Roman" w:eastAsia="Times New Roman" w:hAnsi="Times New Roman" w:cs="Times New Roman"/>
          <w:b/>
          <w:bCs/>
          <w:sz w:val="24"/>
          <w:szCs w:val="24"/>
        </w:rPr>
        <w:t>LEILANE DOS SANTOS PINHEIRO</w:t>
      </w:r>
    </w:p>
    <w:p w14:paraId="404B50BA" w14:textId="59880562" w:rsidR="00F9238F" w:rsidRDefault="00FB43C1" w:rsidP="00F9238F">
      <w:pPr>
        <w:spacing w:before="120" w:line="240" w:lineRule="auto"/>
        <w:ind w:right="-5"/>
        <w:jc w:val="center"/>
        <w:rPr>
          <w:rFonts w:ascii="Times New Roman" w:eastAsia="Times New Roman" w:hAnsi="Times New Roman" w:cs="Times New Roman"/>
        </w:rPr>
      </w:pPr>
      <w:r>
        <w:rPr>
          <w:rFonts w:ascii="Times New Roman" w:eastAsia="Times New Roman" w:hAnsi="Times New Roman" w:cs="Times New Roman"/>
        </w:rPr>
        <w:t xml:space="preserve">RESPONSÁVEL TÉCNICO </w:t>
      </w:r>
    </w:p>
    <w:p w14:paraId="0054624A" w14:textId="77777777" w:rsidR="00F9238F" w:rsidRDefault="00F9238F" w:rsidP="00F9238F">
      <w:pPr>
        <w:spacing w:before="120" w:line="240" w:lineRule="auto"/>
        <w:ind w:right="-5"/>
        <w:jc w:val="center"/>
        <w:rPr>
          <w:rFonts w:ascii="Times New Roman" w:eastAsia="Times New Roman" w:hAnsi="Times New Roman" w:cs="Times New Roman"/>
          <w:sz w:val="24"/>
          <w:szCs w:val="24"/>
        </w:rPr>
      </w:pPr>
    </w:p>
    <w:p w14:paraId="6C92F11A" w14:textId="77777777" w:rsidR="00F9238F" w:rsidRDefault="00F9238F">
      <w:pPr>
        <w:spacing w:before="120" w:line="240" w:lineRule="auto"/>
        <w:ind w:right="-5"/>
        <w:jc w:val="both"/>
        <w:rPr>
          <w:rFonts w:ascii="Times New Roman" w:eastAsia="Times New Roman" w:hAnsi="Times New Roman" w:cs="Times New Roman"/>
          <w:sz w:val="24"/>
          <w:szCs w:val="24"/>
        </w:rPr>
      </w:pPr>
    </w:p>
    <w:p w14:paraId="7C230104" w14:textId="77777777" w:rsidR="00F9238F" w:rsidRDefault="00F9238F">
      <w:pPr>
        <w:spacing w:before="120" w:line="240" w:lineRule="auto"/>
        <w:ind w:right="-5"/>
        <w:jc w:val="both"/>
        <w:rPr>
          <w:rFonts w:ascii="Times New Roman" w:eastAsia="Times New Roman" w:hAnsi="Times New Roman" w:cs="Times New Roman"/>
          <w:sz w:val="24"/>
          <w:szCs w:val="24"/>
        </w:rPr>
      </w:pPr>
    </w:p>
    <w:p w14:paraId="030AF117" w14:textId="205EF8AE" w:rsidR="00F9238F" w:rsidRPr="00F9238F" w:rsidRDefault="00F9238F">
      <w:pPr>
        <w:spacing w:before="120" w:line="240" w:lineRule="auto"/>
        <w:ind w:right="-5"/>
        <w:jc w:val="both"/>
        <w:rPr>
          <w:rFonts w:ascii="Times New Roman" w:eastAsia="Times New Roman" w:hAnsi="Times New Roman" w:cs="Times New Roman"/>
          <w:b/>
          <w:bCs/>
          <w:sz w:val="24"/>
          <w:szCs w:val="24"/>
        </w:rPr>
      </w:pPr>
      <w:r w:rsidRPr="00F9238F">
        <w:rPr>
          <w:rFonts w:ascii="Times New Roman" w:eastAsia="Times New Roman" w:hAnsi="Times New Roman" w:cs="Times New Roman"/>
          <w:b/>
          <w:bCs/>
          <w:sz w:val="24"/>
          <w:szCs w:val="24"/>
        </w:rPr>
        <w:t xml:space="preserve">Aprovado por: </w:t>
      </w:r>
    </w:p>
    <w:p w14:paraId="15F1D9CB" w14:textId="77777777" w:rsidR="00B37365" w:rsidRDefault="00B37365">
      <w:pPr>
        <w:spacing w:before="120" w:line="240" w:lineRule="auto"/>
        <w:ind w:right="-5"/>
        <w:jc w:val="center"/>
        <w:rPr>
          <w:b/>
          <w:bCs/>
        </w:rPr>
      </w:pPr>
    </w:p>
    <w:p w14:paraId="7A3CF797" w14:textId="77777777" w:rsidR="00B37365" w:rsidRDefault="00000000">
      <w:pPr>
        <w:spacing w:before="120" w:line="240" w:lineRule="auto"/>
        <w:ind w:right="-5"/>
        <w:jc w:val="center"/>
      </w:pPr>
      <w:r>
        <w:t>____________________________________________</w:t>
      </w:r>
    </w:p>
    <w:p w14:paraId="0FF35A90" w14:textId="77777777" w:rsidR="00B37365" w:rsidRDefault="00000000">
      <w:pPr>
        <w:spacing w:before="120" w:line="240" w:lineRule="auto"/>
        <w:ind w:right="-5"/>
        <w:jc w:val="center"/>
        <w:rPr>
          <w:rFonts w:ascii="Times New Roman" w:eastAsia="Times New Roman" w:hAnsi="Times New Roman" w:cs="Times New Roman"/>
          <w:b/>
          <w:bCs/>
        </w:rPr>
      </w:pPr>
      <w:r>
        <w:rPr>
          <w:rFonts w:ascii="Times New Roman" w:eastAsia="Times New Roman" w:hAnsi="Times New Roman" w:cs="Times New Roman"/>
          <w:b/>
          <w:bCs/>
        </w:rPr>
        <w:t>EDMILSON CUNHA FILHO</w:t>
      </w:r>
    </w:p>
    <w:p w14:paraId="05E5FFC9" w14:textId="77777777" w:rsidR="00B37365" w:rsidRDefault="00000000">
      <w:pPr>
        <w:spacing w:before="120" w:line="240" w:lineRule="auto"/>
        <w:ind w:right="-5"/>
        <w:jc w:val="center"/>
        <w:rPr>
          <w:rFonts w:ascii="Times New Roman" w:eastAsia="Times New Roman" w:hAnsi="Times New Roman" w:cs="Times New Roman"/>
        </w:rPr>
      </w:pPr>
      <w:r>
        <w:rPr>
          <w:rFonts w:ascii="Times New Roman" w:eastAsia="Times New Roman" w:hAnsi="Times New Roman" w:cs="Times New Roman"/>
        </w:rPr>
        <w:t>SECRETÁRIO MUNICIPAL DE ADMINISTRAÇÃO, INDÚSTRIA E COMÉRCIO</w:t>
      </w:r>
    </w:p>
    <w:sectPr w:rsidR="00B37365">
      <w:headerReference w:type="default" r:id="rId7"/>
      <w:pgSz w:w="11909" w:h="16834"/>
      <w:pgMar w:top="2977" w:right="1440" w:bottom="1134" w:left="141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0183B6" w14:textId="77777777" w:rsidR="00D6431F" w:rsidRDefault="00D6431F">
      <w:pPr>
        <w:spacing w:line="240" w:lineRule="auto"/>
      </w:pPr>
      <w:r>
        <w:separator/>
      </w:r>
    </w:p>
  </w:endnote>
  <w:endnote w:type="continuationSeparator" w:id="0">
    <w:p w14:paraId="63DA71E9" w14:textId="77777777" w:rsidR="00D6431F" w:rsidRDefault="00D643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617D06F-1756-4F13-B17F-AFACBBB9818D}"/>
  </w:font>
  <w:font w:name="Cambria">
    <w:panose1 w:val="02040503050406030204"/>
    <w:charset w:val="00"/>
    <w:family w:val="roman"/>
    <w:pitch w:val="variable"/>
    <w:sig w:usb0="E00006FF" w:usb1="420024FF" w:usb2="02000000" w:usb3="00000000" w:csb0="0000019F" w:csb1="00000000"/>
    <w:embedRegular r:id="rId2" w:fontKey="{15994BEC-2BD7-465A-B702-4FAA8130BC1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21EE74" w14:textId="77777777" w:rsidR="00D6431F" w:rsidRDefault="00D6431F">
      <w:pPr>
        <w:spacing w:line="240" w:lineRule="auto"/>
      </w:pPr>
      <w:r>
        <w:separator/>
      </w:r>
    </w:p>
  </w:footnote>
  <w:footnote w:type="continuationSeparator" w:id="0">
    <w:p w14:paraId="0F1680B7" w14:textId="77777777" w:rsidR="00D6431F" w:rsidRDefault="00D643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D9B23C" w14:textId="77777777" w:rsidR="00B37365" w:rsidRDefault="00000000">
    <w:pPr>
      <w:tabs>
        <w:tab w:val="center" w:pos="4252"/>
        <w:tab w:val="right" w:pos="8504"/>
        <w:tab w:val="center" w:pos="4320"/>
      </w:tabs>
      <w:spacing w:line="240" w:lineRule="auto"/>
      <w:jc w:val="center"/>
      <w:rPr>
        <w:rFonts w:ascii="Times New Roman" w:eastAsia="Times New Roman" w:hAnsi="Times New Roman" w:cs="Times New Roman"/>
        <w:b/>
        <w:bCs/>
        <w:sz w:val="24"/>
        <w:szCs w:val="24"/>
      </w:rPr>
    </w:pPr>
    <w:r>
      <w:rPr>
        <w:noProof/>
      </w:rPr>
      <w:drawing>
        <wp:anchor distT="0" distB="0" distL="114300" distR="114300" simplePos="0" relativeHeight="251658240" behindDoc="0" locked="0" layoutInCell="1" hidden="0" allowOverlap="1" wp14:anchorId="40161382" wp14:editId="29F726DD">
          <wp:simplePos x="0" y="0"/>
          <wp:positionH relativeFrom="column">
            <wp:posOffset>1743075</wp:posOffset>
          </wp:positionH>
          <wp:positionV relativeFrom="paragraph">
            <wp:posOffset>-386714</wp:posOffset>
          </wp:positionV>
          <wp:extent cx="2133600" cy="1400175"/>
          <wp:effectExtent l="0" t="0" r="0" b="0"/>
          <wp:wrapTopAndBottom distT="0" distB="0"/>
          <wp:docPr id="4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33600" cy="1400175"/>
                  </a:xfrm>
                  <a:prstGeom prst="rect">
                    <a:avLst/>
                  </a:prstGeom>
                  <a:ln/>
                </pic:spPr>
              </pic:pic>
            </a:graphicData>
          </a:graphic>
        </wp:anchor>
      </w:drawing>
    </w:r>
  </w:p>
  <w:p w14:paraId="77978814" w14:textId="77777777" w:rsidR="00B37365" w:rsidRDefault="00000000">
    <w:pPr>
      <w:tabs>
        <w:tab w:val="center" w:pos="4252"/>
        <w:tab w:val="right" w:pos="8504"/>
        <w:tab w:val="center" w:pos="4320"/>
      </w:tabs>
      <w:spacing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ESTADO DO MARANHÃO PREFEITURA MUNICIPAL DE CÂNDIDO MENDES</w:t>
    </w:r>
    <w:r>
      <w:rPr>
        <w:noProof/>
      </w:rPr>
      <w:drawing>
        <wp:anchor distT="0" distB="0" distL="0" distR="0" simplePos="0" relativeHeight="251659264" behindDoc="1" locked="0" layoutInCell="1" hidden="0" allowOverlap="1" wp14:anchorId="099AAE73" wp14:editId="0E23342B">
          <wp:simplePos x="0" y="0"/>
          <wp:positionH relativeFrom="column">
            <wp:posOffset>8991600</wp:posOffset>
          </wp:positionH>
          <wp:positionV relativeFrom="paragraph">
            <wp:posOffset>-50795</wp:posOffset>
          </wp:positionV>
          <wp:extent cx="1586230" cy="1591945"/>
          <wp:effectExtent l="0" t="0" r="0" b="0"/>
          <wp:wrapNone/>
          <wp:docPr id="46" name="image2.png" descr="D39BAC39.bmp"/>
          <wp:cNvGraphicFramePr/>
          <a:graphic xmlns:a="http://schemas.openxmlformats.org/drawingml/2006/main">
            <a:graphicData uri="http://schemas.openxmlformats.org/drawingml/2006/picture">
              <pic:pic xmlns:pic="http://schemas.openxmlformats.org/drawingml/2006/picture">
                <pic:nvPicPr>
                  <pic:cNvPr id="0" name="image2.png" descr="D39BAC39.bmp"/>
                  <pic:cNvPicPr preferRelativeResize="0"/>
                </pic:nvPicPr>
                <pic:blipFill>
                  <a:blip r:embed="rId2"/>
                  <a:srcRect l="81476" t="2956" r="5064" b="87143"/>
                  <a:stretch>
                    <a:fillRect/>
                  </a:stretch>
                </pic:blipFill>
                <pic:spPr>
                  <a:xfrm>
                    <a:off x="0" y="0"/>
                    <a:ext cx="1586230" cy="1591945"/>
                  </a:xfrm>
                  <a:prstGeom prst="rect">
                    <a:avLst/>
                  </a:prstGeom>
                  <a:ln/>
                </pic:spPr>
              </pic:pic>
            </a:graphicData>
          </a:graphic>
        </wp:anchor>
      </w:drawing>
    </w:r>
  </w:p>
  <w:p w14:paraId="0B4C50C5" w14:textId="77777777" w:rsidR="00B37365" w:rsidRDefault="00B3736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365"/>
    <w:rsid w:val="00B37365"/>
    <w:rsid w:val="00D6431F"/>
    <w:rsid w:val="00F9238F"/>
    <w:rsid w:val="00FB43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91A27"/>
  <w15:docId w15:val="{13B96FDE-A9F7-4F5B-94F2-00816CDF7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0" w:type="dxa"/>
        <w:left w:w="0" w:type="dxa"/>
        <w:bottom w:w="0" w:type="dxa"/>
        <w:right w:w="0" w:type="dxa"/>
      </w:tblCellMar>
    </w:tbl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321432"/>
    <w:pPr>
      <w:tabs>
        <w:tab w:val="center" w:pos="4252"/>
        <w:tab w:val="right" w:pos="8504"/>
      </w:tabs>
      <w:spacing w:line="240" w:lineRule="auto"/>
    </w:pPr>
  </w:style>
  <w:style w:type="character" w:customStyle="1" w:styleId="CabealhoChar">
    <w:name w:val="Cabeçalho Char"/>
    <w:basedOn w:val="Fontepargpadro"/>
    <w:link w:val="Cabealho"/>
    <w:uiPriority w:val="99"/>
    <w:rsid w:val="00321432"/>
  </w:style>
  <w:style w:type="paragraph" w:styleId="Rodap">
    <w:name w:val="footer"/>
    <w:basedOn w:val="Normal"/>
    <w:link w:val="RodapChar"/>
    <w:uiPriority w:val="99"/>
    <w:unhideWhenUsed/>
    <w:rsid w:val="00321432"/>
    <w:pPr>
      <w:tabs>
        <w:tab w:val="center" w:pos="4252"/>
        <w:tab w:val="right" w:pos="8504"/>
      </w:tabs>
      <w:spacing w:line="240" w:lineRule="auto"/>
    </w:pPr>
  </w:style>
  <w:style w:type="character" w:customStyle="1" w:styleId="RodapChar">
    <w:name w:val="Rodapé Char"/>
    <w:basedOn w:val="Fontepargpadro"/>
    <w:link w:val="Rodap"/>
    <w:uiPriority w:val="99"/>
    <w:rsid w:val="00321432"/>
  </w:style>
  <w:style w:type="character" w:styleId="Forte">
    <w:name w:val="Strong"/>
    <w:basedOn w:val="Fontepargpadro"/>
    <w:uiPriority w:val="22"/>
    <w:qFormat/>
    <w:rsid w:val="00681416"/>
    <w:rPr>
      <w:b/>
      <w:bCs/>
    </w:rPr>
  </w:style>
  <w:style w:type="paragraph" w:styleId="NormalWeb">
    <w:name w:val="Normal (Web)"/>
    <w:basedOn w:val="Normal"/>
    <w:uiPriority w:val="99"/>
    <w:unhideWhenUsed/>
    <w:rsid w:val="00D87DFE"/>
    <w:pPr>
      <w:spacing w:before="100" w:beforeAutospacing="1" w:after="100" w:afterAutospacing="1" w:line="240" w:lineRule="auto"/>
    </w:pPr>
    <w:rPr>
      <w:rFonts w:ascii="Times New Roman" w:eastAsia="Times New Roman" w:hAnsi="Times New Roman" w:cs="Times New Roman"/>
      <w:sz w:val="24"/>
      <w:szCs w:val="24"/>
    </w:rPr>
  </w:style>
  <w:style w:type="paragraph" w:styleId="Corpodetexto">
    <w:name w:val="Body Text"/>
    <w:basedOn w:val="Normal"/>
    <w:link w:val="CorpodetextoChar"/>
    <w:uiPriority w:val="1"/>
    <w:qFormat/>
    <w:rsid w:val="008908CC"/>
    <w:pPr>
      <w:widowControl w:val="0"/>
      <w:autoSpaceDE w:val="0"/>
      <w:autoSpaceDN w:val="0"/>
      <w:spacing w:line="240" w:lineRule="auto"/>
      <w:ind w:left="852"/>
      <w:jc w:val="both"/>
    </w:pPr>
    <w:rPr>
      <w:sz w:val="24"/>
      <w:szCs w:val="24"/>
      <w:lang w:val="pt-PT" w:eastAsia="en-US"/>
    </w:rPr>
  </w:style>
  <w:style w:type="character" w:customStyle="1" w:styleId="CorpodetextoChar">
    <w:name w:val="Corpo de texto Char"/>
    <w:basedOn w:val="Fontepargpadro"/>
    <w:link w:val="Corpodetexto"/>
    <w:uiPriority w:val="1"/>
    <w:rsid w:val="008908CC"/>
    <w:rPr>
      <w:sz w:val="24"/>
      <w:szCs w:val="24"/>
      <w:lang w:val="pt-PT" w:eastAsia="en-US"/>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2">
    <w:basedOn w:val="TableNormal0"/>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RdLAzzPOrdqJyH+jh4I/WqYUtQ==">CgMxLjAyDmgubHVheWI0bHJnbnJtMg5oLjhzMWI5bTdwYjNuNDgAciExNVgtRnhYVnZzZEVid3hzUXZwMGM2Q3BFbHQ5UHFjVkI=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4617</Words>
  <Characters>24932</Characters>
  <Application>Microsoft Office Word</Application>
  <DocSecurity>0</DocSecurity>
  <Lines>207</Lines>
  <Paragraphs>58</Paragraphs>
  <ScaleCrop>false</ScaleCrop>
  <Company/>
  <LinksUpToDate>false</LinksUpToDate>
  <CharactersWithSpaces>29491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LENOVO</cp:lastModifiedBy>
  <cp:revision>2</cp:revision>
  <dcterms:created xsi:type="dcterms:W3CDTF">2026-02-25T17:25:00Z</dcterms:created>
  <dcterms:modified xsi:type="dcterms:W3CDTF">2026-02-25T17:25:00Z</dcterms:modified>
</cp:coreProperties>
</file>