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0861" w:rsidRDefault="00C25A92">
      <w:pPr>
        <w:pStyle w:val="Ttulo2"/>
        <w:spacing w:before="62" w:line="360" w:lineRule="auto"/>
        <w:jc w:val="center"/>
        <w:rPr>
          <w:b w:val="0"/>
          <w:bCs w:val="0"/>
          <w:sz w:val="26"/>
          <w:szCs w:val="26"/>
        </w:rPr>
      </w:pPr>
      <w:r>
        <w:rPr>
          <w:b w:val="0"/>
          <w:bCs w:val="0"/>
          <w:sz w:val="26"/>
          <w:szCs w:val="26"/>
        </w:rPr>
        <w:t xml:space="preserve">CONCORRÊNCIA PÚBLICA ELETRÔNICA </w:t>
      </w:r>
    </w:p>
    <w:p w:rsidR="00D50861" w:rsidRDefault="00C25A92">
      <w:pPr>
        <w:pStyle w:val="Ttulo2"/>
        <w:spacing w:before="62" w:line="360" w:lineRule="auto"/>
        <w:jc w:val="center"/>
        <w:rPr>
          <w:b w:val="0"/>
          <w:bCs w:val="0"/>
          <w:sz w:val="26"/>
          <w:szCs w:val="26"/>
        </w:rPr>
      </w:pPr>
      <w:r>
        <w:rPr>
          <w:b w:val="0"/>
          <w:bCs w:val="0"/>
          <w:sz w:val="26"/>
          <w:szCs w:val="26"/>
        </w:rPr>
        <w:t xml:space="preserve"> CP-Nº 0</w:t>
      </w:r>
      <w:r w:rsidR="00B62E9D">
        <w:rPr>
          <w:b w:val="0"/>
          <w:bCs w:val="0"/>
          <w:sz w:val="26"/>
          <w:szCs w:val="26"/>
        </w:rPr>
        <w:t>02</w:t>
      </w:r>
      <w:r>
        <w:rPr>
          <w:b w:val="0"/>
          <w:bCs w:val="0"/>
          <w:sz w:val="26"/>
          <w:szCs w:val="26"/>
        </w:rPr>
        <w:t>/2026</w:t>
      </w:r>
    </w:p>
    <w:p w:rsidR="00D50861" w:rsidRDefault="00C25A92">
      <w:pPr>
        <w:pBdr>
          <w:top w:val="nil"/>
          <w:left w:val="nil"/>
          <w:bottom w:val="nil"/>
          <w:right w:val="nil"/>
          <w:between w:val="nil"/>
        </w:pBdr>
        <w:spacing w:after="140" w:line="360" w:lineRule="auto"/>
        <w:rPr>
          <w:color w:val="000000"/>
          <w:sz w:val="26"/>
          <w:szCs w:val="26"/>
        </w:rPr>
      </w:pPr>
      <w:bookmarkStart w:id="0" w:name="_GoBack"/>
      <w:bookmarkEnd w:id="0"/>
      <w:r>
        <w:rPr>
          <w:b/>
          <w:bCs/>
          <w:color w:val="000000"/>
          <w:sz w:val="26"/>
          <w:szCs w:val="26"/>
        </w:rPr>
        <w:t xml:space="preserve">A PREFEITURA MUNICIPAL DA CIDADE DE CÂNDIDO MENDES/MA, por meio do Secretaria Municipal de Administração, </w:t>
      </w:r>
      <w:r>
        <w:rPr>
          <w:color w:val="000000"/>
          <w:sz w:val="26"/>
          <w:szCs w:val="26"/>
        </w:rPr>
        <w:t xml:space="preserve">torna público para conhecimento dos interessados que na data e horário indicados, por meio da </w:t>
      </w:r>
      <w:r>
        <w:rPr>
          <w:i/>
          <w:iCs/>
          <w:color w:val="000000"/>
          <w:sz w:val="26"/>
          <w:szCs w:val="26"/>
        </w:rPr>
        <w:t>internet</w:t>
      </w:r>
      <w:r>
        <w:rPr>
          <w:color w:val="000000"/>
          <w:sz w:val="26"/>
          <w:szCs w:val="26"/>
        </w:rPr>
        <w:t xml:space="preserve">, através do site </w:t>
      </w:r>
      <w:r>
        <w:rPr>
          <w:b/>
          <w:bCs/>
          <w:color w:val="000000"/>
          <w:sz w:val="26"/>
          <w:szCs w:val="26"/>
          <w:u w:val="single"/>
        </w:rPr>
        <w:t>comprasbr.com.br</w:t>
      </w:r>
      <w:hyperlink r:id="rId8">
        <w:r>
          <w:rPr>
            <w:color w:val="000000"/>
            <w:sz w:val="26"/>
            <w:szCs w:val="26"/>
          </w:rPr>
          <w:t>,</w:t>
        </w:r>
      </w:hyperlink>
      <w:r>
        <w:rPr>
          <w:color w:val="000000"/>
          <w:sz w:val="26"/>
          <w:szCs w:val="26"/>
        </w:rPr>
        <w:t xml:space="preserve"> realizará licitação na modalidade </w:t>
      </w:r>
      <w:r>
        <w:rPr>
          <w:b/>
          <w:bCs/>
          <w:color w:val="000000"/>
          <w:sz w:val="26"/>
          <w:szCs w:val="26"/>
        </w:rPr>
        <w:t>CONCORRÊNCIA</w:t>
      </w:r>
      <w:r>
        <w:rPr>
          <w:color w:val="000000"/>
          <w:sz w:val="26"/>
          <w:szCs w:val="26"/>
        </w:rPr>
        <w:t xml:space="preserve">, na forma </w:t>
      </w:r>
      <w:r>
        <w:rPr>
          <w:b/>
          <w:bCs/>
          <w:color w:val="000000"/>
          <w:sz w:val="26"/>
          <w:szCs w:val="26"/>
        </w:rPr>
        <w:t>ELETRÔNICA</w:t>
      </w:r>
      <w:r>
        <w:rPr>
          <w:color w:val="000000"/>
          <w:sz w:val="26"/>
          <w:szCs w:val="26"/>
        </w:rPr>
        <w:t>, do tipo menor preço, conforme descrição contida neste Edital e seus Anexos. Este Edital será regido p</w:t>
      </w:r>
      <w:r>
        <w:rPr>
          <w:color w:val="000000"/>
          <w:sz w:val="26"/>
          <w:szCs w:val="26"/>
        </w:rPr>
        <w:t>ela Lei Federal 14.133/2021.</w:t>
      </w:r>
    </w:p>
    <w:p w:rsidR="00D50861" w:rsidRDefault="00C25A92">
      <w:pPr>
        <w:pStyle w:val="Ttulo2"/>
        <w:tabs>
          <w:tab w:val="left" w:pos="1004"/>
        </w:tabs>
        <w:rPr>
          <w:sz w:val="24"/>
          <w:szCs w:val="24"/>
        </w:rPr>
      </w:pPr>
      <w:r>
        <w:rPr>
          <w:sz w:val="24"/>
          <w:szCs w:val="24"/>
        </w:rPr>
        <w:t>CONTRATAÇÃO DE PESSOA JURÍDICA ESPECIALIZADA EM SERVIÇOS DE ENGENHARIA, PARA MANUTENÇÃO PREVENTIVA E CORRETIVA DE POÇOS ARTESIANOS, INCLUINDO FORNECIMENTO DE MATERIAL E MÃO-DE-OBRA, DE ACORDO COM OS CRITÉRIOS BÁSICOS E NORMAS T</w:t>
      </w:r>
      <w:r>
        <w:rPr>
          <w:sz w:val="24"/>
          <w:szCs w:val="24"/>
        </w:rPr>
        <w:t>ÉCNICAS, DE INTERESSE DA PREFEITURA MUNICIPAL DE CÂNDIDO MENDES/MA.</w:t>
      </w:r>
    </w:p>
    <w:p w:rsidR="00D50861" w:rsidRDefault="00C25A92">
      <w:pPr>
        <w:pStyle w:val="Ttulo2"/>
        <w:tabs>
          <w:tab w:val="left" w:pos="1004"/>
        </w:tabs>
        <w:rPr>
          <w:sz w:val="26"/>
          <w:szCs w:val="26"/>
        </w:rPr>
      </w:pPr>
      <w:r>
        <w:rPr>
          <w:sz w:val="26"/>
          <w:szCs w:val="26"/>
        </w:rPr>
        <w:t>Início da Disputa de Preços:</w:t>
      </w:r>
    </w:p>
    <w:p w:rsidR="00D50861" w:rsidRDefault="00B62E9D">
      <w:pPr>
        <w:pBdr>
          <w:top w:val="nil"/>
          <w:left w:val="nil"/>
          <w:bottom w:val="nil"/>
          <w:right w:val="nil"/>
          <w:between w:val="nil"/>
        </w:pBdr>
        <w:spacing w:before="137" w:after="140" w:line="276" w:lineRule="auto"/>
        <w:rPr>
          <w:color w:val="000000"/>
          <w:sz w:val="26"/>
          <w:szCs w:val="26"/>
        </w:rPr>
      </w:pPr>
      <w:r>
        <w:rPr>
          <w:color w:val="000000"/>
          <w:sz w:val="26"/>
          <w:szCs w:val="26"/>
        </w:rPr>
        <w:t>26</w:t>
      </w:r>
      <w:r w:rsidR="00C25A92">
        <w:rPr>
          <w:color w:val="000000"/>
          <w:sz w:val="26"/>
          <w:szCs w:val="26"/>
        </w:rPr>
        <w:t>/</w:t>
      </w:r>
      <w:r>
        <w:rPr>
          <w:color w:val="000000"/>
          <w:sz w:val="26"/>
          <w:szCs w:val="26"/>
        </w:rPr>
        <w:t>03</w:t>
      </w:r>
      <w:r w:rsidR="00C25A92">
        <w:rPr>
          <w:color w:val="000000"/>
          <w:sz w:val="26"/>
          <w:szCs w:val="26"/>
        </w:rPr>
        <w:t xml:space="preserve">/2026 às </w:t>
      </w:r>
      <w:r>
        <w:rPr>
          <w:color w:val="000000"/>
          <w:sz w:val="26"/>
          <w:szCs w:val="26"/>
        </w:rPr>
        <w:t>09</w:t>
      </w:r>
      <w:r w:rsidR="00C25A92">
        <w:rPr>
          <w:color w:val="000000"/>
          <w:sz w:val="26"/>
          <w:szCs w:val="26"/>
        </w:rPr>
        <w:t>h</w:t>
      </w:r>
      <w:r>
        <w:rPr>
          <w:color w:val="000000"/>
          <w:sz w:val="26"/>
          <w:szCs w:val="26"/>
        </w:rPr>
        <w:t>00</w:t>
      </w:r>
      <w:r w:rsidR="00C25A92">
        <w:rPr>
          <w:color w:val="000000"/>
          <w:sz w:val="26"/>
          <w:szCs w:val="26"/>
        </w:rPr>
        <w:t>min.</w:t>
      </w:r>
    </w:p>
    <w:p w:rsidR="00D50861" w:rsidRDefault="00D50861">
      <w:pPr>
        <w:pBdr>
          <w:top w:val="nil"/>
          <w:left w:val="nil"/>
          <w:bottom w:val="nil"/>
          <w:right w:val="nil"/>
          <w:between w:val="nil"/>
        </w:pBdr>
        <w:spacing w:after="140" w:line="276" w:lineRule="auto"/>
        <w:rPr>
          <w:color w:val="000000"/>
          <w:sz w:val="26"/>
          <w:szCs w:val="26"/>
        </w:rPr>
      </w:pPr>
    </w:p>
    <w:p w:rsidR="00D50861" w:rsidRDefault="00C25A92">
      <w:pPr>
        <w:pStyle w:val="Ttulo2"/>
        <w:numPr>
          <w:ilvl w:val="0"/>
          <w:numId w:val="35"/>
        </w:numPr>
        <w:tabs>
          <w:tab w:val="left" w:pos="1216"/>
        </w:tabs>
        <w:ind w:left="0" w:firstLine="0"/>
        <w:rPr>
          <w:sz w:val="26"/>
          <w:szCs w:val="26"/>
        </w:rPr>
      </w:pPr>
      <w:r>
        <w:rPr>
          <w:sz w:val="26"/>
          <w:szCs w:val="26"/>
        </w:rPr>
        <w:t>Formalização de Consultas:</w:t>
      </w:r>
    </w:p>
    <w:p w:rsidR="00D50861" w:rsidRDefault="00D50861">
      <w:pPr>
        <w:pStyle w:val="Ttulo2"/>
        <w:tabs>
          <w:tab w:val="left" w:pos="1216"/>
        </w:tabs>
        <w:rPr>
          <w:sz w:val="26"/>
          <w:szCs w:val="26"/>
        </w:rPr>
      </w:pPr>
    </w:p>
    <w:p w:rsidR="00D50861" w:rsidRDefault="00C25A92">
      <w:pPr>
        <w:rPr>
          <w:sz w:val="26"/>
          <w:szCs w:val="26"/>
        </w:rPr>
      </w:pPr>
      <w:r>
        <w:rPr>
          <w:sz w:val="26"/>
          <w:szCs w:val="26"/>
        </w:rPr>
        <w:t xml:space="preserve">Exclusivamente pela plataforma </w:t>
      </w:r>
    </w:p>
    <w:p w:rsidR="00D50861" w:rsidRDefault="00D50861">
      <w:pPr>
        <w:rPr>
          <w:sz w:val="26"/>
          <w:szCs w:val="26"/>
        </w:rPr>
      </w:pPr>
    </w:p>
    <w:p w:rsidR="00D50861" w:rsidRDefault="00C25A92">
      <w:pPr>
        <w:pStyle w:val="Ttulo2"/>
        <w:numPr>
          <w:ilvl w:val="0"/>
          <w:numId w:val="35"/>
        </w:numPr>
        <w:tabs>
          <w:tab w:val="left" w:pos="1564"/>
        </w:tabs>
        <w:ind w:left="0" w:firstLine="0"/>
        <w:rPr>
          <w:b w:val="0"/>
          <w:bCs w:val="0"/>
          <w:sz w:val="26"/>
          <w:szCs w:val="26"/>
        </w:rPr>
      </w:pPr>
      <w:r>
        <w:rPr>
          <w:sz w:val="26"/>
          <w:szCs w:val="26"/>
        </w:rPr>
        <w:t>Referência de Tempo:</w:t>
      </w:r>
    </w:p>
    <w:p w:rsidR="00D50861" w:rsidRDefault="00C25A92">
      <w:pPr>
        <w:pBdr>
          <w:top w:val="nil"/>
          <w:left w:val="nil"/>
          <w:bottom w:val="nil"/>
          <w:right w:val="nil"/>
          <w:between w:val="nil"/>
        </w:pBdr>
        <w:spacing w:before="135" w:after="140" w:line="276" w:lineRule="auto"/>
        <w:rPr>
          <w:color w:val="000000"/>
          <w:sz w:val="26"/>
          <w:szCs w:val="26"/>
        </w:rPr>
      </w:pPr>
      <w:r>
        <w:rPr>
          <w:color w:val="000000"/>
          <w:sz w:val="26"/>
          <w:szCs w:val="26"/>
        </w:rPr>
        <w:t>Para todas as referências de tempo será observado o horário de Brasília (DF).</w:t>
      </w:r>
    </w:p>
    <w:p w:rsidR="00D50861" w:rsidRDefault="00D50861">
      <w:pPr>
        <w:pBdr>
          <w:top w:val="nil"/>
          <w:left w:val="nil"/>
          <w:bottom w:val="nil"/>
          <w:right w:val="nil"/>
          <w:between w:val="nil"/>
        </w:pBdr>
        <w:spacing w:before="92" w:after="140" w:line="276" w:lineRule="auto"/>
        <w:rPr>
          <w:color w:val="000000"/>
          <w:sz w:val="26"/>
          <w:szCs w:val="26"/>
        </w:rPr>
      </w:pPr>
    </w:p>
    <w:p w:rsidR="00D50861" w:rsidRDefault="00C25A92">
      <w:pPr>
        <w:tabs>
          <w:tab w:val="left" w:pos="8144"/>
        </w:tabs>
        <w:rPr>
          <w:b/>
          <w:bCs/>
          <w:sz w:val="26"/>
          <w:szCs w:val="26"/>
          <w:u w:val="single"/>
        </w:rPr>
      </w:pPr>
      <w:r>
        <w:rPr>
          <w:sz w:val="26"/>
          <w:szCs w:val="26"/>
        </w:rPr>
        <w:tab/>
      </w:r>
    </w:p>
    <w:p w:rsidR="00D50861" w:rsidRDefault="00C25A92">
      <w:pPr>
        <w:pBdr>
          <w:top w:val="nil"/>
          <w:left w:val="nil"/>
          <w:bottom w:val="nil"/>
          <w:right w:val="nil"/>
          <w:between w:val="nil"/>
        </w:pBdr>
        <w:spacing w:before="1" w:after="140" w:line="360" w:lineRule="auto"/>
        <w:rPr>
          <w:color w:val="000000"/>
          <w:sz w:val="26"/>
          <w:szCs w:val="26"/>
        </w:rPr>
      </w:pPr>
      <w:r>
        <w:rPr>
          <w:b/>
          <w:bCs/>
          <w:color w:val="000000"/>
          <w:sz w:val="26"/>
          <w:szCs w:val="26"/>
          <w:u w:val="single"/>
        </w:rPr>
        <w:t>Advertência:</w:t>
      </w:r>
      <w:r>
        <w:rPr>
          <w:b/>
          <w:bCs/>
          <w:color w:val="000000"/>
          <w:sz w:val="26"/>
          <w:szCs w:val="26"/>
        </w:rPr>
        <w:t xml:space="preserve"> </w:t>
      </w:r>
      <w:r>
        <w:rPr>
          <w:color w:val="000000"/>
          <w:sz w:val="26"/>
          <w:szCs w:val="26"/>
        </w:rPr>
        <w:t xml:space="preserve">O Município de Cândido Mendes – MA, ADVERTE a todos os Licitantes, que não está hesitando em penalizar empresas que descumpram o pactuado. Solicitamos que as Empresas apresentem suas propostas e lances de </w:t>
      </w:r>
      <w:r>
        <w:rPr>
          <w:color w:val="000000"/>
          <w:sz w:val="26"/>
          <w:szCs w:val="26"/>
        </w:rPr>
        <w:lastRenderedPageBreak/>
        <w:t>forma consciente, com a certeza de que poderão cump</w:t>
      </w:r>
      <w:r>
        <w:rPr>
          <w:color w:val="000000"/>
          <w:sz w:val="26"/>
          <w:szCs w:val="26"/>
        </w:rPr>
        <w:t>rir com a efetiva entrega do objeto da forma como foi pedido no Edital e dentro dos prazos, preços e padrões de qualidade exigidos. Vale lembrar também que os pedidos de realinhamento de preço são exceções à regra, destinados sempre a situações excepcional</w:t>
      </w:r>
      <w:r>
        <w:rPr>
          <w:color w:val="000000"/>
          <w:sz w:val="26"/>
          <w:szCs w:val="26"/>
        </w:rPr>
        <w:t>íssimas, somente serão deferidos, se em total consonância com a lei. Ratificamos, portanto, que as propostas sejam efetivadas de forma séria e consciente, visando evitar problemas, tanto para a Administração Pública como para as empresas.</w:t>
      </w:r>
    </w:p>
    <w:p w:rsidR="00D50861" w:rsidRDefault="00D50861">
      <w:pPr>
        <w:pBdr>
          <w:top w:val="nil"/>
          <w:left w:val="nil"/>
          <w:bottom w:val="nil"/>
          <w:right w:val="nil"/>
          <w:between w:val="nil"/>
        </w:pBdr>
        <w:spacing w:before="138" w:after="140" w:line="276" w:lineRule="auto"/>
        <w:rPr>
          <w:color w:val="000000"/>
          <w:sz w:val="26"/>
          <w:szCs w:val="26"/>
        </w:rPr>
      </w:pPr>
    </w:p>
    <w:p w:rsidR="00D50861" w:rsidRDefault="00C25A92">
      <w:pPr>
        <w:pBdr>
          <w:top w:val="nil"/>
          <w:left w:val="nil"/>
          <w:bottom w:val="nil"/>
          <w:right w:val="nil"/>
          <w:between w:val="nil"/>
        </w:pBdr>
        <w:spacing w:after="140" w:line="360" w:lineRule="auto"/>
        <w:rPr>
          <w:color w:val="000000"/>
          <w:sz w:val="26"/>
          <w:szCs w:val="26"/>
        </w:rPr>
      </w:pPr>
      <w:r>
        <w:rPr>
          <w:color w:val="000000"/>
          <w:sz w:val="26"/>
          <w:szCs w:val="26"/>
        </w:rPr>
        <w:t>As informações c</w:t>
      </w:r>
      <w:r>
        <w:rPr>
          <w:color w:val="000000"/>
          <w:sz w:val="26"/>
          <w:szCs w:val="26"/>
        </w:rPr>
        <w:t>onstantes neste Edital e em seus Anexos são complementares entre si, de modo que todas devem ser consideradas para os fins a que se destinam.</w:t>
      </w:r>
    </w:p>
    <w:p w:rsidR="00D50861" w:rsidRDefault="00D50861">
      <w:pPr>
        <w:pBdr>
          <w:top w:val="nil"/>
          <w:left w:val="nil"/>
          <w:bottom w:val="nil"/>
          <w:right w:val="nil"/>
          <w:between w:val="nil"/>
        </w:pBdr>
        <w:spacing w:before="7" w:after="140" w:line="276" w:lineRule="auto"/>
        <w:rPr>
          <w:color w:val="000000"/>
          <w:sz w:val="26"/>
          <w:szCs w:val="26"/>
        </w:rPr>
      </w:pPr>
    </w:p>
    <w:p w:rsidR="00D50861" w:rsidRDefault="00C25A92">
      <w:pPr>
        <w:pBdr>
          <w:top w:val="nil"/>
          <w:left w:val="nil"/>
          <w:bottom w:val="nil"/>
          <w:right w:val="nil"/>
          <w:between w:val="nil"/>
        </w:pBdr>
        <w:spacing w:before="1" w:after="140" w:line="360" w:lineRule="auto"/>
        <w:rPr>
          <w:color w:val="000000"/>
          <w:sz w:val="26"/>
          <w:szCs w:val="26"/>
        </w:rPr>
      </w:pPr>
      <w:r>
        <w:rPr>
          <w:color w:val="000000"/>
          <w:sz w:val="26"/>
          <w:szCs w:val="26"/>
        </w:rPr>
        <w:t>Futuras alegações relacionadas com o desconhecimento de quaisquer informações constantes deste Edital e seus Anexos, bem como dos preceitos legais pertinentes não serão consideradas e/ou admitidas, inclusive quando da execução do contrato ou instrumento eq</w:t>
      </w:r>
      <w:r>
        <w:rPr>
          <w:color w:val="000000"/>
          <w:sz w:val="26"/>
          <w:szCs w:val="26"/>
        </w:rPr>
        <w:t>uivalente.</w:t>
      </w:r>
    </w:p>
    <w:p w:rsidR="00D50861" w:rsidRDefault="00D50861">
      <w:pPr>
        <w:pStyle w:val="Ttulo2"/>
        <w:spacing w:line="360" w:lineRule="auto"/>
        <w:rPr>
          <w:sz w:val="26"/>
          <w:szCs w:val="26"/>
        </w:rPr>
      </w:pPr>
    </w:p>
    <w:p w:rsidR="00D50861" w:rsidRDefault="00C25A92">
      <w:pPr>
        <w:pStyle w:val="Ttulo2"/>
        <w:numPr>
          <w:ilvl w:val="0"/>
          <w:numId w:val="32"/>
        </w:numPr>
        <w:tabs>
          <w:tab w:val="left" w:pos="1428"/>
        </w:tabs>
        <w:spacing w:before="1" w:line="360" w:lineRule="auto"/>
        <w:ind w:left="0" w:firstLine="0"/>
        <w:rPr>
          <w:sz w:val="24"/>
          <w:szCs w:val="24"/>
        </w:rPr>
      </w:pPr>
      <w:r>
        <w:rPr>
          <w:sz w:val="26"/>
          <w:szCs w:val="26"/>
        </w:rPr>
        <w:t>OBJETO:</w:t>
      </w:r>
      <w:r>
        <w:t xml:space="preserve"> </w:t>
      </w:r>
      <w:r>
        <w:rPr>
          <w:sz w:val="24"/>
          <w:szCs w:val="24"/>
        </w:rPr>
        <w:t>CONTRATAÇÃO DE PESSOA JURÍDICA ESPECIALIZADA EM SERVIÇOS DE ENGENHARIA, PARA MANUTENÇÃO PREVENTIVA E CORRETIVA DE POÇOS ARTESIANOS, INCLUINDO FORNECIMENTO DE MATERIAL E MÃO-DE-OBRA, DE ACORDO COM OS CRITÉRIOS BÁSICOS E NORMAS TÉCNICAS, DE INTERESSE DA PREF</w:t>
      </w:r>
      <w:r>
        <w:rPr>
          <w:sz w:val="24"/>
          <w:szCs w:val="24"/>
        </w:rPr>
        <w:t>EITURA MUNICIPAL DE CÂNDIDO MENDES/MA.</w:t>
      </w:r>
    </w:p>
    <w:p w:rsidR="00D50861" w:rsidRDefault="00D50861">
      <w:pPr>
        <w:rPr>
          <w:b/>
          <w:bCs/>
        </w:rPr>
      </w:pPr>
    </w:p>
    <w:p w:rsidR="00D50861" w:rsidRDefault="00C25A92">
      <w:pPr>
        <w:numPr>
          <w:ilvl w:val="1"/>
          <w:numId w:val="32"/>
        </w:numPr>
        <w:pBdr>
          <w:top w:val="nil"/>
          <w:left w:val="nil"/>
          <w:bottom w:val="nil"/>
          <w:right w:val="nil"/>
          <w:between w:val="nil"/>
        </w:pBdr>
        <w:spacing w:line="360" w:lineRule="auto"/>
        <w:ind w:left="0" w:firstLine="14"/>
        <w:rPr>
          <w:color w:val="000000"/>
          <w:sz w:val="26"/>
          <w:szCs w:val="26"/>
        </w:rPr>
      </w:pPr>
      <w:r>
        <w:rPr>
          <w:b/>
          <w:bCs/>
          <w:color w:val="000000"/>
          <w:sz w:val="26"/>
          <w:szCs w:val="26"/>
        </w:rPr>
        <w:t>ESTIMATIVA DE PREÇOS:</w:t>
      </w:r>
      <w:r>
        <w:rPr>
          <w:color w:val="000000"/>
          <w:sz w:val="26"/>
          <w:szCs w:val="26"/>
        </w:rPr>
        <w:t xml:space="preserve"> O custo estimado da futura contratação, realizado com base em tabela de referência nacional (SINAPI), é de R$ 2.606.890,82 (dois milhões, seiscentos e seis mil, oitocentos e noventa reais e oite</w:t>
      </w:r>
      <w:r>
        <w:rPr>
          <w:color w:val="000000"/>
          <w:sz w:val="26"/>
          <w:szCs w:val="26"/>
        </w:rPr>
        <w:t>nta e dois centavos). divididos em dois lotes, para a manutenção dos poços artesianos que estão sob a gestão da Secretaria de Administração (Lote 1) e Secretaria de Educação (Lote 2).</w:t>
      </w:r>
    </w:p>
    <w:p w:rsidR="00D50861" w:rsidRDefault="00C25A92">
      <w:pPr>
        <w:numPr>
          <w:ilvl w:val="1"/>
          <w:numId w:val="32"/>
        </w:numPr>
        <w:pBdr>
          <w:top w:val="nil"/>
          <w:left w:val="nil"/>
          <w:bottom w:val="nil"/>
          <w:right w:val="nil"/>
          <w:between w:val="nil"/>
        </w:pBdr>
        <w:spacing w:line="360" w:lineRule="auto"/>
        <w:ind w:left="0" w:firstLine="14"/>
        <w:rPr>
          <w:color w:val="000000"/>
          <w:sz w:val="26"/>
          <w:szCs w:val="26"/>
        </w:rPr>
      </w:pPr>
      <w:r>
        <w:rPr>
          <w:color w:val="000000"/>
          <w:sz w:val="26"/>
          <w:szCs w:val="26"/>
        </w:rPr>
        <w:lastRenderedPageBreak/>
        <w:t>Lote 1 no valor de R$ 1.042.515,73.</w:t>
      </w:r>
    </w:p>
    <w:p w:rsidR="00D50861" w:rsidRDefault="00C25A92">
      <w:pPr>
        <w:numPr>
          <w:ilvl w:val="1"/>
          <w:numId w:val="32"/>
        </w:numPr>
        <w:pBdr>
          <w:top w:val="nil"/>
          <w:left w:val="nil"/>
          <w:bottom w:val="nil"/>
          <w:right w:val="nil"/>
          <w:between w:val="nil"/>
        </w:pBdr>
        <w:spacing w:line="360" w:lineRule="auto"/>
        <w:ind w:left="0" w:firstLine="14"/>
        <w:rPr>
          <w:color w:val="000000"/>
          <w:sz w:val="26"/>
          <w:szCs w:val="26"/>
        </w:rPr>
      </w:pPr>
      <w:r>
        <w:rPr>
          <w:color w:val="000000"/>
          <w:sz w:val="26"/>
          <w:szCs w:val="26"/>
        </w:rPr>
        <w:t>Lote 2 no valor de R$ 1.564.375,09.</w:t>
      </w:r>
    </w:p>
    <w:p w:rsidR="00D50861" w:rsidRDefault="00C25A92">
      <w:pPr>
        <w:numPr>
          <w:ilvl w:val="1"/>
          <w:numId w:val="32"/>
        </w:numPr>
        <w:pBdr>
          <w:top w:val="nil"/>
          <w:left w:val="nil"/>
          <w:bottom w:val="nil"/>
          <w:right w:val="nil"/>
          <w:between w:val="nil"/>
        </w:pBdr>
        <w:spacing w:line="360" w:lineRule="auto"/>
        <w:ind w:left="0" w:firstLine="14"/>
        <w:rPr>
          <w:color w:val="000000"/>
          <w:sz w:val="26"/>
          <w:szCs w:val="26"/>
        </w:rPr>
      </w:pPr>
      <w:r>
        <w:rPr>
          <w:color w:val="000000"/>
          <w:sz w:val="26"/>
          <w:szCs w:val="26"/>
        </w:rPr>
        <w:t xml:space="preserve">Segue </w:t>
      </w:r>
      <w:r>
        <w:rPr>
          <w:sz w:val="26"/>
          <w:szCs w:val="26"/>
        </w:rPr>
        <w:t>anexo</w:t>
      </w:r>
      <w:r>
        <w:rPr>
          <w:color w:val="000000"/>
          <w:sz w:val="26"/>
          <w:szCs w:val="26"/>
        </w:rPr>
        <w:t xml:space="preserve"> especificações e quantitativos dos itens necessários a manutenção dos poços artesianos que estão sob a gestão da Secretaria de Administração (lote 1) e Secretaria de Educação ( lote 2).</w:t>
      </w:r>
    </w:p>
    <w:p w:rsidR="00D50861" w:rsidRDefault="00D50861">
      <w:pPr>
        <w:pBdr>
          <w:top w:val="nil"/>
          <w:left w:val="nil"/>
          <w:bottom w:val="nil"/>
          <w:right w:val="nil"/>
          <w:between w:val="nil"/>
        </w:pBdr>
        <w:spacing w:before="138" w:after="140" w:line="276" w:lineRule="auto"/>
        <w:rPr>
          <w:color w:val="000000"/>
          <w:sz w:val="26"/>
          <w:szCs w:val="26"/>
        </w:rPr>
      </w:pPr>
    </w:p>
    <w:p w:rsidR="00D50861" w:rsidRDefault="00C25A92">
      <w:pPr>
        <w:pStyle w:val="Ttulo1"/>
        <w:numPr>
          <w:ilvl w:val="0"/>
          <w:numId w:val="32"/>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FORMALIZAÇÃO DE CONSULTAS</w:t>
      </w:r>
    </w:p>
    <w:p w:rsidR="00D50861" w:rsidRDefault="00C25A92">
      <w:pPr>
        <w:widowControl w:val="0"/>
        <w:numPr>
          <w:ilvl w:val="1"/>
          <w:numId w:val="32"/>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 xml:space="preserve">Os interessados que tiverem dúvidas de caráter técnico ou legal quanto à interpretação dos termos deste Edital poderão solicitar os esclarecimentos, providências ou impugnar o ato convocatório </w:t>
      </w:r>
      <w:r>
        <w:rPr>
          <w:sz w:val="26"/>
          <w:szCs w:val="26"/>
        </w:rPr>
        <w:t>da Concorrência</w:t>
      </w:r>
      <w:r>
        <w:rPr>
          <w:color w:val="000000"/>
          <w:sz w:val="26"/>
          <w:szCs w:val="26"/>
        </w:rPr>
        <w:t xml:space="preserve">, até 03 (três) dias úteis antes da data fixada </w:t>
      </w:r>
      <w:r>
        <w:rPr>
          <w:color w:val="000000"/>
          <w:sz w:val="26"/>
          <w:szCs w:val="26"/>
        </w:rPr>
        <w:t xml:space="preserve">para disputa de preços </w:t>
      </w:r>
      <w:r>
        <w:rPr>
          <w:b/>
          <w:bCs/>
          <w:color w:val="000000"/>
          <w:sz w:val="26"/>
          <w:szCs w:val="26"/>
        </w:rPr>
        <w:t xml:space="preserve">exclusivamente </w:t>
      </w:r>
      <w:r>
        <w:rPr>
          <w:color w:val="000000"/>
          <w:sz w:val="26"/>
          <w:szCs w:val="26"/>
        </w:rPr>
        <w:t>pelo comprasbr.com.br.</w:t>
      </w:r>
    </w:p>
    <w:p w:rsidR="00D50861" w:rsidRDefault="00C25A92">
      <w:pPr>
        <w:widowControl w:val="0"/>
        <w:numPr>
          <w:ilvl w:val="1"/>
          <w:numId w:val="3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 resposta à impugnação ou ao pedido de esclarecimento será divulgada no portal no prazo de até 03 (três) dias úteis, limitado ao último dia anterior a data da abertura do certame.</w:t>
      </w:r>
    </w:p>
    <w:p w:rsidR="00D50861" w:rsidRDefault="00C25A92">
      <w:pPr>
        <w:widowControl w:val="0"/>
        <w:numPr>
          <w:ilvl w:val="1"/>
          <w:numId w:val="32"/>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Acolhida a petição contra o ato convocatório será designada nova data para realização da Concorrência. Não serão conhecidas impugnações apresentadas fora do prazo legal e/ou subscritas por representante não habilitado legalmente ou não identificado no proc</w:t>
      </w:r>
      <w:r>
        <w:rPr>
          <w:color w:val="000000"/>
          <w:sz w:val="26"/>
          <w:szCs w:val="26"/>
        </w:rPr>
        <w:t>esso para responder pelo licitante.</w:t>
      </w:r>
    </w:p>
    <w:p w:rsidR="00D50861" w:rsidRDefault="00C25A92">
      <w:pPr>
        <w:pStyle w:val="Ttulo1"/>
        <w:numPr>
          <w:ilvl w:val="0"/>
          <w:numId w:val="32"/>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RECEBIMENTO DAS PROPOSTAS</w:t>
      </w:r>
    </w:p>
    <w:p w:rsidR="00D50861" w:rsidRDefault="00C25A92">
      <w:pPr>
        <w:widowControl w:val="0"/>
        <w:numPr>
          <w:ilvl w:val="1"/>
          <w:numId w:val="32"/>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As propostas deverão ser cadastradas no site comprasbr.com.br desde a divulgação da íntegra do Edital no referido endereço eletrônico, até o dia e horário previstos no preâmbulo para abertura da sessão pública.</w:t>
      </w:r>
    </w:p>
    <w:p w:rsidR="00D50861" w:rsidRDefault="00C25A92">
      <w:pPr>
        <w:widowControl w:val="0"/>
        <w:numPr>
          <w:ilvl w:val="1"/>
          <w:numId w:val="32"/>
        </w:numPr>
        <w:pBdr>
          <w:top w:val="nil"/>
          <w:left w:val="nil"/>
          <w:bottom w:val="nil"/>
          <w:right w:val="nil"/>
          <w:between w:val="nil"/>
        </w:pBdr>
        <w:tabs>
          <w:tab w:val="left" w:pos="1428"/>
        </w:tabs>
        <w:spacing w:before="2" w:line="360" w:lineRule="auto"/>
        <w:ind w:left="0" w:firstLine="0"/>
        <w:rPr>
          <w:color w:val="000000"/>
          <w:sz w:val="26"/>
          <w:szCs w:val="26"/>
        </w:rPr>
      </w:pPr>
      <w:r>
        <w:rPr>
          <w:color w:val="000000"/>
          <w:sz w:val="26"/>
          <w:szCs w:val="26"/>
        </w:rPr>
        <w:t>O não cadastramento da Proposta implicará o n</w:t>
      </w:r>
      <w:r>
        <w:rPr>
          <w:color w:val="000000"/>
          <w:sz w:val="26"/>
          <w:szCs w:val="26"/>
        </w:rPr>
        <w:t>ão recebimento da Habilitação e, portanto, a não aceitação da licitante no certame licitatório;</w:t>
      </w:r>
    </w:p>
    <w:p w:rsidR="00D50861" w:rsidRDefault="00C25A92">
      <w:pPr>
        <w:widowControl w:val="0"/>
        <w:numPr>
          <w:ilvl w:val="1"/>
          <w:numId w:val="3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No cadastramento da proposta juntamente com a habilitação observando as datas e os horários limites previstos no sistema para a abertura da proposta, atentando </w:t>
      </w:r>
      <w:r>
        <w:rPr>
          <w:color w:val="000000"/>
          <w:sz w:val="26"/>
          <w:szCs w:val="26"/>
        </w:rPr>
        <w:t xml:space="preserve">também para a data e horário para início da disputa, conforme disposto na </w:t>
      </w:r>
      <w:r>
        <w:rPr>
          <w:color w:val="000000"/>
          <w:sz w:val="26"/>
          <w:szCs w:val="26"/>
        </w:rPr>
        <w:lastRenderedPageBreak/>
        <w:t>folha de rosto;</w:t>
      </w:r>
    </w:p>
    <w:p w:rsidR="00D50861" w:rsidRDefault="00C25A92">
      <w:pPr>
        <w:widowControl w:val="0"/>
        <w:numPr>
          <w:ilvl w:val="1"/>
          <w:numId w:val="3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A proposta deverá ser apresentada com a indicação do </w:t>
      </w:r>
      <w:r>
        <w:rPr>
          <w:b/>
          <w:bCs/>
          <w:color w:val="000000"/>
          <w:sz w:val="26"/>
          <w:szCs w:val="26"/>
        </w:rPr>
        <w:t xml:space="preserve">VALOR UNITÁRIO E TOTAL DO ITEM, VALOR TOTAL DO LOTE e VALOR TOTAL DA PROPOSTA </w:t>
      </w:r>
      <w:r>
        <w:rPr>
          <w:color w:val="000000"/>
          <w:sz w:val="26"/>
          <w:szCs w:val="26"/>
        </w:rPr>
        <w:t>e</w:t>
      </w:r>
    </w:p>
    <w:p w:rsidR="00D50861" w:rsidRDefault="00C25A92">
      <w:pPr>
        <w:pBdr>
          <w:top w:val="nil"/>
          <w:left w:val="nil"/>
          <w:bottom w:val="nil"/>
          <w:right w:val="nil"/>
          <w:between w:val="nil"/>
        </w:pBdr>
        <w:spacing w:before="1" w:after="140" w:line="276" w:lineRule="auto"/>
        <w:rPr>
          <w:color w:val="000000"/>
          <w:sz w:val="26"/>
          <w:szCs w:val="26"/>
        </w:rPr>
      </w:pPr>
      <w:r>
        <w:rPr>
          <w:color w:val="000000"/>
          <w:sz w:val="26"/>
          <w:szCs w:val="26"/>
        </w:rPr>
        <w:t>ainda:</w:t>
      </w:r>
    </w:p>
    <w:p w:rsidR="00D50861" w:rsidRDefault="00C25A92">
      <w:pPr>
        <w:widowControl w:val="0"/>
        <w:numPr>
          <w:ilvl w:val="0"/>
          <w:numId w:val="10"/>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Os valores deverão ser cotados em moeda nacional, em algarismo e por extenso, com centavos de no máximo 02 (duas) casas decimais após a vírgula, sendo desconsideradas as demais casas decimais, não adotando qualquer tipo de arredondamento;</w:t>
      </w:r>
    </w:p>
    <w:p w:rsidR="00D50861" w:rsidRDefault="00C25A92">
      <w:pPr>
        <w:widowControl w:val="0"/>
        <w:numPr>
          <w:ilvl w:val="0"/>
          <w:numId w:val="10"/>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Conter prazo de v</w:t>
      </w:r>
      <w:r>
        <w:rPr>
          <w:color w:val="000000"/>
          <w:sz w:val="26"/>
          <w:szCs w:val="26"/>
        </w:rPr>
        <w:t>alidade não inferior a 60 (sessenta) dias, contado da data de abertura. Na falta de tal informação será considerado proposto o prazo citado nesta alínea;</w:t>
      </w:r>
    </w:p>
    <w:p w:rsidR="00D50861" w:rsidRDefault="00C25A92">
      <w:pPr>
        <w:widowControl w:val="0"/>
        <w:numPr>
          <w:ilvl w:val="0"/>
          <w:numId w:val="10"/>
        </w:numPr>
        <w:pBdr>
          <w:top w:val="nil"/>
          <w:left w:val="nil"/>
          <w:bottom w:val="nil"/>
          <w:right w:val="nil"/>
          <w:between w:val="nil"/>
        </w:pBdr>
        <w:tabs>
          <w:tab w:val="left" w:pos="1428"/>
        </w:tabs>
        <w:spacing w:before="2" w:line="360" w:lineRule="auto"/>
        <w:ind w:left="0" w:firstLine="0"/>
        <w:rPr>
          <w:color w:val="000000"/>
          <w:sz w:val="26"/>
          <w:szCs w:val="26"/>
        </w:rPr>
      </w:pPr>
      <w:r>
        <w:rPr>
          <w:color w:val="000000"/>
          <w:sz w:val="26"/>
          <w:szCs w:val="26"/>
        </w:rPr>
        <w:t>Especificação clara, completa e detalhada do serviço ofertado.</w:t>
      </w:r>
    </w:p>
    <w:p w:rsidR="00D50861" w:rsidRDefault="00C25A92">
      <w:pPr>
        <w:widowControl w:val="0"/>
        <w:numPr>
          <w:ilvl w:val="1"/>
          <w:numId w:val="3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No valor dos itens da proposta apresentada deverão estar incluídos IMPOSTOS, FRETES, ENCARGOS SOCIAIS E DEMAIS DESPESAS necessárias à</w:t>
      </w:r>
    </w:p>
    <w:p w:rsidR="00D50861" w:rsidRDefault="00C25A92">
      <w:pPr>
        <w:pBdr>
          <w:top w:val="nil"/>
          <w:left w:val="nil"/>
          <w:bottom w:val="nil"/>
          <w:right w:val="nil"/>
          <w:between w:val="nil"/>
        </w:pBdr>
        <w:spacing w:after="140" w:line="276" w:lineRule="auto"/>
        <w:rPr>
          <w:color w:val="000000"/>
          <w:sz w:val="26"/>
          <w:szCs w:val="26"/>
        </w:rPr>
      </w:pPr>
      <w:r>
        <w:rPr>
          <w:color w:val="000000"/>
          <w:sz w:val="26"/>
          <w:szCs w:val="26"/>
        </w:rPr>
        <w:t>perfeita execução do objeto licitado;</w:t>
      </w:r>
    </w:p>
    <w:p w:rsidR="00D50861" w:rsidRDefault="00C25A92">
      <w:pPr>
        <w:widowControl w:val="0"/>
        <w:numPr>
          <w:ilvl w:val="1"/>
          <w:numId w:val="32"/>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Após o cadastramento da proposta, não mais caberá desistência, salvo por motivo justo decorrente de fato superveniente e aceito pelo Agente de contratação;</w:t>
      </w:r>
    </w:p>
    <w:p w:rsidR="00D50861" w:rsidRDefault="00C25A92">
      <w:pPr>
        <w:widowControl w:val="0"/>
        <w:numPr>
          <w:ilvl w:val="1"/>
          <w:numId w:val="32"/>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 xml:space="preserve">O cadastramento da proposta </w:t>
      </w:r>
      <w:r>
        <w:rPr>
          <w:sz w:val="26"/>
          <w:szCs w:val="26"/>
        </w:rPr>
        <w:t>vincula</w:t>
      </w:r>
      <w:r>
        <w:rPr>
          <w:color w:val="000000"/>
          <w:sz w:val="26"/>
          <w:szCs w:val="26"/>
        </w:rPr>
        <w:t xml:space="preserve"> a licitante ao cumprimento de todas as condições e obrigações in</w:t>
      </w:r>
      <w:r>
        <w:rPr>
          <w:color w:val="000000"/>
          <w:sz w:val="26"/>
          <w:szCs w:val="26"/>
        </w:rPr>
        <w:t>erentes ao certame que desde já, aceita e declara se enquadrar em todos os termos e condições constantes;</w:t>
      </w:r>
    </w:p>
    <w:p w:rsidR="00D50861" w:rsidRDefault="00C25A92">
      <w:pPr>
        <w:widowControl w:val="0"/>
        <w:numPr>
          <w:ilvl w:val="1"/>
          <w:numId w:val="3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 número do Cadastro Nacional da Pessoa Jurídica – CNPJ indicado no cadastro da Proposta de Preço e da Habilitação deverá ser do mesmo estabelecimento</w:t>
      </w:r>
      <w:r>
        <w:rPr>
          <w:color w:val="000000"/>
          <w:sz w:val="26"/>
          <w:szCs w:val="26"/>
        </w:rPr>
        <w:t xml:space="preserve"> da empresa que efetivamente irá fornecer o objeto da presente licitação.</w:t>
      </w:r>
    </w:p>
    <w:p w:rsidR="00D50861" w:rsidRDefault="00C25A92">
      <w:pPr>
        <w:widowControl w:val="0"/>
        <w:numPr>
          <w:ilvl w:val="1"/>
          <w:numId w:val="32"/>
        </w:numPr>
        <w:pBdr>
          <w:top w:val="nil"/>
          <w:left w:val="nil"/>
          <w:bottom w:val="nil"/>
          <w:right w:val="nil"/>
          <w:between w:val="nil"/>
        </w:pBdr>
        <w:tabs>
          <w:tab w:val="left" w:pos="1428"/>
        </w:tabs>
        <w:spacing w:line="360" w:lineRule="auto"/>
        <w:ind w:left="0" w:firstLine="0"/>
        <w:rPr>
          <w:b/>
          <w:bCs/>
          <w:color w:val="000000"/>
          <w:sz w:val="26"/>
          <w:szCs w:val="26"/>
        </w:rPr>
      </w:pPr>
      <w:r>
        <w:rPr>
          <w:b/>
          <w:bCs/>
          <w:color w:val="000000"/>
          <w:sz w:val="26"/>
          <w:szCs w:val="26"/>
        </w:rPr>
        <w:t xml:space="preserve">O licitante que não entregar as declarações devidamente assinada, será desclassificado; </w:t>
      </w:r>
    </w:p>
    <w:p w:rsidR="00D50861" w:rsidRDefault="00C25A92">
      <w:pPr>
        <w:pStyle w:val="Ttulo1"/>
        <w:numPr>
          <w:ilvl w:val="0"/>
          <w:numId w:val="32"/>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lastRenderedPageBreak/>
        <w:t>CONDIÇÕES PARA PARTICIPAÇÃO</w:t>
      </w:r>
    </w:p>
    <w:p w:rsidR="00D50861" w:rsidRDefault="00C25A92">
      <w:pPr>
        <w:widowControl w:val="0"/>
        <w:numPr>
          <w:ilvl w:val="1"/>
          <w:numId w:val="32"/>
        </w:numPr>
        <w:pBdr>
          <w:top w:val="nil"/>
          <w:left w:val="nil"/>
          <w:bottom w:val="nil"/>
          <w:right w:val="nil"/>
          <w:between w:val="nil"/>
        </w:pBdr>
        <w:tabs>
          <w:tab w:val="left" w:pos="1428"/>
        </w:tabs>
        <w:spacing w:before="138" w:line="360" w:lineRule="auto"/>
        <w:ind w:left="0" w:firstLine="0"/>
        <w:rPr>
          <w:color w:val="000000"/>
          <w:sz w:val="26"/>
          <w:szCs w:val="26"/>
        </w:rPr>
      </w:pPr>
      <w:r>
        <w:rPr>
          <w:color w:val="000000"/>
          <w:sz w:val="26"/>
          <w:szCs w:val="26"/>
        </w:rPr>
        <w:t>A Participação na licitação importa em total, irrestrita e irretratável submissão das licitantes proponentes às condições deste edital;</w:t>
      </w:r>
    </w:p>
    <w:p w:rsidR="00D50861" w:rsidRDefault="00C25A92">
      <w:pPr>
        <w:widowControl w:val="0"/>
        <w:numPr>
          <w:ilvl w:val="1"/>
          <w:numId w:val="3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Poderão participar deste Concorrência, os interessados do ramo de atividade pertinente ao objeto e que atenderem a todas</w:t>
      </w:r>
      <w:r>
        <w:rPr>
          <w:color w:val="000000"/>
          <w:sz w:val="26"/>
          <w:szCs w:val="26"/>
        </w:rPr>
        <w:t xml:space="preserve"> as exigências deste Edital e seus anexos;</w:t>
      </w:r>
    </w:p>
    <w:p w:rsidR="00D50861" w:rsidRDefault="00C25A92">
      <w:pPr>
        <w:pStyle w:val="Ttulo2"/>
        <w:numPr>
          <w:ilvl w:val="1"/>
          <w:numId w:val="32"/>
        </w:numPr>
        <w:tabs>
          <w:tab w:val="left" w:pos="1429"/>
        </w:tabs>
        <w:spacing w:before="1"/>
        <w:ind w:left="0" w:firstLine="0"/>
        <w:rPr>
          <w:sz w:val="26"/>
          <w:szCs w:val="26"/>
        </w:rPr>
      </w:pPr>
      <w:r>
        <w:rPr>
          <w:sz w:val="26"/>
          <w:szCs w:val="26"/>
        </w:rPr>
        <w:t>Não será admitida nesta licitação a participação de empresas que:</w:t>
      </w:r>
    </w:p>
    <w:p w:rsidR="00D50861" w:rsidRDefault="00C25A92">
      <w:pPr>
        <w:widowControl w:val="0"/>
        <w:numPr>
          <w:ilvl w:val="0"/>
          <w:numId w:val="31"/>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Sejam declaradas inidôneas para licitar ou contratar com toda a administração pública nos termos do § 5º do Art. 156, da Lei 14.133/21;</w:t>
      </w:r>
    </w:p>
    <w:p w:rsidR="00D50861" w:rsidRDefault="00C25A92">
      <w:pPr>
        <w:widowControl w:val="0"/>
        <w:numPr>
          <w:ilvl w:val="0"/>
          <w:numId w:val="31"/>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 xml:space="preserve">Sejam declaradas impedidas ou suspensas para licitar por qualquer órgão ou entidade da Administração Pública Municipal de </w:t>
      </w:r>
      <w:r>
        <w:rPr>
          <w:sz w:val="26"/>
          <w:szCs w:val="26"/>
        </w:rPr>
        <w:t>Cândido</w:t>
      </w:r>
      <w:r>
        <w:rPr>
          <w:color w:val="000000"/>
          <w:sz w:val="26"/>
          <w:szCs w:val="26"/>
        </w:rPr>
        <w:t xml:space="preserve"> Mendes - MA;</w:t>
      </w:r>
    </w:p>
    <w:p w:rsidR="00D50861" w:rsidRDefault="00C25A92">
      <w:pPr>
        <w:widowControl w:val="0"/>
        <w:numPr>
          <w:ilvl w:val="0"/>
          <w:numId w:val="31"/>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Tenham como sócio(s) servidor(es) ou dirigente(s) de qualquer esfera governamental da Administração Municipal;</w:t>
      </w:r>
    </w:p>
    <w:p w:rsidR="00D50861" w:rsidRDefault="00C25A92">
      <w:pPr>
        <w:widowControl w:val="0"/>
        <w:numPr>
          <w:ilvl w:val="0"/>
          <w:numId w:val="31"/>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Es</w:t>
      </w:r>
      <w:r>
        <w:rPr>
          <w:color w:val="000000"/>
          <w:sz w:val="26"/>
          <w:szCs w:val="26"/>
        </w:rPr>
        <w:t>tejam sob falência decretada, concordata, dissolução, liquidação ou que estejam em recuperação judicial ou extrajudicial, exceto se apresentarem o Plano de Recuperação já homologado pelo juízo competente e em pleno vigor, sem prejuízo do atendimento a todo</w:t>
      </w:r>
      <w:r>
        <w:rPr>
          <w:color w:val="000000"/>
          <w:sz w:val="26"/>
          <w:szCs w:val="26"/>
        </w:rPr>
        <w:t>s os requisitos de habilitação econômico-financeira estabelecidos neste Edital.</w:t>
      </w:r>
    </w:p>
    <w:p w:rsidR="00D50861" w:rsidRDefault="00C25A92">
      <w:pPr>
        <w:widowControl w:val="0"/>
        <w:numPr>
          <w:ilvl w:val="1"/>
          <w:numId w:val="32"/>
        </w:numPr>
        <w:pBdr>
          <w:top w:val="nil"/>
          <w:left w:val="nil"/>
          <w:bottom w:val="nil"/>
          <w:right w:val="nil"/>
          <w:between w:val="nil"/>
        </w:pBdr>
        <w:tabs>
          <w:tab w:val="left" w:pos="1428"/>
        </w:tabs>
        <w:spacing w:before="2"/>
        <w:ind w:left="0" w:firstLine="0"/>
        <w:rPr>
          <w:color w:val="000000"/>
          <w:sz w:val="26"/>
          <w:szCs w:val="26"/>
        </w:rPr>
      </w:pPr>
      <w:r>
        <w:rPr>
          <w:color w:val="000000"/>
          <w:sz w:val="26"/>
          <w:szCs w:val="26"/>
        </w:rPr>
        <w:t>Fica vedado:</w:t>
      </w:r>
    </w:p>
    <w:p w:rsidR="00D50861" w:rsidRDefault="00C25A92">
      <w:pPr>
        <w:widowControl w:val="0"/>
        <w:numPr>
          <w:ilvl w:val="0"/>
          <w:numId w:val="30"/>
        </w:numPr>
        <w:pBdr>
          <w:top w:val="nil"/>
          <w:left w:val="nil"/>
          <w:bottom w:val="nil"/>
          <w:right w:val="nil"/>
          <w:between w:val="nil"/>
        </w:pBdr>
        <w:tabs>
          <w:tab w:val="left" w:pos="1428"/>
        </w:tabs>
        <w:spacing w:before="140"/>
        <w:ind w:left="0" w:firstLine="0"/>
        <w:rPr>
          <w:color w:val="000000"/>
          <w:sz w:val="26"/>
          <w:szCs w:val="26"/>
        </w:rPr>
      </w:pPr>
      <w:r>
        <w:rPr>
          <w:color w:val="000000"/>
          <w:sz w:val="26"/>
          <w:szCs w:val="26"/>
        </w:rPr>
        <w:t>A cessão ou transferência total ou parcial do objeto desta Contratação.</w:t>
      </w:r>
    </w:p>
    <w:p w:rsidR="00D50861" w:rsidRDefault="00C25A92">
      <w:pPr>
        <w:pStyle w:val="Ttulo1"/>
        <w:numPr>
          <w:ilvl w:val="1"/>
          <w:numId w:val="29"/>
        </w:numPr>
        <w:tabs>
          <w:tab w:val="left" w:pos="1121"/>
        </w:tabs>
        <w:ind w:left="0" w:firstLine="0"/>
        <w:rPr>
          <w:rFonts w:ascii="Arial" w:eastAsia="Arial" w:hAnsi="Arial" w:cs="Arial"/>
          <w:color w:val="000000"/>
          <w:sz w:val="26"/>
          <w:szCs w:val="26"/>
        </w:rPr>
      </w:pPr>
      <w:r>
        <w:rPr>
          <w:rFonts w:ascii="Arial" w:eastAsia="Arial" w:hAnsi="Arial" w:cs="Arial"/>
          <w:color w:val="000000"/>
          <w:sz w:val="26"/>
          <w:szCs w:val="26"/>
        </w:rPr>
        <w:t>– DA PARTICIPAÇÃO DE EMPRESAS SOB A FORMA DE CONSÓRCIO</w:t>
      </w:r>
    </w:p>
    <w:p w:rsidR="00D50861" w:rsidRDefault="00C25A92">
      <w:pPr>
        <w:widowControl w:val="0"/>
        <w:numPr>
          <w:ilvl w:val="2"/>
          <w:numId w:val="29"/>
        </w:numPr>
        <w:pBdr>
          <w:top w:val="nil"/>
          <w:left w:val="nil"/>
          <w:bottom w:val="nil"/>
          <w:right w:val="nil"/>
          <w:between w:val="nil"/>
        </w:pBdr>
        <w:tabs>
          <w:tab w:val="left" w:pos="1400"/>
        </w:tabs>
        <w:spacing w:before="137" w:line="360" w:lineRule="auto"/>
        <w:ind w:left="0" w:firstLine="0"/>
        <w:rPr>
          <w:color w:val="000000"/>
          <w:sz w:val="26"/>
          <w:szCs w:val="26"/>
        </w:rPr>
      </w:pPr>
      <w:r>
        <w:rPr>
          <w:color w:val="000000"/>
          <w:sz w:val="26"/>
          <w:szCs w:val="26"/>
        </w:rPr>
        <w:t>- Será permitida a participação de consórcio com, no máximo, 03 (três) empresas.</w:t>
      </w:r>
    </w:p>
    <w:p w:rsidR="00D50861" w:rsidRDefault="00C25A92">
      <w:pPr>
        <w:widowControl w:val="0"/>
        <w:numPr>
          <w:ilvl w:val="2"/>
          <w:numId w:val="29"/>
        </w:numPr>
        <w:pBdr>
          <w:top w:val="nil"/>
          <w:left w:val="nil"/>
          <w:bottom w:val="nil"/>
          <w:right w:val="nil"/>
          <w:between w:val="nil"/>
        </w:pBdr>
        <w:tabs>
          <w:tab w:val="left" w:pos="1400"/>
        </w:tabs>
        <w:spacing w:before="62" w:line="360" w:lineRule="auto"/>
        <w:ind w:left="0" w:firstLine="0"/>
        <w:rPr>
          <w:color w:val="000000"/>
          <w:sz w:val="26"/>
          <w:szCs w:val="26"/>
        </w:rPr>
      </w:pPr>
      <w:r>
        <w:rPr>
          <w:color w:val="000000"/>
          <w:sz w:val="26"/>
          <w:szCs w:val="26"/>
        </w:rPr>
        <w:t>- A participação de empresas em consórcio deverá atender a legislação aplicável, assim como as seguintes condições:</w:t>
      </w:r>
    </w:p>
    <w:p w:rsidR="00D50861" w:rsidRDefault="00C25A92">
      <w:pPr>
        <w:widowControl w:val="0"/>
        <w:numPr>
          <w:ilvl w:val="2"/>
          <w:numId w:val="29"/>
        </w:numPr>
        <w:pBdr>
          <w:top w:val="nil"/>
          <w:left w:val="nil"/>
          <w:bottom w:val="nil"/>
          <w:right w:val="nil"/>
          <w:between w:val="nil"/>
        </w:pBdr>
        <w:tabs>
          <w:tab w:val="left" w:pos="1346"/>
        </w:tabs>
        <w:spacing w:line="360" w:lineRule="auto"/>
        <w:ind w:left="0" w:firstLine="0"/>
        <w:rPr>
          <w:color w:val="000000"/>
          <w:sz w:val="26"/>
          <w:szCs w:val="26"/>
        </w:rPr>
      </w:pPr>
      <w:r>
        <w:rPr>
          <w:color w:val="000000"/>
          <w:sz w:val="26"/>
          <w:szCs w:val="26"/>
        </w:rPr>
        <w:t>- É vedada a participação de empresa consorciada nesta licitação através de mais de um consórcio ou isoladamente.</w:t>
      </w:r>
    </w:p>
    <w:p w:rsidR="00D50861" w:rsidRDefault="00C25A92">
      <w:pPr>
        <w:widowControl w:val="0"/>
        <w:numPr>
          <w:ilvl w:val="2"/>
          <w:numId w:val="29"/>
        </w:numPr>
        <w:pBdr>
          <w:top w:val="nil"/>
          <w:left w:val="nil"/>
          <w:bottom w:val="nil"/>
          <w:right w:val="nil"/>
          <w:between w:val="nil"/>
        </w:pBdr>
        <w:tabs>
          <w:tab w:val="left" w:pos="1392"/>
        </w:tabs>
        <w:spacing w:line="360" w:lineRule="auto"/>
        <w:ind w:left="0" w:firstLine="0"/>
        <w:rPr>
          <w:color w:val="000000"/>
          <w:sz w:val="26"/>
          <w:szCs w:val="26"/>
        </w:rPr>
      </w:pPr>
      <w:r>
        <w:rPr>
          <w:color w:val="000000"/>
          <w:sz w:val="26"/>
          <w:szCs w:val="26"/>
        </w:rPr>
        <w:t xml:space="preserve">- Para a participação sob forma de consórcio, deverá ser apresentado o </w:t>
      </w:r>
      <w:r>
        <w:rPr>
          <w:color w:val="000000"/>
          <w:sz w:val="26"/>
          <w:szCs w:val="26"/>
        </w:rPr>
        <w:lastRenderedPageBreak/>
        <w:t xml:space="preserve">respectivo ato constitutivo ou compromisso formal de sua constituição, </w:t>
      </w:r>
      <w:r>
        <w:rPr>
          <w:color w:val="000000"/>
          <w:sz w:val="26"/>
          <w:szCs w:val="26"/>
        </w:rPr>
        <w:t>por instrumento público ou particular, subscrito pelas consorciadas. Neste documento devem constar, com clareza e precisão, os compromissos destas empresas entre si, em relação ao objeto da licitação e em relação ao prazo de duração da contratação.</w:t>
      </w:r>
    </w:p>
    <w:p w:rsidR="00D50861" w:rsidRDefault="00C25A92">
      <w:pPr>
        <w:widowControl w:val="0"/>
        <w:numPr>
          <w:ilvl w:val="3"/>
          <w:numId w:val="29"/>
        </w:numPr>
        <w:pBdr>
          <w:top w:val="nil"/>
          <w:left w:val="nil"/>
          <w:bottom w:val="nil"/>
          <w:right w:val="nil"/>
          <w:between w:val="nil"/>
        </w:pBdr>
        <w:tabs>
          <w:tab w:val="left" w:pos="1574"/>
        </w:tabs>
        <w:spacing w:line="360" w:lineRule="auto"/>
        <w:ind w:left="0" w:firstLine="0"/>
        <w:rPr>
          <w:color w:val="000000"/>
          <w:sz w:val="26"/>
          <w:szCs w:val="26"/>
        </w:rPr>
      </w:pPr>
      <w:r>
        <w:rPr>
          <w:color w:val="000000"/>
          <w:sz w:val="26"/>
          <w:szCs w:val="26"/>
        </w:rPr>
        <w:t>- O instrumento de compromisso público ou particular de constituição do consórcio deverá, obrigatoriamente, ser subscrito pelos consorciados, sob pena de inabilitação, bem como assinalar as respectivas proporções (percentual) de participação das empresas c</w:t>
      </w:r>
      <w:r>
        <w:rPr>
          <w:color w:val="000000"/>
          <w:sz w:val="26"/>
          <w:szCs w:val="26"/>
        </w:rPr>
        <w:t>onsorciadas e:</w:t>
      </w:r>
    </w:p>
    <w:p w:rsidR="00D50861" w:rsidRDefault="00C25A92">
      <w:pPr>
        <w:widowControl w:val="0"/>
        <w:numPr>
          <w:ilvl w:val="0"/>
          <w:numId w:val="28"/>
        </w:numPr>
        <w:pBdr>
          <w:top w:val="nil"/>
          <w:left w:val="nil"/>
          <w:bottom w:val="nil"/>
          <w:right w:val="nil"/>
          <w:between w:val="nil"/>
        </w:pBdr>
        <w:tabs>
          <w:tab w:val="left" w:pos="1046"/>
        </w:tabs>
        <w:spacing w:line="360" w:lineRule="auto"/>
        <w:ind w:left="0" w:firstLine="0"/>
        <w:rPr>
          <w:color w:val="000000"/>
          <w:sz w:val="26"/>
          <w:szCs w:val="26"/>
        </w:rPr>
      </w:pPr>
      <w:r>
        <w:rPr>
          <w:color w:val="000000"/>
          <w:sz w:val="26"/>
          <w:szCs w:val="26"/>
        </w:rPr>
        <w:t xml:space="preserve">Indicar o líder e conferir-lhe amplos poderes para </w:t>
      </w:r>
      <w:r>
        <w:rPr>
          <w:sz w:val="26"/>
          <w:szCs w:val="26"/>
        </w:rPr>
        <w:t>representá as</w:t>
      </w:r>
      <w:r>
        <w:rPr>
          <w:color w:val="000000"/>
          <w:sz w:val="26"/>
          <w:szCs w:val="26"/>
        </w:rPr>
        <w:t xml:space="preserve"> consorciadas, ativa e passivamente, em todos os atos necessários durante o processo licitatório;</w:t>
      </w:r>
    </w:p>
    <w:p w:rsidR="00D50861" w:rsidRDefault="00C25A92">
      <w:pPr>
        <w:widowControl w:val="0"/>
        <w:numPr>
          <w:ilvl w:val="0"/>
          <w:numId w:val="28"/>
        </w:numPr>
        <w:pBdr>
          <w:top w:val="nil"/>
          <w:left w:val="nil"/>
          <w:bottom w:val="nil"/>
          <w:right w:val="nil"/>
          <w:between w:val="nil"/>
        </w:pBdr>
        <w:tabs>
          <w:tab w:val="left" w:pos="1030"/>
        </w:tabs>
        <w:spacing w:line="360" w:lineRule="auto"/>
        <w:ind w:left="0" w:firstLine="0"/>
        <w:rPr>
          <w:color w:val="000000"/>
          <w:sz w:val="26"/>
          <w:szCs w:val="26"/>
        </w:rPr>
      </w:pPr>
      <w:r>
        <w:rPr>
          <w:color w:val="000000"/>
          <w:sz w:val="26"/>
          <w:szCs w:val="26"/>
        </w:rPr>
        <w:t xml:space="preserve">Estipular que a empresa líder do consórcio representará, com exclusividade, as </w:t>
      </w:r>
      <w:r>
        <w:rPr>
          <w:color w:val="000000"/>
          <w:sz w:val="26"/>
          <w:szCs w:val="26"/>
        </w:rPr>
        <w:t>demais empresas consorciadas no decorrer da licitação, responsabilizando-se sob os aspectos técnicos e administrativos, podendo, inclusive, assumir obrigações pelas demais, sem prejuízo da responsabilidade solidária das empresas consorciadas;</w:t>
      </w:r>
    </w:p>
    <w:p w:rsidR="00D50861" w:rsidRDefault="00C25A92">
      <w:pPr>
        <w:widowControl w:val="0"/>
        <w:numPr>
          <w:ilvl w:val="0"/>
          <w:numId w:val="28"/>
        </w:numPr>
        <w:pBdr>
          <w:top w:val="nil"/>
          <w:left w:val="nil"/>
          <w:bottom w:val="nil"/>
          <w:right w:val="nil"/>
          <w:between w:val="nil"/>
        </w:pBdr>
        <w:tabs>
          <w:tab w:val="left" w:pos="1109"/>
        </w:tabs>
        <w:spacing w:before="1" w:line="360" w:lineRule="auto"/>
        <w:ind w:left="0" w:firstLine="0"/>
        <w:rPr>
          <w:color w:val="000000"/>
          <w:sz w:val="26"/>
          <w:szCs w:val="26"/>
        </w:rPr>
      </w:pPr>
      <w:r>
        <w:rPr>
          <w:color w:val="000000"/>
          <w:sz w:val="26"/>
          <w:szCs w:val="26"/>
        </w:rPr>
        <w:t xml:space="preserve">As empresas consorciadas serão responsáveis solidariamente pelos atos praticados em consórcio </w:t>
      </w:r>
      <w:r>
        <w:rPr>
          <w:sz w:val="26"/>
          <w:szCs w:val="26"/>
        </w:rPr>
        <w:t>durante a fase</w:t>
      </w:r>
      <w:r>
        <w:rPr>
          <w:color w:val="000000"/>
          <w:sz w:val="26"/>
          <w:szCs w:val="26"/>
        </w:rPr>
        <w:t xml:space="preserve"> de licitação e também durante a execução do respectivo contrato, nesta última hipótese em regime de solidariedade com a empresa Concessionária a se</w:t>
      </w:r>
      <w:r>
        <w:rPr>
          <w:color w:val="000000"/>
          <w:sz w:val="26"/>
          <w:szCs w:val="26"/>
        </w:rPr>
        <w:t>r constituída pelos membros do consórcio.</w:t>
      </w:r>
    </w:p>
    <w:p w:rsidR="00D50861" w:rsidRDefault="00C25A92">
      <w:pPr>
        <w:widowControl w:val="0"/>
        <w:numPr>
          <w:ilvl w:val="3"/>
          <w:numId w:val="29"/>
        </w:numPr>
        <w:pBdr>
          <w:top w:val="nil"/>
          <w:left w:val="nil"/>
          <w:bottom w:val="nil"/>
          <w:right w:val="nil"/>
          <w:between w:val="nil"/>
        </w:pBdr>
        <w:tabs>
          <w:tab w:val="left" w:pos="1523"/>
        </w:tabs>
        <w:ind w:left="0" w:firstLine="0"/>
        <w:rPr>
          <w:color w:val="000000"/>
          <w:sz w:val="26"/>
          <w:szCs w:val="26"/>
        </w:rPr>
      </w:pPr>
      <w:r>
        <w:rPr>
          <w:color w:val="000000"/>
          <w:sz w:val="26"/>
          <w:szCs w:val="26"/>
        </w:rPr>
        <w:t>- São condições de liderança da empresa responsável pelo consórcio:</w:t>
      </w:r>
    </w:p>
    <w:p w:rsidR="00D50861" w:rsidRDefault="00C25A92">
      <w:pPr>
        <w:widowControl w:val="0"/>
        <w:numPr>
          <w:ilvl w:val="0"/>
          <w:numId w:val="27"/>
        </w:numPr>
        <w:pBdr>
          <w:top w:val="nil"/>
          <w:left w:val="nil"/>
          <w:bottom w:val="nil"/>
          <w:right w:val="nil"/>
          <w:between w:val="nil"/>
        </w:pBdr>
        <w:tabs>
          <w:tab w:val="left" w:pos="1002"/>
        </w:tabs>
        <w:spacing w:before="139"/>
        <w:ind w:left="0" w:firstLine="0"/>
        <w:rPr>
          <w:color w:val="000000"/>
          <w:sz w:val="26"/>
          <w:szCs w:val="26"/>
        </w:rPr>
      </w:pPr>
      <w:r>
        <w:rPr>
          <w:color w:val="000000"/>
          <w:sz w:val="26"/>
          <w:szCs w:val="26"/>
        </w:rPr>
        <w:t>Ser empresa nacional;</w:t>
      </w:r>
    </w:p>
    <w:p w:rsidR="00D50861" w:rsidRDefault="00C25A92">
      <w:pPr>
        <w:widowControl w:val="0"/>
        <w:numPr>
          <w:ilvl w:val="0"/>
          <w:numId w:val="27"/>
        </w:numPr>
        <w:pBdr>
          <w:top w:val="nil"/>
          <w:left w:val="nil"/>
          <w:bottom w:val="nil"/>
          <w:right w:val="nil"/>
          <w:between w:val="nil"/>
        </w:pBdr>
        <w:tabs>
          <w:tab w:val="left" w:pos="1150"/>
        </w:tabs>
        <w:spacing w:before="137" w:line="362" w:lineRule="auto"/>
        <w:ind w:left="0" w:firstLine="0"/>
        <w:rPr>
          <w:color w:val="000000"/>
          <w:sz w:val="26"/>
          <w:szCs w:val="26"/>
        </w:rPr>
      </w:pPr>
      <w:r>
        <w:rPr>
          <w:color w:val="000000"/>
          <w:sz w:val="26"/>
          <w:szCs w:val="26"/>
        </w:rPr>
        <w:t>Ter poderes expressos para receber citações, intimações e responder administrativa ou judicialmente pelas demais consorciadas; e,</w:t>
      </w:r>
    </w:p>
    <w:p w:rsidR="00D50861" w:rsidRDefault="00C25A92">
      <w:pPr>
        <w:widowControl w:val="0"/>
        <w:numPr>
          <w:ilvl w:val="0"/>
          <w:numId w:val="27"/>
        </w:numPr>
        <w:pBdr>
          <w:top w:val="nil"/>
          <w:left w:val="nil"/>
          <w:bottom w:val="nil"/>
          <w:right w:val="nil"/>
          <w:between w:val="nil"/>
        </w:pBdr>
        <w:tabs>
          <w:tab w:val="left" w:pos="1059"/>
        </w:tabs>
        <w:spacing w:line="360" w:lineRule="auto"/>
        <w:ind w:left="0" w:firstLine="0"/>
        <w:rPr>
          <w:color w:val="000000"/>
          <w:sz w:val="26"/>
          <w:szCs w:val="26"/>
        </w:rPr>
      </w:pPr>
      <w:r>
        <w:rPr>
          <w:color w:val="000000"/>
          <w:sz w:val="26"/>
          <w:szCs w:val="26"/>
        </w:rPr>
        <w:t>Ter poderes expressos para representar o consórcio em todas as fases do presente procedimento licitatório, podendo, inclusive,</w:t>
      </w:r>
      <w:r>
        <w:rPr>
          <w:color w:val="000000"/>
          <w:sz w:val="26"/>
          <w:szCs w:val="26"/>
        </w:rPr>
        <w:t xml:space="preserve"> interpor e desistir de recursos, firmar contratos e praticar todos os atos necessários, visando à perfeita execução de seu objeto.</w:t>
      </w:r>
    </w:p>
    <w:p w:rsidR="00D50861" w:rsidRDefault="00C25A92">
      <w:pPr>
        <w:widowControl w:val="0"/>
        <w:numPr>
          <w:ilvl w:val="2"/>
          <w:numId w:val="29"/>
        </w:numPr>
        <w:pBdr>
          <w:top w:val="nil"/>
          <w:left w:val="nil"/>
          <w:bottom w:val="nil"/>
          <w:right w:val="nil"/>
          <w:between w:val="nil"/>
        </w:pBdr>
        <w:tabs>
          <w:tab w:val="left" w:pos="1390"/>
        </w:tabs>
        <w:spacing w:line="360" w:lineRule="auto"/>
        <w:ind w:left="0" w:firstLine="0"/>
        <w:rPr>
          <w:color w:val="000000"/>
          <w:sz w:val="26"/>
          <w:szCs w:val="26"/>
        </w:rPr>
      </w:pPr>
      <w:r>
        <w:rPr>
          <w:color w:val="000000"/>
          <w:sz w:val="26"/>
          <w:szCs w:val="26"/>
        </w:rPr>
        <w:t>- Cada empresa participante terá que apresentar, individualmente, toda a documentação de habilitação definida por esse Edita</w:t>
      </w:r>
      <w:r>
        <w:rPr>
          <w:color w:val="000000"/>
          <w:sz w:val="26"/>
          <w:szCs w:val="26"/>
        </w:rPr>
        <w:t>l e seus Anexos.</w:t>
      </w:r>
    </w:p>
    <w:p w:rsidR="00D50861" w:rsidRDefault="00C25A92">
      <w:pPr>
        <w:widowControl w:val="0"/>
        <w:numPr>
          <w:ilvl w:val="3"/>
          <w:numId w:val="29"/>
        </w:numPr>
        <w:pBdr>
          <w:top w:val="nil"/>
          <w:left w:val="nil"/>
          <w:bottom w:val="nil"/>
          <w:right w:val="nil"/>
          <w:between w:val="nil"/>
        </w:pBdr>
        <w:tabs>
          <w:tab w:val="left" w:pos="1667"/>
        </w:tabs>
        <w:spacing w:before="62" w:line="360" w:lineRule="auto"/>
        <w:ind w:left="0" w:firstLine="0"/>
        <w:rPr>
          <w:color w:val="000000"/>
          <w:sz w:val="26"/>
          <w:szCs w:val="26"/>
        </w:rPr>
      </w:pPr>
      <w:r>
        <w:rPr>
          <w:color w:val="000000"/>
          <w:sz w:val="26"/>
          <w:szCs w:val="26"/>
        </w:rPr>
        <w:lastRenderedPageBreak/>
        <w:t>- Para efeito de habilitação técnica, com relação à comprovação da qualificação técnico-profissional e técnico-operacional, será admitida a somatória dos quantitativos de cada consorciado.</w:t>
      </w:r>
    </w:p>
    <w:p w:rsidR="00D50861" w:rsidRDefault="00C25A92">
      <w:pPr>
        <w:widowControl w:val="0"/>
        <w:numPr>
          <w:ilvl w:val="3"/>
          <w:numId w:val="29"/>
        </w:numPr>
        <w:pBdr>
          <w:top w:val="nil"/>
          <w:left w:val="nil"/>
          <w:bottom w:val="nil"/>
          <w:right w:val="nil"/>
          <w:between w:val="nil"/>
        </w:pBdr>
        <w:tabs>
          <w:tab w:val="left" w:pos="1533"/>
        </w:tabs>
        <w:spacing w:line="360" w:lineRule="auto"/>
        <w:ind w:left="0" w:firstLine="0"/>
        <w:rPr>
          <w:color w:val="000000"/>
          <w:sz w:val="26"/>
          <w:szCs w:val="26"/>
        </w:rPr>
      </w:pPr>
      <w:r>
        <w:rPr>
          <w:color w:val="000000"/>
          <w:sz w:val="26"/>
          <w:szCs w:val="26"/>
        </w:rPr>
        <w:t xml:space="preserve">– Para efeito de habilitação econômico-financeira, será admitido o somatório dos valores de cada consorciado, sendo que para o atendimento ao montante mínimo exigido no item </w:t>
      </w:r>
      <w:r>
        <w:rPr>
          <w:b/>
          <w:bCs/>
          <w:color w:val="000000"/>
          <w:sz w:val="26"/>
          <w:szCs w:val="26"/>
        </w:rPr>
        <w:t>5.7 letra “j”</w:t>
      </w:r>
      <w:r>
        <w:rPr>
          <w:color w:val="000000"/>
          <w:sz w:val="26"/>
          <w:szCs w:val="26"/>
        </w:rPr>
        <w:t xml:space="preserve">, haverá um acréscimo de 30%. O referido acréscimo não se aplica aos </w:t>
      </w:r>
      <w:r>
        <w:rPr>
          <w:color w:val="000000"/>
          <w:sz w:val="26"/>
          <w:szCs w:val="26"/>
        </w:rPr>
        <w:t>consórcios compostos, em sua totalidade, de microempresa e pequenas empresas.</w:t>
      </w:r>
    </w:p>
    <w:p w:rsidR="00D50861" w:rsidRDefault="00C25A92">
      <w:pPr>
        <w:widowControl w:val="0"/>
        <w:numPr>
          <w:ilvl w:val="2"/>
          <w:numId w:val="29"/>
        </w:numPr>
        <w:pBdr>
          <w:top w:val="nil"/>
          <w:left w:val="nil"/>
          <w:bottom w:val="nil"/>
          <w:right w:val="nil"/>
          <w:between w:val="nil"/>
        </w:pBdr>
        <w:tabs>
          <w:tab w:val="left" w:pos="1330"/>
        </w:tabs>
        <w:spacing w:line="360" w:lineRule="auto"/>
        <w:ind w:left="0" w:firstLine="0"/>
        <w:rPr>
          <w:color w:val="000000"/>
          <w:sz w:val="26"/>
          <w:szCs w:val="26"/>
        </w:rPr>
      </w:pPr>
      <w:r>
        <w:rPr>
          <w:color w:val="000000"/>
          <w:sz w:val="26"/>
          <w:szCs w:val="26"/>
        </w:rPr>
        <w:t>- O licitante vencedor é obrigado a promover, antes da celebração do contrato, a constituição e o registro do consórcio, nos termos do compromisso referido no item 4.5.4.</w:t>
      </w:r>
    </w:p>
    <w:p w:rsidR="00D50861" w:rsidRDefault="00C25A92">
      <w:pPr>
        <w:widowControl w:val="0"/>
        <w:numPr>
          <w:ilvl w:val="2"/>
          <w:numId w:val="29"/>
        </w:numPr>
        <w:pBdr>
          <w:top w:val="nil"/>
          <w:left w:val="nil"/>
          <w:bottom w:val="nil"/>
          <w:right w:val="nil"/>
          <w:between w:val="nil"/>
        </w:pBdr>
        <w:tabs>
          <w:tab w:val="left" w:pos="1376"/>
        </w:tabs>
        <w:spacing w:line="360" w:lineRule="auto"/>
        <w:ind w:left="0" w:firstLine="0"/>
        <w:rPr>
          <w:color w:val="000000"/>
          <w:sz w:val="26"/>
          <w:szCs w:val="26"/>
        </w:rPr>
      </w:pPr>
      <w:r>
        <w:rPr>
          <w:color w:val="000000"/>
          <w:sz w:val="26"/>
          <w:szCs w:val="26"/>
        </w:rPr>
        <w:t>- A substituição de consorciado deverá ser expressamente autorizada pelo órgão ou entidade contratante e condicionada à comprovação de que a nova empresa do consórcio possui, no mínimo, os mesmos quantitativos para efeito de habilitação técnica e os mesmos</w:t>
      </w:r>
      <w:r>
        <w:rPr>
          <w:color w:val="000000"/>
          <w:sz w:val="26"/>
          <w:szCs w:val="26"/>
        </w:rPr>
        <w:t xml:space="preserve"> valores para efeito de qualificação econômico- financeira apresentados pela empresa substituída para fins de habilitação do consórcio no processo licitatório que originou o contrato.</w:t>
      </w:r>
    </w:p>
    <w:p w:rsidR="00D50861" w:rsidRDefault="00C25A92">
      <w:pPr>
        <w:pStyle w:val="Ttulo1"/>
        <w:numPr>
          <w:ilvl w:val="0"/>
          <w:numId w:val="32"/>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DA HABILITAÇÃO</w:t>
      </w:r>
    </w:p>
    <w:p w:rsidR="00D50861" w:rsidRDefault="00C25A92">
      <w:pPr>
        <w:widowControl w:val="0"/>
        <w:numPr>
          <w:ilvl w:val="1"/>
          <w:numId w:val="32"/>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Será exigida a apresentação da proposta de preço e dos do</w:t>
      </w:r>
      <w:r>
        <w:rPr>
          <w:color w:val="000000"/>
          <w:sz w:val="26"/>
          <w:szCs w:val="26"/>
        </w:rPr>
        <w:t>cumentos de habilitação.</w:t>
      </w:r>
    </w:p>
    <w:p w:rsidR="00D50861" w:rsidRDefault="00C25A92">
      <w:pPr>
        <w:widowControl w:val="0"/>
        <w:numPr>
          <w:ilvl w:val="1"/>
          <w:numId w:val="3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As licitantes deverão enviar os documentos de habilitação exclusivamente por meio de digitalização no endereço </w:t>
      </w:r>
      <w:r>
        <w:rPr>
          <w:sz w:val="26"/>
          <w:szCs w:val="26"/>
        </w:rPr>
        <w:t>eletrônico</w:t>
      </w:r>
      <w:r>
        <w:rPr>
          <w:color w:val="000000"/>
          <w:sz w:val="26"/>
          <w:szCs w:val="26"/>
        </w:rPr>
        <w:t xml:space="preserve"> </w:t>
      </w:r>
      <w:hyperlink r:id="rId9">
        <w:r>
          <w:rPr>
            <w:color w:val="000000"/>
            <w:sz w:val="26"/>
            <w:szCs w:val="26"/>
          </w:rPr>
          <w:t xml:space="preserve"> </w:t>
        </w:r>
      </w:hyperlink>
      <w:hyperlink r:id="rId10">
        <w:r>
          <w:rPr>
            <w:b/>
            <w:bCs/>
            <w:color w:val="000000"/>
            <w:sz w:val="26"/>
            <w:szCs w:val="26"/>
          </w:rPr>
          <w:t>co</w:t>
        </w:r>
        <w:r>
          <w:rPr>
            <w:b/>
            <w:bCs/>
            <w:color w:val="000000"/>
            <w:sz w:val="26"/>
            <w:szCs w:val="26"/>
          </w:rPr>
          <w:t>mprasbr.com.br</w:t>
        </w:r>
      </w:hyperlink>
      <w:hyperlink r:id="rId11">
        <w:r>
          <w:rPr>
            <w:color w:val="000000"/>
            <w:sz w:val="26"/>
            <w:szCs w:val="26"/>
          </w:rPr>
          <w:t>,</w:t>
        </w:r>
      </w:hyperlink>
      <w:r>
        <w:rPr>
          <w:color w:val="000000"/>
          <w:sz w:val="26"/>
          <w:szCs w:val="26"/>
        </w:rPr>
        <w:t xml:space="preserve"> </w:t>
      </w:r>
      <w:r>
        <w:rPr>
          <w:color w:val="000000"/>
          <w:sz w:val="26"/>
          <w:szCs w:val="26"/>
          <w:u w:val="single"/>
        </w:rPr>
        <w:t>sendo</w:t>
      </w:r>
      <w:r>
        <w:rPr>
          <w:color w:val="000000"/>
          <w:sz w:val="26"/>
          <w:szCs w:val="26"/>
        </w:rPr>
        <w:t xml:space="preserve"> </w:t>
      </w:r>
      <w:r>
        <w:rPr>
          <w:color w:val="000000"/>
          <w:sz w:val="26"/>
          <w:szCs w:val="26"/>
          <w:u w:val="single"/>
        </w:rPr>
        <w:t>facultado à Administração solicitar o envio dos originais ou cópia autenticada</w:t>
      </w:r>
      <w:r>
        <w:rPr>
          <w:color w:val="000000"/>
          <w:sz w:val="26"/>
          <w:szCs w:val="26"/>
        </w:rPr>
        <w:t>. Referidos documentos deverão estar dentro de seu prazo de validade, expedidos no máximo com antecedência de 90 (noventa) dias ou prazo inferior, caso seja solicitado no edital.</w:t>
      </w:r>
    </w:p>
    <w:p w:rsidR="00D50861" w:rsidRDefault="00C25A92">
      <w:pPr>
        <w:widowControl w:val="0"/>
        <w:numPr>
          <w:ilvl w:val="1"/>
          <w:numId w:val="32"/>
        </w:numPr>
        <w:pBdr>
          <w:top w:val="nil"/>
          <w:left w:val="nil"/>
          <w:bottom w:val="nil"/>
          <w:right w:val="nil"/>
          <w:between w:val="nil"/>
        </w:pBdr>
        <w:tabs>
          <w:tab w:val="left" w:pos="1428"/>
        </w:tabs>
        <w:spacing w:before="2" w:line="360" w:lineRule="auto"/>
        <w:ind w:left="0" w:firstLine="0"/>
        <w:rPr>
          <w:b/>
          <w:bCs/>
          <w:color w:val="000000"/>
          <w:sz w:val="26"/>
          <w:szCs w:val="26"/>
        </w:rPr>
      </w:pPr>
      <w:r>
        <w:rPr>
          <w:color w:val="000000"/>
          <w:sz w:val="26"/>
          <w:szCs w:val="26"/>
        </w:rPr>
        <w:t xml:space="preserve">Os documentos necessários à participação na presente licitação, bem como os documentos referentes à Habilitação e seus anexos, deverão ser </w:t>
      </w:r>
      <w:r>
        <w:rPr>
          <w:color w:val="000000"/>
          <w:sz w:val="26"/>
          <w:szCs w:val="26"/>
        </w:rPr>
        <w:lastRenderedPageBreak/>
        <w:t>apresentados no idioma oficial do Brasil, salvo quanto a expressões técnicas de uso corrente</w:t>
      </w:r>
      <w:r>
        <w:rPr>
          <w:b/>
          <w:bCs/>
          <w:color w:val="000000"/>
          <w:sz w:val="26"/>
          <w:szCs w:val="26"/>
        </w:rPr>
        <w:t>;</w:t>
      </w:r>
    </w:p>
    <w:p w:rsidR="00D50861" w:rsidRDefault="00C25A92">
      <w:pPr>
        <w:widowControl w:val="0"/>
        <w:numPr>
          <w:ilvl w:val="1"/>
          <w:numId w:val="32"/>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Quaisquer documentos ne</w:t>
      </w:r>
      <w:r>
        <w:rPr>
          <w:color w:val="000000"/>
          <w:sz w:val="26"/>
          <w:szCs w:val="26"/>
        </w:rPr>
        <w:t>cessários à participação no presente certame licitatório apresentados em idioma estrangeiro, deverão ser autenticados pelos respectivos consulados e traduzidos para o idioma oficial do Brasil por tradutor juramentado.</w:t>
      </w:r>
    </w:p>
    <w:p w:rsidR="00D50861" w:rsidRDefault="00C25A92">
      <w:pPr>
        <w:widowControl w:val="0"/>
        <w:numPr>
          <w:ilvl w:val="1"/>
          <w:numId w:val="32"/>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 xml:space="preserve">Caso haja ausência ou desconformidade </w:t>
      </w:r>
      <w:r>
        <w:rPr>
          <w:color w:val="000000"/>
          <w:sz w:val="26"/>
          <w:szCs w:val="26"/>
        </w:rPr>
        <w:t xml:space="preserve">de qualquer documento, será desclassificado o licitante. </w:t>
      </w:r>
    </w:p>
    <w:p w:rsidR="00D50861" w:rsidRDefault="00C25A92">
      <w:pPr>
        <w:pStyle w:val="Ttulo1"/>
        <w:numPr>
          <w:ilvl w:val="1"/>
          <w:numId w:val="32"/>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HABILITAÇÃO JURÍDICA - DOCUMENTAÇÃO</w:t>
      </w:r>
    </w:p>
    <w:p w:rsidR="00D50861" w:rsidRDefault="00C25A92">
      <w:pPr>
        <w:widowControl w:val="0"/>
        <w:numPr>
          <w:ilvl w:val="0"/>
          <w:numId w:val="20"/>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Registro comercial, no caso de empresa individual – Constituição e última alteração quando houver;</w:t>
      </w:r>
    </w:p>
    <w:p w:rsidR="00D50861" w:rsidRDefault="00C25A92">
      <w:pPr>
        <w:widowControl w:val="0"/>
        <w:numPr>
          <w:ilvl w:val="0"/>
          <w:numId w:val="20"/>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Ato constitutivo, Estatuto ou Contrato Social em vigor, acompanhado da última alteração, no caso de inexistência de contrato consolidado, devidamente registrado, em se tratando de sociedades comerciais e, no caso de sociedades por ações, além do estatuto e</w:t>
      </w:r>
      <w:r>
        <w:rPr>
          <w:color w:val="000000"/>
          <w:sz w:val="26"/>
          <w:szCs w:val="26"/>
        </w:rPr>
        <w:t xml:space="preserve"> alterações subsequentes, a licitante deverá apresentar a documentação relativa à eleição de seus administradores;</w:t>
      </w:r>
    </w:p>
    <w:p w:rsidR="00D50861" w:rsidRDefault="00C25A92">
      <w:pPr>
        <w:widowControl w:val="0"/>
        <w:numPr>
          <w:ilvl w:val="0"/>
          <w:numId w:val="20"/>
        </w:numPr>
        <w:pBdr>
          <w:top w:val="nil"/>
          <w:left w:val="nil"/>
          <w:bottom w:val="nil"/>
          <w:right w:val="nil"/>
          <w:between w:val="nil"/>
        </w:pBdr>
        <w:tabs>
          <w:tab w:val="left" w:pos="1428"/>
        </w:tabs>
        <w:spacing w:before="2" w:line="360" w:lineRule="auto"/>
        <w:ind w:left="0" w:firstLine="0"/>
        <w:rPr>
          <w:color w:val="000000"/>
          <w:sz w:val="26"/>
          <w:szCs w:val="26"/>
        </w:rPr>
      </w:pPr>
      <w:r>
        <w:rPr>
          <w:color w:val="000000"/>
          <w:sz w:val="26"/>
          <w:szCs w:val="26"/>
        </w:rPr>
        <w:t>Inscrição do Ato Constitutivo, no caso de sociedades civis, acompanhada de prova da Diretoria em exercício;</w:t>
      </w:r>
    </w:p>
    <w:p w:rsidR="00D50861" w:rsidRDefault="00C25A92">
      <w:pPr>
        <w:widowControl w:val="0"/>
        <w:numPr>
          <w:ilvl w:val="0"/>
          <w:numId w:val="20"/>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Decreto de Autorização, em se tra</w:t>
      </w:r>
      <w:r>
        <w:rPr>
          <w:color w:val="000000"/>
          <w:sz w:val="26"/>
          <w:szCs w:val="26"/>
        </w:rPr>
        <w:t>tando de empresa ou sociedade estrangeira em funcionamento no país e ato de registro ou autorização para funcionamento expedida pelo órgão competente quando a atividade assim o exigir;</w:t>
      </w:r>
    </w:p>
    <w:p w:rsidR="00D50861" w:rsidRDefault="00C25A92">
      <w:pPr>
        <w:widowControl w:val="0"/>
        <w:numPr>
          <w:ilvl w:val="0"/>
          <w:numId w:val="20"/>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Apresentação da Declaração de Veracidade dos Documentos de Habilitação,</w:t>
      </w:r>
      <w:r>
        <w:rPr>
          <w:color w:val="000000"/>
          <w:sz w:val="26"/>
          <w:szCs w:val="26"/>
        </w:rPr>
        <w:t xml:space="preserve"> conforme modelo constante no Anexo IV.</w:t>
      </w:r>
    </w:p>
    <w:p w:rsidR="00D50861" w:rsidRDefault="00C25A92">
      <w:pPr>
        <w:pStyle w:val="Ttulo1"/>
        <w:numPr>
          <w:ilvl w:val="0"/>
          <w:numId w:val="20"/>
        </w:numPr>
        <w:tabs>
          <w:tab w:val="left" w:pos="1429"/>
        </w:tabs>
        <w:spacing w:before="139" w:line="360" w:lineRule="auto"/>
        <w:ind w:left="0" w:firstLine="0"/>
        <w:rPr>
          <w:rFonts w:ascii="Arial" w:eastAsia="Arial" w:hAnsi="Arial" w:cs="Arial"/>
          <w:color w:val="000000"/>
          <w:sz w:val="26"/>
          <w:szCs w:val="26"/>
        </w:rPr>
      </w:pPr>
      <w:r>
        <w:rPr>
          <w:rFonts w:ascii="Arial" w:eastAsia="Arial" w:hAnsi="Arial" w:cs="Arial"/>
          <w:color w:val="000000"/>
          <w:sz w:val="26"/>
          <w:szCs w:val="26"/>
        </w:rPr>
        <w:lastRenderedPageBreak/>
        <w:t xml:space="preserve">AS EMPRESAS PREVIAMENTE CADASTRADAS JUNTO AO PODER </w:t>
      </w:r>
      <w:r>
        <w:rPr>
          <w:rFonts w:ascii="Arial" w:eastAsia="Arial" w:hAnsi="Arial" w:cs="Arial"/>
          <w:b/>
          <w:bCs/>
          <w:color w:val="000000"/>
          <w:sz w:val="26"/>
          <w:szCs w:val="26"/>
        </w:rPr>
        <w:t>EXECUTIVO MUNICIPAL</w:t>
      </w:r>
      <w:r>
        <w:rPr>
          <w:rFonts w:ascii="Arial" w:eastAsia="Arial" w:hAnsi="Arial" w:cs="Arial"/>
          <w:color w:val="000000"/>
          <w:sz w:val="26"/>
          <w:szCs w:val="26"/>
        </w:rPr>
        <w:t>, poderão apresentar, em substituição aos documentos exigidos, o Certificado de Registro Cadastral (CRC) válido emitido pela Prefeitura Municipal, atendendo o que dispõem os artigos 62 a 69, da Lei Federal nº 14.133/21, sendo que se conter documento com va</w:t>
      </w:r>
      <w:r>
        <w:rPr>
          <w:rFonts w:ascii="Arial" w:eastAsia="Arial" w:hAnsi="Arial" w:cs="Arial"/>
          <w:color w:val="000000"/>
          <w:sz w:val="26"/>
          <w:szCs w:val="26"/>
        </w:rPr>
        <w:t>lidade vencida, o mesmo deverá ser renovado e apresentado com validade em vigor, juntamente com o CRC;</w:t>
      </w:r>
    </w:p>
    <w:p w:rsidR="00D50861" w:rsidRDefault="00C25A92">
      <w:pPr>
        <w:widowControl w:val="0"/>
        <w:numPr>
          <w:ilvl w:val="0"/>
          <w:numId w:val="20"/>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Se a licitante for a matriz, todos os documentos deverão estar em nome da matriz, se a licitante for a filial, todos os documentos deverão estar em nome </w:t>
      </w:r>
      <w:r>
        <w:rPr>
          <w:color w:val="000000"/>
          <w:sz w:val="26"/>
          <w:szCs w:val="26"/>
        </w:rPr>
        <w:t>da filial, exceto aqueles documentos que, pela própria natureza, comprovadamente, forem emitidos somente em nome da matriz.</w:t>
      </w:r>
    </w:p>
    <w:p w:rsidR="00D50861" w:rsidRDefault="00C25A92">
      <w:pPr>
        <w:numPr>
          <w:ilvl w:val="0"/>
          <w:numId w:val="20"/>
        </w:numPr>
        <w:pBdr>
          <w:top w:val="nil"/>
          <w:left w:val="nil"/>
          <w:bottom w:val="nil"/>
          <w:right w:val="nil"/>
          <w:between w:val="nil"/>
        </w:pBdr>
        <w:spacing w:before="1"/>
        <w:rPr>
          <w:b/>
          <w:bCs/>
          <w:color w:val="000000"/>
          <w:sz w:val="48"/>
          <w:szCs w:val="48"/>
        </w:rPr>
      </w:pPr>
      <w:r>
        <w:rPr>
          <w:color w:val="000000"/>
          <w:sz w:val="26"/>
          <w:szCs w:val="26"/>
        </w:rPr>
        <w:t>REGULARIDADE FISCAL E TRABALHISTA.</w:t>
      </w:r>
    </w:p>
    <w:p w:rsidR="00D50861" w:rsidRDefault="00C25A92">
      <w:pPr>
        <w:numPr>
          <w:ilvl w:val="0"/>
          <w:numId w:val="22"/>
        </w:numPr>
        <w:spacing w:before="139" w:line="360" w:lineRule="auto"/>
        <w:ind w:left="360"/>
        <w:rPr>
          <w:color w:val="000000"/>
          <w:sz w:val="26"/>
          <w:szCs w:val="26"/>
        </w:rPr>
      </w:pPr>
      <w:r>
        <w:rPr>
          <w:color w:val="000000"/>
          <w:sz w:val="26"/>
          <w:szCs w:val="26"/>
        </w:rPr>
        <w:t>Comprovante de Situação no Cadastro de Pessoas Físicas (CPF), dos sócios e Cadastro Nacional de P</w:t>
      </w:r>
      <w:r>
        <w:rPr>
          <w:color w:val="000000"/>
          <w:sz w:val="26"/>
          <w:szCs w:val="26"/>
        </w:rPr>
        <w:t>essoa Jurídica (CNPJ), através do comprovante de inscrição e  de situação cadastral, juntamente com o quadro de sócios e administradores, emitido pela Secretaria da Receita Federal do Ministério da Economia, comprovando possuir situação cadastral ativa com</w:t>
      </w:r>
      <w:r>
        <w:rPr>
          <w:color w:val="000000"/>
          <w:sz w:val="26"/>
          <w:szCs w:val="26"/>
        </w:rPr>
        <w:t xml:space="preserve"> a fazenda federal, atualizada até 30 (trinta) dias; Prova de regularidade com a </w:t>
      </w:r>
      <w:r>
        <w:rPr>
          <w:b/>
          <w:bCs/>
          <w:color w:val="000000"/>
          <w:sz w:val="26"/>
          <w:szCs w:val="26"/>
        </w:rPr>
        <w:t>Fazenda Federal</w:t>
      </w:r>
      <w:r>
        <w:rPr>
          <w:color w:val="000000"/>
          <w:sz w:val="26"/>
          <w:szCs w:val="26"/>
        </w:rPr>
        <w:t xml:space="preserve"> do domicílio ou sede do licitante e pessoa física, mediante a:</w:t>
      </w:r>
    </w:p>
    <w:p w:rsidR="00D50861" w:rsidRDefault="00D50861">
      <w:pPr>
        <w:spacing w:line="360" w:lineRule="auto"/>
        <w:jc w:val="left"/>
        <w:rPr>
          <w:rFonts w:ascii="Times New Roman" w:eastAsia="Times New Roman" w:hAnsi="Times New Roman" w:cs="Times New Roman"/>
          <w:sz w:val="26"/>
          <w:szCs w:val="26"/>
        </w:rPr>
      </w:pPr>
    </w:p>
    <w:p w:rsidR="00D50861" w:rsidRDefault="00C25A92">
      <w:pPr>
        <w:spacing w:line="360" w:lineRule="auto"/>
        <w:ind w:firstLine="851"/>
        <w:rPr>
          <w:rFonts w:ascii="Times New Roman" w:eastAsia="Times New Roman" w:hAnsi="Times New Roman" w:cs="Times New Roman"/>
          <w:sz w:val="26"/>
          <w:szCs w:val="26"/>
        </w:rPr>
      </w:pPr>
      <w:r>
        <w:rPr>
          <w:b/>
          <w:bCs/>
          <w:color w:val="000000"/>
          <w:sz w:val="26"/>
          <w:szCs w:val="26"/>
        </w:rPr>
        <w:t xml:space="preserve">a.1) </w:t>
      </w:r>
      <w:r>
        <w:rPr>
          <w:color w:val="000000"/>
          <w:sz w:val="26"/>
          <w:szCs w:val="26"/>
        </w:rPr>
        <w:t xml:space="preserve">Certidão de Quitação de Tributos Federais do licitante e de seus sócios, neles abrangidas </w:t>
      </w:r>
      <w:r>
        <w:rPr>
          <w:color w:val="000000"/>
          <w:sz w:val="26"/>
          <w:szCs w:val="26"/>
        </w:rPr>
        <w:t>as contribuições sociais (INSS), administrados pela Secretaria da Receita Federal;</w:t>
      </w:r>
    </w:p>
    <w:p w:rsidR="00D50861" w:rsidRDefault="00C25A92">
      <w:pPr>
        <w:spacing w:line="360" w:lineRule="auto"/>
        <w:jc w:val="left"/>
        <w:rPr>
          <w:rFonts w:ascii="Times New Roman" w:eastAsia="Times New Roman" w:hAnsi="Times New Roman" w:cs="Times New Roman"/>
          <w:sz w:val="26"/>
          <w:szCs w:val="26"/>
        </w:rPr>
      </w:pPr>
      <w:r>
        <w:rPr>
          <w:rFonts w:ascii="Times New Roman" w:eastAsia="Times New Roman" w:hAnsi="Times New Roman" w:cs="Times New Roman"/>
          <w:sz w:val="26"/>
          <w:szCs w:val="26"/>
        </w:rPr>
        <w:br/>
      </w:r>
    </w:p>
    <w:p w:rsidR="00D50861" w:rsidRDefault="00C25A92">
      <w:pPr>
        <w:numPr>
          <w:ilvl w:val="0"/>
          <w:numId w:val="23"/>
        </w:numPr>
        <w:spacing w:line="360" w:lineRule="auto"/>
        <w:ind w:left="360"/>
        <w:rPr>
          <w:color w:val="000000"/>
          <w:sz w:val="26"/>
          <w:szCs w:val="26"/>
        </w:rPr>
      </w:pPr>
      <w:r>
        <w:rPr>
          <w:color w:val="000000"/>
          <w:sz w:val="26"/>
          <w:szCs w:val="26"/>
        </w:rPr>
        <w:t xml:space="preserve">Prova de Regularidade com a </w:t>
      </w:r>
      <w:r>
        <w:rPr>
          <w:b/>
          <w:bCs/>
          <w:color w:val="000000"/>
          <w:sz w:val="26"/>
          <w:szCs w:val="26"/>
        </w:rPr>
        <w:t>Fazenda Estadual</w:t>
      </w:r>
      <w:r>
        <w:rPr>
          <w:color w:val="000000"/>
          <w:sz w:val="26"/>
          <w:szCs w:val="26"/>
        </w:rPr>
        <w:t xml:space="preserve"> do domicílio ou sede do licitante, emitida até 120 (cento e vinte) dias antes da data da licitação, quando não vier expresso o prazo de validade, mediante a:</w:t>
      </w:r>
    </w:p>
    <w:p w:rsidR="00D50861" w:rsidRDefault="00C25A92">
      <w:pPr>
        <w:spacing w:line="360" w:lineRule="auto"/>
        <w:rPr>
          <w:rFonts w:ascii="Times New Roman" w:eastAsia="Times New Roman" w:hAnsi="Times New Roman" w:cs="Times New Roman"/>
          <w:sz w:val="26"/>
          <w:szCs w:val="26"/>
        </w:rPr>
      </w:pPr>
      <w:r>
        <w:rPr>
          <w:color w:val="000000"/>
          <w:sz w:val="26"/>
          <w:szCs w:val="26"/>
        </w:rPr>
        <w:t>           </w:t>
      </w:r>
      <w:r>
        <w:rPr>
          <w:b/>
          <w:bCs/>
          <w:color w:val="000000"/>
          <w:sz w:val="26"/>
          <w:szCs w:val="26"/>
        </w:rPr>
        <w:t xml:space="preserve">b.1) </w:t>
      </w:r>
      <w:r>
        <w:rPr>
          <w:color w:val="000000"/>
          <w:sz w:val="26"/>
          <w:szCs w:val="26"/>
        </w:rPr>
        <w:t xml:space="preserve">Certidão Negativa de </w:t>
      </w:r>
      <w:r>
        <w:rPr>
          <w:b/>
          <w:bCs/>
          <w:i/>
          <w:iCs/>
          <w:color w:val="000000"/>
          <w:sz w:val="26"/>
          <w:szCs w:val="26"/>
        </w:rPr>
        <w:t>Débitos Fiscais e Dívida Ativa</w:t>
      </w:r>
      <w:r>
        <w:rPr>
          <w:color w:val="000000"/>
          <w:sz w:val="26"/>
          <w:szCs w:val="26"/>
        </w:rPr>
        <w:t>.</w:t>
      </w:r>
    </w:p>
    <w:p w:rsidR="00D50861" w:rsidRDefault="00C25A92">
      <w:pPr>
        <w:numPr>
          <w:ilvl w:val="0"/>
          <w:numId w:val="24"/>
        </w:numPr>
        <w:spacing w:line="360" w:lineRule="auto"/>
        <w:ind w:left="360"/>
        <w:rPr>
          <w:color w:val="000000"/>
          <w:sz w:val="26"/>
          <w:szCs w:val="26"/>
        </w:rPr>
      </w:pPr>
      <w:r>
        <w:rPr>
          <w:color w:val="000000"/>
          <w:sz w:val="26"/>
          <w:szCs w:val="26"/>
        </w:rPr>
        <w:lastRenderedPageBreak/>
        <w:t>Prova de Inscrição no Cadastro de Contribuinte Estadual ou Municipal, relativo ao domicílio ou sede do proponente, pertinente ao ramo de atividade e compatível com o objeto da presente licitação.</w:t>
      </w:r>
    </w:p>
    <w:p w:rsidR="00D50861" w:rsidRDefault="00C25A92">
      <w:pPr>
        <w:spacing w:line="360" w:lineRule="auto"/>
        <w:jc w:val="left"/>
        <w:rPr>
          <w:rFonts w:ascii="Times New Roman" w:eastAsia="Times New Roman" w:hAnsi="Times New Roman" w:cs="Times New Roman"/>
          <w:sz w:val="26"/>
          <w:szCs w:val="26"/>
        </w:rPr>
      </w:pPr>
      <w:r>
        <w:rPr>
          <w:rFonts w:ascii="Times New Roman" w:eastAsia="Times New Roman" w:hAnsi="Times New Roman" w:cs="Times New Roman"/>
          <w:sz w:val="26"/>
          <w:szCs w:val="26"/>
        </w:rPr>
        <w:br/>
      </w:r>
    </w:p>
    <w:p w:rsidR="00D50861" w:rsidRDefault="00C25A92">
      <w:pPr>
        <w:numPr>
          <w:ilvl w:val="0"/>
          <w:numId w:val="25"/>
        </w:numPr>
        <w:spacing w:line="360" w:lineRule="auto"/>
        <w:ind w:left="360"/>
        <w:rPr>
          <w:color w:val="000000"/>
          <w:sz w:val="26"/>
          <w:szCs w:val="26"/>
        </w:rPr>
      </w:pPr>
      <w:r>
        <w:rPr>
          <w:color w:val="000000"/>
          <w:sz w:val="26"/>
          <w:szCs w:val="26"/>
        </w:rPr>
        <w:t xml:space="preserve">Consulta ao </w:t>
      </w:r>
      <w:r>
        <w:rPr>
          <w:color w:val="000000"/>
          <w:sz w:val="26"/>
          <w:szCs w:val="26"/>
          <w:highlight w:val="white"/>
        </w:rPr>
        <w:t>Sistema Integrado de Informações sobre Operaçõ</w:t>
      </w:r>
      <w:r>
        <w:rPr>
          <w:color w:val="000000"/>
          <w:sz w:val="26"/>
          <w:szCs w:val="26"/>
          <w:highlight w:val="white"/>
        </w:rPr>
        <w:t xml:space="preserve">es Interestaduais com Mercadorias e Serviços </w:t>
      </w:r>
      <w:r>
        <w:rPr>
          <w:color w:val="000000"/>
          <w:sz w:val="26"/>
          <w:szCs w:val="26"/>
        </w:rPr>
        <w:t>do Estado do Maranhão.</w:t>
      </w:r>
    </w:p>
    <w:p w:rsidR="00D50861" w:rsidRDefault="00C25A92">
      <w:pPr>
        <w:spacing w:line="360" w:lineRule="auto"/>
        <w:jc w:val="left"/>
        <w:rPr>
          <w:rFonts w:ascii="Times New Roman" w:eastAsia="Times New Roman" w:hAnsi="Times New Roman" w:cs="Times New Roman"/>
          <w:sz w:val="26"/>
          <w:szCs w:val="26"/>
        </w:rPr>
      </w:pPr>
      <w:r>
        <w:rPr>
          <w:rFonts w:ascii="Times New Roman" w:eastAsia="Times New Roman" w:hAnsi="Times New Roman" w:cs="Times New Roman"/>
          <w:sz w:val="26"/>
          <w:szCs w:val="26"/>
        </w:rPr>
        <w:br/>
      </w:r>
    </w:p>
    <w:p w:rsidR="00D50861" w:rsidRDefault="00C25A92">
      <w:pPr>
        <w:numPr>
          <w:ilvl w:val="0"/>
          <w:numId w:val="26"/>
        </w:numPr>
        <w:spacing w:line="360" w:lineRule="auto"/>
        <w:ind w:left="360"/>
        <w:rPr>
          <w:color w:val="000000"/>
          <w:sz w:val="26"/>
          <w:szCs w:val="26"/>
        </w:rPr>
      </w:pPr>
      <w:r>
        <w:rPr>
          <w:color w:val="000000"/>
          <w:sz w:val="26"/>
          <w:szCs w:val="26"/>
        </w:rPr>
        <w:t xml:space="preserve">Prova de regularidade com a </w:t>
      </w:r>
      <w:r>
        <w:rPr>
          <w:b/>
          <w:bCs/>
          <w:color w:val="000000"/>
          <w:sz w:val="26"/>
          <w:szCs w:val="26"/>
        </w:rPr>
        <w:t>Fazenda Municipal</w:t>
      </w:r>
      <w:r>
        <w:rPr>
          <w:color w:val="000000"/>
          <w:sz w:val="26"/>
          <w:szCs w:val="26"/>
        </w:rPr>
        <w:t xml:space="preserve"> do domicílio ou sede do licitante, emitida até 90 (noventa) dias antes da data de entrega dos envelopes, quando não vier expresso o prazo de</w:t>
      </w:r>
      <w:r>
        <w:rPr>
          <w:color w:val="000000"/>
          <w:sz w:val="26"/>
          <w:szCs w:val="26"/>
        </w:rPr>
        <w:t xml:space="preserve"> validade, mediante a:</w:t>
      </w:r>
    </w:p>
    <w:p w:rsidR="00D50861" w:rsidRDefault="00C25A92">
      <w:pPr>
        <w:spacing w:line="360" w:lineRule="auto"/>
        <w:ind w:firstLine="851"/>
        <w:rPr>
          <w:rFonts w:ascii="Times New Roman" w:eastAsia="Times New Roman" w:hAnsi="Times New Roman" w:cs="Times New Roman"/>
          <w:sz w:val="26"/>
          <w:szCs w:val="26"/>
        </w:rPr>
      </w:pPr>
      <w:r>
        <w:rPr>
          <w:b/>
          <w:bCs/>
          <w:color w:val="000000"/>
          <w:sz w:val="26"/>
          <w:szCs w:val="26"/>
        </w:rPr>
        <w:t>e.1)</w:t>
      </w:r>
      <w:r>
        <w:rPr>
          <w:color w:val="000000"/>
          <w:sz w:val="26"/>
          <w:szCs w:val="26"/>
        </w:rPr>
        <w:t xml:space="preserve"> Certidão Negativa de </w:t>
      </w:r>
      <w:r>
        <w:rPr>
          <w:b/>
          <w:bCs/>
          <w:i/>
          <w:iCs/>
          <w:color w:val="000000"/>
          <w:sz w:val="26"/>
          <w:szCs w:val="26"/>
        </w:rPr>
        <w:t>Débitos Fiscais e Dívida Ativa.</w:t>
      </w:r>
    </w:p>
    <w:p w:rsidR="00D50861" w:rsidRDefault="00D50861">
      <w:pPr>
        <w:spacing w:line="360" w:lineRule="auto"/>
        <w:jc w:val="left"/>
        <w:rPr>
          <w:rFonts w:ascii="Times New Roman" w:eastAsia="Times New Roman" w:hAnsi="Times New Roman" w:cs="Times New Roman"/>
          <w:sz w:val="26"/>
          <w:szCs w:val="26"/>
        </w:rPr>
      </w:pPr>
    </w:p>
    <w:p w:rsidR="00D50861" w:rsidRDefault="00C25A92">
      <w:pPr>
        <w:spacing w:line="360" w:lineRule="auto"/>
        <w:rPr>
          <w:rFonts w:ascii="Times New Roman" w:eastAsia="Times New Roman" w:hAnsi="Times New Roman" w:cs="Times New Roman"/>
          <w:sz w:val="26"/>
          <w:szCs w:val="26"/>
        </w:rPr>
      </w:pPr>
      <w:r>
        <w:rPr>
          <w:color w:val="000000"/>
          <w:sz w:val="26"/>
          <w:szCs w:val="26"/>
        </w:rPr>
        <w:t>            </w:t>
      </w:r>
      <w:r>
        <w:rPr>
          <w:b/>
          <w:bCs/>
          <w:color w:val="000000"/>
          <w:sz w:val="26"/>
          <w:szCs w:val="26"/>
        </w:rPr>
        <w:t>f)</w:t>
      </w:r>
      <w:r>
        <w:rPr>
          <w:color w:val="000000"/>
          <w:sz w:val="26"/>
          <w:szCs w:val="26"/>
        </w:rPr>
        <w:t>            Prova de situação regular perante o Fundo de Garantia por Tempo de Serviço, através de apresentação do CRF Certificado de Regularidade do FGTS.</w:t>
      </w:r>
    </w:p>
    <w:p w:rsidR="00D50861" w:rsidRDefault="00C25A92">
      <w:pPr>
        <w:spacing w:line="360" w:lineRule="auto"/>
        <w:rPr>
          <w:rFonts w:ascii="Times New Roman" w:eastAsia="Times New Roman" w:hAnsi="Times New Roman" w:cs="Times New Roman"/>
          <w:sz w:val="26"/>
          <w:szCs w:val="26"/>
        </w:rPr>
      </w:pPr>
      <w:r>
        <w:rPr>
          <w:color w:val="000000"/>
          <w:sz w:val="26"/>
          <w:szCs w:val="26"/>
        </w:rPr>
        <w:t>    </w:t>
      </w:r>
      <w:r>
        <w:rPr>
          <w:color w:val="000000"/>
          <w:sz w:val="26"/>
          <w:szCs w:val="26"/>
        </w:rPr>
        <w:t>        </w:t>
      </w:r>
      <w:r>
        <w:rPr>
          <w:b/>
          <w:bCs/>
          <w:color w:val="000000"/>
          <w:sz w:val="26"/>
          <w:szCs w:val="26"/>
        </w:rPr>
        <w:t xml:space="preserve">g)              </w:t>
      </w:r>
      <w:r>
        <w:rPr>
          <w:color w:val="000000"/>
          <w:sz w:val="26"/>
          <w:szCs w:val="26"/>
        </w:rPr>
        <w:t xml:space="preserve">Certidão Negativa de Débitos Trabalhistas perante a Justiça do Trabalho (CNDT), e Certidão Negativa de Relações e Infrações Trabalhistas de acordo com as normas regulamentadoras do Tribunal Superior do Trabalho – TST, comprovando a </w:t>
      </w:r>
      <w:r>
        <w:rPr>
          <w:color w:val="000000"/>
          <w:sz w:val="26"/>
          <w:szCs w:val="26"/>
        </w:rPr>
        <w:t>inexistência de débitos inadimplidos perante a Justiça do Trabalho,  nos termos do Título VII-A da consolidação das leis do trabalho, aprovada pelo decreto-lei nº 5.452, de 1º de maio de 1943; Termo de Compromisso pelo qual se compromete a seguir as Normas</w:t>
      </w:r>
      <w:r>
        <w:rPr>
          <w:color w:val="000000"/>
          <w:sz w:val="26"/>
          <w:szCs w:val="26"/>
        </w:rPr>
        <w:t xml:space="preserve"> Trabalhistas, tais como Formalização e Registros Contratuais e preverem um dimensionamento dos gastos com o meio ambiente do trabalho, incluindo equipamentos de proteção, sob pena de desclassificação. </w:t>
      </w:r>
    </w:p>
    <w:p w:rsidR="00D50861" w:rsidRDefault="00C25A92">
      <w:pPr>
        <w:spacing w:line="360" w:lineRule="auto"/>
        <w:rPr>
          <w:rFonts w:ascii="Times New Roman" w:eastAsia="Times New Roman" w:hAnsi="Times New Roman" w:cs="Times New Roman"/>
          <w:sz w:val="26"/>
          <w:szCs w:val="26"/>
        </w:rPr>
      </w:pPr>
      <w:r>
        <w:rPr>
          <w:b/>
          <w:bCs/>
          <w:color w:val="000000"/>
          <w:sz w:val="26"/>
          <w:szCs w:val="26"/>
        </w:rPr>
        <w:t xml:space="preserve">                         g.1 </w:t>
      </w:r>
      <w:r>
        <w:rPr>
          <w:color w:val="000000"/>
          <w:sz w:val="26"/>
          <w:szCs w:val="26"/>
        </w:rPr>
        <w:t>Certidão de Distribuição</w:t>
      </w:r>
      <w:r>
        <w:rPr>
          <w:color w:val="000000"/>
          <w:sz w:val="26"/>
          <w:szCs w:val="26"/>
        </w:rPr>
        <w:t xml:space="preserve"> de ações trabalhistas comprovando a inexistência de débitos inadimplidos perante a Justiça do Trabalho, nos termos do Título VII-A da consolidação das leis do trabalho, aprovada pelo decreto-lei nº 5.452, de 1 de maio de 1943; </w:t>
      </w:r>
    </w:p>
    <w:p w:rsidR="00D50861" w:rsidRDefault="00C25A92">
      <w:pPr>
        <w:spacing w:line="360" w:lineRule="auto"/>
        <w:rPr>
          <w:rFonts w:ascii="Times New Roman" w:eastAsia="Times New Roman" w:hAnsi="Times New Roman" w:cs="Times New Roman"/>
          <w:sz w:val="26"/>
          <w:szCs w:val="26"/>
        </w:rPr>
      </w:pPr>
      <w:r>
        <w:rPr>
          <w:b/>
          <w:bCs/>
          <w:color w:val="000000"/>
          <w:sz w:val="26"/>
          <w:szCs w:val="26"/>
        </w:rPr>
        <w:lastRenderedPageBreak/>
        <w:t xml:space="preserve"> h)     </w:t>
      </w:r>
      <w:r>
        <w:rPr>
          <w:color w:val="000000"/>
          <w:sz w:val="26"/>
          <w:szCs w:val="26"/>
        </w:rPr>
        <w:t>Certidão Simplifica</w:t>
      </w:r>
      <w:r>
        <w:rPr>
          <w:color w:val="000000"/>
          <w:sz w:val="26"/>
          <w:szCs w:val="26"/>
        </w:rPr>
        <w:t>da, Específica e de Inteiro Teor, expedida pela Junta Comercial de seu domicílio, e certidão de livros conforme o Art. 8º da IN 103 do Departamento Nacional de Registro do Comércio, de 30/04/2007, onde indique a razão social da empresa, seu enquadramento e</w:t>
      </w:r>
      <w:r>
        <w:rPr>
          <w:color w:val="000000"/>
          <w:sz w:val="26"/>
          <w:szCs w:val="26"/>
        </w:rPr>
        <w:t xml:space="preserve"> capital social, atualizada até 30 (trinta) dias.</w:t>
      </w:r>
    </w:p>
    <w:p w:rsidR="00D50861" w:rsidRDefault="00C25A92">
      <w:pPr>
        <w:spacing w:line="360" w:lineRule="auto"/>
        <w:rPr>
          <w:rFonts w:ascii="Times New Roman" w:eastAsia="Times New Roman" w:hAnsi="Times New Roman" w:cs="Times New Roman"/>
          <w:sz w:val="26"/>
          <w:szCs w:val="26"/>
        </w:rPr>
      </w:pPr>
      <w:r>
        <w:rPr>
          <w:color w:val="000000"/>
          <w:sz w:val="26"/>
          <w:szCs w:val="26"/>
        </w:rPr>
        <w:tab/>
      </w:r>
      <w:r>
        <w:rPr>
          <w:b/>
          <w:bCs/>
          <w:color w:val="000000"/>
          <w:sz w:val="26"/>
          <w:szCs w:val="26"/>
        </w:rPr>
        <w:t xml:space="preserve">h.1) </w:t>
      </w:r>
      <w:r>
        <w:rPr>
          <w:color w:val="000000"/>
          <w:sz w:val="26"/>
          <w:szCs w:val="26"/>
        </w:rPr>
        <w:t>O licitante microempresa ou empresa de pequeno porte, ou cooperativa enquadrada no artigo 34 da Lei n° 11.488, de 2007, deverá apresentar toda a documentação exigida para efeito de comprovação de regu</w:t>
      </w:r>
      <w:r>
        <w:rPr>
          <w:color w:val="000000"/>
          <w:sz w:val="26"/>
          <w:szCs w:val="26"/>
        </w:rPr>
        <w:t>laridade fiscal, mesmo que esta apresente alguma restrição, sob pena de ser inabilitado.</w:t>
      </w:r>
    </w:p>
    <w:p w:rsidR="00D50861" w:rsidRDefault="00D50861">
      <w:pPr>
        <w:pBdr>
          <w:top w:val="nil"/>
          <w:left w:val="nil"/>
          <w:bottom w:val="nil"/>
          <w:right w:val="nil"/>
          <w:between w:val="nil"/>
        </w:pBdr>
        <w:spacing w:before="137" w:after="140" w:line="360" w:lineRule="auto"/>
        <w:rPr>
          <w:color w:val="000000"/>
          <w:sz w:val="26"/>
          <w:szCs w:val="26"/>
        </w:rPr>
      </w:pPr>
    </w:p>
    <w:p w:rsidR="00D50861" w:rsidRDefault="00C25A92">
      <w:pPr>
        <w:pStyle w:val="Ttulo1"/>
        <w:numPr>
          <w:ilvl w:val="1"/>
          <w:numId w:val="32"/>
        </w:numPr>
        <w:tabs>
          <w:tab w:val="left" w:pos="1428"/>
        </w:tabs>
        <w:spacing w:line="360" w:lineRule="auto"/>
        <w:ind w:left="0" w:firstLine="0"/>
        <w:rPr>
          <w:rFonts w:ascii="Arial" w:eastAsia="Arial" w:hAnsi="Arial" w:cs="Arial"/>
          <w:color w:val="000000"/>
          <w:sz w:val="26"/>
          <w:szCs w:val="26"/>
        </w:rPr>
      </w:pPr>
      <w:r>
        <w:rPr>
          <w:rFonts w:ascii="Arial" w:eastAsia="Arial" w:hAnsi="Arial" w:cs="Arial"/>
          <w:color w:val="000000"/>
          <w:sz w:val="26"/>
          <w:szCs w:val="26"/>
        </w:rPr>
        <w:t>QUALIFICAÇÃO ECONÔMICO-FINANCEIRA:</w:t>
      </w:r>
    </w:p>
    <w:p w:rsidR="00D50861" w:rsidRDefault="00C25A92">
      <w:pPr>
        <w:widowControl w:val="0"/>
        <w:pBdr>
          <w:top w:val="nil"/>
          <w:left w:val="nil"/>
          <w:bottom w:val="nil"/>
          <w:right w:val="nil"/>
          <w:between w:val="nil"/>
        </w:pBdr>
        <w:tabs>
          <w:tab w:val="left" w:pos="544"/>
        </w:tabs>
        <w:spacing w:line="360" w:lineRule="auto"/>
        <w:ind w:left="1" w:right="111"/>
        <w:rPr>
          <w:color w:val="000000"/>
          <w:sz w:val="26"/>
          <w:szCs w:val="26"/>
        </w:rPr>
      </w:pPr>
      <w:r>
        <w:rPr>
          <w:color w:val="000000"/>
          <w:sz w:val="26"/>
          <w:szCs w:val="26"/>
        </w:rPr>
        <w:t>5.7.1-Balanço Patrimonial e Demonstrações Contábeis dos 2 últimos exercícios sociais, já exigíveis e apresentados na forma da lei, que comprovem a boa situação financeira da empresa, vedada a sua substituição por balancetes ou balanços provisórios, que com</w:t>
      </w:r>
      <w:r>
        <w:rPr>
          <w:color w:val="000000"/>
          <w:sz w:val="26"/>
          <w:szCs w:val="26"/>
        </w:rPr>
        <w:t>prove a boa situação financeira da empresa baseada nas condições seguintes:</w:t>
      </w:r>
    </w:p>
    <w:p w:rsidR="00D50861" w:rsidRDefault="00C25A92">
      <w:pPr>
        <w:widowControl w:val="0"/>
        <w:numPr>
          <w:ilvl w:val="0"/>
          <w:numId w:val="3"/>
        </w:numPr>
        <w:pBdr>
          <w:top w:val="nil"/>
          <w:left w:val="nil"/>
          <w:bottom w:val="nil"/>
          <w:right w:val="nil"/>
          <w:between w:val="nil"/>
        </w:pBdr>
        <w:tabs>
          <w:tab w:val="left" w:pos="269"/>
        </w:tabs>
        <w:spacing w:before="257" w:line="360" w:lineRule="auto"/>
        <w:ind w:right="109" w:hanging="1"/>
        <w:rPr>
          <w:color w:val="000000"/>
          <w:sz w:val="26"/>
          <w:szCs w:val="26"/>
        </w:rPr>
      </w:pPr>
      <w:r>
        <w:rPr>
          <w:color w:val="000000"/>
          <w:sz w:val="26"/>
          <w:szCs w:val="26"/>
        </w:rPr>
        <w:t>A comprovação de boa situação financeira da empresa licitante será demonstrada através de índice financeiro utilizando-se as fórmulas abaixo, cujos resultados deverão estar de acor</w:t>
      </w:r>
      <w:r>
        <w:rPr>
          <w:color w:val="000000"/>
          <w:sz w:val="26"/>
          <w:szCs w:val="26"/>
        </w:rPr>
        <w:t>do com os valores estabelecidos:</w:t>
      </w:r>
    </w:p>
    <w:p w:rsidR="00D50861" w:rsidRDefault="00C25A92">
      <w:pPr>
        <w:pBdr>
          <w:top w:val="nil"/>
          <w:left w:val="nil"/>
          <w:bottom w:val="nil"/>
          <w:right w:val="nil"/>
          <w:between w:val="nil"/>
        </w:pBdr>
        <w:spacing w:after="140" w:line="360" w:lineRule="auto"/>
        <w:ind w:left="429"/>
        <w:rPr>
          <w:color w:val="000000"/>
          <w:sz w:val="26"/>
          <w:szCs w:val="26"/>
        </w:rPr>
      </w:pPr>
      <w:r>
        <w:rPr>
          <w:color w:val="000000"/>
          <w:sz w:val="26"/>
          <w:szCs w:val="26"/>
        </w:rPr>
        <w:t>Índice de Liquidez Geral (ILG)</w:t>
      </w:r>
    </w:p>
    <w:p w:rsidR="00D50861" w:rsidRDefault="00C25A92">
      <w:pPr>
        <w:pBdr>
          <w:top w:val="nil"/>
          <w:left w:val="nil"/>
          <w:bottom w:val="nil"/>
          <w:right w:val="nil"/>
          <w:between w:val="nil"/>
        </w:pBdr>
        <w:spacing w:before="1" w:after="140" w:line="360" w:lineRule="auto"/>
        <w:ind w:left="429"/>
        <w:rPr>
          <w:color w:val="000000"/>
          <w:sz w:val="26"/>
          <w:szCs w:val="26"/>
        </w:rPr>
      </w:pPr>
      <w:r>
        <w:rPr>
          <w:color w:val="000000"/>
          <w:sz w:val="26"/>
          <w:szCs w:val="26"/>
        </w:rPr>
        <w:t>Ativo Circulante + Ativo Não Circulante</w:t>
      </w:r>
    </w:p>
    <w:p w:rsidR="00D50861" w:rsidRDefault="00C25A92">
      <w:pPr>
        <w:pBdr>
          <w:top w:val="nil"/>
          <w:left w:val="nil"/>
          <w:bottom w:val="nil"/>
          <w:right w:val="nil"/>
          <w:between w:val="nil"/>
        </w:pBdr>
        <w:tabs>
          <w:tab w:val="left" w:pos="5623"/>
        </w:tabs>
        <w:spacing w:after="140" w:line="360" w:lineRule="auto"/>
        <w:ind w:left="429"/>
        <w:rPr>
          <w:color w:val="000000"/>
          <w:sz w:val="26"/>
          <w:szCs w:val="26"/>
        </w:rPr>
      </w:pPr>
      <w:r>
        <w:rPr>
          <w:color w:val="000000"/>
          <w:sz w:val="26"/>
          <w:szCs w:val="26"/>
        </w:rPr>
        <w:t>ILG =</w:t>
      </w:r>
      <w:r>
        <w:rPr>
          <w:color w:val="000000"/>
          <w:sz w:val="26"/>
          <w:szCs w:val="26"/>
        </w:rPr>
        <w:tab/>
        <w:t>&gt;= 1,0</w:t>
      </w:r>
    </w:p>
    <w:p w:rsidR="00D50861" w:rsidRDefault="00C25A92">
      <w:pPr>
        <w:pBdr>
          <w:top w:val="nil"/>
          <w:left w:val="nil"/>
          <w:bottom w:val="nil"/>
          <w:right w:val="nil"/>
          <w:between w:val="nil"/>
        </w:pBdr>
        <w:spacing w:after="140" w:line="360" w:lineRule="auto"/>
        <w:ind w:left="429" w:right="4639"/>
        <w:rPr>
          <w:color w:val="000000"/>
          <w:sz w:val="26"/>
          <w:szCs w:val="26"/>
        </w:rPr>
      </w:pPr>
      <w:r>
        <w:rPr>
          <w:color w:val="000000"/>
          <w:sz w:val="26"/>
          <w:szCs w:val="26"/>
        </w:rPr>
        <w:t>Passivo Circulante + Passivo Não Circulante Índice de Liquidez Corrente (ILC)</w:t>
      </w:r>
    </w:p>
    <w:p w:rsidR="00D50861" w:rsidRDefault="00C25A92">
      <w:pPr>
        <w:pBdr>
          <w:top w:val="nil"/>
          <w:left w:val="nil"/>
          <w:bottom w:val="nil"/>
          <w:right w:val="nil"/>
          <w:between w:val="nil"/>
        </w:pBdr>
        <w:spacing w:after="140" w:line="360" w:lineRule="auto"/>
        <w:ind w:left="429"/>
        <w:rPr>
          <w:color w:val="000000"/>
          <w:sz w:val="26"/>
          <w:szCs w:val="26"/>
        </w:rPr>
      </w:pPr>
      <w:r>
        <w:rPr>
          <w:color w:val="000000"/>
          <w:sz w:val="26"/>
          <w:szCs w:val="26"/>
        </w:rPr>
        <w:t>Ativo Circulante</w:t>
      </w:r>
    </w:p>
    <w:p w:rsidR="00D50861" w:rsidRDefault="00C25A92">
      <w:pPr>
        <w:pBdr>
          <w:top w:val="nil"/>
          <w:left w:val="nil"/>
          <w:bottom w:val="nil"/>
          <w:right w:val="nil"/>
          <w:between w:val="nil"/>
        </w:pBdr>
        <w:tabs>
          <w:tab w:val="left" w:pos="4007"/>
        </w:tabs>
        <w:spacing w:before="2" w:after="140" w:line="360" w:lineRule="auto"/>
        <w:ind w:left="429"/>
        <w:rPr>
          <w:color w:val="000000"/>
          <w:sz w:val="26"/>
          <w:szCs w:val="26"/>
        </w:rPr>
      </w:pPr>
      <w:r>
        <w:rPr>
          <w:color w:val="000000"/>
          <w:sz w:val="26"/>
          <w:szCs w:val="26"/>
        </w:rPr>
        <w:lastRenderedPageBreak/>
        <w:t>ILC =</w:t>
      </w:r>
      <w:r>
        <w:rPr>
          <w:color w:val="000000"/>
          <w:sz w:val="26"/>
          <w:szCs w:val="26"/>
        </w:rPr>
        <w:tab/>
        <w:t>&gt;= 1,0</w:t>
      </w:r>
    </w:p>
    <w:p w:rsidR="00D50861" w:rsidRDefault="00C25A92">
      <w:pPr>
        <w:pBdr>
          <w:top w:val="nil"/>
          <w:left w:val="nil"/>
          <w:bottom w:val="nil"/>
          <w:right w:val="nil"/>
          <w:between w:val="nil"/>
        </w:pBdr>
        <w:spacing w:after="140" w:line="360" w:lineRule="auto"/>
        <w:ind w:left="429" w:right="7089"/>
        <w:rPr>
          <w:color w:val="000000"/>
          <w:sz w:val="26"/>
          <w:szCs w:val="26"/>
        </w:rPr>
      </w:pPr>
      <w:r>
        <w:rPr>
          <w:color w:val="000000"/>
          <w:sz w:val="26"/>
          <w:szCs w:val="26"/>
        </w:rPr>
        <w:t>Passivo Circulante Solvência (SO) Ativo Total</w:t>
      </w:r>
    </w:p>
    <w:p w:rsidR="00D50861" w:rsidRDefault="00C25A92">
      <w:pPr>
        <w:pBdr>
          <w:top w:val="nil"/>
          <w:left w:val="nil"/>
          <w:bottom w:val="nil"/>
          <w:right w:val="nil"/>
          <w:between w:val="nil"/>
        </w:pBdr>
        <w:tabs>
          <w:tab w:val="left" w:pos="5189"/>
        </w:tabs>
        <w:spacing w:before="1" w:after="140" w:line="360" w:lineRule="auto"/>
        <w:ind w:left="429"/>
        <w:rPr>
          <w:color w:val="000000"/>
          <w:sz w:val="26"/>
          <w:szCs w:val="26"/>
        </w:rPr>
      </w:pPr>
      <w:r>
        <w:rPr>
          <w:color w:val="000000"/>
          <w:sz w:val="26"/>
          <w:szCs w:val="26"/>
        </w:rPr>
        <w:t>SO =</w:t>
      </w:r>
      <w:r>
        <w:rPr>
          <w:color w:val="000000"/>
          <w:sz w:val="26"/>
          <w:szCs w:val="26"/>
        </w:rPr>
        <w:tab/>
        <w:t>&gt; 1,0</w:t>
      </w:r>
    </w:p>
    <w:p w:rsidR="00D50861" w:rsidRDefault="00C25A92">
      <w:pPr>
        <w:pBdr>
          <w:top w:val="nil"/>
          <w:left w:val="nil"/>
          <w:bottom w:val="nil"/>
          <w:right w:val="nil"/>
          <w:between w:val="nil"/>
        </w:pBdr>
        <w:spacing w:after="140" w:line="360" w:lineRule="auto"/>
        <w:ind w:left="429"/>
        <w:rPr>
          <w:color w:val="000000"/>
          <w:sz w:val="26"/>
          <w:szCs w:val="26"/>
        </w:rPr>
      </w:pPr>
      <w:r>
        <w:rPr>
          <w:color w:val="000000"/>
          <w:sz w:val="26"/>
          <w:szCs w:val="26"/>
        </w:rPr>
        <w:t>Passivo Circulante + exigível a Longo Prazo</w:t>
      </w:r>
    </w:p>
    <w:p w:rsidR="00D50861" w:rsidRDefault="00C25A92">
      <w:pPr>
        <w:widowControl w:val="0"/>
        <w:numPr>
          <w:ilvl w:val="1"/>
          <w:numId w:val="3"/>
        </w:numPr>
        <w:pBdr>
          <w:top w:val="nil"/>
          <w:left w:val="nil"/>
          <w:bottom w:val="nil"/>
          <w:right w:val="nil"/>
          <w:between w:val="nil"/>
        </w:pBdr>
        <w:tabs>
          <w:tab w:val="left" w:pos="411"/>
        </w:tabs>
        <w:spacing w:line="360" w:lineRule="auto"/>
        <w:ind w:right="107" w:firstLine="0"/>
        <w:rPr>
          <w:color w:val="000000"/>
          <w:sz w:val="26"/>
          <w:szCs w:val="26"/>
        </w:rPr>
      </w:pPr>
      <w:r>
        <w:rPr>
          <w:color w:val="000000"/>
          <w:sz w:val="26"/>
          <w:szCs w:val="26"/>
        </w:rPr>
        <w:t>As empresas que apresentarem quaisquer dos índices relativos à boa situação financeira menor do que o exigido, quando de sua habilitação deverão comprovar, considerados os riscos para a administração, Capital Social ou Patrimônio Líquido no valor mínimo de</w:t>
      </w:r>
      <w:r>
        <w:rPr>
          <w:color w:val="000000"/>
          <w:sz w:val="26"/>
          <w:szCs w:val="26"/>
        </w:rPr>
        <w:t xml:space="preserve"> 10% (dez por cento) do valor máximo da contratação, admitida a atualização para a data de apresentação da proposta através de índices oficiais.</w:t>
      </w:r>
    </w:p>
    <w:p w:rsidR="00D50861" w:rsidRDefault="00D50861">
      <w:pPr>
        <w:pBdr>
          <w:top w:val="nil"/>
          <w:left w:val="nil"/>
          <w:bottom w:val="nil"/>
          <w:right w:val="nil"/>
          <w:between w:val="nil"/>
        </w:pBdr>
        <w:spacing w:before="109" w:after="140" w:line="360" w:lineRule="auto"/>
        <w:rPr>
          <w:color w:val="000000"/>
          <w:sz w:val="26"/>
          <w:szCs w:val="26"/>
        </w:rPr>
      </w:pPr>
    </w:p>
    <w:p w:rsidR="00D50861" w:rsidRDefault="00C25A92">
      <w:pPr>
        <w:widowControl w:val="0"/>
        <w:numPr>
          <w:ilvl w:val="1"/>
          <w:numId w:val="3"/>
        </w:numPr>
        <w:pBdr>
          <w:top w:val="nil"/>
          <w:left w:val="nil"/>
          <w:bottom w:val="nil"/>
          <w:right w:val="nil"/>
          <w:between w:val="nil"/>
        </w:pBdr>
        <w:tabs>
          <w:tab w:val="left" w:pos="425"/>
        </w:tabs>
        <w:spacing w:line="360" w:lineRule="auto"/>
        <w:ind w:right="104" w:firstLine="0"/>
        <w:rPr>
          <w:color w:val="000000"/>
          <w:sz w:val="26"/>
          <w:szCs w:val="26"/>
        </w:rPr>
      </w:pPr>
      <w:r>
        <w:rPr>
          <w:color w:val="000000"/>
          <w:sz w:val="26"/>
          <w:szCs w:val="26"/>
        </w:rPr>
        <w:t xml:space="preserve"> Os índices contábeis apurados na análise do balanço patrimonial deverão ser informados pela licitante, conforme as fórmulas acima indicadas, expressando os valores em Reais dos grupos de contas envolvidos. Caso o memorial não seja apresentado, a Comissão </w:t>
      </w:r>
      <w:r>
        <w:rPr>
          <w:color w:val="000000"/>
          <w:sz w:val="26"/>
          <w:szCs w:val="26"/>
        </w:rPr>
        <w:t>reserva-se no direito de efetuar os cálculos.</w:t>
      </w:r>
    </w:p>
    <w:p w:rsidR="00D50861" w:rsidRDefault="00C25A92">
      <w:pPr>
        <w:widowControl w:val="0"/>
        <w:pBdr>
          <w:top w:val="nil"/>
          <w:left w:val="nil"/>
          <w:bottom w:val="nil"/>
          <w:right w:val="nil"/>
          <w:between w:val="nil"/>
        </w:pBdr>
        <w:tabs>
          <w:tab w:val="left" w:pos="640"/>
        </w:tabs>
        <w:spacing w:before="257" w:line="360" w:lineRule="auto"/>
        <w:ind w:left="1" w:right="111"/>
        <w:rPr>
          <w:color w:val="000000"/>
          <w:sz w:val="26"/>
          <w:szCs w:val="26"/>
        </w:rPr>
      </w:pPr>
      <w:r>
        <w:rPr>
          <w:color w:val="000000"/>
          <w:sz w:val="26"/>
          <w:szCs w:val="26"/>
        </w:rPr>
        <w:t>5.7.2 - As empresas com menos de um exercício financeiro devem cumprir a exigência deste item mediante a apresentação do Balanço de Abertura, em que deverá constar elementos que comprovem a boa situação finance</w:t>
      </w:r>
      <w:r>
        <w:rPr>
          <w:color w:val="000000"/>
          <w:sz w:val="26"/>
          <w:szCs w:val="26"/>
        </w:rPr>
        <w:t>ira da mesma.</w:t>
      </w:r>
    </w:p>
    <w:p w:rsidR="00D50861" w:rsidRDefault="00D50861">
      <w:pPr>
        <w:pBdr>
          <w:top w:val="nil"/>
          <w:left w:val="nil"/>
          <w:bottom w:val="nil"/>
          <w:right w:val="nil"/>
          <w:between w:val="nil"/>
        </w:pBdr>
        <w:spacing w:before="1" w:after="140" w:line="360" w:lineRule="auto"/>
        <w:rPr>
          <w:color w:val="000000"/>
          <w:sz w:val="26"/>
          <w:szCs w:val="26"/>
        </w:rPr>
      </w:pPr>
    </w:p>
    <w:p w:rsidR="00D50861" w:rsidRDefault="00C25A92">
      <w:pPr>
        <w:widowControl w:val="0"/>
        <w:pBdr>
          <w:top w:val="nil"/>
          <w:left w:val="nil"/>
          <w:bottom w:val="nil"/>
          <w:right w:val="nil"/>
          <w:between w:val="nil"/>
        </w:pBdr>
        <w:tabs>
          <w:tab w:val="left" w:pos="652"/>
        </w:tabs>
        <w:spacing w:line="360" w:lineRule="auto"/>
        <w:ind w:right="107"/>
        <w:rPr>
          <w:color w:val="000000"/>
          <w:sz w:val="26"/>
          <w:szCs w:val="26"/>
        </w:rPr>
      </w:pPr>
      <w:r>
        <w:rPr>
          <w:color w:val="000000"/>
          <w:sz w:val="26"/>
          <w:szCs w:val="26"/>
        </w:rPr>
        <w:t>5.7.3 - Serão considerados aceitos como na forma da lei o balanço patrimonial e demonstrações contábeis assim apresentados:</w:t>
      </w:r>
    </w:p>
    <w:p w:rsidR="00D50861" w:rsidRDefault="00D50861">
      <w:pPr>
        <w:pBdr>
          <w:top w:val="nil"/>
          <w:left w:val="nil"/>
          <w:bottom w:val="nil"/>
          <w:right w:val="nil"/>
          <w:between w:val="nil"/>
        </w:pBdr>
        <w:spacing w:before="2" w:after="140" w:line="360" w:lineRule="auto"/>
        <w:rPr>
          <w:color w:val="000000"/>
          <w:sz w:val="26"/>
          <w:szCs w:val="26"/>
        </w:rPr>
      </w:pPr>
    </w:p>
    <w:p w:rsidR="00D50861" w:rsidRDefault="00C25A92">
      <w:pPr>
        <w:widowControl w:val="0"/>
        <w:numPr>
          <w:ilvl w:val="3"/>
          <w:numId w:val="2"/>
        </w:numPr>
        <w:pBdr>
          <w:top w:val="nil"/>
          <w:left w:val="nil"/>
          <w:bottom w:val="nil"/>
          <w:right w:val="nil"/>
          <w:between w:val="nil"/>
        </w:pBdr>
        <w:tabs>
          <w:tab w:val="left" w:pos="524"/>
        </w:tabs>
        <w:spacing w:line="360" w:lineRule="auto"/>
        <w:ind w:left="524" w:hanging="239"/>
        <w:rPr>
          <w:color w:val="000000"/>
          <w:sz w:val="26"/>
          <w:szCs w:val="26"/>
        </w:rPr>
      </w:pPr>
      <w:r>
        <w:rPr>
          <w:color w:val="000000"/>
          <w:sz w:val="26"/>
          <w:szCs w:val="26"/>
        </w:rPr>
        <w:t>Publicados em Diário Oficial ou;</w:t>
      </w:r>
    </w:p>
    <w:p w:rsidR="00D50861" w:rsidRDefault="00C25A92">
      <w:pPr>
        <w:widowControl w:val="0"/>
        <w:numPr>
          <w:ilvl w:val="3"/>
          <w:numId w:val="2"/>
        </w:numPr>
        <w:pBdr>
          <w:top w:val="nil"/>
          <w:left w:val="nil"/>
          <w:bottom w:val="nil"/>
          <w:right w:val="nil"/>
          <w:between w:val="nil"/>
        </w:pBdr>
        <w:tabs>
          <w:tab w:val="left" w:pos="536"/>
        </w:tabs>
        <w:spacing w:line="360" w:lineRule="auto"/>
        <w:ind w:left="536" w:hanging="251"/>
        <w:rPr>
          <w:color w:val="000000"/>
          <w:sz w:val="26"/>
          <w:szCs w:val="26"/>
        </w:rPr>
      </w:pPr>
      <w:r>
        <w:rPr>
          <w:color w:val="000000"/>
          <w:sz w:val="26"/>
          <w:szCs w:val="26"/>
        </w:rPr>
        <w:t>Publicados em jornal de grande circulação ou;</w:t>
      </w:r>
    </w:p>
    <w:p w:rsidR="00D50861" w:rsidRDefault="00C25A92">
      <w:pPr>
        <w:widowControl w:val="0"/>
        <w:numPr>
          <w:ilvl w:val="3"/>
          <w:numId w:val="2"/>
        </w:numPr>
        <w:pBdr>
          <w:top w:val="nil"/>
          <w:left w:val="nil"/>
          <w:bottom w:val="nil"/>
          <w:right w:val="nil"/>
          <w:between w:val="nil"/>
        </w:pBdr>
        <w:tabs>
          <w:tab w:val="left" w:pos="514"/>
        </w:tabs>
        <w:spacing w:before="1" w:line="360" w:lineRule="auto"/>
        <w:ind w:left="514" w:hanging="229"/>
        <w:rPr>
          <w:color w:val="000000"/>
          <w:sz w:val="26"/>
          <w:szCs w:val="26"/>
        </w:rPr>
      </w:pPr>
      <w:r>
        <w:rPr>
          <w:color w:val="000000"/>
          <w:sz w:val="26"/>
          <w:szCs w:val="26"/>
        </w:rPr>
        <w:t>Registrados na Junta Comercial da sede ou domicílio do licitante ou;</w:t>
      </w:r>
    </w:p>
    <w:p w:rsidR="00D50861" w:rsidRDefault="00C25A92">
      <w:pPr>
        <w:widowControl w:val="0"/>
        <w:numPr>
          <w:ilvl w:val="3"/>
          <w:numId w:val="2"/>
        </w:numPr>
        <w:pBdr>
          <w:top w:val="nil"/>
          <w:left w:val="nil"/>
          <w:bottom w:val="nil"/>
          <w:right w:val="nil"/>
          <w:between w:val="nil"/>
        </w:pBdr>
        <w:tabs>
          <w:tab w:val="left" w:pos="545"/>
        </w:tabs>
        <w:spacing w:line="360" w:lineRule="auto"/>
        <w:ind w:left="1" w:right="104" w:firstLine="283"/>
        <w:rPr>
          <w:color w:val="000000"/>
          <w:sz w:val="26"/>
          <w:szCs w:val="26"/>
        </w:rPr>
      </w:pPr>
      <w:r>
        <w:rPr>
          <w:color w:val="000000"/>
          <w:sz w:val="26"/>
          <w:szCs w:val="26"/>
        </w:rPr>
        <w:lastRenderedPageBreak/>
        <w:t>Por cópia do Livro Diário, devidamente autenticado na Junta Comercial da sede ou domicílio da empresa, na forma da Instrução Normativa nº 11, de 05 de dezembro de 2013, do Departamento de Registro Empresarial e Integração-DREI, acompanhada obrigatoriamente</w:t>
      </w:r>
      <w:r>
        <w:rPr>
          <w:color w:val="000000"/>
          <w:sz w:val="26"/>
          <w:szCs w:val="26"/>
        </w:rPr>
        <w:t xml:space="preserve"> dos Termos de Abertura e de Encerramento.</w:t>
      </w:r>
    </w:p>
    <w:p w:rsidR="00D50861" w:rsidRDefault="00C25A92">
      <w:pPr>
        <w:widowControl w:val="0"/>
        <w:pBdr>
          <w:top w:val="nil"/>
          <w:left w:val="nil"/>
          <w:bottom w:val="nil"/>
          <w:right w:val="nil"/>
          <w:between w:val="nil"/>
        </w:pBdr>
        <w:tabs>
          <w:tab w:val="left" w:pos="643"/>
        </w:tabs>
        <w:spacing w:before="257" w:line="360" w:lineRule="auto"/>
        <w:ind w:right="108"/>
        <w:rPr>
          <w:color w:val="000000"/>
          <w:sz w:val="26"/>
          <w:szCs w:val="26"/>
        </w:rPr>
      </w:pPr>
      <w:r>
        <w:rPr>
          <w:color w:val="000000"/>
          <w:sz w:val="26"/>
          <w:szCs w:val="26"/>
        </w:rPr>
        <w:t>5.7.4-Ocorrendo alteração do Capital Social após a realização do Balanço Patrimonial, a licitante deverá apresentar documentação que comprove essa alteração, devidamente registrada na Junta Comercial, incluindo, n</w:t>
      </w:r>
      <w:r>
        <w:rPr>
          <w:color w:val="000000"/>
          <w:sz w:val="26"/>
          <w:szCs w:val="26"/>
        </w:rPr>
        <w:t>o caso de empresas estabelecidas no Estado do Maranhão, apresentação de Certidão atualizada da Jucema (Decreto Estadual nº 21.040/05).</w:t>
      </w:r>
    </w:p>
    <w:p w:rsidR="00D50861" w:rsidRDefault="00D50861">
      <w:pPr>
        <w:pBdr>
          <w:top w:val="nil"/>
          <w:left w:val="nil"/>
          <w:bottom w:val="nil"/>
          <w:right w:val="nil"/>
          <w:between w:val="nil"/>
        </w:pBdr>
        <w:spacing w:before="1" w:after="140" w:line="360" w:lineRule="auto"/>
        <w:rPr>
          <w:color w:val="000000"/>
          <w:sz w:val="26"/>
          <w:szCs w:val="26"/>
        </w:rPr>
      </w:pPr>
    </w:p>
    <w:p w:rsidR="00D50861" w:rsidRDefault="00C25A92">
      <w:pPr>
        <w:widowControl w:val="0"/>
        <w:pBdr>
          <w:top w:val="nil"/>
          <w:left w:val="nil"/>
          <w:bottom w:val="nil"/>
          <w:right w:val="nil"/>
          <w:between w:val="nil"/>
        </w:pBdr>
        <w:tabs>
          <w:tab w:val="left" w:pos="640"/>
        </w:tabs>
        <w:spacing w:before="1" w:line="360" w:lineRule="auto"/>
        <w:ind w:right="108"/>
        <w:rPr>
          <w:color w:val="000000"/>
          <w:sz w:val="26"/>
          <w:szCs w:val="26"/>
        </w:rPr>
      </w:pPr>
      <w:r>
        <w:rPr>
          <w:color w:val="000000"/>
          <w:sz w:val="26"/>
          <w:szCs w:val="26"/>
        </w:rPr>
        <w:t xml:space="preserve">5.7.5-A pessoa jurídica optante do Sistema de Lucro Real ou Presumido, somente a que distribui lucro, deverá apresentar juntamente com o Balanço Patrimonial, cópia do recibo de entrega da escrituração contábil digital – SPED CONTÁBIL, nos termos da IN RFB </w:t>
      </w:r>
      <w:r>
        <w:rPr>
          <w:color w:val="000000"/>
          <w:sz w:val="26"/>
          <w:szCs w:val="26"/>
        </w:rPr>
        <w:t>1.420/2013, 1.422/2013, IN RFB 1.486/2014, IN RFB 1.510/2014, IN RFB 1.594/2015 e IN RFB 1.660/2016.</w:t>
      </w:r>
    </w:p>
    <w:p w:rsidR="00D50861" w:rsidRDefault="00C25A92">
      <w:pPr>
        <w:widowControl w:val="0"/>
        <w:pBdr>
          <w:top w:val="nil"/>
          <w:left w:val="nil"/>
          <w:bottom w:val="nil"/>
          <w:right w:val="nil"/>
          <w:between w:val="nil"/>
        </w:pBdr>
        <w:tabs>
          <w:tab w:val="left" w:pos="700"/>
        </w:tabs>
        <w:spacing w:before="257" w:line="360" w:lineRule="auto"/>
        <w:ind w:right="107"/>
        <w:rPr>
          <w:color w:val="000000"/>
          <w:sz w:val="26"/>
          <w:szCs w:val="26"/>
        </w:rPr>
      </w:pPr>
      <w:r>
        <w:rPr>
          <w:color w:val="000000"/>
          <w:sz w:val="26"/>
          <w:szCs w:val="26"/>
        </w:rPr>
        <w:t xml:space="preserve">5.7.6-Certidão Negativa de Falência (Recuperação Judicial ou Extrajudicial), expedida pelo distribuidor da sede da pessoa jurídica, com data não excedente </w:t>
      </w:r>
      <w:r>
        <w:rPr>
          <w:color w:val="000000"/>
          <w:sz w:val="26"/>
          <w:szCs w:val="26"/>
        </w:rPr>
        <w:t>a 60 (sessenta) dias de antecedência da data de apresentação da proposta de preço e dos documentos de habilitação, quando não vier expresso o prazo de validade.</w:t>
      </w:r>
    </w:p>
    <w:p w:rsidR="00D50861" w:rsidRDefault="00D50861">
      <w:pPr>
        <w:pBdr>
          <w:top w:val="nil"/>
          <w:left w:val="nil"/>
          <w:bottom w:val="nil"/>
          <w:right w:val="nil"/>
          <w:between w:val="nil"/>
        </w:pBdr>
        <w:spacing w:before="139" w:after="140" w:line="276" w:lineRule="auto"/>
        <w:rPr>
          <w:color w:val="000000"/>
          <w:sz w:val="26"/>
          <w:szCs w:val="26"/>
        </w:rPr>
      </w:pPr>
    </w:p>
    <w:p w:rsidR="00D50861" w:rsidRDefault="00C25A92">
      <w:pPr>
        <w:pStyle w:val="Ttulo1"/>
        <w:numPr>
          <w:ilvl w:val="1"/>
          <w:numId w:val="32"/>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ÍNDICES CONTÁBEIS</w:t>
      </w:r>
    </w:p>
    <w:p w:rsidR="00D50861" w:rsidRDefault="00C25A92">
      <w:pPr>
        <w:pBdr>
          <w:top w:val="nil"/>
          <w:left w:val="nil"/>
          <w:bottom w:val="nil"/>
          <w:right w:val="nil"/>
          <w:between w:val="nil"/>
        </w:pBdr>
        <w:spacing w:before="137" w:after="140" w:line="360" w:lineRule="auto"/>
        <w:rPr>
          <w:color w:val="000000"/>
          <w:sz w:val="26"/>
          <w:szCs w:val="26"/>
        </w:rPr>
      </w:pPr>
      <w:r>
        <w:rPr>
          <w:color w:val="000000"/>
          <w:sz w:val="26"/>
          <w:szCs w:val="26"/>
        </w:rPr>
        <w:t>Os índices econômicos indicados na Lei 14.133/21, notadamente no artigo 69, § 1º, destinam-se exclusivamente à seleção dos licitantes com capacidade econômico-financeira suficiente a assegurar a execução integral do Termo de Compromisso. O objetivo, portan</w:t>
      </w:r>
      <w:r>
        <w:rPr>
          <w:color w:val="000000"/>
          <w:sz w:val="26"/>
          <w:szCs w:val="26"/>
        </w:rPr>
        <w:t xml:space="preserve">to, é prevenir a Administração Pública para que empresas aventureiras e sem quaisquer responsabilidades ou respaldo financeiro, pudessem </w:t>
      </w:r>
      <w:r>
        <w:rPr>
          <w:color w:val="000000"/>
          <w:sz w:val="26"/>
          <w:szCs w:val="26"/>
        </w:rPr>
        <w:lastRenderedPageBreak/>
        <w:t>vir a participar e vencer o certame e, durante a execução da obrigação contratada, não apresente capacidade para conclu</w:t>
      </w:r>
      <w:r>
        <w:rPr>
          <w:color w:val="000000"/>
          <w:sz w:val="26"/>
          <w:szCs w:val="26"/>
        </w:rPr>
        <w:t>ir o objeto da obrigação. Por conseguinte, a exigência dos índices tem sua importância e relevância, também, considerando que a empresa deverá dotar-se de capacidade financeira para, além de cumprir com toda a obrigação contratual, ser capaz de suportar ev</w:t>
      </w:r>
      <w:r>
        <w:rPr>
          <w:color w:val="000000"/>
          <w:sz w:val="26"/>
          <w:szCs w:val="26"/>
        </w:rPr>
        <w:t>entuais atrasos no pagamento.</w:t>
      </w:r>
    </w:p>
    <w:p w:rsidR="00D50861" w:rsidRDefault="00D50861">
      <w:pPr>
        <w:pBdr>
          <w:top w:val="nil"/>
          <w:left w:val="nil"/>
          <w:bottom w:val="nil"/>
          <w:right w:val="nil"/>
          <w:between w:val="nil"/>
        </w:pBdr>
        <w:spacing w:before="137" w:after="140" w:line="276" w:lineRule="auto"/>
        <w:rPr>
          <w:color w:val="000000"/>
          <w:sz w:val="26"/>
          <w:szCs w:val="26"/>
        </w:rPr>
      </w:pPr>
    </w:p>
    <w:p w:rsidR="00D50861" w:rsidRDefault="00C25A92">
      <w:pPr>
        <w:pStyle w:val="Ttulo1"/>
        <w:numPr>
          <w:ilvl w:val="1"/>
          <w:numId w:val="32"/>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QUANTO AO CERTIFICADO DE REGISTRO CADASTRAL</w:t>
      </w:r>
    </w:p>
    <w:p w:rsidR="00D50861" w:rsidRDefault="00C25A92">
      <w:pPr>
        <w:widowControl w:val="0"/>
        <w:numPr>
          <w:ilvl w:val="0"/>
          <w:numId w:val="4"/>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 xml:space="preserve">O CRC (Certificado de Registro Cadastral) expedido pela Prefeitura Municipal de </w:t>
      </w:r>
      <w:r>
        <w:rPr>
          <w:sz w:val="26"/>
          <w:szCs w:val="26"/>
        </w:rPr>
        <w:t>Cândido</w:t>
      </w:r>
      <w:r>
        <w:rPr>
          <w:color w:val="000000"/>
          <w:sz w:val="26"/>
          <w:szCs w:val="26"/>
        </w:rPr>
        <w:t xml:space="preserve"> Mendes - MA, através do Cadastro de Fornecedores, conforme relação de documentos constantes n</w:t>
      </w:r>
      <w:r>
        <w:rPr>
          <w:color w:val="000000"/>
          <w:sz w:val="26"/>
          <w:szCs w:val="26"/>
        </w:rPr>
        <w:t>a Secretaria de Administração, Departamento de Licitações, atendendo o que dispõe os artigos 62 a 70, da Lei Federal n° 14.133/21;</w:t>
      </w:r>
    </w:p>
    <w:p w:rsidR="00D50861" w:rsidRDefault="00C25A92">
      <w:pPr>
        <w:widowControl w:val="0"/>
        <w:numPr>
          <w:ilvl w:val="0"/>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A substituição autorizada na alínea </w:t>
      </w:r>
      <w:r>
        <w:rPr>
          <w:b/>
          <w:bCs/>
          <w:color w:val="000000"/>
          <w:sz w:val="26"/>
          <w:szCs w:val="26"/>
        </w:rPr>
        <w:t xml:space="preserve">5.6.f </w:t>
      </w:r>
      <w:r>
        <w:rPr>
          <w:color w:val="000000"/>
          <w:sz w:val="26"/>
          <w:szCs w:val="26"/>
        </w:rPr>
        <w:t xml:space="preserve">aplica-se às certidões e outros documentos, exigidos e apresentados para o cadastramento e obtenção do CRC, cujos prazos de validade não </w:t>
      </w:r>
      <w:r>
        <w:rPr>
          <w:sz w:val="26"/>
          <w:szCs w:val="26"/>
        </w:rPr>
        <w:t>venham</w:t>
      </w:r>
      <w:r>
        <w:rPr>
          <w:color w:val="000000"/>
          <w:sz w:val="26"/>
          <w:szCs w:val="26"/>
        </w:rPr>
        <w:t xml:space="preserve"> até a data prevista </w:t>
      </w:r>
      <w:r>
        <w:rPr>
          <w:sz w:val="26"/>
          <w:szCs w:val="26"/>
        </w:rPr>
        <w:t>para a disputa</w:t>
      </w:r>
      <w:r>
        <w:rPr>
          <w:color w:val="000000"/>
          <w:sz w:val="26"/>
          <w:szCs w:val="26"/>
        </w:rPr>
        <w:t xml:space="preserve"> do certame. Caso o vencimento esteja previsto para ocorrer até essa data, dev</w:t>
      </w:r>
      <w:r>
        <w:rPr>
          <w:color w:val="000000"/>
          <w:sz w:val="26"/>
          <w:szCs w:val="26"/>
        </w:rPr>
        <w:t>erão ser apresentadas, juntamente com o CRC, novas certidões com datas de validade posteriores à data de início da abertura da sessão. A SUBSTITUIÇÃO NÃO SE APLICA AOS DOCUMENTOS DE QUALIFICAÇÃO TÉCNICA, OS QUAIS DEVERÃO SER APRESENTADOS POR TODAS AS LICIT</w:t>
      </w:r>
      <w:r>
        <w:rPr>
          <w:color w:val="000000"/>
          <w:sz w:val="26"/>
          <w:szCs w:val="26"/>
        </w:rPr>
        <w:t>ANTES;</w:t>
      </w:r>
    </w:p>
    <w:p w:rsidR="00D50861" w:rsidRDefault="00C25A92">
      <w:pPr>
        <w:widowControl w:val="0"/>
        <w:numPr>
          <w:ilvl w:val="0"/>
          <w:numId w:val="4"/>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A apresentação do CRC não dispensa a apresentação de documento que demonstre a boa situação financeira atualizada.</w:t>
      </w:r>
    </w:p>
    <w:p w:rsidR="00D50861" w:rsidRDefault="00C25A92">
      <w:pPr>
        <w:widowControl w:val="0"/>
        <w:numPr>
          <w:ilvl w:val="0"/>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Na hipótese dos materiais objeto desta licitação serem entregues pela matriz, todos os documentos deverão estar em nome da matriz, se </w:t>
      </w:r>
      <w:r>
        <w:rPr>
          <w:color w:val="000000"/>
          <w:sz w:val="26"/>
          <w:szCs w:val="26"/>
        </w:rPr>
        <w:t>a licitante for a filial, todos os documentos deverão estar em nome da filial, exceto aqueles documentos que, pela própria natureza, comprovadamente, forem emitidos em nome da matriz.</w:t>
      </w:r>
    </w:p>
    <w:p w:rsidR="00D50861" w:rsidRDefault="00C25A92">
      <w:pPr>
        <w:pStyle w:val="Ttulo1"/>
        <w:numPr>
          <w:ilvl w:val="1"/>
          <w:numId w:val="32"/>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lastRenderedPageBreak/>
        <w:t>QUALIFICAÇÃO TÉCNICA</w:t>
      </w:r>
    </w:p>
    <w:p w:rsidR="00D50861" w:rsidRDefault="00C25A92">
      <w:pPr>
        <w:widowControl w:val="0"/>
        <w:numPr>
          <w:ilvl w:val="2"/>
          <w:numId w:val="34"/>
        </w:numPr>
        <w:pBdr>
          <w:top w:val="nil"/>
          <w:left w:val="nil"/>
          <w:bottom w:val="nil"/>
          <w:right w:val="nil"/>
          <w:between w:val="nil"/>
        </w:pBdr>
        <w:tabs>
          <w:tab w:val="left" w:pos="0"/>
          <w:tab w:val="left" w:pos="548"/>
        </w:tabs>
        <w:spacing w:before="160" w:line="360" w:lineRule="auto"/>
        <w:ind w:left="0" w:right="110" w:firstLine="0"/>
        <w:rPr>
          <w:color w:val="000000"/>
          <w:sz w:val="26"/>
          <w:szCs w:val="26"/>
        </w:rPr>
      </w:pPr>
      <w:r>
        <w:rPr>
          <w:color w:val="000000"/>
          <w:sz w:val="26"/>
          <w:szCs w:val="26"/>
        </w:rPr>
        <w:t>A empresa licitante como prova de QUALIFICAÇÃO TÉCNICA, deverá comprovar junto à Comissão de Licitação os seguintes documentos:</w:t>
      </w:r>
    </w:p>
    <w:p w:rsidR="00D50861" w:rsidRDefault="00C25A92">
      <w:pPr>
        <w:widowControl w:val="0"/>
        <w:numPr>
          <w:ilvl w:val="2"/>
          <w:numId w:val="34"/>
        </w:numPr>
        <w:pBdr>
          <w:top w:val="nil"/>
          <w:left w:val="nil"/>
          <w:bottom w:val="nil"/>
          <w:right w:val="nil"/>
          <w:between w:val="nil"/>
        </w:pBdr>
        <w:tabs>
          <w:tab w:val="left" w:pos="0"/>
          <w:tab w:val="left" w:pos="548"/>
        </w:tabs>
        <w:spacing w:line="360" w:lineRule="auto"/>
        <w:ind w:left="0" w:right="110" w:firstLine="0"/>
        <w:rPr>
          <w:color w:val="000000"/>
          <w:sz w:val="26"/>
          <w:szCs w:val="26"/>
        </w:rPr>
      </w:pPr>
      <w:bookmarkStart w:id="1" w:name="_heading=h.xcomeway26lv" w:colFirst="0" w:colLast="0"/>
      <w:bookmarkEnd w:id="1"/>
      <w:r>
        <w:rPr>
          <w:color w:val="000000"/>
          <w:sz w:val="26"/>
          <w:szCs w:val="26"/>
        </w:rPr>
        <w:t>Certidão de Registro da empresa Licitante no Conselho Regional de Engenharia e Agronomia de origem, e/ou Conselho de Arquitetura</w:t>
      </w:r>
      <w:r>
        <w:rPr>
          <w:color w:val="000000"/>
          <w:sz w:val="26"/>
          <w:szCs w:val="26"/>
        </w:rPr>
        <w:t xml:space="preserve"> e Urbanismo com a indicação do(s) seu(s) responsável(eis) técnico(s) (no mínimo um Engenheiro civil ou eletricista como responsável técnico pela empresa), dentro de seu prazo de validade.</w:t>
      </w:r>
    </w:p>
    <w:p w:rsidR="00D50861" w:rsidRDefault="00C25A92">
      <w:pPr>
        <w:widowControl w:val="0"/>
        <w:numPr>
          <w:ilvl w:val="2"/>
          <w:numId w:val="34"/>
        </w:numPr>
        <w:pBdr>
          <w:top w:val="nil"/>
          <w:left w:val="nil"/>
          <w:bottom w:val="nil"/>
          <w:right w:val="nil"/>
          <w:between w:val="nil"/>
        </w:pBdr>
        <w:tabs>
          <w:tab w:val="left" w:pos="0"/>
          <w:tab w:val="left" w:pos="548"/>
        </w:tabs>
        <w:spacing w:line="360" w:lineRule="auto"/>
        <w:ind w:left="0" w:right="110" w:firstLine="0"/>
        <w:rPr>
          <w:color w:val="000000"/>
          <w:sz w:val="26"/>
          <w:szCs w:val="26"/>
        </w:rPr>
      </w:pPr>
      <w:r>
        <w:rPr>
          <w:color w:val="000000"/>
          <w:sz w:val="26"/>
          <w:szCs w:val="26"/>
        </w:rPr>
        <w:t>Comprovação através da apresentação de Atestado de Capacidade Técni</w:t>
      </w:r>
      <w:r>
        <w:rPr>
          <w:color w:val="000000"/>
          <w:sz w:val="26"/>
          <w:szCs w:val="26"/>
        </w:rPr>
        <w:t>ca, manutenção de poço semi-artesiano tubular, devidamente registrado no CREA e/ou CAU comprovando que a empresa tenha executado serviço com as mesmas características do objeto licitado.</w:t>
      </w:r>
    </w:p>
    <w:p w:rsidR="00D50861" w:rsidRDefault="00C25A92">
      <w:pPr>
        <w:widowControl w:val="0"/>
        <w:numPr>
          <w:ilvl w:val="2"/>
          <w:numId w:val="34"/>
        </w:numPr>
        <w:pBdr>
          <w:top w:val="nil"/>
          <w:left w:val="nil"/>
          <w:bottom w:val="nil"/>
          <w:right w:val="nil"/>
          <w:between w:val="nil"/>
        </w:pBdr>
        <w:tabs>
          <w:tab w:val="left" w:pos="0"/>
          <w:tab w:val="left" w:pos="548"/>
        </w:tabs>
        <w:spacing w:line="360" w:lineRule="auto"/>
        <w:ind w:left="0" w:right="110" w:firstLine="0"/>
        <w:rPr>
          <w:color w:val="000000"/>
          <w:sz w:val="26"/>
          <w:szCs w:val="26"/>
        </w:rPr>
      </w:pPr>
      <w:r>
        <w:rPr>
          <w:color w:val="000000"/>
          <w:sz w:val="26"/>
          <w:szCs w:val="26"/>
        </w:rPr>
        <w:t>Capacidade Técnico – Profissional: Para atendimento à qualificação té</w:t>
      </w:r>
      <w:r>
        <w:rPr>
          <w:color w:val="000000"/>
          <w:sz w:val="26"/>
          <w:szCs w:val="26"/>
        </w:rPr>
        <w:t>cnico-profissional, comprovação do licitante de possuir ou que irá dispor de profissional de nível superior (Engenheiro civil ou eletricista) reconhecido pelo CREA detentor de Atestado de Capacidade Técnica, devidamente registrado no respectivo Conselho da</w:t>
      </w:r>
      <w:r>
        <w:rPr>
          <w:color w:val="000000"/>
          <w:sz w:val="26"/>
          <w:szCs w:val="26"/>
        </w:rPr>
        <w:t xml:space="preserve"> região onde os serviços foram executados, acompanhado da respectiva certidão de acervo técnico – CAT, expedida por este conselho que comprovem ter o profissional, executado para o órgão ou entidade da Administração Pública Direta e Indireta, Federal, Esta</w:t>
      </w:r>
      <w:r>
        <w:rPr>
          <w:color w:val="000000"/>
          <w:sz w:val="26"/>
          <w:szCs w:val="26"/>
        </w:rPr>
        <w:t>dual, Municipal ou do Distrito Federal, ou ainda para empresas privadas serviços similares ao objeto.</w:t>
      </w:r>
    </w:p>
    <w:p w:rsidR="00D50861" w:rsidRDefault="00C25A92">
      <w:pPr>
        <w:widowControl w:val="0"/>
        <w:numPr>
          <w:ilvl w:val="2"/>
          <w:numId w:val="34"/>
        </w:numPr>
        <w:pBdr>
          <w:top w:val="nil"/>
          <w:left w:val="nil"/>
          <w:bottom w:val="nil"/>
          <w:right w:val="nil"/>
          <w:between w:val="nil"/>
        </w:pBdr>
        <w:tabs>
          <w:tab w:val="left" w:pos="0"/>
          <w:tab w:val="left" w:pos="548"/>
        </w:tabs>
        <w:spacing w:line="360" w:lineRule="auto"/>
        <w:ind w:left="0" w:right="110" w:firstLine="0"/>
        <w:rPr>
          <w:color w:val="000000"/>
          <w:sz w:val="26"/>
          <w:szCs w:val="26"/>
        </w:rPr>
      </w:pPr>
      <w:r>
        <w:rPr>
          <w:color w:val="000000"/>
          <w:sz w:val="26"/>
          <w:szCs w:val="26"/>
        </w:rPr>
        <w:t>A comprovação do vínculo profissional do Responsável Técnico será feita mediante cópia da Carteira Profissional ou da Ficha de Registro de Empregados (FRE</w:t>
      </w:r>
      <w:r>
        <w:rPr>
          <w:color w:val="000000"/>
          <w:sz w:val="26"/>
          <w:szCs w:val="26"/>
        </w:rPr>
        <w:t>) que demonstre a identificação do profissional, com o visto do Ministério do Trabalho ou mediante Certidão do Conselho de Classe devidamente atualizada ou Contrato de Trabalho ou Contrato de Prestação de Serviços registrado no respectivo Conselho de Class</w:t>
      </w:r>
      <w:r>
        <w:rPr>
          <w:color w:val="000000"/>
          <w:sz w:val="26"/>
          <w:szCs w:val="26"/>
        </w:rPr>
        <w:t xml:space="preserve">e da região competente, em que conste o profissional como responsável técnico, ou ainda Declaração (com firma reconhecida) de Contratação Futura do profissional detentor do Atestado apresentado, desde que acompanhada </w:t>
      </w:r>
      <w:r>
        <w:rPr>
          <w:color w:val="000000"/>
          <w:sz w:val="26"/>
          <w:szCs w:val="26"/>
        </w:rPr>
        <w:lastRenderedPageBreak/>
        <w:t>de declaração de anuência expressa do p</w:t>
      </w:r>
      <w:r>
        <w:rPr>
          <w:color w:val="000000"/>
          <w:sz w:val="26"/>
          <w:szCs w:val="26"/>
        </w:rPr>
        <w:t>rofissional.</w:t>
      </w:r>
    </w:p>
    <w:p w:rsidR="00D50861" w:rsidRDefault="00C25A92">
      <w:pPr>
        <w:widowControl w:val="0"/>
        <w:numPr>
          <w:ilvl w:val="2"/>
          <w:numId w:val="34"/>
        </w:numPr>
        <w:pBdr>
          <w:top w:val="nil"/>
          <w:left w:val="nil"/>
          <w:bottom w:val="nil"/>
          <w:right w:val="nil"/>
          <w:between w:val="nil"/>
        </w:pBdr>
        <w:tabs>
          <w:tab w:val="left" w:pos="0"/>
          <w:tab w:val="left" w:pos="548"/>
        </w:tabs>
        <w:spacing w:line="360" w:lineRule="auto"/>
        <w:ind w:left="0" w:right="110" w:firstLine="0"/>
        <w:rPr>
          <w:color w:val="000000"/>
          <w:sz w:val="26"/>
          <w:szCs w:val="26"/>
        </w:rPr>
      </w:pPr>
      <w:r>
        <w:rPr>
          <w:color w:val="000000"/>
          <w:sz w:val="26"/>
          <w:szCs w:val="26"/>
        </w:rPr>
        <w:t>Certidão(ões) de Acervo Técnico – CAT(s) do profissional indicado da empresa, com manutenção de poço semi-artesiano tubular, dando conta de que o mesmo já desempenhou atividade pertinente e compatível em características, quantidades e prazos c</w:t>
      </w:r>
      <w:r>
        <w:rPr>
          <w:color w:val="000000"/>
          <w:sz w:val="26"/>
          <w:szCs w:val="26"/>
        </w:rPr>
        <w:t>om os serviços relacionados neste Projeto Básico, ou seja, executado serviços com as mesmas características do objeto licitado.</w:t>
      </w:r>
    </w:p>
    <w:p w:rsidR="00D50861" w:rsidRDefault="00C25A92">
      <w:pPr>
        <w:widowControl w:val="0"/>
        <w:numPr>
          <w:ilvl w:val="2"/>
          <w:numId w:val="34"/>
        </w:numPr>
        <w:pBdr>
          <w:top w:val="nil"/>
          <w:left w:val="nil"/>
          <w:bottom w:val="nil"/>
          <w:right w:val="nil"/>
          <w:between w:val="nil"/>
        </w:pBdr>
        <w:tabs>
          <w:tab w:val="left" w:pos="0"/>
          <w:tab w:val="left" w:pos="548"/>
        </w:tabs>
        <w:spacing w:line="360" w:lineRule="auto"/>
        <w:ind w:left="0" w:right="110" w:firstLine="0"/>
        <w:rPr>
          <w:color w:val="000000"/>
          <w:sz w:val="26"/>
          <w:szCs w:val="26"/>
        </w:rPr>
      </w:pPr>
      <w:r>
        <w:rPr>
          <w:color w:val="000000"/>
          <w:sz w:val="26"/>
          <w:szCs w:val="26"/>
        </w:rPr>
        <w:t>É vedada a indicação de um mesmo Responsável Técnico para mais de uma licitante, fato este que inabilitará todas as envolvidas;</w:t>
      </w:r>
    </w:p>
    <w:p w:rsidR="00D50861" w:rsidRDefault="00C25A92">
      <w:pPr>
        <w:widowControl w:val="0"/>
        <w:numPr>
          <w:ilvl w:val="2"/>
          <w:numId w:val="34"/>
        </w:numPr>
        <w:pBdr>
          <w:top w:val="nil"/>
          <w:left w:val="nil"/>
          <w:bottom w:val="nil"/>
          <w:right w:val="nil"/>
          <w:between w:val="nil"/>
        </w:pBdr>
        <w:tabs>
          <w:tab w:val="left" w:pos="0"/>
          <w:tab w:val="left" w:pos="548"/>
        </w:tabs>
        <w:spacing w:line="360" w:lineRule="auto"/>
        <w:ind w:left="0" w:right="110" w:firstLine="0"/>
        <w:rPr>
          <w:color w:val="000000"/>
          <w:sz w:val="26"/>
          <w:szCs w:val="26"/>
        </w:rPr>
      </w:pPr>
      <w:r>
        <w:rPr>
          <w:color w:val="000000"/>
          <w:sz w:val="26"/>
          <w:szCs w:val="26"/>
        </w:rPr>
        <w:t>O profissional indicado para fins de comprovação da capacitação técnico-profissional deverão ser os responsáveis pelo acompanhamento da execução dos serviços de que tratam o objeto desta licitação, admitindo-se a substituição por profissionais de experiênc</w:t>
      </w:r>
      <w:r>
        <w:rPr>
          <w:color w:val="000000"/>
          <w:sz w:val="26"/>
          <w:szCs w:val="26"/>
        </w:rPr>
        <w:t>ia equivalente ou superior, desde que previamente aprovada pela Administração.</w:t>
      </w:r>
    </w:p>
    <w:p w:rsidR="00D50861" w:rsidRDefault="00C25A92">
      <w:pPr>
        <w:widowControl w:val="0"/>
        <w:numPr>
          <w:ilvl w:val="2"/>
          <w:numId w:val="34"/>
        </w:numPr>
        <w:pBdr>
          <w:top w:val="nil"/>
          <w:left w:val="nil"/>
          <w:bottom w:val="nil"/>
          <w:right w:val="nil"/>
          <w:between w:val="nil"/>
        </w:pBdr>
        <w:tabs>
          <w:tab w:val="left" w:pos="0"/>
          <w:tab w:val="left" w:pos="548"/>
        </w:tabs>
        <w:spacing w:line="360" w:lineRule="auto"/>
        <w:ind w:left="0" w:right="110" w:firstLine="0"/>
        <w:rPr>
          <w:color w:val="000000"/>
          <w:sz w:val="26"/>
          <w:szCs w:val="26"/>
        </w:rPr>
      </w:pPr>
      <w:r>
        <w:rPr>
          <w:color w:val="000000"/>
          <w:sz w:val="26"/>
          <w:szCs w:val="26"/>
        </w:rPr>
        <w:t>Declarações:</w:t>
      </w:r>
    </w:p>
    <w:p w:rsidR="00D50861" w:rsidRDefault="00C25A92">
      <w:pPr>
        <w:widowControl w:val="0"/>
        <w:numPr>
          <w:ilvl w:val="2"/>
          <w:numId w:val="34"/>
        </w:numPr>
        <w:pBdr>
          <w:top w:val="nil"/>
          <w:left w:val="nil"/>
          <w:bottom w:val="nil"/>
          <w:right w:val="nil"/>
          <w:between w:val="nil"/>
        </w:pBdr>
        <w:tabs>
          <w:tab w:val="left" w:pos="0"/>
          <w:tab w:val="left" w:pos="548"/>
        </w:tabs>
        <w:spacing w:line="360" w:lineRule="auto"/>
        <w:ind w:left="0" w:right="110" w:firstLine="0"/>
        <w:rPr>
          <w:color w:val="000000"/>
          <w:sz w:val="26"/>
          <w:szCs w:val="26"/>
        </w:rPr>
      </w:pPr>
      <w:r>
        <w:rPr>
          <w:color w:val="000000"/>
          <w:sz w:val="26"/>
          <w:szCs w:val="26"/>
        </w:rPr>
        <w:t>Declaração de que o Licitante se compromete a comprovar, quando da assinatura do contrato, os vínculos, empregatícios ou contratuais, do responsável técnico ou da e</w:t>
      </w:r>
      <w:r>
        <w:rPr>
          <w:color w:val="000000"/>
          <w:sz w:val="26"/>
          <w:szCs w:val="26"/>
        </w:rPr>
        <w:t>quipe técnica (se houver), no caso de ser a vencedora da presente licitação;</w:t>
      </w:r>
    </w:p>
    <w:p w:rsidR="00D50861" w:rsidRDefault="00C25A92">
      <w:pPr>
        <w:pStyle w:val="Ttulo1"/>
        <w:numPr>
          <w:ilvl w:val="0"/>
          <w:numId w:val="32"/>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DA SESSÃO PÚBLICA</w:t>
      </w:r>
    </w:p>
    <w:p w:rsidR="00D50861" w:rsidRDefault="00C25A92">
      <w:pPr>
        <w:widowControl w:val="0"/>
        <w:numPr>
          <w:ilvl w:val="1"/>
          <w:numId w:val="32"/>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 xml:space="preserve">O Sistema Operacional utilizado será Através do endereço eletrônica </w:t>
      </w:r>
      <w:hyperlink r:id="rId12">
        <w:r>
          <w:rPr>
            <w:color w:val="000000"/>
            <w:sz w:val="26"/>
            <w:szCs w:val="26"/>
          </w:rPr>
          <w:t xml:space="preserve"> </w:t>
        </w:r>
      </w:hyperlink>
      <w:hyperlink r:id="rId13">
        <w:r>
          <w:rPr>
            <w:b/>
            <w:bCs/>
            <w:color w:val="000000"/>
            <w:sz w:val="26"/>
            <w:szCs w:val="26"/>
          </w:rPr>
          <w:t>comprasbr.com.br,</w:t>
        </w:r>
      </w:hyperlink>
      <w:r>
        <w:rPr>
          <w:b/>
          <w:bCs/>
          <w:color w:val="000000"/>
          <w:sz w:val="26"/>
          <w:szCs w:val="26"/>
        </w:rPr>
        <w:t xml:space="preserve"> </w:t>
      </w:r>
      <w:r>
        <w:rPr>
          <w:color w:val="000000"/>
          <w:sz w:val="26"/>
          <w:szCs w:val="26"/>
        </w:rPr>
        <w:t>portanto, todas as transações que envolvem o certame deverão ser “exclusivamente” através do sistema, desde cadastramento de propostas de preço, bem como todos os documentos de habilitaçã</w:t>
      </w:r>
      <w:r>
        <w:rPr>
          <w:color w:val="000000"/>
          <w:sz w:val="26"/>
          <w:szCs w:val="26"/>
        </w:rPr>
        <w:t>o, até a data e horários definidos para a abertura das propostas;</w:t>
      </w:r>
    </w:p>
    <w:p w:rsidR="00D50861" w:rsidRDefault="00C25A92">
      <w:pPr>
        <w:widowControl w:val="0"/>
        <w:numPr>
          <w:ilvl w:val="1"/>
          <w:numId w:val="32"/>
        </w:numPr>
        <w:pBdr>
          <w:top w:val="nil"/>
          <w:left w:val="nil"/>
          <w:bottom w:val="nil"/>
          <w:right w:val="nil"/>
          <w:between w:val="nil"/>
        </w:pBdr>
        <w:tabs>
          <w:tab w:val="left" w:pos="1428"/>
          <w:tab w:val="left" w:pos="8093"/>
        </w:tabs>
        <w:spacing w:before="62" w:line="360" w:lineRule="auto"/>
        <w:ind w:left="0" w:firstLine="0"/>
        <w:rPr>
          <w:color w:val="000000"/>
          <w:sz w:val="26"/>
          <w:szCs w:val="26"/>
        </w:rPr>
      </w:pPr>
      <w:r>
        <w:rPr>
          <w:color w:val="000000"/>
          <w:sz w:val="26"/>
          <w:szCs w:val="26"/>
        </w:rPr>
        <w:t>Cada representante credenciado poderá representar apenas uma licitante, em cada Concorrência eletrônica licitante deverá dispor de chave de identificação e senha, para poder acessar a Concor</w:t>
      </w:r>
      <w:r>
        <w:rPr>
          <w:color w:val="000000"/>
          <w:sz w:val="26"/>
          <w:szCs w:val="26"/>
        </w:rPr>
        <w:t>rência eletrônica através do site utilizado para realização do certame;</w:t>
      </w:r>
    </w:p>
    <w:p w:rsidR="00D50861" w:rsidRDefault="00C25A92">
      <w:pPr>
        <w:widowControl w:val="0"/>
        <w:numPr>
          <w:ilvl w:val="1"/>
          <w:numId w:val="3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lastRenderedPageBreak/>
        <w:t>A senha fornecida é de caráter pessoal e intransferível, sendo de inteira responsabilidade do proponente qualquer transação efetuada, não cabendo à Prefeitura a responsabilidade por ev</w:t>
      </w:r>
      <w:r>
        <w:rPr>
          <w:color w:val="000000"/>
          <w:sz w:val="26"/>
          <w:szCs w:val="26"/>
        </w:rPr>
        <w:t>entuais danos decorrentes do uso indevido da senha, ainda que utilizada indevidamente por terceiros;</w:t>
      </w:r>
    </w:p>
    <w:p w:rsidR="00D50861" w:rsidRDefault="00C25A92">
      <w:pPr>
        <w:widowControl w:val="0"/>
        <w:numPr>
          <w:ilvl w:val="1"/>
          <w:numId w:val="3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 proponente se responsabiliza por todas as transações realizadas em seu nome, assumindo como firmes e verdadeiras as propostas e os lances efetuados por s</w:t>
      </w:r>
      <w:r>
        <w:rPr>
          <w:color w:val="000000"/>
          <w:sz w:val="26"/>
          <w:szCs w:val="26"/>
        </w:rPr>
        <w:t xml:space="preserve">eu representante legal ou terceiros, respondendo pelos atos praticados e a presunção de capacidade técnica e poderes para a realização das transações </w:t>
      </w:r>
      <w:r>
        <w:rPr>
          <w:sz w:val="26"/>
          <w:szCs w:val="26"/>
        </w:rPr>
        <w:t xml:space="preserve"> </w:t>
      </w:r>
    </w:p>
    <w:p w:rsidR="00D50861" w:rsidRDefault="00C25A92">
      <w:pPr>
        <w:widowControl w:val="0"/>
        <w:numPr>
          <w:ilvl w:val="1"/>
          <w:numId w:val="32"/>
        </w:numPr>
        <w:pBdr>
          <w:top w:val="nil"/>
          <w:left w:val="nil"/>
          <w:bottom w:val="nil"/>
          <w:right w:val="nil"/>
          <w:between w:val="nil"/>
        </w:pBdr>
        <w:tabs>
          <w:tab w:val="left" w:pos="1495"/>
        </w:tabs>
        <w:ind w:left="0" w:firstLine="0"/>
        <w:rPr>
          <w:color w:val="000000"/>
          <w:sz w:val="26"/>
          <w:szCs w:val="26"/>
        </w:rPr>
      </w:pPr>
      <w:r>
        <w:rPr>
          <w:color w:val="000000"/>
          <w:sz w:val="26"/>
          <w:szCs w:val="26"/>
        </w:rPr>
        <w:t>Anexar ao sistema às cópias digitalizadas dos documentos de habilitação;</w:t>
      </w:r>
    </w:p>
    <w:p w:rsidR="00D50861" w:rsidRDefault="00C25A92">
      <w:pPr>
        <w:widowControl w:val="0"/>
        <w:numPr>
          <w:ilvl w:val="0"/>
          <w:numId w:val="1"/>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 xml:space="preserve">Os documentos relativos à habilitação da empresa licitante bem como, os Anexos II e III e IV deste Edital, salientando que, a empresa que se enquadrar no regime </w:t>
      </w:r>
      <w:r>
        <w:rPr>
          <w:b/>
          <w:bCs/>
          <w:color w:val="000000"/>
          <w:sz w:val="26"/>
          <w:szCs w:val="26"/>
        </w:rPr>
        <w:t xml:space="preserve">ME/EPP </w:t>
      </w:r>
      <w:r>
        <w:rPr>
          <w:color w:val="000000"/>
          <w:sz w:val="26"/>
          <w:szCs w:val="26"/>
        </w:rPr>
        <w:t xml:space="preserve">deverá incluir também </w:t>
      </w:r>
      <w:r>
        <w:rPr>
          <w:b/>
          <w:bCs/>
          <w:color w:val="000000"/>
          <w:sz w:val="26"/>
          <w:szCs w:val="26"/>
        </w:rPr>
        <w:t>o Anexo</w:t>
      </w:r>
      <w:r>
        <w:rPr>
          <w:color w:val="000000"/>
          <w:sz w:val="26"/>
          <w:szCs w:val="26"/>
        </w:rPr>
        <w:t xml:space="preserve">, sob pena de perda do direito ao tratamento diferenciado. </w:t>
      </w:r>
      <w:r>
        <w:rPr>
          <w:color w:val="000000"/>
          <w:sz w:val="26"/>
          <w:szCs w:val="26"/>
          <w:u w:val="single"/>
        </w:rPr>
        <w:t>Sistemicamente, serão liberados ao agente de contratação apenas os</w:t>
      </w:r>
      <w:r>
        <w:rPr>
          <w:color w:val="000000"/>
          <w:sz w:val="26"/>
          <w:szCs w:val="26"/>
        </w:rPr>
        <w:t xml:space="preserve"> </w:t>
      </w:r>
      <w:r>
        <w:rPr>
          <w:color w:val="000000"/>
          <w:sz w:val="26"/>
          <w:szCs w:val="26"/>
          <w:u w:val="single"/>
        </w:rPr>
        <w:t>documentos de habilitação da empresa que vencer a etapa de lances</w:t>
      </w:r>
      <w:r>
        <w:rPr>
          <w:color w:val="000000"/>
          <w:sz w:val="26"/>
          <w:szCs w:val="26"/>
        </w:rPr>
        <w:t>.</w:t>
      </w:r>
    </w:p>
    <w:p w:rsidR="00D50861" w:rsidRDefault="00C25A92">
      <w:pPr>
        <w:widowControl w:val="0"/>
        <w:numPr>
          <w:ilvl w:val="0"/>
          <w:numId w:val="1"/>
        </w:numPr>
        <w:pBdr>
          <w:top w:val="nil"/>
          <w:left w:val="nil"/>
          <w:bottom w:val="nil"/>
          <w:right w:val="nil"/>
          <w:between w:val="nil"/>
        </w:pBdr>
        <w:tabs>
          <w:tab w:val="left" w:pos="1495"/>
        </w:tabs>
        <w:spacing w:line="360" w:lineRule="auto"/>
        <w:ind w:left="0" w:firstLine="0"/>
        <w:rPr>
          <w:b/>
          <w:bCs/>
          <w:color w:val="000000"/>
          <w:sz w:val="26"/>
          <w:szCs w:val="26"/>
        </w:rPr>
      </w:pPr>
      <w:r>
        <w:rPr>
          <w:color w:val="000000"/>
          <w:sz w:val="26"/>
          <w:szCs w:val="26"/>
        </w:rPr>
        <w:t>Após a entrega dos documentos para habilitação, não será permitida a substituição ou a apresentação de novos documentos, salvo em sede de diligência, para complementação de informações acerca dos documentos já apresentados pelos licitantes e desde que nece</w:t>
      </w:r>
      <w:r>
        <w:rPr>
          <w:color w:val="000000"/>
          <w:sz w:val="26"/>
          <w:szCs w:val="26"/>
        </w:rPr>
        <w:t>ssária para apurar fatos existentes à época da abertura do certame ou atualização de documentos cuja validade tenha expirado após a época da abertura do certame</w:t>
      </w:r>
      <w:r>
        <w:rPr>
          <w:b/>
          <w:bCs/>
          <w:color w:val="000000"/>
          <w:sz w:val="26"/>
          <w:szCs w:val="26"/>
        </w:rPr>
        <w:t>;</w:t>
      </w:r>
    </w:p>
    <w:p w:rsidR="00D50861" w:rsidRDefault="00C25A92">
      <w:pPr>
        <w:widowControl w:val="0"/>
        <w:numPr>
          <w:ilvl w:val="0"/>
          <w:numId w:val="1"/>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Havendo </w:t>
      </w:r>
      <w:r>
        <w:rPr>
          <w:sz w:val="26"/>
          <w:szCs w:val="26"/>
        </w:rPr>
        <w:t>restrição</w:t>
      </w:r>
      <w:r>
        <w:rPr>
          <w:color w:val="000000"/>
          <w:sz w:val="26"/>
          <w:szCs w:val="26"/>
        </w:rPr>
        <w:t xml:space="preserve"> na comprovação da regularidade fiscal da documentação exigida no item 5.7, em qualquer caso, mesmo às empresas que não se enquadram em ME ou EPP, será assegurado ao licitante mais bem classificado após a fase de lances, em sede de diligência com prazo até</w:t>
      </w:r>
      <w:r>
        <w:rPr>
          <w:color w:val="000000"/>
          <w:sz w:val="26"/>
          <w:szCs w:val="26"/>
        </w:rPr>
        <w:t xml:space="preserve"> o máximo de 05 (cinco) dias uteis a ser definido pelo agente de contratação, a oportunidade para apresentação posterior, desde que o licitante tenha incluído as certidões, ainda que vencidas ou negativas na plataforma, no momento do cadastramento das prop</w:t>
      </w:r>
      <w:r>
        <w:rPr>
          <w:color w:val="000000"/>
          <w:sz w:val="26"/>
          <w:szCs w:val="26"/>
        </w:rPr>
        <w:t xml:space="preserve">ostas. A regra destina-se a evitar que licitantes potencialmente em condições de executar o </w:t>
      </w:r>
      <w:r>
        <w:rPr>
          <w:color w:val="000000"/>
          <w:sz w:val="26"/>
          <w:szCs w:val="26"/>
        </w:rPr>
        <w:lastRenderedPageBreak/>
        <w:t>objeto deixem de ser contratados em virtude de problemas fiscais, com fulcro no artigo 63, inciso III, da Lei Federal 14.133/21.</w:t>
      </w:r>
    </w:p>
    <w:p w:rsidR="00D50861" w:rsidRDefault="00C25A92">
      <w:pPr>
        <w:widowControl w:val="0"/>
        <w:numPr>
          <w:ilvl w:val="0"/>
          <w:numId w:val="1"/>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Os documentos da empresa licitante,</w:t>
      </w:r>
      <w:r>
        <w:rPr>
          <w:color w:val="000000"/>
          <w:sz w:val="26"/>
          <w:szCs w:val="26"/>
        </w:rPr>
        <w:t xml:space="preserve"> que necessitarem de assinatura e/ou os que não forem originais, deverão ser autenticados ou assinados digitalmente, conforme dispõe inciso I do Art. 70 da Lei nº 14.133/21;</w:t>
      </w:r>
    </w:p>
    <w:p w:rsidR="00D50861" w:rsidRDefault="00C25A92">
      <w:pPr>
        <w:widowControl w:val="0"/>
        <w:numPr>
          <w:ilvl w:val="1"/>
          <w:numId w:val="32"/>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No dia e horário previsto neste Edital, o Agente de contratação dará início à sess</w:t>
      </w:r>
      <w:r>
        <w:rPr>
          <w:color w:val="000000"/>
          <w:sz w:val="26"/>
          <w:szCs w:val="26"/>
        </w:rPr>
        <w:t>ão pública do Concorrência eletrônica, com a abertura automática das propostas e a sua divulgação, pelo sistema, na forma de grade ordenatória, em ordem crescente de preços;</w:t>
      </w:r>
    </w:p>
    <w:p w:rsidR="00D50861" w:rsidRDefault="00C25A92">
      <w:pPr>
        <w:widowControl w:val="0"/>
        <w:numPr>
          <w:ilvl w:val="1"/>
          <w:numId w:val="32"/>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A análise das propostas pelo Agente de contratação visará o atendimento das condiç</w:t>
      </w:r>
      <w:r>
        <w:rPr>
          <w:color w:val="000000"/>
          <w:sz w:val="26"/>
          <w:szCs w:val="26"/>
        </w:rPr>
        <w:t>ões estabelecidas neste Edital e seus anexos;</w:t>
      </w:r>
    </w:p>
    <w:p w:rsidR="00D50861" w:rsidRDefault="00C25A92">
      <w:pPr>
        <w:widowControl w:val="0"/>
        <w:numPr>
          <w:ilvl w:val="1"/>
          <w:numId w:val="32"/>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Para efetuar seus lances as licitantes deverão estar conectadas ao sistema, para dar início à etapa competitiva. A cada lance ofertado a licitante será imediatamente informada do seu recebimento ficando registr</w:t>
      </w:r>
      <w:r>
        <w:rPr>
          <w:color w:val="000000"/>
          <w:sz w:val="26"/>
          <w:szCs w:val="26"/>
        </w:rPr>
        <w:t>ado o horário e valor;</w:t>
      </w:r>
    </w:p>
    <w:p w:rsidR="00D50861" w:rsidRDefault="00C25A92">
      <w:pPr>
        <w:widowControl w:val="0"/>
        <w:numPr>
          <w:ilvl w:val="1"/>
          <w:numId w:val="32"/>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Durante o transcurso da sessão pública, os licitantes serão informados, em tempo real, do valor do menor lance registrado, vedada a identificação do licitante.</w:t>
      </w:r>
    </w:p>
    <w:p w:rsidR="00D50861" w:rsidRDefault="00C25A92">
      <w:pPr>
        <w:widowControl w:val="0"/>
        <w:numPr>
          <w:ilvl w:val="1"/>
          <w:numId w:val="32"/>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Somente serão aceitos lances iguais ou superiores ao menor já ofertado, porém inferiores ao último lance dado pelo próprio licitante;</w:t>
      </w:r>
    </w:p>
    <w:p w:rsidR="00D50861" w:rsidRDefault="00C25A92">
      <w:pPr>
        <w:widowControl w:val="0"/>
        <w:numPr>
          <w:ilvl w:val="1"/>
          <w:numId w:val="32"/>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 xml:space="preserve">Será adotado para o envio de lances no Concorrência eletrônica o modo de disputa </w:t>
      </w:r>
      <w:r>
        <w:rPr>
          <w:b/>
          <w:bCs/>
          <w:color w:val="000000"/>
          <w:sz w:val="26"/>
          <w:szCs w:val="26"/>
        </w:rPr>
        <w:t xml:space="preserve">“ABERTO”, </w:t>
      </w:r>
      <w:r>
        <w:rPr>
          <w:color w:val="000000"/>
          <w:sz w:val="26"/>
          <w:szCs w:val="26"/>
        </w:rPr>
        <w:t>em que os licitantes apresentar</w:t>
      </w:r>
      <w:r>
        <w:rPr>
          <w:color w:val="000000"/>
          <w:sz w:val="26"/>
          <w:szCs w:val="26"/>
        </w:rPr>
        <w:t>ão lances públicos e sucessivos, com lance final e fechado, conforme artigo 56 da Lei nº 14.133/21;</w:t>
      </w:r>
    </w:p>
    <w:p w:rsidR="00D50861" w:rsidRDefault="00C25A92">
      <w:pPr>
        <w:widowControl w:val="0"/>
        <w:numPr>
          <w:ilvl w:val="1"/>
          <w:numId w:val="32"/>
        </w:numPr>
        <w:pBdr>
          <w:top w:val="nil"/>
          <w:left w:val="nil"/>
          <w:bottom w:val="nil"/>
          <w:right w:val="nil"/>
          <w:between w:val="nil"/>
        </w:pBdr>
        <w:tabs>
          <w:tab w:val="left" w:pos="1427"/>
        </w:tabs>
        <w:spacing w:before="2" w:line="360" w:lineRule="auto"/>
        <w:ind w:left="0" w:firstLine="0"/>
        <w:rPr>
          <w:color w:val="000000"/>
          <w:sz w:val="26"/>
          <w:szCs w:val="26"/>
        </w:rPr>
      </w:pPr>
      <w:r>
        <w:rPr>
          <w:color w:val="000000"/>
          <w:sz w:val="26"/>
          <w:szCs w:val="26"/>
        </w:rPr>
        <w:t xml:space="preserve">A etapa de envio de lances da sessão pública terá duração de </w:t>
      </w:r>
      <w:r>
        <w:rPr>
          <w:b/>
          <w:bCs/>
          <w:color w:val="000000"/>
          <w:sz w:val="26"/>
          <w:szCs w:val="26"/>
        </w:rPr>
        <w:t>dez minutos</w:t>
      </w:r>
      <w:r>
        <w:rPr>
          <w:color w:val="000000"/>
          <w:sz w:val="26"/>
          <w:szCs w:val="26"/>
        </w:rPr>
        <w:t>. Encerrado esse prazo, o sistema automaticamente entrará em modo aleatório. Após es</w:t>
      </w:r>
      <w:r>
        <w:rPr>
          <w:color w:val="000000"/>
          <w:sz w:val="26"/>
          <w:szCs w:val="26"/>
        </w:rPr>
        <w:t xml:space="preserve">se prazo, a recepção </w:t>
      </w:r>
      <w:r>
        <w:rPr>
          <w:sz w:val="26"/>
          <w:szCs w:val="26"/>
        </w:rPr>
        <w:t>dos lances</w:t>
      </w:r>
      <w:r>
        <w:rPr>
          <w:color w:val="000000"/>
          <w:sz w:val="26"/>
          <w:szCs w:val="26"/>
        </w:rPr>
        <w:t xml:space="preserve"> será automaticamente encerrada.</w:t>
      </w:r>
    </w:p>
    <w:p w:rsidR="00D50861" w:rsidRDefault="00C25A92">
      <w:pPr>
        <w:widowControl w:val="0"/>
        <w:numPr>
          <w:ilvl w:val="1"/>
          <w:numId w:val="32"/>
        </w:numPr>
        <w:pBdr>
          <w:top w:val="nil"/>
          <w:left w:val="nil"/>
          <w:bottom w:val="nil"/>
          <w:right w:val="nil"/>
          <w:between w:val="nil"/>
        </w:pBdr>
        <w:tabs>
          <w:tab w:val="left" w:pos="1427"/>
          <w:tab w:val="left" w:pos="8093"/>
        </w:tabs>
        <w:spacing w:before="62" w:line="360" w:lineRule="auto"/>
        <w:ind w:left="0" w:firstLine="0"/>
        <w:rPr>
          <w:color w:val="000000"/>
          <w:sz w:val="26"/>
          <w:szCs w:val="26"/>
        </w:rPr>
      </w:pPr>
      <w:r>
        <w:rPr>
          <w:color w:val="000000"/>
          <w:sz w:val="26"/>
          <w:szCs w:val="26"/>
        </w:rPr>
        <w:t>Com supedâneo no Art. 57 da Lei Federal 14.133/2021, fica facultado ao agente de contratação, durante a etapa competitiva de lances, observados reiterados lances irrisórios, estabelecer um val</w:t>
      </w:r>
      <w:r>
        <w:rPr>
          <w:color w:val="000000"/>
          <w:sz w:val="26"/>
          <w:szCs w:val="26"/>
        </w:rPr>
        <w:t>or percentual entre os lances, que deverá variar entre 0,01% a 5% do valor do menor lance.</w:t>
      </w:r>
    </w:p>
    <w:p w:rsidR="00D50861" w:rsidRDefault="00D50861">
      <w:pPr>
        <w:pBdr>
          <w:top w:val="nil"/>
          <w:left w:val="nil"/>
          <w:bottom w:val="nil"/>
          <w:right w:val="nil"/>
          <w:between w:val="nil"/>
        </w:pBdr>
        <w:spacing w:before="137" w:after="140" w:line="276" w:lineRule="auto"/>
        <w:rPr>
          <w:color w:val="000000"/>
          <w:sz w:val="26"/>
          <w:szCs w:val="26"/>
        </w:rPr>
      </w:pPr>
    </w:p>
    <w:p w:rsidR="00D50861" w:rsidRDefault="00C25A92">
      <w:pPr>
        <w:pStyle w:val="Ttulo1"/>
        <w:numPr>
          <w:ilvl w:val="0"/>
          <w:numId w:val="32"/>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DA SESSÃO E DOS CRITÉRIOS DE JULGAMENTO E ADJUDICAÇÃO</w:t>
      </w:r>
    </w:p>
    <w:p w:rsidR="00D50861" w:rsidRDefault="00C25A92">
      <w:pPr>
        <w:widowControl w:val="0"/>
        <w:numPr>
          <w:ilvl w:val="1"/>
          <w:numId w:val="32"/>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 xml:space="preserve">Esta licitação é do tipo </w:t>
      </w:r>
      <w:r>
        <w:rPr>
          <w:b/>
          <w:bCs/>
          <w:color w:val="000000"/>
          <w:sz w:val="26"/>
          <w:szCs w:val="26"/>
        </w:rPr>
        <w:t xml:space="preserve">MENOR PREÇO, POR LOTE </w:t>
      </w:r>
      <w:r>
        <w:rPr>
          <w:color w:val="000000"/>
          <w:sz w:val="26"/>
          <w:szCs w:val="26"/>
        </w:rPr>
        <w:t>e a classificação se dará pela ordem crescente dos preços propostos;</w:t>
      </w:r>
    </w:p>
    <w:p w:rsidR="00D50861" w:rsidRDefault="00C25A92">
      <w:pPr>
        <w:widowControl w:val="0"/>
        <w:numPr>
          <w:ilvl w:val="1"/>
          <w:numId w:val="3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Após a fase de lances se a proposta mais bem classificada não tiver sido ofertada por Microempresa-ME ou Empresa de Pequeno Porte-EPP e houver proposta apresentada por ME ou EPP até 5% (c</w:t>
      </w:r>
      <w:r>
        <w:rPr>
          <w:color w:val="000000"/>
          <w:sz w:val="26"/>
          <w:szCs w:val="26"/>
        </w:rPr>
        <w:t xml:space="preserve">inco por cento) superior à melhor proposta, estará configurado o empate previsto no art. 44, § 2º da Lei Complementar nº 123/2006 </w:t>
      </w:r>
      <w:r>
        <w:rPr>
          <w:sz w:val="26"/>
          <w:szCs w:val="26"/>
        </w:rPr>
        <w:t>de14/12/2006</w:t>
      </w:r>
      <w:r>
        <w:rPr>
          <w:color w:val="000000"/>
          <w:sz w:val="26"/>
          <w:szCs w:val="26"/>
        </w:rPr>
        <w:t>;</w:t>
      </w:r>
    </w:p>
    <w:p w:rsidR="00D50861" w:rsidRDefault="00C25A92">
      <w:pPr>
        <w:widowControl w:val="0"/>
        <w:numPr>
          <w:ilvl w:val="1"/>
          <w:numId w:val="32"/>
        </w:numPr>
        <w:pBdr>
          <w:top w:val="nil"/>
          <w:left w:val="nil"/>
          <w:bottom w:val="nil"/>
          <w:right w:val="nil"/>
          <w:between w:val="nil"/>
        </w:pBdr>
        <w:tabs>
          <w:tab w:val="left" w:pos="1428"/>
        </w:tabs>
        <w:spacing w:line="276" w:lineRule="auto"/>
        <w:ind w:left="0" w:firstLine="0"/>
        <w:rPr>
          <w:color w:val="000000"/>
          <w:sz w:val="26"/>
          <w:szCs w:val="26"/>
        </w:rPr>
      </w:pPr>
      <w:r>
        <w:rPr>
          <w:color w:val="000000"/>
          <w:sz w:val="26"/>
          <w:szCs w:val="26"/>
        </w:rPr>
        <w:t>Ocorrendo o empate, proceder-se-á da seguinte forma:</w:t>
      </w:r>
    </w:p>
    <w:p w:rsidR="00D50861" w:rsidRDefault="00C25A92">
      <w:pPr>
        <w:widowControl w:val="0"/>
        <w:numPr>
          <w:ilvl w:val="0"/>
          <w:numId w:val="19"/>
        </w:numPr>
        <w:pBdr>
          <w:top w:val="nil"/>
          <w:left w:val="nil"/>
          <w:bottom w:val="nil"/>
          <w:right w:val="nil"/>
          <w:between w:val="nil"/>
        </w:pBdr>
        <w:tabs>
          <w:tab w:val="left" w:pos="1428"/>
        </w:tabs>
        <w:spacing w:before="140" w:line="360" w:lineRule="auto"/>
        <w:ind w:left="0" w:firstLine="0"/>
        <w:rPr>
          <w:color w:val="000000"/>
          <w:sz w:val="26"/>
          <w:szCs w:val="26"/>
        </w:rPr>
      </w:pPr>
      <w:r>
        <w:rPr>
          <w:color w:val="000000"/>
          <w:sz w:val="26"/>
          <w:szCs w:val="26"/>
        </w:rPr>
        <w:t>A Microempresa-ME ou a Empresa de Pequeno Porte-EPP, mais bem classificada será convocada para, no prazo de 05 (cinco) minutos após o encerramento dos lances, apresentar nova proposta de preço inferior àquela considerada classificada em 1º (primeiro) lugar</w:t>
      </w:r>
      <w:r>
        <w:rPr>
          <w:color w:val="000000"/>
          <w:sz w:val="26"/>
          <w:szCs w:val="26"/>
        </w:rPr>
        <w:t xml:space="preserve"> no certame, sob pena de preclusão do exercício do direito de desempate;</w:t>
      </w:r>
    </w:p>
    <w:p w:rsidR="00D50861" w:rsidRDefault="00C25A92">
      <w:pPr>
        <w:widowControl w:val="0"/>
        <w:numPr>
          <w:ilvl w:val="0"/>
          <w:numId w:val="19"/>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Não sendo vencedora a ME ou EPP mais bem classificada, na forma do subitem anterior, serão convocadas as demais ME ou EPP remanescentes cujas propostas estejam dentro do limite estabe</w:t>
      </w:r>
      <w:r>
        <w:rPr>
          <w:color w:val="000000"/>
          <w:sz w:val="26"/>
          <w:szCs w:val="26"/>
        </w:rPr>
        <w:t>lecido no caput desta condição, na ordem classificatória, para o exercício do mesmo direito;</w:t>
      </w:r>
    </w:p>
    <w:p w:rsidR="00D50861" w:rsidRDefault="00C25A92">
      <w:pPr>
        <w:widowControl w:val="0"/>
        <w:numPr>
          <w:ilvl w:val="0"/>
          <w:numId w:val="19"/>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No caso de o sistema eletrônico não convocar automaticamente a microempresa ou empresa de pequeno porte, o agente de contratação o fará através do “chat de mensage</w:t>
      </w:r>
      <w:r>
        <w:rPr>
          <w:color w:val="000000"/>
          <w:sz w:val="26"/>
          <w:szCs w:val="26"/>
        </w:rPr>
        <w:t>ns” e este terá o prazo de 05 (cinco) minutos para oferecer proposta inferior à então mais bem classificada através do “chat de mensagens”, sob pena de preclusão de direito.</w:t>
      </w:r>
    </w:p>
    <w:p w:rsidR="00D50861" w:rsidRDefault="00C25A92">
      <w:pPr>
        <w:widowControl w:val="0"/>
        <w:numPr>
          <w:ilvl w:val="0"/>
          <w:numId w:val="19"/>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 xml:space="preserve">No caso de equivalência dos valores apresentados por ME e EPP que se encontrem no limite estabelecido no </w:t>
      </w:r>
      <w:r>
        <w:rPr>
          <w:i/>
          <w:iCs/>
          <w:color w:val="000000"/>
          <w:sz w:val="26"/>
          <w:szCs w:val="26"/>
        </w:rPr>
        <w:t xml:space="preserve">caput </w:t>
      </w:r>
      <w:r>
        <w:rPr>
          <w:color w:val="000000"/>
          <w:sz w:val="26"/>
          <w:szCs w:val="26"/>
        </w:rPr>
        <w:t>desta condição, será realizado sorteio entre elas para que se identifique aquela que primeiro poderá apresentar melhor oferta;</w:t>
      </w:r>
    </w:p>
    <w:p w:rsidR="00D50861" w:rsidRDefault="00C25A92">
      <w:pPr>
        <w:widowControl w:val="0"/>
        <w:numPr>
          <w:ilvl w:val="1"/>
          <w:numId w:val="32"/>
        </w:numPr>
        <w:pBdr>
          <w:top w:val="nil"/>
          <w:left w:val="nil"/>
          <w:bottom w:val="nil"/>
          <w:right w:val="nil"/>
          <w:between w:val="nil"/>
        </w:pBdr>
        <w:tabs>
          <w:tab w:val="left" w:pos="1428"/>
          <w:tab w:val="left" w:pos="8093"/>
        </w:tabs>
        <w:spacing w:before="62" w:line="360" w:lineRule="auto"/>
        <w:ind w:left="0" w:firstLine="0"/>
        <w:rPr>
          <w:color w:val="000000"/>
          <w:sz w:val="26"/>
          <w:szCs w:val="26"/>
        </w:rPr>
      </w:pPr>
      <w:r>
        <w:rPr>
          <w:color w:val="000000"/>
          <w:sz w:val="26"/>
          <w:szCs w:val="26"/>
        </w:rPr>
        <w:lastRenderedPageBreak/>
        <w:t>Na hipótese da não adjudicação nos termos previstos na condição anterior, o objeto licitado será adjudicado em favor da proposta classificada em 1º (primeiro) lugar na etapa de lances; Na apreciação e no julgamento das propostas não será considerada qualqu</w:t>
      </w:r>
      <w:r>
        <w:rPr>
          <w:color w:val="000000"/>
          <w:sz w:val="26"/>
          <w:szCs w:val="26"/>
        </w:rPr>
        <w:t>er oferta ou vantagem não prevista neste instrumento, nem serão permitidas ofertas de vantagens baseadas nas propostas das demais licitantes, obrigando-se, no entanto, a prestar toda e qualquer atividade oferecida em sua proposta;</w:t>
      </w:r>
    </w:p>
    <w:p w:rsidR="00D50861" w:rsidRDefault="00C25A92">
      <w:pPr>
        <w:widowControl w:val="0"/>
        <w:numPr>
          <w:ilvl w:val="1"/>
          <w:numId w:val="3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Após o encerramento dos l</w:t>
      </w:r>
      <w:r>
        <w:rPr>
          <w:color w:val="000000"/>
          <w:sz w:val="26"/>
          <w:szCs w:val="26"/>
        </w:rPr>
        <w:t>ances ou depois da negociação, quando for o caso, a licitante de menor preço será imediatamente informada, da decisão do agente de contratação de aceitar o lance de menor valor;</w:t>
      </w:r>
    </w:p>
    <w:p w:rsidR="00D50861" w:rsidRDefault="00C25A92">
      <w:pPr>
        <w:widowControl w:val="0"/>
        <w:numPr>
          <w:ilvl w:val="1"/>
          <w:numId w:val="3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As licitantes que deixarem de dar seus lances, terão suas propostas verificada</w:t>
      </w:r>
      <w:r>
        <w:rPr>
          <w:color w:val="000000"/>
          <w:sz w:val="26"/>
          <w:szCs w:val="26"/>
        </w:rPr>
        <w:t>s pelo agente de contratação, para verificar se estão em conformidade ao custo estimado da aquisição;</w:t>
      </w:r>
    </w:p>
    <w:p w:rsidR="00D50861" w:rsidRDefault="00C25A92">
      <w:pPr>
        <w:widowControl w:val="0"/>
        <w:numPr>
          <w:ilvl w:val="1"/>
          <w:numId w:val="3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Se a proposta ou o lance de menor valor não for aceitável, ou se a licitante desatender </w:t>
      </w:r>
      <w:r>
        <w:rPr>
          <w:sz w:val="26"/>
          <w:szCs w:val="26"/>
        </w:rPr>
        <w:t>às exigências</w:t>
      </w:r>
      <w:r>
        <w:rPr>
          <w:color w:val="000000"/>
          <w:sz w:val="26"/>
          <w:szCs w:val="26"/>
        </w:rPr>
        <w:t xml:space="preserve"> habilitatórias, o agente de contratação examinará a </w:t>
      </w:r>
      <w:r>
        <w:rPr>
          <w:color w:val="000000"/>
          <w:sz w:val="26"/>
          <w:szCs w:val="26"/>
        </w:rPr>
        <w:t>proposta ou o lance subsequente, verificando a sua compatibilidade, quando irá solicitar e analisar a documentação de habilitação da próxima participante, na ordem de classificação, e assim sucessivamente, até a apuração de uma proposta ou lance que atenda</w:t>
      </w:r>
      <w:r>
        <w:rPr>
          <w:color w:val="000000"/>
          <w:sz w:val="26"/>
          <w:szCs w:val="26"/>
        </w:rPr>
        <w:t xml:space="preserve"> o Edital. Também nessa etapa o agente de contratação poderá negociar com a participante para que seja obtido preço melhor;</w:t>
      </w:r>
    </w:p>
    <w:p w:rsidR="00D50861" w:rsidRDefault="00C25A92">
      <w:pPr>
        <w:widowControl w:val="0"/>
        <w:numPr>
          <w:ilvl w:val="1"/>
          <w:numId w:val="32"/>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Para fins de complementação das informações e com o objetivo de garantir maior aproveitamento da licitação e segurança na contratação, adotar-se-á a inversão de fases, considerando tratar-se de serviços que exigem qualificação técnica específica para parti</w:t>
      </w:r>
      <w:r>
        <w:rPr>
          <w:color w:val="000000"/>
          <w:sz w:val="26"/>
          <w:szCs w:val="26"/>
        </w:rPr>
        <w:t>cipação no certame.</w:t>
      </w:r>
    </w:p>
    <w:p w:rsidR="00D50861" w:rsidRDefault="00C25A92">
      <w:pPr>
        <w:widowControl w:val="0"/>
        <w:numPr>
          <w:ilvl w:val="1"/>
          <w:numId w:val="32"/>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Para efeito de complementação de informações acerca dos documentos já apresentados pelos licitantes, ou atualização de documentos cuja validade tenha expirado após a data de recebimento das propostas e desde que necessária para apurar f</w:t>
      </w:r>
      <w:r>
        <w:rPr>
          <w:color w:val="000000"/>
          <w:sz w:val="26"/>
          <w:szCs w:val="26"/>
        </w:rPr>
        <w:t xml:space="preserve">atos existentes à época da abertura do certame, poderá ser desencadeada durante a realização da própria sessão pública, diligência, com a apresentação, </w:t>
      </w:r>
      <w:r>
        <w:rPr>
          <w:color w:val="000000"/>
          <w:sz w:val="26"/>
          <w:szCs w:val="26"/>
        </w:rPr>
        <w:lastRenderedPageBreak/>
        <w:t>encaminhamento de documentos(s), ou com a verificação desenvolvida por meio eletrônica, ou ainda, por qu</w:t>
      </w:r>
      <w:r>
        <w:rPr>
          <w:color w:val="000000"/>
          <w:sz w:val="26"/>
          <w:szCs w:val="26"/>
        </w:rPr>
        <w:t>alquer outro método que venha produzir o(s) efeito(s) indispensável(is),constatado o atendimento das exigências fixadas no Edital, conforme preceitua o artigo 64 da Lei 14.133/2021;</w:t>
      </w:r>
    </w:p>
    <w:p w:rsidR="00D50861" w:rsidRDefault="00C25A92">
      <w:pPr>
        <w:widowControl w:val="0"/>
        <w:numPr>
          <w:ilvl w:val="1"/>
          <w:numId w:val="32"/>
        </w:numPr>
        <w:pBdr>
          <w:top w:val="nil"/>
          <w:left w:val="nil"/>
          <w:bottom w:val="nil"/>
          <w:right w:val="nil"/>
          <w:between w:val="nil"/>
        </w:pBdr>
        <w:tabs>
          <w:tab w:val="left" w:pos="1427"/>
          <w:tab w:val="left" w:pos="8093"/>
        </w:tabs>
        <w:spacing w:before="62" w:line="360" w:lineRule="auto"/>
        <w:ind w:left="0" w:firstLine="0"/>
        <w:rPr>
          <w:color w:val="000000"/>
          <w:sz w:val="26"/>
          <w:szCs w:val="26"/>
        </w:rPr>
      </w:pPr>
      <w:r>
        <w:rPr>
          <w:color w:val="000000"/>
          <w:sz w:val="26"/>
          <w:szCs w:val="26"/>
        </w:rPr>
        <w:t>Na análise dos documentos de habilitação, o agente de contratação poderá s</w:t>
      </w:r>
      <w:r>
        <w:rPr>
          <w:color w:val="000000"/>
          <w:sz w:val="26"/>
          <w:szCs w:val="26"/>
        </w:rPr>
        <w:t xml:space="preserve">anar erros ou falhas que </w:t>
      </w:r>
      <w:r>
        <w:rPr>
          <w:b/>
          <w:bCs/>
          <w:color w:val="000000"/>
          <w:sz w:val="26"/>
          <w:szCs w:val="26"/>
        </w:rPr>
        <w:t>não alterem a substância dos documentos e sua validade jurídica</w:t>
      </w:r>
      <w:r>
        <w:rPr>
          <w:color w:val="000000"/>
          <w:sz w:val="26"/>
          <w:szCs w:val="26"/>
        </w:rPr>
        <w:t>, mediante despacho fundamentado registrado e acessível a todos, atribuindo-lhes eficácia para fim de habilitação e classificação. O agente de contratação, observando-s</w:t>
      </w:r>
      <w:r>
        <w:rPr>
          <w:color w:val="000000"/>
          <w:sz w:val="26"/>
          <w:szCs w:val="26"/>
        </w:rPr>
        <w:t>e o motivo do desatendimento das exigências habilitatórias, aplicará as penalidades previstas neste Edital;</w:t>
      </w:r>
    </w:p>
    <w:p w:rsidR="00D50861" w:rsidRDefault="00C25A92">
      <w:pPr>
        <w:widowControl w:val="0"/>
        <w:numPr>
          <w:ilvl w:val="1"/>
          <w:numId w:val="32"/>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Constatando o atendimento das exigências fixadas neste Edital, o objeto será adjudicado ao autor da proposta ou lance de menor preço unitário;</w:t>
      </w:r>
    </w:p>
    <w:p w:rsidR="00D50861" w:rsidRDefault="00C25A92">
      <w:pPr>
        <w:widowControl w:val="0"/>
        <w:numPr>
          <w:ilvl w:val="1"/>
          <w:numId w:val="32"/>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 res</w:t>
      </w:r>
      <w:r>
        <w:rPr>
          <w:color w:val="000000"/>
          <w:sz w:val="26"/>
          <w:szCs w:val="26"/>
        </w:rPr>
        <w:t>ultado deste certame, compreendendo a sua homologação, será comunicado às licitantes mediante publicação no Diário Oficial do Município e no sistema;</w:t>
      </w:r>
    </w:p>
    <w:p w:rsidR="00D50861" w:rsidRDefault="00C25A92">
      <w:pPr>
        <w:widowControl w:val="0"/>
        <w:numPr>
          <w:ilvl w:val="1"/>
          <w:numId w:val="32"/>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Os atos do procedimento e as circunstâncias relevantes serão registrados em ata e publicados pelo sistema;</w:t>
      </w:r>
    </w:p>
    <w:p w:rsidR="00D50861" w:rsidRDefault="00C25A92">
      <w:pPr>
        <w:widowControl w:val="0"/>
        <w:numPr>
          <w:ilvl w:val="1"/>
          <w:numId w:val="32"/>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O(s) licitante(s) declarado(s) vencedor(es) deverá(ão) apresentar ao agente de contratação, no prazo máximo de 02 (duas) horas após o encerramento deste Concorrência, nova proposta atualizada, em conformidade com o Anexo deste Edital e de acordo com o(s) c</w:t>
      </w:r>
      <w:r>
        <w:rPr>
          <w:color w:val="000000"/>
          <w:sz w:val="26"/>
          <w:szCs w:val="26"/>
        </w:rPr>
        <w:t>orrespondente(s) item(ns) adjudicado(s);</w:t>
      </w:r>
    </w:p>
    <w:p w:rsidR="00D50861" w:rsidRDefault="00C25A92">
      <w:pPr>
        <w:widowControl w:val="0"/>
        <w:numPr>
          <w:ilvl w:val="1"/>
          <w:numId w:val="32"/>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A nova proposta atualizada deve ser apresentada, observando as orientações abaixo:</w:t>
      </w:r>
    </w:p>
    <w:p w:rsidR="00D50861" w:rsidRDefault="00C25A92">
      <w:pPr>
        <w:widowControl w:val="0"/>
        <w:numPr>
          <w:ilvl w:val="0"/>
          <w:numId w:val="18"/>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Os valores unitários dos itens, não podem ser superiores aos valores unitários dos itens apresentados na proposta inicial;</w:t>
      </w:r>
    </w:p>
    <w:p w:rsidR="00D50861" w:rsidRDefault="00C25A92">
      <w:pPr>
        <w:widowControl w:val="0"/>
        <w:numPr>
          <w:ilvl w:val="0"/>
          <w:numId w:val="18"/>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 xml:space="preserve">Quando o </w:t>
      </w:r>
      <w:r>
        <w:rPr>
          <w:color w:val="000000"/>
          <w:sz w:val="26"/>
          <w:szCs w:val="26"/>
        </w:rPr>
        <w:t>certame for por lote, o valor unitário dos itens, devem obedecer à letra “a” e o valor total da nova proposta atualizada, não pode ser superior ao valor do lote ofertado na sessão;</w:t>
      </w:r>
    </w:p>
    <w:p w:rsidR="00D50861" w:rsidRDefault="00C25A92">
      <w:pPr>
        <w:widowControl w:val="0"/>
        <w:numPr>
          <w:ilvl w:val="1"/>
          <w:numId w:val="32"/>
        </w:numPr>
        <w:pBdr>
          <w:top w:val="nil"/>
          <w:left w:val="nil"/>
          <w:bottom w:val="nil"/>
          <w:right w:val="nil"/>
          <w:between w:val="nil"/>
        </w:pBdr>
        <w:tabs>
          <w:tab w:val="left" w:pos="1427"/>
        </w:tabs>
        <w:spacing w:before="137" w:line="360" w:lineRule="auto"/>
        <w:ind w:left="0" w:firstLine="0"/>
        <w:rPr>
          <w:color w:val="000000"/>
          <w:sz w:val="26"/>
          <w:szCs w:val="26"/>
        </w:rPr>
      </w:pPr>
      <w:r>
        <w:rPr>
          <w:color w:val="000000"/>
          <w:sz w:val="26"/>
          <w:szCs w:val="26"/>
        </w:rPr>
        <w:lastRenderedPageBreak/>
        <w:t>O NÃO CUMPRIMENTO DO ENVIO DA NOVA PROPOSTA FINAL acarretará na desclassificação da proposta vencedora, sem prejuízo das sanções previstas, passando-se assim, para a próxima licitante classificada.</w:t>
      </w:r>
    </w:p>
    <w:p w:rsidR="00D50861" w:rsidRDefault="00C25A92">
      <w:pPr>
        <w:widowControl w:val="0"/>
        <w:numPr>
          <w:ilvl w:val="1"/>
          <w:numId w:val="32"/>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No caso de o sistema eletrônico não convocar automaticamen</w:t>
      </w:r>
      <w:r>
        <w:rPr>
          <w:color w:val="000000"/>
          <w:sz w:val="26"/>
          <w:szCs w:val="26"/>
        </w:rPr>
        <w:t>te a microempresa ou empresa de pequeno porte, o agente de contratação o fará através do “chat de mensagens” e este terá o prazo de 05 (cinco) minutos para oferecer proposta inferior à então mais bem classificada através do “chat de mensagens”, sob pena de</w:t>
      </w:r>
      <w:r>
        <w:rPr>
          <w:color w:val="000000"/>
          <w:sz w:val="26"/>
          <w:szCs w:val="26"/>
        </w:rPr>
        <w:t xml:space="preserve"> preclusão de direito.</w:t>
      </w:r>
    </w:p>
    <w:p w:rsidR="00D50861" w:rsidRDefault="00D50861">
      <w:pPr>
        <w:pBdr>
          <w:top w:val="nil"/>
          <w:left w:val="nil"/>
          <w:bottom w:val="nil"/>
          <w:right w:val="nil"/>
          <w:between w:val="nil"/>
        </w:pBdr>
        <w:spacing w:before="138" w:after="140" w:line="276" w:lineRule="auto"/>
        <w:rPr>
          <w:color w:val="000000"/>
          <w:sz w:val="26"/>
          <w:szCs w:val="26"/>
        </w:rPr>
      </w:pPr>
    </w:p>
    <w:p w:rsidR="00D50861" w:rsidRDefault="00C25A92">
      <w:pPr>
        <w:pStyle w:val="Ttulo1"/>
        <w:numPr>
          <w:ilvl w:val="1"/>
          <w:numId w:val="32"/>
        </w:numPr>
        <w:tabs>
          <w:tab w:val="left" w:pos="1427"/>
        </w:tabs>
        <w:spacing w:before="1"/>
        <w:ind w:left="0" w:firstLine="0"/>
        <w:rPr>
          <w:rFonts w:ascii="Arial" w:eastAsia="Arial" w:hAnsi="Arial" w:cs="Arial"/>
          <w:color w:val="000000"/>
          <w:sz w:val="26"/>
          <w:szCs w:val="26"/>
        </w:rPr>
      </w:pPr>
      <w:r>
        <w:rPr>
          <w:rFonts w:ascii="Arial" w:eastAsia="Arial" w:hAnsi="Arial" w:cs="Arial"/>
          <w:color w:val="000000"/>
          <w:sz w:val="26"/>
          <w:szCs w:val="26"/>
        </w:rPr>
        <w:t>INFORMAÇÃO COMPLEMENTAR</w:t>
      </w:r>
    </w:p>
    <w:p w:rsidR="00D50861" w:rsidRDefault="00C25A92">
      <w:pPr>
        <w:widowControl w:val="0"/>
        <w:numPr>
          <w:ilvl w:val="0"/>
          <w:numId w:val="17"/>
        </w:numPr>
        <w:pBdr>
          <w:top w:val="nil"/>
          <w:left w:val="nil"/>
          <w:bottom w:val="nil"/>
          <w:right w:val="nil"/>
          <w:between w:val="nil"/>
        </w:pBdr>
        <w:tabs>
          <w:tab w:val="left" w:pos="1145"/>
        </w:tabs>
        <w:spacing w:line="360" w:lineRule="auto"/>
        <w:ind w:left="0" w:firstLine="0"/>
        <w:rPr>
          <w:color w:val="000000"/>
          <w:sz w:val="26"/>
          <w:szCs w:val="26"/>
        </w:rPr>
      </w:pPr>
      <w:r>
        <w:rPr>
          <w:color w:val="000000"/>
          <w:sz w:val="26"/>
          <w:szCs w:val="26"/>
        </w:rPr>
        <w:t xml:space="preserve">Todas as informações do certame serão colocadas no Diário Oficial do Município com antecedência mínima de 3 dias úteis, devendo o licitante verificar sempre as informações no portal do município. </w:t>
      </w:r>
    </w:p>
    <w:p w:rsidR="00D50861" w:rsidRDefault="00C25A92">
      <w:pPr>
        <w:pStyle w:val="Ttulo1"/>
        <w:numPr>
          <w:ilvl w:val="0"/>
          <w:numId w:val="32"/>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DOS RECURSOS</w:t>
      </w:r>
    </w:p>
    <w:p w:rsidR="00D50861" w:rsidRDefault="00C25A92">
      <w:pPr>
        <w:widowControl w:val="0"/>
        <w:numPr>
          <w:ilvl w:val="1"/>
          <w:numId w:val="32"/>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Após a empresa ser declarada vencedora ou após a habilitação/inabilitação das empresas, será aberto o prazo de 20 (vinte) minutos para a licitante que desejar recorrer contra decisões do agente de contratação, manifestando sua intenção de reco</w:t>
      </w:r>
      <w:r>
        <w:rPr>
          <w:color w:val="000000"/>
          <w:sz w:val="26"/>
          <w:szCs w:val="26"/>
        </w:rPr>
        <w:t>rrer quando lhe será concedido prazo de até 03 (três) dias úteis contado da data de intimação ou de lavratura da ata para apresentação das razões. Os interessados ficam, desde logo, intimados a apresentar contrarrazões em igual número de dias, que começarã</w:t>
      </w:r>
      <w:r>
        <w:rPr>
          <w:color w:val="000000"/>
          <w:sz w:val="26"/>
          <w:szCs w:val="26"/>
        </w:rPr>
        <w:t>o a correr do término do prazo do recorrente, sendo-lhes assegurada vista imediata dos autos;</w:t>
      </w:r>
    </w:p>
    <w:p w:rsidR="00D50861" w:rsidRDefault="00C25A92">
      <w:pPr>
        <w:widowControl w:val="0"/>
        <w:numPr>
          <w:ilvl w:val="1"/>
          <w:numId w:val="32"/>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A falta de manifestação imediata e motivada importará a preclusão do direito de recurso;</w:t>
      </w:r>
    </w:p>
    <w:p w:rsidR="00D50861" w:rsidRDefault="00C25A92">
      <w:pPr>
        <w:widowControl w:val="0"/>
        <w:numPr>
          <w:ilvl w:val="1"/>
          <w:numId w:val="3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 encaminhamento das razões e contrarrazões de recursos poderão ser realizados através do endereço eletrônico na Internet comprasbr.com.br</w:t>
      </w:r>
    </w:p>
    <w:p w:rsidR="00D50861" w:rsidRDefault="00C25A92">
      <w:pPr>
        <w:widowControl w:val="0"/>
        <w:numPr>
          <w:ilvl w:val="1"/>
          <w:numId w:val="3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 recurso será dirigido ao agente de contratação, que, se não reconsiderar o ato ou a decisão no prazo de 3 (três) di</w:t>
      </w:r>
      <w:r>
        <w:rPr>
          <w:color w:val="000000"/>
          <w:sz w:val="26"/>
          <w:szCs w:val="26"/>
        </w:rPr>
        <w:t xml:space="preserve">as úteis, encaminhará o recurso </w:t>
      </w:r>
      <w:r>
        <w:rPr>
          <w:color w:val="000000"/>
          <w:sz w:val="26"/>
          <w:szCs w:val="26"/>
        </w:rPr>
        <w:lastRenderedPageBreak/>
        <w:t>com a sua motivação à autoridade superior, a qual deverá proferir sua decisão no prazo máximo de 10 (dez) dias úteis, contado do recebimento dos autos.</w:t>
      </w:r>
    </w:p>
    <w:p w:rsidR="00D50861" w:rsidRDefault="00C25A92">
      <w:pPr>
        <w:widowControl w:val="0"/>
        <w:numPr>
          <w:ilvl w:val="1"/>
          <w:numId w:val="3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Não serão conhecidas as impugnações e os recursos apresentados fora do p</w:t>
      </w:r>
      <w:r>
        <w:rPr>
          <w:color w:val="000000"/>
          <w:sz w:val="26"/>
          <w:szCs w:val="26"/>
        </w:rPr>
        <w:t>razo legal e/ou subscritos por representante não habilitado legalmente ou não identificado no processo para responder pela licitante;</w:t>
      </w:r>
    </w:p>
    <w:p w:rsidR="00D50861" w:rsidRDefault="00C25A92">
      <w:pPr>
        <w:widowControl w:val="0"/>
        <w:numPr>
          <w:ilvl w:val="1"/>
          <w:numId w:val="32"/>
        </w:numPr>
        <w:pBdr>
          <w:top w:val="nil"/>
          <w:left w:val="nil"/>
          <w:bottom w:val="nil"/>
          <w:right w:val="nil"/>
          <w:between w:val="nil"/>
        </w:pBdr>
        <w:tabs>
          <w:tab w:val="left" w:pos="1428"/>
          <w:tab w:val="left" w:pos="8093"/>
        </w:tabs>
        <w:spacing w:before="62" w:line="360" w:lineRule="auto"/>
        <w:ind w:left="0" w:firstLine="0"/>
        <w:rPr>
          <w:color w:val="000000"/>
          <w:sz w:val="26"/>
          <w:szCs w:val="26"/>
        </w:rPr>
      </w:pPr>
      <w:r>
        <w:rPr>
          <w:color w:val="000000"/>
          <w:sz w:val="26"/>
          <w:szCs w:val="26"/>
          <w:u w:val="single"/>
        </w:rPr>
        <w:t>Não será concedido prazo para recursos sobre assuntos meramente</w:t>
      </w:r>
      <w:r>
        <w:rPr>
          <w:color w:val="000000"/>
          <w:sz w:val="26"/>
          <w:szCs w:val="26"/>
        </w:rPr>
        <w:t xml:space="preserve"> </w:t>
      </w:r>
      <w:r>
        <w:rPr>
          <w:color w:val="000000"/>
          <w:sz w:val="26"/>
          <w:szCs w:val="26"/>
          <w:u w:val="single"/>
        </w:rPr>
        <w:t xml:space="preserve">protelatórios </w:t>
      </w:r>
      <w:r>
        <w:rPr>
          <w:color w:val="000000"/>
          <w:sz w:val="26"/>
          <w:szCs w:val="26"/>
        </w:rPr>
        <w:t xml:space="preserve">ou quando não justificada a intenção de interpor o recurso pela licitante; O acolhimento </w:t>
      </w:r>
      <w:r>
        <w:rPr>
          <w:sz w:val="26"/>
          <w:szCs w:val="26"/>
        </w:rPr>
        <w:t>do recurso</w:t>
      </w:r>
      <w:r>
        <w:rPr>
          <w:color w:val="000000"/>
          <w:sz w:val="26"/>
          <w:szCs w:val="26"/>
        </w:rPr>
        <w:t xml:space="preserve"> importará a invalidação apenas dos atos insuscetíveis de aproveitamento.</w:t>
      </w:r>
    </w:p>
    <w:p w:rsidR="00D50861" w:rsidRDefault="00D50861">
      <w:pPr>
        <w:pBdr>
          <w:top w:val="nil"/>
          <w:left w:val="nil"/>
          <w:bottom w:val="nil"/>
          <w:right w:val="nil"/>
          <w:between w:val="nil"/>
        </w:pBdr>
        <w:spacing w:before="137" w:after="140" w:line="276" w:lineRule="auto"/>
        <w:rPr>
          <w:color w:val="000000"/>
          <w:sz w:val="26"/>
          <w:szCs w:val="26"/>
        </w:rPr>
      </w:pPr>
    </w:p>
    <w:p w:rsidR="00D50861" w:rsidRDefault="00C25A92">
      <w:pPr>
        <w:pStyle w:val="Ttulo1"/>
        <w:numPr>
          <w:ilvl w:val="0"/>
          <w:numId w:val="32"/>
        </w:numPr>
        <w:tabs>
          <w:tab w:val="left" w:pos="1428"/>
        </w:tabs>
        <w:spacing w:line="360" w:lineRule="auto"/>
        <w:ind w:left="0" w:firstLine="0"/>
        <w:rPr>
          <w:rFonts w:ascii="Arial" w:eastAsia="Arial" w:hAnsi="Arial" w:cs="Arial"/>
          <w:color w:val="000000"/>
          <w:sz w:val="26"/>
          <w:szCs w:val="26"/>
        </w:rPr>
      </w:pPr>
      <w:r>
        <w:rPr>
          <w:rFonts w:ascii="Arial" w:eastAsia="Arial" w:hAnsi="Arial" w:cs="Arial"/>
          <w:color w:val="000000"/>
          <w:sz w:val="26"/>
          <w:szCs w:val="26"/>
        </w:rPr>
        <w:t>DA HOMOLOGAÇÃO E CONTRATOS</w:t>
      </w:r>
    </w:p>
    <w:p w:rsidR="00D50861" w:rsidRDefault="00C25A92">
      <w:pPr>
        <w:widowControl w:val="0"/>
        <w:numPr>
          <w:ilvl w:val="1"/>
          <w:numId w:val="32"/>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Após a adjudicação do objeto, o licitante vencedor será convocado, formalmente, a assinar o Termo de Ciência e de Notificação, por seu representante legal, consoante estabelecido em seus atos constitutivos, observado para esse efeito o prazo máximo de 05 (</w:t>
      </w:r>
      <w:r>
        <w:rPr>
          <w:color w:val="000000"/>
          <w:sz w:val="26"/>
          <w:szCs w:val="26"/>
        </w:rPr>
        <w:t>cinco) dias úteis;</w:t>
      </w:r>
    </w:p>
    <w:p w:rsidR="00D50861" w:rsidRDefault="00C25A92">
      <w:pPr>
        <w:widowControl w:val="0"/>
        <w:numPr>
          <w:ilvl w:val="1"/>
          <w:numId w:val="32"/>
        </w:numPr>
        <w:pBdr>
          <w:top w:val="nil"/>
          <w:left w:val="nil"/>
          <w:bottom w:val="nil"/>
          <w:right w:val="nil"/>
          <w:between w:val="nil"/>
        </w:pBdr>
        <w:tabs>
          <w:tab w:val="left" w:pos="1495"/>
        </w:tabs>
        <w:spacing w:before="1" w:line="360" w:lineRule="auto"/>
        <w:ind w:left="0" w:firstLine="0"/>
        <w:rPr>
          <w:b/>
          <w:bCs/>
          <w:color w:val="000000"/>
          <w:sz w:val="26"/>
          <w:szCs w:val="26"/>
        </w:rPr>
      </w:pPr>
      <w:r>
        <w:rPr>
          <w:color w:val="000000"/>
          <w:sz w:val="26"/>
          <w:szCs w:val="26"/>
        </w:rPr>
        <w:t>É facultado a PREFEITURA, quando a convocada não comparecer no prazo estipulado no subitem anterior, não apresentar situação regular no ato da assinatura ou, ainda, recusar-se, injustificadamente, a assinar o contrato, convocar os LICITA</w:t>
      </w:r>
      <w:r>
        <w:rPr>
          <w:color w:val="000000"/>
          <w:sz w:val="26"/>
          <w:szCs w:val="26"/>
        </w:rPr>
        <w:t xml:space="preserve">NTES remanescentes, na ordem de classificação, </w:t>
      </w:r>
      <w:r>
        <w:rPr>
          <w:b/>
          <w:bCs/>
          <w:color w:val="000000"/>
          <w:sz w:val="26"/>
          <w:szCs w:val="26"/>
          <w:u w:val="single"/>
        </w:rPr>
        <w:t>sem prejuízo da aplicação das sanções previstas neste Edital.</w:t>
      </w:r>
    </w:p>
    <w:p w:rsidR="00D50861" w:rsidRDefault="00C25A92">
      <w:pPr>
        <w:widowControl w:val="0"/>
        <w:numPr>
          <w:ilvl w:val="1"/>
          <w:numId w:val="32"/>
        </w:numPr>
        <w:pBdr>
          <w:top w:val="nil"/>
          <w:left w:val="nil"/>
          <w:bottom w:val="nil"/>
          <w:right w:val="nil"/>
          <w:between w:val="nil"/>
        </w:pBdr>
        <w:tabs>
          <w:tab w:val="left" w:pos="1495"/>
        </w:tabs>
        <w:spacing w:line="360" w:lineRule="auto"/>
        <w:ind w:left="0" w:firstLine="0"/>
        <w:rPr>
          <w:b/>
          <w:bCs/>
          <w:color w:val="000000"/>
          <w:sz w:val="26"/>
          <w:szCs w:val="26"/>
        </w:rPr>
      </w:pPr>
      <w:r>
        <w:rPr>
          <w:color w:val="000000"/>
          <w:sz w:val="26"/>
          <w:szCs w:val="26"/>
        </w:rPr>
        <w:t>Caso o contrato seja encaminhado via correio, é facultado a Prefeitura quando a COMPROMISSÁRIA não envia a via assinada no prazo de 05 (cinco) dias</w:t>
      </w:r>
      <w:r>
        <w:rPr>
          <w:color w:val="000000"/>
          <w:sz w:val="26"/>
          <w:szCs w:val="26"/>
        </w:rPr>
        <w:t xml:space="preserve"> úteis a contar da assinatura do AR (aviso de recebimento), convocar os licitantes remanescentes, na ordem de classificação, </w:t>
      </w:r>
      <w:r>
        <w:rPr>
          <w:b/>
          <w:bCs/>
          <w:color w:val="000000"/>
          <w:sz w:val="26"/>
          <w:szCs w:val="26"/>
          <w:u w:val="single"/>
        </w:rPr>
        <w:t>sem prejuízo da aplicação</w:t>
      </w:r>
      <w:r>
        <w:rPr>
          <w:b/>
          <w:bCs/>
          <w:color w:val="000000"/>
          <w:sz w:val="26"/>
          <w:szCs w:val="26"/>
        </w:rPr>
        <w:t xml:space="preserve"> </w:t>
      </w:r>
      <w:r>
        <w:rPr>
          <w:b/>
          <w:bCs/>
          <w:color w:val="000000"/>
          <w:sz w:val="26"/>
          <w:szCs w:val="26"/>
          <w:u w:val="single"/>
        </w:rPr>
        <w:t>das sanções previstas neste Edital.</w:t>
      </w:r>
    </w:p>
    <w:p w:rsidR="00D50861" w:rsidRDefault="00C25A92">
      <w:pPr>
        <w:widowControl w:val="0"/>
        <w:numPr>
          <w:ilvl w:val="1"/>
          <w:numId w:val="32"/>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A COMPROMISSÁRIA na execução dos serviços ou fornecimento de bens à Administração Pública deverá observar e atender toda Legislação aplicável, bem como as Normas Técnicas pertinentes ao objeto licitado no certame.</w:t>
      </w:r>
    </w:p>
    <w:p w:rsidR="00D50861" w:rsidRDefault="00C25A92">
      <w:pPr>
        <w:widowControl w:val="0"/>
        <w:numPr>
          <w:ilvl w:val="1"/>
          <w:numId w:val="3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lastRenderedPageBreak/>
        <w:t xml:space="preserve">A critério da Autoridade Competente, será </w:t>
      </w:r>
      <w:r>
        <w:rPr>
          <w:color w:val="000000"/>
          <w:sz w:val="26"/>
          <w:szCs w:val="26"/>
        </w:rPr>
        <w:t>extraído instrumento contratual.</w:t>
      </w:r>
    </w:p>
    <w:p w:rsidR="00D50861" w:rsidRDefault="00C25A92">
      <w:pPr>
        <w:widowControl w:val="0"/>
        <w:numPr>
          <w:ilvl w:val="1"/>
          <w:numId w:val="32"/>
        </w:numPr>
        <w:pBdr>
          <w:top w:val="nil"/>
          <w:left w:val="nil"/>
          <w:bottom w:val="nil"/>
          <w:right w:val="nil"/>
          <w:between w:val="nil"/>
        </w:pBdr>
        <w:tabs>
          <w:tab w:val="left" w:pos="1428"/>
          <w:tab w:val="left" w:pos="8093"/>
        </w:tabs>
        <w:spacing w:before="62" w:line="360" w:lineRule="auto"/>
        <w:ind w:left="0" w:firstLine="0"/>
        <w:rPr>
          <w:color w:val="000000"/>
          <w:sz w:val="26"/>
          <w:szCs w:val="26"/>
        </w:rPr>
      </w:pPr>
      <w:r>
        <w:rPr>
          <w:color w:val="000000"/>
          <w:sz w:val="26"/>
          <w:szCs w:val="26"/>
        </w:rPr>
        <w:t>A celebração e formalização de contratos observarão os ditames da Lei nº 14.133/2021. Ou seja: “A contratação com o vencedor do certame será formalizada pelo órgão interessado por intermédio de instrumento contratual, emiss</w:t>
      </w:r>
      <w:r>
        <w:rPr>
          <w:color w:val="000000"/>
          <w:sz w:val="26"/>
          <w:szCs w:val="26"/>
        </w:rPr>
        <w:t>ão de nota de empenho de despesa, autorização de compra ou outro instrumento hábil, conforme o art. 95 da Lei nº 14.133, de 2021”.</w:t>
      </w:r>
    </w:p>
    <w:p w:rsidR="00D50861" w:rsidRDefault="00C25A92">
      <w:pPr>
        <w:pStyle w:val="Ttulo1"/>
        <w:numPr>
          <w:ilvl w:val="0"/>
          <w:numId w:val="32"/>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t>RESCISÃO DO CONTRATO</w:t>
      </w:r>
    </w:p>
    <w:p w:rsidR="00D50861" w:rsidRDefault="00C25A92">
      <w:pPr>
        <w:widowControl w:val="0"/>
        <w:numPr>
          <w:ilvl w:val="1"/>
          <w:numId w:val="32"/>
        </w:numPr>
        <w:pBdr>
          <w:top w:val="nil"/>
          <w:left w:val="nil"/>
          <w:bottom w:val="nil"/>
          <w:right w:val="nil"/>
          <w:between w:val="nil"/>
        </w:pBdr>
        <w:tabs>
          <w:tab w:val="left" w:pos="1427"/>
        </w:tabs>
        <w:spacing w:before="139" w:line="360" w:lineRule="auto"/>
        <w:ind w:left="0" w:firstLine="0"/>
        <w:rPr>
          <w:color w:val="000000"/>
          <w:sz w:val="26"/>
          <w:szCs w:val="26"/>
        </w:rPr>
      </w:pPr>
      <w:r>
        <w:rPr>
          <w:color w:val="000000"/>
          <w:sz w:val="26"/>
          <w:szCs w:val="26"/>
        </w:rPr>
        <w:t>Ficam assegurados à COMPROMITENTE, em caso de inexecução total ou parcial, os direitos previstos no art. 115, da Lei Federal nº 14.133/21, sem prejuízo, se comprovada a culpabilidade da COMPROMISSÁRIA, ser imputada a mesma, responsabilidade pelos danos cau</w:t>
      </w:r>
      <w:r>
        <w:rPr>
          <w:color w:val="000000"/>
          <w:sz w:val="26"/>
          <w:szCs w:val="26"/>
        </w:rPr>
        <w:t>sados à Administração ou a terceiros, bem assim, estar a COMPROMISSÁRIA, ciente de que, constatados os motivos previstos no art. 137 incisos I a IX da Lei Federal nº 14.133/21, rescindir unilateralmente a presente contrato.</w:t>
      </w:r>
    </w:p>
    <w:p w:rsidR="00D50861" w:rsidRDefault="00C25A92">
      <w:pPr>
        <w:widowControl w:val="0"/>
        <w:numPr>
          <w:ilvl w:val="1"/>
          <w:numId w:val="32"/>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A aplicação de qualquer penalida</w:t>
      </w:r>
      <w:r>
        <w:rPr>
          <w:color w:val="000000"/>
          <w:sz w:val="26"/>
          <w:szCs w:val="26"/>
        </w:rPr>
        <w:t>de prevista neste Edital não exclui a possibilidade de aplicação das demais, bem como das penalidades previstas nos artigos 90, 155, 156 e 162 da Lei Federal n° 14.133/21 e alterações.</w:t>
      </w:r>
    </w:p>
    <w:p w:rsidR="00D50861" w:rsidRDefault="00C25A92">
      <w:pPr>
        <w:widowControl w:val="0"/>
        <w:numPr>
          <w:ilvl w:val="1"/>
          <w:numId w:val="32"/>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 não cumprimento total ou parcial enseja a sua rescisão, independentem</w:t>
      </w:r>
      <w:r>
        <w:rPr>
          <w:color w:val="000000"/>
          <w:sz w:val="26"/>
          <w:szCs w:val="26"/>
        </w:rPr>
        <w:t>ente de notificação ou interpelação judicial ou extrajudicial, além das sanções previstas no edital, na forma do artigo 137 incisos I a IX, da Lei Federal nº 14.133/21.</w:t>
      </w:r>
    </w:p>
    <w:p w:rsidR="00D50861" w:rsidRDefault="00C25A92">
      <w:pPr>
        <w:pStyle w:val="Ttulo1"/>
        <w:numPr>
          <w:ilvl w:val="0"/>
          <w:numId w:val="32"/>
        </w:numPr>
        <w:tabs>
          <w:tab w:val="left" w:pos="1494"/>
        </w:tabs>
        <w:ind w:left="0" w:firstLine="0"/>
        <w:rPr>
          <w:rFonts w:ascii="Arial" w:eastAsia="Arial" w:hAnsi="Arial" w:cs="Arial"/>
          <w:color w:val="000000"/>
          <w:sz w:val="26"/>
          <w:szCs w:val="26"/>
        </w:rPr>
      </w:pPr>
      <w:r>
        <w:rPr>
          <w:rFonts w:ascii="Arial" w:eastAsia="Arial" w:hAnsi="Arial" w:cs="Arial"/>
          <w:color w:val="000000"/>
          <w:sz w:val="26"/>
          <w:szCs w:val="26"/>
        </w:rPr>
        <w:t>DAS SANÇÕES ADMINISTRATIVAS</w:t>
      </w:r>
    </w:p>
    <w:p w:rsidR="00D50861" w:rsidRDefault="00D50861"/>
    <w:p w:rsidR="00D50861" w:rsidRDefault="00C25A92">
      <w:pPr>
        <w:widowControl w:val="0"/>
        <w:pBdr>
          <w:top w:val="nil"/>
          <w:left w:val="nil"/>
          <w:bottom w:val="nil"/>
          <w:right w:val="nil"/>
          <w:between w:val="nil"/>
        </w:pBdr>
        <w:tabs>
          <w:tab w:val="left" w:pos="567"/>
        </w:tabs>
        <w:spacing w:line="360" w:lineRule="auto"/>
        <w:ind w:left="1" w:right="111"/>
        <w:rPr>
          <w:color w:val="000000"/>
          <w:sz w:val="26"/>
          <w:szCs w:val="26"/>
        </w:rPr>
      </w:pPr>
      <w:r>
        <w:rPr>
          <w:color w:val="000000"/>
          <w:sz w:val="26"/>
          <w:szCs w:val="26"/>
        </w:rPr>
        <w:t>11.1-O licitante ou o contratado será responsabilizado administrativamente pelas seguintes infrações:</w:t>
      </w:r>
    </w:p>
    <w:p w:rsidR="00D50861" w:rsidRDefault="00C25A92">
      <w:pPr>
        <w:widowControl w:val="0"/>
        <w:numPr>
          <w:ilvl w:val="0"/>
          <w:numId w:val="15"/>
        </w:numPr>
        <w:pBdr>
          <w:top w:val="nil"/>
          <w:left w:val="nil"/>
          <w:bottom w:val="nil"/>
          <w:right w:val="nil"/>
          <w:between w:val="nil"/>
        </w:pBdr>
        <w:tabs>
          <w:tab w:val="left" w:pos="120"/>
        </w:tabs>
        <w:spacing w:line="360" w:lineRule="auto"/>
        <w:ind w:left="120" w:hanging="119"/>
        <w:rPr>
          <w:color w:val="000000"/>
          <w:sz w:val="26"/>
          <w:szCs w:val="26"/>
        </w:rPr>
      </w:pPr>
      <w:r>
        <w:rPr>
          <w:color w:val="000000"/>
          <w:sz w:val="26"/>
          <w:szCs w:val="26"/>
        </w:rPr>
        <w:t>- Dar causa à inexecução parcial do contrato;</w:t>
      </w:r>
    </w:p>
    <w:p w:rsidR="00D50861" w:rsidRDefault="00C25A92">
      <w:pPr>
        <w:widowControl w:val="0"/>
        <w:numPr>
          <w:ilvl w:val="0"/>
          <w:numId w:val="15"/>
        </w:numPr>
        <w:pBdr>
          <w:top w:val="nil"/>
          <w:left w:val="nil"/>
          <w:bottom w:val="nil"/>
          <w:right w:val="nil"/>
          <w:between w:val="nil"/>
        </w:pBdr>
        <w:tabs>
          <w:tab w:val="left" w:pos="257"/>
        </w:tabs>
        <w:spacing w:line="360" w:lineRule="auto"/>
        <w:ind w:left="1" w:right="111" w:firstLine="0"/>
        <w:rPr>
          <w:color w:val="000000"/>
          <w:sz w:val="26"/>
          <w:szCs w:val="26"/>
        </w:rPr>
      </w:pPr>
      <w:r>
        <w:rPr>
          <w:color w:val="000000"/>
          <w:sz w:val="26"/>
          <w:szCs w:val="26"/>
        </w:rPr>
        <w:t xml:space="preserve">- Dar causa à inexecução parcial do contrato que cause grave dano à </w:t>
      </w:r>
      <w:r>
        <w:rPr>
          <w:color w:val="000000"/>
          <w:sz w:val="26"/>
          <w:szCs w:val="26"/>
        </w:rPr>
        <w:lastRenderedPageBreak/>
        <w:t>Administração, ao funcionamento dos serv</w:t>
      </w:r>
      <w:r>
        <w:rPr>
          <w:color w:val="000000"/>
          <w:sz w:val="26"/>
          <w:szCs w:val="26"/>
        </w:rPr>
        <w:t>iços públicos ou ao interesse coletivo;</w:t>
      </w:r>
    </w:p>
    <w:p w:rsidR="00D50861" w:rsidRDefault="00C25A92">
      <w:pPr>
        <w:widowControl w:val="0"/>
        <w:numPr>
          <w:ilvl w:val="0"/>
          <w:numId w:val="15"/>
        </w:numPr>
        <w:pBdr>
          <w:top w:val="nil"/>
          <w:left w:val="nil"/>
          <w:bottom w:val="nil"/>
          <w:right w:val="nil"/>
          <w:between w:val="nil"/>
        </w:pBdr>
        <w:tabs>
          <w:tab w:val="left" w:pos="263"/>
        </w:tabs>
        <w:spacing w:line="360" w:lineRule="auto"/>
        <w:ind w:left="263" w:hanging="262"/>
        <w:rPr>
          <w:color w:val="000000"/>
          <w:sz w:val="26"/>
          <w:szCs w:val="26"/>
        </w:rPr>
      </w:pPr>
      <w:r>
        <w:rPr>
          <w:color w:val="000000"/>
          <w:sz w:val="26"/>
          <w:szCs w:val="26"/>
        </w:rPr>
        <w:t>- Dar causa à inexecução total do contrato;</w:t>
      </w:r>
    </w:p>
    <w:p w:rsidR="00D50861" w:rsidRDefault="00C25A92">
      <w:pPr>
        <w:widowControl w:val="0"/>
        <w:numPr>
          <w:ilvl w:val="0"/>
          <w:numId w:val="15"/>
        </w:numPr>
        <w:pBdr>
          <w:top w:val="nil"/>
          <w:left w:val="nil"/>
          <w:bottom w:val="nil"/>
          <w:right w:val="nil"/>
          <w:between w:val="nil"/>
        </w:pBdr>
        <w:tabs>
          <w:tab w:val="left" w:pos="255"/>
        </w:tabs>
        <w:spacing w:line="360" w:lineRule="auto"/>
        <w:ind w:left="255" w:hanging="254"/>
        <w:rPr>
          <w:color w:val="000000"/>
          <w:sz w:val="26"/>
          <w:szCs w:val="26"/>
        </w:rPr>
      </w:pPr>
      <w:r>
        <w:rPr>
          <w:color w:val="000000"/>
          <w:sz w:val="26"/>
          <w:szCs w:val="26"/>
        </w:rPr>
        <w:t>- Deixar de entregar a documentação exigida para o certame;</w:t>
      </w:r>
    </w:p>
    <w:p w:rsidR="00D50861" w:rsidRDefault="00C25A92">
      <w:pPr>
        <w:widowControl w:val="0"/>
        <w:numPr>
          <w:ilvl w:val="0"/>
          <w:numId w:val="15"/>
        </w:numPr>
        <w:pBdr>
          <w:top w:val="nil"/>
          <w:left w:val="nil"/>
          <w:bottom w:val="nil"/>
          <w:right w:val="nil"/>
          <w:between w:val="nil"/>
        </w:pBdr>
        <w:tabs>
          <w:tab w:val="left" w:pos="182"/>
        </w:tabs>
        <w:spacing w:before="1" w:line="360" w:lineRule="auto"/>
        <w:ind w:left="182" w:hanging="181"/>
        <w:rPr>
          <w:color w:val="000000"/>
          <w:sz w:val="26"/>
          <w:szCs w:val="26"/>
        </w:rPr>
      </w:pPr>
      <w:r>
        <w:rPr>
          <w:color w:val="000000"/>
          <w:sz w:val="26"/>
          <w:szCs w:val="26"/>
        </w:rPr>
        <w:t>- Não manter a proposta, salvo em decorrência de fato superveniente devidamente justificado;</w:t>
      </w:r>
    </w:p>
    <w:p w:rsidR="00D50861" w:rsidRDefault="00C25A92">
      <w:pPr>
        <w:widowControl w:val="0"/>
        <w:numPr>
          <w:ilvl w:val="0"/>
          <w:numId w:val="15"/>
        </w:numPr>
        <w:pBdr>
          <w:top w:val="nil"/>
          <w:left w:val="nil"/>
          <w:bottom w:val="nil"/>
          <w:right w:val="nil"/>
          <w:between w:val="nil"/>
        </w:pBdr>
        <w:tabs>
          <w:tab w:val="left" w:pos="269"/>
        </w:tabs>
        <w:spacing w:line="360" w:lineRule="auto"/>
        <w:ind w:left="1" w:right="111" w:firstLine="0"/>
        <w:rPr>
          <w:color w:val="000000"/>
          <w:sz w:val="26"/>
          <w:szCs w:val="26"/>
        </w:rPr>
      </w:pPr>
      <w:r>
        <w:rPr>
          <w:color w:val="000000"/>
          <w:sz w:val="26"/>
          <w:szCs w:val="26"/>
        </w:rPr>
        <w:t>- Não celebrar o contrato ou não entregar a documentação exigida para a contratação, quando convocado dentro do prazo de validade de sua proposta;</w:t>
      </w:r>
    </w:p>
    <w:p w:rsidR="00D50861" w:rsidRDefault="00C25A92">
      <w:pPr>
        <w:widowControl w:val="0"/>
        <w:numPr>
          <w:ilvl w:val="0"/>
          <w:numId w:val="15"/>
        </w:numPr>
        <w:pBdr>
          <w:top w:val="nil"/>
          <w:left w:val="nil"/>
          <w:bottom w:val="nil"/>
          <w:right w:val="nil"/>
          <w:between w:val="nil"/>
        </w:pBdr>
        <w:tabs>
          <w:tab w:val="left" w:pos="383"/>
        </w:tabs>
        <w:spacing w:line="360" w:lineRule="auto"/>
        <w:ind w:left="1" w:right="111" w:firstLine="0"/>
        <w:rPr>
          <w:color w:val="000000"/>
          <w:sz w:val="26"/>
          <w:szCs w:val="26"/>
        </w:rPr>
      </w:pPr>
      <w:r>
        <w:rPr>
          <w:color w:val="000000"/>
          <w:sz w:val="26"/>
          <w:szCs w:val="26"/>
        </w:rPr>
        <w:t>- Ensejar o retardamento da execução ou da entrega do objeto da licitação sem motivo justificado;</w:t>
      </w:r>
    </w:p>
    <w:p w:rsidR="00D50861" w:rsidRDefault="00C25A92">
      <w:pPr>
        <w:widowControl w:val="0"/>
        <w:numPr>
          <w:ilvl w:val="0"/>
          <w:numId w:val="15"/>
        </w:numPr>
        <w:pBdr>
          <w:top w:val="nil"/>
          <w:left w:val="nil"/>
          <w:bottom w:val="nil"/>
          <w:right w:val="nil"/>
          <w:between w:val="nil"/>
        </w:pBdr>
        <w:tabs>
          <w:tab w:val="left" w:pos="407"/>
        </w:tabs>
        <w:spacing w:before="1" w:line="360" w:lineRule="auto"/>
        <w:ind w:left="1" w:right="111" w:firstLine="0"/>
        <w:rPr>
          <w:color w:val="000000"/>
          <w:sz w:val="26"/>
          <w:szCs w:val="26"/>
        </w:rPr>
      </w:pPr>
      <w:r>
        <w:rPr>
          <w:color w:val="000000"/>
          <w:sz w:val="26"/>
          <w:szCs w:val="26"/>
        </w:rPr>
        <w:t>- Apresentar declaração ou documentação falsa exigida para o certame ou prestar declaração falsa durante a licitação ou a execução do contrato;</w:t>
      </w:r>
    </w:p>
    <w:p w:rsidR="00D50861" w:rsidRDefault="00C25A92">
      <w:pPr>
        <w:widowControl w:val="0"/>
        <w:numPr>
          <w:ilvl w:val="0"/>
          <w:numId w:val="15"/>
        </w:numPr>
        <w:pBdr>
          <w:top w:val="nil"/>
          <w:left w:val="nil"/>
          <w:bottom w:val="nil"/>
          <w:right w:val="nil"/>
          <w:between w:val="nil"/>
        </w:pBdr>
        <w:tabs>
          <w:tab w:val="left" w:pos="247"/>
        </w:tabs>
        <w:spacing w:line="360" w:lineRule="auto"/>
        <w:ind w:left="247" w:hanging="246"/>
        <w:rPr>
          <w:color w:val="000000"/>
          <w:sz w:val="26"/>
          <w:szCs w:val="26"/>
        </w:rPr>
      </w:pPr>
      <w:r>
        <w:rPr>
          <w:color w:val="000000"/>
          <w:sz w:val="26"/>
          <w:szCs w:val="26"/>
        </w:rPr>
        <w:t>- Fraudar a licitação ou praticar ato fraudulento na execução do contrato;</w:t>
      </w:r>
    </w:p>
    <w:p w:rsidR="00D50861" w:rsidRDefault="00C25A92">
      <w:pPr>
        <w:widowControl w:val="0"/>
        <w:numPr>
          <w:ilvl w:val="0"/>
          <w:numId w:val="15"/>
        </w:numPr>
        <w:pBdr>
          <w:top w:val="nil"/>
          <w:left w:val="nil"/>
          <w:bottom w:val="nil"/>
          <w:right w:val="nil"/>
          <w:between w:val="nil"/>
        </w:pBdr>
        <w:tabs>
          <w:tab w:val="left" w:pos="175"/>
        </w:tabs>
        <w:spacing w:line="360" w:lineRule="auto"/>
        <w:ind w:left="175" w:hanging="174"/>
        <w:rPr>
          <w:color w:val="000000"/>
          <w:sz w:val="26"/>
          <w:szCs w:val="26"/>
        </w:rPr>
      </w:pPr>
      <w:r>
        <w:rPr>
          <w:color w:val="000000"/>
          <w:sz w:val="26"/>
          <w:szCs w:val="26"/>
        </w:rPr>
        <w:t>- Comportar-se de modo inidôneo ou cometer fraude de qualquer natureza;</w:t>
      </w:r>
    </w:p>
    <w:p w:rsidR="00D50861" w:rsidRDefault="00C25A92">
      <w:pPr>
        <w:widowControl w:val="0"/>
        <w:numPr>
          <w:ilvl w:val="0"/>
          <w:numId w:val="15"/>
        </w:numPr>
        <w:pBdr>
          <w:top w:val="nil"/>
          <w:left w:val="nil"/>
          <w:bottom w:val="nil"/>
          <w:right w:val="nil"/>
          <w:between w:val="nil"/>
        </w:pBdr>
        <w:tabs>
          <w:tab w:val="left" w:pos="247"/>
        </w:tabs>
        <w:spacing w:before="1" w:line="360" w:lineRule="auto"/>
        <w:ind w:left="247" w:hanging="246"/>
        <w:rPr>
          <w:color w:val="000000"/>
          <w:sz w:val="26"/>
          <w:szCs w:val="26"/>
        </w:rPr>
      </w:pPr>
      <w:r>
        <w:rPr>
          <w:color w:val="000000"/>
          <w:sz w:val="26"/>
          <w:szCs w:val="26"/>
        </w:rPr>
        <w:t>- praticar atos ilícitos com vistas a frustrar os objetivos da licitação;</w:t>
      </w:r>
    </w:p>
    <w:p w:rsidR="00D50861" w:rsidRDefault="00C25A92">
      <w:pPr>
        <w:widowControl w:val="0"/>
        <w:numPr>
          <w:ilvl w:val="0"/>
          <w:numId w:val="15"/>
        </w:numPr>
        <w:pBdr>
          <w:top w:val="nil"/>
          <w:left w:val="nil"/>
          <w:bottom w:val="nil"/>
          <w:right w:val="nil"/>
          <w:between w:val="nil"/>
        </w:pBdr>
        <w:tabs>
          <w:tab w:val="left" w:pos="315"/>
        </w:tabs>
        <w:spacing w:before="1" w:line="360" w:lineRule="auto"/>
        <w:ind w:left="315" w:hanging="314"/>
        <w:rPr>
          <w:color w:val="000000"/>
          <w:sz w:val="26"/>
          <w:szCs w:val="26"/>
        </w:rPr>
      </w:pPr>
      <w:r>
        <w:rPr>
          <w:color w:val="000000"/>
          <w:sz w:val="26"/>
          <w:szCs w:val="26"/>
        </w:rPr>
        <w:t>- Praticar ato lesivo previsto no art. 5º da Lei nº 12.846, de 1º de agosto de 2013.</w:t>
      </w:r>
    </w:p>
    <w:p w:rsidR="00D50861" w:rsidRDefault="00C25A92">
      <w:pPr>
        <w:widowControl w:val="0"/>
        <w:numPr>
          <w:ilvl w:val="1"/>
          <w:numId w:val="5"/>
        </w:numPr>
        <w:pBdr>
          <w:top w:val="nil"/>
          <w:left w:val="nil"/>
          <w:bottom w:val="nil"/>
          <w:right w:val="nil"/>
          <w:between w:val="nil"/>
        </w:pBdr>
        <w:tabs>
          <w:tab w:val="left" w:pos="490"/>
        </w:tabs>
        <w:spacing w:line="360" w:lineRule="auto"/>
        <w:ind w:right="110" w:firstLine="0"/>
        <w:rPr>
          <w:color w:val="000000"/>
          <w:sz w:val="26"/>
          <w:szCs w:val="26"/>
        </w:rPr>
      </w:pPr>
      <w:r>
        <w:rPr>
          <w:color w:val="000000"/>
          <w:sz w:val="26"/>
          <w:szCs w:val="26"/>
        </w:rPr>
        <w:t>Serão aplicadas ao responsável pelas infrações administrativas previstas nesta Lei as seguintes sanções:</w:t>
      </w:r>
    </w:p>
    <w:p w:rsidR="00D50861" w:rsidRDefault="00C25A92">
      <w:pPr>
        <w:widowControl w:val="0"/>
        <w:numPr>
          <w:ilvl w:val="0"/>
          <w:numId w:val="13"/>
        </w:numPr>
        <w:pBdr>
          <w:top w:val="nil"/>
          <w:left w:val="nil"/>
          <w:bottom w:val="nil"/>
          <w:right w:val="nil"/>
          <w:between w:val="nil"/>
        </w:pBdr>
        <w:tabs>
          <w:tab w:val="left" w:pos="120"/>
        </w:tabs>
        <w:spacing w:line="360" w:lineRule="auto"/>
        <w:ind w:left="120" w:hanging="119"/>
        <w:rPr>
          <w:color w:val="000000"/>
          <w:sz w:val="26"/>
          <w:szCs w:val="26"/>
        </w:rPr>
      </w:pPr>
      <w:r>
        <w:rPr>
          <w:color w:val="000000"/>
          <w:sz w:val="26"/>
          <w:szCs w:val="26"/>
        </w:rPr>
        <w:t>- Advertência;</w:t>
      </w:r>
    </w:p>
    <w:p w:rsidR="00D50861" w:rsidRDefault="00C25A92">
      <w:pPr>
        <w:widowControl w:val="0"/>
        <w:numPr>
          <w:ilvl w:val="0"/>
          <w:numId w:val="13"/>
        </w:numPr>
        <w:pBdr>
          <w:top w:val="nil"/>
          <w:left w:val="nil"/>
          <w:bottom w:val="nil"/>
          <w:right w:val="nil"/>
          <w:between w:val="nil"/>
        </w:pBdr>
        <w:tabs>
          <w:tab w:val="left" w:pos="191"/>
        </w:tabs>
        <w:spacing w:before="1" w:line="360" w:lineRule="auto"/>
        <w:ind w:left="191" w:hanging="190"/>
        <w:rPr>
          <w:color w:val="000000"/>
          <w:sz w:val="26"/>
          <w:szCs w:val="26"/>
        </w:rPr>
      </w:pPr>
      <w:r>
        <w:rPr>
          <w:color w:val="000000"/>
          <w:sz w:val="26"/>
          <w:szCs w:val="26"/>
        </w:rPr>
        <w:t>- Multa;</w:t>
      </w:r>
    </w:p>
    <w:p w:rsidR="00D50861" w:rsidRDefault="00C25A92">
      <w:pPr>
        <w:widowControl w:val="0"/>
        <w:numPr>
          <w:ilvl w:val="0"/>
          <w:numId w:val="13"/>
        </w:numPr>
        <w:pBdr>
          <w:top w:val="nil"/>
          <w:left w:val="nil"/>
          <w:bottom w:val="nil"/>
          <w:right w:val="nil"/>
          <w:between w:val="nil"/>
        </w:pBdr>
        <w:tabs>
          <w:tab w:val="left" w:pos="263"/>
        </w:tabs>
        <w:spacing w:line="360" w:lineRule="auto"/>
        <w:ind w:left="263" w:hanging="262"/>
        <w:rPr>
          <w:color w:val="000000"/>
          <w:sz w:val="26"/>
          <w:szCs w:val="26"/>
        </w:rPr>
      </w:pPr>
      <w:r>
        <w:rPr>
          <w:color w:val="000000"/>
          <w:sz w:val="26"/>
          <w:szCs w:val="26"/>
        </w:rPr>
        <w:t>- Impedimento de licitar e contratar;</w:t>
      </w:r>
    </w:p>
    <w:p w:rsidR="00D50861" w:rsidRDefault="00C25A92">
      <w:pPr>
        <w:widowControl w:val="0"/>
        <w:numPr>
          <w:ilvl w:val="0"/>
          <w:numId w:val="13"/>
        </w:numPr>
        <w:pBdr>
          <w:top w:val="nil"/>
          <w:left w:val="nil"/>
          <w:bottom w:val="nil"/>
          <w:right w:val="nil"/>
          <w:between w:val="nil"/>
        </w:pBdr>
        <w:tabs>
          <w:tab w:val="left" w:pos="255"/>
        </w:tabs>
        <w:spacing w:before="1" w:line="360" w:lineRule="auto"/>
        <w:ind w:left="255" w:hanging="254"/>
        <w:rPr>
          <w:color w:val="000000"/>
          <w:sz w:val="26"/>
          <w:szCs w:val="26"/>
        </w:rPr>
      </w:pPr>
      <w:r>
        <w:rPr>
          <w:color w:val="000000"/>
          <w:sz w:val="26"/>
          <w:szCs w:val="26"/>
        </w:rPr>
        <w:t>- Declaração de inidoneidade para licitar ou contratar.</w:t>
      </w:r>
    </w:p>
    <w:p w:rsidR="00D50861" w:rsidRDefault="00C25A92">
      <w:pPr>
        <w:widowControl w:val="0"/>
        <w:pBdr>
          <w:top w:val="nil"/>
          <w:left w:val="nil"/>
          <w:bottom w:val="nil"/>
          <w:right w:val="nil"/>
          <w:between w:val="nil"/>
        </w:pBdr>
        <w:tabs>
          <w:tab w:val="left" w:pos="667"/>
        </w:tabs>
        <w:spacing w:before="256" w:line="360" w:lineRule="auto"/>
        <w:rPr>
          <w:color w:val="000000"/>
          <w:sz w:val="26"/>
          <w:szCs w:val="26"/>
        </w:rPr>
      </w:pPr>
      <w:r>
        <w:rPr>
          <w:color w:val="000000"/>
          <w:sz w:val="26"/>
          <w:szCs w:val="26"/>
        </w:rPr>
        <w:t>11.2-Na aplicação das sanções serão considerados:</w:t>
      </w:r>
    </w:p>
    <w:p w:rsidR="00D50861" w:rsidRDefault="00C25A92">
      <w:pPr>
        <w:widowControl w:val="0"/>
        <w:numPr>
          <w:ilvl w:val="0"/>
          <w:numId w:val="12"/>
        </w:numPr>
        <w:pBdr>
          <w:top w:val="nil"/>
          <w:left w:val="nil"/>
          <w:bottom w:val="nil"/>
          <w:right w:val="nil"/>
          <w:between w:val="nil"/>
        </w:pBdr>
        <w:tabs>
          <w:tab w:val="left" w:pos="120"/>
        </w:tabs>
        <w:spacing w:before="1" w:line="360" w:lineRule="auto"/>
        <w:ind w:left="120" w:hanging="119"/>
        <w:rPr>
          <w:color w:val="000000"/>
          <w:sz w:val="26"/>
          <w:szCs w:val="26"/>
        </w:rPr>
      </w:pPr>
      <w:r>
        <w:rPr>
          <w:color w:val="000000"/>
          <w:sz w:val="26"/>
          <w:szCs w:val="26"/>
        </w:rPr>
        <w:t>- a natureza e a gravidade da infração cometida;</w:t>
      </w:r>
    </w:p>
    <w:p w:rsidR="00D50861" w:rsidRDefault="00C25A92">
      <w:pPr>
        <w:widowControl w:val="0"/>
        <w:numPr>
          <w:ilvl w:val="0"/>
          <w:numId w:val="12"/>
        </w:numPr>
        <w:pBdr>
          <w:top w:val="nil"/>
          <w:left w:val="nil"/>
          <w:bottom w:val="nil"/>
          <w:right w:val="nil"/>
          <w:between w:val="nil"/>
        </w:pBdr>
        <w:tabs>
          <w:tab w:val="left" w:pos="191"/>
        </w:tabs>
        <w:spacing w:line="360" w:lineRule="auto"/>
        <w:ind w:left="191" w:hanging="190"/>
        <w:rPr>
          <w:color w:val="000000"/>
          <w:sz w:val="26"/>
          <w:szCs w:val="26"/>
        </w:rPr>
      </w:pPr>
      <w:r>
        <w:rPr>
          <w:color w:val="000000"/>
          <w:sz w:val="26"/>
          <w:szCs w:val="26"/>
        </w:rPr>
        <w:t>- as peculiaridades do caso concreto;</w:t>
      </w:r>
    </w:p>
    <w:p w:rsidR="00D50861" w:rsidRDefault="00C25A92">
      <w:pPr>
        <w:widowControl w:val="0"/>
        <w:numPr>
          <w:ilvl w:val="0"/>
          <w:numId w:val="12"/>
        </w:numPr>
        <w:pBdr>
          <w:top w:val="nil"/>
          <w:left w:val="nil"/>
          <w:bottom w:val="nil"/>
          <w:right w:val="nil"/>
          <w:between w:val="nil"/>
        </w:pBdr>
        <w:tabs>
          <w:tab w:val="left" w:pos="263"/>
        </w:tabs>
        <w:spacing w:before="2" w:line="360" w:lineRule="auto"/>
        <w:ind w:left="263" w:hanging="262"/>
        <w:rPr>
          <w:color w:val="000000"/>
          <w:sz w:val="26"/>
          <w:szCs w:val="26"/>
        </w:rPr>
      </w:pPr>
      <w:r>
        <w:rPr>
          <w:color w:val="000000"/>
          <w:sz w:val="26"/>
          <w:szCs w:val="26"/>
        </w:rPr>
        <w:t>- as circunstâncias agravantes ou atenuantes;</w:t>
      </w:r>
    </w:p>
    <w:p w:rsidR="00D50861" w:rsidRDefault="00C25A92">
      <w:pPr>
        <w:widowControl w:val="0"/>
        <w:numPr>
          <w:ilvl w:val="0"/>
          <w:numId w:val="12"/>
        </w:numPr>
        <w:pBdr>
          <w:top w:val="nil"/>
          <w:left w:val="nil"/>
          <w:bottom w:val="nil"/>
          <w:right w:val="nil"/>
          <w:between w:val="nil"/>
        </w:pBdr>
        <w:tabs>
          <w:tab w:val="left" w:pos="255"/>
        </w:tabs>
        <w:spacing w:line="360" w:lineRule="auto"/>
        <w:ind w:left="255" w:hanging="254"/>
        <w:rPr>
          <w:color w:val="000000"/>
          <w:sz w:val="26"/>
          <w:szCs w:val="26"/>
        </w:rPr>
      </w:pPr>
      <w:r>
        <w:rPr>
          <w:color w:val="000000"/>
          <w:sz w:val="26"/>
          <w:szCs w:val="26"/>
        </w:rPr>
        <w:t>- os danos que dela provierem para a Administração Pública;</w:t>
      </w:r>
    </w:p>
    <w:p w:rsidR="00D50861" w:rsidRDefault="00C25A92">
      <w:pPr>
        <w:widowControl w:val="0"/>
        <w:numPr>
          <w:ilvl w:val="0"/>
          <w:numId w:val="12"/>
        </w:numPr>
        <w:pBdr>
          <w:top w:val="nil"/>
          <w:left w:val="nil"/>
          <w:bottom w:val="nil"/>
          <w:right w:val="nil"/>
          <w:between w:val="nil"/>
        </w:pBdr>
        <w:tabs>
          <w:tab w:val="left" w:pos="257"/>
        </w:tabs>
        <w:spacing w:before="1" w:line="360" w:lineRule="auto"/>
        <w:ind w:left="1" w:right="110" w:firstLine="0"/>
        <w:rPr>
          <w:color w:val="000000"/>
          <w:sz w:val="26"/>
          <w:szCs w:val="26"/>
        </w:rPr>
      </w:pPr>
      <w:r>
        <w:rPr>
          <w:color w:val="000000"/>
          <w:sz w:val="26"/>
          <w:szCs w:val="26"/>
        </w:rPr>
        <w:t>- a implantação ou o aperfeiçoamento de programa de integridade, conforme normas e orientações dos órgãos de controle.</w:t>
      </w:r>
    </w:p>
    <w:p w:rsidR="00D50861" w:rsidRDefault="00C25A92">
      <w:pPr>
        <w:widowControl w:val="0"/>
        <w:pBdr>
          <w:top w:val="nil"/>
          <w:left w:val="nil"/>
          <w:bottom w:val="nil"/>
          <w:right w:val="nil"/>
          <w:between w:val="nil"/>
        </w:pBdr>
        <w:tabs>
          <w:tab w:val="left" w:pos="704"/>
        </w:tabs>
        <w:spacing w:before="257" w:line="360" w:lineRule="auto"/>
        <w:ind w:left="1" w:right="107"/>
        <w:rPr>
          <w:color w:val="000000"/>
          <w:sz w:val="26"/>
          <w:szCs w:val="26"/>
        </w:rPr>
      </w:pPr>
      <w:r>
        <w:rPr>
          <w:color w:val="000000"/>
          <w:sz w:val="26"/>
          <w:szCs w:val="26"/>
        </w:rPr>
        <w:lastRenderedPageBreak/>
        <w:t>11.3-A sanção prevista no inciso I do caput do artigo 156 da lei 14.333/2021 será aplicada exclusivamente pela infração administrativa prevista no inciso I do caput do art. 155 da Lei 14.133/2021, quando não se justificar a imposição de penalidade mais gra</w:t>
      </w:r>
      <w:r>
        <w:rPr>
          <w:color w:val="000000"/>
          <w:sz w:val="26"/>
          <w:szCs w:val="26"/>
        </w:rPr>
        <w:t>ve.</w:t>
      </w:r>
    </w:p>
    <w:p w:rsidR="00D50861" w:rsidRDefault="00D50861">
      <w:pPr>
        <w:pBdr>
          <w:top w:val="nil"/>
          <w:left w:val="nil"/>
          <w:bottom w:val="nil"/>
          <w:right w:val="nil"/>
          <w:between w:val="nil"/>
        </w:pBdr>
        <w:spacing w:after="140" w:line="360" w:lineRule="auto"/>
        <w:rPr>
          <w:color w:val="000000"/>
          <w:sz w:val="26"/>
          <w:szCs w:val="26"/>
        </w:rPr>
      </w:pPr>
    </w:p>
    <w:p w:rsidR="00D50861" w:rsidRDefault="00C25A92">
      <w:pPr>
        <w:widowControl w:val="0"/>
        <w:pBdr>
          <w:top w:val="nil"/>
          <w:left w:val="nil"/>
          <w:bottom w:val="nil"/>
          <w:right w:val="nil"/>
          <w:between w:val="nil"/>
        </w:pBdr>
        <w:tabs>
          <w:tab w:val="left" w:pos="718"/>
        </w:tabs>
        <w:spacing w:before="1" w:line="360" w:lineRule="auto"/>
        <w:ind w:left="1" w:right="103"/>
        <w:rPr>
          <w:color w:val="000000"/>
          <w:sz w:val="26"/>
          <w:szCs w:val="26"/>
        </w:rPr>
      </w:pPr>
      <w:r>
        <w:rPr>
          <w:color w:val="000000"/>
          <w:sz w:val="26"/>
          <w:szCs w:val="26"/>
        </w:rPr>
        <w:t xml:space="preserve">11.4-A sanção prevista no inciso II do caput do artigo 156 da lei 14.33/2021, calculada na forma do edital ou do contrato, não poderá ser inferior a 0,5% (cinco décimos por cento) nem superior a 30% (trinta por cento) do valor do contrato licitado ou </w:t>
      </w:r>
      <w:r>
        <w:rPr>
          <w:color w:val="000000"/>
          <w:sz w:val="26"/>
          <w:szCs w:val="26"/>
        </w:rPr>
        <w:t>celebrado com contratação direta e será aplicada ao responsável por qualquer das infrações administrativas previstas no art. 155 da lei 14.33/2021.</w:t>
      </w:r>
    </w:p>
    <w:p w:rsidR="00D50861" w:rsidRDefault="00D50861">
      <w:pPr>
        <w:pBdr>
          <w:top w:val="nil"/>
          <w:left w:val="nil"/>
          <w:bottom w:val="nil"/>
          <w:right w:val="nil"/>
          <w:between w:val="nil"/>
        </w:pBdr>
        <w:spacing w:before="1" w:after="140" w:line="360" w:lineRule="auto"/>
        <w:rPr>
          <w:color w:val="000000"/>
          <w:sz w:val="26"/>
          <w:szCs w:val="26"/>
        </w:rPr>
      </w:pPr>
    </w:p>
    <w:p w:rsidR="00D50861" w:rsidRDefault="00C25A92">
      <w:pPr>
        <w:widowControl w:val="0"/>
        <w:pBdr>
          <w:top w:val="nil"/>
          <w:left w:val="nil"/>
          <w:bottom w:val="nil"/>
          <w:right w:val="nil"/>
          <w:between w:val="nil"/>
        </w:pBdr>
        <w:tabs>
          <w:tab w:val="left" w:pos="743"/>
        </w:tabs>
        <w:spacing w:line="360" w:lineRule="auto"/>
        <w:ind w:left="1" w:right="109"/>
        <w:rPr>
          <w:color w:val="000000"/>
          <w:sz w:val="26"/>
          <w:szCs w:val="26"/>
        </w:rPr>
      </w:pPr>
      <w:r>
        <w:rPr>
          <w:color w:val="000000"/>
          <w:sz w:val="26"/>
          <w:szCs w:val="26"/>
        </w:rPr>
        <w:t>11.5-A sanção prevista no inciso III do caput do artigo 156 da lei 14.33/2021 será aplicada ao responsável pelas infrações administrativas previstas nos incisos II, III, IV, V, VI e VII do caput do art. 155 da lei 14.33/2021, quando não se justificar a imp</w:t>
      </w:r>
      <w:r>
        <w:rPr>
          <w:color w:val="000000"/>
          <w:sz w:val="26"/>
          <w:szCs w:val="26"/>
        </w:rPr>
        <w:t>osição de penalidade mais grave, e impedirá o responsável de licitar ou contratar no âmbito da Administração Pública direta e indireta do ente federativo que tiver aplicado a sanção, pelo prazo máximo de 3 (três) anos.</w:t>
      </w:r>
    </w:p>
    <w:p w:rsidR="00D50861" w:rsidRDefault="00D50861">
      <w:pPr>
        <w:pBdr>
          <w:top w:val="nil"/>
          <w:left w:val="nil"/>
          <w:bottom w:val="nil"/>
          <w:right w:val="nil"/>
          <w:between w:val="nil"/>
        </w:pBdr>
        <w:spacing w:after="140" w:line="360" w:lineRule="auto"/>
        <w:rPr>
          <w:color w:val="000000"/>
          <w:sz w:val="26"/>
          <w:szCs w:val="26"/>
        </w:rPr>
      </w:pPr>
    </w:p>
    <w:p w:rsidR="00D50861" w:rsidRDefault="00C25A92">
      <w:pPr>
        <w:widowControl w:val="0"/>
        <w:pBdr>
          <w:top w:val="nil"/>
          <w:left w:val="nil"/>
          <w:bottom w:val="nil"/>
          <w:right w:val="nil"/>
          <w:between w:val="nil"/>
        </w:pBdr>
        <w:tabs>
          <w:tab w:val="left" w:pos="697"/>
        </w:tabs>
        <w:spacing w:line="360" w:lineRule="auto"/>
        <w:ind w:left="1" w:right="105"/>
        <w:rPr>
          <w:color w:val="000000"/>
          <w:sz w:val="26"/>
          <w:szCs w:val="26"/>
        </w:rPr>
      </w:pPr>
      <w:r>
        <w:rPr>
          <w:color w:val="000000"/>
          <w:sz w:val="26"/>
          <w:szCs w:val="26"/>
        </w:rPr>
        <w:t>11.6-A sanção prevista no inciso IV do caput deste artigo será aplicada ao responsável pelas infrações administrativas previstas nos incisos VIII, IX, X, XI e XII do caput do art. 155 da Lei 14.133/2021, bem como pelas infrações administrativas previstas n</w:t>
      </w:r>
      <w:r>
        <w:rPr>
          <w:color w:val="000000"/>
          <w:sz w:val="26"/>
          <w:szCs w:val="26"/>
        </w:rPr>
        <w:t xml:space="preserve">os incisos II, III, IV, V, VI e VII do caput do referido artigo que justifiquem a imposição de penalidade mais grave que a sanção referida no § 4º do artigo 156 da lei 14.33/2021, e impedirá o responsável de licitar ou contratar no âmbito da Administração </w:t>
      </w:r>
      <w:r>
        <w:rPr>
          <w:color w:val="000000"/>
          <w:sz w:val="26"/>
          <w:szCs w:val="26"/>
        </w:rPr>
        <w:t>Pública direta e indireta de todos os entes federativos, pelo prazo mínimo de 3 (três) anos e máximo de 6 (seis) anos.</w:t>
      </w:r>
    </w:p>
    <w:p w:rsidR="00D50861" w:rsidRDefault="00C25A92">
      <w:pPr>
        <w:spacing w:line="360" w:lineRule="auto"/>
        <w:ind w:right="137"/>
        <w:jc w:val="right"/>
        <w:rPr>
          <w:sz w:val="26"/>
          <w:szCs w:val="26"/>
        </w:rPr>
      </w:pPr>
      <w:r>
        <w:rPr>
          <w:sz w:val="26"/>
          <w:szCs w:val="26"/>
        </w:rPr>
        <w:t>14</w:t>
      </w:r>
    </w:p>
    <w:p w:rsidR="00D50861" w:rsidRDefault="00C25A92">
      <w:pPr>
        <w:widowControl w:val="0"/>
        <w:pBdr>
          <w:top w:val="nil"/>
          <w:left w:val="nil"/>
          <w:bottom w:val="nil"/>
          <w:right w:val="nil"/>
          <w:between w:val="nil"/>
        </w:pBdr>
        <w:tabs>
          <w:tab w:val="left" w:pos="669"/>
        </w:tabs>
        <w:spacing w:line="360" w:lineRule="auto"/>
        <w:ind w:right="107"/>
        <w:rPr>
          <w:color w:val="000000"/>
          <w:sz w:val="26"/>
          <w:szCs w:val="26"/>
        </w:rPr>
      </w:pPr>
      <w:r>
        <w:rPr>
          <w:color w:val="000000"/>
          <w:sz w:val="26"/>
          <w:szCs w:val="26"/>
        </w:rPr>
        <w:t xml:space="preserve">11.7-A sanção estabelecida no inciso IV do caput do artigo 156 da lei 14.33/2021 </w:t>
      </w:r>
      <w:r>
        <w:rPr>
          <w:color w:val="000000"/>
          <w:sz w:val="26"/>
          <w:szCs w:val="26"/>
        </w:rPr>
        <w:lastRenderedPageBreak/>
        <w:t>será precedida de análise jurídica e observará as seg</w:t>
      </w:r>
      <w:r>
        <w:rPr>
          <w:color w:val="000000"/>
          <w:sz w:val="26"/>
          <w:szCs w:val="26"/>
        </w:rPr>
        <w:t>uintes regras:</w:t>
      </w:r>
    </w:p>
    <w:p w:rsidR="00D50861" w:rsidRDefault="00C25A92">
      <w:pPr>
        <w:widowControl w:val="0"/>
        <w:numPr>
          <w:ilvl w:val="0"/>
          <w:numId w:val="11"/>
        </w:numPr>
        <w:pBdr>
          <w:top w:val="nil"/>
          <w:left w:val="nil"/>
          <w:bottom w:val="nil"/>
          <w:right w:val="nil"/>
          <w:between w:val="nil"/>
        </w:pBdr>
        <w:tabs>
          <w:tab w:val="left" w:pos="140"/>
        </w:tabs>
        <w:spacing w:before="1" w:line="360" w:lineRule="auto"/>
        <w:ind w:right="109" w:firstLine="0"/>
        <w:rPr>
          <w:color w:val="000000"/>
          <w:sz w:val="26"/>
          <w:szCs w:val="26"/>
        </w:rPr>
      </w:pPr>
      <w:r>
        <w:rPr>
          <w:color w:val="000000"/>
          <w:sz w:val="26"/>
          <w:szCs w:val="26"/>
        </w:rPr>
        <w:t xml:space="preserve">- quando aplicada por órgão do Poder Executivo, será de competência exclusiva de ministro de Estado, de secretário estadual ou de secretário municipal e, quando aplicada por autarquia ou fundação, será de competência exclusiva da autoridade </w:t>
      </w:r>
      <w:r>
        <w:rPr>
          <w:color w:val="000000"/>
          <w:sz w:val="26"/>
          <w:szCs w:val="26"/>
        </w:rPr>
        <w:t>máxima da entidade;</w:t>
      </w:r>
    </w:p>
    <w:p w:rsidR="00D50861" w:rsidRDefault="00C25A92">
      <w:pPr>
        <w:widowControl w:val="0"/>
        <w:numPr>
          <w:ilvl w:val="0"/>
          <w:numId w:val="11"/>
        </w:numPr>
        <w:pBdr>
          <w:top w:val="nil"/>
          <w:left w:val="nil"/>
          <w:bottom w:val="nil"/>
          <w:right w:val="nil"/>
          <w:between w:val="nil"/>
        </w:pBdr>
        <w:tabs>
          <w:tab w:val="left" w:pos="196"/>
        </w:tabs>
        <w:spacing w:line="360" w:lineRule="auto"/>
        <w:ind w:right="107" w:firstLine="0"/>
        <w:rPr>
          <w:color w:val="000000"/>
          <w:sz w:val="26"/>
          <w:szCs w:val="26"/>
        </w:rPr>
      </w:pPr>
      <w:r>
        <w:rPr>
          <w:color w:val="000000"/>
          <w:sz w:val="26"/>
          <w:szCs w:val="26"/>
        </w:rPr>
        <w:t>- quando aplicada por órgãos dos Poderes Legislativo e Judiciário, pelo Ministério Público e pela Defensoria Pública no desempenho da função administrativa, será de competência exclusiva de autoridade de nível hierárquico equivalente às autoridades referid</w:t>
      </w:r>
      <w:r>
        <w:rPr>
          <w:color w:val="000000"/>
          <w:sz w:val="26"/>
          <w:szCs w:val="26"/>
        </w:rPr>
        <w:t>as no inciso I deste parágrafo, na forma de regulamento.</w:t>
      </w:r>
    </w:p>
    <w:p w:rsidR="00D50861" w:rsidRDefault="00D50861">
      <w:pPr>
        <w:pBdr>
          <w:top w:val="nil"/>
          <w:left w:val="nil"/>
          <w:bottom w:val="nil"/>
          <w:right w:val="nil"/>
          <w:between w:val="nil"/>
        </w:pBdr>
        <w:spacing w:before="1" w:after="140" w:line="360" w:lineRule="auto"/>
        <w:rPr>
          <w:color w:val="000000"/>
          <w:sz w:val="26"/>
          <w:szCs w:val="26"/>
        </w:rPr>
      </w:pPr>
    </w:p>
    <w:p w:rsidR="00D50861" w:rsidRDefault="00C25A92">
      <w:pPr>
        <w:widowControl w:val="0"/>
        <w:pBdr>
          <w:top w:val="nil"/>
          <w:left w:val="nil"/>
          <w:bottom w:val="nil"/>
          <w:right w:val="nil"/>
          <w:between w:val="nil"/>
        </w:pBdr>
        <w:tabs>
          <w:tab w:val="left" w:pos="667"/>
        </w:tabs>
        <w:spacing w:line="360" w:lineRule="auto"/>
        <w:ind w:left="1" w:right="108"/>
        <w:rPr>
          <w:color w:val="000000"/>
          <w:sz w:val="26"/>
          <w:szCs w:val="26"/>
        </w:rPr>
      </w:pPr>
      <w:r>
        <w:rPr>
          <w:color w:val="000000"/>
          <w:sz w:val="26"/>
          <w:szCs w:val="26"/>
        </w:rPr>
        <w:t>11.8-As sanções previstas nos incisos I, III e IV do caput do artigo 156 da lei 14.33/2021 poderão ser aplicadas cumulativamente com a prevista no inciso II do caput do artigo 156 da lei 14.33/2021.</w:t>
      </w:r>
    </w:p>
    <w:p w:rsidR="00D50861" w:rsidRDefault="00C25A92">
      <w:pPr>
        <w:widowControl w:val="0"/>
        <w:pBdr>
          <w:top w:val="nil"/>
          <w:left w:val="nil"/>
          <w:bottom w:val="nil"/>
          <w:right w:val="nil"/>
          <w:between w:val="nil"/>
        </w:pBdr>
        <w:tabs>
          <w:tab w:val="left" w:pos="697"/>
        </w:tabs>
        <w:spacing w:before="257" w:line="360" w:lineRule="auto"/>
        <w:ind w:left="1" w:right="108"/>
        <w:rPr>
          <w:color w:val="000000"/>
          <w:sz w:val="26"/>
          <w:szCs w:val="26"/>
        </w:rPr>
      </w:pPr>
      <w:r>
        <w:rPr>
          <w:color w:val="000000"/>
          <w:sz w:val="26"/>
          <w:szCs w:val="26"/>
        </w:rPr>
        <w:t>11.9-Se a multa aplicada e as indenizações cabíveis forem superiores ao valor de pagamento eventualmente devido pela Administração ao contratado, além da perda desse valor, a diferença será descontada da garantia prestada ou será cobrada judicialmente.</w:t>
      </w:r>
    </w:p>
    <w:p w:rsidR="00D50861" w:rsidRDefault="00D50861">
      <w:pPr>
        <w:pBdr>
          <w:top w:val="nil"/>
          <w:left w:val="nil"/>
          <w:bottom w:val="nil"/>
          <w:right w:val="nil"/>
          <w:between w:val="nil"/>
        </w:pBdr>
        <w:spacing w:after="140" w:line="360" w:lineRule="auto"/>
        <w:rPr>
          <w:color w:val="000000"/>
          <w:sz w:val="26"/>
          <w:szCs w:val="26"/>
        </w:rPr>
      </w:pPr>
    </w:p>
    <w:p w:rsidR="00D50861" w:rsidRDefault="00C25A92">
      <w:pPr>
        <w:widowControl w:val="0"/>
        <w:pBdr>
          <w:top w:val="nil"/>
          <w:left w:val="nil"/>
          <w:bottom w:val="nil"/>
          <w:right w:val="nil"/>
          <w:between w:val="nil"/>
        </w:pBdr>
        <w:tabs>
          <w:tab w:val="left" w:pos="676"/>
        </w:tabs>
        <w:spacing w:line="360" w:lineRule="auto"/>
        <w:ind w:left="1" w:right="112"/>
        <w:rPr>
          <w:color w:val="000000"/>
          <w:sz w:val="26"/>
          <w:szCs w:val="26"/>
        </w:rPr>
      </w:pPr>
      <w:r>
        <w:rPr>
          <w:color w:val="000000"/>
          <w:sz w:val="26"/>
          <w:szCs w:val="26"/>
        </w:rPr>
        <w:t>11.10-A aplicação das sanções previstas no caput do artigo 156 da lei 14.33/2021 não exclui, em hipótese alguma, a obrigação de reparação integral do dano causado à Administração Pública.</w:t>
      </w:r>
    </w:p>
    <w:p w:rsidR="00D50861" w:rsidRDefault="00C25A92">
      <w:pPr>
        <w:widowControl w:val="0"/>
        <w:pBdr>
          <w:top w:val="nil"/>
          <w:left w:val="nil"/>
          <w:bottom w:val="nil"/>
          <w:right w:val="nil"/>
          <w:between w:val="nil"/>
        </w:pBdr>
        <w:tabs>
          <w:tab w:val="left" w:pos="521"/>
        </w:tabs>
        <w:spacing w:before="257" w:line="360" w:lineRule="auto"/>
        <w:ind w:left="1" w:right="111"/>
        <w:rPr>
          <w:color w:val="000000"/>
          <w:sz w:val="26"/>
          <w:szCs w:val="26"/>
        </w:rPr>
      </w:pPr>
      <w:r>
        <w:rPr>
          <w:color w:val="000000"/>
          <w:sz w:val="26"/>
          <w:szCs w:val="26"/>
        </w:rPr>
        <w:t>11.11-Na aplicação da sanção prevista no inciso II do caput do art. 156 da Lei 14.133/2021, será facultada a defesa do interessado no prazo de 15 (quinze) dias úteis, contado da data de sua intimação.</w:t>
      </w:r>
    </w:p>
    <w:p w:rsidR="00D50861" w:rsidRDefault="00D50861">
      <w:pPr>
        <w:pBdr>
          <w:top w:val="nil"/>
          <w:left w:val="nil"/>
          <w:bottom w:val="nil"/>
          <w:right w:val="nil"/>
          <w:between w:val="nil"/>
        </w:pBdr>
        <w:spacing w:before="1" w:after="140" w:line="360" w:lineRule="auto"/>
        <w:rPr>
          <w:color w:val="000000"/>
          <w:sz w:val="26"/>
          <w:szCs w:val="26"/>
        </w:rPr>
      </w:pPr>
    </w:p>
    <w:p w:rsidR="00D50861" w:rsidRDefault="00C25A92">
      <w:pPr>
        <w:widowControl w:val="0"/>
        <w:pBdr>
          <w:top w:val="nil"/>
          <w:left w:val="nil"/>
          <w:bottom w:val="nil"/>
          <w:right w:val="nil"/>
          <w:between w:val="nil"/>
        </w:pBdr>
        <w:tabs>
          <w:tab w:val="left" w:pos="502"/>
        </w:tabs>
        <w:spacing w:line="360" w:lineRule="auto"/>
        <w:ind w:right="106"/>
        <w:rPr>
          <w:color w:val="000000"/>
          <w:sz w:val="26"/>
          <w:szCs w:val="26"/>
        </w:rPr>
      </w:pPr>
      <w:r>
        <w:rPr>
          <w:color w:val="000000"/>
          <w:sz w:val="26"/>
          <w:szCs w:val="26"/>
        </w:rPr>
        <w:t>11.12-A aplicação das sanções previstas nos incisos II</w:t>
      </w:r>
      <w:r>
        <w:rPr>
          <w:color w:val="000000"/>
          <w:sz w:val="26"/>
          <w:szCs w:val="26"/>
        </w:rPr>
        <w:t xml:space="preserve">I e IV do caput do art. 156 da </w:t>
      </w:r>
      <w:r>
        <w:rPr>
          <w:color w:val="000000"/>
          <w:sz w:val="26"/>
          <w:szCs w:val="26"/>
        </w:rPr>
        <w:lastRenderedPageBreak/>
        <w:t>Lei 14.133/2021 requererá a instauração de processo de responsabilização, a ser conduzido por comissão composta de 2 (dois) ou mais servidores estáveis, que avaliará fatos e circunstâncias conhecidos e intimará o licitante ou</w:t>
      </w:r>
      <w:r>
        <w:rPr>
          <w:color w:val="000000"/>
          <w:sz w:val="26"/>
          <w:szCs w:val="26"/>
        </w:rPr>
        <w:t xml:space="preserve"> o contratado para, no prazo de 15 (quinze) dias úteis, contado da data de intimação, apresentar defesa escrita e especificar as provas que pretenda produzir.</w:t>
      </w:r>
    </w:p>
    <w:p w:rsidR="00D50861" w:rsidRDefault="00D50861">
      <w:pPr>
        <w:pBdr>
          <w:top w:val="nil"/>
          <w:left w:val="nil"/>
          <w:bottom w:val="nil"/>
          <w:right w:val="nil"/>
          <w:between w:val="nil"/>
        </w:pBdr>
        <w:spacing w:after="140" w:line="360" w:lineRule="auto"/>
        <w:rPr>
          <w:color w:val="000000"/>
          <w:sz w:val="26"/>
          <w:szCs w:val="26"/>
        </w:rPr>
      </w:pPr>
    </w:p>
    <w:p w:rsidR="00D50861" w:rsidRDefault="00C25A92">
      <w:pPr>
        <w:widowControl w:val="0"/>
        <w:pBdr>
          <w:top w:val="nil"/>
          <w:left w:val="nil"/>
          <w:bottom w:val="nil"/>
          <w:right w:val="nil"/>
          <w:between w:val="nil"/>
        </w:pBdr>
        <w:tabs>
          <w:tab w:val="left" w:pos="714"/>
        </w:tabs>
        <w:spacing w:line="360" w:lineRule="auto"/>
        <w:ind w:left="1" w:right="105"/>
        <w:rPr>
          <w:color w:val="000000"/>
          <w:sz w:val="26"/>
          <w:szCs w:val="26"/>
        </w:rPr>
      </w:pPr>
      <w:r>
        <w:rPr>
          <w:color w:val="000000"/>
          <w:sz w:val="26"/>
          <w:szCs w:val="26"/>
        </w:rPr>
        <w:t>11.13-Em órgão ou entidade da Administração Pública cujo quadro funcional não seja formado de servidores estatutários, a comissão a que se refere o caput do artigo 158 da lei 14.33/2021 será composta de 2 (dois) ou mais empregados públicos pertencentes aos</w:t>
      </w:r>
      <w:r>
        <w:rPr>
          <w:color w:val="000000"/>
          <w:sz w:val="26"/>
          <w:szCs w:val="26"/>
        </w:rPr>
        <w:t xml:space="preserve"> seus quadros permanentes, preferencialmente com, no mínimo, 3 (três) anos de tempo de serviço no órgão ou entidade.</w:t>
      </w:r>
    </w:p>
    <w:p w:rsidR="00D50861" w:rsidRDefault="00D50861">
      <w:pPr>
        <w:pBdr>
          <w:top w:val="nil"/>
          <w:left w:val="nil"/>
          <w:bottom w:val="nil"/>
          <w:right w:val="nil"/>
          <w:between w:val="nil"/>
        </w:pBdr>
        <w:spacing w:after="140" w:line="360" w:lineRule="auto"/>
        <w:rPr>
          <w:color w:val="000000"/>
          <w:sz w:val="26"/>
          <w:szCs w:val="26"/>
        </w:rPr>
      </w:pPr>
    </w:p>
    <w:p w:rsidR="00D50861" w:rsidRDefault="00C25A92">
      <w:pPr>
        <w:widowControl w:val="0"/>
        <w:pBdr>
          <w:top w:val="nil"/>
          <w:left w:val="nil"/>
          <w:bottom w:val="nil"/>
          <w:right w:val="nil"/>
          <w:between w:val="nil"/>
        </w:pBdr>
        <w:tabs>
          <w:tab w:val="left" w:pos="662"/>
        </w:tabs>
        <w:spacing w:line="360" w:lineRule="auto"/>
        <w:ind w:left="1" w:right="105"/>
        <w:rPr>
          <w:color w:val="000000"/>
          <w:sz w:val="26"/>
          <w:szCs w:val="26"/>
        </w:rPr>
      </w:pPr>
      <w:r>
        <w:rPr>
          <w:color w:val="000000"/>
          <w:sz w:val="26"/>
          <w:szCs w:val="26"/>
        </w:rPr>
        <w:t>11.14-Na hipótese de deferimento de pedido de produção de novas provas ou de juntada de provas julgadas indispensáveis pela comissão, o li</w:t>
      </w:r>
      <w:r>
        <w:rPr>
          <w:color w:val="000000"/>
          <w:sz w:val="26"/>
          <w:szCs w:val="26"/>
        </w:rPr>
        <w:t>citante ou o contratado poderá apresentar alegações finais no prazo de 15 (quinze) dias úteis, contado da data da intimação.</w:t>
      </w:r>
    </w:p>
    <w:p w:rsidR="00D50861" w:rsidRDefault="00D50861">
      <w:pPr>
        <w:pBdr>
          <w:top w:val="nil"/>
          <w:left w:val="nil"/>
          <w:bottom w:val="nil"/>
          <w:right w:val="nil"/>
          <w:between w:val="nil"/>
        </w:pBdr>
        <w:spacing w:after="140" w:line="360" w:lineRule="auto"/>
        <w:rPr>
          <w:color w:val="000000"/>
          <w:sz w:val="26"/>
          <w:szCs w:val="26"/>
        </w:rPr>
      </w:pPr>
    </w:p>
    <w:p w:rsidR="00D50861" w:rsidRDefault="00C25A92">
      <w:pPr>
        <w:widowControl w:val="0"/>
        <w:pBdr>
          <w:top w:val="nil"/>
          <w:left w:val="nil"/>
          <w:bottom w:val="nil"/>
          <w:right w:val="nil"/>
          <w:between w:val="nil"/>
        </w:pBdr>
        <w:tabs>
          <w:tab w:val="left" w:pos="774"/>
        </w:tabs>
        <w:spacing w:line="360" w:lineRule="auto"/>
        <w:ind w:left="1" w:right="111"/>
        <w:rPr>
          <w:color w:val="000000"/>
          <w:sz w:val="26"/>
          <w:szCs w:val="26"/>
        </w:rPr>
      </w:pPr>
      <w:r>
        <w:rPr>
          <w:color w:val="000000"/>
          <w:sz w:val="26"/>
          <w:szCs w:val="26"/>
        </w:rPr>
        <w:t>11.15-Serão indeferidas pela comissão, mediante decisão fundamentada, provas ilícitas, impertinentes, desnecessárias, protelatórias ou intempestivas.</w:t>
      </w:r>
    </w:p>
    <w:p w:rsidR="00D50861" w:rsidRDefault="00D50861">
      <w:pPr>
        <w:pBdr>
          <w:top w:val="nil"/>
          <w:left w:val="nil"/>
          <w:bottom w:val="nil"/>
          <w:right w:val="nil"/>
          <w:between w:val="nil"/>
        </w:pBdr>
        <w:spacing w:before="2" w:after="140" w:line="360" w:lineRule="auto"/>
        <w:rPr>
          <w:color w:val="000000"/>
          <w:sz w:val="26"/>
          <w:szCs w:val="26"/>
        </w:rPr>
      </w:pPr>
    </w:p>
    <w:p w:rsidR="00D50861" w:rsidRDefault="00C25A92">
      <w:pPr>
        <w:widowControl w:val="0"/>
        <w:pBdr>
          <w:top w:val="nil"/>
          <w:left w:val="nil"/>
          <w:bottom w:val="nil"/>
          <w:right w:val="nil"/>
          <w:between w:val="nil"/>
        </w:pBdr>
        <w:tabs>
          <w:tab w:val="left" w:pos="659"/>
        </w:tabs>
        <w:spacing w:line="360" w:lineRule="auto"/>
        <w:ind w:left="1" w:right="109"/>
        <w:rPr>
          <w:color w:val="000000"/>
          <w:sz w:val="26"/>
          <w:szCs w:val="26"/>
        </w:rPr>
      </w:pPr>
      <w:r>
        <w:rPr>
          <w:color w:val="000000"/>
          <w:sz w:val="26"/>
          <w:szCs w:val="26"/>
        </w:rPr>
        <w:t>11.16-A prescrição ocorrerá em 5 (cinco) anos, contados da ciência da infração pela Administração, e será</w:t>
      </w:r>
      <w:r>
        <w:rPr>
          <w:color w:val="000000"/>
          <w:sz w:val="26"/>
          <w:szCs w:val="26"/>
        </w:rPr>
        <w:t>:</w:t>
      </w:r>
    </w:p>
    <w:p w:rsidR="00D50861" w:rsidRDefault="00C25A92">
      <w:pPr>
        <w:widowControl w:val="0"/>
        <w:numPr>
          <w:ilvl w:val="0"/>
          <w:numId w:val="9"/>
        </w:numPr>
        <w:pBdr>
          <w:top w:val="nil"/>
          <w:left w:val="nil"/>
          <w:bottom w:val="nil"/>
          <w:right w:val="nil"/>
          <w:between w:val="nil"/>
        </w:pBdr>
        <w:tabs>
          <w:tab w:val="left" w:pos="137"/>
        </w:tabs>
        <w:spacing w:line="360" w:lineRule="auto"/>
        <w:ind w:right="112" w:firstLine="0"/>
        <w:rPr>
          <w:color w:val="000000"/>
          <w:sz w:val="26"/>
          <w:szCs w:val="26"/>
        </w:rPr>
      </w:pPr>
      <w:r>
        <w:rPr>
          <w:color w:val="000000"/>
          <w:sz w:val="26"/>
          <w:szCs w:val="26"/>
        </w:rPr>
        <w:t>- interrompida pela instauração do processo de responsabilização a que se refere o caput deste artigo;</w:t>
      </w:r>
    </w:p>
    <w:p w:rsidR="00D50861" w:rsidRDefault="00C25A92">
      <w:pPr>
        <w:widowControl w:val="0"/>
        <w:numPr>
          <w:ilvl w:val="0"/>
          <w:numId w:val="9"/>
        </w:numPr>
        <w:pBdr>
          <w:top w:val="nil"/>
          <w:left w:val="nil"/>
          <w:bottom w:val="nil"/>
          <w:right w:val="nil"/>
          <w:between w:val="nil"/>
        </w:pBdr>
        <w:tabs>
          <w:tab w:val="left" w:pos="201"/>
        </w:tabs>
        <w:spacing w:line="360" w:lineRule="auto"/>
        <w:ind w:right="109" w:firstLine="0"/>
        <w:rPr>
          <w:color w:val="000000"/>
          <w:sz w:val="26"/>
          <w:szCs w:val="26"/>
        </w:rPr>
      </w:pPr>
      <w:r>
        <w:rPr>
          <w:color w:val="000000"/>
          <w:sz w:val="26"/>
          <w:szCs w:val="26"/>
        </w:rPr>
        <w:t>- suspensa pela celebração de acordo de leniência previsto na Lei nº 12.846, de 1º de agosto de 2013;</w:t>
      </w:r>
    </w:p>
    <w:p w:rsidR="00D50861" w:rsidRDefault="00D50861">
      <w:pPr>
        <w:pBdr>
          <w:top w:val="nil"/>
          <w:left w:val="nil"/>
          <w:bottom w:val="nil"/>
          <w:right w:val="nil"/>
          <w:between w:val="nil"/>
        </w:pBdr>
        <w:spacing w:before="109" w:after="140" w:line="360" w:lineRule="auto"/>
        <w:rPr>
          <w:color w:val="000000"/>
          <w:sz w:val="26"/>
          <w:szCs w:val="26"/>
        </w:rPr>
      </w:pPr>
    </w:p>
    <w:p w:rsidR="00D50861" w:rsidRDefault="00C25A92">
      <w:pPr>
        <w:widowControl w:val="0"/>
        <w:numPr>
          <w:ilvl w:val="0"/>
          <w:numId w:val="9"/>
        </w:numPr>
        <w:pBdr>
          <w:top w:val="nil"/>
          <w:left w:val="nil"/>
          <w:bottom w:val="nil"/>
          <w:right w:val="nil"/>
          <w:between w:val="nil"/>
        </w:pBdr>
        <w:tabs>
          <w:tab w:val="left" w:pos="263"/>
        </w:tabs>
        <w:spacing w:line="360" w:lineRule="auto"/>
        <w:ind w:left="263" w:hanging="262"/>
        <w:rPr>
          <w:color w:val="000000"/>
          <w:sz w:val="26"/>
          <w:szCs w:val="26"/>
        </w:rPr>
      </w:pPr>
      <w:r>
        <w:rPr>
          <w:color w:val="000000"/>
          <w:sz w:val="26"/>
          <w:szCs w:val="26"/>
        </w:rPr>
        <w:lastRenderedPageBreak/>
        <w:t xml:space="preserve">- suspensa por decisão judicial que </w:t>
      </w:r>
      <w:r>
        <w:rPr>
          <w:sz w:val="26"/>
          <w:szCs w:val="26"/>
        </w:rPr>
        <w:t>inviabiliza</w:t>
      </w:r>
      <w:r>
        <w:rPr>
          <w:color w:val="000000"/>
          <w:sz w:val="26"/>
          <w:szCs w:val="26"/>
        </w:rPr>
        <w:t xml:space="preserve"> a conclusão da apuração administrativa.</w:t>
      </w:r>
    </w:p>
    <w:p w:rsidR="00D50861" w:rsidRDefault="00D50861">
      <w:pPr>
        <w:pBdr>
          <w:top w:val="nil"/>
          <w:left w:val="nil"/>
          <w:bottom w:val="nil"/>
          <w:right w:val="nil"/>
          <w:between w:val="nil"/>
        </w:pBdr>
        <w:spacing w:after="140" w:line="360" w:lineRule="auto"/>
        <w:rPr>
          <w:color w:val="000000"/>
          <w:sz w:val="26"/>
          <w:szCs w:val="26"/>
        </w:rPr>
      </w:pPr>
    </w:p>
    <w:p w:rsidR="00D50861" w:rsidRDefault="00C25A92">
      <w:pPr>
        <w:widowControl w:val="0"/>
        <w:pBdr>
          <w:top w:val="nil"/>
          <w:left w:val="nil"/>
          <w:bottom w:val="nil"/>
          <w:right w:val="nil"/>
          <w:between w:val="nil"/>
        </w:pBdr>
        <w:tabs>
          <w:tab w:val="left" w:pos="518"/>
        </w:tabs>
        <w:spacing w:before="1" w:line="360" w:lineRule="auto"/>
        <w:ind w:left="1" w:right="112"/>
        <w:rPr>
          <w:color w:val="000000"/>
          <w:sz w:val="26"/>
          <w:szCs w:val="26"/>
        </w:rPr>
      </w:pPr>
      <w:r>
        <w:rPr>
          <w:color w:val="000000"/>
          <w:sz w:val="26"/>
          <w:szCs w:val="26"/>
        </w:rPr>
        <w:t>11.17-Os atos previstos como infrações administrativas nesta Lei ou em outras leis de licitações e contratos da Administração Pública que também sejam tipificados como atos lesivos na Lei nº 12.846, de 1º de agosto</w:t>
      </w:r>
      <w:r>
        <w:rPr>
          <w:color w:val="000000"/>
          <w:sz w:val="26"/>
          <w:szCs w:val="26"/>
        </w:rPr>
        <w:t xml:space="preserve"> de 2013, serão apurados e julgados conjuntamente, nos mesmos autos, observados o rito procedimental e a autoridade competente definidos na referida Lei.</w:t>
      </w:r>
    </w:p>
    <w:p w:rsidR="00D50861" w:rsidRDefault="00C25A92">
      <w:pPr>
        <w:widowControl w:val="0"/>
        <w:pBdr>
          <w:top w:val="nil"/>
          <w:left w:val="nil"/>
          <w:bottom w:val="nil"/>
          <w:right w:val="nil"/>
          <w:between w:val="nil"/>
        </w:pBdr>
        <w:tabs>
          <w:tab w:val="left" w:pos="546"/>
        </w:tabs>
        <w:spacing w:before="257" w:line="360" w:lineRule="auto"/>
        <w:ind w:left="1" w:right="105"/>
        <w:rPr>
          <w:color w:val="000000"/>
          <w:sz w:val="26"/>
          <w:szCs w:val="26"/>
        </w:rPr>
      </w:pPr>
      <w:r>
        <w:rPr>
          <w:color w:val="000000"/>
          <w:sz w:val="26"/>
          <w:szCs w:val="26"/>
        </w:rPr>
        <w:t>11.18-A personalidade jurídica poderá ser desconsiderada sempre que utilizada com abuso do direito para facilitar, encobrir ou dissimular a prática dos atos ilícitos previstos nesta Lei ou para provocar confusão patrimonial, e, nesse caso, todos os efeitos</w:t>
      </w:r>
      <w:r>
        <w:rPr>
          <w:color w:val="000000"/>
          <w:sz w:val="26"/>
          <w:szCs w:val="26"/>
        </w:rPr>
        <w:t xml:space="preserve"> das sanções aplicadas à pessoa jurídica serão estendidos aos seus administradores e sócios com poderes de administração, a pessoa jurídica sucessora ou a empresa do mesmo ramo com relação de coligação ou controle, de fato ou de direito, com o sancionado, </w:t>
      </w:r>
      <w:r>
        <w:rPr>
          <w:color w:val="000000"/>
          <w:sz w:val="26"/>
          <w:szCs w:val="26"/>
        </w:rPr>
        <w:t>observados, em todos os casos, o contraditório, a ampla defesa e a obrigatoriedade de análise jurídica prévia.</w:t>
      </w:r>
    </w:p>
    <w:p w:rsidR="00D50861" w:rsidRDefault="00D50861">
      <w:pPr>
        <w:pBdr>
          <w:top w:val="nil"/>
          <w:left w:val="nil"/>
          <w:bottom w:val="nil"/>
          <w:right w:val="nil"/>
          <w:between w:val="nil"/>
        </w:pBdr>
        <w:spacing w:before="1" w:after="140" w:line="360" w:lineRule="auto"/>
        <w:rPr>
          <w:color w:val="000000"/>
          <w:sz w:val="26"/>
          <w:szCs w:val="26"/>
        </w:rPr>
      </w:pPr>
    </w:p>
    <w:p w:rsidR="00D50861" w:rsidRDefault="00C25A92">
      <w:pPr>
        <w:widowControl w:val="0"/>
        <w:pBdr>
          <w:top w:val="nil"/>
          <w:left w:val="nil"/>
          <w:bottom w:val="nil"/>
          <w:right w:val="nil"/>
          <w:between w:val="nil"/>
        </w:pBdr>
        <w:tabs>
          <w:tab w:val="left" w:pos="548"/>
        </w:tabs>
        <w:spacing w:line="360" w:lineRule="auto"/>
        <w:ind w:left="1" w:right="105"/>
        <w:rPr>
          <w:color w:val="000000"/>
          <w:sz w:val="26"/>
          <w:szCs w:val="26"/>
        </w:rPr>
      </w:pPr>
      <w:r>
        <w:rPr>
          <w:color w:val="000000"/>
          <w:sz w:val="26"/>
          <w:szCs w:val="26"/>
        </w:rPr>
        <w:t>11.19-Os órgãos e entidades dos Poderes Executivo, Legislativo e Judiciário de todos os entes federativos deverão, no prazo máximo 15 (quinze) d</w:t>
      </w:r>
      <w:r>
        <w:rPr>
          <w:color w:val="000000"/>
          <w:sz w:val="26"/>
          <w:szCs w:val="26"/>
        </w:rPr>
        <w:t>ias úteis, contado da data de aplicação da sanção, informar e manter atualizados os dados relativos às sanções por eles aplicadas, para fins de publicidade no Cadastro Nacional de Empresas Inidôneas e Suspensas (CEIS) e no Cadastro Nacional de Empresas Pun</w:t>
      </w:r>
      <w:r>
        <w:rPr>
          <w:color w:val="000000"/>
          <w:sz w:val="26"/>
          <w:szCs w:val="26"/>
        </w:rPr>
        <w:t>idas (CNEP), instituídos no âmbito do Poder Executivo federal.</w:t>
      </w:r>
    </w:p>
    <w:p w:rsidR="00D50861" w:rsidRDefault="00D50861">
      <w:pPr>
        <w:pBdr>
          <w:top w:val="nil"/>
          <w:left w:val="nil"/>
          <w:bottom w:val="nil"/>
          <w:right w:val="nil"/>
          <w:between w:val="nil"/>
        </w:pBdr>
        <w:spacing w:before="1" w:after="140" w:line="360" w:lineRule="auto"/>
        <w:rPr>
          <w:color w:val="000000"/>
          <w:sz w:val="26"/>
          <w:szCs w:val="26"/>
        </w:rPr>
      </w:pPr>
    </w:p>
    <w:p w:rsidR="00D50861" w:rsidRDefault="00C25A92">
      <w:pPr>
        <w:widowControl w:val="0"/>
        <w:pBdr>
          <w:top w:val="nil"/>
          <w:left w:val="nil"/>
          <w:bottom w:val="nil"/>
          <w:right w:val="nil"/>
          <w:between w:val="nil"/>
        </w:pBdr>
        <w:tabs>
          <w:tab w:val="left" w:pos="671"/>
        </w:tabs>
        <w:spacing w:line="360" w:lineRule="auto"/>
        <w:ind w:left="1" w:right="103"/>
        <w:rPr>
          <w:color w:val="000000"/>
          <w:sz w:val="26"/>
          <w:szCs w:val="26"/>
        </w:rPr>
      </w:pPr>
      <w:r>
        <w:rPr>
          <w:color w:val="000000"/>
          <w:sz w:val="26"/>
          <w:szCs w:val="26"/>
        </w:rPr>
        <w:t xml:space="preserve">11.20-Para fins de aplicação das sanções previstas nos incisos I, II, III e IV do caput do art. 156 da Lei 14.133/2021, o Poder Executivo regulamentará a forma de cômputo e as consequências da soma de diversas sanções aplicadas a uma mesma </w:t>
      </w:r>
      <w:r>
        <w:rPr>
          <w:color w:val="000000"/>
          <w:sz w:val="26"/>
          <w:szCs w:val="26"/>
        </w:rPr>
        <w:lastRenderedPageBreak/>
        <w:t>empresa e deriva</w:t>
      </w:r>
      <w:r>
        <w:rPr>
          <w:color w:val="000000"/>
          <w:sz w:val="26"/>
          <w:szCs w:val="26"/>
        </w:rPr>
        <w:t>das de contratos distintos.</w:t>
      </w:r>
    </w:p>
    <w:p w:rsidR="00D50861" w:rsidRDefault="00D50861">
      <w:pPr>
        <w:pBdr>
          <w:top w:val="nil"/>
          <w:left w:val="nil"/>
          <w:bottom w:val="nil"/>
          <w:right w:val="nil"/>
          <w:between w:val="nil"/>
        </w:pBdr>
        <w:spacing w:after="140" w:line="360" w:lineRule="auto"/>
        <w:rPr>
          <w:color w:val="000000"/>
          <w:sz w:val="26"/>
          <w:szCs w:val="26"/>
        </w:rPr>
      </w:pPr>
    </w:p>
    <w:p w:rsidR="00D50861" w:rsidRDefault="00C25A92">
      <w:pPr>
        <w:widowControl w:val="0"/>
        <w:pBdr>
          <w:top w:val="nil"/>
          <w:left w:val="nil"/>
          <w:bottom w:val="nil"/>
          <w:right w:val="nil"/>
          <w:between w:val="nil"/>
        </w:pBdr>
        <w:tabs>
          <w:tab w:val="left" w:pos="528"/>
        </w:tabs>
        <w:spacing w:line="360" w:lineRule="auto"/>
        <w:ind w:left="1" w:right="114"/>
        <w:rPr>
          <w:color w:val="000000"/>
          <w:sz w:val="26"/>
          <w:szCs w:val="26"/>
        </w:rPr>
      </w:pPr>
      <w:r>
        <w:rPr>
          <w:color w:val="000000"/>
          <w:sz w:val="26"/>
          <w:szCs w:val="26"/>
        </w:rPr>
        <w:t xml:space="preserve">11.21-O atraso injustificado na execução do contrato sujeitará o contratado </w:t>
      </w:r>
      <w:r>
        <w:rPr>
          <w:sz w:val="26"/>
          <w:szCs w:val="26"/>
        </w:rPr>
        <w:t>à multa</w:t>
      </w:r>
      <w:r>
        <w:rPr>
          <w:color w:val="000000"/>
          <w:sz w:val="26"/>
          <w:szCs w:val="26"/>
        </w:rPr>
        <w:t xml:space="preserve"> de mora, na forma prevista em edital ou em contrato.</w:t>
      </w:r>
    </w:p>
    <w:p w:rsidR="00D50861" w:rsidRDefault="00C25A92">
      <w:pPr>
        <w:widowControl w:val="0"/>
        <w:pBdr>
          <w:top w:val="nil"/>
          <w:left w:val="nil"/>
          <w:bottom w:val="nil"/>
          <w:right w:val="nil"/>
          <w:between w:val="nil"/>
        </w:pBdr>
        <w:tabs>
          <w:tab w:val="left" w:pos="750"/>
        </w:tabs>
        <w:spacing w:before="257" w:line="360" w:lineRule="auto"/>
        <w:ind w:left="1" w:right="109"/>
        <w:rPr>
          <w:color w:val="000000"/>
          <w:sz w:val="26"/>
          <w:szCs w:val="26"/>
        </w:rPr>
      </w:pPr>
      <w:r>
        <w:rPr>
          <w:color w:val="000000"/>
          <w:sz w:val="26"/>
          <w:szCs w:val="26"/>
        </w:rPr>
        <w:t>11.22-A aplicação de multa de mora não impedirá que a Administração a converta em compensatória e promova a extinção unilateral do contrato com a aplicação cumulada de outras sanções previstas na Lei 14.133/2021.</w:t>
      </w:r>
    </w:p>
    <w:p w:rsidR="00D50861" w:rsidRDefault="00D50861">
      <w:pPr>
        <w:pBdr>
          <w:top w:val="nil"/>
          <w:left w:val="nil"/>
          <w:bottom w:val="nil"/>
          <w:right w:val="nil"/>
          <w:between w:val="nil"/>
        </w:pBdr>
        <w:spacing w:after="140" w:line="360" w:lineRule="auto"/>
        <w:rPr>
          <w:color w:val="000000"/>
          <w:sz w:val="26"/>
          <w:szCs w:val="26"/>
        </w:rPr>
      </w:pPr>
    </w:p>
    <w:p w:rsidR="00D50861" w:rsidRDefault="00C25A92">
      <w:pPr>
        <w:widowControl w:val="0"/>
        <w:pBdr>
          <w:top w:val="nil"/>
          <w:left w:val="nil"/>
          <w:bottom w:val="nil"/>
          <w:right w:val="nil"/>
          <w:between w:val="nil"/>
        </w:pBdr>
        <w:tabs>
          <w:tab w:val="left" w:pos="504"/>
        </w:tabs>
        <w:spacing w:line="360" w:lineRule="auto"/>
        <w:ind w:left="1" w:right="105"/>
        <w:rPr>
          <w:color w:val="000000"/>
          <w:sz w:val="26"/>
          <w:szCs w:val="26"/>
        </w:rPr>
      </w:pPr>
      <w:r>
        <w:rPr>
          <w:color w:val="000000"/>
          <w:sz w:val="26"/>
          <w:szCs w:val="26"/>
        </w:rPr>
        <w:t>11.23-É admitida a reabilitação do licitan</w:t>
      </w:r>
      <w:r>
        <w:rPr>
          <w:color w:val="000000"/>
          <w:sz w:val="26"/>
          <w:szCs w:val="26"/>
        </w:rPr>
        <w:t>te ou contratado perante a própria autoridade que aplicou a penalidade, exigidos, cumulativamente:</w:t>
      </w:r>
    </w:p>
    <w:p w:rsidR="00D50861" w:rsidRDefault="00C25A92">
      <w:pPr>
        <w:widowControl w:val="0"/>
        <w:numPr>
          <w:ilvl w:val="0"/>
          <w:numId w:val="7"/>
        </w:numPr>
        <w:pBdr>
          <w:top w:val="nil"/>
          <w:left w:val="nil"/>
          <w:bottom w:val="nil"/>
          <w:right w:val="nil"/>
          <w:between w:val="nil"/>
        </w:pBdr>
        <w:tabs>
          <w:tab w:val="left" w:pos="120"/>
        </w:tabs>
        <w:spacing w:before="1" w:line="360" w:lineRule="auto"/>
        <w:ind w:left="120" w:hanging="119"/>
        <w:rPr>
          <w:color w:val="000000"/>
          <w:sz w:val="26"/>
          <w:szCs w:val="26"/>
        </w:rPr>
      </w:pPr>
      <w:r>
        <w:rPr>
          <w:color w:val="000000"/>
          <w:sz w:val="26"/>
          <w:szCs w:val="26"/>
        </w:rPr>
        <w:t>- reparação integral do dano causado à Administração Pública;</w:t>
      </w:r>
    </w:p>
    <w:p w:rsidR="00D50861" w:rsidRDefault="00C25A92">
      <w:pPr>
        <w:widowControl w:val="0"/>
        <w:numPr>
          <w:ilvl w:val="0"/>
          <w:numId w:val="7"/>
        </w:numPr>
        <w:pBdr>
          <w:top w:val="nil"/>
          <w:left w:val="nil"/>
          <w:bottom w:val="nil"/>
          <w:right w:val="nil"/>
          <w:between w:val="nil"/>
        </w:pBdr>
        <w:tabs>
          <w:tab w:val="left" w:pos="191"/>
        </w:tabs>
        <w:spacing w:line="360" w:lineRule="auto"/>
        <w:ind w:left="191" w:hanging="190"/>
        <w:rPr>
          <w:color w:val="000000"/>
          <w:sz w:val="26"/>
          <w:szCs w:val="26"/>
        </w:rPr>
      </w:pPr>
      <w:r>
        <w:rPr>
          <w:color w:val="000000"/>
          <w:sz w:val="26"/>
          <w:szCs w:val="26"/>
        </w:rPr>
        <w:t>- pagamento da multa;</w:t>
      </w:r>
    </w:p>
    <w:p w:rsidR="00D50861" w:rsidRDefault="00C25A92">
      <w:pPr>
        <w:widowControl w:val="0"/>
        <w:numPr>
          <w:ilvl w:val="0"/>
          <w:numId w:val="7"/>
        </w:numPr>
        <w:pBdr>
          <w:top w:val="nil"/>
          <w:left w:val="nil"/>
          <w:bottom w:val="nil"/>
          <w:right w:val="nil"/>
          <w:between w:val="nil"/>
        </w:pBdr>
        <w:tabs>
          <w:tab w:val="left" w:pos="256"/>
        </w:tabs>
        <w:spacing w:before="1" w:line="360" w:lineRule="auto"/>
        <w:ind w:left="1" w:right="103" w:firstLine="0"/>
        <w:rPr>
          <w:color w:val="000000"/>
          <w:sz w:val="26"/>
          <w:szCs w:val="26"/>
        </w:rPr>
      </w:pPr>
      <w:r>
        <w:rPr>
          <w:color w:val="000000"/>
          <w:sz w:val="26"/>
          <w:szCs w:val="26"/>
        </w:rPr>
        <w:t>- transcurso do prazo mínimo de 1 (um) ano da aplicação da penalidade, no caso de impedimento de licitar e contratar, ou de 3 (três) anos da aplicação da penalidade, no caso de declaração de inidoneidade;</w:t>
      </w:r>
    </w:p>
    <w:p w:rsidR="00D50861" w:rsidRDefault="00C25A92">
      <w:pPr>
        <w:widowControl w:val="0"/>
        <w:numPr>
          <w:ilvl w:val="0"/>
          <w:numId w:val="7"/>
        </w:numPr>
        <w:pBdr>
          <w:top w:val="nil"/>
          <w:left w:val="nil"/>
          <w:bottom w:val="nil"/>
          <w:right w:val="nil"/>
          <w:between w:val="nil"/>
        </w:pBdr>
        <w:tabs>
          <w:tab w:val="left" w:pos="255"/>
        </w:tabs>
        <w:spacing w:line="360" w:lineRule="auto"/>
        <w:ind w:left="255" w:hanging="254"/>
        <w:rPr>
          <w:color w:val="000000"/>
          <w:sz w:val="26"/>
          <w:szCs w:val="26"/>
        </w:rPr>
      </w:pPr>
      <w:r>
        <w:rPr>
          <w:color w:val="000000"/>
          <w:sz w:val="26"/>
          <w:szCs w:val="26"/>
        </w:rPr>
        <w:t>- cumprimento das condições de reabilitação definidas no ato punitivo;</w:t>
      </w:r>
    </w:p>
    <w:p w:rsidR="00D50861" w:rsidRDefault="00C25A92">
      <w:pPr>
        <w:widowControl w:val="0"/>
        <w:numPr>
          <w:ilvl w:val="0"/>
          <w:numId w:val="7"/>
        </w:numPr>
        <w:pBdr>
          <w:top w:val="nil"/>
          <w:left w:val="nil"/>
          <w:bottom w:val="nil"/>
          <w:right w:val="nil"/>
          <w:between w:val="nil"/>
        </w:pBdr>
        <w:tabs>
          <w:tab w:val="left" w:pos="189"/>
        </w:tabs>
        <w:spacing w:before="2" w:line="360" w:lineRule="auto"/>
        <w:ind w:left="1" w:right="112" w:firstLine="0"/>
        <w:rPr>
          <w:color w:val="000000"/>
          <w:sz w:val="26"/>
          <w:szCs w:val="26"/>
        </w:rPr>
      </w:pPr>
      <w:r>
        <w:rPr>
          <w:color w:val="000000"/>
          <w:sz w:val="26"/>
          <w:szCs w:val="26"/>
        </w:rPr>
        <w:t>- análise jurídica prévia, com posicionamento conclusivo quanto ao cumprimento dos requisitos definidos neste artigo.</w:t>
      </w:r>
    </w:p>
    <w:p w:rsidR="00D50861" w:rsidRDefault="00C25A92">
      <w:pPr>
        <w:widowControl w:val="0"/>
        <w:numPr>
          <w:ilvl w:val="2"/>
          <w:numId w:val="8"/>
        </w:numPr>
        <w:pBdr>
          <w:top w:val="nil"/>
          <w:left w:val="nil"/>
          <w:bottom w:val="nil"/>
          <w:right w:val="nil"/>
          <w:between w:val="nil"/>
        </w:pBdr>
        <w:tabs>
          <w:tab w:val="left" w:pos="719"/>
        </w:tabs>
        <w:spacing w:before="257" w:line="360" w:lineRule="auto"/>
        <w:ind w:right="106" w:firstLine="0"/>
        <w:rPr>
          <w:color w:val="000000"/>
          <w:sz w:val="26"/>
          <w:szCs w:val="26"/>
        </w:rPr>
      </w:pPr>
      <w:r>
        <w:rPr>
          <w:color w:val="000000"/>
          <w:sz w:val="26"/>
          <w:szCs w:val="26"/>
        </w:rPr>
        <w:t xml:space="preserve">A sanção pelas infrações previstas nos incisos VIII e XII do caput </w:t>
      </w:r>
      <w:r>
        <w:rPr>
          <w:color w:val="000000"/>
          <w:sz w:val="26"/>
          <w:szCs w:val="26"/>
        </w:rPr>
        <w:t>do art. 155 da Lei 14.133/2021 exigirá, como condição de reabilitação do licitante ou contratado, a implantação ou aperfeiçoamento de programa de integridade pelo responsável.</w:t>
      </w:r>
    </w:p>
    <w:p w:rsidR="00D50861" w:rsidRDefault="00D50861">
      <w:pPr>
        <w:pBdr>
          <w:top w:val="nil"/>
          <w:left w:val="nil"/>
          <w:bottom w:val="nil"/>
          <w:right w:val="nil"/>
          <w:between w:val="nil"/>
        </w:pBdr>
        <w:ind w:left="720"/>
        <w:rPr>
          <w:color w:val="000000"/>
        </w:rPr>
      </w:pPr>
    </w:p>
    <w:p w:rsidR="00D50861" w:rsidRDefault="00C25A92">
      <w:pPr>
        <w:pStyle w:val="Ttulo1"/>
        <w:numPr>
          <w:ilvl w:val="0"/>
          <w:numId w:val="32"/>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t>RECEBIMENTO E ACEITAÇÃO DO OBJETO.</w:t>
      </w:r>
    </w:p>
    <w:p w:rsidR="00D50861" w:rsidRDefault="00C25A92">
      <w:pPr>
        <w:widowControl w:val="0"/>
        <w:numPr>
          <w:ilvl w:val="1"/>
          <w:numId w:val="32"/>
        </w:numPr>
        <w:pBdr>
          <w:top w:val="nil"/>
          <w:left w:val="nil"/>
          <w:bottom w:val="nil"/>
          <w:right w:val="nil"/>
          <w:between w:val="nil"/>
        </w:pBdr>
        <w:tabs>
          <w:tab w:val="left" w:pos="1427"/>
        </w:tabs>
        <w:spacing w:before="137" w:line="360" w:lineRule="auto"/>
        <w:ind w:left="0" w:firstLine="0"/>
        <w:rPr>
          <w:b/>
          <w:bCs/>
          <w:color w:val="000000"/>
          <w:sz w:val="26"/>
          <w:szCs w:val="26"/>
        </w:rPr>
      </w:pPr>
      <w:bookmarkStart w:id="2" w:name="_heading=h.nrx4r1umdjjd" w:colFirst="0" w:colLast="0"/>
      <w:bookmarkEnd w:id="2"/>
      <w:r>
        <w:rPr>
          <w:color w:val="000000"/>
          <w:sz w:val="26"/>
          <w:szCs w:val="26"/>
        </w:rPr>
        <w:t>Os critérios de recebimento, execução e de fiscalização do objeto estão previstos no Projeto Básico (ANEXO I) do presente edital</w:t>
      </w:r>
      <w:r>
        <w:rPr>
          <w:b/>
          <w:bCs/>
          <w:color w:val="000000"/>
          <w:sz w:val="26"/>
          <w:szCs w:val="26"/>
        </w:rPr>
        <w:t>.</w:t>
      </w:r>
    </w:p>
    <w:p w:rsidR="00D50861" w:rsidRDefault="00C25A92">
      <w:pPr>
        <w:pStyle w:val="Ttulo1"/>
        <w:numPr>
          <w:ilvl w:val="0"/>
          <w:numId w:val="32"/>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lastRenderedPageBreak/>
        <w:t>DOS PRAZOS</w:t>
      </w:r>
    </w:p>
    <w:p w:rsidR="00D50861" w:rsidRDefault="00C25A92">
      <w:pPr>
        <w:widowControl w:val="0"/>
        <w:numPr>
          <w:ilvl w:val="1"/>
          <w:numId w:val="32"/>
        </w:numPr>
        <w:pBdr>
          <w:top w:val="nil"/>
          <w:left w:val="nil"/>
          <w:bottom w:val="nil"/>
          <w:right w:val="nil"/>
          <w:between w:val="nil"/>
        </w:pBdr>
        <w:tabs>
          <w:tab w:val="left" w:pos="1427"/>
        </w:tabs>
        <w:spacing w:before="139" w:line="360" w:lineRule="auto"/>
        <w:ind w:left="0" w:firstLine="0"/>
        <w:rPr>
          <w:color w:val="000000"/>
          <w:sz w:val="26"/>
          <w:szCs w:val="26"/>
        </w:rPr>
      </w:pPr>
      <w:r>
        <w:rPr>
          <w:color w:val="000000"/>
          <w:sz w:val="26"/>
          <w:szCs w:val="26"/>
        </w:rPr>
        <w:t>A realização/entrega dos serviços deverá obedecer ao previsto no Projeto Básico (ANEXO I) deste Edital após o receb</w:t>
      </w:r>
      <w:r>
        <w:rPr>
          <w:color w:val="000000"/>
          <w:sz w:val="26"/>
          <w:szCs w:val="26"/>
        </w:rPr>
        <w:t xml:space="preserve">imento da Autorização de Serviço (AS), e, caso a Compromissária não possa cumprir com os prazos estipulados, deverá apresentar justificativa por escrito, até 02 (dois) dias do vencimento do prazo de entrega do objeto, ficando a critério da Compromitente a </w:t>
      </w:r>
      <w:r>
        <w:rPr>
          <w:color w:val="000000"/>
          <w:sz w:val="26"/>
          <w:szCs w:val="26"/>
        </w:rPr>
        <w:t>sua aceitação;</w:t>
      </w:r>
    </w:p>
    <w:p w:rsidR="00D50861" w:rsidRDefault="00C25A92">
      <w:pPr>
        <w:pStyle w:val="Ttulo1"/>
        <w:numPr>
          <w:ilvl w:val="0"/>
          <w:numId w:val="32"/>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t>DAS CONDIÇÕES DE PAGAMENTO</w:t>
      </w:r>
    </w:p>
    <w:p w:rsidR="00D50861" w:rsidRDefault="00D50861">
      <w:pPr>
        <w:spacing w:line="360" w:lineRule="auto"/>
        <w:rPr>
          <w:sz w:val="26"/>
          <w:szCs w:val="26"/>
        </w:rPr>
      </w:pPr>
    </w:p>
    <w:p w:rsidR="00D50861" w:rsidRDefault="00C25A92">
      <w:pPr>
        <w:widowControl w:val="0"/>
        <w:numPr>
          <w:ilvl w:val="1"/>
          <w:numId w:val="32"/>
        </w:numPr>
        <w:pBdr>
          <w:top w:val="nil"/>
          <w:left w:val="nil"/>
          <w:bottom w:val="nil"/>
          <w:right w:val="nil"/>
          <w:between w:val="nil"/>
        </w:pBdr>
        <w:tabs>
          <w:tab w:val="left" w:pos="566"/>
        </w:tabs>
        <w:spacing w:before="1" w:line="360" w:lineRule="auto"/>
        <w:ind w:left="0" w:right="138" w:firstLine="0"/>
        <w:rPr>
          <w:color w:val="000000"/>
          <w:sz w:val="26"/>
          <w:szCs w:val="26"/>
        </w:rPr>
      </w:pPr>
      <w:r>
        <w:rPr>
          <w:color w:val="000000"/>
          <w:sz w:val="26"/>
          <w:szCs w:val="26"/>
        </w:rPr>
        <w:t>O pagamento será efetuado com base nas medições dos serviços efetivamente executados, devidamente atestadas pela fiscalização técnica e aprovadas pelo gestor do contrato, em conformidade com o cronograma físico-financeiro.</w:t>
      </w:r>
    </w:p>
    <w:p w:rsidR="00D50861" w:rsidRDefault="00D50861">
      <w:pPr>
        <w:pBdr>
          <w:top w:val="nil"/>
          <w:left w:val="nil"/>
          <w:bottom w:val="nil"/>
          <w:right w:val="nil"/>
          <w:between w:val="nil"/>
        </w:pBdr>
        <w:tabs>
          <w:tab w:val="left" w:pos="566"/>
        </w:tabs>
        <w:spacing w:line="360" w:lineRule="auto"/>
        <w:ind w:right="138"/>
        <w:rPr>
          <w:color w:val="000000"/>
          <w:sz w:val="26"/>
          <w:szCs w:val="26"/>
        </w:rPr>
      </w:pPr>
    </w:p>
    <w:p w:rsidR="00D50861" w:rsidRDefault="00C25A92">
      <w:pPr>
        <w:widowControl w:val="0"/>
        <w:numPr>
          <w:ilvl w:val="1"/>
          <w:numId w:val="32"/>
        </w:numPr>
        <w:pBdr>
          <w:top w:val="nil"/>
          <w:left w:val="nil"/>
          <w:bottom w:val="nil"/>
          <w:right w:val="nil"/>
          <w:between w:val="nil"/>
        </w:pBdr>
        <w:tabs>
          <w:tab w:val="left" w:pos="566"/>
        </w:tabs>
        <w:spacing w:before="1" w:line="360" w:lineRule="auto"/>
        <w:ind w:left="0" w:right="138" w:firstLine="0"/>
        <w:rPr>
          <w:color w:val="000000"/>
          <w:sz w:val="26"/>
          <w:szCs w:val="26"/>
        </w:rPr>
      </w:pPr>
      <w:r>
        <w:rPr>
          <w:color w:val="000000"/>
          <w:sz w:val="26"/>
          <w:szCs w:val="26"/>
        </w:rPr>
        <w:t>O pagamento será efetuado pela C</w:t>
      </w:r>
      <w:r>
        <w:rPr>
          <w:color w:val="000000"/>
          <w:sz w:val="26"/>
          <w:szCs w:val="26"/>
        </w:rPr>
        <w:t>ontratante no prazo de 30 (trinta) dias, contados do recebimento da Nota Fiscal.</w:t>
      </w:r>
    </w:p>
    <w:p w:rsidR="00D50861" w:rsidRDefault="00C25A92">
      <w:pPr>
        <w:widowControl w:val="0"/>
        <w:numPr>
          <w:ilvl w:val="1"/>
          <w:numId w:val="32"/>
        </w:numPr>
        <w:pBdr>
          <w:top w:val="nil"/>
          <w:left w:val="nil"/>
          <w:bottom w:val="nil"/>
          <w:right w:val="nil"/>
          <w:between w:val="nil"/>
        </w:pBdr>
        <w:tabs>
          <w:tab w:val="left" w:pos="707"/>
        </w:tabs>
        <w:spacing w:before="257" w:line="360" w:lineRule="auto"/>
        <w:ind w:left="0" w:right="137" w:firstLine="0"/>
        <w:rPr>
          <w:color w:val="000000"/>
          <w:sz w:val="26"/>
          <w:szCs w:val="26"/>
        </w:rPr>
      </w:pPr>
      <w:r>
        <w:rPr>
          <w:color w:val="000000"/>
          <w:sz w:val="26"/>
          <w:szCs w:val="26"/>
        </w:rPr>
        <w:t>A primeira fatura dos serviços só será paga com a apresentação da cópia da Anotação de Responsabilidade Técnica - ART dos serviços junto ao CREA-MA, bem como documentos que co</w:t>
      </w:r>
      <w:r>
        <w:rPr>
          <w:color w:val="000000"/>
          <w:sz w:val="26"/>
          <w:szCs w:val="26"/>
        </w:rPr>
        <w:t>mprovem que os serviços foram inscritos no INSS.</w:t>
      </w:r>
    </w:p>
    <w:p w:rsidR="00D50861" w:rsidRDefault="00D50861">
      <w:pPr>
        <w:pBdr>
          <w:top w:val="nil"/>
          <w:left w:val="nil"/>
          <w:bottom w:val="nil"/>
          <w:right w:val="nil"/>
          <w:between w:val="nil"/>
        </w:pBdr>
        <w:spacing w:after="140" w:line="360" w:lineRule="auto"/>
        <w:rPr>
          <w:color w:val="000000"/>
          <w:sz w:val="26"/>
          <w:szCs w:val="26"/>
        </w:rPr>
      </w:pPr>
    </w:p>
    <w:p w:rsidR="00D50861" w:rsidRDefault="00C25A92">
      <w:pPr>
        <w:widowControl w:val="0"/>
        <w:numPr>
          <w:ilvl w:val="1"/>
          <w:numId w:val="32"/>
        </w:numPr>
        <w:pBdr>
          <w:top w:val="nil"/>
          <w:left w:val="nil"/>
          <w:bottom w:val="nil"/>
          <w:right w:val="nil"/>
          <w:between w:val="nil"/>
        </w:pBdr>
        <w:tabs>
          <w:tab w:val="left" w:pos="707"/>
        </w:tabs>
        <w:spacing w:line="360" w:lineRule="auto"/>
        <w:ind w:left="0" w:right="142" w:firstLine="0"/>
        <w:rPr>
          <w:color w:val="000000"/>
          <w:sz w:val="26"/>
          <w:szCs w:val="26"/>
        </w:rPr>
      </w:pPr>
      <w:r>
        <w:rPr>
          <w:color w:val="000000"/>
          <w:sz w:val="26"/>
          <w:szCs w:val="26"/>
        </w:rPr>
        <w:t>A emissão da Nota Fiscal será precedida do recebimento definitivo do serviço, conforme este Projeto Básico</w:t>
      </w:r>
    </w:p>
    <w:p w:rsidR="00D50861" w:rsidRDefault="00C25A92">
      <w:pPr>
        <w:widowControl w:val="0"/>
        <w:numPr>
          <w:ilvl w:val="1"/>
          <w:numId w:val="32"/>
        </w:numPr>
        <w:pBdr>
          <w:top w:val="nil"/>
          <w:left w:val="nil"/>
          <w:bottom w:val="nil"/>
          <w:right w:val="nil"/>
          <w:between w:val="nil"/>
        </w:pBdr>
        <w:tabs>
          <w:tab w:val="left" w:pos="707"/>
        </w:tabs>
        <w:spacing w:before="257" w:line="360" w:lineRule="auto"/>
        <w:ind w:left="0" w:right="137" w:firstLine="0"/>
        <w:rPr>
          <w:color w:val="000000"/>
          <w:sz w:val="26"/>
          <w:szCs w:val="26"/>
        </w:rPr>
      </w:pPr>
      <w:r>
        <w:rPr>
          <w:color w:val="000000"/>
          <w:sz w:val="26"/>
          <w:szCs w:val="26"/>
        </w:rPr>
        <w:t>A Nota Fiscal ou Fatura deverá ser obrigatoriamente acompanhada da comprovação da regularidade fiscal, social e trabalhista constatada por meio de consulta on-line, mediante consulta aos sítios eletrônicos oficiais ou à documentação mencionada no art. 68 d</w:t>
      </w:r>
      <w:r>
        <w:rPr>
          <w:color w:val="000000"/>
          <w:sz w:val="26"/>
          <w:szCs w:val="26"/>
        </w:rPr>
        <w:t>a Lei nº 14.133, de 2021.</w:t>
      </w:r>
    </w:p>
    <w:p w:rsidR="00D50861" w:rsidRDefault="00D50861">
      <w:pPr>
        <w:pBdr>
          <w:top w:val="nil"/>
          <w:left w:val="nil"/>
          <w:bottom w:val="nil"/>
          <w:right w:val="nil"/>
          <w:between w:val="nil"/>
        </w:pBdr>
        <w:spacing w:before="109" w:after="140" w:line="360" w:lineRule="auto"/>
        <w:rPr>
          <w:color w:val="000000"/>
          <w:sz w:val="26"/>
          <w:szCs w:val="26"/>
        </w:rPr>
      </w:pPr>
    </w:p>
    <w:p w:rsidR="00D50861" w:rsidRDefault="00C25A92">
      <w:pPr>
        <w:widowControl w:val="0"/>
        <w:numPr>
          <w:ilvl w:val="1"/>
          <w:numId w:val="32"/>
        </w:numPr>
        <w:pBdr>
          <w:top w:val="nil"/>
          <w:left w:val="nil"/>
          <w:bottom w:val="nil"/>
          <w:right w:val="nil"/>
          <w:between w:val="nil"/>
        </w:pBdr>
        <w:tabs>
          <w:tab w:val="left" w:pos="707"/>
        </w:tabs>
        <w:spacing w:line="360" w:lineRule="auto"/>
        <w:ind w:left="0" w:right="135" w:firstLine="0"/>
        <w:rPr>
          <w:color w:val="000000"/>
          <w:sz w:val="26"/>
          <w:szCs w:val="26"/>
        </w:rPr>
      </w:pPr>
      <w:r>
        <w:rPr>
          <w:color w:val="000000"/>
          <w:sz w:val="26"/>
          <w:szCs w:val="26"/>
        </w:rPr>
        <w:t xml:space="preserve">O setor competente para proceder o pagamento deve verificar se a Nota Fiscal </w:t>
      </w:r>
      <w:r>
        <w:rPr>
          <w:color w:val="000000"/>
          <w:sz w:val="26"/>
          <w:szCs w:val="26"/>
        </w:rPr>
        <w:lastRenderedPageBreak/>
        <w:t>apresentada expressa os elementos necessários e essenciais do documento, tais como o prazo de validade, a data da emissão, os dados do contrato e do órgão contratante, o período d</w:t>
      </w:r>
      <w:r>
        <w:rPr>
          <w:color w:val="000000"/>
          <w:sz w:val="26"/>
          <w:szCs w:val="26"/>
        </w:rPr>
        <w:t>e prestação dos serviços, o valor a pagar; e eventual destaque do valor de retenções tributárias cabíveis.</w:t>
      </w:r>
    </w:p>
    <w:p w:rsidR="00D50861" w:rsidRDefault="00C25A92">
      <w:pPr>
        <w:widowControl w:val="0"/>
        <w:numPr>
          <w:ilvl w:val="1"/>
          <w:numId w:val="32"/>
        </w:numPr>
        <w:pBdr>
          <w:top w:val="nil"/>
          <w:left w:val="nil"/>
          <w:bottom w:val="nil"/>
          <w:right w:val="nil"/>
          <w:between w:val="nil"/>
        </w:pBdr>
        <w:tabs>
          <w:tab w:val="left" w:pos="707"/>
        </w:tabs>
        <w:spacing w:before="257" w:line="360" w:lineRule="auto"/>
        <w:ind w:left="0" w:right="138" w:firstLine="0"/>
        <w:rPr>
          <w:color w:val="000000"/>
          <w:sz w:val="26"/>
          <w:szCs w:val="26"/>
        </w:rPr>
      </w:pPr>
      <w:r>
        <w:rPr>
          <w:color w:val="000000"/>
          <w:sz w:val="26"/>
          <w:szCs w:val="26"/>
        </w:rPr>
        <w:t xml:space="preserve">Havendo erro na apresentação da Nota Fiscal, ou circunstância que impeça a liquidação da despesa, o pagamento ficará sobrestado até que a Contratada </w:t>
      </w:r>
      <w:r>
        <w:rPr>
          <w:color w:val="000000"/>
          <w:sz w:val="26"/>
          <w:szCs w:val="26"/>
        </w:rPr>
        <w:t>providencie as medidas saneadoras. Nesta hipótese, o prazo para pagamento iniciar-se-á após a comprovação da regularização da situação, não acarretando qualquer ônus para a Contratante;</w:t>
      </w:r>
    </w:p>
    <w:p w:rsidR="00D50861" w:rsidRDefault="00D50861">
      <w:pPr>
        <w:pBdr>
          <w:top w:val="nil"/>
          <w:left w:val="nil"/>
          <w:bottom w:val="nil"/>
          <w:right w:val="nil"/>
          <w:between w:val="nil"/>
        </w:pBdr>
        <w:spacing w:before="2" w:after="140" w:line="360" w:lineRule="auto"/>
        <w:rPr>
          <w:color w:val="000000"/>
          <w:sz w:val="26"/>
          <w:szCs w:val="26"/>
        </w:rPr>
      </w:pPr>
    </w:p>
    <w:p w:rsidR="00D50861" w:rsidRDefault="00C25A92">
      <w:pPr>
        <w:widowControl w:val="0"/>
        <w:numPr>
          <w:ilvl w:val="1"/>
          <w:numId w:val="32"/>
        </w:numPr>
        <w:pBdr>
          <w:top w:val="nil"/>
          <w:left w:val="nil"/>
          <w:bottom w:val="nil"/>
          <w:right w:val="nil"/>
          <w:between w:val="nil"/>
        </w:pBdr>
        <w:tabs>
          <w:tab w:val="left" w:pos="707"/>
        </w:tabs>
        <w:spacing w:before="1" w:line="360" w:lineRule="auto"/>
        <w:ind w:left="0" w:right="142" w:firstLine="0"/>
        <w:rPr>
          <w:color w:val="000000"/>
          <w:sz w:val="26"/>
          <w:szCs w:val="26"/>
        </w:rPr>
      </w:pPr>
      <w:r>
        <w:rPr>
          <w:color w:val="000000"/>
          <w:sz w:val="26"/>
          <w:szCs w:val="26"/>
        </w:rPr>
        <w:t>Será considerada data do pagamento o dia em que constar como emitida a ordem bancária para pagamento.</w:t>
      </w:r>
    </w:p>
    <w:p w:rsidR="00D50861" w:rsidRDefault="00C25A92">
      <w:pPr>
        <w:widowControl w:val="0"/>
        <w:numPr>
          <w:ilvl w:val="1"/>
          <w:numId w:val="32"/>
        </w:numPr>
        <w:pBdr>
          <w:top w:val="nil"/>
          <w:left w:val="nil"/>
          <w:bottom w:val="nil"/>
          <w:right w:val="nil"/>
          <w:between w:val="nil"/>
        </w:pBdr>
        <w:tabs>
          <w:tab w:val="left" w:pos="707"/>
        </w:tabs>
        <w:spacing w:before="257" w:line="360" w:lineRule="auto"/>
        <w:ind w:left="0" w:right="138" w:firstLine="0"/>
        <w:rPr>
          <w:color w:val="000000"/>
          <w:sz w:val="26"/>
          <w:szCs w:val="26"/>
        </w:rPr>
      </w:pPr>
      <w:r>
        <w:rPr>
          <w:color w:val="000000"/>
          <w:sz w:val="26"/>
          <w:szCs w:val="26"/>
        </w:rPr>
        <w:t>Constatando-se, a situação de irregularidade fiscal da contratada, será providenciada sua notificação, por escrito, para que, no prazo de 5 (cinco) dias ú</w:t>
      </w:r>
      <w:r>
        <w:rPr>
          <w:color w:val="000000"/>
          <w:sz w:val="26"/>
          <w:szCs w:val="26"/>
        </w:rPr>
        <w:t>teis, regularize sua situação ou, no mesmo prazo, apresente sua defesa. O prazo poderá ser prorrogado uma vez, por igual período, a critério da contratante.</w:t>
      </w:r>
    </w:p>
    <w:p w:rsidR="00D50861" w:rsidRDefault="00C25A92">
      <w:pPr>
        <w:widowControl w:val="0"/>
        <w:numPr>
          <w:ilvl w:val="1"/>
          <w:numId w:val="32"/>
        </w:numPr>
        <w:pBdr>
          <w:top w:val="nil"/>
          <w:left w:val="nil"/>
          <w:bottom w:val="nil"/>
          <w:right w:val="nil"/>
          <w:between w:val="nil"/>
        </w:pBdr>
        <w:tabs>
          <w:tab w:val="left" w:pos="707"/>
        </w:tabs>
        <w:spacing w:before="257" w:line="360" w:lineRule="auto"/>
        <w:ind w:left="0" w:right="136" w:firstLine="0"/>
        <w:rPr>
          <w:color w:val="000000"/>
          <w:sz w:val="26"/>
          <w:szCs w:val="26"/>
        </w:rPr>
      </w:pPr>
      <w:r>
        <w:rPr>
          <w:color w:val="000000"/>
          <w:sz w:val="26"/>
          <w:szCs w:val="26"/>
        </w:rPr>
        <w:t>Não havendo regularização ou sendo a defesa considerada improcedente, a contratante deverá comunicar aos órgãos responsáveis pela fiscalização da regularidade fiscal quanto à inadimplência da contratada, bem como quanto à existência de pagamento a ser efet</w:t>
      </w:r>
      <w:r>
        <w:rPr>
          <w:color w:val="000000"/>
          <w:sz w:val="26"/>
          <w:szCs w:val="26"/>
        </w:rPr>
        <w:t>uado, para que sejam acionados os meios pertinentes e necessários para garantir o recebimento de seus créditos.</w:t>
      </w:r>
    </w:p>
    <w:p w:rsidR="00D50861" w:rsidRDefault="00D50861">
      <w:pPr>
        <w:pBdr>
          <w:top w:val="nil"/>
          <w:left w:val="nil"/>
          <w:bottom w:val="nil"/>
          <w:right w:val="nil"/>
          <w:between w:val="nil"/>
        </w:pBdr>
        <w:spacing w:before="2" w:after="140" w:line="360" w:lineRule="auto"/>
        <w:rPr>
          <w:color w:val="000000"/>
          <w:sz w:val="26"/>
          <w:szCs w:val="26"/>
        </w:rPr>
      </w:pPr>
    </w:p>
    <w:p w:rsidR="00D50861" w:rsidRDefault="00C25A92">
      <w:pPr>
        <w:widowControl w:val="0"/>
        <w:numPr>
          <w:ilvl w:val="1"/>
          <w:numId w:val="32"/>
        </w:numPr>
        <w:pBdr>
          <w:top w:val="nil"/>
          <w:left w:val="nil"/>
          <w:bottom w:val="nil"/>
          <w:right w:val="nil"/>
          <w:between w:val="nil"/>
        </w:pBdr>
        <w:tabs>
          <w:tab w:val="left" w:pos="708"/>
        </w:tabs>
        <w:spacing w:line="360" w:lineRule="auto"/>
        <w:ind w:left="0" w:right="139" w:firstLine="0"/>
        <w:rPr>
          <w:color w:val="000000"/>
          <w:sz w:val="26"/>
          <w:szCs w:val="26"/>
        </w:rPr>
      </w:pPr>
      <w:r>
        <w:rPr>
          <w:color w:val="000000"/>
          <w:sz w:val="26"/>
          <w:szCs w:val="26"/>
        </w:rPr>
        <w:t>Persistindo a irregularidade, a contratante deverá adotar as medidas necessárias à rescisão contratual nos autos do processo administrativo cor</w:t>
      </w:r>
      <w:r>
        <w:rPr>
          <w:color w:val="000000"/>
          <w:sz w:val="26"/>
          <w:szCs w:val="26"/>
        </w:rPr>
        <w:t>respondente, assegurada à contratada a ampla defesa.</w:t>
      </w:r>
    </w:p>
    <w:p w:rsidR="00D50861" w:rsidRDefault="00D50861">
      <w:pPr>
        <w:pBdr>
          <w:top w:val="nil"/>
          <w:left w:val="nil"/>
          <w:bottom w:val="nil"/>
          <w:right w:val="nil"/>
          <w:between w:val="nil"/>
        </w:pBdr>
        <w:spacing w:after="140" w:line="360" w:lineRule="auto"/>
        <w:rPr>
          <w:color w:val="000000"/>
          <w:sz w:val="26"/>
          <w:szCs w:val="26"/>
        </w:rPr>
      </w:pPr>
    </w:p>
    <w:p w:rsidR="00D50861" w:rsidRDefault="00C25A92">
      <w:pPr>
        <w:widowControl w:val="0"/>
        <w:numPr>
          <w:ilvl w:val="1"/>
          <w:numId w:val="32"/>
        </w:numPr>
        <w:pBdr>
          <w:top w:val="nil"/>
          <w:left w:val="nil"/>
          <w:bottom w:val="nil"/>
          <w:right w:val="nil"/>
          <w:between w:val="nil"/>
        </w:pBdr>
        <w:tabs>
          <w:tab w:val="left" w:pos="708"/>
        </w:tabs>
        <w:spacing w:line="360" w:lineRule="auto"/>
        <w:ind w:left="0" w:right="135" w:firstLine="0"/>
        <w:rPr>
          <w:color w:val="000000"/>
          <w:sz w:val="26"/>
          <w:szCs w:val="26"/>
        </w:rPr>
      </w:pPr>
      <w:r>
        <w:rPr>
          <w:color w:val="000000"/>
          <w:sz w:val="26"/>
          <w:szCs w:val="26"/>
        </w:rPr>
        <w:lastRenderedPageBreak/>
        <w:t>Havendo a efetiva execução do objeto, os pagamentos serão realizados normalmente, até que se decida pela rescisão do contrato, caso a contratada não regularize sua situação junto aos órgãos competentes</w:t>
      </w:r>
    </w:p>
    <w:p w:rsidR="00D50861" w:rsidRDefault="00C25A92">
      <w:pPr>
        <w:widowControl w:val="0"/>
        <w:numPr>
          <w:ilvl w:val="1"/>
          <w:numId w:val="32"/>
        </w:numPr>
        <w:pBdr>
          <w:top w:val="nil"/>
          <w:left w:val="nil"/>
          <w:bottom w:val="nil"/>
          <w:right w:val="nil"/>
          <w:between w:val="nil"/>
        </w:pBdr>
        <w:tabs>
          <w:tab w:val="left" w:pos="708"/>
        </w:tabs>
        <w:spacing w:before="256" w:line="360" w:lineRule="auto"/>
        <w:ind w:left="0" w:firstLine="0"/>
        <w:rPr>
          <w:color w:val="000000"/>
          <w:sz w:val="26"/>
          <w:szCs w:val="26"/>
        </w:rPr>
      </w:pPr>
      <w:r>
        <w:rPr>
          <w:color w:val="000000"/>
          <w:sz w:val="26"/>
          <w:szCs w:val="26"/>
        </w:rPr>
        <w:t>Quando do pagamento, será efetuada a retenção tributária prevista na legislação aplicável.</w:t>
      </w:r>
    </w:p>
    <w:p w:rsidR="00D50861" w:rsidRDefault="00D50861">
      <w:pPr>
        <w:pBdr>
          <w:top w:val="nil"/>
          <w:left w:val="nil"/>
          <w:bottom w:val="nil"/>
          <w:right w:val="nil"/>
          <w:between w:val="nil"/>
        </w:pBdr>
        <w:spacing w:after="140" w:line="360" w:lineRule="auto"/>
        <w:rPr>
          <w:color w:val="000000"/>
          <w:sz w:val="26"/>
          <w:szCs w:val="26"/>
        </w:rPr>
      </w:pPr>
    </w:p>
    <w:p w:rsidR="00D50861" w:rsidRDefault="00C25A92">
      <w:pPr>
        <w:widowControl w:val="0"/>
        <w:numPr>
          <w:ilvl w:val="1"/>
          <w:numId w:val="32"/>
        </w:numPr>
        <w:pBdr>
          <w:top w:val="nil"/>
          <w:left w:val="nil"/>
          <w:bottom w:val="nil"/>
          <w:right w:val="nil"/>
          <w:between w:val="nil"/>
        </w:pBdr>
        <w:tabs>
          <w:tab w:val="left" w:pos="708"/>
        </w:tabs>
        <w:spacing w:line="360" w:lineRule="auto"/>
        <w:ind w:left="0" w:right="137" w:firstLine="0"/>
        <w:rPr>
          <w:color w:val="000000"/>
          <w:sz w:val="26"/>
          <w:szCs w:val="26"/>
        </w:rPr>
      </w:pPr>
      <w:r>
        <w:rPr>
          <w:color w:val="000000"/>
          <w:sz w:val="26"/>
          <w:szCs w:val="26"/>
        </w:rPr>
        <w:t>É vedado o pagamento, a qualquer título, por serviços prestados, à empresa privada que tenha em seu quadro societário servidor público da ativa do órgão contratante, com fundamento na Lei de Diretrizes Orçamentárias vigente.</w:t>
      </w:r>
    </w:p>
    <w:p w:rsidR="00D50861" w:rsidRDefault="00D50861">
      <w:pPr>
        <w:pBdr>
          <w:top w:val="nil"/>
          <w:left w:val="nil"/>
          <w:bottom w:val="nil"/>
          <w:right w:val="nil"/>
          <w:between w:val="nil"/>
        </w:pBdr>
        <w:spacing w:before="1" w:after="140" w:line="360" w:lineRule="auto"/>
        <w:rPr>
          <w:color w:val="000000"/>
          <w:sz w:val="26"/>
          <w:szCs w:val="26"/>
        </w:rPr>
      </w:pPr>
    </w:p>
    <w:p w:rsidR="00D50861" w:rsidRDefault="00C25A92">
      <w:pPr>
        <w:widowControl w:val="0"/>
        <w:numPr>
          <w:ilvl w:val="1"/>
          <w:numId w:val="32"/>
        </w:numPr>
        <w:pBdr>
          <w:top w:val="nil"/>
          <w:left w:val="nil"/>
          <w:bottom w:val="nil"/>
          <w:right w:val="nil"/>
          <w:between w:val="nil"/>
        </w:pBdr>
        <w:tabs>
          <w:tab w:val="left" w:pos="708"/>
        </w:tabs>
        <w:spacing w:line="360" w:lineRule="auto"/>
        <w:ind w:left="0" w:right="136" w:firstLine="0"/>
        <w:rPr>
          <w:color w:val="000000"/>
          <w:sz w:val="26"/>
          <w:szCs w:val="26"/>
        </w:rPr>
      </w:pPr>
      <w:r>
        <w:rPr>
          <w:color w:val="000000"/>
          <w:sz w:val="26"/>
          <w:szCs w:val="26"/>
        </w:rPr>
        <w:t>Nos casos de eventuais atrasos</w:t>
      </w:r>
      <w:r>
        <w:rPr>
          <w:color w:val="000000"/>
          <w:sz w:val="26"/>
          <w:szCs w:val="26"/>
        </w:rPr>
        <w:t xml:space="preserve"> de pagamento, desde que a Contratada não tenha concorrido, de alguma forma, para tanto, fica convencionado que a taxa de compensação financeira devida pela Contratante, entre a data do vencimento e o efetivo adimplemento da parcela é calculada mediante a </w:t>
      </w:r>
      <w:r>
        <w:rPr>
          <w:color w:val="000000"/>
          <w:sz w:val="26"/>
          <w:szCs w:val="26"/>
        </w:rPr>
        <w:t>aplicação da seguinte fórmula:</w:t>
      </w:r>
    </w:p>
    <w:p w:rsidR="00D50861" w:rsidRDefault="00D50861">
      <w:pPr>
        <w:pBdr>
          <w:top w:val="nil"/>
          <w:left w:val="nil"/>
          <w:bottom w:val="nil"/>
          <w:right w:val="nil"/>
          <w:between w:val="nil"/>
        </w:pBdr>
        <w:spacing w:before="1" w:after="140" w:line="360" w:lineRule="auto"/>
        <w:rPr>
          <w:color w:val="000000"/>
          <w:sz w:val="26"/>
          <w:szCs w:val="26"/>
        </w:rPr>
      </w:pPr>
    </w:p>
    <w:p w:rsidR="00D50861" w:rsidRDefault="00C25A92">
      <w:pPr>
        <w:pBdr>
          <w:top w:val="nil"/>
          <w:left w:val="nil"/>
          <w:bottom w:val="nil"/>
          <w:right w:val="nil"/>
          <w:between w:val="nil"/>
        </w:pBdr>
        <w:spacing w:before="1" w:after="140" w:line="360" w:lineRule="auto"/>
        <w:ind w:right="7955"/>
        <w:rPr>
          <w:color w:val="000000"/>
          <w:sz w:val="26"/>
          <w:szCs w:val="26"/>
        </w:rPr>
      </w:pPr>
      <w:r>
        <w:rPr>
          <w:color w:val="000000"/>
          <w:sz w:val="26"/>
          <w:szCs w:val="26"/>
        </w:rPr>
        <w:t>I=</w:t>
      </w:r>
      <w:r>
        <w:rPr>
          <w:color w:val="000000"/>
          <w:sz w:val="26"/>
          <w:szCs w:val="26"/>
          <w:u w:val="single"/>
        </w:rPr>
        <w:t>(TX/100)</w:t>
      </w:r>
      <w:r>
        <w:rPr>
          <w:color w:val="000000"/>
          <w:sz w:val="26"/>
          <w:szCs w:val="26"/>
        </w:rPr>
        <w:t xml:space="preserve"> 365</w:t>
      </w:r>
    </w:p>
    <w:p w:rsidR="00D50861" w:rsidRDefault="00C25A92">
      <w:pPr>
        <w:pBdr>
          <w:top w:val="nil"/>
          <w:left w:val="nil"/>
          <w:bottom w:val="nil"/>
          <w:right w:val="nil"/>
          <w:between w:val="nil"/>
        </w:pBdr>
        <w:spacing w:after="140" w:line="360" w:lineRule="auto"/>
        <w:rPr>
          <w:color w:val="000000"/>
          <w:sz w:val="26"/>
          <w:szCs w:val="26"/>
        </w:rPr>
      </w:pPr>
      <w:r>
        <w:rPr>
          <w:color w:val="000000"/>
          <w:sz w:val="26"/>
          <w:szCs w:val="26"/>
        </w:rPr>
        <w:t>EM = I x N x VP, onde:</w:t>
      </w:r>
    </w:p>
    <w:p w:rsidR="00D50861" w:rsidRDefault="00C25A92">
      <w:pPr>
        <w:pBdr>
          <w:top w:val="nil"/>
          <w:left w:val="nil"/>
          <w:bottom w:val="nil"/>
          <w:right w:val="nil"/>
          <w:between w:val="nil"/>
        </w:pBdr>
        <w:spacing w:before="255" w:after="140" w:line="360" w:lineRule="auto"/>
        <w:rPr>
          <w:color w:val="000000"/>
          <w:sz w:val="26"/>
          <w:szCs w:val="26"/>
        </w:rPr>
      </w:pPr>
      <w:r>
        <w:rPr>
          <w:color w:val="000000"/>
          <w:sz w:val="26"/>
          <w:szCs w:val="26"/>
        </w:rPr>
        <w:t>I = Índice de atualização financeira;</w:t>
      </w:r>
    </w:p>
    <w:p w:rsidR="00D50861" w:rsidRDefault="00C25A92">
      <w:pPr>
        <w:pBdr>
          <w:top w:val="nil"/>
          <w:left w:val="nil"/>
          <w:bottom w:val="nil"/>
          <w:right w:val="nil"/>
          <w:between w:val="nil"/>
        </w:pBdr>
        <w:spacing w:before="2" w:after="140" w:line="360" w:lineRule="auto"/>
        <w:rPr>
          <w:color w:val="000000"/>
          <w:sz w:val="26"/>
          <w:szCs w:val="26"/>
        </w:rPr>
      </w:pPr>
      <w:r>
        <w:rPr>
          <w:color w:val="000000"/>
          <w:sz w:val="26"/>
          <w:szCs w:val="26"/>
        </w:rPr>
        <w:t>TX = Percentual da taxa de juros de mora anual;12</w:t>
      </w:r>
    </w:p>
    <w:p w:rsidR="00D50861" w:rsidRDefault="00D50861">
      <w:pPr>
        <w:pBdr>
          <w:top w:val="nil"/>
          <w:left w:val="nil"/>
          <w:bottom w:val="nil"/>
          <w:right w:val="nil"/>
          <w:between w:val="nil"/>
        </w:pBdr>
        <w:spacing w:before="109" w:after="140" w:line="360" w:lineRule="auto"/>
        <w:rPr>
          <w:color w:val="000000"/>
          <w:sz w:val="26"/>
          <w:szCs w:val="26"/>
        </w:rPr>
      </w:pPr>
    </w:p>
    <w:p w:rsidR="00D50861" w:rsidRDefault="00C25A92">
      <w:pPr>
        <w:pBdr>
          <w:top w:val="nil"/>
          <w:left w:val="nil"/>
          <w:bottom w:val="nil"/>
          <w:right w:val="nil"/>
          <w:between w:val="nil"/>
        </w:pBdr>
        <w:spacing w:after="140" w:line="360" w:lineRule="auto"/>
        <w:rPr>
          <w:color w:val="000000"/>
          <w:sz w:val="26"/>
          <w:szCs w:val="26"/>
        </w:rPr>
      </w:pPr>
      <w:r>
        <w:rPr>
          <w:color w:val="000000"/>
          <w:sz w:val="26"/>
          <w:szCs w:val="26"/>
        </w:rPr>
        <w:t>EM = Encargos moratórios;</w:t>
      </w:r>
    </w:p>
    <w:p w:rsidR="00D50861" w:rsidRDefault="00C25A92">
      <w:pPr>
        <w:pBdr>
          <w:top w:val="nil"/>
          <w:left w:val="nil"/>
          <w:bottom w:val="nil"/>
          <w:right w:val="nil"/>
          <w:between w:val="nil"/>
        </w:pBdr>
        <w:spacing w:after="140" w:line="360" w:lineRule="auto"/>
        <w:ind w:right="1145"/>
        <w:rPr>
          <w:color w:val="000000"/>
        </w:rPr>
      </w:pPr>
      <w:r>
        <w:rPr>
          <w:color w:val="000000"/>
          <w:sz w:val="26"/>
          <w:szCs w:val="26"/>
        </w:rPr>
        <w:t>N = Número de dias entre a data prevista para o pagamento e a do efetivo pagamento; VP = Valor da parcela em atraso.</w:t>
      </w:r>
    </w:p>
    <w:p w:rsidR="00D50861" w:rsidRDefault="00D50861">
      <w:pPr>
        <w:pBdr>
          <w:top w:val="nil"/>
          <w:left w:val="nil"/>
          <w:bottom w:val="nil"/>
          <w:right w:val="nil"/>
          <w:between w:val="nil"/>
        </w:pBdr>
        <w:spacing w:before="17" w:after="140" w:line="276" w:lineRule="auto"/>
        <w:rPr>
          <w:b/>
          <w:bCs/>
          <w:color w:val="000000"/>
          <w:sz w:val="26"/>
          <w:szCs w:val="26"/>
        </w:rPr>
      </w:pPr>
    </w:p>
    <w:p w:rsidR="00D50861" w:rsidRDefault="00C25A92">
      <w:pPr>
        <w:pStyle w:val="Ttulo1"/>
        <w:numPr>
          <w:ilvl w:val="0"/>
          <w:numId w:val="32"/>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lastRenderedPageBreak/>
        <w:t>DA GARANTIA/QUALIDADE</w:t>
      </w:r>
    </w:p>
    <w:p w:rsidR="00D50861" w:rsidRDefault="00C25A92">
      <w:pPr>
        <w:widowControl w:val="0"/>
        <w:numPr>
          <w:ilvl w:val="1"/>
          <w:numId w:val="32"/>
        </w:numPr>
        <w:pBdr>
          <w:top w:val="nil"/>
          <w:left w:val="nil"/>
          <w:bottom w:val="nil"/>
          <w:right w:val="nil"/>
          <w:between w:val="nil"/>
        </w:pBdr>
        <w:tabs>
          <w:tab w:val="left" w:pos="1427"/>
        </w:tabs>
        <w:spacing w:before="137" w:line="360" w:lineRule="auto"/>
        <w:ind w:left="0" w:firstLine="0"/>
        <w:rPr>
          <w:b/>
          <w:bCs/>
          <w:color w:val="000000"/>
          <w:sz w:val="26"/>
          <w:szCs w:val="26"/>
        </w:rPr>
      </w:pPr>
      <w:r>
        <w:rPr>
          <w:color w:val="000000"/>
          <w:sz w:val="26"/>
          <w:szCs w:val="26"/>
        </w:rPr>
        <w:t>O prazo de garantia ocorrerá conforme previsão estabelecida na legislação vigente</w:t>
      </w:r>
      <w:r>
        <w:rPr>
          <w:b/>
          <w:bCs/>
          <w:color w:val="000000"/>
          <w:sz w:val="26"/>
          <w:szCs w:val="26"/>
        </w:rPr>
        <w:t>,</w:t>
      </w:r>
    </w:p>
    <w:p w:rsidR="00D50861" w:rsidRDefault="00C25A92">
      <w:pPr>
        <w:numPr>
          <w:ilvl w:val="2"/>
          <w:numId w:val="33"/>
        </w:numPr>
        <w:pBdr>
          <w:top w:val="nil"/>
          <w:left w:val="nil"/>
          <w:bottom w:val="nil"/>
          <w:right w:val="nil"/>
          <w:between w:val="nil"/>
        </w:pBdr>
        <w:spacing w:line="360" w:lineRule="auto"/>
        <w:ind w:left="0" w:firstLine="0"/>
        <w:rPr>
          <w:color w:val="000000"/>
          <w:sz w:val="26"/>
          <w:szCs w:val="26"/>
        </w:rPr>
      </w:pPr>
      <w:r>
        <w:rPr>
          <w:color w:val="000000"/>
          <w:sz w:val="26"/>
          <w:szCs w:val="26"/>
        </w:rPr>
        <w:t xml:space="preserve">A CONTRATADA deverá prestar </w:t>
      </w:r>
      <w:r>
        <w:rPr>
          <w:b/>
          <w:bCs/>
          <w:color w:val="000000"/>
          <w:sz w:val="26"/>
          <w:szCs w:val="26"/>
        </w:rPr>
        <w:t>garantia contratual para execução do objeto</w:t>
      </w:r>
      <w:r>
        <w:rPr>
          <w:color w:val="000000"/>
          <w:sz w:val="26"/>
          <w:szCs w:val="26"/>
        </w:rPr>
        <w:t xml:space="preserve">, nos termos do art. 98 da Lei nº 14.133/2021, no valor correspondente a </w:t>
      </w:r>
      <w:r>
        <w:rPr>
          <w:b/>
          <w:bCs/>
          <w:color w:val="000000"/>
          <w:sz w:val="26"/>
          <w:szCs w:val="26"/>
        </w:rPr>
        <w:t>5%</w:t>
      </w:r>
      <w:r>
        <w:rPr>
          <w:color w:val="000000"/>
          <w:sz w:val="26"/>
          <w:szCs w:val="26"/>
        </w:rPr>
        <w:t xml:space="preserve">  do valor total do contrato.</w:t>
      </w:r>
    </w:p>
    <w:p w:rsidR="00D50861" w:rsidRDefault="00C25A92">
      <w:pPr>
        <w:pBdr>
          <w:top w:val="nil"/>
          <w:left w:val="nil"/>
          <w:bottom w:val="nil"/>
          <w:right w:val="nil"/>
          <w:between w:val="nil"/>
        </w:pBdr>
        <w:spacing w:line="360" w:lineRule="auto"/>
        <w:rPr>
          <w:color w:val="000000"/>
          <w:sz w:val="26"/>
          <w:szCs w:val="26"/>
        </w:rPr>
      </w:pPr>
      <w:r>
        <w:rPr>
          <w:color w:val="000000"/>
          <w:sz w:val="26"/>
          <w:szCs w:val="26"/>
        </w:rPr>
        <w:t>A garantia poderá ser apresentada em uma das seguintes modalidades:</w:t>
      </w:r>
    </w:p>
    <w:p w:rsidR="00D50861" w:rsidRDefault="00C25A92">
      <w:pPr>
        <w:pBdr>
          <w:top w:val="nil"/>
          <w:left w:val="nil"/>
          <w:bottom w:val="nil"/>
          <w:right w:val="nil"/>
          <w:between w:val="nil"/>
        </w:pBdr>
        <w:spacing w:line="360" w:lineRule="auto"/>
        <w:rPr>
          <w:color w:val="000000"/>
          <w:sz w:val="26"/>
          <w:szCs w:val="26"/>
        </w:rPr>
      </w:pPr>
      <w:r>
        <w:rPr>
          <w:color w:val="000000"/>
          <w:sz w:val="26"/>
          <w:szCs w:val="26"/>
        </w:rPr>
        <w:t xml:space="preserve">I – </w:t>
      </w:r>
      <w:r>
        <w:rPr>
          <w:b/>
          <w:bCs/>
          <w:color w:val="000000"/>
          <w:sz w:val="26"/>
          <w:szCs w:val="26"/>
        </w:rPr>
        <w:t>caução em dinheiro</w:t>
      </w:r>
    </w:p>
    <w:p w:rsidR="00D50861" w:rsidRDefault="00C25A92">
      <w:pPr>
        <w:pBdr>
          <w:top w:val="nil"/>
          <w:left w:val="nil"/>
          <w:bottom w:val="nil"/>
          <w:right w:val="nil"/>
          <w:between w:val="nil"/>
        </w:pBdr>
        <w:spacing w:line="360" w:lineRule="auto"/>
        <w:rPr>
          <w:color w:val="000000"/>
          <w:sz w:val="26"/>
          <w:szCs w:val="26"/>
        </w:rPr>
      </w:pPr>
      <w:r>
        <w:rPr>
          <w:color w:val="000000"/>
          <w:sz w:val="26"/>
          <w:szCs w:val="26"/>
        </w:rPr>
        <w:t xml:space="preserve">II – </w:t>
      </w:r>
      <w:r>
        <w:rPr>
          <w:b/>
          <w:bCs/>
          <w:color w:val="000000"/>
          <w:sz w:val="26"/>
          <w:szCs w:val="26"/>
        </w:rPr>
        <w:t>seguro-garan</w:t>
      </w:r>
      <w:r>
        <w:rPr>
          <w:b/>
          <w:bCs/>
          <w:color w:val="000000"/>
          <w:sz w:val="26"/>
          <w:szCs w:val="26"/>
        </w:rPr>
        <w:t>tia</w:t>
      </w:r>
      <w:r>
        <w:rPr>
          <w:color w:val="000000"/>
          <w:sz w:val="26"/>
          <w:szCs w:val="26"/>
        </w:rPr>
        <w:t>;</w:t>
      </w:r>
    </w:p>
    <w:p w:rsidR="00D50861" w:rsidRDefault="00C25A92">
      <w:pPr>
        <w:pBdr>
          <w:top w:val="nil"/>
          <w:left w:val="nil"/>
          <w:bottom w:val="nil"/>
          <w:right w:val="nil"/>
          <w:between w:val="nil"/>
        </w:pBdr>
        <w:spacing w:line="360" w:lineRule="auto"/>
        <w:rPr>
          <w:color w:val="000000"/>
          <w:sz w:val="26"/>
          <w:szCs w:val="26"/>
        </w:rPr>
      </w:pPr>
      <w:r>
        <w:rPr>
          <w:color w:val="000000"/>
          <w:sz w:val="26"/>
          <w:szCs w:val="26"/>
        </w:rPr>
        <w:t xml:space="preserve"> III – </w:t>
      </w:r>
      <w:r>
        <w:rPr>
          <w:b/>
          <w:bCs/>
          <w:color w:val="000000"/>
          <w:sz w:val="26"/>
          <w:szCs w:val="26"/>
        </w:rPr>
        <w:t>fiança bancária</w:t>
      </w:r>
      <w:r>
        <w:rPr>
          <w:color w:val="000000"/>
          <w:sz w:val="26"/>
          <w:szCs w:val="26"/>
        </w:rPr>
        <w:t>.</w:t>
      </w:r>
    </w:p>
    <w:p w:rsidR="00D50861" w:rsidRDefault="00C25A92">
      <w:pPr>
        <w:pBdr>
          <w:top w:val="nil"/>
          <w:left w:val="nil"/>
          <w:bottom w:val="nil"/>
          <w:right w:val="nil"/>
          <w:between w:val="nil"/>
        </w:pBdr>
        <w:spacing w:line="360" w:lineRule="auto"/>
        <w:rPr>
          <w:color w:val="000000"/>
          <w:sz w:val="26"/>
          <w:szCs w:val="26"/>
        </w:rPr>
      </w:pPr>
      <w:r>
        <w:rPr>
          <w:color w:val="000000"/>
          <w:sz w:val="26"/>
          <w:szCs w:val="26"/>
        </w:rPr>
        <w:t xml:space="preserve">15.1.3 A garantia deverá ser apresentada </w:t>
      </w:r>
      <w:r>
        <w:rPr>
          <w:b/>
          <w:bCs/>
          <w:color w:val="000000"/>
          <w:sz w:val="26"/>
          <w:szCs w:val="26"/>
        </w:rPr>
        <w:t>antes da assinatura do contrato</w:t>
      </w:r>
      <w:r>
        <w:rPr>
          <w:color w:val="000000"/>
          <w:sz w:val="26"/>
          <w:szCs w:val="26"/>
        </w:rPr>
        <w:t>, sob pena de caracterização de recusa injustificada e aplicação das penalidades previstas em lei.</w:t>
      </w:r>
    </w:p>
    <w:p w:rsidR="00D50861" w:rsidRDefault="00C25A92">
      <w:pPr>
        <w:pBdr>
          <w:top w:val="nil"/>
          <w:left w:val="nil"/>
          <w:bottom w:val="nil"/>
          <w:right w:val="nil"/>
          <w:between w:val="nil"/>
        </w:pBdr>
        <w:spacing w:line="360" w:lineRule="auto"/>
        <w:rPr>
          <w:color w:val="000000"/>
          <w:sz w:val="26"/>
          <w:szCs w:val="26"/>
        </w:rPr>
      </w:pPr>
      <w:r>
        <w:rPr>
          <w:color w:val="000000"/>
          <w:sz w:val="26"/>
          <w:szCs w:val="26"/>
        </w:rPr>
        <w:t xml:space="preserve">15.1.4 A garantia contratual somente será liberada após o </w:t>
      </w:r>
      <w:r>
        <w:rPr>
          <w:b/>
          <w:bCs/>
          <w:color w:val="000000"/>
          <w:sz w:val="26"/>
          <w:szCs w:val="26"/>
        </w:rPr>
        <w:t>recebimento definitivo</w:t>
      </w:r>
      <w:r>
        <w:rPr>
          <w:color w:val="000000"/>
          <w:sz w:val="26"/>
          <w:szCs w:val="26"/>
        </w:rPr>
        <w:t xml:space="preserve"> dos serviços, conforme art. 140, II, da Lei nº 14.133/2021, desde que todas as obrigações contratuais tenham sido integralmente cumpridas.</w:t>
      </w:r>
    </w:p>
    <w:p w:rsidR="00D50861" w:rsidRDefault="00C25A92">
      <w:pPr>
        <w:pBdr>
          <w:top w:val="nil"/>
          <w:left w:val="nil"/>
          <w:bottom w:val="nil"/>
          <w:right w:val="nil"/>
          <w:between w:val="nil"/>
        </w:pBdr>
        <w:spacing w:line="360" w:lineRule="auto"/>
        <w:rPr>
          <w:color w:val="000000"/>
          <w:sz w:val="26"/>
          <w:szCs w:val="26"/>
        </w:rPr>
      </w:pPr>
      <w:r>
        <w:rPr>
          <w:color w:val="000000"/>
          <w:sz w:val="26"/>
          <w:szCs w:val="26"/>
        </w:rPr>
        <w:t>15.1.5 A CONTRATANTE poderá utilizar</w:t>
      </w:r>
      <w:r>
        <w:rPr>
          <w:color w:val="000000"/>
          <w:sz w:val="26"/>
          <w:szCs w:val="26"/>
        </w:rPr>
        <w:t xml:space="preserve"> o valor da garantia para ressarcir prejuízos decorrentes de inadimplemento contratual, hipóteses de rescisão ou aplicação de multas, sem prejuízo das demais sanções cabíveis</w:t>
      </w:r>
    </w:p>
    <w:p w:rsidR="00D50861" w:rsidRDefault="00D50861">
      <w:pPr>
        <w:pBdr>
          <w:top w:val="nil"/>
          <w:left w:val="nil"/>
          <w:bottom w:val="nil"/>
          <w:right w:val="nil"/>
          <w:between w:val="nil"/>
        </w:pBdr>
        <w:spacing w:after="240" w:line="360" w:lineRule="auto"/>
        <w:ind w:left="709"/>
        <w:rPr>
          <w:rFonts w:ascii="Times New Roman" w:eastAsia="Times New Roman" w:hAnsi="Times New Roman" w:cs="Times New Roman"/>
          <w:color w:val="000000"/>
          <w:sz w:val="26"/>
          <w:szCs w:val="26"/>
        </w:rPr>
      </w:pPr>
    </w:p>
    <w:p w:rsidR="00D50861" w:rsidRDefault="00C25A92">
      <w:pPr>
        <w:spacing w:before="240" w:after="240" w:line="360" w:lineRule="auto"/>
        <w:ind w:left="1"/>
        <w:rPr>
          <w:rFonts w:ascii="Times New Roman" w:eastAsia="Times New Roman" w:hAnsi="Times New Roman" w:cs="Times New Roman"/>
          <w:color w:val="000000"/>
          <w:sz w:val="26"/>
          <w:szCs w:val="26"/>
        </w:rPr>
      </w:pPr>
      <w:r>
        <w:rPr>
          <w:color w:val="000000"/>
          <w:sz w:val="26"/>
          <w:szCs w:val="26"/>
        </w:rPr>
        <w:t>15.1.6 A licitante vencedora obriga-se a reparar, corrigir, remover, reconstruir</w:t>
      </w:r>
      <w:r>
        <w:rPr>
          <w:color w:val="000000"/>
          <w:sz w:val="26"/>
          <w:szCs w:val="26"/>
        </w:rPr>
        <w:t xml:space="preserve"> ou substituir, às suas expensas, no total ou em parte, o(s) objeto(s) em que se verificarem defeitos, sem ônus adicional para a COMPROMITENTE, o qual deverá ter o mesmo prazo de garantia do serviço originário.</w:t>
      </w:r>
    </w:p>
    <w:p w:rsidR="00D50861" w:rsidRDefault="00C25A92">
      <w:pPr>
        <w:widowControl w:val="0"/>
        <w:pBdr>
          <w:top w:val="nil"/>
          <w:left w:val="nil"/>
          <w:bottom w:val="nil"/>
          <w:right w:val="nil"/>
          <w:between w:val="nil"/>
        </w:pBdr>
        <w:tabs>
          <w:tab w:val="left" w:pos="722"/>
          <w:tab w:val="left" w:pos="1426"/>
        </w:tabs>
        <w:spacing w:line="360" w:lineRule="auto"/>
        <w:rPr>
          <w:color w:val="000000"/>
          <w:sz w:val="26"/>
          <w:szCs w:val="26"/>
        </w:rPr>
      </w:pPr>
      <w:r>
        <w:rPr>
          <w:color w:val="000000"/>
          <w:sz w:val="26"/>
          <w:szCs w:val="26"/>
        </w:rPr>
        <w:t>15.1.7 Em caso de substituição do objeto lici</w:t>
      </w:r>
      <w:r>
        <w:rPr>
          <w:color w:val="000000"/>
          <w:sz w:val="26"/>
          <w:szCs w:val="26"/>
        </w:rPr>
        <w:t>tado, o substituto terá o mesmo prazo de garantia originalmente dados ao objeto substituído, a contar da data em que ocorrer a substituição.</w:t>
      </w:r>
    </w:p>
    <w:p w:rsidR="00D50861" w:rsidRDefault="00C25A92">
      <w:pPr>
        <w:widowControl w:val="0"/>
        <w:pBdr>
          <w:top w:val="nil"/>
          <w:left w:val="nil"/>
          <w:bottom w:val="nil"/>
          <w:right w:val="nil"/>
          <w:between w:val="nil"/>
        </w:pBdr>
        <w:tabs>
          <w:tab w:val="left" w:pos="722"/>
          <w:tab w:val="left" w:pos="1426"/>
        </w:tabs>
        <w:spacing w:line="360" w:lineRule="auto"/>
        <w:rPr>
          <w:color w:val="000000"/>
        </w:rPr>
      </w:pPr>
      <w:r>
        <w:rPr>
          <w:color w:val="000000"/>
          <w:sz w:val="26"/>
          <w:szCs w:val="26"/>
        </w:rPr>
        <w:lastRenderedPageBreak/>
        <w:t>15.1.8 Durante o período de garantia, a Administração não efetuará nenhum tipo de pagamento à compromissária de des</w:t>
      </w:r>
      <w:r>
        <w:rPr>
          <w:color w:val="000000"/>
          <w:sz w:val="26"/>
          <w:szCs w:val="26"/>
        </w:rPr>
        <w:t>locamento de pessoal, veículos, transporte, impostos, taxas, hospedagem, peças, fretes de peças, mão de obra e outros, na solução de problemas que ensejaram o acionamento de tal garantia.</w:t>
      </w:r>
    </w:p>
    <w:p w:rsidR="00D50861" w:rsidRDefault="00D50861">
      <w:pPr>
        <w:pBdr>
          <w:top w:val="nil"/>
          <w:left w:val="nil"/>
          <w:bottom w:val="nil"/>
          <w:right w:val="nil"/>
          <w:between w:val="nil"/>
        </w:pBdr>
        <w:spacing w:before="139" w:after="140" w:line="276" w:lineRule="auto"/>
        <w:rPr>
          <w:color w:val="000000"/>
          <w:sz w:val="26"/>
          <w:szCs w:val="26"/>
        </w:rPr>
      </w:pPr>
    </w:p>
    <w:p w:rsidR="00D50861" w:rsidRDefault="00C25A92">
      <w:pPr>
        <w:pStyle w:val="Ttulo1"/>
        <w:numPr>
          <w:ilvl w:val="0"/>
          <w:numId w:val="32"/>
        </w:numPr>
        <w:tabs>
          <w:tab w:val="left" w:pos="1427"/>
        </w:tabs>
        <w:ind w:left="0" w:firstLine="0"/>
        <w:rPr>
          <w:rFonts w:ascii="Arial" w:eastAsia="Arial" w:hAnsi="Arial" w:cs="Arial"/>
          <w:b/>
          <w:bCs/>
          <w:color w:val="000000"/>
          <w:sz w:val="26"/>
          <w:szCs w:val="26"/>
        </w:rPr>
      </w:pPr>
      <w:r>
        <w:rPr>
          <w:rFonts w:ascii="Arial" w:eastAsia="Arial" w:hAnsi="Arial" w:cs="Arial"/>
          <w:b/>
          <w:bCs/>
          <w:color w:val="000000"/>
          <w:sz w:val="26"/>
          <w:szCs w:val="26"/>
        </w:rPr>
        <w:t xml:space="preserve">DO REAJUSTE </w:t>
      </w:r>
    </w:p>
    <w:p w:rsidR="00D50861" w:rsidRDefault="00D50861"/>
    <w:p w:rsidR="00D50861" w:rsidRDefault="00C25A92">
      <w:pPr>
        <w:widowControl w:val="0"/>
        <w:numPr>
          <w:ilvl w:val="1"/>
          <w:numId w:val="32"/>
        </w:numPr>
        <w:pBdr>
          <w:top w:val="nil"/>
          <w:left w:val="nil"/>
          <w:bottom w:val="nil"/>
          <w:right w:val="nil"/>
          <w:between w:val="nil"/>
        </w:pBdr>
        <w:tabs>
          <w:tab w:val="left" w:pos="707"/>
        </w:tabs>
        <w:spacing w:line="360" w:lineRule="auto"/>
        <w:ind w:right="135"/>
        <w:rPr>
          <w:color w:val="000000"/>
          <w:sz w:val="26"/>
          <w:szCs w:val="26"/>
        </w:rPr>
      </w:pPr>
      <w:r>
        <w:rPr>
          <w:color w:val="000000"/>
          <w:sz w:val="26"/>
          <w:szCs w:val="26"/>
        </w:rPr>
        <w:t>Os preços são fixos e irreajustáveis no prazo de um ano contado da data limite para a apresentação das propostas.</w:t>
      </w:r>
    </w:p>
    <w:p w:rsidR="00D50861" w:rsidRDefault="00C25A92">
      <w:pPr>
        <w:widowControl w:val="0"/>
        <w:pBdr>
          <w:top w:val="nil"/>
          <w:left w:val="nil"/>
          <w:bottom w:val="nil"/>
          <w:right w:val="nil"/>
          <w:between w:val="nil"/>
        </w:pBdr>
        <w:tabs>
          <w:tab w:val="left" w:pos="707"/>
        </w:tabs>
        <w:spacing w:before="1" w:line="360" w:lineRule="auto"/>
        <w:ind w:right="135"/>
        <w:rPr>
          <w:color w:val="000000"/>
          <w:sz w:val="26"/>
          <w:szCs w:val="26"/>
        </w:rPr>
      </w:pPr>
      <w:r>
        <w:rPr>
          <w:color w:val="000000"/>
          <w:sz w:val="26"/>
          <w:szCs w:val="26"/>
        </w:rPr>
        <w:t>16.1.1 Dentro do prazo de vigência do contrato e mediante solicitação da contratada, os preços contratados poderão sofrer reajuste após o inte</w:t>
      </w:r>
      <w:r>
        <w:rPr>
          <w:color w:val="000000"/>
          <w:sz w:val="26"/>
          <w:szCs w:val="26"/>
        </w:rPr>
        <w:t>rregno de um ano, aplicando-se o índice INCC</w:t>
      </w:r>
      <w:r>
        <w:rPr>
          <w:b/>
          <w:bCs/>
          <w:color w:val="000000"/>
          <w:sz w:val="26"/>
          <w:szCs w:val="26"/>
        </w:rPr>
        <w:t xml:space="preserve"> </w:t>
      </w:r>
      <w:r>
        <w:rPr>
          <w:color w:val="000000"/>
          <w:sz w:val="26"/>
          <w:szCs w:val="26"/>
        </w:rPr>
        <w:t>exclusivamente para as obrigações iniciadas e concluídas após a ocorrência da anualidade.</w:t>
      </w:r>
    </w:p>
    <w:p w:rsidR="00D50861" w:rsidRDefault="00C25A92">
      <w:pPr>
        <w:widowControl w:val="0"/>
        <w:numPr>
          <w:ilvl w:val="1"/>
          <w:numId w:val="32"/>
        </w:numPr>
        <w:pBdr>
          <w:top w:val="nil"/>
          <w:left w:val="nil"/>
          <w:bottom w:val="nil"/>
          <w:right w:val="nil"/>
          <w:between w:val="nil"/>
        </w:pBdr>
        <w:tabs>
          <w:tab w:val="left" w:pos="284"/>
        </w:tabs>
        <w:spacing w:line="360" w:lineRule="auto"/>
        <w:ind w:left="0" w:right="142" w:firstLine="0"/>
        <w:rPr>
          <w:color w:val="000000"/>
          <w:sz w:val="26"/>
          <w:szCs w:val="26"/>
        </w:rPr>
      </w:pPr>
      <w:r>
        <w:rPr>
          <w:color w:val="000000"/>
          <w:sz w:val="26"/>
          <w:szCs w:val="26"/>
        </w:rPr>
        <w:t>Nos reajustes subsequentes ao primeiro, o interregno mínimo de um ano será contado a partir dos efeitos financeiros do último reajuste.</w:t>
      </w:r>
    </w:p>
    <w:p w:rsidR="00D50861" w:rsidRDefault="00C25A92">
      <w:pPr>
        <w:widowControl w:val="0"/>
        <w:numPr>
          <w:ilvl w:val="1"/>
          <w:numId w:val="32"/>
        </w:numPr>
        <w:pBdr>
          <w:top w:val="nil"/>
          <w:left w:val="nil"/>
          <w:bottom w:val="nil"/>
          <w:right w:val="nil"/>
          <w:between w:val="nil"/>
        </w:pBdr>
        <w:tabs>
          <w:tab w:val="left" w:pos="284"/>
        </w:tabs>
        <w:spacing w:before="257" w:line="360" w:lineRule="auto"/>
        <w:ind w:left="0" w:right="136" w:firstLine="0"/>
        <w:rPr>
          <w:color w:val="000000"/>
          <w:sz w:val="26"/>
          <w:szCs w:val="26"/>
        </w:rPr>
      </w:pPr>
      <w:r>
        <w:rPr>
          <w:color w:val="000000"/>
          <w:sz w:val="26"/>
          <w:szCs w:val="26"/>
        </w:rPr>
        <w:t>No caso de atraso ou não divulgação do índice de reajustamento, o CONTRATANTE pagará à CONTRATADA a importância calculad</w:t>
      </w:r>
      <w:r>
        <w:rPr>
          <w:color w:val="000000"/>
          <w:sz w:val="26"/>
          <w:szCs w:val="26"/>
        </w:rPr>
        <w:t>a pela última variação conhecida, liquidando a diferença correspondente tão logo seja divulgado o índice definitivo. Fica a CONTRATADA obrigada a apresentar memória de cálculo referente ao reajustamento de preços do valor remanescente, sempre que este ocor</w:t>
      </w:r>
      <w:r>
        <w:rPr>
          <w:color w:val="000000"/>
          <w:sz w:val="26"/>
          <w:szCs w:val="26"/>
        </w:rPr>
        <w:t>rer.</w:t>
      </w:r>
    </w:p>
    <w:p w:rsidR="00D50861" w:rsidRDefault="00C25A92">
      <w:pPr>
        <w:widowControl w:val="0"/>
        <w:numPr>
          <w:ilvl w:val="1"/>
          <w:numId w:val="32"/>
        </w:numPr>
        <w:pBdr>
          <w:top w:val="nil"/>
          <w:left w:val="nil"/>
          <w:bottom w:val="nil"/>
          <w:right w:val="nil"/>
          <w:between w:val="nil"/>
        </w:pBdr>
        <w:tabs>
          <w:tab w:val="left" w:pos="284"/>
        </w:tabs>
        <w:spacing w:line="360" w:lineRule="auto"/>
        <w:ind w:left="0" w:firstLine="0"/>
        <w:rPr>
          <w:color w:val="000000"/>
          <w:sz w:val="26"/>
          <w:szCs w:val="26"/>
        </w:rPr>
      </w:pPr>
      <w:r>
        <w:rPr>
          <w:color w:val="000000"/>
          <w:sz w:val="26"/>
          <w:szCs w:val="26"/>
        </w:rPr>
        <w:t>Nas aferições finais, o índice utilizado para reajuste será, obrigatoriamente, o definitivo.</w:t>
      </w:r>
    </w:p>
    <w:p w:rsidR="00D50861" w:rsidRDefault="00C25A92">
      <w:pPr>
        <w:widowControl w:val="0"/>
        <w:numPr>
          <w:ilvl w:val="1"/>
          <w:numId w:val="32"/>
        </w:numPr>
        <w:pBdr>
          <w:top w:val="nil"/>
          <w:left w:val="nil"/>
          <w:bottom w:val="nil"/>
          <w:right w:val="nil"/>
          <w:between w:val="nil"/>
        </w:pBdr>
        <w:tabs>
          <w:tab w:val="left" w:pos="284"/>
        </w:tabs>
        <w:spacing w:line="360" w:lineRule="auto"/>
        <w:ind w:left="0" w:right="139" w:firstLine="0"/>
        <w:rPr>
          <w:color w:val="000000"/>
          <w:sz w:val="26"/>
          <w:szCs w:val="26"/>
        </w:rPr>
      </w:pPr>
      <w:r>
        <w:rPr>
          <w:color w:val="000000"/>
          <w:sz w:val="26"/>
          <w:szCs w:val="26"/>
        </w:rPr>
        <w:t>Caso o índice estabelecido para reajustamento venha a ser extinto ou de qualquer forma não possa mais ser utilizado, será adotado, em substituição, o que vier a ser determinado pela legislação então em vigor.</w:t>
      </w:r>
    </w:p>
    <w:p w:rsidR="00D50861" w:rsidRDefault="00D50861">
      <w:pPr>
        <w:pBdr>
          <w:top w:val="nil"/>
          <w:left w:val="nil"/>
          <w:bottom w:val="nil"/>
          <w:right w:val="nil"/>
          <w:between w:val="nil"/>
        </w:pBdr>
        <w:tabs>
          <w:tab w:val="left" w:pos="284"/>
        </w:tabs>
        <w:spacing w:after="140" w:line="360" w:lineRule="auto"/>
        <w:rPr>
          <w:color w:val="000000"/>
          <w:sz w:val="26"/>
          <w:szCs w:val="26"/>
        </w:rPr>
      </w:pPr>
    </w:p>
    <w:p w:rsidR="00D50861" w:rsidRDefault="00C25A92">
      <w:pPr>
        <w:widowControl w:val="0"/>
        <w:numPr>
          <w:ilvl w:val="1"/>
          <w:numId w:val="32"/>
        </w:numPr>
        <w:pBdr>
          <w:top w:val="nil"/>
          <w:left w:val="nil"/>
          <w:bottom w:val="nil"/>
          <w:right w:val="nil"/>
          <w:between w:val="nil"/>
        </w:pBdr>
        <w:tabs>
          <w:tab w:val="left" w:pos="284"/>
        </w:tabs>
        <w:spacing w:line="360" w:lineRule="auto"/>
        <w:ind w:left="0" w:right="143" w:firstLine="0"/>
        <w:rPr>
          <w:color w:val="000000"/>
          <w:sz w:val="26"/>
          <w:szCs w:val="26"/>
        </w:rPr>
      </w:pPr>
      <w:r>
        <w:rPr>
          <w:color w:val="000000"/>
          <w:sz w:val="26"/>
          <w:szCs w:val="26"/>
        </w:rPr>
        <w:t>Na ausência de previsão legal quanto ao índice</w:t>
      </w:r>
      <w:r>
        <w:rPr>
          <w:color w:val="000000"/>
          <w:sz w:val="26"/>
          <w:szCs w:val="26"/>
        </w:rPr>
        <w:t xml:space="preserve"> substituto, as partes elegerão </w:t>
      </w:r>
      <w:r>
        <w:rPr>
          <w:color w:val="000000"/>
          <w:sz w:val="26"/>
          <w:szCs w:val="26"/>
        </w:rPr>
        <w:lastRenderedPageBreak/>
        <w:t>novo índice oficial, para reajustamento do preço do valor remanescente, por meio de termo aditivo.</w:t>
      </w:r>
    </w:p>
    <w:p w:rsidR="00D50861" w:rsidRDefault="00C25A92">
      <w:pPr>
        <w:widowControl w:val="0"/>
        <w:numPr>
          <w:ilvl w:val="1"/>
          <w:numId w:val="32"/>
        </w:numPr>
        <w:pBdr>
          <w:top w:val="nil"/>
          <w:left w:val="nil"/>
          <w:bottom w:val="nil"/>
          <w:right w:val="nil"/>
          <w:between w:val="nil"/>
        </w:pBdr>
        <w:tabs>
          <w:tab w:val="left" w:pos="284"/>
        </w:tabs>
        <w:spacing w:before="257" w:line="360" w:lineRule="auto"/>
        <w:ind w:left="0" w:firstLine="0"/>
        <w:rPr>
          <w:color w:val="000000"/>
          <w:sz w:val="26"/>
          <w:szCs w:val="26"/>
        </w:rPr>
      </w:pPr>
      <w:r>
        <w:rPr>
          <w:color w:val="000000"/>
          <w:sz w:val="26"/>
          <w:szCs w:val="26"/>
        </w:rPr>
        <w:t>O reajuste será realizado por apostilamento.</w:t>
      </w:r>
    </w:p>
    <w:p w:rsidR="00D50861" w:rsidRDefault="00D50861"/>
    <w:p w:rsidR="00D50861" w:rsidRDefault="00D50861"/>
    <w:p w:rsidR="00D50861" w:rsidRDefault="00C25A92">
      <w:pPr>
        <w:pStyle w:val="Ttulo1"/>
        <w:numPr>
          <w:ilvl w:val="0"/>
          <w:numId w:val="32"/>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FISCALIZAÇÃO, OUTRAS OBRIGAÇÕES E RESPONSABILIDADES</w:t>
      </w:r>
    </w:p>
    <w:p w:rsidR="00D50861" w:rsidRDefault="00C25A92">
      <w:pPr>
        <w:widowControl w:val="0"/>
        <w:numPr>
          <w:ilvl w:val="1"/>
          <w:numId w:val="32"/>
        </w:numPr>
        <w:pBdr>
          <w:top w:val="nil"/>
          <w:left w:val="nil"/>
          <w:bottom w:val="nil"/>
          <w:right w:val="nil"/>
          <w:between w:val="nil"/>
        </w:pBdr>
        <w:tabs>
          <w:tab w:val="left" w:pos="1427"/>
        </w:tabs>
        <w:spacing w:before="137"/>
        <w:ind w:left="0" w:firstLine="0"/>
        <w:rPr>
          <w:b/>
          <w:bCs/>
          <w:color w:val="000000"/>
          <w:sz w:val="26"/>
          <w:szCs w:val="26"/>
        </w:rPr>
      </w:pPr>
      <w:r>
        <w:rPr>
          <w:b/>
          <w:bCs/>
          <w:color w:val="000000"/>
          <w:sz w:val="26"/>
          <w:szCs w:val="26"/>
        </w:rPr>
        <w:t>FISCALIZAÇÃO</w:t>
      </w:r>
    </w:p>
    <w:p w:rsidR="00D50861" w:rsidRDefault="00C25A92">
      <w:pPr>
        <w:widowControl w:val="0"/>
        <w:numPr>
          <w:ilvl w:val="0"/>
          <w:numId w:val="16"/>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A fiscalização ocorrerá conforme especificações descritas do presente do presente edital.</w:t>
      </w:r>
    </w:p>
    <w:p w:rsidR="00D50861" w:rsidRDefault="00C25A92">
      <w:pPr>
        <w:widowControl w:val="0"/>
        <w:numPr>
          <w:ilvl w:val="0"/>
          <w:numId w:val="16"/>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O município designará servidor(a) responsável pela Gestão e Fiscalização para o acompanhamento formal nos aspectos administrativos, procedimentais, contábeis e fiscal</w:t>
      </w:r>
      <w:r>
        <w:rPr>
          <w:color w:val="000000"/>
          <w:sz w:val="26"/>
          <w:szCs w:val="26"/>
        </w:rPr>
        <w:t>ização das entregas, devendo registrar todas as ocorrências e deficiências verificadas em relatório, cuja cópia será encaminhada à Compromissária, objetivando a correção das irregularidades apontadas, no prazo que for estabelecido; Caso o objeto licitado s</w:t>
      </w:r>
      <w:r>
        <w:rPr>
          <w:color w:val="000000"/>
          <w:sz w:val="26"/>
          <w:szCs w:val="26"/>
        </w:rPr>
        <w:t>eja de uso de mais de 01 (uma) secretaria, cada Secretaria participante deverá designar um servidor para que, em conjunto com o fiscal designado, exerça o acompanhamento e fiscalização da entrega do objeto, a fim de verificar se estão sendo observadas as e</w:t>
      </w:r>
      <w:r>
        <w:rPr>
          <w:color w:val="000000"/>
          <w:sz w:val="26"/>
          <w:szCs w:val="26"/>
        </w:rPr>
        <w:t>specificações e demais requisitos nele previstos, reservando-se o direito de rejeitar os serviços, a seu critério, se não forem considerados satisfatórios.</w:t>
      </w:r>
    </w:p>
    <w:p w:rsidR="00D50861" w:rsidRDefault="00C25A92">
      <w:pPr>
        <w:widowControl w:val="0"/>
        <w:numPr>
          <w:ilvl w:val="0"/>
          <w:numId w:val="16"/>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 (a) fiscal anotará em registro próprio todas as ocorrências relacionadas com a execução do contrat</w:t>
      </w:r>
      <w:r>
        <w:rPr>
          <w:color w:val="000000"/>
          <w:sz w:val="26"/>
          <w:szCs w:val="26"/>
        </w:rPr>
        <w:t>o, indicando dia, mês e ano, bem como o nome dos funcionários eventualmente envolvidos, determinando o que for necessário à regularização das faltas ou defeitos observados e encaminhando os apontamentos à autoridade competente para as providências cabíveis</w:t>
      </w:r>
      <w:r>
        <w:rPr>
          <w:color w:val="000000"/>
          <w:sz w:val="26"/>
          <w:szCs w:val="26"/>
        </w:rPr>
        <w:t>.</w:t>
      </w:r>
    </w:p>
    <w:p w:rsidR="00D50861" w:rsidRDefault="00C25A92">
      <w:pPr>
        <w:pStyle w:val="Ttulo1"/>
        <w:numPr>
          <w:ilvl w:val="1"/>
          <w:numId w:val="32"/>
        </w:numPr>
        <w:tabs>
          <w:tab w:val="left" w:pos="1427"/>
        </w:tabs>
        <w:spacing w:line="276" w:lineRule="auto"/>
        <w:ind w:left="0" w:firstLine="0"/>
        <w:rPr>
          <w:rFonts w:ascii="Arial" w:eastAsia="Arial" w:hAnsi="Arial" w:cs="Arial"/>
          <w:color w:val="000000"/>
          <w:sz w:val="26"/>
          <w:szCs w:val="26"/>
        </w:rPr>
      </w:pPr>
      <w:r>
        <w:rPr>
          <w:rFonts w:ascii="Arial" w:eastAsia="Arial" w:hAnsi="Arial" w:cs="Arial"/>
          <w:color w:val="000000"/>
          <w:sz w:val="26"/>
          <w:szCs w:val="26"/>
        </w:rPr>
        <w:t>OBRIGAÇÕES E RESPONSABILIDADES</w:t>
      </w:r>
    </w:p>
    <w:p w:rsidR="00D50861" w:rsidRDefault="00C25A92">
      <w:pPr>
        <w:widowControl w:val="0"/>
        <w:numPr>
          <w:ilvl w:val="0"/>
          <w:numId w:val="14"/>
        </w:numPr>
        <w:pBdr>
          <w:top w:val="nil"/>
          <w:left w:val="nil"/>
          <w:bottom w:val="nil"/>
          <w:right w:val="nil"/>
          <w:between w:val="nil"/>
        </w:pBdr>
        <w:tabs>
          <w:tab w:val="left" w:pos="1428"/>
        </w:tabs>
        <w:spacing w:before="140" w:line="360" w:lineRule="auto"/>
        <w:ind w:left="0" w:firstLine="0"/>
        <w:rPr>
          <w:color w:val="000000"/>
          <w:sz w:val="26"/>
          <w:szCs w:val="26"/>
        </w:rPr>
      </w:pPr>
      <w:r>
        <w:rPr>
          <w:color w:val="000000"/>
          <w:sz w:val="26"/>
          <w:szCs w:val="26"/>
        </w:rPr>
        <w:t xml:space="preserve">Todas as despesas de transporte, frete, carregamento, </w:t>
      </w:r>
      <w:r>
        <w:rPr>
          <w:color w:val="000000"/>
          <w:sz w:val="26"/>
          <w:szCs w:val="26"/>
        </w:rPr>
        <w:lastRenderedPageBreak/>
        <w:t>descarregamento, e outros custos decorrentes direta e indiretamente do fornecimento do objeto desta licitação, correrão por conta exclusivos da compromissária;</w:t>
      </w:r>
    </w:p>
    <w:p w:rsidR="00D50861" w:rsidRDefault="00C25A92">
      <w:pPr>
        <w:widowControl w:val="0"/>
        <w:numPr>
          <w:ilvl w:val="0"/>
          <w:numId w:val="1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Durante o período de garantia, a Administração não efetuará nenhum tipo de pagamento à compromissária de deslocamento de pessoal, veículos, transporte, impostos, taxas, hospedagem, peças, fretes de peças, mão de obra e outros, na solução de problemas que e</w:t>
      </w:r>
      <w:r>
        <w:rPr>
          <w:color w:val="000000"/>
          <w:sz w:val="26"/>
          <w:szCs w:val="26"/>
        </w:rPr>
        <w:t>nsejaram o acionamento de tal garantia;</w:t>
      </w:r>
    </w:p>
    <w:p w:rsidR="00D50861" w:rsidRDefault="00C25A92">
      <w:pPr>
        <w:widowControl w:val="0"/>
        <w:numPr>
          <w:ilvl w:val="0"/>
          <w:numId w:val="1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Os encargos sociais, trabalhistas, previdenciários, tributários, fiscais, comerciais, seguros e outros cabíveis a espécie, oriundos do presente instrumento, serão de inteira responsabilidade da COMPROMISSÁRIA, eximin</w:t>
      </w:r>
      <w:r>
        <w:rPr>
          <w:color w:val="000000"/>
          <w:sz w:val="26"/>
          <w:szCs w:val="26"/>
        </w:rPr>
        <w:t>do a Prefeitura das obrigações, sejam elas de qualquer natureza;</w:t>
      </w:r>
    </w:p>
    <w:p w:rsidR="00D50861" w:rsidRDefault="00C25A92">
      <w:pPr>
        <w:widowControl w:val="0"/>
        <w:numPr>
          <w:ilvl w:val="0"/>
          <w:numId w:val="1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 empresa será a única responsável por quaisquer acidentes de que possam ser vítimas, seus empregados ou prepostos, no desempenho das tarefas relativas à entrega dos serviços, responsabilizan</w:t>
      </w:r>
      <w:r>
        <w:rPr>
          <w:color w:val="000000"/>
          <w:sz w:val="26"/>
          <w:szCs w:val="26"/>
        </w:rPr>
        <w:t>do-se ainda pelo cumprimento de todos os encargos sociais, trabalhistas e previdenciários a eles referentes;</w:t>
      </w:r>
    </w:p>
    <w:p w:rsidR="00D50861" w:rsidRDefault="00C25A92">
      <w:pPr>
        <w:widowControl w:val="0"/>
        <w:numPr>
          <w:ilvl w:val="0"/>
          <w:numId w:val="1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As exigências e a atuação da fiscalização pelo COMPROMITENTE em nada restringem a responsabilidade única, integral e exclusiva da COMPROMISSÁRIA no</w:t>
      </w:r>
      <w:r>
        <w:rPr>
          <w:color w:val="000000"/>
          <w:sz w:val="26"/>
          <w:szCs w:val="26"/>
        </w:rPr>
        <w:t xml:space="preserve"> que concerne à execução do objeto contratado;</w:t>
      </w:r>
    </w:p>
    <w:p w:rsidR="00D50861" w:rsidRDefault="00C25A92">
      <w:pPr>
        <w:widowControl w:val="0"/>
        <w:numPr>
          <w:ilvl w:val="0"/>
          <w:numId w:val="14"/>
        </w:numPr>
        <w:pBdr>
          <w:top w:val="nil"/>
          <w:left w:val="nil"/>
          <w:bottom w:val="nil"/>
          <w:right w:val="nil"/>
          <w:between w:val="nil"/>
        </w:pBdr>
        <w:tabs>
          <w:tab w:val="left" w:pos="1429"/>
        </w:tabs>
        <w:spacing w:before="1" w:line="360" w:lineRule="auto"/>
        <w:ind w:left="0" w:firstLine="0"/>
        <w:rPr>
          <w:color w:val="000000"/>
          <w:sz w:val="26"/>
          <w:szCs w:val="26"/>
        </w:rPr>
      </w:pPr>
      <w:r>
        <w:rPr>
          <w:color w:val="000000"/>
          <w:sz w:val="26"/>
          <w:szCs w:val="26"/>
        </w:rPr>
        <w:t>A COMPROMISSÁRIA deverá manter durante a vigência do contrato, todas as condições de habilitação e qualificação exigidas para contratação;</w:t>
      </w:r>
    </w:p>
    <w:p w:rsidR="00D50861" w:rsidRDefault="00C25A92">
      <w:pPr>
        <w:widowControl w:val="0"/>
        <w:numPr>
          <w:ilvl w:val="0"/>
          <w:numId w:val="14"/>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Fica a COMPROMITENTE isenta de responsabilidade de atos praticados por terceiros, sem sua expressa autorização.</w:t>
      </w:r>
    </w:p>
    <w:p w:rsidR="00D50861" w:rsidRDefault="00C25A92">
      <w:pPr>
        <w:widowControl w:val="0"/>
        <w:numPr>
          <w:ilvl w:val="0"/>
          <w:numId w:val="1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 fiscalização de que trata este item não exclui nem reduz a responsabilidade da COMPROMISSÁRIA, inclusive perante terceiros, por qualquer irreg</w:t>
      </w:r>
      <w:r>
        <w:rPr>
          <w:color w:val="000000"/>
          <w:sz w:val="26"/>
          <w:szCs w:val="26"/>
        </w:rPr>
        <w:t>ularidade, ainda que resultante de imperfeições técnicas, vícios redibitórios, ou emprego de material inadequado ou de qualidade inferior, e, na ocorrência desta, não implica em corresponsabilidade da Administração ou de seus agentes e prepostos, de confor</w:t>
      </w:r>
      <w:r>
        <w:rPr>
          <w:color w:val="000000"/>
          <w:sz w:val="26"/>
          <w:szCs w:val="26"/>
        </w:rPr>
        <w:t>midade com o art. 120 da Lei nº 14.133/21.</w:t>
      </w:r>
    </w:p>
    <w:p w:rsidR="00D50861" w:rsidRDefault="00D50861">
      <w:pPr>
        <w:pBdr>
          <w:top w:val="nil"/>
          <w:left w:val="nil"/>
          <w:bottom w:val="nil"/>
          <w:right w:val="nil"/>
          <w:between w:val="nil"/>
        </w:pBdr>
        <w:spacing w:before="138" w:after="140" w:line="276" w:lineRule="auto"/>
        <w:rPr>
          <w:color w:val="000000"/>
          <w:sz w:val="26"/>
          <w:szCs w:val="26"/>
        </w:rPr>
      </w:pPr>
    </w:p>
    <w:p w:rsidR="00D50861" w:rsidRDefault="00C25A92">
      <w:pPr>
        <w:pStyle w:val="Ttulo1"/>
        <w:numPr>
          <w:ilvl w:val="0"/>
          <w:numId w:val="32"/>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lastRenderedPageBreak/>
        <w:t>DA REVOGAÇÃO E ANULAÇÃO DO CERTAME</w:t>
      </w:r>
    </w:p>
    <w:p w:rsidR="00D50861" w:rsidRDefault="00C25A92">
      <w:pPr>
        <w:widowControl w:val="0"/>
        <w:numPr>
          <w:ilvl w:val="1"/>
          <w:numId w:val="32"/>
        </w:numPr>
        <w:pBdr>
          <w:top w:val="nil"/>
          <w:left w:val="nil"/>
          <w:bottom w:val="nil"/>
          <w:right w:val="nil"/>
          <w:between w:val="nil"/>
        </w:pBdr>
        <w:tabs>
          <w:tab w:val="left" w:pos="1427"/>
        </w:tabs>
        <w:spacing w:before="139" w:line="360" w:lineRule="auto"/>
        <w:ind w:left="0" w:firstLine="0"/>
        <w:rPr>
          <w:color w:val="000000"/>
          <w:sz w:val="26"/>
          <w:szCs w:val="26"/>
        </w:rPr>
      </w:pPr>
      <w:r>
        <w:rPr>
          <w:color w:val="000000"/>
          <w:sz w:val="26"/>
          <w:szCs w:val="26"/>
        </w:rPr>
        <w:t>Fica assegurado a Prefeitura o direito de, no interesse da Administração, anular ou revogar, a qualquer tempo, no todo ou em parte, a presente licitação, dando ciência a participante, na forma da legislação vigente, poderá ainda, sem que caiba aos particip</w:t>
      </w:r>
      <w:r>
        <w:rPr>
          <w:color w:val="000000"/>
          <w:sz w:val="26"/>
          <w:szCs w:val="26"/>
        </w:rPr>
        <w:t>antes qualquer reclamação ou indenização, ser:</w:t>
      </w:r>
    </w:p>
    <w:p w:rsidR="00D50861" w:rsidRDefault="00C25A92">
      <w:pPr>
        <w:widowControl w:val="0"/>
        <w:numPr>
          <w:ilvl w:val="0"/>
          <w:numId w:val="6"/>
        </w:numPr>
        <w:pBdr>
          <w:top w:val="nil"/>
          <w:left w:val="nil"/>
          <w:bottom w:val="nil"/>
          <w:right w:val="nil"/>
          <w:between w:val="nil"/>
        </w:pBdr>
        <w:tabs>
          <w:tab w:val="left" w:pos="1428"/>
        </w:tabs>
        <w:ind w:left="0" w:firstLine="0"/>
        <w:rPr>
          <w:color w:val="000000"/>
          <w:sz w:val="26"/>
          <w:szCs w:val="26"/>
        </w:rPr>
      </w:pPr>
      <w:r>
        <w:rPr>
          <w:color w:val="000000"/>
          <w:sz w:val="26"/>
          <w:szCs w:val="26"/>
        </w:rPr>
        <w:t>Adiada a data da abertura desta licitação;</w:t>
      </w:r>
    </w:p>
    <w:p w:rsidR="00D50861" w:rsidRDefault="00C25A92">
      <w:pPr>
        <w:widowControl w:val="0"/>
        <w:numPr>
          <w:ilvl w:val="0"/>
          <w:numId w:val="6"/>
        </w:numPr>
        <w:pBdr>
          <w:top w:val="nil"/>
          <w:left w:val="nil"/>
          <w:bottom w:val="nil"/>
          <w:right w:val="nil"/>
          <w:between w:val="nil"/>
        </w:pBdr>
        <w:tabs>
          <w:tab w:val="left" w:pos="1429"/>
        </w:tabs>
        <w:spacing w:before="137" w:line="360" w:lineRule="auto"/>
        <w:ind w:left="0" w:firstLine="0"/>
        <w:rPr>
          <w:color w:val="000000"/>
          <w:sz w:val="26"/>
          <w:szCs w:val="26"/>
        </w:rPr>
      </w:pPr>
      <w:r>
        <w:rPr>
          <w:color w:val="000000"/>
          <w:sz w:val="26"/>
          <w:szCs w:val="26"/>
        </w:rPr>
        <w:t>Alterada as condições do presente edital, com fixação de novo prazo para a sua realização.</w:t>
      </w:r>
    </w:p>
    <w:p w:rsidR="00D50861" w:rsidRDefault="00C25A92">
      <w:pPr>
        <w:widowControl w:val="0"/>
        <w:numPr>
          <w:ilvl w:val="1"/>
          <w:numId w:val="32"/>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A anulação ou revogação do procedimento licitatório induz à anulação da respectiva Ata.</w:t>
      </w:r>
    </w:p>
    <w:p w:rsidR="00D50861" w:rsidRDefault="00C25A92">
      <w:pPr>
        <w:widowControl w:val="0"/>
        <w:numPr>
          <w:ilvl w:val="1"/>
          <w:numId w:val="32"/>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Os licitantes não terão direito à indenização em decorrência da anulação ou revogação do procedimento licitatório.</w:t>
      </w:r>
    </w:p>
    <w:p w:rsidR="00D50861" w:rsidRDefault="00C25A92">
      <w:pPr>
        <w:widowControl w:val="0"/>
        <w:numPr>
          <w:ilvl w:val="1"/>
          <w:numId w:val="32"/>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A falta de cumprimento dos deveres e dos regulamentos</w:t>
      </w:r>
      <w:r>
        <w:rPr>
          <w:color w:val="000000"/>
          <w:sz w:val="26"/>
          <w:szCs w:val="26"/>
        </w:rPr>
        <w:t xml:space="preserve"> vigentes será considerada motivo para Rescisão da Ata.</w:t>
      </w:r>
    </w:p>
    <w:p w:rsidR="00D50861" w:rsidRDefault="00D50861">
      <w:pPr>
        <w:widowControl w:val="0"/>
        <w:pBdr>
          <w:top w:val="nil"/>
          <w:left w:val="nil"/>
          <w:bottom w:val="nil"/>
          <w:right w:val="nil"/>
          <w:between w:val="nil"/>
        </w:pBdr>
        <w:tabs>
          <w:tab w:val="left" w:pos="1427"/>
        </w:tabs>
        <w:spacing w:line="360" w:lineRule="auto"/>
        <w:rPr>
          <w:color w:val="000000"/>
          <w:sz w:val="26"/>
          <w:szCs w:val="26"/>
        </w:rPr>
      </w:pPr>
    </w:p>
    <w:p w:rsidR="00D50861" w:rsidRDefault="00C25A92">
      <w:pPr>
        <w:widowControl w:val="0"/>
        <w:numPr>
          <w:ilvl w:val="0"/>
          <w:numId w:val="32"/>
        </w:numPr>
        <w:pBdr>
          <w:top w:val="nil"/>
          <w:left w:val="nil"/>
          <w:bottom w:val="nil"/>
          <w:right w:val="nil"/>
          <w:between w:val="nil"/>
        </w:pBdr>
        <w:tabs>
          <w:tab w:val="left" w:pos="709"/>
          <w:tab w:val="left" w:pos="2268"/>
        </w:tabs>
        <w:spacing w:line="360" w:lineRule="auto"/>
        <w:ind w:left="0" w:firstLine="0"/>
        <w:rPr>
          <w:color w:val="000000"/>
          <w:sz w:val="26"/>
          <w:szCs w:val="26"/>
        </w:rPr>
      </w:pPr>
      <w:r>
        <w:rPr>
          <w:color w:val="000000"/>
          <w:sz w:val="26"/>
          <w:szCs w:val="26"/>
        </w:rPr>
        <w:t xml:space="preserve">          DA DOTAÇÃO ORÇAMENTÁRIA</w:t>
      </w:r>
    </w:p>
    <w:p w:rsidR="00D50861" w:rsidRDefault="00C25A92">
      <w:pPr>
        <w:widowControl w:val="0"/>
        <w:tabs>
          <w:tab w:val="left" w:pos="1418"/>
        </w:tabs>
        <w:spacing w:line="360" w:lineRule="auto"/>
        <w:rPr>
          <w:sz w:val="26"/>
          <w:szCs w:val="26"/>
        </w:rPr>
      </w:pPr>
      <w:r>
        <w:rPr>
          <w:b/>
          <w:bCs/>
        </w:rPr>
        <w:t>19.1</w:t>
      </w:r>
      <w:r>
        <w:rPr>
          <w:sz w:val="26"/>
          <w:szCs w:val="26"/>
        </w:rPr>
        <w:t xml:space="preserve">             As despesas decorrentes da presente Concorrência correrão por conta da dotação orçamentária consignada no orçamento do Município deste exercício.</w:t>
      </w:r>
    </w:p>
    <w:p w:rsidR="00D50861" w:rsidRDefault="00C25A92">
      <w:pPr>
        <w:pStyle w:val="Ttulo1"/>
        <w:numPr>
          <w:ilvl w:val="0"/>
          <w:numId w:val="32"/>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DOS CASOS OMISSOS</w:t>
      </w:r>
    </w:p>
    <w:p w:rsidR="00D50861" w:rsidRDefault="00C25A92">
      <w:pPr>
        <w:widowControl w:val="0"/>
        <w:numPr>
          <w:ilvl w:val="1"/>
          <w:numId w:val="32"/>
        </w:numPr>
        <w:pBdr>
          <w:top w:val="nil"/>
          <w:left w:val="nil"/>
          <w:bottom w:val="nil"/>
          <w:right w:val="nil"/>
          <w:between w:val="nil"/>
        </w:pBdr>
        <w:tabs>
          <w:tab w:val="left" w:pos="1427"/>
        </w:tabs>
        <w:spacing w:before="137" w:line="360" w:lineRule="auto"/>
        <w:ind w:left="0" w:firstLine="0"/>
        <w:rPr>
          <w:color w:val="000000"/>
          <w:sz w:val="26"/>
          <w:szCs w:val="26"/>
        </w:rPr>
      </w:pPr>
      <w:r>
        <w:rPr>
          <w:color w:val="000000"/>
          <w:sz w:val="26"/>
          <w:szCs w:val="26"/>
        </w:rPr>
        <w:t>Os casos omissos serão solucionados diretamente pelo Agente de contratação ou autoridade competente, observados os preceitos de direito público e as disposições da Lei n° 14.133/21.</w:t>
      </w:r>
    </w:p>
    <w:p w:rsidR="00D50861" w:rsidRDefault="00D50861">
      <w:pPr>
        <w:pBdr>
          <w:top w:val="nil"/>
          <w:left w:val="nil"/>
          <w:bottom w:val="nil"/>
          <w:right w:val="nil"/>
          <w:between w:val="nil"/>
        </w:pBdr>
        <w:spacing w:before="138" w:after="140" w:line="276" w:lineRule="auto"/>
        <w:rPr>
          <w:color w:val="000000"/>
          <w:sz w:val="26"/>
          <w:szCs w:val="26"/>
        </w:rPr>
      </w:pPr>
    </w:p>
    <w:p w:rsidR="00D50861" w:rsidRDefault="00C25A92">
      <w:pPr>
        <w:pStyle w:val="Ttulo1"/>
        <w:numPr>
          <w:ilvl w:val="0"/>
          <w:numId w:val="32"/>
        </w:numPr>
        <w:tabs>
          <w:tab w:val="left" w:pos="1429"/>
        </w:tabs>
        <w:spacing w:before="1"/>
        <w:ind w:left="0" w:firstLine="0"/>
        <w:rPr>
          <w:rFonts w:ascii="Arial" w:eastAsia="Arial" w:hAnsi="Arial" w:cs="Arial"/>
          <w:color w:val="000000"/>
          <w:sz w:val="26"/>
          <w:szCs w:val="26"/>
        </w:rPr>
      </w:pPr>
      <w:r>
        <w:rPr>
          <w:rFonts w:ascii="Arial" w:eastAsia="Arial" w:hAnsi="Arial" w:cs="Arial"/>
          <w:color w:val="000000"/>
          <w:sz w:val="26"/>
          <w:szCs w:val="26"/>
        </w:rPr>
        <w:t>DAS DISPOSIÇÕES FINAIS</w:t>
      </w:r>
    </w:p>
    <w:p w:rsidR="00D50861" w:rsidRDefault="00C25A92">
      <w:pPr>
        <w:widowControl w:val="0"/>
        <w:numPr>
          <w:ilvl w:val="1"/>
          <w:numId w:val="32"/>
        </w:numPr>
        <w:pBdr>
          <w:top w:val="nil"/>
          <w:left w:val="nil"/>
          <w:bottom w:val="nil"/>
          <w:right w:val="nil"/>
          <w:between w:val="nil"/>
        </w:pBdr>
        <w:tabs>
          <w:tab w:val="left" w:pos="1427"/>
        </w:tabs>
        <w:spacing w:before="62" w:line="360" w:lineRule="auto"/>
        <w:ind w:left="0" w:firstLine="0"/>
        <w:rPr>
          <w:color w:val="000000"/>
          <w:sz w:val="26"/>
          <w:szCs w:val="26"/>
        </w:rPr>
      </w:pPr>
      <w:r>
        <w:rPr>
          <w:color w:val="000000"/>
          <w:sz w:val="26"/>
          <w:szCs w:val="26"/>
        </w:rPr>
        <w:t>A licitante vencedora deverá assinar o Termo de Ciência e de Notificação para fins de encaminhamento e instrução dos autos ao Tribunal de Contas. A licitante é responsável pela fidelidade e legitimidade das informações prestadas e dos documentos apresentad</w:t>
      </w:r>
      <w:r>
        <w:rPr>
          <w:color w:val="000000"/>
          <w:sz w:val="26"/>
          <w:szCs w:val="26"/>
        </w:rPr>
        <w:t xml:space="preserve">os em qualquer fase da licitação. A falsidade de qualquer </w:t>
      </w:r>
      <w:r>
        <w:rPr>
          <w:color w:val="000000"/>
          <w:sz w:val="26"/>
          <w:szCs w:val="26"/>
        </w:rPr>
        <w:lastRenderedPageBreak/>
        <w:t>documento apresentado ou a inverdade das informações nele contidas implicará a imediata desclassificação da licitante que o tiver apresentado, ou, caso tenha sido a vencedora, a rescisão do contrato</w:t>
      </w:r>
      <w:r>
        <w:rPr>
          <w:color w:val="000000"/>
          <w:sz w:val="26"/>
          <w:szCs w:val="26"/>
        </w:rPr>
        <w:t>, sem prejuízo das demais sanções cabíveis;</w:t>
      </w:r>
    </w:p>
    <w:p w:rsidR="00D50861" w:rsidRDefault="00C25A92">
      <w:pPr>
        <w:widowControl w:val="0"/>
        <w:numPr>
          <w:ilvl w:val="1"/>
          <w:numId w:val="32"/>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É facultado ao Agente de contratação, ou à autoridade a ele superior, em qualquer fase da licitação, promover diligências com vistas a esclarecer ou a complementar a instrução do processo;</w:t>
      </w:r>
    </w:p>
    <w:p w:rsidR="00D50861" w:rsidRDefault="00C25A92">
      <w:pPr>
        <w:widowControl w:val="0"/>
        <w:numPr>
          <w:ilvl w:val="1"/>
          <w:numId w:val="32"/>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As licitantes intimadas</w:t>
      </w:r>
      <w:r>
        <w:rPr>
          <w:color w:val="000000"/>
          <w:sz w:val="26"/>
          <w:szCs w:val="26"/>
        </w:rPr>
        <w:t xml:space="preserve"> para prestar quaisquer esclarecimentos adicionais deverão fazê-lo no prazo determinado pelo Agente de contratação, sob pena de desclassificação/inabilitação.</w:t>
      </w:r>
    </w:p>
    <w:p w:rsidR="00D50861" w:rsidRDefault="00C25A92">
      <w:pPr>
        <w:widowControl w:val="0"/>
        <w:numPr>
          <w:ilvl w:val="1"/>
          <w:numId w:val="32"/>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As normas que disciplinam este Concorrência serão sempre interpretadas em favor da ampliação da disputa entre as licitantes, desde que não comprometam o interesse da Administração, a finalidade e a segurança da contratação.</w:t>
      </w:r>
    </w:p>
    <w:p w:rsidR="00D50861" w:rsidRDefault="00C25A92">
      <w:pPr>
        <w:widowControl w:val="0"/>
        <w:numPr>
          <w:ilvl w:val="1"/>
          <w:numId w:val="32"/>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As licitantes assumem todos os c</w:t>
      </w:r>
      <w:r>
        <w:rPr>
          <w:color w:val="000000"/>
          <w:sz w:val="26"/>
          <w:szCs w:val="26"/>
        </w:rPr>
        <w:t>ustos de preparação e apresentação de suas propostas e a Prefeitura não será, em nenhum caso, responsável por esses custos, independentemente da condução ou do resultado do processo licitatório.</w:t>
      </w:r>
    </w:p>
    <w:p w:rsidR="00D50861" w:rsidRDefault="00C25A92">
      <w:pPr>
        <w:widowControl w:val="0"/>
        <w:numPr>
          <w:ilvl w:val="1"/>
          <w:numId w:val="32"/>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O desatendimento de exigências formais não essenciais não imp</w:t>
      </w:r>
      <w:r>
        <w:rPr>
          <w:color w:val="000000"/>
          <w:sz w:val="26"/>
          <w:szCs w:val="26"/>
        </w:rPr>
        <w:t>ortará no afastamento do licitante, desde que seja possível a aferição da sua qualificação e a exata compreensão da sua proposta, durante a realização da sessão do referido Concorrência.</w:t>
      </w:r>
    </w:p>
    <w:p w:rsidR="00D50861" w:rsidRDefault="00C25A92">
      <w:pPr>
        <w:widowControl w:val="0"/>
        <w:numPr>
          <w:ilvl w:val="1"/>
          <w:numId w:val="32"/>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Será permitida a subcontratação parcial do objeto, até o limite de 25% (vinte e cinco porcento) do valor total do contrato, conforme legislação vigente.</w:t>
      </w:r>
    </w:p>
    <w:p w:rsidR="00D50861" w:rsidRDefault="00D50861">
      <w:pPr>
        <w:pBdr>
          <w:top w:val="nil"/>
          <w:left w:val="nil"/>
          <w:bottom w:val="nil"/>
          <w:right w:val="nil"/>
          <w:between w:val="nil"/>
        </w:pBdr>
        <w:tabs>
          <w:tab w:val="left" w:pos="1427"/>
        </w:tabs>
        <w:spacing w:line="360" w:lineRule="auto"/>
        <w:rPr>
          <w:color w:val="000000"/>
          <w:sz w:val="26"/>
          <w:szCs w:val="26"/>
        </w:rPr>
      </w:pPr>
    </w:p>
    <w:p w:rsidR="00D50861" w:rsidRDefault="00C25A92">
      <w:pPr>
        <w:widowControl w:val="0"/>
        <w:numPr>
          <w:ilvl w:val="1"/>
          <w:numId w:val="32"/>
        </w:numPr>
        <w:pBdr>
          <w:top w:val="nil"/>
          <w:left w:val="nil"/>
          <w:bottom w:val="nil"/>
          <w:right w:val="nil"/>
          <w:between w:val="nil"/>
        </w:pBdr>
        <w:tabs>
          <w:tab w:val="left" w:pos="1427"/>
        </w:tabs>
        <w:ind w:left="0" w:firstLine="0"/>
        <w:rPr>
          <w:color w:val="000000"/>
          <w:sz w:val="26"/>
          <w:szCs w:val="26"/>
        </w:rPr>
      </w:pPr>
      <w:r>
        <w:rPr>
          <w:color w:val="000000"/>
          <w:sz w:val="26"/>
          <w:szCs w:val="26"/>
        </w:rPr>
        <w:t>Constituem anexos deste Edital, dele fazendo parte integrante:</w:t>
      </w:r>
    </w:p>
    <w:p w:rsidR="00D50861" w:rsidRDefault="00C25A92">
      <w:pPr>
        <w:widowControl w:val="0"/>
        <w:numPr>
          <w:ilvl w:val="0"/>
          <w:numId w:val="37"/>
        </w:numPr>
        <w:pBdr>
          <w:top w:val="nil"/>
          <w:left w:val="nil"/>
          <w:bottom w:val="nil"/>
          <w:right w:val="nil"/>
          <w:between w:val="nil"/>
        </w:pBdr>
        <w:tabs>
          <w:tab w:val="left" w:pos="1429"/>
        </w:tabs>
        <w:spacing w:line="360" w:lineRule="auto"/>
        <w:ind w:left="0" w:firstLine="0"/>
        <w:rPr>
          <w:color w:val="000000"/>
          <w:sz w:val="26"/>
          <w:szCs w:val="26"/>
        </w:rPr>
      </w:pPr>
      <w:bookmarkStart w:id="3" w:name="_heading=h.a17csfk3pqdk" w:colFirst="0" w:colLast="0"/>
      <w:bookmarkEnd w:id="3"/>
      <w:r>
        <w:rPr>
          <w:color w:val="000000"/>
          <w:sz w:val="26"/>
          <w:szCs w:val="26"/>
        </w:rPr>
        <w:t>Anexo I –Projeto básico e anexos;</w:t>
      </w:r>
    </w:p>
    <w:p w:rsidR="00D50861" w:rsidRDefault="00C25A92">
      <w:pPr>
        <w:widowControl w:val="0"/>
        <w:numPr>
          <w:ilvl w:val="0"/>
          <w:numId w:val="3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 xml:space="preserve">Anexo II – Minuta do contrato; </w:t>
      </w:r>
    </w:p>
    <w:p w:rsidR="00D50861" w:rsidRDefault="00C25A92">
      <w:pPr>
        <w:widowControl w:val="0"/>
        <w:numPr>
          <w:ilvl w:val="0"/>
          <w:numId w:val="3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Anexo III – Declaração de Inexistência de Fatos de Impeditivos e Outras;</w:t>
      </w:r>
    </w:p>
    <w:p w:rsidR="00D50861" w:rsidRDefault="00C25A92">
      <w:pPr>
        <w:widowControl w:val="0"/>
        <w:numPr>
          <w:ilvl w:val="0"/>
          <w:numId w:val="3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Anexo IV – Declaração de Veracidade dos Documentos de Habilitação;</w:t>
      </w:r>
    </w:p>
    <w:p w:rsidR="00D50861" w:rsidRDefault="00C25A92">
      <w:pPr>
        <w:widowControl w:val="0"/>
        <w:numPr>
          <w:ilvl w:val="0"/>
          <w:numId w:val="37"/>
        </w:numPr>
        <w:pBdr>
          <w:top w:val="nil"/>
          <w:left w:val="nil"/>
          <w:bottom w:val="nil"/>
          <w:right w:val="nil"/>
          <w:between w:val="nil"/>
        </w:pBdr>
        <w:tabs>
          <w:tab w:val="left" w:pos="1429"/>
          <w:tab w:val="left" w:pos="8093"/>
        </w:tabs>
        <w:spacing w:line="360" w:lineRule="auto"/>
        <w:ind w:left="0" w:firstLine="0"/>
        <w:rPr>
          <w:color w:val="000000"/>
          <w:sz w:val="26"/>
          <w:szCs w:val="26"/>
        </w:rPr>
      </w:pPr>
      <w:r>
        <w:rPr>
          <w:color w:val="000000"/>
          <w:sz w:val="26"/>
          <w:szCs w:val="26"/>
        </w:rPr>
        <w:t>Anexo V- Modelo de Declaração de Enquadramento – ME ou EPP;</w:t>
      </w:r>
    </w:p>
    <w:p w:rsidR="00D50861" w:rsidRDefault="00C25A92">
      <w:pPr>
        <w:widowControl w:val="0"/>
        <w:numPr>
          <w:ilvl w:val="0"/>
          <w:numId w:val="3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lastRenderedPageBreak/>
        <w:t>Anexo VI - Declaração de</w:t>
      </w:r>
      <w:r>
        <w:rPr>
          <w:color w:val="000000"/>
          <w:sz w:val="26"/>
          <w:szCs w:val="26"/>
        </w:rPr>
        <w:t xml:space="preserve"> disponibilidade de instalações, aparelhamento e pessoal;</w:t>
      </w:r>
    </w:p>
    <w:p w:rsidR="00D50861" w:rsidRDefault="00C25A92">
      <w:pPr>
        <w:widowControl w:val="0"/>
        <w:numPr>
          <w:ilvl w:val="0"/>
          <w:numId w:val="3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ANEXO VII – atestado de visita técnica (declaração de visita técnica);</w:t>
      </w:r>
    </w:p>
    <w:p w:rsidR="00D50861" w:rsidRDefault="00C25A92">
      <w:pPr>
        <w:widowControl w:val="0"/>
        <w:numPr>
          <w:ilvl w:val="0"/>
          <w:numId w:val="3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 xml:space="preserve">ANEXO VIII - declaração que não possui em seu quadro funcional servidor público;  </w:t>
      </w:r>
    </w:p>
    <w:p w:rsidR="00D50861" w:rsidRDefault="00C25A92">
      <w:pPr>
        <w:widowControl w:val="0"/>
        <w:numPr>
          <w:ilvl w:val="0"/>
          <w:numId w:val="3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 xml:space="preserve">ANEXO IX - declaração que não possui em seu quadro que não possui parente com a prefeitura. </w:t>
      </w:r>
    </w:p>
    <w:p w:rsidR="00D50861" w:rsidRDefault="00D50861">
      <w:pPr>
        <w:widowControl w:val="0"/>
        <w:pBdr>
          <w:top w:val="nil"/>
          <w:left w:val="nil"/>
          <w:bottom w:val="nil"/>
          <w:right w:val="nil"/>
          <w:between w:val="nil"/>
        </w:pBdr>
        <w:tabs>
          <w:tab w:val="left" w:pos="1429"/>
        </w:tabs>
        <w:spacing w:line="360" w:lineRule="auto"/>
        <w:jc w:val="right"/>
        <w:rPr>
          <w:color w:val="000000"/>
          <w:sz w:val="26"/>
          <w:szCs w:val="26"/>
        </w:rPr>
      </w:pPr>
      <w:bookmarkStart w:id="4" w:name="_heading=h.yloohl7ff18q" w:colFirst="0" w:colLast="0"/>
      <w:bookmarkEnd w:id="4"/>
    </w:p>
    <w:p w:rsidR="00D50861" w:rsidRDefault="00C25A92">
      <w:pPr>
        <w:widowControl w:val="0"/>
        <w:pBdr>
          <w:top w:val="nil"/>
          <w:left w:val="nil"/>
          <w:bottom w:val="nil"/>
          <w:right w:val="nil"/>
          <w:between w:val="nil"/>
        </w:pBdr>
        <w:tabs>
          <w:tab w:val="left" w:pos="1429"/>
        </w:tabs>
        <w:spacing w:line="360" w:lineRule="auto"/>
        <w:jc w:val="right"/>
        <w:rPr>
          <w:color w:val="000000"/>
          <w:sz w:val="26"/>
          <w:szCs w:val="26"/>
        </w:rPr>
      </w:pPr>
      <w:r>
        <w:rPr>
          <w:color w:val="000000"/>
          <w:sz w:val="26"/>
          <w:szCs w:val="26"/>
        </w:rPr>
        <w:t xml:space="preserve">Cândido Mendes-MA, </w:t>
      </w:r>
      <w:r w:rsidR="00B62E9D">
        <w:rPr>
          <w:color w:val="000000"/>
          <w:sz w:val="26"/>
          <w:szCs w:val="26"/>
        </w:rPr>
        <w:t>11</w:t>
      </w:r>
      <w:r>
        <w:rPr>
          <w:color w:val="000000"/>
          <w:sz w:val="26"/>
          <w:szCs w:val="26"/>
        </w:rPr>
        <w:t xml:space="preserve"> de</w:t>
      </w:r>
      <w:r w:rsidR="00B62E9D">
        <w:rPr>
          <w:color w:val="000000"/>
          <w:sz w:val="26"/>
          <w:szCs w:val="26"/>
        </w:rPr>
        <w:t xml:space="preserve"> março</w:t>
      </w:r>
      <w:r>
        <w:rPr>
          <w:sz w:val="26"/>
          <w:szCs w:val="26"/>
        </w:rPr>
        <w:t xml:space="preserve"> de 2026</w:t>
      </w:r>
      <w:r>
        <w:rPr>
          <w:color w:val="000000"/>
          <w:sz w:val="26"/>
          <w:szCs w:val="26"/>
        </w:rPr>
        <w:t>.</w:t>
      </w:r>
    </w:p>
    <w:p w:rsidR="00D50861" w:rsidRDefault="00D50861">
      <w:pPr>
        <w:pStyle w:val="Ttulo1"/>
        <w:spacing w:before="62"/>
        <w:rPr>
          <w:rFonts w:ascii="Arial" w:eastAsia="Arial" w:hAnsi="Arial" w:cs="Arial"/>
          <w:color w:val="000000"/>
          <w:sz w:val="26"/>
          <w:szCs w:val="26"/>
        </w:rPr>
      </w:pPr>
    </w:p>
    <w:p w:rsidR="00D50861" w:rsidRDefault="00D50861"/>
    <w:p w:rsidR="00D50861" w:rsidRDefault="00D50861"/>
    <w:p w:rsidR="00D50861" w:rsidRDefault="00D50861">
      <w:pPr>
        <w:jc w:val="center"/>
      </w:pPr>
    </w:p>
    <w:p w:rsidR="00D50861" w:rsidRDefault="00C25A92">
      <w:pPr>
        <w:jc w:val="center"/>
      </w:pPr>
      <w:r>
        <w:t>_________________________________________________</w:t>
      </w:r>
    </w:p>
    <w:p w:rsidR="00D50861" w:rsidRDefault="00B62E9D">
      <w:pPr>
        <w:jc w:val="center"/>
        <w:rPr>
          <w:b/>
          <w:bCs/>
        </w:rPr>
      </w:pPr>
      <w:r>
        <w:rPr>
          <w:b/>
          <w:bCs/>
        </w:rPr>
        <w:t>Edmilson Cunha Filho</w:t>
      </w:r>
    </w:p>
    <w:p w:rsidR="00D50861" w:rsidRDefault="00C25A92">
      <w:pPr>
        <w:jc w:val="center"/>
      </w:pPr>
      <w:r>
        <w:t>Secretário Municipal de Administração</w:t>
      </w:r>
    </w:p>
    <w:p w:rsidR="00D50861" w:rsidRDefault="00D50861">
      <w:pPr>
        <w:jc w:val="center"/>
      </w:pPr>
    </w:p>
    <w:p w:rsidR="00D50861" w:rsidRDefault="00D50861">
      <w:pPr>
        <w:jc w:val="center"/>
      </w:pPr>
    </w:p>
    <w:p w:rsidR="00D50861" w:rsidRDefault="00D50861">
      <w:pPr>
        <w:jc w:val="center"/>
      </w:pPr>
    </w:p>
    <w:p w:rsidR="00D50861" w:rsidRDefault="00D50861"/>
    <w:p w:rsidR="00D50861" w:rsidRDefault="00D50861"/>
    <w:p w:rsidR="00D50861" w:rsidRDefault="00D50861"/>
    <w:p w:rsidR="00D50861" w:rsidRDefault="00D50861"/>
    <w:p w:rsidR="00D50861" w:rsidRDefault="00D50861"/>
    <w:p w:rsidR="00D50861" w:rsidRDefault="00D50861"/>
    <w:p w:rsidR="00D50861" w:rsidRDefault="00D50861"/>
    <w:p w:rsidR="00D50861" w:rsidRDefault="00D50861"/>
    <w:p w:rsidR="00D50861" w:rsidRDefault="00D50861"/>
    <w:p w:rsidR="00D50861" w:rsidRDefault="00D50861"/>
    <w:p w:rsidR="00D50861" w:rsidRDefault="00D50861"/>
    <w:p w:rsidR="00D50861" w:rsidRDefault="00D50861"/>
    <w:p w:rsidR="00D50861" w:rsidRDefault="00D50861"/>
    <w:p w:rsidR="00D50861" w:rsidRDefault="00D50861"/>
    <w:p w:rsidR="00D50861" w:rsidRDefault="00D50861"/>
    <w:p w:rsidR="00D50861" w:rsidRDefault="00D50861"/>
    <w:p w:rsidR="00D50861" w:rsidRDefault="00D50861"/>
    <w:p w:rsidR="00D50861" w:rsidRDefault="00D50861"/>
    <w:p w:rsidR="00D50861" w:rsidRDefault="00D50861"/>
    <w:p w:rsidR="00D50861" w:rsidRDefault="00D50861">
      <w:pPr>
        <w:pStyle w:val="Ttulo1"/>
        <w:spacing w:before="62"/>
        <w:rPr>
          <w:rFonts w:ascii="Arial" w:eastAsia="Arial" w:hAnsi="Arial" w:cs="Arial"/>
          <w:color w:val="000000"/>
          <w:sz w:val="26"/>
          <w:szCs w:val="26"/>
        </w:rPr>
      </w:pPr>
    </w:p>
    <w:p w:rsidR="00D50861" w:rsidRDefault="00D50861"/>
    <w:p w:rsidR="00D50861" w:rsidRDefault="00C25A92">
      <w:pPr>
        <w:widowControl w:val="0"/>
        <w:tabs>
          <w:tab w:val="left" w:pos="1429"/>
        </w:tabs>
        <w:spacing w:line="360" w:lineRule="auto"/>
        <w:jc w:val="center"/>
        <w:rPr>
          <w:b/>
          <w:bCs/>
          <w:sz w:val="26"/>
          <w:szCs w:val="26"/>
        </w:rPr>
      </w:pPr>
      <w:bookmarkStart w:id="5" w:name="_heading=h.nphoq19vl31l" w:colFirst="0" w:colLast="0"/>
      <w:bookmarkEnd w:id="5"/>
      <w:r>
        <w:rPr>
          <w:b/>
          <w:bCs/>
          <w:sz w:val="26"/>
          <w:szCs w:val="26"/>
        </w:rPr>
        <w:lastRenderedPageBreak/>
        <w:t>ANEXO I</w:t>
      </w:r>
    </w:p>
    <w:p w:rsidR="00D50861" w:rsidRDefault="00C25A92">
      <w:pPr>
        <w:widowControl w:val="0"/>
        <w:tabs>
          <w:tab w:val="left" w:pos="1429"/>
        </w:tabs>
        <w:spacing w:line="360" w:lineRule="auto"/>
        <w:jc w:val="center"/>
        <w:rPr>
          <w:b/>
          <w:bCs/>
          <w:sz w:val="26"/>
          <w:szCs w:val="26"/>
        </w:rPr>
      </w:pPr>
      <w:r>
        <w:rPr>
          <w:b/>
          <w:bCs/>
          <w:sz w:val="26"/>
          <w:szCs w:val="26"/>
        </w:rPr>
        <w:t>CONCORRÊNCIA PÚBLICA ELETRÔNICA</w:t>
      </w:r>
    </w:p>
    <w:p w:rsidR="00D50861" w:rsidRDefault="00C25A92">
      <w:pPr>
        <w:widowControl w:val="0"/>
        <w:tabs>
          <w:tab w:val="left" w:pos="1429"/>
        </w:tabs>
        <w:spacing w:line="360" w:lineRule="auto"/>
        <w:jc w:val="center"/>
        <w:rPr>
          <w:b/>
          <w:bCs/>
          <w:sz w:val="26"/>
          <w:szCs w:val="26"/>
        </w:rPr>
      </w:pPr>
      <w:r>
        <w:rPr>
          <w:b/>
          <w:bCs/>
          <w:sz w:val="26"/>
          <w:szCs w:val="26"/>
        </w:rPr>
        <w:t xml:space="preserve"> CP-Nº XX/2026</w:t>
      </w:r>
    </w:p>
    <w:p w:rsidR="00D50861" w:rsidRDefault="00C25A92">
      <w:pPr>
        <w:widowControl w:val="0"/>
        <w:tabs>
          <w:tab w:val="left" w:pos="1429"/>
        </w:tabs>
        <w:spacing w:line="360" w:lineRule="auto"/>
        <w:jc w:val="center"/>
        <w:rPr>
          <w:b/>
          <w:bCs/>
          <w:sz w:val="26"/>
          <w:szCs w:val="26"/>
        </w:rPr>
      </w:pPr>
      <w:r>
        <w:rPr>
          <w:b/>
          <w:bCs/>
          <w:sz w:val="26"/>
          <w:szCs w:val="26"/>
        </w:rPr>
        <w:t>PROCESSO ADMINISTRATIVO Nº XX-202X</w:t>
      </w:r>
    </w:p>
    <w:p w:rsidR="00D50861" w:rsidRDefault="00D50861">
      <w:pPr>
        <w:widowControl w:val="0"/>
        <w:tabs>
          <w:tab w:val="left" w:pos="1429"/>
        </w:tabs>
        <w:spacing w:line="360" w:lineRule="auto"/>
        <w:jc w:val="center"/>
        <w:rPr>
          <w:b/>
          <w:bCs/>
          <w:sz w:val="26"/>
          <w:szCs w:val="26"/>
        </w:rPr>
      </w:pPr>
    </w:p>
    <w:p w:rsidR="00D50861" w:rsidRDefault="00C25A92">
      <w:pPr>
        <w:widowControl w:val="0"/>
        <w:tabs>
          <w:tab w:val="left" w:pos="1429"/>
        </w:tabs>
        <w:spacing w:line="360" w:lineRule="auto"/>
        <w:jc w:val="center"/>
        <w:rPr>
          <w:b/>
          <w:bCs/>
          <w:sz w:val="26"/>
          <w:szCs w:val="26"/>
        </w:rPr>
      </w:pPr>
      <w:r>
        <w:rPr>
          <w:b/>
          <w:bCs/>
          <w:sz w:val="26"/>
          <w:szCs w:val="26"/>
        </w:rPr>
        <w:t xml:space="preserve">PROJETO BÁSICO </w:t>
      </w:r>
    </w:p>
    <w:p w:rsidR="00D50861" w:rsidRDefault="00D50861">
      <w:pPr>
        <w:pStyle w:val="Ttulo1"/>
        <w:spacing w:before="62"/>
        <w:jc w:val="center"/>
        <w:rPr>
          <w:rFonts w:ascii="Arial" w:eastAsia="Arial" w:hAnsi="Arial" w:cs="Arial"/>
          <w:color w:val="000000"/>
          <w:sz w:val="26"/>
          <w:szCs w:val="26"/>
        </w:rPr>
      </w:pPr>
    </w:p>
    <w:p w:rsidR="00D50861" w:rsidRDefault="00D50861">
      <w:pPr>
        <w:widowControl w:val="0"/>
        <w:tabs>
          <w:tab w:val="left" w:pos="1429"/>
        </w:tabs>
        <w:spacing w:line="360" w:lineRule="auto"/>
        <w:jc w:val="center"/>
        <w:rPr>
          <w:b/>
          <w:bCs/>
          <w:sz w:val="26"/>
          <w:szCs w:val="26"/>
        </w:rPr>
      </w:pPr>
    </w:p>
    <w:p w:rsidR="00D50861" w:rsidRDefault="00D50861">
      <w:pPr>
        <w:widowControl w:val="0"/>
        <w:tabs>
          <w:tab w:val="left" w:pos="1429"/>
        </w:tabs>
        <w:spacing w:line="360" w:lineRule="auto"/>
        <w:jc w:val="center"/>
        <w:rPr>
          <w:b/>
          <w:bCs/>
          <w:sz w:val="26"/>
          <w:szCs w:val="26"/>
        </w:rPr>
      </w:pPr>
    </w:p>
    <w:p w:rsidR="00D50861" w:rsidRDefault="00D50861">
      <w:pPr>
        <w:widowControl w:val="0"/>
        <w:tabs>
          <w:tab w:val="left" w:pos="1429"/>
        </w:tabs>
        <w:spacing w:line="360" w:lineRule="auto"/>
        <w:jc w:val="center"/>
        <w:rPr>
          <w:b/>
          <w:bCs/>
          <w:sz w:val="26"/>
          <w:szCs w:val="26"/>
        </w:rPr>
      </w:pPr>
    </w:p>
    <w:p w:rsidR="00D50861" w:rsidRDefault="00D50861">
      <w:pPr>
        <w:widowControl w:val="0"/>
        <w:tabs>
          <w:tab w:val="left" w:pos="1429"/>
        </w:tabs>
        <w:spacing w:line="360" w:lineRule="auto"/>
        <w:jc w:val="center"/>
        <w:rPr>
          <w:b/>
          <w:bCs/>
          <w:sz w:val="26"/>
          <w:szCs w:val="26"/>
        </w:rPr>
      </w:pPr>
    </w:p>
    <w:p w:rsidR="00D50861" w:rsidRDefault="00D50861">
      <w:pPr>
        <w:widowControl w:val="0"/>
        <w:tabs>
          <w:tab w:val="left" w:pos="1429"/>
        </w:tabs>
        <w:spacing w:line="360" w:lineRule="auto"/>
        <w:jc w:val="center"/>
        <w:rPr>
          <w:b/>
          <w:bCs/>
          <w:sz w:val="26"/>
          <w:szCs w:val="26"/>
        </w:rPr>
      </w:pPr>
    </w:p>
    <w:p w:rsidR="00D50861" w:rsidRDefault="00D50861">
      <w:pPr>
        <w:widowControl w:val="0"/>
        <w:tabs>
          <w:tab w:val="left" w:pos="1429"/>
        </w:tabs>
        <w:spacing w:line="360" w:lineRule="auto"/>
        <w:jc w:val="center"/>
        <w:rPr>
          <w:b/>
          <w:bCs/>
          <w:sz w:val="26"/>
          <w:szCs w:val="26"/>
        </w:rPr>
      </w:pPr>
    </w:p>
    <w:p w:rsidR="00D50861" w:rsidRDefault="00D50861">
      <w:pPr>
        <w:widowControl w:val="0"/>
        <w:tabs>
          <w:tab w:val="left" w:pos="1429"/>
        </w:tabs>
        <w:spacing w:line="360" w:lineRule="auto"/>
        <w:jc w:val="center"/>
        <w:rPr>
          <w:b/>
          <w:bCs/>
          <w:sz w:val="26"/>
          <w:szCs w:val="26"/>
        </w:rPr>
      </w:pPr>
    </w:p>
    <w:p w:rsidR="00D50861" w:rsidRDefault="00D50861">
      <w:pPr>
        <w:widowControl w:val="0"/>
        <w:tabs>
          <w:tab w:val="left" w:pos="1429"/>
        </w:tabs>
        <w:spacing w:line="360" w:lineRule="auto"/>
        <w:jc w:val="center"/>
        <w:rPr>
          <w:b/>
          <w:bCs/>
          <w:sz w:val="26"/>
          <w:szCs w:val="26"/>
        </w:rPr>
      </w:pPr>
    </w:p>
    <w:p w:rsidR="00D50861" w:rsidRDefault="00D50861">
      <w:pPr>
        <w:widowControl w:val="0"/>
        <w:tabs>
          <w:tab w:val="left" w:pos="1429"/>
        </w:tabs>
        <w:spacing w:line="360" w:lineRule="auto"/>
        <w:jc w:val="center"/>
        <w:rPr>
          <w:b/>
          <w:bCs/>
          <w:sz w:val="26"/>
          <w:szCs w:val="26"/>
        </w:rPr>
      </w:pPr>
    </w:p>
    <w:p w:rsidR="00D50861" w:rsidRDefault="00D50861">
      <w:pPr>
        <w:widowControl w:val="0"/>
        <w:tabs>
          <w:tab w:val="left" w:pos="1429"/>
        </w:tabs>
        <w:spacing w:line="360" w:lineRule="auto"/>
        <w:jc w:val="center"/>
        <w:rPr>
          <w:b/>
          <w:bCs/>
          <w:sz w:val="26"/>
          <w:szCs w:val="26"/>
        </w:rPr>
      </w:pPr>
    </w:p>
    <w:p w:rsidR="00D50861" w:rsidRDefault="00D50861">
      <w:pPr>
        <w:widowControl w:val="0"/>
        <w:tabs>
          <w:tab w:val="left" w:pos="1429"/>
        </w:tabs>
        <w:spacing w:line="360" w:lineRule="auto"/>
        <w:jc w:val="center"/>
        <w:rPr>
          <w:b/>
          <w:bCs/>
          <w:sz w:val="26"/>
          <w:szCs w:val="26"/>
        </w:rPr>
      </w:pPr>
    </w:p>
    <w:p w:rsidR="00D50861" w:rsidRDefault="00D50861">
      <w:pPr>
        <w:widowControl w:val="0"/>
        <w:tabs>
          <w:tab w:val="left" w:pos="1429"/>
        </w:tabs>
        <w:spacing w:line="360" w:lineRule="auto"/>
        <w:jc w:val="center"/>
        <w:rPr>
          <w:b/>
          <w:bCs/>
          <w:sz w:val="26"/>
          <w:szCs w:val="26"/>
        </w:rPr>
      </w:pPr>
    </w:p>
    <w:p w:rsidR="00D50861" w:rsidRDefault="00D50861">
      <w:pPr>
        <w:widowControl w:val="0"/>
        <w:tabs>
          <w:tab w:val="left" w:pos="1429"/>
        </w:tabs>
        <w:spacing w:line="360" w:lineRule="auto"/>
        <w:jc w:val="center"/>
        <w:rPr>
          <w:b/>
          <w:bCs/>
          <w:sz w:val="26"/>
          <w:szCs w:val="26"/>
        </w:rPr>
      </w:pPr>
    </w:p>
    <w:p w:rsidR="00D50861" w:rsidRDefault="00D50861">
      <w:pPr>
        <w:widowControl w:val="0"/>
        <w:tabs>
          <w:tab w:val="left" w:pos="1429"/>
        </w:tabs>
        <w:spacing w:line="360" w:lineRule="auto"/>
        <w:jc w:val="center"/>
        <w:rPr>
          <w:b/>
          <w:bCs/>
          <w:sz w:val="26"/>
          <w:szCs w:val="26"/>
        </w:rPr>
      </w:pPr>
    </w:p>
    <w:p w:rsidR="00D50861" w:rsidRDefault="00D50861">
      <w:pPr>
        <w:widowControl w:val="0"/>
        <w:tabs>
          <w:tab w:val="left" w:pos="1429"/>
        </w:tabs>
        <w:spacing w:line="360" w:lineRule="auto"/>
        <w:jc w:val="center"/>
        <w:rPr>
          <w:b/>
          <w:bCs/>
          <w:sz w:val="26"/>
          <w:szCs w:val="26"/>
        </w:rPr>
      </w:pPr>
    </w:p>
    <w:p w:rsidR="00D50861" w:rsidRDefault="00D50861">
      <w:pPr>
        <w:widowControl w:val="0"/>
        <w:tabs>
          <w:tab w:val="left" w:pos="1429"/>
        </w:tabs>
        <w:spacing w:line="360" w:lineRule="auto"/>
        <w:jc w:val="center"/>
        <w:rPr>
          <w:b/>
          <w:bCs/>
          <w:sz w:val="26"/>
          <w:szCs w:val="26"/>
        </w:rPr>
      </w:pPr>
    </w:p>
    <w:p w:rsidR="00D50861" w:rsidRDefault="00D50861">
      <w:pPr>
        <w:widowControl w:val="0"/>
        <w:tabs>
          <w:tab w:val="left" w:pos="1429"/>
        </w:tabs>
        <w:spacing w:line="360" w:lineRule="auto"/>
        <w:jc w:val="center"/>
        <w:rPr>
          <w:b/>
          <w:bCs/>
          <w:sz w:val="26"/>
          <w:szCs w:val="26"/>
        </w:rPr>
      </w:pPr>
    </w:p>
    <w:p w:rsidR="00D50861" w:rsidRDefault="00D50861">
      <w:pPr>
        <w:widowControl w:val="0"/>
        <w:tabs>
          <w:tab w:val="left" w:pos="1429"/>
        </w:tabs>
        <w:spacing w:line="360" w:lineRule="auto"/>
        <w:jc w:val="center"/>
        <w:rPr>
          <w:b/>
          <w:bCs/>
          <w:sz w:val="26"/>
          <w:szCs w:val="26"/>
        </w:rPr>
      </w:pPr>
    </w:p>
    <w:p w:rsidR="00D50861" w:rsidRDefault="00D50861">
      <w:pPr>
        <w:widowControl w:val="0"/>
        <w:tabs>
          <w:tab w:val="left" w:pos="1429"/>
        </w:tabs>
        <w:spacing w:line="360" w:lineRule="auto"/>
        <w:jc w:val="center"/>
        <w:rPr>
          <w:b/>
          <w:bCs/>
          <w:sz w:val="26"/>
          <w:szCs w:val="26"/>
        </w:rPr>
      </w:pPr>
    </w:p>
    <w:p w:rsidR="00D50861" w:rsidRDefault="00D50861">
      <w:pPr>
        <w:widowControl w:val="0"/>
        <w:tabs>
          <w:tab w:val="left" w:pos="1429"/>
        </w:tabs>
        <w:spacing w:line="360" w:lineRule="auto"/>
        <w:jc w:val="center"/>
        <w:rPr>
          <w:b/>
          <w:bCs/>
          <w:sz w:val="26"/>
          <w:szCs w:val="26"/>
        </w:rPr>
      </w:pPr>
    </w:p>
    <w:p w:rsidR="00D50861" w:rsidRDefault="00D50861">
      <w:pPr>
        <w:widowControl w:val="0"/>
        <w:tabs>
          <w:tab w:val="left" w:pos="1429"/>
        </w:tabs>
        <w:spacing w:line="360" w:lineRule="auto"/>
        <w:jc w:val="center"/>
        <w:rPr>
          <w:b/>
          <w:bCs/>
          <w:sz w:val="26"/>
          <w:szCs w:val="26"/>
        </w:rPr>
      </w:pPr>
    </w:p>
    <w:p w:rsidR="00D50861" w:rsidRDefault="00D50861">
      <w:pPr>
        <w:widowControl w:val="0"/>
        <w:tabs>
          <w:tab w:val="left" w:pos="1429"/>
        </w:tabs>
        <w:spacing w:line="360" w:lineRule="auto"/>
        <w:jc w:val="center"/>
        <w:rPr>
          <w:b/>
          <w:bCs/>
          <w:sz w:val="26"/>
          <w:szCs w:val="26"/>
        </w:rPr>
      </w:pPr>
    </w:p>
    <w:p w:rsidR="00D50861" w:rsidRDefault="00C25A92">
      <w:pPr>
        <w:widowControl w:val="0"/>
        <w:tabs>
          <w:tab w:val="left" w:pos="1429"/>
        </w:tabs>
        <w:spacing w:line="360" w:lineRule="auto"/>
        <w:jc w:val="center"/>
        <w:rPr>
          <w:b/>
          <w:bCs/>
          <w:sz w:val="26"/>
          <w:szCs w:val="26"/>
        </w:rPr>
      </w:pPr>
      <w:r>
        <w:rPr>
          <w:b/>
          <w:bCs/>
          <w:sz w:val="26"/>
          <w:szCs w:val="26"/>
        </w:rPr>
        <w:lastRenderedPageBreak/>
        <w:t>ANEXO II</w:t>
      </w:r>
    </w:p>
    <w:p w:rsidR="00D50861" w:rsidRDefault="00C25A92">
      <w:pPr>
        <w:widowControl w:val="0"/>
        <w:tabs>
          <w:tab w:val="left" w:pos="1429"/>
        </w:tabs>
        <w:spacing w:line="360" w:lineRule="auto"/>
        <w:jc w:val="center"/>
        <w:rPr>
          <w:b/>
          <w:bCs/>
          <w:sz w:val="26"/>
          <w:szCs w:val="26"/>
        </w:rPr>
      </w:pPr>
      <w:r>
        <w:rPr>
          <w:b/>
          <w:bCs/>
          <w:sz w:val="26"/>
          <w:szCs w:val="26"/>
        </w:rPr>
        <w:t>CONCORRÊNCIA PÚBLICA ELETRONICA</w:t>
      </w:r>
    </w:p>
    <w:p w:rsidR="00D50861" w:rsidRDefault="00C25A92">
      <w:pPr>
        <w:widowControl w:val="0"/>
        <w:tabs>
          <w:tab w:val="left" w:pos="1429"/>
        </w:tabs>
        <w:spacing w:line="360" w:lineRule="auto"/>
        <w:jc w:val="center"/>
        <w:rPr>
          <w:b/>
          <w:bCs/>
          <w:sz w:val="26"/>
          <w:szCs w:val="26"/>
        </w:rPr>
      </w:pPr>
      <w:r>
        <w:rPr>
          <w:b/>
          <w:bCs/>
          <w:sz w:val="26"/>
          <w:szCs w:val="26"/>
        </w:rPr>
        <w:t xml:space="preserve"> CP-Nº XX/2026</w:t>
      </w:r>
    </w:p>
    <w:p w:rsidR="00D50861" w:rsidRDefault="00C25A92">
      <w:pPr>
        <w:widowControl w:val="0"/>
        <w:tabs>
          <w:tab w:val="left" w:pos="1429"/>
        </w:tabs>
        <w:spacing w:line="360" w:lineRule="auto"/>
        <w:jc w:val="center"/>
        <w:rPr>
          <w:b/>
          <w:bCs/>
          <w:sz w:val="26"/>
          <w:szCs w:val="26"/>
        </w:rPr>
      </w:pPr>
      <w:r>
        <w:rPr>
          <w:b/>
          <w:bCs/>
          <w:sz w:val="26"/>
          <w:szCs w:val="26"/>
        </w:rPr>
        <w:t>PROCESSO ADMINISTRATIVO Nº XX-202X</w:t>
      </w:r>
    </w:p>
    <w:p w:rsidR="00D50861" w:rsidRDefault="00D50861">
      <w:pPr>
        <w:widowControl w:val="0"/>
        <w:tabs>
          <w:tab w:val="left" w:pos="1429"/>
        </w:tabs>
        <w:spacing w:line="360" w:lineRule="auto"/>
        <w:jc w:val="center"/>
        <w:rPr>
          <w:b/>
          <w:bCs/>
          <w:sz w:val="26"/>
          <w:szCs w:val="26"/>
        </w:rPr>
      </w:pPr>
    </w:p>
    <w:p w:rsidR="00D50861" w:rsidRDefault="00C25A92">
      <w:pPr>
        <w:widowControl w:val="0"/>
        <w:tabs>
          <w:tab w:val="left" w:pos="1429"/>
        </w:tabs>
        <w:spacing w:line="360" w:lineRule="auto"/>
        <w:jc w:val="center"/>
        <w:rPr>
          <w:b/>
          <w:bCs/>
          <w:sz w:val="26"/>
          <w:szCs w:val="26"/>
        </w:rPr>
      </w:pPr>
      <w:r>
        <w:rPr>
          <w:b/>
          <w:bCs/>
          <w:sz w:val="26"/>
          <w:szCs w:val="26"/>
        </w:rPr>
        <w:t>MINUTA DO CONTRATO</w:t>
      </w:r>
    </w:p>
    <w:p w:rsidR="00D50861" w:rsidRDefault="00D50861">
      <w:pPr>
        <w:pStyle w:val="Ttulo1"/>
        <w:spacing w:before="62"/>
        <w:jc w:val="center"/>
        <w:rPr>
          <w:rFonts w:ascii="Arial" w:eastAsia="Arial" w:hAnsi="Arial" w:cs="Arial"/>
          <w:color w:val="000000"/>
          <w:sz w:val="26"/>
          <w:szCs w:val="26"/>
        </w:rPr>
      </w:pPr>
    </w:p>
    <w:p w:rsidR="00D50861" w:rsidRDefault="00D50861"/>
    <w:p w:rsidR="00D50861" w:rsidRDefault="00D50861"/>
    <w:p w:rsidR="00D50861" w:rsidRDefault="00D50861"/>
    <w:p w:rsidR="00D50861" w:rsidRDefault="00D50861"/>
    <w:p w:rsidR="00D50861" w:rsidRDefault="00D50861"/>
    <w:p w:rsidR="00D50861" w:rsidRDefault="00D50861"/>
    <w:p w:rsidR="00D50861" w:rsidRDefault="00D50861"/>
    <w:p w:rsidR="00D50861" w:rsidRDefault="00D50861"/>
    <w:p w:rsidR="00D50861" w:rsidRDefault="00D50861"/>
    <w:p w:rsidR="00D50861" w:rsidRDefault="00D50861"/>
    <w:p w:rsidR="00D50861" w:rsidRDefault="00D50861"/>
    <w:p w:rsidR="00D50861" w:rsidRDefault="00D50861"/>
    <w:p w:rsidR="00D50861" w:rsidRDefault="00D50861"/>
    <w:p w:rsidR="00D50861" w:rsidRDefault="00D50861"/>
    <w:p w:rsidR="00D50861" w:rsidRDefault="00D50861"/>
    <w:p w:rsidR="00D50861" w:rsidRDefault="00D50861"/>
    <w:p w:rsidR="00D50861" w:rsidRDefault="00D50861"/>
    <w:p w:rsidR="00D50861" w:rsidRDefault="00D50861"/>
    <w:p w:rsidR="00D50861" w:rsidRDefault="00D50861"/>
    <w:p w:rsidR="00D50861" w:rsidRDefault="00D50861"/>
    <w:p w:rsidR="00D50861" w:rsidRDefault="00D50861"/>
    <w:p w:rsidR="00D50861" w:rsidRDefault="00D50861"/>
    <w:p w:rsidR="00D50861" w:rsidRDefault="00D50861"/>
    <w:p w:rsidR="00D50861" w:rsidRDefault="00D50861"/>
    <w:p w:rsidR="00D50861" w:rsidRDefault="00D50861"/>
    <w:p w:rsidR="00D50861" w:rsidRDefault="00D50861"/>
    <w:p w:rsidR="00D50861" w:rsidRDefault="00D50861"/>
    <w:p w:rsidR="00D50861" w:rsidRDefault="00D50861"/>
    <w:p w:rsidR="00D50861" w:rsidRDefault="00D50861"/>
    <w:p w:rsidR="00D50861" w:rsidRDefault="00D50861"/>
    <w:p w:rsidR="00D50861" w:rsidRDefault="00D50861"/>
    <w:p w:rsidR="00D50861" w:rsidRDefault="00D50861"/>
    <w:p w:rsidR="00D50861" w:rsidRDefault="00D50861"/>
    <w:p w:rsidR="00D50861" w:rsidRDefault="00D50861"/>
    <w:p w:rsidR="00D50861" w:rsidRDefault="00C25A92">
      <w:pPr>
        <w:pStyle w:val="Ttulo1"/>
        <w:spacing w:before="62"/>
        <w:jc w:val="center"/>
        <w:rPr>
          <w:rFonts w:ascii="Arial" w:eastAsia="Arial" w:hAnsi="Arial" w:cs="Arial"/>
          <w:b/>
          <w:bCs/>
          <w:color w:val="000000"/>
          <w:sz w:val="26"/>
          <w:szCs w:val="26"/>
        </w:rPr>
      </w:pPr>
      <w:r>
        <w:rPr>
          <w:rFonts w:ascii="Arial" w:eastAsia="Arial" w:hAnsi="Arial" w:cs="Arial"/>
          <w:b/>
          <w:bCs/>
          <w:color w:val="000000"/>
          <w:sz w:val="26"/>
          <w:szCs w:val="26"/>
        </w:rPr>
        <w:lastRenderedPageBreak/>
        <w:t>ANEXO III</w:t>
      </w:r>
    </w:p>
    <w:p w:rsidR="00D50861" w:rsidRDefault="00D50861">
      <w:pPr>
        <w:pBdr>
          <w:top w:val="nil"/>
          <w:left w:val="nil"/>
          <w:bottom w:val="nil"/>
          <w:right w:val="nil"/>
          <w:between w:val="nil"/>
        </w:pBdr>
        <w:spacing w:before="62" w:after="140" w:line="276" w:lineRule="auto"/>
        <w:rPr>
          <w:b/>
          <w:bCs/>
          <w:color w:val="000000"/>
          <w:sz w:val="26"/>
          <w:szCs w:val="26"/>
        </w:rPr>
      </w:pPr>
    </w:p>
    <w:p w:rsidR="00D50861" w:rsidRDefault="00C25A92">
      <w:pPr>
        <w:pStyle w:val="Ttulo2"/>
        <w:spacing w:before="62" w:line="360" w:lineRule="auto"/>
        <w:jc w:val="center"/>
        <w:rPr>
          <w:sz w:val="26"/>
          <w:szCs w:val="26"/>
        </w:rPr>
      </w:pPr>
      <w:bookmarkStart w:id="6" w:name="_heading=h.4njdxkk1vxsw" w:colFirst="0" w:colLast="0"/>
      <w:bookmarkEnd w:id="6"/>
      <w:r>
        <w:rPr>
          <w:sz w:val="26"/>
          <w:szCs w:val="26"/>
        </w:rPr>
        <w:t>CONCORRÊNCIA PÚBLICA ELETRONICA</w:t>
      </w:r>
    </w:p>
    <w:p w:rsidR="00D50861" w:rsidRDefault="00C25A92">
      <w:pPr>
        <w:pStyle w:val="Ttulo2"/>
        <w:spacing w:before="62" w:line="360" w:lineRule="auto"/>
        <w:jc w:val="center"/>
        <w:rPr>
          <w:sz w:val="26"/>
          <w:szCs w:val="26"/>
        </w:rPr>
      </w:pPr>
      <w:r>
        <w:rPr>
          <w:sz w:val="26"/>
          <w:szCs w:val="26"/>
        </w:rPr>
        <w:t xml:space="preserve"> CP-Nº XX/2026</w:t>
      </w:r>
    </w:p>
    <w:p w:rsidR="00D50861" w:rsidRDefault="00C25A92">
      <w:pPr>
        <w:pStyle w:val="Ttulo2"/>
        <w:spacing w:before="62" w:line="360" w:lineRule="auto"/>
        <w:jc w:val="center"/>
        <w:rPr>
          <w:sz w:val="26"/>
          <w:szCs w:val="26"/>
        </w:rPr>
      </w:pPr>
      <w:r>
        <w:rPr>
          <w:sz w:val="26"/>
          <w:szCs w:val="26"/>
        </w:rPr>
        <w:t>PROCESSO ADMINISTRATIVO Nº XX-202X</w:t>
      </w:r>
    </w:p>
    <w:p w:rsidR="00D50861" w:rsidRDefault="00D50861">
      <w:pPr>
        <w:pBdr>
          <w:top w:val="nil"/>
          <w:left w:val="nil"/>
          <w:bottom w:val="nil"/>
          <w:right w:val="nil"/>
          <w:between w:val="nil"/>
        </w:pBdr>
        <w:spacing w:before="136" w:after="140" w:line="276" w:lineRule="auto"/>
        <w:jc w:val="center"/>
        <w:rPr>
          <w:b/>
          <w:bCs/>
          <w:color w:val="000000"/>
          <w:sz w:val="26"/>
          <w:szCs w:val="26"/>
        </w:rPr>
      </w:pPr>
    </w:p>
    <w:p w:rsidR="00D50861" w:rsidRDefault="00C25A92">
      <w:pPr>
        <w:pStyle w:val="Ttulo1"/>
        <w:spacing w:before="1"/>
        <w:jc w:val="center"/>
        <w:rPr>
          <w:rFonts w:ascii="Arial" w:eastAsia="Arial" w:hAnsi="Arial" w:cs="Arial"/>
          <w:b/>
          <w:bCs/>
          <w:color w:val="000000"/>
          <w:sz w:val="26"/>
          <w:szCs w:val="26"/>
        </w:rPr>
      </w:pPr>
      <w:r>
        <w:rPr>
          <w:rFonts w:ascii="Arial" w:eastAsia="Arial" w:hAnsi="Arial" w:cs="Arial"/>
          <w:b/>
          <w:bCs/>
          <w:color w:val="000000"/>
          <w:sz w:val="26"/>
          <w:szCs w:val="26"/>
        </w:rPr>
        <w:t>DECLARAÇÃO DE INEXISTÊNCIA DE FATOS IMPEDITIVOS E OUTRAS</w:t>
      </w:r>
    </w:p>
    <w:p w:rsidR="00D50861" w:rsidRDefault="00D50861">
      <w:pPr>
        <w:pBdr>
          <w:top w:val="nil"/>
          <w:left w:val="nil"/>
          <w:bottom w:val="nil"/>
          <w:right w:val="nil"/>
          <w:between w:val="nil"/>
        </w:pBdr>
        <w:spacing w:after="140" w:line="276" w:lineRule="auto"/>
        <w:rPr>
          <w:b/>
          <w:bCs/>
          <w:color w:val="000000"/>
          <w:sz w:val="26"/>
          <w:szCs w:val="26"/>
        </w:rPr>
      </w:pPr>
    </w:p>
    <w:p w:rsidR="00D50861" w:rsidRDefault="00D50861">
      <w:pPr>
        <w:pBdr>
          <w:top w:val="nil"/>
          <w:left w:val="nil"/>
          <w:bottom w:val="nil"/>
          <w:right w:val="nil"/>
          <w:between w:val="nil"/>
        </w:pBdr>
        <w:spacing w:after="140" w:line="276" w:lineRule="auto"/>
        <w:rPr>
          <w:b/>
          <w:bCs/>
          <w:color w:val="000000"/>
          <w:sz w:val="26"/>
          <w:szCs w:val="26"/>
        </w:rPr>
      </w:pPr>
    </w:p>
    <w:p w:rsidR="00D50861" w:rsidRDefault="00D50861">
      <w:pPr>
        <w:pBdr>
          <w:top w:val="nil"/>
          <w:left w:val="nil"/>
          <w:bottom w:val="nil"/>
          <w:right w:val="nil"/>
          <w:between w:val="nil"/>
        </w:pBdr>
        <w:spacing w:before="136" w:after="140" w:line="276" w:lineRule="auto"/>
        <w:rPr>
          <w:color w:val="000000"/>
          <w:sz w:val="26"/>
          <w:szCs w:val="26"/>
        </w:rPr>
      </w:pPr>
    </w:p>
    <w:p w:rsidR="00D50861" w:rsidRDefault="00D50861">
      <w:pPr>
        <w:pBdr>
          <w:top w:val="nil"/>
          <w:left w:val="nil"/>
          <w:bottom w:val="nil"/>
          <w:right w:val="nil"/>
          <w:between w:val="nil"/>
        </w:pBdr>
        <w:spacing w:after="140" w:line="276" w:lineRule="auto"/>
        <w:rPr>
          <w:color w:val="000000"/>
          <w:sz w:val="26"/>
          <w:szCs w:val="26"/>
        </w:rPr>
      </w:pPr>
    </w:p>
    <w:p w:rsidR="00D50861" w:rsidRDefault="00D50861">
      <w:pPr>
        <w:pBdr>
          <w:top w:val="nil"/>
          <w:left w:val="nil"/>
          <w:bottom w:val="nil"/>
          <w:right w:val="nil"/>
          <w:between w:val="nil"/>
        </w:pBdr>
        <w:spacing w:after="140" w:line="276" w:lineRule="auto"/>
        <w:rPr>
          <w:color w:val="000000"/>
          <w:sz w:val="26"/>
          <w:szCs w:val="26"/>
        </w:rPr>
      </w:pPr>
    </w:p>
    <w:p w:rsidR="00D50861" w:rsidRDefault="00D50861">
      <w:pPr>
        <w:pBdr>
          <w:top w:val="nil"/>
          <w:left w:val="nil"/>
          <w:bottom w:val="nil"/>
          <w:right w:val="nil"/>
          <w:between w:val="nil"/>
        </w:pBdr>
        <w:spacing w:after="140" w:line="276" w:lineRule="auto"/>
        <w:rPr>
          <w:color w:val="000000"/>
          <w:sz w:val="26"/>
          <w:szCs w:val="26"/>
        </w:rPr>
      </w:pPr>
    </w:p>
    <w:p w:rsidR="00D50861" w:rsidRDefault="00D50861">
      <w:pPr>
        <w:pBdr>
          <w:top w:val="nil"/>
          <w:left w:val="nil"/>
          <w:bottom w:val="nil"/>
          <w:right w:val="nil"/>
          <w:between w:val="nil"/>
        </w:pBdr>
        <w:spacing w:after="140" w:line="276" w:lineRule="auto"/>
        <w:rPr>
          <w:color w:val="000000"/>
          <w:sz w:val="26"/>
          <w:szCs w:val="26"/>
        </w:rPr>
      </w:pPr>
    </w:p>
    <w:p w:rsidR="00D50861" w:rsidRDefault="00D50861">
      <w:pPr>
        <w:pBdr>
          <w:top w:val="nil"/>
          <w:left w:val="nil"/>
          <w:bottom w:val="nil"/>
          <w:right w:val="nil"/>
          <w:between w:val="nil"/>
        </w:pBdr>
        <w:spacing w:after="140" w:line="276" w:lineRule="auto"/>
        <w:rPr>
          <w:color w:val="000000"/>
          <w:sz w:val="26"/>
          <w:szCs w:val="26"/>
        </w:rPr>
      </w:pPr>
    </w:p>
    <w:p w:rsidR="00D50861" w:rsidRDefault="00D50861">
      <w:pPr>
        <w:pBdr>
          <w:top w:val="nil"/>
          <w:left w:val="nil"/>
          <w:bottom w:val="nil"/>
          <w:right w:val="nil"/>
          <w:between w:val="nil"/>
        </w:pBdr>
        <w:spacing w:after="140" w:line="276" w:lineRule="auto"/>
        <w:rPr>
          <w:color w:val="000000"/>
          <w:sz w:val="26"/>
          <w:szCs w:val="26"/>
        </w:rPr>
      </w:pPr>
    </w:p>
    <w:p w:rsidR="00D50861" w:rsidRDefault="00D50861">
      <w:pPr>
        <w:pBdr>
          <w:top w:val="nil"/>
          <w:left w:val="nil"/>
          <w:bottom w:val="nil"/>
          <w:right w:val="nil"/>
          <w:between w:val="nil"/>
        </w:pBdr>
        <w:spacing w:after="140" w:line="276" w:lineRule="auto"/>
        <w:rPr>
          <w:color w:val="000000"/>
          <w:sz w:val="26"/>
          <w:szCs w:val="26"/>
        </w:rPr>
      </w:pPr>
    </w:p>
    <w:p w:rsidR="00D50861" w:rsidRDefault="00D50861">
      <w:pPr>
        <w:pBdr>
          <w:top w:val="nil"/>
          <w:left w:val="nil"/>
          <w:bottom w:val="nil"/>
          <w:right w:val="nil"/>
          <w:between w:val="nil"/>
        </w:pBdr>
        <w:spacing w:after="140" w:line="276" w:lineRule="auto"/>
        <w:rPr>
          <w:color w:val="000000"/>
          <w:sz w:val="26"/>
          <w:szCs w:val="26"/>
        </w:rPr>
      </w:pPr>
    </w:p>
    <w:p w:rsidR="00D50861" w:rsidRDefault="00D50861">
      <w:pPr>
        <w:pBdr>
          <w:top w:val="nil"/>
          <w:left w:val="nil"/>
          <w:bottom w:val="nil"/>
          <w:right w:val="nil"/>
          <w:between w:val="nil"/>
        </w:pBdr>
        <w:spacing w:after="140" w:line="276" w:lineRule="auto"/>
        <w:rPr>
          <w:color w:val="000000"/>
          <w:sz w:val="26"/>
          <w:szCs w:val="26"/>
        </w:rPr>
      </w:pPr>
    </w:p>
    <w:p w:rsidR="00D50861" w:rsidRDefault="00D50861">
      <w:pPr>
        <w:pBdr>
          <w:top w:val="nil"/>
          <w:left w:val="nil"/>
          <w:bottom w:val="nil"/>
          <w:right w:val="nil"/>
          <w:between w:val="nil"/>
        </w:pBdr>
        <w:spacing w:after="140" w:line="276" w:lineRule="auto"/>
        <w:rPr>
          <w:color w:val="000000"/>
          <w:sz w:val="26"/>
          <w:szCs w:val="26"/>
        </w:rPr>
      </w:pPr>
    </w:p>
    <w:p w:rsidR="00D50861" w:rsidRDefault="00D50861">
      <w:pPr>
        <w:pBdr>
          <w:top w:val="nil"/>
          <w:left w:val="nil"/>
          <w:bottom w:val="nil"/>
          <w:right w:val="nil"/>
          <w:between w:val="nil"/>
        </w:pBdr>
        <w:spacing w:after="140" w:line="276" w:lineRule="auto"/>
        <w:rPr>
          <w:color w:val="000000"/>
          <w:sz w:val="26"/>
          <w:szCs w:val="26"/>
        </w:rPr>
      </w:pPr>
    </w:p>
    <w:p w:rsidR="00D50861" w:rsidRDefault="00D50861">
      <w:pPr>
        <w:pBdr>
          <w:top w:val="nil"/>
          <w:left w:val="nil"/>
          <w:bottom w:val="nil"/>
          <w:right w:val="nil"/>
          <w:between w:val="nil"/>
        </w:pBdr>
        <w:spacing w:after="140" w:line="276" w:lineRule="auto"/>
        <w:rPr>
          <w:color w:val="000000"/>
          <w:sz w:val="26"/>
          <w:szCs w:val="26"/>
        </w:rPr>
      </w:pPr>
    </w:p>
    <w:p w:rsidR="00D50861" w:rsidRDefault="00D50861">
      <w:pPr>
        <w:pBdr>
          <w:top w:val="nil"/>
          <w:left w:val="nil"/>
          <w:bottom w:val="nil"/>
          <w:right w:val="nil"/>
          <w:between w:val="nil"/>
        </w:pBdr>
        <w:spacing w:after="140" w:line="276" w:lineRule="auto"/>
        <w:rPr>
          <w:color w:val="000000"/>
          <w:sz w:val="26"/>
          <w:szCs w:val="26"/>
        </w:rPr>
      </w:pPr>
    </w:p>
    <w:p w:rsidR="00D50861" w:rsidRDefault="00D50861">
      <w:pPr>
        <w:pBdr>
          <w:top w:val="nil"/>
          <w:left w:val="nil"/>
          <w:bottom w:val="nil"/>
          <w:right w:val="nil"/>
          <w:between w:val="nil"/>
        </w:pBdr>
        <w:spacing w:after="140" w:line="276" w:lineRule="auto"/>
        <w:rPr>
          <w:color w:val="000000"/>
          <w:sz w:val="26"/>
          <w:szCs w:val="26"/>
        </w:rPr>
      </w:pPr>
    </w:p>
    <w:p w:rsidR="00D50861" w:rsidRDefault="00D50861">
      <w:pPr>
        <w:pBdr>
          <w:top w:val="nil"/>
          <w:left w:val="nil"/>
          <w:bottom w:val="nil"/>
          <w:right w:val="nil"/>
          <w:between w:val="nil"/>
        </w:pBdr>
        <w:spacing w:after="140" w:line="276" w:lineRule="auto"/>
        <w:rPr>
          <w:color w:val="000000"/>
          <w:sz w:val="26"/>
          <w:szCs w:val="26"/>
        </w:rPr>
      </w:pPr>
    </w:p>
    <w:p w:rsidR="00D50861" w:rsidRDefault="00D50861">
      <w:pPr>
        <w:pBdr>
          <w:top w:val="nil"/>
          <w:left w:val="nil"/>
          <w:bottom w:val="nil"/>
          <w:right w:val="nil"/>
          <w:between w:val="nil"/>
        </w:pBdr>
        <w:spacing w:after="140" w:line="276" w:lineRule="auto"/>
        <w:rPr>
          <w:color w:val="000000"/>
          <w:sz w:val="26"/>
          <w:szCs w:val="26"/>
        </w:rPr>
      </w:pPr>
    </w:p>
    <w:p w:rsidR="00D50861" w:rsidRDefault="00C25A92">
      <w:pPr>
        <w:pStyle w:val="Ttulo1"/>
        <w:spacing w:before="62"/>
        <w:jc w:val="center"/>
        <w:rPr>
          <w:rFonts w:ascii="Arial" w:eastAsia="Arial" w:hAnsi="Arial" w:cs="Arial"/>
          <w:b/>
          <w:bCs/>
          <w:color w:val="000000"/>
          <w:sz w:val="26"/>
          <w:szCs w:val="26"/>
        </w:rPr>
      </w:pPr>
      <w:r>
        <w:rPr>
          <w:rFonts w:ascii="Arial" w:eastAsia="Arial" w:hAnsi="Arial" w:cs="Arial"/>
          <w:b/>
          <w:bCs/>
          <w:color w:val="000000"/>
          <w:sz w:val="26"/>
          <w:szCs w:val="26"/>
        </w:rPr>
        <w:lastRenderedPageBreak/>
        <w:t>ANEXO IV</w:t>
      </w:r>
    </w:p>
    <w:p w:rsidR="00D50861" w:rsidRDefault="00C25A92">
      <w:pPr>
        <w:jc w:val="center"/>
        <w:rPr>
          <w:b/>
          <w:bCs/>
          <w:sz w:val="26"/>
          <w:szCs w:val="26"/>
        </w:rPr>
      </w:pPr>
      <w:r>
        <w:rPr>
          <w:b/>
          <w:bCs/>
          <w:sz w:val="26"/>
          <w:szCs w:val="26"/>
        </w:rPr>
        <w:t>CONCORRÊNCIA PÚBLICA ELETRÔNICA</w:t>
      </w:r>
    </w:p>
    <w:p w:rsidR="00D50861" w:rsidRDefault="00C25A92">
      <w:pPr>
        <w:jc w:val="center"/>
        <w:rPr>
          <w:b/>
          <w:bCs/>
          <w:sz w:val="26"/>
          <w:szCs w:val="26"/>
        </w:rPr>
      </w:pPr>
      <w:r>
        <w:rPr>
          <w:b/>
          <w:bCs/>
          <w:sz w:val="26"/>
          <w:szCs w:val="26"/>
        </w:rPr>
        <w:t xml:space="preserve"> CP-Nº XX/2026</w:t>
      </w:r>
    </w:p>
    <w:p w:rsidR="00D50861" w:rsidRDefault="00C25A92">
      <w:pPr>
        <w:jc w:val="center"/>
        <w:rPr>
          <w:b/>
          <w:bCs/>
          <w:sz w:val="26"/>
          <w:szCs w:val="26"/>
        </w:rPr>
      </w:pPr>
      <w:r>
        <w:rPr>
          <w:b/>
          <w:bCs/>
          <w:sz w:val="26"/>
          <w:szCs w:val="26"/>
        </w:rPr>
        <w:t>PROCESSO ADMINISTRATIVO Nº XX-202X</w:t>
      </w:r>
      <w:r>
        <w:rPr>
          <w:b/>
          <w:bCs/>
          <w:sz w:val="26"/>
          <w:szCs w:val="26"/>
        </w:rPr>
        <w:br/>
        <w:t>DECLARAÇÃO</w:t>
      </w:r>
    </w:p>
    <w:p w:rsidR="00D50861" w:rsidRDefault="00D50861">
      <w:pPr>
        <w:pBdr>
          <w:top w:val="nil"/>
          <w:left w:val="nil"/>
          <w:bottom w:val="nil"/>
          <w:right w:val="nil"/>
          <w:between w:val="nil"/>
        </w:pBdr>
        <w:spacing w:after="140" w:line="276" w:lineRule="auto"/>
        <w:rPr>
          <w:b/>
          <w:bCs/>
          <w:color w:val="000000"/>
          <w:sz w:val="26"/>
          <w:szCs w:val="26"/>
        </w:rPr>
      </w:pPr>
    </w:p>
    <w:p w:rsidR="00D50861" w:rsidRDefault="00C25A92">
      <w:pPr>
        <w:pBdr>
          <w:top w:val="nil"/>
          <w:left w:val="nil"/>
          <w:bottom w:val="nil"/>
          <w:right w:val="nil"/>
          <w:between w:val="nil"/>
        </w:pBdr>
        <w:spacing w:after="140" w:line="360" w:lineRule="auto"/>
        <w:rPr>
          <w:color w:val="000000"/>
          <w:sz w:val="26"/>
          <w:szCs w:val="26"/>
        </w:rPr>
      </w:pPr>
      <w:r>
        <w:rPr>
          <w:color w:val="000000"/>
          <w:sz w:val="26"/>
          <w:szCs w:val="26"/>
        </w:rPr>
        <w:t>DECLARAMOS, para fins de participação no Concorrência Eletrônica acima, que nossa empresa:</w:t>
      </w:r>
    </w:p>
    <w:p w:rsidR="00D50861" w:rsidRDefault="00C25A92">
      <w:pPr>
        <w:widowControl w:val="0"/>
        <w:numPr>
          <w:ilvl w:val="0"/>
          <w:numId w:val="21"/>
        </w:numPr>
        <w:pBdr>
          <w:top w:val="nil"/>
          <w:left w:val="nil"/>
          <w:bottom w:val="nil"/>
          <w:right w:val="nil"/>
          <w:between w:val="nil"/>
        </w:pBdr>
        <w:tabs>
          <w:tab w:val="left" w:pos="1002"/>
        </w:tabs>
        <w:ind w:left="0" w:firstLine="0"/>
        <w:rPr>
          <w:color w:val="000000"/>
          <w:sz w:val="26"/>
          <w:szCs w:val="26"/>
        </w:rPr>
      </w:pPr>
      <w:r>
        <w:rPr>
          <w:color w:val="000000"/>
          <w:sz w:val="26"/>
          <w:szCs w:val="26"/>
        </w:rPr>
        <w:t>Não está impedida de contratar com a Administração Pública Municipal;</w:t>
      </w:r>
    </w:p>
    <w:p w:rsidR="00D50861" w:rsidRDefault="00C25A92">
      <w:pPr>
        <w:widowControl w:val="0"/>
        <w:numPr>
          <w:ilvl w:val="0"/>
          <w:numId w:val="21"/>
        </w:numPr>
        <w:pBdr>
          <w:top w:val="nil"/>
          <w:left w:val="nil"/>
          <w:bottom w:val="nil"/>
          <w:right w:val="nil"/>
          <w:between w:val="nil"/>
        </w:pBdr>
        <w:tabs>
          <w:tab w:val="left" w:pos="1002"/>
        </w:tabs>
        <w:spacing w:before="137"/>
        <w:ind w:left="0" w:firstLine="0"/>
        <w:rPr>
          <w:color w:val="000000"/>
          <w:sz w:val="26"/>
          <w:szCs w:val="26"/>
        </w:rPr>
      </w:pPr>
      <w:r>
        <w:rPr>
          <w:color w:val="000000"/>
          <w:sz w:val="26"/>
          <w:szCs w:val="26"/>
        </w:rPr>
        <w:t>Não foi declarada inidônea pelo Poder Público, de nenhuma esfera;</w:t>
      </w:r>
    </w:p>
    <w:p w:rsidR="00D50861" w:rsidRDefault="00C25A92">
      <w:pPr>
        <w:widowControl w:val="0"/>
        <w:numPr>
          <w:ilvl w:val="0"/>
          <w:numId w:val="21"/>
        </w:numPr>
        <w:pBdr>
          <w:top w:val="nil"/>
          <w:left w:val="nil"/>
          <w:bottom w:val="nil"/>
          <w:right w:val="nil"/>
          <w:between w:val="nil"/>
        </w:pBdr>
        <w:tabs>
          <w:tab w:val="left" w:pos="1002"/>
        </w:tabs>
        <w:spacing w:before="140"/>
        <w:ind w:left="0" w:firstLine="0"/>
        <w:rPr>
          <w:color w:val="000000"/>
          <w:sz w:val="26"/>
          <w:szCs w:val="26"/>
        </w:rPr>
      </w:pPr>
      <w:r>
        <w:rPr>
          <w:color w:val="000000"/>
          <w:sz w:val="26"/>
          <w:szCs w:val="26"/>
        </w:rPr>
        <w:t>Não existe fato impeditivo à nossa habilitação;</w:t>
      </w:r>
    </w:p>
    <w:p w:rsidR="00D50861" w:rsidRDefault="00C25A92">
      <w:pPr>
        <w:widowControl w:val="0"/>
        <w:numPr>
          <w:ilvl w:val="0"/>
          <w:numId w:val="21"/>
        </w:numPr>
        <w:pBdr>
          <w:top w:val="nil"/>
          <w:left w:val="nil"/>
          <w:bottom w:val="nil"/>
          <w:right w:val="nil"/>
          <w:between w:val="nil"/>
        </w:pBdr>
        <w:tabs>
          <w:tab w:val="left" w:pos="1002"/>
        </w:tabs>
        <w:spacing w:before="137"/>
        <w:ind w:left="0" w:firstLine="0"/>
        <w:rPr>
          <w:color w:val="000000"/>
          <w:sz w:val="26"/>
          <w:szCs w:val="26"/>
        </w:rPr>
      </w:pPr>
      <w:r>
        <w:rPr>
          <w:color w:val="000000"/>
          <w:sz w:val="26"/>
          <w:szCs w:val="26"/>
        </w:rPr>
        <w:t>Não possui entre nossos proprietários, nenhum titular de mandato eletivo;</w:t>
      </w:r>
    </w:p>
    <w:p w:rsidR="00D50861" w:rsidRDefault="00C25A92">
      <w:pPr>
        <w:widowControl w:val="0"/>
        <w:numPr>
          <w:ilvl w:val="0"/>
          <w:numId w:val="21"/>
        </w:numPr>
        <w:pBdr>
          <w:top w:val="nil"/>
          <w:left w:val="nil"/>
          <w:bottom w:val="nil"/>
          <w:right w:val="nil"/>
          <w:between w:val="nil"/>
        </w:pBdr>
        <w:tabs>
          <w:tab w:val="left" w:pos="1080"/>
        </w:tabs>
        <w:spacing w:before="139" w:line="360" w:lineRule="auto"/>
        <w:ind w:left="0" w:firstLine="0"/>
        <w:rPr>
          <w:color w:val="000000"/>
          <w:sz w:val="26"/>
          <w:szCs w:val="26"/>
        </w:rPr>
      </w:pPr>
      <w:r>
        <w:rPr>
          <w:color w:val="000000"/>
          <w:sz w:val="26"/>
          <w:szCs w:val="26"/>
        </w:rPr>
        <w:t>Não possui funcionários, dirigentes ou acionistas detentores do controle do estabelecimento participante desta licitação, com qualquer vínculo direto ou indireto com a Prefeitura Municipal de Candido Mendes- MA, nos termos do art. 9º, da Lei Federal nº 14.</w:t>
      </w:r>
      <w:r>
        <w:rPr>
          <w:color w:val="000000"/>
          <w:sz w:val="26"/>
          <w:szCs w:val="26"/>
        </w:rPr>
        <w:t>133/21, sob pena de exclusão do certame;</w:t>
      </w:r>
    </w:p>
    <w:p w:rsidR="00D50861" w:rsidRDefault="00C25A92">
      <w:pPr>
        <w:widowControl w:val="0"/>
        <w:numPr>
          <w:ilvl w:val="0"/>
          <w:numId w:val="21"/>
        </w:numPr>
        <w:pBdr>
          <w:top w:val="nil"/>
          <w:left w:val="nil"/>
          <w:bottom w:val="nil"/>
          <w:right w:val="nil"/>
          <w:between w:val="nil"/>
        </w:pBdr>
        <w:tabs>
          <w:tab w:val="left" w:pos="1056"/>
        </w:tabs>
        <w:spacing w:before="62" w:line="360" w:lineRule="auto"/>
        <w:ind w:left="0" w:firstLine="0"/>
        <w:rPr>
          <w:color w:val="000000"/>
          <w:sz w:val="26"/>
          <w:szCs w:val="26"/>
        </w:rPr>
      </w:pPr>
      <w:r>
        <w:rPr>
          <w:color w:val="000000"/>
          <w:sz w:val="26"/>
          <w:szCs w:val="26"/>
        </w:rPr>
        <w:t>Não possui no seu quadro de funcionários menores de 18 anos em trabalho noturno, perigoso ou insalubre e menores de 16 anos em qualquer outro tipo de trabalho, salvo na condição de aprendiz, a partir de 14 anos;</w:t>
      </w:r>
    </w:p>
    <w:p w:rsidR="00D50861" w:rsidRDefault="00C25A92">
      <w:pPr>
        <w:widowControl w:val="0"/>
        <w:numPr>
          <w:ilvl w:val="0"/>
          <w:numId w:val="21"/>
        </w:numPr>
        <w:pBdr>
          <w:top w:val="nil"/>
          <w:left w:val="nil"/>
          <w:bottom w:val="nil"/>
          <w:right w:val="nil"/>
          <w:between w:val="nil"/>
        </w:pBdr>
        <w:tabs>
          <w:tab w:val="left" w:pos="1030"/>
        </w:tabs>
        <w:spacing w:line="360" w:lineRule="auto"/>
        <w:ind w:left="0" w:firstLine="0"/>
        <w:rPr>
          <w:color w:val="000000"/>
          <w:sz w:val="26"/>
          <w:szCs w:val="26"/>
        </w:rPr>
      </w:pPr>
      <w:r>
        <w:rPr>
          <w:color w:val="000000"/>
          <w:sz w:val="26"/>
          <w:szCs w:val="26"/>
        </w:rPr>
        <w:t>Recebeu todos os documentos e tomou conhecimento de todas as informações necessárias para participar do presente certame e das condições para entrega do(s) serviço(s);</w:t>
      </w:r>
    </w:p>
    <w:p w:rsidR="00D50861" w:rsidRDefault="00C25A92">
      <w:pPr>
        <w:widowControl w:val="0"/>
        <w:numPr>
          <w:ilvl w:val="0"/>
          <w:numId w:val="21"/>
        </w:numPr>
        <w:pBdr>
          <w:top w:val="nil"/>
          <w:left w:val="nil"/>
          <w:bottom w:val="nil"/>
          <w:right w:val="nil"/>
          <w:between w:val="nil"/>
        </w:pBdr>
        <w:tabs>
          <w:tab w:val="left" w:pos="1133"/>
        </w:tabs>
        <w:spacing w:line="360" w:lineRule="auto"/>
        <w:ind w:left="0" w:firstLine="0"/>
        <w:rPr>
          <w:color w:val="000000"/>
          <w:sz w:val="26"/>
          <w:szCs w:val="26"/>
        </w:rPr>
      </w:pPr>
      <w:r>
        <w:rPr>
          <w:color w:val="000000"/>
          <w:sz w:val="26"/>
          <w:szCs w:val="26"/>
        </w:rPr>
        <w:t>Aceita e concorda com todas as condições do presente Edital e das especificações que faz</w:t>
      </w:r>
      <w:r>
        <w:rPr>
          <w:color w:val="000000"/>
          <w:sz w:val="26"/>
          <w:szCs w:val="26"/>
        </w:rPr>
        <w:t>em parte integrante do mesmo e farão parte do Instrumento Contratual, independentemente de transcrição;</w:t>
      </w:r>
    </w:p>
    <w:p w:rsidR="00D50861" w:rsidRDefault="00C25A92">
      <w:pPr>
        <w:widowControl w:val="0"/>
        <w:numPr>
          <w:ilvl w:val="0"/>
          <w:numId w:val="21"/>
        </w:numPr>
        <w:pBdr>
          <w:top w:val="nil"/>
          <w:left w:val="nil"/>
          <w:bottom w:val="nil"/>
          <w:right w:val="nil"/>
          <w:between w:val="nil"/>
        </w:pBdr>
        <w:tabs>
          <w:tab w:val="left" w:pos="1002"/>
        </w:tabs>
        <w:spacing w:line="275" w:lineRule="auto"/>
        <w:ind w:left="0" w:firstLine="0"/>
        <w:rPr>
          <w:color w:val="000000"/>
          <w:sz w:val="26"/>
          <w:szCs w:val="26"/>
        </w:rPr>
      </w:pPr>
      <w:r>
        <w:rPr>
          <w:color w:val="000000"/>
          <w:sz w:val="26"/>
          <w:szCs w:val="26"/>
        </w:rPr>
        <w:t>Atende plenamente os requisitos de habilitação exigidos no Edital.</w:t>
      </w:r>
    </w:p>
    <w:p w:rsidR="00D50861" w:rsidRDefault="00C25A92">
      <w:pPr>
        <w:pBdr>
          <w:top w:val="nil"/>
          <w:left w:val="nil"/>
          <w:bottom w:val="nil"/>
          <w:right w:val="nil"/>
          <w:between w:val="nil"/>
        </w:pBdr>
        <w:tabs>
          <w:tab w:val="left" w:pos="6639"/>
        </w:tabs>
        <w:spacing w:after="140" w:line="360" w:lineRule="auto"/>
        <w:rPr>
          <w:color w:val="000000"/>
          <w:sz w:val="26"/>
          <w:szCs w:val="26"/>
        </w:rPr>
      </w:pPr>
      <w:r>
        <w:rPr>
          <w:color w:val="000000"/>
          <w:sz w:val="26"/>
          <w:szCs w:val="26"/>
        </w:rPr>
        <w:t xml:space="preserve">Por ser expressão da verdade, eu </w:t>
      </w:r>
      <w:r>
        <w:rPr>
          <w:color w:val="000000"/>
          <w:sz w:val="26"/>
          <w:szCs w:val="26"/>
          <w:u w:val="single"/>
        </w:rPr>
        <w:tab/>
      </w:r>
      <w:r>
        <w:rPr>
          <w:color w:val="000000"/>
          <w:sz w:val="26"/>
          <w:szCs w:val="26"/>
        </w:rPr>
        <w:t>, representante legal desta empresa, firmo a presente.</w:t>
      </w:r>
    </w:p>
    <w:p w:rsidR="00D50861" w:rsidRDefault="00D50861">
      <w:pPr>
        <w:pBdr>
          <w:top w:val="nil"/>
          <w:left w:val="nil"/>
          <w:bottom w:val="nil"/>
          <w:right w:val="nil"/>
          <w:between w:val="nil"/>
        </w:pBdr>
        <w:spacing w:before="140" w:after="140" w:line="276" w:lineRule="auto"/>
        <w:rPr>
          <w:color w:val="000000"/>
          <w:sz w:val="26"/>
          <w:szCs w:val="26"/>
        </w:rPr>
      </w:pPr>
    </w:p>
    <w:p w:rsidR="00D50861" w:rsidRDefault="00C25A92">
      <w:pPr>
        <w:pBdr>
          <w:top w:val="nil"/>
          <w:left w:val="nil"/>
          <w:bottom w:val="nil"/>
          <w:right w:val="nil"/>
          <w:between w:val="nil"/>
        </w:pBdr>
        <w:spacing w:after="140" w:line="276" w:lineRule="auto"/>
        <w:rPr>
          <w:color w:val="000000"/>
          <w:sz w:val="26"/>
          <w:szCs w:val="26"/>
        </w:rPr>
      </w:pPr>
      <w:r>
        <w:rPr>
          <w:color w:val="000000"/>
          <w:sz w:val="26"/>
          <w:szCs w:val="26"/>
        </w:rPr>
        <w:t>Local e data.</w:t>
      </w:r>
    </w:p>
    <w:p w:rsidR="00D50861" w:rsidRDefault="00D50861">
      <w:pPr>
        <w:pStyle w:val="Ttulo1"/>
        <w:spacing w:before="62"/>
        <w:jc w:val="center"/>
        <w:rPr>
          <w:rFonts w:ascii="Arial" w:eastAsia="Arial" w:hAnsi="Arial" w:cs="Arial"/>
          <w:b/>
          <w:bCs/>
          <w:color w:val="000000"/>
          <w:sz w:val="26"/>
          <w:szCs w:val="26"/>
        </w:rPr>
      </w:pPr>
    </w:p>
    <w:p w:rsidR="00D50861" w:rsidRDefault="00D50861"/>
    <w:p w:rsidR="00D50861" w:rsidRDefault="00C25A92">
      <w:pPr>
        <w:pStyle w:val="Ttulo1"/>
        <w:spacing w:before="62"/>
        <w:jc w:val="center"/>
        <w:rPr>
          <w:rFonts w:ascii="Arial" w:eastAsia="Arial" w:hAnsi="Arial" w:cs="Arial"/>
          <w:b/>
          <w:bCs/>
          <w:color w:val="000000"/>
          <w:sz w:val="26"/>
          <w:szCs w:val="26"/>
        </w:rPr>
      </w:pPr>
      <w:r>
        <w:rPr>
          <w:rFonts w:ascii="Arial" w:eastAsia="Arial" w:hAnsi="Arial" w:cs="Arial"/>
          <w:b/>
          <w:bCs/>
          <w:color w:val="000000"/>
          <w:sz w:val="26"/>
          <w:szCs w:val="26"/>
        </w:rPr>
        <w:t>ANEXO V</w:t>
      </w:r>
    </w:p>
    <w:p w:rsidR="00D50861" w:rsidRDefault="00C25A92">
      <w:pPr>
        <w:jc w:val="center"/>
        <w:rPr>
          <w:b/>
          <w:bCs/>
        </w:rPr>
      </w:pPr>
      <w:r>
        <w:rPr>
          <w:b/>
          <w:bCs/>
        </w:rPr>
        <w:t>CONCORRÊNCIA PÚBLICA ELETRÔNICA</w:t>
      </w:r>
    </w:p>
    <w:p w:rsidR="00D50861" w:rsidRDefault="00C25A92">
      <w:pPr>
        <w:jc w:val="center"/>
        <w:rPr>
          <w:b/>
          <w:bCs/>
        </w:rPr>
      </w:pPr>
      <w:r>
        <w:rPr>
          <w:b/>
          <w:bCs/>
        </w:rPr>
        <w:t xml:space="preserve"> CP-Nº XX/2026</w:t>
      </w:r>
    </w:p>
    <w:p w:rsidR="00D50861" w:rsidRDefault="00C25A92">
      <w:pPr>
        <w:jc w:val="center"/>
        <w:rPr>
          <w:b/>
          <w:bCs/>
        </w:rPr>
      </w:pPr>
      <w:r>
        <w:rPr>
          <w:b/>
          <w:bCs/>
        </w:rPr>
        <w:t>PROCESSO ADMINISTRATIVO Nº XX-202X</w:t>
      </w:r>
    </w:p>
    <w:p w:rsidR="00D50861" w:rsidRDefault="00D50861">
      <w:pPr>
        <w:jc w:val="center"/>
      </w:pPr>
    </w:p>
    <w:p w:rsidR="00D50861" w:rsidRDefault="00C25A92">
      <w:pPr>
        <w:rPr>
          <w:b/>
          <w:bCs/>
          <w:sz w:val="26"/>
          <w:szCs w:val="26"/>
        </w:rPr>
      </w:pPr>
      <w:r>
        <w:rPr>
          <w:b/>
          <w:bCs/>
          <w:sz w:val="26"/>
          <w:szCs w:val="26"/>
        </w:rPr>
        <w:t>– MODELO DE DECLARAÇÃO DE ENQUADRAMENTO COMO ME OU EPP</w:t>
      </w:r>
    </w:p>
    <w:p w:rsidR="00D50861" w:rsidRDefault="00D50861">
      <w:pPr>
        <w:rPr>
          <w:b/>
          <w:bCs/>
          <w:sz w:val="26"/>
          <w:szCs w:val="26"/>
        </w:rPr>
      </w:pPr>
    </w:p>
    <w:p w:rsidR="00D50861" w:rsidRDefault="00D50861">
      <w:pPr>
        <w:rPr>
          <w:sz w:val="26"/>
          <w:szCs w:val="26"/>
        </w:rPr>
      </w:pPr>
    </w:p>
    <w:p w:rsidR="00D50861" w:rsidRDefault="00C25A92">
      <w:pPr>
        <w:rPr>
          <w:sz w:val="26"/>
          <w:szCs w:val="26"/>
        </w:rPr>
      </w:pPr>
      <w:r>
        <w:rPr>
          <w:b/>
          <w:bCs/>
          <w:sz w:val="26"/>
          <w:szCs w:val="26"/>
        </w:rPr>
        <w:t>À Comissão Especial de Licitação</w:t>
      </w:r>
      <w:r>
        <w:rPr>
          <w:sz w:val="26"/>
          <w:szCs w:val="26"/>
        </w:rPr>
        <w:t></w:t>
      </w:r>
    </w:p>
    <w:p w:rsidR="00D50861" w:rsidRDefault="00D50861">
      <w:pPr>
        <w:rPr>
          <w:sz w:val="26"/>
          <w:szCs w:val="26"/>
        </w:rPr>
      </w:pPr>
    </w:p>
    <w:p w:rsidR="00D50861" w:rsidRDefault="00D50861">
      <w:pPr>
        <w:rPr>
          <w:sz w:val="26"/>
          <w:szCs w:val="26"/>
        </w:rPr>
      </w:pPr>
    </w:p>
    <w:p w:rsidR="00D50861" w:rsidRDefault="00C25A92">
      <w:pPr>
        <w:rPr>
          <w:sz w:val="26"/>
          <w:szCs w:val="26"/>
        </w:rPr>
      </w:pPr>
      <w:r>
        <w:rPr>
          <w:b/>
          <w:bCs/>
          <w:sz w:val="26"/>
          <w:szCs w:val="26"/>
        </w:rPr>
        <w:t>[Nome da empresa]</w:t>
      </w:r>
      <w:r>
        <w:rPr>
          <w:sz w:val="26"/>
          <w:szCs w:val="26"/>
        </w:rPr>
        <w:t xml:space="preserve">, inscrita no CNPJ sob o nº </w:t>
      </w:r>
      <w:r>
        <w:rPr>
          <w:b/>
          <w:bCs/>
          <w:sz w:val="26"/>
          <w:szCs w:val="26"/>
        </w:rPr>
        <w:t>[número do CNPJ]</w:t>
      </w:r>
      <w:r>
        <w:rPr>
          <w:sz w:val="26"/>
          <w:szCs w:val="26"/>
        </w:rPr>
        <w:t xml:space="preserve">, com sede na </w:t>
      </w:r>
      <w:r>
        <w:rPr>
          <w:b/>
          <w:bCs/>
          <w:sz w:val="26"/>
          <w:szCs w:val="26"/>
        </w:rPr>
        <w:t>[endereço completo]</w:t>
      </w:r>
      <w:r>
        <w:rPr>
          <w:sz w:val="26"/>
          <w:szCs w:val="26"/>
        </w:rPr>
        <w:t xml:space="preserve">, por intermédio de seu representante legal, o(a) Sr(a). </w:t>
      </w:r>
      <w:r>
        <w:rPr>
          <w:b/>
          <w:bCs/>
          <w:sz w:val="26"/>
          <w:szCs w:val="26"/>
        </w:rPr>
        <w:t>[nome completo]</w:t>
      </w:r>
      <w:r>
        <w:rPr>
          <w:sz w:val="26"/>
          <w:szCs w:val="26"/>
        </w:rPr>
        <w:t xml:space="preserve">, portador(a) da Carteira de Identidade nº </w:t>
      </w:r>
      <w:r>
        <w:rPr>
          <w:b/>
          <w:bCs/>
          <w:sz w:val="26"/>
          <w:szCs w:val="26"/>
        </w:rPr>
        <w:t>[número]</w:t>
      </w:r>
      <w:r>
        <w:rPr>
          <w:sz w:val="26"/>
          <w:szCs w:val="26"/>
        </w:rPr>
        <w:t xml:space="preserve"> e do CPF nº </w:t>
      </w:r>
      <w:r>
        <w:rPr>
          <w:b/>
          <w:bCs/>
          <w:sz w:val="26"/>
          <w:szCs w:val="26"/>
        </w:rPr>
        <w:t>[número]</w:t>
      </w:r>
      <w:r>
        <w:rPr>
          <w:sz w:val="26"/>
          <w:szCs w:val="26"/>
        </w:rPr>
        <w:t xml:space="preserve">, DECLARA, sob as </w:t>
      </w:r>
      <w:r>
        <w:rPr>
          <w:sz w:val="26"/>
          <w:szCs w:val="26"/>
        </w:rPr>
        <w:t>penas da lei, que:</w:t>
      </w:r>
    </w:p>
    <w:p w:rsidR="00D50861" w:rsidRDefault="00D50861">
      <w:pPr>
        <w:rPr>
          <w:sz w:val="26"/>
          <w:szCs w:val="26"/>
        </w:rPr>
      </w:pPr>
    </w:p>
    <w:p w:rsidR="00D50861" w:rsidRDefault="00C25A92">
      <w:pPr>
        <w:widowControl w:val="0"/>
        <w:numPr>
          <w:ilvl w:val="0"/>
          <w:numId w:val="36"/>
        </w:numPr>
        <w:rPr>
          <w:sz w:val="26"/>
          <w:szCs w:val="26"/>
        </w:rPr>
      </w:pPr>
      <w:r>
        <w:rPr>
          <w:sz w:val="26"/>
          <w:szCs w:val="26"/>
        </w:rPr>
        <w:t>Está regularmente enquadrada na categoria de:</w:t>
      </w:r>
    </w:p>
    <w:p w:rsidR="00D50861" w:rsidRDefault="00D50861">
      <w:pPr>
        <w:widowControl w:val="0"/>
        <w:numPr>
          <w:ilvl w:val="0"/>
          <w:numId w:val="36"/>
        </w:numPr>
        <w:rPr>
          <w:sz w:val="26"/>
          <w:szCs w:val="26"/>
        </w:rPr>
      </w:pPr>
    </w:p>
    <w:p w:rsidR="00D50861" w:rsidRDefault="00C25A92">
      <w:pPr>
        <w:rPr>
          <w:sz w:val="26"/>
          <w:szCs w:val="26"/>
        </w:rPr>
      </w:pPr>
      <w:r>
        <w:rPr>
          <w:sz w:val="26"/>
          <w:szCs w:val="26"/>
        </w:rPr>
        <w:t xml:space="preserve">( ) </w:t>
      </w:r>
      <w:r>
        <w:rPr>
          <w:b/>
          <w:bCs/>
          <w:sz w:val="26"/>
          <w:szCs w:val="26"/>
        </w:rPr>
        <w:t>Microempresa (ME)</w:t>
      </w:r>
      <w:r>
        <w:rPr>
          <w:sz w:val="26"/>
          <w:szCs w:val="26"/>
        </w:rPr>
        <w:t>, nos termos do inciso I do art. 3º da Lei Complementar nº 123, de 14 de dezembro de 2006;</w:t>
      </w:r>
    </w:p>
    <w:p w:rsidR="00D50861" w:rsidRDefault="00C25A92">
      <w:pPr>
        <w:rPr>
          <w:sz w:val="26"/>
          <w:szCs w:val="26"/>
        </w:rPr>
      </w:pPr>
      <w:r>
        <w:rPr>
          <w:sz w:val="26"/>
          <w:szCs w:val="26"/>
        </w:rPr>
        <w:t xml:space="preserve">( ) </w:t>
      </w:r>
      <w:r>
        <w:rPr>
          <w:b/>
          <w:bCs/>
          <w:sz w:val="26"/>
          <w:szCs w:val="26"/>
        </w:rPr>
        <w:t>Empresa de Pequeno Porte (EPP)</w:t>
      </w:r>
      <w:r>
        <w:rPr>
          <w:sz w:val="26"/>
          <w:szCs w:val="26"/>
        </w:rPr>
        <w:t>, nos termos do inciso II do art. 3º da Lei</w:t>
      </w:r>
      <w:r>
        <w:rPr>
          <w:sz w:val="26"/>
          <w:szCs w:val="26"/>
        </w:rPr>
        <w:t xml:space="preserve"> Complementar nº 123, de 14 de dezembro de 2006.</w:t>
      </w:r>
    </w:p>
    <w:p w:rsidR="00D50861" w:rsidRDefault="00C25A92">
      <w:pPr>
        <w:widowControl w:val="0"/>
        <w:numPr>
          <w:ilvl w:val="0"/>
          <w:numId w:val="36"/>
        </w:numPr>
        <w:rPr>
          <w:sz w:val="26"/>
          <w:szCs w:val="26"/>
        </w:rPr>
      </w:pPr>
      <w:r>
        <w:rPr>
          <w:sz w:val="26"/>
          <w:szCs w:val="26"/>
        </w:rPr>
        <w:t>Não se encontra em nenhuma das situações previstas no § 4º do art. 3º da referida Lei, que impedem o tratamento favorecido.</w:t>
      </w:r>
    </w:p>
    <w:p w:rsidR="00D50861" w:rsidRDefault="00C25A92">
      <w:pPr>
        <w:widowControl w:val="0"/>
        <w:numPr>
          <w:ilvl w:val="0"/>
          <w:numId w:val="36"/>
        </w:numPr>
        <w:rPr>
          <w:sz w:val="26"/>
          <w:szCs w:val="26"/>
        </w:rPr>
      </w:pPr>
      <w:r>
        <w:rPr>
          <w:sz w:val="26"/>
          <w:szCs w:val="26"/>
        </w:rPr>
        <w:t>Pretende usufruir dos benefícios previstos nos arts. 42 a 49 da Lei Complementar nº</w:t>
      </w:r>
      <w:r>
        <w:rPr>
          <w:sz w:val="26"/>
          <w:szCs w:val="26"/>
        </w:rPr>
        <w:t xml:space="preserve"> 123/2006, que estabelecem tratamento diferenciado às ME e EPP em processos licitatórios.</w:t>
      </w:r>
    </w:p>
    <w:p w:rsidR="00D50861" w:rsidRDefault="00C25A92">
      <w:pPr>
        <w:rPr>
          <w:sz w:val="26"/>
          <w:szCs w:val="26"/>
        </w:rPr>
      </w:pPr>
      <w:r>
        <w:rPr>
          <w:sz w:val="26"/>
          <w:szCs w:val="26"/>
        </w:rPr>
        <w:t>Declara, ainda, estar ciente de que o não cumprimento das disposições legais acima mencionadas poderá acarretar a inabilitação da empresa nesta licitação, bem como o</w:t>
      </w:r>
      <w:r>
        <w:rPr>
          <w:sz w:val="26"/>
          <w:szCs w:val="26"/>
        </w:rPr>
        <w:t>utras sanções previstas na legislação vigente.</w:t>
      </w:r>
    </w:p>
    <w:p w:rsidR="00D50861" w:rsidRDefault="00C25A92">
      <w:pPr>
        <w:rPr>
          <w:sz w:val="26"/>
          <w:szCs w:val="26"/>
        </w:rPr>
      </w:pPr>
      <w:r>
        <w:rPr>
          <w:sz w:val="26"/>
          <w:szCs w:val="26"/>
        </w:rPr>
        <w:t>[Cidade], [dia] de [mês] de [ano].</w:t>
      </w:r>
    </w:p>
    <w:p w:rsidR="00D50861" w:rsidRDefault="00C25A92">
      <w:pPr>
        <w:rPr>
          <w:sz w:val="26"/>
          <w:szCs w:val="26"/>
        </w:rPr>
      </w:pPr>
      <w:r>
        <w:rPr>
          <w:sz w:val="26"/>
          <w:szCs w:val="26"/>
        </w:rPr>
        <w:t>____________________________________</w:t>
      </w:r>
    </w:p>
    <w:p w:rsidR="00D50861" w:rsidRDefault="00C25A92">
      <w:pPr>
        <w:rPr>
          <w:sz w:val="26"/>
          <w:szCs w:val="26"/>
        </w:rPr>
      </w:pPr>
      <w:r>
        <w:rPr>
          <w:sz w:val="26"/>
          <w:szCs w:val="26"/>
        </w:rPr>
        <w:t>[Nome do representante legal]</w:t>
      </w:r>
    </w:p>
    <w:p w:rsidR="00D50861" w:rsidRDefault="00C25A92">
      <w:pPr>
        <w:rPr>
          <w:sz w:val="26"/>
          <w:szCs w:val="26"/>
        </w:rPr>
      </w:pPr>
      <w:r>
        <w:rPr>
          <w:sz w:val="26"/>
          <w:szCs w:val="26"/>
        </w:rPr>
        <w:t>[Cargo]</w:t>
      </w:r>
    </w:p>
    <w:p w:rsidR="00D50861" w:rsidRDefault="00C25A92">
      <w:pPr>
        <w:rPr>
          <w:sz w:val="26"/>
          <w:szCs w:val="26"/>
        </w:rPr>
      </w:pPr>
      <w:r>
        <w:rPr>
          <w:sz w:val="26"/>
          <w:szCs w:val="26"/>
        </w:rPr>
        <w:t>[Assinatura]</w:t>
      </w:r>
    </w:p>
    <w:p w:rsidR="00D50861" w:rsidRDefault="00D50861">
      <w:pPr>
        <w:rPr>
          <w:sz w:val="26"/>
          <w:szCs w:val="26"/>
        </w:rPr>
      </w:pPr>
    </w:p>
    <w:p w:rsidR="00D50861" w:rsidRDefault="00D50861">
      <w:pPr>
        <w:rPr>
          <w:sz w:val="26"/>
          <w:szCs w:val="26"/>
        </w:rPr>
      </w:pPr>
    </w:p>
    <w:p w:rsidR="00D50861" w:rsidRDefault="00D50861">
      <w:pPr>
        <w:rPr>
          <w:sz w:val="26"/>
          <w:szCs w:val="26"/>
        </w:rPr>
      </w:pPr>
    </w:p>
    <w:p w:rsidR="00D50861" w:rsidRDefault="00D50861">
      <w:pPr>
        <w:rPr>
          <w:sz w:val="26"/>
          <w:szCs w:val="26"/>
        </w:rPr>
      </w:pPr>
    </w:p>
    <w:p w:rsidR="00D50861" w:rsidRDefault="00D50861">
      <w:pPr>
        <w:rPr>
          <w:sz w:val="26"/>
          <w:szCs w:val="26"/>
        </w:rPr>
      </w:pPr>
    </w:p>
    <w:p w:rsidR="00D50861" w:rsidRDefault="00D50861">
      <w:pPr>
        <w:rPr>
          <w:sz w:val="26"/>
          <w:szCs w:val="26"/>
        </w:rPr>
      </w:pPr>
    </w:p>
    <w:p w:rsidR="00D50861" w:rsidRDefault="00D50861">
      <w:pPr>
        <w:rPr>
          <w:sz w:val="26"/>
          <w:szCs w:val="26"/>
        </w:rPr>
      </w:pPr>
    </w:p>
    <w:p w:rsidR="00D50861" w:rsidRDefault="00D50861">
      <w:pPr>
        <w:rPr>
          <w:sz w:val="26"/>
          <w:szCs w:val="26"/>
        </w:rPr>
      </w:pPr>
    </w:p>
    <w:p w:rsidR="00D50861" w:rsidRDefault="00D50861">
      <w:pPr>
        <w:rPr>
          <w:sz w:val="26"/>
          <w:szCs w:val="26"/>
        </w:rPr>
      </w:pPr>
    </w:p>
    <w:p w:rsidR="00D50861" w:rsidRDefault="00C25A92">
      <w:pPr>
        <w:pStyle w:val="Ttulo1"/>
        <w:spacing w:before="62"/>
        <w:jc w:val="center"/>
        <w:rPr>
          <w:rFonts w:ascii="Arial" w:eastAsia="Arial" w:hAnsi="Arial" w:cs="Arial"/>
          <w:b/>
          <w:bCs/>
          <w:color w:val="000000"/>
          <w:sz w:val="26"/>
          <w:szCs w:val="26"/>
        </w:rPr>
      </w:pPr>
      <w:bookmarkStart w:id="7" w:name="_heading=h.ds1j0lligc0i" w:colFirst="0" w:colLast="0"/>
      <w:bookmarkEnd w:id="7"/>
      <w:r>
        <w:rPr>
          <w:rFonts w:ascii="Arial" w:eastAsia="Arial" w:hAnsi="Arial" w:cs="Arial"/>
          <w:b/>
          <w:bCs/>
          <w:color w:val="000000"/>
          <w:sz w:val="26"/>
          <w:szCs w:val="26"/>
        </w:rPr>
        <w:t>ANEXO VI</w:t>
      </w:r>
    </w:p>
    <w:p w:rsidR="00D50861" w:rsidRDefault="00C25A92">
      <w:pPr>
        <w:jc w:val="center"/>
        <w:rPr>
          <w:b/>
          <w:bCs/>
        </w:rPr>
      </w:pPr>
      <w:r>
        <w:rPr>
          <w:b/>
          <w:bCs/>
        </w:rPr>
        <w:t>CONCORRÊNCIA PÚBLICA ELETRÔNICA</w:t>
      </w:r>
    </w:p>
    <w:p w:rsidR="00D50861" w:rsidRDefault="00C25A92">
      <w:pPr>
        <w:jc w:val="center"/>
        <w:rPr>
          <w:b/>
          <w:bCs/>
        </w:rPr>
      </w:pPr>
      <w:r>
        <w:rPr>
          <w:b/>
          <w:bCs/>
        </w:rPr>
        <w:t xml:space="preserve"> CP-Nº XX/2026</w:t>
      </w:r>
    </w:p>
    <w:p w:rsidR="00D50861" w:rsidRDefault="00C25A92">
      <w:pPr>
        <w:jc w:val="center"/>
        <w:rPr>
          <w:b/>
          <w:bCs/>
        </w:rPr>
      </w:pPr>
      <w:r>
        <w:rPr>
          <w:b/>
          <w:bCs/>
        </w:rPr>
        <w:t>PROCESSO ADMINISTRATIVO Nº XX-202X</w:t>
      </w:r>
    </w:p>
    <w:p w:rsidR="00D50861" w:rsidRDefault="00D50861">
      <w:pPr>
        <w:jc w:val="center"/>
      </w:pPr>
    </w:p>
    <w:p w:rsidR="00D50861" w:rsidRDefault="00D50861"/>
    <w:p w:rsidR="00D50861" w:rsidRDefault="00D50861"/>
    <w:p w:rsidR="00D50861" w:rsidRDefault="00C25A92">
      <w:pPr>
        <w:rPr>
          <w:b/>
          <w:bCs/>
          <w:sz w:val="26"/>
          <w:szCs w:val="26"/>
        </w:rPr>
      </w:pPr>
      <w:r>
        <w:rPr>
          <w:b/>
          <w:bCs/>
          <w:sz w:val="26"/>
          <w:szCs w:val="26"/>
        </w:rPr>
        <w:t>Declaração de Disponibilidade de Instalações, Aparelhamento e Pessoal Técnico</w:t>
      </w:r>
    </w:p>
    <w:p w:rsidR="00D50861" w:rsidRDefault="00D50861">
      <w:pPr>
        <w:rPr>
          <w:b/>
          <w:bCs/>
          <w:sz w:val="26"/>
          <w:szCs w:val="26"/>
        </w:rPr>
      </w:pPr>
    </w:p>
    <w:p w:rsidR="00D50861" w:rsidRDefault="00D50861">
      <w:pPr>
        <w:rPr>
          <w:b/>
          <w:bCs/>
          <w:sz w:val="26"/>
          <w:szCs w:val="26"/>
        </w:rPr>
      </w:pPr>
    </w:p>
    <w:p w:rsidR="00D50861" w:rsidRDefault="00C25A92">
      <w:pPr>
        <w:rPr>
          <w:sz w:val="26"/>
          <w:szCs w:val="26"/>
        </w:rPr>
      </w:pPr>
      <w:r>
        <w:rPr>
          <w:b/>
          <w:bCs/>
          <w:sz w:val="26"/>
          <w:szCs w:val="26"/>
        </w:rPr>
        <w:t>[Nome da Empresa]</w:t>
      </w:r>
      <w:r>
        <w:rPr>
          <w:sz w:val="26"/>
          <w:szCs w:val="26"/>
        </w:rPr>
        <w:t xml:space="preserve">, inscrita no CNPJ sob o nº </w:t>
      </w:r>
      <w:r>
        <w:rPr>
          <w:b/>
          <w:bCs/>
          <w:sz w:val="26"/>
          <w:szCs w:val="26"/>
        </w:rPr>
        <w:t>[número do CNPJ]</w:t>
      </w:r>
      <w:r>
        <w:rPr>
          <w:sz w:val="26"/>
          <w:szCs w:val="26"/>
        </w:rPr>
        <w:t xml:space="preserve">, com sede à </w:t>
      </w:r>
      <w:r>
        <w:rPr>
          <w:b/>
          <w:bCs/>
          <w:sz w:val="26"/>
          <w:szCs w:val="26"/>
        </w:rPr>
        <w:t>[endereço completo]</w:t>
      </w:r>
      <w:r>
        <w:rPr>
          <w:sz w:val="26"/>
          <w:szCs w:val="26"/>
        </w:rPr>
        <w:t xml:space="preserve">, por intermédio de seu representante legal, </w:t>
      </w:r>
      <w:r>
        <w:rPr>
          <w:sz w:val="26"/>
          <w:szCs w:val="26"/>
        </w:rPr>
        <w:t xml:space="preserve">o(a) Sr(a). </w:t>
      </w:r>
      <w:r>
        <w:rPr>
          <w:b/>
          <w:bCs/>
          <w:sz w:val="26"/>
          <w:szCs w:val="26"/>
        </w:rPr>
        <w:t>[nome completo]</w:t>
      </w:r>
      <w:r>
        <w:rPr>
          <w:sz w:val="26"/>
          <w:szCs w:val="26"/>
        </w:rPr>
        <w:t xml:space="preserve">, portador(a) da Carteira de Identidade nº </w:t>
      </w:r>
      <w:r>
        <w:rPr>
          <w:b/>
          <w:bCs/>
          <w:sz w:val="26"/>
          <w:szCs w:val="26"/>
        </w:rPr>
        <w:t>[número]</w:t>
      </w:r>
      <w:r>
        <w:rPr>
          <w:sz w:val="26"/>
          <w:szCs w:val="26"/>
        </w:rPr>
        <w:t xml:space="preserve"> e do CPF nº </w:t>
      </w:r>
      <w:r>
        <w:rPr>
          <w:b/>
          <w:bCs/>
          <w:sz w:val="26"/>
          <w:szCs w:val="26"/>
        </w:rPr>
        <w:t>[número]</w:t>
      </w:r>
      <w:r>
        <w:rPr>
          <w:sz w:val="26"/>
          <w:szCs w:val="26"/>
        </w:rPr>
        <w:t>, DECLARA, sob as penas da lei, que:</w:t>
      </w:r>
    </w:p>
    <w:p w:rsidR="00D50861" w:rsidRDefault="00D50861">
      <w:pPr>
        <w:rPr>
          <w:sz w:val="26"/>
          <w:szCs w:val="26"/>
        </w:rPr>
      </w:pPr>
    </w:p>
    <w:p w:rsidR="00D50861" w:rsidRDefault="00C25A92">
      <w:pPr>
        <w:rPr>
          <w:sz w:val="26"/>
          <w:szCs w:val="26"/>
        </w:rPr>
      </w:pPr>
      <w:r>
        <w:rPr>
          <w:sz w:val="26"/>
          <w:szCs w:val="26"/>
        </w:rPr>
        <w:t xml:space="preserve">Por ocasião da contratação, disporá das instalações, dos veículos, dos equipamentos e do pessoal adequado e suficiente </w:t>
      </w:r>
      <w:r>
        <w:rPr>
          <w:sz w:val="26"/>
          <w:szCs w:val="26"/>
        </w:rPr>
        <w:t>para a realização do objeto da licitação.</w:t>
      </w:r>
    </w:p>
    <w:p w:rsidR="00D50861" w:rsidRDefault="00D50861">
      <w:pPr>
        <w:rPr>
          <w:sz w:val="26"/>
          <w:szCs w:val="26"/>
        </w:rPr>
      </w:pPr>
    </w:p>
    <w:p w:rsidR="00D50861" w:rsidRDefault="00D50861">
      <w:pPr>
        <w:rPr>
          <w:sz w:val="26"/>
          <w:szCs w:val="26"/>
        </w:rPr>
      </w:pPr>
    </w:p>
    <w:p w:rsidR="00D50861" w:rsidRDefault="00C25A92">
      <w:pPr>
        <w:rPr>
          <w:sz w:val="26"/>
          <w:szCs w:val="26"/>
        </w:rPr>
      </w:pPr>
      <w:r>
        <w:rPr>
          <w:sz w:val="26"/>
          <w:szCs w:val="26"/>
        </w:rPr>
        <w:t>Local e data: [Cidade], [dia] de [mês] de [ano].​</w:t>
      </w:r>
    </w:p>
    <w:p w:rsidR="00D50861" w:rsidRDefault="00C25A92">
      <w:pPr>
        <w:rPr>
          <w:sz w:val="26"/>
          <w:szCs w:val="26"/>
        </w:rPr>
      </w:pPr>
      <w:r>
        <w:rPr>
          <w:sz w:val="26"/>
          <w:szCs w:val="26"/>
        </w:rPr>
        <w:t>___________________________________​</w:t>
      </w:r>
    </w:p>
    <w:p w:rsidR="00D50861" w:rsidRDefault="00C25A92">
      <w:pPr>
        <w:rPr>
          <w:sz w:val="26"/>
          <w:szCs w:val="26"/>
        </w:rPr>
      </w:pPr>
      <w:r>
        <w:rPr>
          <w:sz w:val="26"/>
          <w:szCs w:val="26"/>
        </w:rPr>
        <w:t xml:space="preserve">Assinatura e carimbo​ </w:t>
      </w:r>
    </w:p>
    <w:p w:rsidR="00D50861" w:rsidRDefault="00D50861">
      <w:pPr>
        <w:rPr>
          <w:sz w:val="26"/>
          <w:szCs w:val="26"/>
        </w:rPr>
      </w:pPr>
    </w:p>
    <w:p w:rsidR="00D50861" w:rsidRDefault="00D50861">
      <w:pPr>
        <w:rPr>
          <w:sz w:val="26"/>
          <w:szCs w:val="26"/>
        </w:rPr>
      </w:pPr>
    </w:p>
    <w:p w:rsidR="00D50861" w:rsidRDefault="00D50861">
      <w:pPr>
        <w:rPr>
          <w:sz w:val="26"/>
          <w:szCs w:val="26"/>
        </w:rPr>
      </w:pPr>
    </w:p>
    <w:p w:rsidR="00D50861" w:rsidRDefault="00D50861">
      <w:pPr>
        <w:rPr>
          <w:sz w:val="26"/>
          <w:szCs w:val="26"/>
        </w:rPr>
      </w:pPr>
    </w:p>
    <w:p w:rsidR="00D50861" w:rsidRDefault="00D50861">
      <w:pPr>
        <w:rPr>
          <w:sz w:val="26"/>
          <w:szCs w:val="26"/>
        </w:rPr>
      </w:pPr>
    </w:p>
    <w:p w:rsidR="00D50861" w:rsidRDefault="00D50861">
      <w:pPr>
        <w:rPr>
          <w:sz w:val="26"/>
          <w:szCs w:val="26"/>
        </w:rPr>
      </w:pPr>
    </w:p>
    <w:p w:rsidR="00D50861" w:rsidRDefault="00D50861">
      <w:pPr>
        <w:rPr>
          <w:sz w:val="26"/>
          <w:szCs w:val="26"/>
        </w:rPr>
      </w:pPr>
    </w:p>
    <w:p w:rsidR="00D50861" w:rsidRDefault="00D50861">
      <w:pPr>
        <w:rPr>
          <w:sz w:val="26"/>
          <w:szCs w:val="26"/>
        </w:rPr>
      </w:pPr>
    </w:p>
    <w:p w:rsidR="00D50861" w:rsidRDefault="00D50861">
      <w:pPr>
        <w:rPr>
          <w:sz w:val="26"/>
          <w:szCs w:val="26"/>
        </w:rPr>
      </w:pPr>
    </w:p>
    <w:p w:rsidR="00D50861" w:rsidRDefault="00D50861">
      <w:pPr>
        <w:rPr>
          <w:sz w:val="26"/>
          <w:szCs w:val="26"/>
        </w:rPr>
      </w:pPr>
    </w:p>
    <w:p w:rsidR="00D50861" w:rsidRDefault="00D50861">
      <w:pPr>
        <w:rPr>
          <w:sz w:val="26"/>
          <w:szCs w:val="26"/>
        </w:rPr>
      </w:pPr>
    </w:p>
    <w:p w:rsidR="00D50861" w:rsidRDefault="00D50861">
      <w:pPr>
        <w:rPr>
          <w:sz w:val="26"/>
          <w:szCs w:val="26"/>
        </w:rPr>
      </w:pPr>
    </w:p>
    <w:p w:rsidR="00D50861" w:rsidRDefault="00D50861">
      <w:pPr>
        <w:rPr>
          <w:sz w:val="26"/>
          <w:szCs w:val="26"/>
        </w:rPr>
      </w:pPr>
    </w:p>
    <w:p w:rsidR="00D50861" w:rsidRDefault="00D50861">
      <w:pPr>
        <w:rPr>
          <w:sz w:val="26"/>
          <w:szCs w:val="26"/>
        </w:rPr>
      </w:pPr>
    </w:p>
    <w:p w:rsidR="00D50861" w:rsidRDefault="00D50861">
      <w:pPr>
        <w:rPr>
          <w:sz w:val="26"/>
          <w:szCs w:val="26"/>
        </w:rPr>
      </w:pPr>
    </w:p>
    <w:p w:rsidR="00D50861" w:rsidRDefault="00D50861">
      <w:pPr>
        <w:rPr>
          <w:sz w:val="26"/>
          <w:szCs w:val="26"/>
        </w:rPr>
      </w:pPr>
    </w:p>
    <w:p w:rsidR="00D50861" w:rsidRDefault="00D50861">
      <w:pPr>
        <w:rPr>
          <w:sz w:val="26"/>
          <w:szCs w:val="26"/>
        </w:rPr>
      </w:pPr>
    </w:p>
    <w:p w:rsidR="00D50861" w:rsidRDefault="00D50861">
      <w:pPr>
        <w:rPr>
          <w:sz w:val="26"/>
          <w:szCs w:val="26"/>
        </w:rPr>
      </w:pPr>
    </w:p>
    <w:p w:rsidR="00D50861" w:rsidRDefault="00D50861">
      <w:pPr>
        <w:rPr>
          <w:sz w:val="26"/>
          <w:szCs w:val="26"/>
        </w:rPr>
      </w:pPr>
    </w:p>
    <w:p w:rsidR="00D50861" w:rsidRDefault="00C25A92">
      <w:pPr>
        <w:jc w:val="center"/>
        <w:rPr>
          <w:b/>
          <w:bCs/>
          <w:sz w:val="26"/>
          <w:szCs w:val="26"/>
        </w:rPr>
      </w:pPr>
      <w:r>
        <w:rPr>
          <w:b/>
          <w:bCs/>
          <w:sz w:val="26"/>
          <w:szCs w:val="26"/>
        </w:rPr>
        <w:t>ANEXO VII</w:t>
      </w:r>
    </w:p>
    <w:p w:rsidR="00D50861" w:rsidRDefault="00C25A92">
      <w:pPr>
        <w:jc w:val="center"/>
        <w:rPr>
          <w:b/>
          <w:bCs/>
          <w:sz w:val="26"/>
          <w:szCs w:val="26"/>
        </w:rPr>
      </w:pPr>
      <w:r>
        <w:rPr>
          <w:b/>
          <w:bCs/>
          <w:sz w:val="26"/>
          <w:szCs w:val="26"/>
        </w:rPr>
        <w:t>CONCORRÊNCIA PÚBLICA ELETRÔNICA</w:t>
      </w:r>
    </w:p>
    <w:p w:rsidR="00D50861" w:rsidRDefault="00C25A92">
      <w:pPr>
        <w:jc w:val="center"/>
        <w:rPr>
          <w:b/>
          <w:bCs/>
          <w:sz w:val="26"/>
          <w:szCs w:val="26"/>
        </w:rPr>
      </w:pPr>
      <w:r>
        <w:rPr>
          <w:b/>
          <w:bCs/>
          <w:sz w:val="26"/>
          <w:szCs w:val="26"/>
        </w:rPr>
        <w:t xml:space="preserve"> CP-Nº XX/2026</w:t>
      </w:r>
    </w:p>
    <w:p w:rsidR="00D50861" w:rsidRDefault="00C25A92">
      <w:pPr>
        <w:jc w:val="center"/>
        <w:rPr>
          <w:b/>
          <w:bCs/>
          <w:sz w:val="26"/>
          <w:szCs w:val="26"/>
        </w:rPr>
      </w:pPr>
      <w:r>
        <w:rPr>
          <w:b/>
          <w:bCs/>
          <w:sz w:val="26"/>
          <w:szCs w:val="26"/>
        </w:rPr>
        <w:t>PROCESSO ADMINISTRATIVO Nº XX-202X</w:t>
      </w:r>
    </w:p>
    <w:p w:rsidR="00D50861" w:rsidRDefault="00D50861">
      <w:pPr>
        <w:jc w:val="center"/>
        <w:rPr>
          <w:sz w:val="26"/>
          <w:szCs w:val="26"/>
        </w:rPr>
      </w:pPr>
    </w:p>
    <w:p w:rsidR="00D50861" w:rsidRDefault="00D50861">
      <w:pPr>
        <w:jc w:val="center"/>
        <w:rPr>
          <w:sz w:val="26"/>
          <w:szCs w:val="26"/>
        </w:rPr>
      </w:pPr>
    </w:p>
    <w:p w:rsidR="00D50861" w:rsidRDefault="00D50861">
      <w:pPr>
        <w:jc w:val="center"/>
        <w:rPr>
          <w:sz w:val="26"/>
          <w:szCs w:val="26"/>
        </w:rPr>
      </w:pPr>
    </w:p>
    <w:p w:rsidR="00D50861" w:rsidRDefault="00C25A92">
      <w:pPr>
        <w:jc w:val="center"/>
        <w:rPr>
          <w:sz w:val="26"/>
          <w:szCs w:val="26"/>
        </w:rPr>
      </w:pPr>
      <w:r>
        <w:rPr>
          <w:b/>
          <w:bCs/>
          <w:sz w:val="26"/>
          <w:szCs w:val="26"/>
        </w:rPr>
        <w:t>Declaração de Visita Técnica</w:t>
      </w:r>
    </w:p>
    <w:p w:rsidR="00D50861" w:rsidRDefault="00D50861">
      <w:pPr>
        <w:jc w:val="center"/>
        <w:rPr>
          <w:sz w:val="26"/>
          <w:szCs w:val="26"/>
        </w:rPr>
      </w:pPr>
    </w:p>
    <w:p w:rsidR="00D50861" w:rsidRDefault="00D50861">
      <w:pPr>
        <w:jc w:val="center"/>
        <w:rPr>
          <w:sz w:val="26"/>
          <w:szCs w:val="26"/>
        </w:rPr>
      </w:pPr>
    </w:p>
    <w:p w:rsidR="00D50861" w:rsidRDefault="00D50861">
      <w:pPr>
        <w:jc w:val="center"/>
        <w:rPr>
          <w:sz w:val="26"/>
          <w:szCs w:val="26"/>
        </w:rPr>
      </w:pPr>
    </w:p>
    <w:p w:rsidR="00D50861" w:rsidRDefault="00D50861">
      <w:pPr>
        <w:jc w:val="center"/>
        <w:rPr>
          <w:sz w:val="26"/>
          <w:szCs w:val="26"/>
        </w:rPr>
      </w:pPr>
    </w:p>
    <w:p w:rsidR="00D50861" w:rsidRDefault="00D50861">
      <w:pPr>
        <w:jc w:val="center"/>
        <w:rPr>
          <w:sz w:val="26"/>
          <w:szCs w:val="26"/>
        </w:rPr>
      </w:pPr>
    </w:p>
    <w:p w:rsidR="00D50861" w:rsidRDefault="00D50861">
      <w:pPr>
        <w:jc w:val="center"/>
        <w:rPr>
          <w:sz w:val="26"/>
          <w:szCs w:val="26"/>
        </w:rPr>
      </w:pPr>
    </w:p>
    <w:p w:rsidR="00D50861" w:rsidRDefault="00D50861">
      <w:pPr>
        <w:jc w:val="center"/>
        <w:rPr>
          <w:sz w:val="26"/>
          <w:szCs w:val="26"/>
        </w:rPr>
      </w:pPr>
    </w:p>
    <w:p w:rsidR="00D50861" w:rsidRDefault="00D50861">
      <w:pPr>
        <w:jc w:val="center"/>
        <w:rPr>
          <w:sz w:val="26"/>
          <w:szCs w:val="26"/>
        </w:rPr>
      </w:pPr>
    </w:p>
    <w:p w:rsidR="00D50861" w:rsidRDefault="00D50861">
      <w:pPr>
        <w:jc w:val="center"/>
        <w:rPr>
          <w:sz w:val="26"/>
          <w:szCs w:val="26"/>
        </w:rPr>
      </w:pPr>
    </w:p>
    <w:p w:rsidR="00D50861" w:rsidRDefault="00D50861">
      <w:pPr>
        <w:jc w:val="center"/>
        <w:rPr>
          <w:sz w:val="26"/>
          <w:szCs w:val="26"/>
        </w:rPr>
      </w:pPr>
    </w:p>
    <w:p w:rsidR="00D50861" w:rsidRDefault="00D50861">
      <w:pPr>
        <w:jc w:val="center"/>
        <w:rPr>
          <w:sz w:val="26"/>
          <w:szCs w:val="26"/>
        </w:rPr>
      </w:pPr>
    </w:p>
    <w:p w:rsidR="00D50861" w:rsidRDefault="00D50861">
      <w:pPr>
        <w:jc w:val="center"/>
        <w:rPr>
          <w:sz w:val="26"/>
          <w:szCs w:val="26"/>
        </w:rPr>
      </w:pPr>
    </w:p>
    <w:p w:rsidR="00D50861" w:rsidRDefault="00D50861">
      <w:pPr>
        <w:jc w:val="center"/>
        <w:rPr>
          <w:sz w:val="26"/>
          <w:szCs w:val="26"/>
        </w:rPr>
      </w:pPr>
    </w:p>
    <w:p w:rsidR="00D50861" w:rsidRDefault="00D50861">
      <w:pPr>
        <w:jc w:val="center"/>
        <w:rPr>
          <w:sz w:val="26"/>
          <w:szCs w:val="26"/>
        </w:rPr>
      </w:pPr>
    </w:p>
    <w:p w:rsidR="00D50861" w:rsidRDefault="00D50861">
      <w:pPr>
        <w:jc w:val="center"/>
        <w:rPr>
          <w:sz w:val="26"/>
          <w:szCs w:val="26"/>
        </w:rPr>
      </w:pPr>
    </w:p>
    <w:p w:rsidR="00D50861" w:rsidRDefault="00D50861">
      <w:pPr>
        <w:jc w:val="center"/>
        <w:rPr>
          <w:sz w:val="26"/>
          <w:szCs w:val="26"/>
        </w:rPr>
      </w:pPr>
    </w:p>
    <w:p w:rsidR="00D50861" w:rsidRDefault="00D50861">
      <w:pPr>
        <w:jc w:val="center"/>
        <w:rPr>
          <w:sz w:val="26"/>
          <w:szCs w:val="26"/>
        </w:rPr>
      </w:pPr>
    </w:p>
    <w:p w:rsidR="00D50861" w:rsidRDefault="00D50861">
      <w:pPr>
        <w:jc w:val="center"/>
        <w:rPr>
          <w:b/>
          <w:bCs/>
          <w:sz w:val="26"/>
          <w:szCs w:val="26"/>
        </w:rPr>
      </w:pPr>
    </w:p>
    <w:p w:rsidR="00D50861" w:rsidRDefault="00D50861">
      <w:pPr>
        <w:jc w:val="center"/>
        <w:rPr>
          <w:b/>
          <w:bCs/>
          <w:sz w:val="26"/>
          <w:szCs w:val="26"/>
        </w:rPr>
      </w:pPr>
    </w:p>
    <w:p w:rsidR="00D50861" w:rsidRDefault="00D50861">
      <w:pPr>
        <w:jc w:val="center"/>
        <w:rPr>
          <w:b/>
          <w:bCs/>
          <w:sz w:val="26"/>
          <w:szCs w:val="26"/>
        </w:rPr>
      </w:pPr>
    </w:p>
    <w:p w:rsidR="00D50861" w:rsidRDefault="00D50861">
      <w:pPr>
        <w:jc w:val="center"/>
        <w:rPr>
          <w:b/>
          <w:bCs/>
          <w:sz w:val="26"/>
          <w:szCs w:val="26"/>
        </w:rPr>
      </w:pPr>
    </w:p>
    <w:p w:rsidR="00D50861" w:rsidRDefault="00D50861">
      <w:pPr>
        <w:jc w:val="center"/>
        <w:rPr>
          <w:b/>
          <w:bCs/>
          <w:sz w:val="26"/>
          <w:szCs w:val="26"/>
        </w:rPr>
      </w:pPr>
    </w:p>
    <w:p w:rsidR="00D50861" w:rsidRDefault="00D50861">
      <w:pPr>
        <w:jc w:val="center"/>
        <w:rPr>
          <w:b/>
          <w:bCs/>
          <w:sz w:val="26"/>
          <w:szCs w:val="26"/>
        </w:rPr>
      </w:pPr>
    </w:p>
    <w:p w:rsidR="00D50861" w:rsidRDefault="00D50861">
      <w:pPr>
        <w:jc w:val="center"/>
        <w:rPr>
          <w:b/>
          <w:bCs/>
          <w:sz w:val="26"/>
          <w:szCs w:val="26"/>
        </w:rPr>
      </w:pPr>
    </w:p>
    <w:p w:rsidR="00D50861" w:rsidRDefault="00D50861">
      <w:pPr>
        <w:jc w:val="center"/>
        <w:rPr>
          <w:b/>
          <w:bCs/>
          <w:sz w:val="26"/>
          <w:szCs w:val="26"/>
        </w:rPr>
      </w:pPr>
    </w:p>
    <w:p w:rsidR="00D50861" w:rsidRDefault="00D50861">
      <w:pPr>
        <w:jc w:val="center"/>
        <w:rPr>
          <w:b/>
          <w:bCs/>
          <w:sz w:val="26"/>
          <w:szCs w:val="26"/>
        </w:rPr>
      </w:pPr>
    </w:p>
    <w:p w:rsidR="00D50861" w:rsidRDefault="00D50861">
      <w:pPr>
        <w:jc w:val="center"/>
        <w:rPr>
          <w:b/>
          <w:bCs/>
          <w:sz w:val="26"/>
          <w:szCs w:val="26"/>
        </w:rPr>
      </w:pPr>
    </w:p>
    <w:p w:rsidR="00D50861" w:rsidRDefault="00D50861">
      <w:pPr>
        <w:jc w:val="center"/>
        <w:rPr>
          <w:b/>
          <w:bCs/>
          <w:sz w:val="26"/>
          <w:szCs w:val="26"/>
        </w:rPr>
      </w:pPr>
    </w:p>
    <w:p w:rsidR="00D50861" w:rsidRDefault="00D50861">
      <w:pPr>
        <w:jc w:val="center"/>
        <w:rPr>
          <w:b/>
          <w:bCs/>
          <w:sz w:val="26"/>
          <w:szCs w:val="26"/>
        </w:rPr>
      </w:pPr>
    </w:p>
    <w:p w:rsidR="00D50861" w:rsidRDefault="00D50861">
      <w:pPr>
        <w:jc w:val="center"/>
        <w:rPr>
          <w:b/>
          <w:bCs/>
          <w:sz w:val="26"/>
          <w:szCs w:val="26"/>
        </w:rPr>
      </w:pPr>
    </w:p>
    <w:p w:rsidR="00D50861" w:rsidRDefault="00D50861">
      <w:pPr>
        <w:jc w:val="center"/>
        <w:rPr>
          <w:b/>
          <w:bCs/>
          <w:sz w:val="26"/>
          <w:szCs w:val="26"/>
        </w:rPr>
      </w:pPr>
    </w:p>
    <w:p w:rsidR="00D50861" w:rsidRDefault="00D50861">
      <w:pPr>
        <w:jc w:val="center"/>
        <w:rPr>
          <w:b/>
          <w:bCs/>
          <w:sz w:val="26"/>
          <w:szCs w:val="26"/>
        </w:rPr>
      </w:pPr>
    </w:p>
    <w:p w:rsidR="00D50861" w:rsidRDefault="00D50861">
      <w:pPr>
        <w:jc w:val="center"/>
        <w:rPr>
          <w:b/>
          <w:bCs/>
          <w:sz w:val="26"/>
          <w:szCs w:val="26"/>
        </w:rPr>
      </w:pPr>
    </w:p>
    <w:p w:rsidR="00D50861" w:rsidRDefault="00C25A92">
      <w:pPr>
        <w:jc w:val="center"/>
        <w:rPr>
          <w:b/>
          <w:bCs/>
          <w:sz w:val="26"/>
          <w:szCs w:val="26"/>
        </w:rPr>
      </w:pPr>
      <w:r>
        <w:rPr>
          <w:b/>
          <w:bCs/>
          <w:sz w:val="26"/>
          <w:szCs w:val="26"/>
        </w:rPr>
        <w:lastRenderedPageBreak/>
        <w:t>ANEXO VIII</w:t>
      </w:r>
    </w:p>
    <w:p w:rsidR="00D50861" w:rsidRDefault="00C25A92">
      <w:pPr>
        <w:jc w:val="center"/>
        <w:rPr>
          <w:b/>
          <w:bCs/>
          <w:sz w:val="26"/>
          <w:szCs w:val="26"/>
        </w:rPr>
      </w:pPr>
      <w:r>
        <w:rPr>
          <w:b/>
          <w:bCs/>
          <w:sz w:val="26"/>
          <w:szCs w:val="26"/>
        </w:rPr>
        <w:t>CONCORRÊNCIA PÚBLICA ELETRÔNICA</w:t>
      </w:r>
    </w:p>
    <w:p w:rsidR="00D50861" w:rsidRDefault="00C25A92">
      <w:pPr>
        <w:jc w:val="center"/>
        <w:rPr>
          <w:b/>
          <w:bCs/>
          <w:sz w:val="26"/>
          <w:szCs w:val="26"/>
        </w:rPr>
      </w:pPr>
      <w:r>
        <w:rPr>
          <w:b/>
          <w:bCs/>
          <w:sz w:val="26"/>
          <w:szCs w:val="26"/>
        </w:rPr>
        <w:t xml:space="preserve"> CP-Nº XX/2026</w:t>
      </w:r>
    </w:p>
    <w:p w:rsidR="00D50861" w:rsidRDefault="00C25A92">
      <w:pPr>
        <w:jc w:val="center"/>
        <w:rPr>
          <w:b/>
          <w:bCs/>
          <w:sz w:val="26"/>
          <w:szCs w:val="26"/>
        </w:rPr>
      </w:pPr>
      <w:r>
        <w:rPr>
          <w:b/>
          <w:bCs/>
          <w:sz w:val="26"/>
          <w:szCs w:val="26"/>
        </w:rPr>
        <w:t>PROCESSO ADMINISTRATIVO Nº XX-202X</w:t>
      </w:r>
    </w:p>
    <w:p w:rsidR="00D50861" w:rsidRDefault="00D50861">
      <w:pPr>
        <w:jc w:val="center"/>
        <w:rPr>
          <w:sz w:val="26"/>
          <w:szCs w:val="26"/>
        </w:rPr>
      </w:pPr>
    </w:p>
    <w:p w:rsidR="00D50861" w:rsidRDefault="00D50861">
      <w:pPr>
        <w:jc w:val="center"/>
        <w:rPr>
          <w:sz w:val="26"/>
          <w:szCs w:val="26"/>
        </w:rPr>
      </w:pPr>
    </w:p>
    <w:p w:rsidR="00D50861" w:rsidRDefault="00D50861">
      <w:pPr>
        <w:jc w:val="center"/>
        <w:rPr>
          <w:sz w:val="26"/>
          <w:szCs w:val="26"/>
        </w:rPr>
      </w:pPr>
    </w:p>
    <w:p w:rsidR="00D50861" w:rsidRDefault="00D50861">
      <w:pPr>
        <w:jc w:val="center"/>
        <w:rPr>
          <w:sz w:val="26"/>
          <w:szCs w:val="26"/>
        </w:rPr>
      </w:pPr>
    </w:p>
    <w:p w:rsidR="00D50861" w:rsidRDefault="00D50861">
      <w:pPr>
        <w:jc w:val="center"/>
        <w:rPr>
          <w:sz w:val="26"/>
          <w:szCs w:val="26"/>
        </w:rPr>
      </w:pPr>
    </w:p>
    <w:p w:rsidR="00D50861" w:rsidRDefault="00D50861">
      <w:pPr>
        <w:jc w:val="center"/>
        <w:rPr>
          <w:sz w:val="26"/>
          <w:szCs w:val="26"/>
        </w:rPr>
      </w:pPr>
    </w:p>
    <w:p w:rsidR="00D50861" w:rsidRDefault="00C25A92">
      <w:pPr>
        <w:jc w:val="center"/>
        <w:rPr>
          <w:b/>
          <w:bCs/>
          <w:sz w:val="26"/>
          <w:szCs w:val="26"/>
        </w:rPr>
      </w:pPr>
      <w:r>
        <w:rPr>
          <w:b/>
          <w:bCs/>
          <w:sz w:val="26"/>
          <w:szCs w:val="26"/>
        </w:rPr>
        <w:t>Declaração de Inexistência de Servidor Público no Quadro Funcional</w:t>
      </w:r>
    </w:p>
    <w:p w:rsidR="00D50861" w:rsidRDefault="00D50861">
      <w:pPr>
        <w:jc w:val="center"/>
        <w:rPr>
          <w:b/>
          <w:bCs/>
          <w:sz w:val="26"/>
          <w:szCs w:val="26"/>
        </w:rPr>
      </w:pPr>
    </w:p>
    <w:p w:rsidR="00D50861" w:rsidRDefault="00D50861">
      <w:pPr>
        <w:rPr>
          <w:b/>
          <w:bCs/>
          <w:sz w:val="26"/>
          <w:szCs w:val="26"/>
        </w:rPr>
      </w:pPr>
    </w:p>
    <w:p w:rsidR="00D50861" w:rsidRDefault="00C25A92">
      <w:pPr>
        <w:rPr>
          <w:sz w:val="26"/>
          <w:szCs w:val="26"/>
        </w:rPr>
      </w:pPr>
      <w:r>
        <w:rPr>
          <w:b/>
          <w:bCs/>
          <w:sz w:val="26"/>
          <w:szCs w:val="26"/>
        </w:rPr>
        <w:t>[Nome da Empresa]</w:t>
      </w:r>
      <w:r>
        <w:rPr>
          <w:sz w:val="26"/>
          <w:szCs w:val="26"/>
        </w:rPr>
        <w:t xml:space="preserve">, inscrita no CNPJ sob o nº </w:t>
      </w:r>
      <w:r>
        <w:rPr>
          <w:b/>
          <w:bCs/>
          <w:sz w:val="26"/>
          <w:szCs w:val="26"/>
        </w:rPr>
        <w:t>[número do CNPJ]</w:t>
      </w:r>
      <w:r>
        <w:rPr>
          <w:sz w:val="26"/>
          <w:szCs w:val="26"/>
        </w:rPr>
        <w:t xml:space="preserve">, com sede à </w:t>
      </w:r>
      <w:r>
        <w:rPr>
          <w:b/>
          <w:bCs/>
          <w:sz w:val="26"/>
          <w:szCs w:val="26"/>
        </w:rPr>
        <w:t>[endereço completo]</w:t>
      </w:r>
      <w:r>
        <w:rPr>
          <w:sz w:val="26"/>
          <w:szCs w:val="26"/>
        </w:rPr>
        <w:t xml:space="preserve">, por intermédio de seu representante legal, o(a) Sr(a). </w:t>
      </w:r>
      <w:r>
        <w:rPr>
          <w:b/>
          <w:bCs/>
          <w:sz w:val="26"/>
          <w:szCs w:val="26"/>
        </w:rPr>
        <w:t>[nome completo]</w:t>
      </w:r>
      <w:r>
        <w:rPr>
          <w:sz w:val="26"/>
          <w:szCs w:val="26"/>
        </w:rPr>
        <w:t>, portador(a) da Carte</w:t>
      </w:r>
      <w:r>
        <w:rPr>
          <w:sz w:val="26"/>
          <w:szCs w:val="26"/>
        </w:rPr>
        <w:t xml:space="preserve">ira de Identidade nº </w:t>
      </w:r>
      <w:r>
        <w:rPr>
          <w:b/>
          <w:bCs/>
          <w:sz w:val="26"/>
          <w:szCs w:val="26"/>
        </w:rPr>
        <w:t>[número]</w:t>
      </w:r>
      <w:r>
        <w:rPr>
          <w:sz w:val="26"/>
          <w:szCs w:val="26"/>
        </w:rPr>
        <w:t xml:space="preserve"> e do CPF nº </w:t>
      </w:r>
      <w:r>
        <w:rPr>
          <w:b/>
          <w:bCs/>
          <w:sz w:val="26"/>
          <w:szCs w:val="26"/>
        </w:rPr>
        <w:t>[número]</w:t>
      </w:r>
      <w:r>
        <w:rPr>
          <w:sz w:val="26"/>
          <w:szCs w:val="26"/>
        </w:rPr>
        <w:t>, DECLARA, sob as penas da lei, que:</w:t>
      </w:r>
    </w:p>
    <w:p w:rsidR="00D50861" w:rsidRDefault="00D50861">
      <w:pPr>
        <w:rPr>
          <w:sz w:val="26"/>
          <w:szCs w:val="26"/>
        </w:rPr>
      </w:pPr>
    </w:p>
    <w:p w:rsidR="00D50861" w:rsidRDefault="00D50861">
      <w:pPr>
        <w:rPr>
          <w:sz w:val="26"/>
          <w:szCs w:val="26"/>
        </w:rPr>
      </w:pPr>
    </w:p>
    <w:p w:rsidR="00D50861" w:rsidRDefault="00C25A92">
      <w:pPr>
        <w:rPr>
          <w:sz w:val="26"/>
          <w:szCs w:val="26"/>
        </w:rPr>
      </w:pPr>
      <w:r>
        <w:rPr>
          <w:sz w:val="26"/>
          <w:szCs w:val="26"/>
        </w:rPr>
        <w:t>Não possui em seu quadro societário servidor público da ativa, ou empregado de empresa pública ou de sociedade de economia mista, conforme o disposto na lei 14.133/202</w:t>
      </w:r>
      <w:r>
        <w:rPr>
          <w:sz w:val="26"/>
          <w:szCs w:val="26"/>
        </w:rPr>
        <w:t xml:space="preserve">1. </w:t>
      </w:r>
    </w:p>
    <w:p w:rsidR="00D50861" w:rsidRDefault="00C25A92">
      <w:pPr>
        <w:rPr>
          <w:sz w:val="26"/>
          <w:szCs w:val="26"/>
        </w:rPr>
      </w:pPr>
      <w:r>
        <w:rPr>
          <w:sz w:val="26"/>
          <w:szCs w:val="26"/>
        </w:rPr>
        <w:t>Local e data: [Cidade], [dia] de [mês] de [ano].​</w:t>
      </w:r>
    </w:p>
    <w:p w:rsidR="00D50861" w:rsidRDefault="00C25A92">
      <w:pPr>
        <w:rPr>
          <w:sz w:val="26"/>
          <w:szCs w:val="26"/>
        </w:rPr>
      </w:pPr>
      <w:r>
        <w:rPr>
          <w:sz w:val="26"/>
          <w:szCs w:val="26"/>
        </w:rPr>
        <w:t>___________________________________​</w:t>
      </w:r>
    </w:p>
    <w:p w:rsidR="00D50861" w:rsidRDefault="00C25A92">
      <w:pPr>
        <w:rPr>
          <w:sz w:val="26"/>
          <w:szCs w:val="26"/>
        </w:rPr>
      </w:pPr>
      <w:r>
        <w:rPr>
          <w:sz w:val="26"/>
          <w:szCs w:val="26"/>
        </w:rPr>
        <w:t>Assinatura e carimbo</w:t>
      </w:r>
    </w:p>
    <w:p w:rsidR="00D50861" w:rsidRDefault="00C25A92">
      <w:pPr>
        <w:rPr>
          <w:sz w:val="26"/>
          <w:szCs w:val="26"/>
        </w:rPr>
      </w:pPr>
      <w:r>
        <w:rPr>
          <w:sz w:val="26"/>
          <w:szCs w:val="26"/>
        </w:rPr>
        <w:t>(representante legal)</w:t>
      </w:r>
    </w:p>
    <w:p w:rsidR="00D50861" w:rsidRDefault="00D50861">
      <w:pPr>
        <w:rPr>
          <w:sz w:val="26"/>
          <w:szCs w:val="26"/>
        </w:rPr>
      </w:pPr>
    </w:p>
    <w:p w:rsidR="00D50861" w:rsidRDefault="00D50861">
      <w:pPr>
        <w:rPr>
          <w:b/>
          <w:bCs/>
          <w:sz w:val="26"/>
          <w:szCs w:val="26"/>
        </w:rPr>
      </w:pPr>
    </w:p>
    <w:p w:rsidR="00D50861" w:rsidRDefault="00D50861">
      <w:pPr>
        <w:rPr>
          <w:b/>
          <w:bCs/>
          <w:sz w:val="26"/>
          <w:szCs w:val="26"/>
        </w:rPr>
      </w:pPr>
    </w:p>
    <w:p w:rsidR="00D50861" w:rsidRDefault="00D50861">
      <w:pPr>
        <w:rPr>
          <w:b/>
          <w:bCs/>
          <w:sz w:val="26"/>
          <w:szCs w:val="26"/>
        </w:rPr>
      </w:pPr>
    </w:p>
    <w:p w:rsidR="00D50861" w:rsidRDefault="00D50861">
      <w:pPr>
        <w:rPr>
          <w:b/>
          <w:bCs/>
          <w:sz w:val="26"/>
          <w:szCs w:val="26"/>
        </w:rPr>
      </w:pPr>
    </w:p>
    <w:p w:rsidR="00D50861" w:rsidRDefault="00D50861">
      <w:pPr>
        <w:rPr>
          <w:b/>
          <w:bCs/>
          <w:sz w:val="26"/>
          <w:szCs w:val="26"/>
        </w:rPr>
      </w:pPr>
    </w:p>
    <w:p w:rsidR="00D50861" w:rsidRDefault="00D50861">
      <w:pPr>
        <w:rPr>
          <w:b/>
          <w:bCs/>
          <w:sz w:val="26"/>
          <w:szCs w:val="26"/>
        </w:rPr>
      </w:pPr>
    </w:p>
    <w:p w:rsidR="00D50861" w:rsidRDefault="00D50861">
      <w:pPr>
        <w:rPr>
          <w:b/>
          <w:bCs/>
          <w:sz w:val="26"/>
          <w:szCs w:val="26"/>
        </w:rPr>
      </w:pPr>
    </w:p>
    <w:p w:rsidR="00D50861" w:rsidRDefault="00D50861">
      <w:pPr>
        <w:rPr>
          <w:b/>
          <w:bCs/>
          <w:sz w:val="26"/>
          <w:szCs w:val="26"/>
        </w:rPr>
      </w:pPr>
    </w:p>
    <w:p w:rsidR="00D50861" w:rsidRDefault="00D50861">
      <w:pPr>
        <w:rPr>
          <w:b/>
          <w:bCs/>
          <w:sz w:val="26"/>
          <w:szCs w:val="26"/>
        </w:rPr>
      </w:pPr>
    </w:p>
    <w:p w:rsidR="00D50861" w:rsidRDefault="00D50861">
      <w:pPr>
        <w:rPr>
          <w:b/>
          <w:bCs/>
          <w:sz w:val="26"/>
          <w:szCs w:val="26"/>
        </w:rPr>
      </w:pPr>
    </w:p>
    <w:p w:rsidR="00D50861" w:rsidRDefault="00D50861">
      <w:pPr>
        <w:rPr>
          <w:b/>
          <w:bCs/>
          <w:sz w:val="26"/>
          <w:szCs w:val="26"/>
        </w:rPr>
      </w:pPr>
    </w:p>
    <w:p w:rsidR="00D50861" w:rsidRDefault="00D50861">
      <w:pPr>
        <w:rPr>
          <w:b/>
          <w:bCs/>
          <w:sz w:val="26"/>
          <w:szCs w:val="26"/>
        </w:rPr>
      </w:pPr>
    </w:p>
    <w:p w:rsidR="00D50861" w:rsidRDefault="00D50861">
      <w:pPr>
        <w:rPr>
          <w:b/>
          <w:bCs/>
          <w:sz w:val="26"/>
          <w:szCs w:val="26"/>
        </w:rPr>
      </w:pPr>
    </w:p>
    <w:p w:rsidR="00D50861" w:rsidRDefault="00D50861">
      <w:pPr>
        <w:rPr>
          <w:b/>
          <w:bCs/>
          <w:sz w:val="26"/>
          <w:szCs w:val="26"/>
        </w:rPr>
      </w:pPr>
    </w:p>
    <w:p w:rsidR="00D50861" w:rsidRDefault="00D50861">
      <w:pPr>
        <w:rPr>
          <w:b/>
          <w:bCs/>
          <w:sz w:val="26"/>
          <w:szCs w:val="26"/>
        </w:rPr>
      </w:pPr>
    </w:p>
    <w:p w:rsidR="00D50861" w:rsidRDefault="00D50861">
      <w:pPr>
        <w:rPr>
          <w:b/>
          <w:bCs/>
          <w:sz w:val="26"/>
          <w:szCs w:val="26"/>
        </w:rPr>
      </w:pPr>
    </w:p>
    <w:p w:rsidR="00D50861" w:rsidRDefault="00D50861">
      <w:pPr>
        <w:rPr>
          <w:b/>
          <w:bCs/>
          <w:sz w:val="26"/>
          <w:szCs w:val="26"/>
        </w:rPr>
      </w:pPr>
    </w:p>
    <w:p w:rsidR="00D50861" w:rsidRDefault="00C25A92">
      <w:pPr>
        <w:jc w:val="center"/>
        <w:rPr>
          <w:b/>
          <w:bCs/>
          <w:sz w:val="26"/>
          <w:szCs w:val="26"/>
        </w:rPr>
      </w:pPr>
      <w:r>
        <w:rPr>
          <w:b/>
          <w:bCs/>
          <w:sz w:val="26"/>
          <w:szCs w:val="26"/>
        </w:rPr>
        <w:t>ANEXO IX</w:t>
      </w:r>
    </w:p>
    <w:p w:rsidR="00D50861" w:rsidRDefault="00C25A92">
      <w:pPr>
        <w:jc w:val="center"/>
        <w:rPr>
          <w:b/>
          <w:bCs/>
          <w:sz w:val="26"/>
          <w:szCs w:val="26"/>
        </w:rPr>
      </w:pPr>
      <w:r>
        <w:rPr>
          <w:b/>
          <w:bCs/>
          <w:sz w:val="26"/>
          <w:szCs w:val="26"/>
        </w:rPr>
        <w:t>CONCORRÊNCIA PÚBLICA ELETRÔNICA</w:t>
      </w:r>
    </w:p>
    <w:p w:rsidR="00D50861" w:rsidRDefault="00C25A92">
      <w:pPr>
        <w:jc w:val="center"/>
        <w:rPr>
          <w:b/>
          <w:bCs/>
          <w:sz w:val="26"/>
          <w:szCs w:val="26"/>
        </w:rPr>
      </w:pPr>
      <w:r>
        <w:rPr>
          <w:b/>
          <w:bCs/>
          <w:sz w:val="26"/>
          <w:szCs w:val="26"/>
        </w:rPr>
        <w:t xml:space="preserve"> CP-Nº XX/2026</w:t>
      </w:r>
    </w:p>
    <w:p w:rsidR="00D50861" w:rsidRDefault="00C25A92">
      <w:pPr>
        <w:jc w:val="center"/>
        <w:rPr>
          <w:b/>
          <w:bCs/>
          <w:sz w:val="26"/>
          <w:szCs w:val="26"/>
        </w:rPr>
      </w:pPr>
      <w:r>
        <w:rPr>
          <w:b/>
          <w:bCs/>
          <w:sz w:val="26"/>
          <w:szCs w:val="26"/>
        </w:rPr>
        <w:t>PROCESSO ADMINISTRATIVO Nº XX-202X</w:t>
      </w:r>
    </w:p>
    <w:p w:rsidR="00D50861" w:rsidRDefault="00D50861">
      <w:pPr>
        <w:jc w:val="center"/>
        <w:rPr>
          <w:sz w:val="26"/>
          <w:szCs w:val="26"/>
        </w:rPr>
      </w:pPr>
    </w:p>
    <w:p w:rsidR="00D50861" w:rsidRDefault="00D50861">
      <w:pPr>
        <w:rPr>
          <w:b/>
          <w:bCs/>
          <w:sz w:val="26"/>
          <w:szCs w:val="26"/>
        </w:rPr>
      </w:pPr>
    </w:p>
    <w:p w:rsidR="00D50861" w:rsidRDefault="00C25A92">
      <w:pPr>
        <w:rPr>
          <w:b/>
          <w:bCs/>
          <w:sz w:val="26"/>
          <w:szCs w:val="26"/>
        </w:rPr>
      </w:pPr>
      <w:r>
        <w:rPr>
          <w:b/>
          <w:bCs/>
          <w:sz w:val="26"/>
          <w:szCs w:val="26"/>
        </w:rPr>
        <w:t>Declaração de Inexistência de Parentesco com Servidores ou Agentes Públicos Municipais</w:t>
      </w:r>
    </w:p>
    <w:p w:rsidR="00D50861" w:rsidRDefault="00D50861">
      <w:pPr>
        <w:rPr>
          <w:b/>
          <w:bCs/>
          <w:sz w:val="26"/>
          <w:szCs w:val="26"/>
        </w:rPr>
      </w:pPr>
    </w:p>
    <w:p w:rsidR="00D50861" w:rsidRDefault="00D50861">
      <w:pPr>
        <w:rPr>
          <w:b/>
          <w:bCs/>
          <w:sz w:val="26"/>
          <w:szCs w:val="26"/>
        </w:rPr>
      </w:pPr>
    </w:p>
    <w:p w:rsidR="00D50861" w:rsidRDefault="00C25A92">
      <w:pPr>
        <w:rPr>
          <w:sz w:val="26"/>
          <w:szCs w:val="26"/>
        </w:rPr>
      </w:pPr>
      <w:r>
        <w:rPr>
          <w:b/>
          <w:bCs/>
          <w:sz w:val="26"/>
          <w:szCs w:val="26"/>
        </w:rPr>
        <w:t>[Nome da Empresa]</w:t>
      </w:r>
      <w:r>
        <w:rPr>
          <w:sz w:val="26"/>
          <w:szCs w:val="26"/>
        </w:rPr>
        <w:t xml:space="preserve">, inscrita no CNPJ sob o nº </w:t>
      </w:r>
      <w:r>
        <w:rPr>
          <w:b/>
          <w:bCs/>
          <w:sz w:val="26"/>
          <w:szCs w:val="26"/>
        </w:rPr>
        <w:t>[número do CNPJ]</w:t>
      </w:r>
      <w:r>
        <w:rPr>
          <w:sz w:val="26"/>
          <w:szCs w:val="26"/>
        </w:rPr>
        <w:t xml:space="preserve">, com sede à </w:t>
      </w:r>
      <w:r>
        <w:rPr>
          <w:b/>
          <w:bCs/>
          <w:sz w:val="26"/>
          <w:szCs w:val="26"/>
        </w:rPr>
        <w:t>[endereço completo]</w:t>
      </w:r>
      <w:r>
        <w:rPr>
          <w:sz w:val="26"/>
          <w:szCs w:val="26"/>
        </w:rPr>
        <w:t xml:space="preserve">, por intermédio de seu representante legal, o(a) Sr(a). </w:t>
      </w:r>
      <w:r>
        <w:rPr>
          <w:b/>
          <w:bCs/>
          <w:sz w:val="26"/>
          <w:szCs w:val="26"/>
        </w:rPr>
        <w:t>[nome completo]</w:t>
      </w:r>
      <w:r>
        <w:rPr>
          <w:sz w:val="26"/>
          <w:szCs w:val="26"/>
        </w:rPr>
        <w:t xml:space="preserve">, </w:t>
      </w:r>
      <w:r>
        <w:rPr>
          <w:sz w:val="26"/>
          <w:szCs w:val="26"/>
        </w:rPr>
        <w:t xml:space="preserve">portador(a) da Carteira de Identidade nº </w:t>
      </w:r>
      <w:r>
        <w:rPr>
          <w:b/>
          <w:bCs/>
          <w:sz w:val="26"/>
          <w:szCs w:val="26"/>
        </w:rPr>
        <w:t>[número]</w:t>
      </w:r>
      <w:r>
        <w:rPr>
          <w:sz w:val="26"/>
          <w:szCs w:val="26"/>
        </w:rPr>
        <w:t xml:space="preserve"> e do CPF nº </w:t>
      </w:r>
      <w:r>
        <w:rPr>
          <w:b/>
          <w:bCs/>
          <w:sz w:val="26"/>
          <w:szCs w:val="26"/>
        </w:rPr>
        <w:t>[número]</w:t>
      </w:r>
      <w:r>
        <w:rPr>
          <w:sz w:val="26"/>
          <w:szCs w:val="26"/>
        </w:rPr>
        <w:t>, DECLARA, sob as penas da lei, que:</w:t>
      </w:r>
    </w:p>
    <w:p w:rsidR="00D50861" w:rsidRDefault="00D50861">
      <w:pPr>
        <w:rPr>
          <w:sz w:val="26"/>
          <w:szCs w:val="26"/>
        </w:rPr>
      </w:pPr>
    </w:p>
    <w:p w:rsidR="00D50861" w:rsidRDefault="00D50861">
      <w:pPr>
        <w:rPr>
          <w:sz w:val="26"/>
          <w:szCs w:val="26"/>
        </w:rPr>
      </w:pPr>
    </w:p>
    <w:p w:rsidR="00D50861" w:rsidRDefault="00C25A92">
      <w:pPr>
        <w:rPr>
          <w:sz w:val="26"/>
          <w:szCs w:val="26"/>
        </w:rPr>
      </w:pPr>
      <w:r>
        <w:rPr>
          <w:sz w:val="26"/>
          <w:szCs w:val="26"/>
        </w:rPr>
        <w:t xml:space="preserve">Não possui em seu quadro de pessoal, sócios, dirigentes ou empregados que sejam cônjuges, companheiros ou parentes em linha reta, colateral ou por </w:t>
      </w:r>
      <w:r>
        <w:rPr>
          <w:sz w:val="26"/>
          <w:szCs w:val="26"/>
        </w:rPr>
        <w:t xml:space="preserve">afinidade, até o terceiro grau, de servidores públicos municipais, agentes políticos ou ocupantes de cargos em comissão ou função de confiança na Prefeitura Municipal de </w:t>
      </w:r>
      <w:r>
        <w:rPr>
          <w:b/>
          <w:bCs/>
          <w:sz w:val="26"/>
          <w:szCs w:val="26"/>
        </w:rPr>
        <w:t>[nome do município]</w:t>
      </w:r>
      <w:r>
        <w:rPr>
          <w:sz w:val="26"/>
          <w:szCs w:val="26"/>
        </w:rPr>
        <w:t>.</w:t>
      </w:r>
    </w:p>
    <w:p w:rsidR="00D50861" w:rsidRDefault="00C25A92">
      <w:pPr>
        <w:rPr>
          <w:sz w:val="26"/>
          <w:szCs w:val="26"/>
        </w:rPr>
      </w:pPr>
      <w:r>
        <w:rPr>
          <w:sz w:val="26"/>
          <w:szCs w:val="26"/>
        </w:rPr>
        <w:t>Local e data: [Cidade], [dia] de [mês] de [ano].</w:t>
      </w:r>
    </w:p>
    <w:p w:rsidR="00D50861" w:rsidRDefault="00D50861">
      <w:pPr>
        <w:rPr>
          <w:sz w:val="26"/>
          <w:szCs w:val="26"/>
        </w:rPr>
      </w:pPr>
    </w:p>
    <w:p w:rsidR="00D50861" w:rsidRDefault="00D50861">
      <w:pPr>
        <w:rPr>
          <w:sz w:val="26"/>
          <w:szCs w:val="26"/>
        </w:rPr>
      </w:pPr>
    </w:p>
    <w:p w:rsidR="00D50861" w:rsidRDefault="00D50861">
      <w:pPr>
        <w:rPr>
          <w:sz w:val="26"/>
          <w:szCs w:val="26"/>
        </w:rPr>
      </w:pPr>
    </w:p>
    <w:p w:rsidR="00D50861" w:rsidRDefault="00C25A92">
      <w:pPr>
        <w:rPr>
          <w:sz w:val="26"/>
          <w:szCs w:val="26"/>
        </w:rPr>
      </w:pPr>
      <w:r>
        <w:rPr>
          <w:sz w:val="26"/>
          <w:szCs w:val="26"/>
        </w:rPr>
        <w:t>Assinatura e carimbo</w:t>
      </w:r>
    </w:p>
    <w:p w:rsidR="00D50861" w:rsidRDefault="00C25A92">
      <w:pPr>
        <w:rPr>
          <w:sz w:val="26"/>
          <w:szCs w:val="26"/>
        </w:rPr>
      </w:pPr>
      <w:r>
        <w:rPr>
          <w:sz w:val="26"/>
          <w:szCs w:val="26"/>
        </w:rPr>
        <w:t>(representante legal)</w:t>
      </w:r>
    </w:p>
    <w:p w:rsidR="00D50861" w:rsidRDefault="00C25A92">
      <w:pPr>
        <w:rPr>
          <w:sz w:val="26"/>
          <w:szCs w:val="26"/>
        </w:rPr>
      </w:pPr>
      <w:r>
        <w:rPr>
          <w:sz w:val="26"/>
          <w:szCs w:val="26"/>
        </w:rPr>
        <w:t>RG nº: [número]</w:t>
      </w:r>
    </w:p>
    <w:p w:rsidR="00D50861" w:rsidRDefault="00C25A92">
      <w:pPr>
        <w:rPr>
          <w:sz w:val="26"/>
          <w:szCs w:val="26"/>
        </w:rPr>
      </w:pPr>
      <w:r>
        <w:rPr>
          <w:sz w:val="26"/>
          <w:szCs w:val="26"/>
        </w:rPr>
        <w:t>CPF nº: [número]</w:t>
      </w:r>
    </w:p>
    <w:p w:rsidR="00D50861" w:rsidRDefault="00D50861">
      <w:pPr>
        <w:rPr>
          <w:sz w:val="26"/>
          <w:szCs w:val="26"/>
        </w:rPr>
      </w:pPr>
    </w:p>
    <w:p w:rsidR="00D50861" w:rsidRDefault="00C25A92">
      <w:pPr>
        <w:spacing w:line="276" w:lineRule="auto"/>
        <w:jc w:val="center"/>
        <w:rPr>
          <w:rFonts w:ascii="Times New Roman" w:eastAsia="Times New Roman" w:hAnsi="Times New Roman" w:cs="Times New Roman"/>
          <w:b/>
          <w:bCs/>
        </w:rPr>
        <w:sectPr w:rsidR="00D50861">
          <w:headerReference w:type="default" r:id="rId14"/>
          <w:footerReference w:type="default" r:id="rId15"/>
          <w:pgSz w:w="11906" w:h="16838"/>
          <w:pgMar w:top="2552" w:right="851" w:bottom="1418" w:left="1276" w:header="0" w:footer="567" w:gutter="0"/>
          <w:pgNumType w:start="1"/>
          <w:cols w:space="720"/>
        </w:sectPr>
      </w:pPr>
      <w:r>
        <w:rPr>
          <w:rFonts w:ascii="Times New Roman" w:eastAsia="Times New Roman" w:hAnsi="Times New Roman" w:cs="Times New Roman"/>
          <w:b/>
          <w:bCs/>
        </w:rPr>
        <w:t>.</w:t>
      </w:r>
      <w:r>
        <w:rPr>
          <w:rFonts w:ascii="Times New Roman" w:eastAsia="Times New Roman" w:hAnsi="Times New Roman" w:cs="Times New Roman"/>
          <w:b/>
          <w:bCs/>
        </w:rPr>
        <w:br/>
      </w:r>
    </w:p>
    <w:p w:rsidR="00D50861" w:rsidRDefault="00D50861">
      <w:pPr>
        <w:spacing w:line="276" w:lineRule="auto"/>
        <w:jc w:val="center"/>
        <w:rPr>
          <w:rFonts w:ascii="Times New Roman" w:eastAsia="Times New Roman" w:hAnsi="Times New Roman" w:cs="Times New Roman"/>
          <w:b/>
          <w:bCs/>
        </w:rPr>
      </w:pPr>
    </w:p>
    <w:p w:rsidR="00D50861" w:rsidRDefault="00D50861">
      <w:pPr>
        <w:spacing w:line="276" w:lineRule="auto"/>
        <w:jc w:val="center"/>
        <w:rPr>
          <w:rFonts w:ascii="Times New Roman" w:eastAsia="Times New Roman" w:hAnsi="Times New Roman" w:cs="Times New Roman"/>
          <w:b/>
          <w:bCs/>
        </w:rPr>
      </w:pPr>
    </w:p>
    <w:p w:rsidR="00D50861" w:rsidRDefault="00D50861">
      <w:pPr>
        <w:spacing w:line="276" w:lineRule="auto"/>
        <w:jc w:val="center"/>
        <w:rPr>
          <w:rFonts w:ascii="Times New Roman" w:eastAsia="Times New Roman" w:hAnsi="Times New Roman" w:cs="Times New Roman"/>
        </w:rPr>
      </w:pPr>
    </w:p>
    <w:p w:rsidR="00D50861" w:rsidRDefault="00D50861">
      <w:pPr>
        <w:spacing w:line="276" w:lineRule="auto"/>
        <w:rPr>
          <w:rFonts w:ascii="Times New Roman" w:eastAsia="Times New Roman" w:hAnsi="Times New Roman" w:cs="Times New Roman"/>
        </w:rPr>
      </w:pPr>
    </w:p>
    <w:sectPr w:rsidR="00D50861">
      <w:type w:val="continuous"/>
      <w:pgSz w:w="11906" w:h="16838"/>
      <w:pgMar w:top="2552" w:right="851" w:bottom="1418" w:left="1276" w:header="0" w:footer="567" w:gutter="0"/>
      <w:pgNumType w:start="1"/>
      <w:cols w:num="2" w:space="720" w:equalWidth="0">
        <w:col w:w="4529" w:space="720"/>
        <w:col w:w="4529"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25A92" w:rsidRDefault="00C25A92">
      <w:r>
        <w:separator/>
      </w:r>
    </w:p>
  </w:endnote>
  <w:endnote w:type="continuationSeparator" w:id="0">
    <w:p w:rsidR="00C25A92" w:rsidRDefault="00C25A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embedRegular r:id="rId1" w:fontKey="{9ED027AB-93A9-4B60-89ED-D8848382C0BA}"/>
    <w:embedBold r:id="rId2" w:fontKey="{FB3B16CE-11BF-43C6-8BCC-C93DED02AE6C}"/>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3" w:fontKey="{5E9D3CF8-9572-4044-9421-70082B08FC58}"/>
  </w:font>
  <w:font w:name="Calibri">
    <w:panose1 w:val="020F0502020204030204"/>
    <w:charset w:val="00"/>
    <w:family w:val="swiss"/>
    <w:pitch w:val="variable"/>
    <w:sig w:usb0="E4002EFF" w:usb1="C200247B" w:usb2="00000009" w:usb3="00000000" w:csb0="000001FF" w:csb1="00000000"/>
    <w:embedRegular r:id="rId4" w:fontKey="{A7081787-28FC-4982-B989-F39A7134E709}"/>
    <w:embedItalic r:id="rId5" w:fontKey="{F5126644-1713-4A16-B963-9ABA8B93612B}"/>
  </w:font>
  <w:font w:name="Arial M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embedRegular r:id="rId6" w:fontKey="{F2005697-49A4-4792-8144-B7E7903A2FDE}"/>
  </w:font>
  <w:font w:name="Segoe UI">
    <w:panose1 w:val="020B0502040204020203"/>
    <w:charset w:val="00"/>
    <w:family w:val="swiss"/>
    <w:pitch w:val="variable"/>
    <w:sig w:usb0="E4002EFF" w:usb1="C000E47F" w:usb2="00000009" w:usb3="00000000" w:csb0="000001FF" w:csb1="00000000"/>
    <w:embedRegular r:id="rId7" w:fontKey="{28F5A5CA-3981-414E-AF85-62871D520592}"/>
  </w:font>
  <w:font w:name="Georgia">
    <w:panose1 w:val="02040502050405020303"/>
    <w:charset w:val="00"/>
    <w:family w:val="roman"/>
    <w:pitch w:val="variable"/>
    <w:sig w:usb0="00000287" w:usb1="00000000" w:usb2="00000000" w:usb3="00000000" w:csb0="0000009F" w:csb1="00000000"/>
    <w:embedRegular r:id="rId8" w:fontKey="{7299CBA7-55EE-4987-AB09-4D747E8BA170}"/>
    <w:embedItalic r:id="rId9" w:fontKey="{DF64757F-600B-41F8-9E26-80A53DE1B1FA}"/>
  </w:font>
  <w:font w:name="MS Mincho">
    <w:altName w:val="ＭＳ 明朝"/>
    <w:panose1 w:val="02020609040205080304"/>
    <w:charset w:val="80"/>
    <w:family w:val="modern"/>
    <w:pitch w:val="fixed"/>
    <w:sig w:usb0="E00002FF" w:usb1="6AC7FDFB" w:usb2="08000012" w:usb3="00000000" w:csb0="0002009F" w:csb1="00000000"/>
  </w:font>
  <w:font w:name="SansSerif">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embedRegular r:id="rId10" w:fontKey="{59C29600-AE29-4368-B1B9-00870AA2B0F4}"/>
    <w:embedBold r:id="rId11" w:fontKey="{D90FF204-89DE-4794-841A-B6342370999D}"/>
  </w:font>
  <w:font w:name="Arial Unicode MS">
    <w:panose1 w:val="020B06040202020202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embedRegular r:id="rId12" w:fontKey="{998D6C16-0936-468D-B5A1-1A98787037A6}"/>
  </w:font>
  <w:font w:name="Arial Narrow">
    <w:panose1 w:val="020B0606020202030204"/>
    <w:charset w:val="00"/>
    <w:family w:val="swiss"/>
    <w:pitch w:val="variable"/>
    <w:sig w:usb0="00000287" w:usb1="00000800" w:usb2="00000000" w:usb3="00000000" w:csb0="0000009F" w:csb1="00000000"/>
    <w:embedRegular r:id="rId13" w:fontKey="{784D2285-37EA-4ABA-BFAD-58434E0CC2D3}"/>
  </w:font>
  <w:font w:name="Swis721 BT">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embedRegular r:id="rId14" w:fontKey="{F8A02387-DD01-495F-A5BF-BC371E8F191A}"/>
  </w:font>
  <w:font w:name="Book Antiqua">
    <w:panose1 w:val="02040602050305030304"/>
    <w:charset w:val="00"/>
    <w:family w:val="roman"/>
    <w:pitch w:val="variable"/>
    <w:sig w:usb0="00000287" w:usb1="00000000" w:usb2="00000000" w:usb3="00000000" w:csb0="0000009F" w:csb1="00000000"/>
    <w:embedRegular r:id="rId15" w:fontKey="{2A922CEF-E576-4100-8D67-0FF3EB611478}"/>
  </w:font>
  <w:font w:name="Tms Rmn">
    <w:panose1 w:val="02020603040505020304"/>
    <w:charset w:val="00"/>
    <w:family w:val="roman"/>
    <w:pitch w:val="variable"/>
    <w:sig w:usb0="00000003" w:usb1="00000000" w:usb2="00000000" w:usb3="00000000" w:csb0="00000001" w:csb1="00000000"/>
  </w:font>
  <w:font w:name="CG Times (WN)">
    <w:panose1 w:val="00000000000000000000"/>
    <w:charset w:val="00"/>
    <w:family w:val="roman"/>
    <w:notTrueType/>
    <w:pitch w:val="default"/>
  </w:font>
  <w:font w:name="DejaVu Sans">
    <w:panose1 w:val="00000000000000000000"/>
    <w:charset w:val="00"/>
    <w:family w:val="roman"/>
    <w:notTrueType/>
    <w:pitch w:val="default"/>
  </w:font>
  <w:font w:name="Ecofont_Spranq_eco_Sans">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embedRegular r:id="rId16" w:fontKey="{23096E3D-8038-450C-AD24-8ED0D181B0A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0861" w:rsidRDefault="00C25A92">
    <w:pPr>
      <w:pBdr>
        <w:top w:val="nil"/>
        <w:left w:val="nil"/>
        <w:bottom w:val="nil"/>
        <w:right w:val="nil"/>
        <w:between w:val="nil"/>
      </w:pBdr>
      <w:tabs>
        <w:tab w:val="center" w:pos="4252"/>
        <w:tab w:val="right" w:pos="8504"/>
      </w:tabs>
      <w:rPr>
        <w:color w:val="000000"/>
      </w:rPr>
    </w:pPr>
    <w:r>
      <w:rPr>
        <w:noProof/>
      </w:rPr>
      <mc:AlternateContent>
        <mc:Choice Requires="wpg">
          <w:drawing>
            <wp:anchor distT="0" distB="0" distL="0" distR="0" simplePos="0" relativeHeight="251659264" behindDoc="1" locked="0" layoutInCell="1" hidden="0" allowOverlap="1">
              <wp:simplePos x="0" y="0"/>
              <wp:positionH relativeFrom="column">
                <wp:posOffset>-1054095</wp:posOffset>
              </wp:positionH>
              <wp:positionV relativeFrom="paragraph">
                <wp:posOffset>9982200</wp:posOffset>
              </wp:positionV>
              <wp:extent cx="7922895" cy="523240"/>
              <wp:effectExtent l="0" t="0" r="0" b="0"/>
              <wp:wrapNone/>
              <wp:docPr id="195577955" name="Agrupar 195577955"/>
              <wp:cNvGraphicFramePr/>
              <a:graphic xmlns:a="http://schemas.openxmlformats.org/drawingml/2006/main">
                <a:graphicData uri="http://schemas.microsoft.com/office/word/2010/wordprocessingGroup">
                  <wpg:wgp>
                    <wpg:cNvGrpSpPr/>
                    <wpg:grpSpPr>
                      <a:xfrm>
                        <a:off x="0" y="0"/>
                        <a:ext cx="7922895" cy="523240"/>
                        <a:chOff x="1384550" y="3369425"/>
                        <a:chExt cx="7922900" cy="673600"/>
                      </a:xfrm>
                    </wpg:grpSpPr>
                    <wpg:grpSp>
                      <wpg:cNvPr id="1" name="Agrupar 1"/>
                      <wpg:cNvGrpSpPr/>
                      <wpg:grpSpPr>
                        <a:xfrm>
                          <a:off x="1384553" y="3518380"/>
                          <a:ext cx="7922895" cy="523240"/>
                          <a:chOff x="1384550" y="3369425"/>
                          <a:chExt cx="7922900" cy="673625"/>
                        </a:xfrm>
                      </wpg:grpSpPr>
                      <wps:wsp>
                        <wps:cNvPr id="2" name="Retângulo 2"/>
                        <wps:cNvSpPr/>
                        <wps:spPr>
                          <a:xfrm>
                            <a:off x="1384550" y="3369425"/>
                            <a:ext cx="7922900" cy="673625"/>
                          </a:xfrm>
                          <a:prstGeom prst="rect">
                            <a:avLst/>
                          </a:prstGeom>
                          <a:noFill/>
                          <a:ln>
                            <a:noFill/>
                          </a:ln>
                        </wps:spPr>
                        <wps:txbx>
                          <w:txbxContent>
                            <w:p w:rsidR="00D50861" w:rsidRDefault="00D50861">
                              <w:pPr>
                                <w:jc w:val="left"/>
                                <w:textDirection w:val="btLr"/>
                              </w:pPr>
                            </w:p>
                          </w:txbxContent>
                        </wps:txbx>
                        <wps:bodyPr spcFirstLastPara="1" wrap="square" lIns="91425" tIns="91425" rIns="91425" bIns="91425" anchor="ctr" anchorCtr="0">
                          <a:noAutofit/>
                        </wps:bodyPr>
                      </wps:wsp>
                      <wpg:grpSp>
                        <wpg:cNvPr id="3" name="Agrupar 3"/>
                        <wpg:cNvGrpSpPr/>
                        <wpg:grpSpPr>
                          <a:xfrm>
                            <a:off x="1384553" y="3518380"/>
                            <a:ext cx="7922895" cy="523240"/>
                            <a:chOff x="1384550" y="3369425"/>
                            <a:chExt cx="7922900" cy="673625"/>
                          </a:xfrm>
                        </wpg:grpSpPr>
                        <wps:wsp>
                          <wps:cNvPr id="4" name="Retângulo 4"/>
                          <wps:cNvSpPr/>
                          <wps:spPr>
                            <a:xfrm>
                              <a:off x="1384550" y="3369425"/>
                              <a:ext cx="7922900" cy="673625"/>
                            </a:xfrm>
                            <a:prstGeom prst="rect">
                              <a:avLst/>
                            </a:prstGeom>
                            <a:noFill/>
                            <a:ln>
                              <a:noFill/>
                            </a:ln>
                          </wps:spPr>
                          <wps:txbx>
                            <w:txbxContent>
                              <w:p w:rsidR="00D50861" w:rsidRDefault="00D50861">
                                <w:pPr>
                                  <w:jc w:val="left"/>
                                  <w:textDirection w:val="btLr"/>
                                </w:pPr>
                              </w:p>
                            </w:txbxContent>
                          </wps:txbx>
                          <wps:bodyPr spcFirstLastPara="1" wrap="square" lIns="91425" tIns="91425" rIns="91425" bIns="91425" anchor="ctr" anchorCtr="0">
                            <a:noAutofit/>
                          </wps:bodyPr>
                        </wps:wsp>
                        <wpg:grpSp>
                          <wpg:cNvPr id="5" name="Agrupar 5"/>
                          <wpg:cNvGrpSpPr/>
                          <wpg:grpSpPr>
                            <a:xfrm>
                              <a:off x="1384553" y="3518380"/>
                              <a:ext cx="7922895" cy="523240"/>
                              <a:chOff x="1384550" y="3369425"/>
                              <a:chExt cx="7922900" cy="673600"/>
                            </a:xfrm>
                          </wpg:grpSpPr>
                          <wps:wsp>
                            <wps:cNvPr id="6" name="Retângulo 6"/>
                            <wps:cNvSpPr/>
                            <wps:spPr>
                              <a:xfrm>
                                <a:off x="1384550" y="3369425"/>
                                <a:ext cx="7922900" cy="673600"/>
                              </a:xfrm>
                              <a:prstGeom prst="rect">
                                <a:avLst/>
                              </a:prstGeom>
                              <a:noFill/>
                              <a:ln>
                                <a:noFill/>
                              </a:ln>
                            </wps:spPr>
                            <wps:txbx>
                              <w:txbxContent>
                                <w:p w:rsidR="00D50861" w:rsidRDefault="00D50861">
                                  <w:pPr>
                                    <w:jc w:val="left"/>
                                    <w:textDirection w:val="btLr"/>
                                  </w:pPr>
                                </w:p>
                              </w:txbxContent>
                            </wps:txbx>
                            <wps:bodyPr spcFirstLastPara="1" wrap="square" lIns="91425" tIns="91425" rIns="91425" bIns="91425" anchor="ctr" anchorCtr="0">
                              <a:noAutofit/>
                            </wps:bodyPr>
                          </wps:wsp>
                          <wpg:grpSp>
                            <wpg:cNvPr id="7" name="Agrupar 7"/>
                            <wpg:cNvGrpSpPr/>
                            <wpg:grpSpPr>
                              <a:xfrm>
                                <a:off x="1384553" y="3518380"/>
                                <a:ext cx="7922895" cy="523240"/>
                                <a:chOff x="1384550" y="3369425"/>
                                <a:chExt cx="7922900" cy="673625"/>
                              </a:xfrm>
                            </wpg:grpSpPr>
                            <wps:wsp>
                              <wps:cNvPr id="8" name="Retângulo 8"/>
                              <wps:cNvSpPr/>
                              <wps:spPr>
                                <a:xfrm>
                                  <a:off x="1384550" y="3369425"/>
                                  <a:ext cx="7922900" cy="673625"/>
                                </a:xfrm>
                                <a:prstGeom prst="rect">
                                  <a:avLst/>
                                </a:prstGeom>
                                <a:noFill/>
                                <a:ln>
                                  <a:noFill/>
                                </a:ln>
                              </wps:spPr>
                              <wps:txbx>
                                <w:txbxContent>
                                  <w:p w:rsidR="00D50861" w:rsidRDefault="00D50861">
                                    <w:pPr>
                                      <w:jc w:val="left"/>
                                      <w:textDirection w:val="btLr"/>
                                    </w:pPr>
                                  </w:p>
                                </w:txbxContent>
                              </wps:txbx>
                              <wps:bodyPr spcFirstLastPara="1" wrap="square" lIns="91425" tIns="91425" rIns="91425" bIns="91425" anchor="ctr" anchorCtr="0">
                                <a:noAutofit/>
                              </wps:bodyPr>
                            </wps:wsp>
                            <wpg:grpSp>
                              <wpg:cNvPr id="9" name="Agrupar 9"/>
                              <wpg:cNvGrpSpPr/>
                              <wpg:grpSpPr>
                                <a:xfrm>
                                  <a:off x="1384553" y="3518380"/>
                                  <a:ext cx="7922895" cy="523240"/>
                                  <a:chOff x="1384550" y="3374375"/>
                                  <a:chExt cx="7922900" cy="673600"/>
                                </a:xfrm>
                              </wpg:grpSpPr>
                              <wps:wsp>
                                <wps:cNvPr id="10" name="Retângulo 10"/>
                                <wps:cNvSpPr/>
                                <wps:spPr>
                                  <a:xfrm>
                                    <a:off x="1384550" y="3374375"/>
                                    <a:ext cx="7922900" cy="673600"/>
                                  </a:xfrm>
                                  <a:prstGeom prst="rect">
                                    <a:avLst/>
                                  </a:prstGeom>
                                  <a:noFill/>
                                  <a:ln>
                                    <a:noFill/>
                                  </a:ln>
                                </wps:spPr>
                                <wps:txbx>
                                  <w:txbxContent>
                                    <w:p w:rsidR="00D50861" w:rsidRDefault="00D50861">
                                      <w:pPr>
                                        <w:jc w:val="left"/>
                                        <w:textDirection w:val="btLr"/>
                                      </w:pPr>
                                    </w:p>
                                  </w:txbxContent>
                                </wps:txbx>
                                <wps:bodyPr spcFirstLastPara="1" wrap="square" lIns="91425" tIns="91425" rIns="91425" bIns="91425" anchor="ctr" anchorCtr="0">
                                  <a:noAutofit/>
                                </wps:bodyPr>
                              </wps:wsp>
                              <wpg:grpSp>
                                <wpg:cNvPr id="11" name="Agrupar 11"/>
                                <wpg:cNvGrpSpPr/>
                                <wpg:grpSpPr>
                                  <a:xfrm rot="10800000">
                                    <a:off x="1384553" y="3518380"/>
                                    <a:ext cx="7922895" cy="523240"/>
                                    <a:chOff x="761" y="5"/>
                                    <a:chExt cx="10929" cy="1299"/>
                                  </a:xfrm>
                                </wpg:grpSpPr>
                                <wps:wsp>
                                  <wps:cNvPr id="12" name="Retângulo 12"/>
                                  <wps:cNvSpPr/>
                                  <wps:spPr>
                                    <a:xfrm>
                                      <a:off x="761" y="5"/>
                                      <a:ext cx="10925" cy="1275"/>
                                    </a:xfrm>
                                    <a:prstGeom prst="rect">
                                      <a:avLst/>
                                    </a:prstGeom>
                                    <a:noFill/>
                                    <a:ln>
                                      <a:noFill/>
                                    </a:ln>
                                  </wps:spPr>
                                  <wps:txbx>
                                    <w:txbxContent>
                                      <w:p w:rsidR="00D50861" w:rsidRDefault="00D50861">
                                        <w:pPr>
                                          <w:jc w:val="left"/>
                                          <w:textDirection w:val="btLr"/>
                                        </w:pPr>
                                      </w:p>
                                    </w:txbxContent>
                                  </wps:txbx>
                                  <wps:bodyPr spcFirstLastPara="1" wrap="square" lIns="91425" tIns="91425" rIns="91425" bIns="91425" anchor="ctr" anchorCtr="0">
                                    <a:noAutofit/>
                                  </wps:bodyPr>
                                </wps:wsp>
                                <wps:wsp>
                                  <wps:cNvPr id="13" name="Retângulo 13"/>
                                  <wps:cNvSpPr/>
                                  <wps:spPr>
                                    <a:xfrm>
                                      <a:off x="5175" y="384"/>
                                      <a:ext cx="6515" cy="391"/>
                                    </a:xfrm>
                                    <a:prstGeom prst="rect">
                                      <a:avLst/>
                                    </a:prstGeom>
                                    <a:solidFill>
                                      <a:srgbClr val="AD1616">
                                        <a:alpha val="48235"/>
                                      </a:srgbClr>
                                    </a:solidFill>
                                    <a:ln>
                                      <a:noFill/>
                                    </a:ln>
                                  </wps:spPr>
                                  <wps:txbx>
                                    <w:txbxContent>
                                      <w:p w:rsidR="00D50861" w:rsidRDefault="00D50861">
                                        <w:pPr>
                                          <w:jc w:val="left"/>
                                          <w:textDirection w:val="btLr"/>
                                        </w:pPr>
                                      </w:p>
                                    </w:txbxContent>
                                  </wps:txbx>
                                  <wps:bodyPr spcFirstLastPara="1" wrap="square" lIns="91425" tIns="91425" rIns="91425" bIns="91425" anchor="ctr" anchorCtr="0">
                                    <a:noAutofit/>
                                  </wps:bodyPr>
                                </wps:wsp>
                                <wps:wsp>
                                  <wps:cNvPr id="14" name="Retângulo 14"/>
                                  <wps:cNvSpPr/>
                                  <wps:spPr>
                                    <a:xfrm>
                                      <a:off x="5175" y="765"/>
                                      <a:ext cx="6515" cy="20"/>
                                    </a:xfrm>
                                    <a:prstGeom prst="rect">
                                      <a:avLst/>
                                    </a:prstGeom>
                                    <a:solidFill>
                                      <a:srgbClr val="FFFFFF"/>
                                    </a:solidFill>
                                    <a:ln>
                                      <a:noFill/>
                                    </a:ln>
                                  </wps:spPr>
                                  <wps:txbx>
                                    <w:txbxContent>
                                      <w:p w:rsidR="00D50861" w:rsidRDefault="00D50861">
                                        <w:pPr>
                                          <w:jc w:val="left"/>
                                          <w:textDirection w:val="btLr"/>
                                        </w:pPr>
                                      </w:p>
                                    </w:txbxContent>
                                  </wps:txbx>
                                  <wps:bodyPr spcFirstLastPara="1" wrap="square" lIns="91425" tIns="91425" rIns="91425" bIns="91425" anchor="ctr" anchorCtr="0">
                                    <a:noAutofit/>
                                  </wps:bodyPr>
                                </wps:wsp>
                                <wps:wsp>
                                  <wps:cNvPr id="15" name="Retângulo 15"/>
                                  <wps:cNvSpPr/>
                                  <wps:spPr>
                                    <a:xfrm>
                                      <a:off x="5250" y="775"/>
                                      <a:ext cx="6440" cy="391"/>
                                    </a:xfrm>
                                    <a:prstGeom prst="rect">
                                      <a:avLst/>
                                    </a:prstGeom>
                                    <a:solidFill>
                                      <a:srgbClr val="CE9C0F">
                                        <a:alpha val="48235"/>
                                      </a:srgbClr>
                                    </a:solidFill>
                                    <a:ln>
                                      <a:noFill/>
                                    </a:ln>
                                  </wps:spPr>
                                  <wps:txbx>
                                    <w:txbxContent>
                                      <w:p w:rsidR="00D50861" w:rsidRDefault="00D50861">
                                        <w:pPr>
                                          <w:jc w:val="left"/>
                                          <w:textDirection w:val="btLr"/>
                                        </w:pPr>
                                      </w:p>
                                    </w:txbxContent>
                                  </wps:txbx>
                                  <wps:bodyPr spcFirstLastPara="1" wrap="square" lIns="91425" tIns="91425" rIns="91425" bIns="91425" anchor="ctr" anchorCtr="0">
                                    <a:noAutofit/>
                                  </wps:bodyPr>
                                </wps:wsp>
                                <wps:wsp>
                                  <wps:cNvPr id="16" name="Retângulo 16"/>
                                  <wps:cNvSpPr/>
                                  <wps:spPr>
                                    <a:xfrm>
                                      <a:off x="5250" y="1156"/>
                                      <a:ext cx="6440" cy="20"/>
                                    </a:xfrm>
                                    <a:prstGeom prst="rect">
                                      <a:avLst/>
                                    </a:prstGeom>
                                    <a:solidFill>
                                      <a:srgbClr val="FFFFFF"/>
                                    </a:solidFill>
                                    <a:ln>
                                      <a:noFill/>
                                    </a:ln>
                                  </wps:spPr>
                                  <wps:txbx>
                                    <w:txbxContent>
                                      <w:p w:rsidR="00D50861" w:rsidRDefault="00D50861">
                                        <w:pPr>
                                          <w:jc w:val="left"/>
                                          <w:textDirection w:val="btLr"/>
                                        </w:pPr>
                                      </w:p>
                                    </w:txbxContent>
                                  </wps:txbx>
                                  <wps:bodyPr spcFirstLastPara="1" wrap="square" lIns="91425" tIns="91425" rIns="91425" bIns="91425" anchor="ctr" anchorCtr="0">
                                    <a:noAutofit/>
                                  </wps:bodyPr>
                                </wps:wsp>
                                <wps:wsp>
                                  <wps:cNvPr id="17" name="Forma livre: Forma 17"/>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18" name="Retângulo 18"/>
                                  <wps:cNvSpPr/>
                                  <wps:spPr>
                                    <a:xfrm>
                                      <a:off x="5565" y="5"/>
                                      <a:ext cx="6125" cy="391"/>
                                    </a:xfrm>
                                    <a:prstGeom prst="rect">
                                      <a:avLst/>
                                    </a:prstGeom>
                                    <a:solidFill>
                                      <a:srgbClr val="056D9F">
                                        <a:alpha val="48235"/>
                                      </a:srgbClr>
                                    </a:solidFill>
                                    <a:ln>
                                      <a:noFill/>
                                    </a:ln>
                                  </wps:spPr>
                                  <wps:txbx>
                                    <w:txbxContent>
                                      <w:p w:rsidR="00D50861" w:rsidRDefault="00D50861">
                                        <w:pPr>
                                          <w:jc w:val="left"/>
                                          <w:textDirection w:val="btLr"/>
                                        </w:pPr>
                                      </w:p>
                                    </w:txbxContent>
                                  </wps:txbx>
                                  <wps:bodyPr spcFirstLastPara="1" wrap="square" lIns="91425" tIns="91425" rIns="91425" bIns="91425" anchor="ctr" anchorCtr="0">
                                    <a:noAutofit/>
                                  </wps:bodyPr>
                                </wps:wsp>
                                <wps:wsp>
                                  <wps:cNvPr id="19" name="Retângulo 19"/>
                                  <wps:cNvSpPr/>
                                  <wps:spPr>
                                    <a:xfrm>
                                      <a:off x="5565" y="386"/>
                                      <a:ext cx="6125" cy="20"/>
                                    </a:xfrm>
                                    <a:prstGeom prst="rect">
                                      <a:avLst/>
                                    </a:prstGeom>
                                    <a:solidFill>
                                      <a:srgbClr val="FFFFFF"/>
                                    </a:solidFill>
                                    <a:ln>
                                      <a:noFill/>
                                    </a:ln>
                                  </wps:spPr>
                                  <wps:txbx>
                                    <w:txbxContent>
                                      <w:p w:rsidR="00D50861" w:rsidRDefault="00D50861">
                                        <w:pPr>
                                          <w:jc w:val="left"/>
                                          <w:textDirection w:val="btLr"/>
                                        </w:pPr>
                                      </w:p>
                                    </w:txbxContent>
                                  </wps:txbx>
                                  <wps:bodyPr spcFirstLastPara="1" wrap="square" lIns="91425" tIns="91425" rIns="91425" bIns="91425" anchor="ctr" anchorCtr="0">
                                    <a:noAutofit/>
                                  </wps:bodyPr>
                                </wps:wsp>
                                <wps:wsp>
                                  <wps:cNvPr id="20" name="Forma livre: Forma 20"/>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21" name="Forma livre: Forma 21"/>
                                  <wps:cNvSpPr/>
                                  <wps:spPr>
                                    <a:xfrm>
                                      <a:off x="761" y="5"/>
                                      <a:ext cx="8160" cy="1299"/>
                                    </a:xfrm>
                                    <a:custGeom>
                                      <a:avLst/>
                                      <a:gdLst/>
                                      <a:ahLst/>
                                      <a:cxnLst/>
                                      <a:rect l="l" t="t" r="r" b="b"/>
                                      <a:pathLst>
                                        <a:path w="10142" h="10030" extrusionOk="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rsidR="00D50861" w:rsidRDefault="00C25A92">
                                        <w:pPr>
                                          <w:spacing w:after="140" w:line="275" w:lineRule="auto"/>
                                          <w:ind w:left="181" w:right="3" w:firstLine="904"/>
                                          <w:jc w:val="center"/>
                                          <w:textDirection w:val="btLr"/>
                                        </w:pPr>
                                        <w:r>
                                          <w:rPr>
                                            <w:b/>
                                            <w:color w:val="000000"/>
                                            <w:sz w:val="18"/>
                                          </w:rPr>
                                          <w:t>Prefeitura Municipal de Governador Edison Lobão - MA | CNPJ: 01.597.627/0001-34</w:t>
                                        </w:r>
                                      </w:p>
                                      <w:p w:rsidR="00D50861" w:rsidRDefault="00C25A92">
                                        <w:pPr>
                                          <w:spacing w:after="140" w:line="275" w:lineRule="auto"/>
                                          <w:ind w:left="181" w:right="3" w:firstLine="904"/>
                                          <w:jc w:val="center"/>
                                          <w:textDirection w:val="btLr"/>
                                        </w:pPr>
                                        <w:r>
                                          <w:rPr>
                                            <w:b/>
                                            <w:color w:val="000000"/>
                                            <w:sz w:val="18"/>
                                          </w:rPr>
                                          <w:t>Rua Imperatriz II, nº 800, Centro, Governador Edison Lobão, Maranhão, Brasil</w:t>
                                        </w:r>
                                      </w:p>
                                      <w:p w:rsidR="00D50861" w:rsidRDefault="00C25A92">
                                        <w:pPr>
                                          <w:spacing w:after="140" w:line="275" w:lineRule="auto"/>
                                          <w:ind w:left="181" w:firstLine="904"/>
                                          <w:jc w:val="center"/>
                                          <w:textDirection w:val="btLr"/>
                                        </w:pPr>
                                        <w:r>
                                          <w:rPr>
                                            <w:b/>
                                            <w:color w:val="000000"/>
                                            <w:sz w:val="18"/>
                                          </w:rPr>
                                          <w:t xml:space="preserve">Home Page: </w:t>
                                        </w:r>
                                        <w:r>
                                          <w:rPr>
                                            <w:b/>
                                            <w:color w:val="000000"/>
                                            <w:sz w:val="18"/>
                                            <w:u w:val="single"/>
                                          </w:rPr>
                                          <w:t>https://portal.governadoredisonlobao.com</w:t>
                                        </w:r>
                                      </w:p>
                                      <w:p w:rsidR="00D50861" w:rsidRDefault="00D50861">
                                        <w:pPr>
                                          <w:jc w:val="center"/>
                                          <w:textDirection w:val="btLr"/>
                                        </w:pPr>
                                      </w:p>
                                    </w:txbxContent>
                                  </wps:txbx>
                                  <wps:bodyPr spcFirstLastPara="1" wrap="square" lIns="91425" tIns="45700" rIns="91425" bIns="45700" anchor="t" anchorCtr="0">
                                    <a:noAutofit/>
                                  </wps:bodyPr>
                                </wps:wsp>
                              </wpg:grpSp>
                            </wpg:grpSp>
                          </wpg:grpSp>
                        </wpg:grpSp>
                      </wpg:grpSp>
                    </wpg:grpSp>
                  </wpg:wgp>
                </a:graphicData>
              </a:graphic>
            </wp:anchor>
          </w:drawing>
        </mc:Choice>
        <mc:Fallback>
          <w:pict>
            <v:group id="Agrupar 195577955" o:spid="_x0000_s1026" style="position:absolute;left:0;text-align:left;margin-left:-83pt;margin-top:786pt;width:623.85pt;height:41.2pt;z-index:-251657216;mso-wrap-distance-left:0;mso-wrap-distance-right:0" coordorigin="13845,33694" coordsize="79229,6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">
              <v:group id="Agrupar 1" o:spid="_x0000_s1027"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tângulo 2" o:spid="_x0000_s1028"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rsidR="00D50861" w:rsidRDefault="00D50861">
                        <w:pPr>
                          <w:jc w:val="left"/>
                          <w:textDirection w:val="btLr"/>
                        </w:pPr>
                      </w:p>
                    </w:txbxContent>
                  </v:textbox>
                </v:rect>
                <v:group id="Agrupar 3" o:spid="_x0000_s1029"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tângulo 4" o:spid="_x0000_s1030"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rsidR="00D50861" w:rsidRDefault="00D50861">
                          <w:pPr>
                            <w:jc w:val="left"/>
                            <w:textDirection w:val="btLr"/>
                          </w:pPr>
                        </w:p>
                      </w:txbxContent>
                    </v:textbox>
                  </v:rect>
                  <v:group id="Agrupar 5" o:spid="_x0000_s1031"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tângulo 6" o:spid="_x0000_s1032"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" filled="f" stroked="f">
                      <v:textbox inset="2.53958mm,2.53958mm,2.53958mm,2.53958mm">
                        <w:txbxContent>
                          <w:p w:rsidR="00D50861" w:rsidRDefault="00D50861">
                            <w:pPr>
                              <w:jc w:val="left"/>
                              <w:textDirection w:val="btLr"/>
                            </w:pPr>
                          </w:p>
                        </w:txbxContent>
                      </v:textbox>
                    </v:rect>
                    <v:group id="Agrupar 7" o:spid="_x0000_s1033"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ect id="Retângulo 8" o:spid="_x0000_s1034"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" filled="f" stroked="f">
                        <v:textbox inset="2.53958mm,2.53958mm,2.53958mm,2.53958mm">
                          <w:txbxContent>
                            <w:p w:rsidR="00D50861" w:rsidRDefault="00D50861">
                              <w:pPr>
                                <w:jc w:val="left"/>
                                <w:textDirection w:val="btLr"/>
                              </w:pPr>
                            </w:p>
                          </w:txbxContent>
                        </v:textbox>
                      </v:rect>
                      <v:group id="Agrupar 9" o:spid="_x0000_s1035" style="position:absolute;left:13845;top:35183;width:79229;height:5233" coordorigin="13845,33743"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Retângulo 10" o:spid="_x0000_s1036" style="position:absolute;left:13845;top:33743;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" filled="f" stroked="f">
                          <v:textbox inset="2.53958mm,2.53958mm,2.53958mm,2.53958mm">
                            <w:txbxContent>
                              <w:p w:rsidR="00D50861" w:rsidRDefault="00D50861">
                                <w:pPr>
                                  <w:jc w:val="left"/>
                                  <w:textDirection w:val="btLr"/>
                                </w:pPr>
                              </w:p>
                            </w:txbxContent>
                          </v:textbox>
                        </v:rect>
                        <v:group id="Agrupar 11" o:spid="_x0000_s1037" style="position:absolute;left:13845;top:35183;width:79229;height:5233;rotation:180" coordorigin="761,5" coordsize="10929,1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">
                          <v:rect id="Retângulo 12" o:spid="_x0000_s1038" style="position:absolute;left:761;top:5;width:10925;height:1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" filled="f" stroked="f">
                            <v:textbox inset="2.53958mm,2.53958mm,2.53958mm,2.53958mm">
                              <w:txbxContent>
                                <w:p w:rsidR="00D50861" w:rsidRDefault="00D50861">
                                  <w:pPr>
                                    <w:jc w:val="left"/>
                                    <w:textDirection w:val="btLr"/>
                                  </w:pPr>
                                </w:p>
                              </w:txbxContent>
                            </v:textbox>
                          </v:rect>
                          <v:rect id="Retângulo 13" o:spid="_x0000_s1039" style="position:absolute;left:5175;top:384;width:651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" fillcolor="#ad1616" stroked="f">
                            <v:fill opacity="31611f"/>
                            <v:textbox inset="2.53958mm,2.53958mm,2.53958mm,2.53958mm">
                              <w:txbxContent>
                                <w:p w:rsidR="00D50861" w:rsidRDefault="00D50861">
                                  <w:pPr>
                                    <w:jc w:val="left"/>
                                    <w:textDirection w:val="btLr"/>
                                  </w:pPr>
                                </w:p>
                              </w:txbxContent>
                            </v:textbox>
                          </v:rect>
                          <v:rect id="Retângulo 14" o:spid="_x0000_s1040"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" stroked="f">
                            <v:textbox inset="2.53958mm,2.53958mm,2.53958mm,2.53958mm">
                              <w:txbxContent>
                                <w:p w:rsidR="00D50861" w:rsidRDefault="00D50861">
                                  <w:pPr>
                                    <w:jc w:val="left"/>
                                    <w:textDirection w:val="btLr"/>
                                  </w:pPr>
                                </w:p>
                              </w:txbxContent>
                            </v:textbox>
                          </v:rect>
                          <v:rect id="Retângulo 15" o:spid="_x0000_s1041" style="position:absolute;left:5250;top:775;width:644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" fillcolor="#ce9c0f" stroked="f">
                            <v:fill opacity="31611f"/>
                            <v:textbox inset="2.53958mm,2.53958mm,2.53958mm,2.53958mm">
                              <w:txbxContent>
                                <w:p w:rsidR="00D50861" w:rsidRDefault="00D50861">
                                  <w:pPr>
                                    <w:jc w:val="left"/>
                                    <w:textDirection w:val="btLr"/>
                                  </w:pPr>
                                </w:p>
                              </w:txbxContent>
                            </v:textbox>
                          </v:rect>
                          <v:rect id="Retângulo 16" o:spid="_x0000_s1042"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" stroked="f">
                            <v:textbox inset="2.53958mm,2.53958mm,2.53958mm,2.53958mm">
                              <w:txbxContent>
                                <w:p w:rsidR="00D50861" w:rsidRDefault="00D50861">
                                  <w:pPr>
                                    <w:jc w:val="left"/>
                                    <w:textDirection w:val="btLr"/>
                                  </w:pPr>
                                </w:p>
                              </w:txbxContent>
                            </v:textbox>
                          </v:rect>
                          <v:shape id="Forma livre: Forma 17" o:spid="_x0000_s1043"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" path="m6440,l,,,391e" filled="f" strokecolor="white" strokeweight="1pt">
                            <v:stroke startarrowwidth="narrow" startarrowlength="short" endarrowwidth="narrow" endarrowlength="short"/>
                            <v:path arrowok="t" o:extrusionok="f"/>
                          </v:shape>
                          <v:rect id="Retângulo 18" o:spid="_x0000_s1044" style="position:absolute;left:5565;top:5;width:612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" fillcolor="#056d9f" stroked="f">
                            <v:fill opacity="31611f"/>
                            <v:textbox inset="2.53958mm,2.53958mm,2.53958mm,2.53958mm">
                              <w:txbxContent>
                                <w:p w:rsidR="00D50861" w:rsidRDefault="00D50861">
                                  <w:pPr>
                                    <w:jc w:val="left"/>
                                    <w:textDirection w:val="btLr"/>
                                  </w:pPr>
                                </w:p>
                              </w:txbxContent>
                            </v:textbox>
                          </v:rect>
                          <v:rect id="Retângulo 19" o:spid="_x0000_s1045"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" stroked="f">
                            <v:textbox inset="2.53958mm,2.53958mm,2.53958mm,2.53958mm">
                              <w:txbxContent>
                                <w:p w:rsidR="00D50861" w:rsidRDefault="00D50861">
                                  <w:pPr>
                                    <w:jc w:val="left"/>
                                    <w:textDirection w:val="btLr"/>
                                  </w:pPr>
                                </w:p>
                              </w:txbxContent>
                            </v:textbox>
                          </v:rect>
                          <v:shape id="Forma livre: Forma 20" o:spid="_x0000_s1046"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" path="m6125,l,,,391e" filled="f" strokecolor="white" strokeweight="1pt">
                            <v:stroke startarrowwidth="narrow" startarrowlength="short" endarrowwidth="narrow" endarrowlength="short"/>
                            <v:path arrowok="t" o:extrusionok="f"/>
                          </v:shape>
                          <v:shape id="Forma livre: Forma 21" o:spid="_x0000_s1047" style="position:absolute;left:761;top:5;width:8160;height:129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" adj="-11796480,,5400" path="m9032,l,,,10000v3333,-57,6809,73,10142,16c9820,6739,9354,3277,9032,xe" stroked="f">
                            <v:stroke joinstyle="miter"/>
                            <v:formulas/>
                            <v:path arrowok="t" o:extrusionok="f" o:connecttype="custom" textboxrect="0,0,10142,10030"/>
                            <v:textbox inset="2.53958mm,1.2694mm,2.53958mm,1.2694mm">
                              <w:txbxContent>
                                <w:p w:rsidR="00D50861" w:rsidRDefault="00C25A92">
                                  <w:pPr>
                                    <w:spacing w:after="140" w:line="275" w:lineRule="auto"/>
                                    <w:ind w:left="181" w:right="3" w:firstLine="904"/>
                                    <w:jc w:val="center"/>
                                    <w:textDirection w:val="btLr"/>
                                  </w:pPr>
                                  <w:r>
                                    <w:rPr>
                                      <w:b/>
                                      <w:color w:val="000000"/>
                                      <w:sz w:val="18"/>
                                    </w:rPr>
                                    <w:t>Prefeitura Municipal de Governador Edison Lobão - MA | CNPJ: 01.597.627/0001-34</w:t>
                                  </w:r>
                                </w:p>
                                <w:p w:rsidR="00D50861" w:rsidRDefault="00C25A92">
                                  <w:pPr>
                                    <w:spacing w:after="140" w:line="275" w:lineRule="auto"/>
                                    <w:ind w:left="181" w:right="3" w:firstLine="904"/>
                                    <w:jc w:val="center"/>
                                    <w:textDirection w:val="btLr"/>
                                  </w:pPr>
                                  <w:r>
                                    <w:rPr>
                                      <w:b/>
                                      <w:color w:val="000000"/>
                                      <w:sz w:val="18"/>
                                    </w:rPr>
                                    <w:t>Rua Imperatriz II, nº 800, Centro, Governador Edison Lobão, Maranhão, Brasil</w:t>
                                  </w:r>
                                </w:p>
                                <w:p w:rsidR="00D50861" w:rsidRDefault="00C25A92">
                                  <w:pPr>
                                    <w:spacing w:after="140" w:line="275" w:lineRule="auto"/>
                                    <w:ind w:left="181" w:firstLine="904"/>
                                    <w:jc w:val="center"/>
                                    <w:textDirection w:val="btLr"/>
                                  </w:pPr>
                                  <w:r>
                                    <w:rPr>
                                      <w:b/>
                                      <w:color w:val="000000"/>
                                      <w:sz w:val="18"/>
                                    </w:rPr>
                                    <w:t xml:space="preserve">Home Page: </w:t>
                                  </w:r>
                                  <w:r>
                                    <w:rPr>
                                      <w:b/>
                                      <w:color w:val="000000"/>
                                      <w:sz w:val="18"/>
                                      <w:u w:val="single"/>
                                    </w:rPr>
                                    <w:t>https://portal.governadoredisonlobao.com</w:t>
                                  </w:r>
                                </w:p>
                                <w:p w:rsidR="00D50861" w:rsidRDefault="00D50861">
                                  <w:pPr>
                                    <w:jc w:val="center"/>
                                    <w:textDirection w:val="btLr"/>
                                  </w:pPr>
                                </w:p>
                              </w:txbxContent>
                            </v:textbox>
                          </v:shape>
                        </v:group>
                      </v:group>
                    </v:group>
                  </v:group>
                </v:group>
              </v:group>
            </v:group>
          </w:pict>
        </mc:Fallback>
      </mc:AlternateContent>
    </w:r>
    <w:r>
      <w:rPr>
        <w:noProof/>
      </w:rPr>
      <mc:AlternateContent>
        <mc:Choice Requires="wpg">
          <w:drawing>
            <wp:anchor distT="0" distB="0" distL="0" distR="0" simplePos="0" relativeHeight="251660288" behindDoc="1" locked="0" layoutInCell="1" hidden="0" allowOverlap="1">
              <wp:simplePos x="0" y="0"/>
              <wp:positionH relativeFrom="column">
                <wp:posOffset>0</wp:posOffset>
              </wp:positionH>
              <wp:positionV relativeFrom="paragraph">
                <wp:posOffset>-42541</wp:posOffset>
              </wp:positionV>
              <wp:extent cx="7640077" cy="925430"/>
              <wp:effectExtent l="0" t="0" r="0" b="0"/>
              <wp:wrapNone/>
              <wp:docPr id="195577956" name="Agrupar 195577956"/>
              <wp:cNvGraphicFramePr/>
              <a:graphic xmlns:a="http://schemas.openxmlformats.org/drawingml/2006/main">
                <a:graphicData uri="http://schemas.microsoft.com/office/word/2010/wordprocessingGroup">
                  <wpg:wgp>
                    <wpg:cNvGrpSpPr/>
                    <wpg:grpSpPr>
                      <a:xfrm>
                        <a:off x="0" y="0"/>
                        <a:ext cx="7640077" cy="925430"/>
                        <a:chOff x="1525950" y="3317275"/>
                        <a:chExt cx="7640100" cy="925450"/>
                      </a:xfrm>
                    </wpg:grpSpPr>
                    <wpg:grpSp>
                      <wpg:cNvPr id="22" name="Agrupar 22"/>
                      <wpg:cNvGrpSpPr/>
                      <wpg:grpSpPr>
                        <a:xfrm>
                          <a:off x="1525962" y="3317285"/>
                          <a:ext cx="7640077" cy="925430"/>
                          <a:chOff x="1525950" y="3317275"/>
                          <a:chExt cx="7640100" cy="925475"/>
                        </a:xfrm>
                      </wpg:grpSpPr>
                      <wps:wsp>
                        <wps:cNvPr id="23" name="Retângulo 23"/>
                        <wps:cNvSpPr/>
                        <wps:spPr>
                          <a:xfrm>
                            <a:off x="1525950" y="3317275"/>
                            <a:ext cx="7640100" cy="925475"/>
                          </a:xfrm>
                          <a:prstGeom prst="rect">
                            <a:avLst/>
                          </a:prstGeom>
                          <a:noFill/>
                          <a:ln>
                            <a:noFill/>
                          </a:ln>
                        </wps:spPr>
                        <wps:txbx>
                          <w:txbxContent>
                            <w:p w:rsidR="00D50861" w:rsidRDefault="00D50861">
                              <w:pPr>
                                <w:jc w:val="left"/>
                                <w:textDirection w:val="btLr"/>
                              </w:pPr>
                            </w:p>
                          </w:txbxContent>
                        </wps:txbx>
                        <wps:bodyPr spcFirstLastPara="1" wrap="square" lIns="91425" tIns="91425" rIns="91425" bIns="91425" anchor="ctr" anchorCtr="0">
                          <a:noAutofit/>
                        </wps:bodyPr>
                      </wps:wsp>
                      <wpg:grpSp>
                        <wpg:cNvPr id="24" name="Agrupar 24"/>
                        <wpg:cNvGrpSpPr/>
                        <wpg:grpSpPr>
                          <a:xfrm>
                            <a:off x="1525962" y="3317285"/>
                            <a:ext cx="7640077" cy="925430"/>
                            <a:chOff x="1525950" y="3317200"/>
                            <a:chExt cx="7640100" cy="931875"/>
                          </a:xfrm>
                        </wpg:grpSpPr>
                        <wps:wsp>
                          <wps:cNvPr id="25" name="Retângulo 25"/>
                          <wps:cNvSpPr/>
                          <wps:spPr>
                            <a:xfrm>
                              <a:off x="1525950" y="3317200"/>
                              <a:ext cx="7640100" cy="931875"/>
                            </a:xfrm>
                            <a:prstGeom prst="rect">
                              <a:avLst/>
                            </a:prstGeom>
                            <a:noFill/>
                            <a:ln>
                              <a:noFill/>
                            </a:ln>
                          </wps:spPr>
                          <wps:txbx>
                            <w:txbxContent>
                              <w:p w:rsidR="00D50861" w:rsidRDefault="00D50861">
                                <w:pPr>
                                  <w:jc w:val="left"/>
                                  <w:textDirection w:val="btLr"/>
                                </w:pPr>
                              </w:p>
                            </w:txbxContent>
                          </wps:txbx>
                          <wps:bodyPr spcFirstLastPara="1" wrap="square" lIns="91425" tIns="91425" rIns="91425" bIns="91425" anchor="ctr" anchorCtr="0">
                            <a:noAutofit/>
                          </wps:bodyPr>
                        </wps:wsp>
                        <wpg:grpSp>
                          <wpg:cNvPr id="26" name="Agrupar 26"/>
                          <wpg:cNvGrpSpPr/>
                          <wpg:grpSpPr>
                            <a:xfrm rot="10800000">
                              <a:off x="1525962" y="3317285"/>
                              <a:ext cx="7640077" cy="925430"/>
                              <a:chOff x="3436" y="5"/>
                              <a:chExt cx="8254" cy="1208"/>
                            </a:xfrm>
                          </wpg:grpSpPr>
                          <wps:wsp>
                            <wps:cNvPr id="27" name="Retângulo 27"/>
                            <wps:cNvSpPr/>
                            <wps:spPr>
                              <a:xfrm>
                                <a:off x="3436" y="5"/>
                                <a:ext cx="8250" cy="1200"/>
                              </a:xfrm>
                              <a:prstGeom prst="rect">
                                <a:avLst/>
                              </a:prstGeom>
                              <a:noFill/>
                              <a:ln>
                                <a:noFill/>
                              </a:ln>
                            </wps:spPr>
                            <wps:txbx>
                              <w:txbxContent>
                                <w:p w:rsidR="00D50861" w:rsidRDefault="00D50861">
                                  <w:pPr>
                                    <w:jc w:val="left"/>
                                    <w:textDirection w:val="btLr"/>
                                  </w:pPr>
                                </w:p>
                              </w:txbxContent>
                            </wps:txbx>
                            <wps:bodyPr spcFirstLastPara="1" wrap="square" lIns="91425" tIns="91425" rIns="91425" bIns="91425" anchor="ctr" anchorCtr="0">
                              <a:noAutofit/>
                            </wps:bodyPr>
                          </wps:wsp>
                          <wps:wsp>
                            <wps:cNvPr id="28" name="Retângulo 28"/>
                            <wps:cNvSpPr/>
                            <wps:spPr>
                              <a:xfrm>
                                <a:off x="5175" y="765"/>
                                <a:ext cx="6515" cy="20"/>
                              </a:xfrm>
                              <a:prstGeom prst="rect">
                                <a:avLst/>
                              </a:prstGeom>
                              <a:solidFill>
                                <a:srgbClr val="FFFFFF"/>
                              </a:solidFill>
                              <a:ln>
                                <a:noFill/>
                              </a:ln>
                            </wps:spPr>
                            <wps:txbx>
                              <w:txbxContent>
                                <w:p w:rsidR="00D50861" w:rsidRDefault="00D50861">
                                  <w:pPr>
                                    <w:jc w:val="left"/>
                                    <w:textDirection w:val="btLr"/>
                                  </w:pPr>
                                </w:p>
                              </w:txbxContent>
                            </wps:txbx>
                            <wps:bodyPr spcFirstLastPara="1" wrap="square" lIns="91425" tIns="91425" rIns="91425" bIns="91425" anchor="ctr" anchorCtr="0">
                              <a:noAutofit/>
                            </wps:bodyPr>
                          </wps:wsp>
                          <wps:wsp>
                            <wps:cNvPr id="29" name="Retângulo 29"/>
                            <wps:cNvSpPr/>
                            <wps:spPr>
                              <a:xfrm>
                                <a:off x="5250" y="1156"/>
                                <a:ext cx="6440" cy="20"/>
                              </a:xfrm>
                              <a:prstGeom prst="rect">
                                <a:avLst/>
                              </a:prstGeom>
                              <a:solidFill>
                                <a:srgbClr val="FFFFFF"/>
                              </a:solidFill>
                              <a:ln>
                                <a:noFill/>
                              </a:ln>
                            </wps:spPr>
                            <wps:txbx>
                              <w:txbxContent>
                                <w:p w:rsidR="00D50861" w:rsidRDefault="00D50861">
                                  <w:pPr>
                                    <w:jc w:val="left"/>
                                    <w:textDirection w:val="btLr"/>
                                  </w:pPr>
                                </w:p>
                              </w:txbxContent>
                            </wps:txbx>
                            <wps:bodyPr spcFirstLastPara="1" wrap="square" lIns="91425" tIns="91425" rIns="91425" bIns="91425" anchor="ctr" anchorCtr="0">
                              <a:noAutofit/>
                            </wps:bodyPr>
                          </wps:wsp>
                          <wps:wsp>
                            <wps:cNvPr id="30" name="Forma livre: Forma 30"/>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31" name="Retângulo 31"/>
                            <wps:cNvSpPr/>
                            <wps:spPr>
                              <a:xfrm>
                                <a:off x="5565" y="386"/>
                                <a:ext cx="6125" cy="20"/>
                              </a:xfrm>
                              <a:prstGeom prst="rect">
                                <a:avLst/>
                              </a:prstGeom>
                              <a:solidFill>
                                <a:srgbClr val="FFFFFF"/>
                              </a:solidFill>
                              <a:ln>
                                <a:noFill/>
                              </a:ln>
                            </wps:spPr>
                            <wps:txbx>
                              <w:txbxContent>
                                <w:p w:rsidR="00D50861" w:rsidRDefault="00D50861">
                                  <w:pPr>
                                    <w:jc w:val="left"/>
                                    <w:textDirection w:val="btLr"/>
                                  </w:pPr>
                                </w:p>
                              </w:txbxContent>
                            </wps:txbx>
                            <wps:bodyPr spcFirstLastPara="1" wrap="square" lIns="91425" tIns="91425" rIns="91425" bIns="91425" anchor="ctr" anchorCtr="0">
                              <a:noAutofit/>
                            </wps:bodyPr>
                          </wps:wsp>
                          <wps:wsp>
                            <wps:cNvPr id="32" name="Forma livre: Forma 32"/>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33" name="Forma livre: Forma 33"/>
                            <wps:cNvSpPr/>
                            <wps:spPr>
                              <a:xfrm>
                                <a:off x="3436" y="54"/>
                                <a:ext cx="5644" cy="1159"/>
                              </a:xfrm>
                              <a:custGeom>
                                <a:avLst/>
                                <a:gdLst/>
                                <a:ahLst/>
                                <a:cxnLst/>
                                <a:rect l="l" t="t" r="r" b="b"/>
                                <a:pathLst>
                                  <a:path w="10142" h="10030" extrusionOk="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rsidR="00D50861" w:rsidRDefault="00D50861">
                                  <w:pPr>
                                    <w:jc w:val="center"/>
                                    <w:textDirection w:val="btLr"/>
                                  </w:pPr>
                                </w:p>
                              </w:txbxContent>
                            </wps:txbx>
                            <wps:bodyPr spcFirstLastPara="1" wrap="square" lIns="91425" tIns="45700" rIns="91425" bIns="45700" anchor="t" anchorCtr="0">
                              <a:noAutofit/>
                            </wps:bodyPr>
                          </wps:wsp>
                        </wpg:grpSp>
                      </wpg:grpSp>
                    </wpg:grpSp>
                  </wpg:wgp>
                </a:graphicData>
              </a:graphic>
            </wp:anchor>
          </w:drawing>
        </mc:Choice>
        <mc:Fallback>
          <w:pict>
            <v:group id="Agrupar 195577956" o:spid="_x0000_s1048" style="position:absolute;left:0;text-align:left;margin-left:0;margin-top:-3.35pt;width:601.6pt;height:72.85pt;z-index:-251656192;mso-wrap-distance-left:0;mso-wrap-distance-right:0" coordorigin="15259,33172" coordsize="76401,9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">
              <v:group id="Agrupar 22" o:spid="_x0000_s1049" style="position:absolute;left:15259;top:33172;width:76401;height:9255" coordorigin="15259,33172" coordsize="76401,9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rect id="Retângulo 23" o:spid="_x0000_s1050" style="position:absolute;left:15259;top:33172;width:76401;height:92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" filled="f" stroked="f">
                  <v:textbox inset="2.53958mm,2.53958mm,2.53958mm,2.53958mm">
                    <w:txbxContent>
                      <w:p w:rsidR="00D50861" w:rsidRDefault="00D50861">
                        <w:pPr>
                          <w:jc w:val="left"/>
                          <w:textDirection w:val="btLr"/>
                        </w:pPr>
                      </w:p>
                    </w:txbxContent>
                  </v:textbox>
                </v:rect>
                <v:group id="Agrupar 24" o:spid="_x0000_s1051" style="position:absolute;left:15259;top:33172;width:76401;height:9255" coordorigin="15259,33172" coordsize="76401,9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rect id="Retângulo 25" o:spid="_x0000_s1052" style="position:absolute;left:15259;top:33172;width:76401;height:93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" filled="f" stroked="f">
                    <v:textbox inset="2.53958mm,2.53958mm,2.53958mm,2.53958mm">
                      <w:txbxContent>
                        <w:p w:rsidR="00D50861" w:rsidRDefault="00D50861">
                          <w:pPr>
                            <w:jc w:val="left"/>
                            <w:textDirection w:val="btLr"/>
                          </w:pPr>
                        </w:p>
                      </w:txbxContent>
                    </v:textbox>
                  </v:rect>
                  <v:group id="Agrupar 26" o:spid="_x0000_s1053" style="position:absolute;left:15259;top:33172;width:76401;height:9255;rotation:180" coordorigin="3436,5" coordsize="8254,1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">
                    <v:rect id="Retângulo 27" o:spid="_x0000_s1054" style="position:absolute;left:3436;top:5;width:8250;height:1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" filled="f" stroked="f">
                      <v:textbox inset="2.53958mm,2.53958mm,2.53958mm,2.53958mm">
                        <w:txbxContent>
                          <w:p w:rsidR="00D50861" w:rsidRDefault="00D50861">
                            <w:pPr>
                              <w:jc w:val="left"/>
                              <w:textDirection w:val="btLr"/>
                            </w:pPr>
                          </w:p>
                        </w:txbxContent>
                      </v:textbox>
                    </v:rect>
                    <v:rect id="Retângulo 28" o:spid="_x0000_s1055"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" stroked="f">
                      <v:textbox inset="2.53958mm,2.53958mm,2.53958mm,2.53958mm">
                        <w:txbxContent>
                          <w:p w:rsidR="00D50861" w:rsidRDefault="00D50861">
                            <w:pPr>
                              <w:jc w:val="left"/>
                              <w:textDirection w:val="btLr"/>
                            </w:pPr>
                          </w:p>
                        </w:txbxContent>
                      </v:textbox>
                    </v:rect>
                    <v:rect id="Retângulo 29" o:spid="_x0000_s1056"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" stroked="f">
                      <v:textbox inset="2.53958mm,2.53958mm,2.53958mm,2.53958mm">
                        <w:txbxContent>
                          <w:p w:rsidR="00D50861" w:rsidRDefault="00D50861">
                            <w:pPr>
                              <w:jc w:val="left"/>
                              <w:textDirection w:val="btLr"/>
                            </w:pPr>
                          </w:p>
                        </w:txbxContent>
                      </v:textbox>
                    </v:rect>
                    <v:shape id="Forma livre: Forma 30" o:spid="_x0000_s1057"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" path="m6440,l,,,391e" filled="f" strokecolor="white" strokeweight="1pt">
                      <v:stroke startarrowwidth="narrow" startarrowlength="short" endarrowwidth="narrow" endarrowlength="short"/>
                      <v:path arrowok="t" o:extrusionok="f"/>
                    </v:shape>
                    <v:rect id="Retângulo 31" o:spid="_x0000_s1058"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" stroked="f">
                      <v:textbox inset="2.53958mm,2.53958mm,2.53958mm,2.53958mm">
                        <w:txbxContent>
                          <w:p w:rsidR="00D50861" w:rsidRDefault="00D50861">
                            <w:pPr>
                              <w:jc w:val="left"/>
                              <w:textDirection w:val="btLr"/>
                            </w:pPr>
                          </w:p>
                        </w:txbxContent>
                      </v:textbox>
                    </v:rect>
                    <v:shape id="Forma livre: Forma 32" o:spid="_x0000_s1059"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" path="m6125,l,,,391e" filled="f" strokecolor="white" strokeweight="1pt">
                      <v:stroke startarrowwidth="narrow" startarrowlength="short" endarrowwidth="narrow" endarrowlength="short"/>
                      <v:path arrowok="t" o:extrusionok="f"/>
                    </v:shape>
                    <v:shape id="Forma livre: Forma 33" o:spid="_x0000_s1060" style="position:absolute;left:3436;top:54;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" adj="-11796480,,5400" path="m9032,l,,,10000v3333,-57,6809,73,10142,16c9820,6739,9354,3277,9032,xe" stroked="f">
                      <v:stroke joinstyle="miter"/>
                      <v:formulas/>
                      <v:path arrowok="t" o:extrusionok="f" o:connecttype="custom" textboxrect="0,0,10142,10030"/>
                      <v:textbox inset="2.53958mm,1.2694mm,2.53958mm,1.2694mm">
                        <w:txbxContent>
                          <w:p w:rsidR="00D50861" w:rsidRDefault="00D50861">
                            <w:pPr>
                              <w:jc w:val="center"/>
                              <w:textDirection w:val="btLr"/>
                            </w:pPr>
                          </w:p>
                        </w:txbxContent>
                      </v:textbox>
                    </v:shape>
                  </v:group>
                </v:group>
              </v:group>
            </v:group>
          </w:pict>
        </mc:Fallback>
      </mc:AlternateContent>
    </w:r>
  </w:p>
  <w:p w:rsidR="00D50861" w:rsidRDefault="00D50861">
    <w:pPr>
      <w:pBdr>
        <w:top w:val="nil"/>
        <w:left w:val="nil"/>
        <w:bottom w:val="nil"/>
        <w:right w:val="nil"/>
        <w:between w:val="nil"/>
      </w:pBdr>
      <w:tabs>
        <w:tab w:val="center" w:pos="4252"/>
        <w:tab w:val="right" w:pos="8504"/>
      </w:tabs>
      <w:rPr>
        <w:color w:val="000000"/>
      </w:rPr>
    </w:pPr>
  </w:p>
  <w:p w:rsidR="00D50861" w:rsidRDefault="00D50861">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25A92" w:rsidRDefault="00C25A92">
      <w:r>
        <w:separator/>
      </w:r>
    </w:p>
  </w:footnote>
  <w:footnote w:type="continuationSeparator" w:id="0">
    <w:p w:rsidR="00C25A92" w:rsidRDefault="00C25A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0861" w:rsidRDefault="00B62E9D">
    <w:pPr>
      <w:pBdr>
        <w:top w:val="nil"/>
        <w:left w:val="nil"/>
        <w:bottom w:val="nil"/>
        <w:right w:val="nil"/>
        <w:between w:val="nil"/>
      </w:pBdr>
      <w:tabs>
        <w:tab w:val="center" w:pos="4252"/>
        <w:tab w:val="right" w:pos="8504"/>
      </w:tabs>
      <w:jc w:val="center"/>
      <w:rPr>
        <w:b/>
        <w:bCs/>
        <w:color w:val="000000"/>
      </w:rPr>
    </w:pPr>
    <w:r>
      <w:rPr>
        <w:noProof/>
        <w:sz w:val="20"/>
        <w:szCs w:val="20"/>
      </w:rPr>
      <w:drawing>
        <wp:anchor distT="0" distB="0" distL="0" distR="0" simplePos="0" relativeHeight="251658240" behindDoc="1" locked="0" layoutInCell="1" hidden="0" allowOverlap="1">
          <wp:simplePos x="0" y="0"/>
          <wp:positionH relativeFrom="page">
            <wp:posOffset>2781300</wp:posOffset>
          </wp:positionH>
          <wp:positionV relativeFrom="page">
            <wp:posOffset>19050</wp:posOffset>
          </wp:positionV>
          <wp:extent cx="2114550" cy="1219200"/>
          <wp:effectExtent l="0" t="0" r="0" b="0"/>
          <wp:wrapNone/>
          <wp:docPr id="19557795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114550" cy="1219200"/>
                  </a:xfrm>
                  <a:prstGeom prst="rect">
                    <a:avLst/>
                  </a:prstGeom>
                  <a:ln/>
                </pic:spPr>
              </pic:pic>
            </a:graphicData>
          </a:graphic>
          <wp14:sizeRelH relativeFrom="margin">
            <wp14:pctWidth>0</wp14:pctWidth>
          </wp14:sizeRelH>
          <wp14:sizeRelV relativeFrom="margin">
            <wp14:pctHeight>0</wp14:pctHeight>
          </wp14:sizeRelV>
        </wp:anchor>
      </w:drawing>
    </w:r>
  </w:p>
  <w:p w:rsidR="00D50861" w:rsidRDefault="00D50861">
    <w:pPr>
      <w:pBdr>
        <w:top w:val="nil"/>
        <w:left w:val="nil"/>
        <w:bottom w:val="nil"/>
        <w:right w:val="nil"/>
        <w:between w:val="nil"/>
      </w:pBdr>
      <w:tabs>
        <w:tab w:val="center" w:pos="4252"/>
        <w:tab w:val="right" w:pos="8504"/>
      </w:tabs>
      <w:jc w:val="center"/>
      <w:rPr>
        <w:b/>
        <w:bCs/>
        <w:color w:val="000000"/>
      </w:rPr>
    </w:pPr>
  </w:p>
  <w:p w:rsidR="00D50861" w:rsidRDefault="00D50861">
    <w:pPr>
      <w:pBdr>
        <w:top w:val="nil"/>
        <w:left w:val="nil"/>
        <w:bottom w:val="nil"/>
        <w:right w:val="nil"/>
        <w:between w:val="nil"/>
      </w:pBdr>
      <w:tabs>
        <w:tab w:val="center" w:pos="4252"/>
        <w:tab w:val="right" w:pos="8504"/>
      </w:tabs>
      <w:jc w:val="center"/>
      <w:rPr>
        <w:b/>
        <w:bCs/>
        <w:color w:val="000000"/>
      </w:rPr>
    </w:pPr>
  </w:p>
  <w:p w:rsidR="00D50861" w:rsidRDefault="00D50861">
    <w:pPr>
      <w:pBdr>
        <w:top w:val="nil"/>
        <w:left w:val="nil"/>
        <w:bottom w:val="nil"/>
        <w:right w:val="nil"/>
        <w:between w:val="nil"/>
      </w:pBdr>
      <w:tabs>
        <w:tab w:val="center" w:pos="4252"/>
        <w:tab w:val="right" w:pos="8504"/>
      </w:tabs>
      <w:jc w:val="center"/>
      <w:rPr>
        <w:b/>
        <w:bCs/>
        <w:color w:val="000000"/>
      </w:rPr>
    </w:pPr>
  </w:p>
  <w:p w:rsidR="00D50861" w:rsidRDefault="00C25A92">
    <w:pPr>
      <w:pBdr>
        <w:top w:val="nil"/>
        <w:left w:val="nil"/>
        <w:bottom w:val="nil"/>
        <w:right w:val="nil"/>
        <w:between w:val="nil"/>
      </w:pBdr>
      <w:tabs>
        <w:tab w:val="left" w:pos="1092"/>
        <w:tab w:val="center" w:pos="4252"/>
        <w:tab w:val="center" w:pos="4889"/>
        <w:tab w:val="right" w:pos="8504"/>
      </w:tabs>
      <w:jc w:val="left"/>
      <w:rPr>
        <w:b/>
        <w:bCs/>
        <w:color w:val="000000"/>
      </w:rPr>
    </w:pPr>
    <w:r>
      <w:rPr>
        <w:b/>
        <w:bCs/>
        <w:color w:val="000000"/>
      </w:rPr>
      <w:tab/>
    </w:r>
    <w:r>
      <w:rPr>
        <w:b/>
        <w:bCs/>
        <w:color w:val="000000"/>
      </w:rPr>
      <w:tab/>
    </w:r>
    <w:r>
      <w:rPr>
        <w:b/>
        <w:bCs/>
        <w:color w:val="000000"/>
      </w:rPr>
      <w:tab/>
    </w:r>
  </w:p>
  <w:p w:rsidR="00D50861" w:rsidRDefault="00D50861">
    <w:pPr>
      <w:pBdr>
        <w:top w:val="nil"/>
        <w:left w:val="nil"/>
        <w:bottom w:val="nil"/>
        <w:right w:val="nil"/>
        <w:between w:val="nil"/>
      </w:pBdr>
      <w:tabs>
        <w:tab w:val="center" w:pos="4252"/>
        <w:tab w:val="right" w:pos="8504"/>
      </w:tabs>
      <w:jc w:val="center"/>
      <w:rPr>
        <w:b/>
        <w:bCs/>
        <w:color w:val="000000"/>
      </w:rPr>
    </w:pPr>
  </w:p>
  <w:p w:rsidR="00D50861" w:rsidRDefault="00D50861">
    <w:pPr>
      <w:pBdr>
        <w:top w:val="nil"/>
        <w:left w:val="nil"/>
        <w:bottom w:val="nil"/>
        <w:right w:val="nil"/>
        <w:between w:val="nil"/>
      </w:pBdr>
      <w:tabs>
        <w:tab w:val="center" w:pos="4252"/>
        <w:tab w:val="right" w:pos="8504"/>
      </w:tabs>
      <w:jc w:val="center"/>
      <w:rPr>
        <w:b/>
        <w:bCs/>
        <w:color w:val="000000"/>
      </w:rPr>
    </w:pPr>
  </w:p>
  <w:p w:rsidR="00D50861" w:rsidRDefault="00C25A92">
    <w:pPr>
      <w:spacing w:before="20"/>
      <w:jc w:val="center"/>
      <w:rPr>
        <w:b/>
        <w:bCs/>
      </w:rPr>
    </w:pPr>
    <w:r>
      <w:rPr>
        <w:b/>
        <w:bCs/>
      </w:rPr>
      <w:t>PREFEITURA MUNICIPAL DE CÂNDIDO MENDES/MA</w:t>
    </w:r>
  </w:p>
  <w:p w:rsidR="00D50861" w:rsidRDefault="00D50861">
    <w:pPr>
      <w:spacing w:before="1"/>
      <w:jc w:val="center"/>
      <w:rPr>
        <w:rFonts w:ascii="Verdana" w:eastAsia="Verdana" w:hAnsi="Verdana" w:cs="Verdana"/>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162BE"/>
    <w:multiLevelType w:val="multilevel"/>
    <w:tmpl w:val="C7CA237A"/>
    <w:lvl w:ilvl="0">
      <w:start w:val="16"/>
      <w:numFmt w:val="decimal"/>
      <w:lvlText w:val="%1"/>
      <w:lvlJc w:val="left"/>
      <w:pPr>
        <w:ind w:left="1" w:hanging="640"/>
      </w:pPr>
    </w:lvl>
    <w:lvl w:ilvl="1">
      <w:start w:val="1"/>
      <w:numFmt w:val="decimal"/>
      <w:lvlText w:val="%1.%2"/>
      <w:lvlJc w:val="left"/>
      <w:pPr>
        <w:ind w:left="1" w:hanging="640"/>
      </w:pPr>
    </w:lvl>
    <w:lvl w:ilvl="2">
      <w:start w:val="2"/>
      <w:numFmt w:val="decimal"/>
      <w:lvlText w:val="%1.%2.%3"/>
      <w:lvlJc w:val="left"/>
      <w:pPr>
        <w:ind w:left="1" w:hanging="640"/>
      </w:pPr>
      <w:rPr>
        <w:rFonts w:ascii="Cambria" w:eastAsia="Cambria" w:hAnsi="Cambria" w:cs="Cambria"/>
        <w:b w:val="0"/>
        <w:bCs w:val="0"/>
        <w:i w:val="0"/>
        <w:iCs w:val="0"/>
        <w:sz w:val="22"/>
        <w:szCs w:val="22"/>
      </w:rPr>
    </w:lvl>
    <w:lvl w:ilvl="3">
      <w:start w:val="1"/>
      <w:numFmt w:val="lowerLetter"/>
      <w:lvlText w:val="%4)"/>
      <w:lvlJc w:val="left"/>
      <w:pPr>
        <w:ind w:left="525" w:hanging="241"/>
      </w:pPr>
      <w:rPr>
        <w:rFonts w:ascii="Cambria" w:eastAsia="Cambria" w:hAnsi="Cambria" w:cs="Cambria"/>
        <w:b w:val="0"/>
        <w:bCs w:val="0"/>
        <w:i w:val="0"/>
        <w:iCs w:val="0"/>
        <w:sz w:val="22"/>
        <w:szCs w:val="22"/>
      </w:rPr>
    </w:lvl>
    <w:lvl w:ilvl="4">
      <w:numFmt w:val="bullet"/>
      <w:lvlText w:val="•"/>
      <w:lvlJc w:val="left"/>
      <w:pPr>
        <w:ind w:left="3465" w:hanging="241"/>
      </w:pPr>
    </w:lvl>
    <w:lvl w:ilvl="5">
      <w:numFmt w:val="bullet"/>
      <w:lvlText w:val="•"/>
      <w:lvlJc w:val="left"/>
      <w:pPr>
        <w:ind w:left="4447" w:hanging="241"/>
      </w:pPr>
    </w:lvl>
    <w:lvl w:ilvl="6">
      <w:numFmt w:val="bullet"/>
      <w:lvlText w:val="•"/>
      <w:lvlJc w:val="left"/>
      <w:pPr>
        <w:ind w:left="5429" w:hanging="241"/>
      </w:pPr>
    </w:lvl>
    <w:lvl w:ilvl="7">
      <w:numFmt w:val="bullet"/>
      <w:lvlText w:val="•"/>
      <w:lvlJc w:val="left"/>
      <w:pPr>
        <w:ind w:left="6410" w:hanging="241"/>
      </w:pPr>
    </w:lvl>
    <w:lvl w:ilvl="8">
      <w:numFmt w:val="bullet"/>
      <w:lvlText w:val="•"/>
      <w:lvlJc w:val="left"/>
      <w:pPr>
        <w:ind w:left="7392" w:hanging="241"/>
      </w:pPr>
    </w:lvl>
  </w:abstractNum>
  <w:abstractNum w:abstractNumId="1" w15:restartNumberingAfterBreak="0">
    <w:nsid w:val="06213F65"/>
    <w:multiLevelType w:val="multilevel"/>
    <w:tmpl w:val="7FE4CEA8"/>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5"/>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2" w15:restartNumberingAfterBreak="0">
    <w:nsid w:val="07EA53E2"/>
    <w:multiLevelType w:val="multilevel"/>
    <w:tmpl w:val="ABFEC11C"/>
    <w:lvl w:ilvl="0">
      <w:start w:val="1"/>
      <w:numFmt w:val="lowerLetter"/>
      <w:pStyle w:val="Nivel01"/>
      <w:lvlText w:val="%1)"/>
      <w:lvlJc w:val="left"/>
      <w:pPr>
        <w:ind w:left="722" w:hanging="708"/>
      </w:pPr>
      <w:rPr>
        <w:rFonts w:ascii="Arial" w:eastAsia="Arial" w:hAnsi="Arial" w:cs="Arial"/>
        <w:b/>
        <w:bCs/>
        <w:i w:val="0"/>
        <w:iCs w:val="0"/>
        <w:sz w:val="24"/>
        <w:szCs w:val="24"/>
      </w:rPr>
    </w:lvl>
    <w:lvl w:ilvl="1">
      <w:numFmt w:val="bullet"/>
      <w:pStyle w:val="Nivel2"/>
      <w:lvlText w:val="•"/>
      <w:lvlJc w:val="left"/>
      <w:pPr>
        <w:ind w:left="1698" w:hanging="705"/>
      </w:pPr>
    </w:lvl>
    <w:lvl w:ilvl="2">
      <w:numFmt w:val="bullet"/>
      <w:pStyle w:val="Nivel3"/>
      <w:lvlText w:val="•"/>
      <w:lvlJc w:val="left"/>
      <w:pPr>
        <w:ind w:left="2677" w:hanging="708"/>
      </w:pPr>
    </w:lvl>
    <w:lvl w:ilvl="3">
      <w:numFmt w:val="bullet"/>
      <w:pStyle w:val="Nivel4"/>
      <w:lvlText w:val="•"/>
      <w:lvlJc w:val="left"/>
      <w:pPr>
        <w:ind w:left="3655" w:hanging="708"/>
      </w:pPr>
    </w:lvl>
    <w:lvl w:ilvl="4">
      <w:numFmt w:val="bullet"/>
      <w:pStyle w:val="Nivel5"/>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3" w15:restartNumberingAfterBreak="0">
    <w:nsid w:val="08694F27"/>
    <w:multiLevelType w:val="multilevel"/>
    <w:tmpl w:val="94A8777A"/>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4" w15:restartNumberingAfterBreak="0">
    <w:nsid w:val="0BC24113"/>
    <w:multiLevelType w:val="multilevel"/>
    <w:tmpl w:val="685E4772"/>
    <w:lvl w:ilvl="0">
      <w:start w:val="3"/>
      <w:numFmt w:val="lowerLetter"/>
      <w:pStyle w:val="MNN1"/>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159C23DF"/>
    <w:multiLevelType w:val="multilevel"/>
    <w:tmpl w:val="C3BA6A26"/>
    <w:lvl w:ilvl="0">
      <w:start w:val="14"/>
      <w:numFmt w:val="decimal"/>
      <w:lvlText w:val="%1"/>
      <w:lvlJc w:val="left"/>
      <w:pPr>
        <w:ind w:left="1" w:hanging="533"/>
      </w:pPr>
    </w:lvl>
    <w:lvl w:ilvl="1">
      <w:start w:val="7"/>
      <w:numFmt w:val="decimal"/>
      <w:lvlText w:val="%1.%2."/>
      <w:lvlJc w:val="left"/>
      <w:pPr>
        <w:ind w:left="1" w:hanging="533"/>
      </w:pPr>
      <w:rPr>
        <w:rFonts w:ascii="Cambria" w:eastAsia="Cambria" w:hAnsi="Cambria" w:cs="Cambria"/>
        <w:b w:val="0"/>
        <w:bCs w:val="0"/>
        <w:i w:val="0"/>
        <w:iCs w:val="0"/>
        <w:sz w:val="22"/>
        <w:szCs w:val="22"/>
      </w:rPr>
    </w:lvl>
    <w:lvl w:ilvl="2">
      <w:start w:val="1"/>
      <w:numFmt w:val="decimal"/>
      <w:lvlText w:val="%1.%2.%3."/>
      <w:lvlJc w:val="left"/>
      <w:pPr>
        <w:ind w:left="1" w:hanging="756"/>
      </w:pPr>
      <w:rPr>
        <w:rFonts w:ascii="Cambria" w:eastAsia="Cambria" w:hAnsi="Cambria" w:cs="Cambria"/>
        <w:b w:val="0"/>
        <w:bCs w:val="0"/>
        <w:i w:val="0"/>
        <w:iCs w:val="0"/>
        <w:sz w:val="22"/>
        <w:szCs w:val="22"/>
      </w:rPr>
    </w:lvl>
    <w:lvl w:ilvl="3">
      <w:numFmt w:val="bullet"/>
      <w:lvlText w:val="•"/>
      <w:lvlJc w:val="left"/>
      <w:pPr>
        <w:ind w:left="2806" w:hanging="755"/>
      </w:pPr>
    </w:lvl>
    <w:lvl w:ilvl="4">
      <w:numFmt w:val="bullet"/>
      <w:lvlText w:val="•"/>
      <w:lvlJc w:val="left"/>
      <w:pPr>
        <w:ind w:left="3742" w:hanging="756"/>
      </w:pPr>
    </w:lvl>
    <w:lvl w:ilvl="5">
      <w:numFmt w:val="bullet"/>
      <w:lvlText w:val="•"/>
      <w:lvlJc w:val="left"/>
      <w:pPr>
        <w:ind w:left="4678" w:hanging="755"/>
      </w:pPr>
    </w:lvl>
    <w:lvl w:ilvl="6">
      <w:numFmt w:val="bullet"/>
      <w:lvlText w:val="•"/>
      <w:lvlJc w:val="left"/>
      <w:pPr>
        <w:ind w:left="5613" w:hanging="756"/>
      </w:pPr>
    </w:lvl>
    <w:lvl w:ilvl="7">
      <w:numFmt w:val="bullet"/>
      <w:lvlText w:val="•"/>
      <w:lvlJc w:val="left"/>
      <w:pPr>
        <w:ind w:left="6549" w:hanging="756"/>
      </w:pPr>
    </w:lvl>
    <w:lvl w:ilvl="8">
      <w:numFmt w:val="bullet"/>
      <w:lvlText w:val="•"/>
      <w:lvlJc w:val="left"/>
      <w:pPr>
        <w:ind w:left="7485" w:hanging="756"/>
      </w:pPr>
    </w:lvl>
  </w:abstractNum>
  <w:abstractNum w:abstractNumId="6" w15:restartNumberingAfterBreak="0">
    <w:nsid w:val="16212CE7"/>
    <w:multiLevelType w:val="multilevel"/>
    <w:tmpl w:val="D136AEA6"/>
    <w:lvl w:ilvl="0">
      <w:start w:val="5"/>
      <w:numFmt w:val="decimal"/>
      <w:lvlText w:val="%1."/>
      <w:lvlJc w:val="left"/>
      <w:pPr>
        <w:ind w:left="660" w:hanging="660"/>
      </w:pPr>
      <w:rPr>
        <w:color w:val="000000"/>
      </w:rPr>
    </w:lvl>
    <w:lvl w:ilvl="1">
      <w:start w:val="10"/>
      <w:numFmt w:val="decimal"/>
      <w:lvlText w:val="%1.%2."/>
      <w:lvlJc w:val="left"/>
      <w:pPr>
        <w:ind w:left="840" w:hanging="660"/>
      </w:pPr>
      <w:rPr>
        <w:color w:val="000000"/>
      </w:rPr>
    </w:lvl>
    <w:lvl w:ilvl="2">
      <w:start w:val="1"/>
      <w:numFmt w:val="decimal"/>
      <w:lvlText w:val="%1.%2.%3."/>
      <w:lvlJc w:val="left"/>
      <w:pPr>
        <w:ind w:left="1080" w:hanging="720"/>
      </w:pPr>
      <w:rPr>
        <w:color w:val="000000"/>
      </w:rPr>
    </w:lvl>
    <w:lvl w:ilvl="3">
      <w:start w:val="1"/>
      <w:numFmt w:val="decimal"/>
      <w:lvlText w:val="%1.%2.%3.%4."/>
      <w:lvlJc w:val="left"/>
      <w:pPr>
        <w:ind w:left="1260" w:hanging="720"/>
      </w:pPr>
      <w:rPr>
        <w:color w:val="000000"/>
      </w:rPr>
    </w:lvl>
    <w:lvl w:ilvl="4">
      <w:start w:val="1"/>
      <w:numFmt w:val="decimal"/>
      <w:lvlText w:val="%1.%2.%3.%4.%5."/>
      <w:lvlJc w:val="left"/>
      <w:pPr>
        <w:ind w:left="1800" w:hanging="1080"/>
      </w:pPr>
      <w:rPr>
        <w:color w:val="000000"/>
      </w:rPr>
    </w:lvl>
    <w:lvl w:ilvl="5">
      <w:start w:val="1"/>
      <w:numFmt w:val="decimal"/>
      <w:lvlText w:val="%1.%2.%3.%4.%5.%6."/>
      <w:lvlJc w:val="left"/>
      <w:pPr>
        <w:ind w:left="1980" w:hanging="1080"/>
      </w:pPr>
      <w:rPr>
        <w:color w:val="000000"/>
      </w:rPr>
    </w:lvl>
    <w:lvl w:ilvl="6">
      <w:start w:val="1"/>
      <w:numFmt w:val="decimal"/>
      <w:lvlText w:val="%1.%2.%3.%4.%5.%6.%7."/>
      <w:lvlJc w:val="left"/>
      <w:pPr>
        <w:ind w:left="2520" w:hanging="1440"/>
      </w:pPr>
      <w:rPr>
        <w:color w:val="000000"/>
      </w:rPr>
    </w:lvl>
    <w:lvl w:ilvl="7">
      <w:start w:val="1"/>
      <w:numFmt w:val="decimal"/>
      <w:lvlText w:val="%1.%2.%3.%4.%5.%6.%7.%8."/>
      <w:lvlJc w:val="left"/>
      <w:pPr>
        <w:ind w:left="2700" w:hanging="1440"/>
      </w:pPr>
      <w:rPr>
        <w:color w:val="000000"/>
      </w:rPr>
    </w:lvl>
    <w:lvl w:ilvl="8">
      <w:start w:val="1"/>
      <w:numFmt w:val="decimal"/>
      <w:lvlText w:val="%1.%2.%3.%4.%5.%6.%7.%8.%9."/>
      <w:lvlJc w:val="left"/>
      <w:pPr>
        <w:ind w:left="3240" w:hanging="1800"/>
      </w:pPr>
      <w:rPr>
        <w:color w:val="000000"/>
      </w:rPr>
    </w:lvl>
  </w:abstractNum>
  <w:abstractNum w:abstractNumId="7" w15:restartNumberingAfterBreak="0">
    <w:nsid w:val="16E20930"/>
    <w:multiLevelType w:val="multilevel"/>
    <w:tmpl w:val="372E44D6"/>
    <w:lvl w:ilvl="0">
      <w:start w:val="15"/>
      <w:numFmt w:val="decimal"/>
      <w:lvlText w:val="%1"/>
      <w:lvlJc w:val="left"/>
      <w:pPr>
        <w:ind w:left="600" w:hanging="600"/>
      </w:pPr>
    </w:lvl>
    <w:lvl w:ilvl="1">
      <w:start w:val="1"/>
      <w:numFmt w:val="decimal"/>
      <w:lvlText w:val="%1.%2"/>
      <w:lvlJc w:val="left"/>
      <w:pPr>
        <w:ind w:left="600" w:hanging="600"/>
      </w:pPr>
    </w:lvl>
    <w:lvl w:ilvl="2">
      <w:start w:val="2"/>
      <w:numFmt w:val="decimal"/>
      <w:lvlText w:val="%1.%2.%3"/>
      <w:lvlJc w:val="left"/>
      <w:pPr>
        <w:ind w:left="720" w:hanging="720"/>
      </w:pPr>
    </w:lvl>
    <w:lvl w:ilvl="3">
      <w:start w:val="1"/>
      <w:numFmt w:val="upperLetter"/>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18582ACD"/>
    <w:multiLevelType w:val="multilevel"/>
    <w:tmpl w:val="566CDB02"/>
    <w:lvl w:ilvl="0">
      <w:start w:val="1"/>
      <w:numFmt w:val="lowerLetter"/>
      <w:pStyle w:val="Nivel010"/>
      <w:lvlText w:val="%1)"/>
      <w:lvlJc w:val="left"/>
      <w:pPr>
        <w:ind w:left="722" w:hanging="326"/>
      </w:pPr>
      <w:rPr>
        <w:rFonts w:ascii="Arial" w:eastAsia="Arial" w:hAnsi="Arial" w:cs="Arial"/>
        <w:b w:val="0"/>
        <w:bCs w:val="0"/>
        <w:i w:val="0"/>
        <w:iCs w:val="0"/>
        <w:sz w:val="24"/>
        <w:szCs w:val="24"/>
      </w:rPr>
    </w:lvl>
    <w:lvl w:ilvl="1">
      <w:numFmt w:val="bullet"/>
      <w:lvlText w:val="•"/>
      <w:lvlJc w:val="left"/>
      <w:pPr>
        <w:ind w:left="1698" w:hanging="325"/>
      </w:pPr>
    </w:lvl>
    <w:lvl w:ilvl="2">
      <w:numFmt w:val="bullet"/>
      <w:lvlText w:val="•"/>
      <w:lvlJc w:val="left"/>
      <w:pPr>
        <w:ind w:left="2677" w:hanging="326"/>
      </w:pPr>
    </w:lvl>
    <w:lvl w:ilvl="3">
      <w:numFmt w:val="bullet"/>
      <w:lvlText w:val="•"/>
      <w:lvlJc w:val="left"/>
      <w:pPr>
        <w:ind w:left="3655" w:hanging="326"/>
      </w:pPr>
    </w:lvl>
    <w:lvl w:ilvl="4">
      <w:numFmt w:val="bullet"/>
      <w:lvlText w:val="•"/>
      <w:lvlJc w:val="left"/>
      <w:pPr>
        <w:ind w:left="4634" w:hanging="326"/>
      </w:pPr>
    </w:lvl>
    <w:lvl w:ilvl="5">
      <w:numFmt w:val="bullet"/>
      <w:lvlText w:val="•"/>
      <w:lvlJc w:val="left"/>
      <w:pPr>
        <w:ind w:left="5613" w:hanging="326"/>
      </w:pPr>
    </w:lvl>
    <w:lvl w:ilvl="6">
      <w:numFmt w:val="bullet"/>
      <w:lvlText w:val="•"/>
      <w:lvlJc w:val="left"/>
      <w:pPr>
        <w:ind w:left="6591" w:hanging="326"/>
      </w:pPr>
    </w:lvl>
    <w:lvl w:ilvl="7">
      <w:numFmt w:val="bullet"/>
      <w:lvlText w:val="•"/>
      <w:lvlJc w:val="left"/>
      <w:pPr>
        <w:ind w:left="7570" w:hanging="326"/>
      </w:pPr>
    </w:lvl>
    <w:lvl w:ilvl="8">
      <w:numFmt w:val="bullet"/>
      <w:lvlText w:val="•"/>
      <w:lvlJc w:val="left"/>
      <w:pPr>
        <w:ind w:left="8549" w:hanging="326"/>
      </w:pPr>
    </w:lvl>
  </w:abstractNum>
  <w:abstractNum w:abstractNumId="9" w15:restartNumberingAfterBreak="0">
    <w:nsid w:val="18EF32B7"/>
    <w:multiLevelType w:val="multilevel"/>
    <w:tmpl w:val="86F03B26"/>
    <w:lvl w:ilvl="0">
      <w:start w:val="1"/>
      <w:numFmt w:val="lowerLetter"/>
      <w:lvlText w:val="%1)"/>
      <w:lvlJc w:val="left"/>
      <w:pPr>
        <w:ind w:left="722" w:hanging="281"/>
      </w:pPr>
      <w:rPr>
        <w:rFonts w:ascii="Arial" w:eastAsia="Arial" w:hAnsi="Arial" w:cs="Arial"/>
        <w:b w:val="0"/>
        <w:bCs w:val="0"/>
        <w:i w:val="0"/>
        <w:iCs w:val="0"/>
        <w:sz w:val="24"/>
        <w:szCs w:val="24"/>
      </w:rPr>
    </w:lvl>
    <w:lvl w:ilvl="1">
      <w:numFmt w:val="bullet"/>
      <w:lvlText w:val="•"/>
      <w:lvlJc w:val="left"/>
      <w:pPr>
        <w:ind w:left="1698" w:hanging="280"/>
      </w:pPr>
    </w:lvl>
    <w:lvl w:ilvl="2">
      <w:numFmt w:val="bullet"/>
      <w:lvlText w:val="•"/>
      <w:lvlJc w:val="left"/>
      <w:pPr>
        <w:ind w:left="2677" w:hanging="281"/>
      </w:pPr>
    </w:lvl>
    <w:lvl w:ilvl="3">
      <w:numFmt w:val="bullet"/>
      <w:lvlText w:val="•"/>
      <w:lvlJc w:val="left"/>
      <w:pPr>
        <w:ind w:left="3655" w:hanging="281"/>
      </w:pPr>
    </w:lvl>
    <w:lvl w:ilvl="4">
      <w:numFmt w:val="bullet"/>
      <w:lvlText w:val="•"/>
      <w:lvlJc w:val="left"/>
      <w:pPr>
        <w:ind w:left="4634" w:hanging="281"/>
      </w:pPr>
    </w:lvl>
    <w:lvl w:ilvl="5">
      <w:numFmt w:val="bullet"/>
      <w:lvlText w:val="•"/>
      <w:lvlJc w:val="left"/>
      <w:pPr>
        <w:ind w:left="5613" w:hanging="281"/>
      </w:pPr>
    </w:lvl>
    <w:lvl w:ilvl="6">
      <w:numFmt w:val="bullet"/>
      <w:lvlText w:val="•"/>
      <w:lvlJc w:val="left"/>
      <w:pPr>
        <w:ind w:left="6591" w:hanging="281"/>
      </w:pPr>
    </w:lvl>
    <w:lvl w:ilvl="7">
      <w:numFmt w:val="bullet"/>
      <w:lvlText w:val="•"/>
      <w:lvlJc w:val="left"/>
      <w:pPr>
        <w:ind w:left="7570" w:hanging="281"/>
      </w:pPr>
    </w:lvl>
    <w:lvl w:ilvl="8">
      <w:numFmt w:val="bullet"/>
      <w:lvlText w:val="•"/>
      <w:lvlJc w:val="left"/>
      <w:pPr>
        <w:ind w:left="8549" w:hanging="281"/>
      </w:pPr>
    </w:lvl>
  </w:abstractNum>
  <w:abstractNum w:abstractNumId="10" w15:restartNumberingAfterBreak="0">
    <w:nsid w:val="194E6C64"/>
    <w:multiLevelType w:val="multilevel"/>
    <w:tmpl w:val="EAAC8306"/>
    <w:lvl w:ilvl="0">
      <w:start w:val="2"/>
      <w:numFmt w:val="lowerLetter"/>
      <w:pStyle w:val="TituloGraph"/>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21796706"/>
    <w:multiLevelType w:val="multilevel"/>
    <w:tmpl w:val="33BAD194"/>
    <w:lvl w:ilvl="0">
      <w:start w:val="1"/>
      <w:numFmt w:val="lowerLetter"/>
      <w:lvlText w:val="%1)"/>
      <w:lvlJc w:val="left"/>
      <w:pPr>
        <w:ind w:left="1430" w:hanging="708"/>
      </w:pPr>
      <w:rPr>
        <w:rFonts w:ascii="Arial" w:eastAsia="Arial" w:hAnsi="Arial" w:cs="Arial"/>
        <w:b/>
        <w:bCs/>
        <w:i w:val="0"/>
        <w:iCs w:val="0"/>
        <w:sz w:val="24"/>
        <w:szCs w:val="24"/>
      </w:rPr>
    </w:lvl>
    <w:lvl w:ilvl="1">
      <w:numFmt w:val="bullet"/>
      <w:lvlText w:val="•"/>
      <w:lvlJc w:val="left"/>
      <w:pPr>
        <w:ind w:left="2346" w:hanging="708"/>
      </w:pPr>
    </w:lvl>
    <w:lvl w:ilvl="2">
      <w:numFmt w:val="bullet"/>
      <w:lvlText w:val="•"/>
      <w:lvlJc w:val="left"/>
      <w:pPr>
        <w:ind w:left="3253" w:hanging="708"/>
      </w:pPr>
    </w:lvl>
    <w:lvl w:ilvl="3">
      <w:numFmt w:val="bullet"/>
      <w:lvlText w:val="•"/>
      <w:lvlJc w:val="left"/>
      <w:pPr>
        <w:ind w:left="4159" w:hanging="708"/>
      </w:pPr>
    </w:lvl>
    <w:lvl w:ilvl="4">
      <w:numFmt w:val="bullet"/>
      <w:lvlText w:val="•"/>
      <w:lvlJc w:val="left"/>
      <w:pPr>
        <w:ind w:left="5066" w:hanging="708"/>
      </w:pPr>
    </w:lvl>
    <w:lvl w:ilvl="5">
      <w:numFmt w:val="bullet"/>
      <w:lvlText w:val="•"/>
      <w:lvlJc w:val="left"/>
      <w:pPr>
        <w:ind w:left="5973" w:hanging="708"/>
      </w:pPr>
    </w:lvl>
    <w:lvl w:ilvl="6">
      <w:numFmt w:val="bullet"/>
      <w:lvlText w:val="•"/>
      <w:lvlJc w:val="left"/>
      <w:pPr>
        <w:ind w:left="6879" w:hanging="708"/>
      </w:pPr>
    </w:lvl>
    <w:lvl w:ilvl="7">
      <w:numFmt w:val="bullet"/>
      <w:lvlText w:val="•"/>
      <w:lvlJc w:val="left"/>
      <w:pPr>
        <w:ind w:left="7786" w:hanging="707"/>
      </w:pPr>
    </w:lvl>
    <w:lvl w:ilvl="8">
      <w:numFmt w:val="bullet"/>
      <w:lvlText w:val="•"/>
      <w:lvlJc w:val="left"/>
      <w:pPr>
        <w:ind w:left="8693" w:hanging="708"/>
      </w:pPr>
    </w:lvl>
  </w:abstractNum>
  <w:abstractNum w:abstractNumId="12" w15:restartNumberingAfterBreak="0">
    <w:nsid w:val="2367548A"/>
    <w:multiLevelType w:val="multilevel"/>
    <w:tmpl w:val="FC2CD518"/>
    <w:lvl w:ilvl="0">
      <w:start w:val="1"/>
      <w:numFmt w:val="lowerLetter"/>
      <w:lvlText w:val="%1)"/>
      <w:lvlJc w:val="left"/>
      <w:pPr>
        <w:ind w:left="1430" w:hanging="708"/>
      </w:pPr>
      <w:rPr>
        <w:rFonts w:ascii="Arial" w:eastAsia="Arial" w:hAnsi="Arial" w:cs="Arial"/>
        <w:b/>
        <w:bCs/>
        <w:i w:val="0"/>
        <w:iCs w:val="0"/>
        <w:sz w:val="24"/>
        <w:szCs w:val="24"/>
      </w:rPr>
    </w:lvl>
    <w:lvl w:ilvl="1">
      <w:numFmt w:val="bullet"/>
      <w:lvlText w:val="•"/>
      <w:lvlJc w:val="left"/>
      <w:pPr>
        <w:ind w:left="2346" w:hanging="708"/>
      </w:pPr>
    </w:lvl>
    <w:lvl w:ilvl="2">
      <w:numFmt w:val="bullet"/>
      <w:lvlText w:val="•"/>
      <w:lvlJc w:val="left"/>
      <w:pPr>
        <w:ind w:left="3253" w:hanging="708"/>
      </w:pPr>
    </w:lvl>
    <w:lvl w:ilvl="3">
      <w:numFmt w:val="bullet"/>
      <w:lvlText w:val="•"/>
      <w:lvlJc w:val="left"/>
      <w:pPr>
        <w:ind w:left="4159" w:hanging="708"/>
      </w:pPr>
    </w:lvl>
    <w:lvl w:ilvl="4">
      <w:numFmt w:val="bullet"/>
      <w:lvlText w:val="•"/>
      <w:lvlJc w:val="left"/>
      <w:pPr>
        <w:ind w:left="5066" w:hanging="708"/>
      </w:pPr>
    </w:lvl>
    <w:lvl w:ilvl="5">
      <w:numFmt w:val="bullet"/>
      <w:lvlText w:val="•"/>
      <w:lvlJc w:val="left"/>
      <w:pPr>
        <w:ind w:left="5973" w:hanging="708"/>
      </w:pPr>
    </w:lvl>
    <w:lvl w:ilvl="6">
      <w:numFmt w:val="bullet"/>
      <w:lvlText w:val="•"/>
      <w:lvlJc w:val="left"/>
      <w:pPr>
        <w:ind w:left="6879" w:hanging="708"/>
      </w:pPr>
    </w:lvl>
    <w:lvl w:ilvl="7">
      <w:numFmt w:val="bullet"/>
      <w:lvlText w:val="•"/>
      <w:lvlJc w:val="left"/>
      <w:pPr>
        <w:ind w:left="7786" w:hanging="707"/>
      </w:pPr>
    </w:lvl>
    <w:lvl w:ilvl="8">
      <w:numFmt w:val="bullet"/>
      <w:lvlText w:val="•"/>
      <w:lvlJc w:val="left"/>
      <w:pPr>
        <w:ind w:left="8693" w:hanging="708"/>
      </w:pPr>
    </w:lvl>
  </w:abstractNum>
  <w:abstractNum w:abstractNumId="13" w15:restartNumberingAfterBreak="0">
    <w:nsid w:val="248D7158"/>
    <w:multiLevelType w:val="multilevel"/>
    <w:tmpl w:val="2C7E503C"/>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5"/>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14" w15:restartNumberingAfterBreak="0">
    <w:nsid w:val="2F230E01"/>
    <w:multiLevelType w:val="multilevel"/>
    <w:tmpl w:val="DFA08B22"/>
    <w:lvl w:ilvl="0">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319F6476"/>
    <w:multiLevelType w:val="multilevel"/>
    <w:tmpl w:val="AACCE326"/>
    <w:lvl w:ilvl="0">
      <w:start w:val="1"/>
      <w:numFmt w:val="lowerLetter"/>
      <w:lvlText w:val="%1)"/>
      <w:lvlJc w:val="left"/>
      <w:pPr>
        <w:ind w:left="1" w:hanging="269"/>
      </w:pPr>
      <w:rPr>
        <w:rFonts w:ascii="Cambria" w:eastAsia="Cambria" w:hAnsi="Cambria" w:cs="Cambria"/>
        <w:b w:val="0"/>
        <w:bCs w:val="0"/>
        <w:i w:val="0"/>
        <w:iCs w:val="0"/>
        <w:sz w:val="22"/>
        <w:szCs w:val="22"/>
      </w:rPr>
    </w:lvl>
    <w:lvl w:ilvl="1">
      <w:start w:val="1"/>
      <w:numFmt w:val="decimal"/>
      <w:lvlText w:val="%1.%2)"/>
      <w:lvlJc w:val="left"/>
      <w:pPr>
        <w:ind w:left="1" w:hanging="411"/>
      </w:pPr>
      <w:rPr>
        <w:rFonts w:ascii="Arial" w:eastAsia="Arial" w:hAnsi="Arial" w:cs="Arial"/>
        <w:b w:val="0"/>
        <w:bCs w:val="0"/>
        <w:i w:val="0"/>
        <w:iCs w:val="0"/>
        <w:sz w:val="24"/>
        <w:szCs w:val="24"/>
      </w:rPr>
    </w:lvl>
    <w:lvl w:ilvl="2">
      <w:numFmt w:val="bullet"/>
      <w:lvlText w:val="•"/>
      <w:lvlJc w:val="left"/>
      <w:pPr>
        <w:ind w:left="1871" w:hanging="411"/>
      </w:pPr>
    </w:lvl>
    <w:lvl w:ilvl="3">
      <w:numFmt w:val="bullet"/>
      <w:lvlText w:val="•"/>
      <w:lvlJc w:val="left"/>
      <w:pPr>
        <w:ind w:left="2806" w:hanging="410"/>
      </w:pPr>
    </w:lvl>
    <w:lvl w:ilvl="4">
      <w:numFmt w:val="bullet"/>
      <w:lvlText w:val="•"/>
      <w:lvlJc w:val="left"/>
      <w:pPr>
        <w:ind w:left="3742" w:hanging="411"/>
      </w:pPr>
    </w:lvl>
    <w:lvl w:ilvl="5">
      <w:numFmt w:val="bullet"/>
      <w:lvlText w:val="•"/>
      <w:lvlJc w:val="left"/>
      <w:pPr>
        <w:ind w:left="4678" w:hanging="411"/>
      </w:pPr>
    </w:lvl>
    <w:lvl w:ilvl="6">
      <w:numFmt w:val="bullet"/>
      <w:lvlText w:val="•"/>
      <w:lvlJc w:val="left"/>
      <w:pPr>
        <w:ind w:left="5613" w:hanging="411"/>
      </w:pPr>
    </w:lvl>
    <w:lvl w:ilvl="7">
      <w:numFmt w:val="bullet"/>
      <w:lvlText w:val="•"/>
      <w:lvlJc w:val="left"/>
      <w:pPr>
        <w:ind w:left="6549" w:hanging="411"/>
      </w:pPr>
    </w:lvl>
    <w:lvl w:ilvl="8">
      <w:numFmt w:val="bullet"/>
      <w:lvlText w:val="•"/>
      <w:lvlJc w:val="left"/>
      <w:pPr>
        <w:ind w:left="7485" w:hanging="411"/>
      </w:pPr>
    </w:lvl>
  </w:abstractNum>
  <w:abstractNum w:abstractNumId="16" w15:restartNumberingAfterBreak="0">
    <w:nsid w:val="344F0128"/>
    <w:multiLevelType w:val="multilevel"/>
    <w:tmpl w:val="EE00FF42"/>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17" w15:restartNumberingAfterBreak="0">
    <w:nsid w:val="39A53828"/>
    <w:multiLevelType w:val="multilevel"/>
    <w:tmpl w:val="108AE670"/>
    <w:lvl w:ilvl="0">
      <w:start w:val="4"/>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3B0A1D66"/>
    <w:multiLevelType w:val="multilevel"/>
    <w:tmpl w:val="16DC378A"/>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5"/>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19" w15:restartNumberingAfterBreak="0">
    <w:nsid w:val="3E0466D9"/>
    <w:multiLevelType w:val="multilevel"/>
    <w:tmpl w:val="A3B28C84"/>
    <w:lvl w:ilvl="0">
      <w:start w:val="4"/>
      <w:numFmt w:val="decimal"/>
      <w:lvlText w:val="%1"/>
      <w:lvlJc w:val="left"/>
      <w:pPr>
        <w:ind w:left="1122" w:hanging="401"/>
      </w:pPr>
    </w:lvl>
    <w:lvl w:ilvl="1">
      <w:start w:val="5"/>
      <w:numFmt w:val="decimal"/>
      <w:lvlText w:val="%1.%2"/>
      <w:lvlJc w:val="left"/>
      <w:pPr>
        <w:ind w:left="1122" w:hanging="401"/>
      </w:pPr>
      <w:rPr>
        <w:rFonts w:ascii="Arial" w:eastAsia="Arial" w:hAnsi="Arial" w:cs="Arial"/>
        <w:b/>
        <w:bCs/>
        <w:i w:val="0"/>
        <w:iCs w:val="0"/>
        <w:sz w:val="24"/>
        <w:szCs w:val="24"/>
      </w:rPr>
    </w:lvl>
    <w:lvl w:ilvl="2">
      <w:start w:val="1"/>
      <w:numFmt w:val="decimal"/>
      <w:lvlText w:val="%1.%2.%3"/>
      <w:lvlJc w:val="left"/>
      <w:pPr>
        <w:ind w:left="722" w:hanging="680"/>
      </w:pPr>
      <w:rPr>
        <w:rFonts w:ascii="Arial" w:eastAsia="Arial" w:hAnsi="Arial" w:cs="Arial"/>
        <w:b w:val="0"/>
        <w:bCs w:val="0"/>
        <w:i w:val="0"/>
        <w:iCs w:val="0"/>
        <w:sz w:val="24"/>
        <w:szCs w:val="24"/>
      </w:rPr>
    </w:lvl>
    <w:lvl w:ilvl="3">
      <w:start w:val="1"/>
      <w:numFmt w:val="decimal"/>
      <w:lvlText w:val="%1.%2.%3.%4"/>
      <w:lvlJc w:val="left"/>
      <w:pPr>
        <w:ind w:left="722" w:hanging="855"/>
      </w:pPr>
      <w:rPr>
        <w:rFonts w:ascii="Arial" w:eastAsia="Arial" w:hAnsi="Arial" w:cs="Arial"/>
        <w:b w:val="0"/>
        <w:bCs w:val="0"/>
        <w:i w:val="0"/>
        <w:iCs w:val="0"/>
        <w:sz w:val="24"/>
        <w:szCs w:val="24"/>
      </w:rPr>
    </w:lvl>
    <w:lvl w:ilvl="4">
      <w:numFmt w:val="bullet"/>
      <w:lvlText w:val="•"/>
      <w:lvlJc w:val="left"/>
      <w:pPr>
        <w:ind w:left="4248" w:hanging="855"/>
      </w:pPr>
    </w:lvl>
    <w:lvl w:ilvl="5">
      <w:numFmt w:val="bullet"/>
      <w:lvlText w:val="•"/>
      <w:lvlJc w:val="left"/>
      <w:pPr>
        <w:ind w:left="5291" w:hanging="855"/>
      </w:pPr>
    </w:lvl>
    <w:lvl w:ilvl="6">
      <w:numFmt w:val="bullet"/>
      <w:lvlText w:val="•"/>
      <w:lvlJc w:val="left"/>
      <w:pPr>
        <w:ind w:left="6334" w:hanging="855"/>
      </w:pPr>
    </w:lvl>
    <w:lvl w:ilvl="7">
      <w:numFmt w:val="bullet"/>
      <w:lvlText w:val="•"/>
      <w:lvlJc w:val="left"/>
      <w:pPr>
        <w:ind w:left="7377" w:hanging="855"/>
      </w:pPr>
    </w:lvl>
    <w:lvl w:ilvl="8">
      <w:numFmt w:val="bullet"/>
      <w:lvlText w:val="•"/>
      <w:lvlJc w:val="left"/>
      <w:pPr>
        <w:ind w:left="8420" w:hanging="855"/>
      </w:pPr>
    </w:lvl>
  </w:abstractNum>
  <w:abstractNum w:abstractNumId="20" w15:restartNumberingAfterBreak="0">
    <w:nsid w:val="43C17288"/>
    <w:multiLevelType w:val="multilevel"/>
    <w:tmpl w:val="50A09B28"/>
    <w:lvl w:ilvl="0">
      <w:start w:val="1"/>
      <w:numFmt w:val="decimal"/>
      <w:lvlText w:val="%1."/>
      <w:lvlJc w:val="left"/>
      <w:pPr>
        <w:ind w:left="285" w:hanging="284"/>
      </w:pPr>
    </w:lvl>
    <w:lvl w:ilvl="1">
      <w:start w:val="1"/>
      <w:numFmt w:val="decimal"/>
      <w:lvlText w:val="%1.%2."/>
      <w:lvlJc w:val="left"/>
      <w:pPr>
        <w:ind w:left="1" w:hanging="542"/>
      </w:pPr>
    </w:lvl>
    <w:lvl w:ilvl="2">
      <w:start w:val="1"/>
      <w:numFmt w:val="decimal"/>
      <w:lvlText w:val="%1.%2.%3."/>
      <w:lvlJc w:val="left"/>
      <w:pPr>
        <w:ind w:left="1" w:hanging="542"/>
      </w:pPr>
      <w:rPr>
        <w:rFonts w:ascii="Cambria" w:eastAsia="Cambria" w:hAnsi="Cambria" w:cs="Cambria"/>
        <w:b w:val="0"/>
        <w:bCs w:val="0"/>
        <w:i w:val="0"/>
        <w:iCs w:val="0"/>
        <w:sz w:val="20"/>
        <w:szCs w:val="20"/>
      </w:rPr>
    </w:lvl>
    <w:lvl w:ilvl="3">
      <w:start w:val="1"/>
      <w:numFmt w:val="decimal"/>
      <w:lvlText w:val="%1.%2.%3.%4."/>
      <w:lvlJc w:val="left"/>
      <w:pPr>
        <w:ind w:left="1" w:hanging="542"/>
      </w:pPr>
      <w:rPr>
        <w:rFonts w:ascii="Cambria" w:eastAsia="Cambria" w:hAnsi="Cambria" w:cs="Cambria"/>
        <w:b w:val="0"/>
        <w:bCs w:val="0"/>
        <w:i w:val="0"/>
        <w:iCs w:val="0"/>
        <w:sz w:val="22"/>
        <w:szCs w:val="22"/>
      </w:rPr>
    </w:lvl>
    <w:lvl w:ilvl="4">
      <w:numFmt w:val="bullet"/>
      <w:lvlText w:val="•"/>
      <w:lvlJc w:val="left"/>
      <w:pPr>
        <w:ind w:left="700" w:hanging="542"/>
      </w:pPr>
    </w:lvl>
    <w:lvl w:ilvl="5">
      <w:numFmt w:val="bullet"/>
      <w:lvlText w:val="•"/>
      <w:lvlJc w:val="left"/>
      <w:pPr>
        <w:ind w:left="2142" w:hanging="542"/>
      </w:pPr>
    </w:lvl>
    <w:lvl w:ilvl="6">
      <w:numFmt w:val="bullet"/>
      <w:lvlText w:val="•"/>
      <w:lvlJc w:val="left"/>
      <w:pPr>
        <w:ind w:left="3585" w:hanging="542"/>
      </w:pPr>
    </w:lvl>
    <w:lvl w:ilvl="7">
      <w:numFmt w:val="bullet"/>
      <w:lvlText w:val="•"/>
      <w:lvlJc w:val="left"/>
      <w:pPr>
        <w:ind w:left="5028" w:hanging="542"/>
      </w:pPr>
    </w:lvl>
    <w:lvl w:ilvl="8">
      <w:numFmt w:val="bullet"/>
      <w:lvlText w:val="•"/>
      <w:lvlJc w:val="left"/>
      <w:pPr>
        <w:ind w:left="6470" w:hanging="542"/>
      </w:pPr>
    </w:lvl>
  </w:abstractNum>
  <w:abstractNum w:abstractNumId="21" w15:restartNumberingAfterBreak="0">
    <w:nsid w:val="474B4729"/>
    <w:multiLevelType w:val="multilevel"/>
    <w:tmpl w:val="834A3D44"/>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5"/>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22" w15:restartNumberingAfterBreak="0">
    <w:nsid w:val="4940562B"/>
    <w:multiLevelType w:val="multilevel"/>
    <w:tmpl w:val="10DE85C0"/>
    <w:lvl w:ilvl="0">
      <w:start w:val="1"/>
      <w:numFmt w:val="upperRoman"/>
      <w:lvlText w:val="%1"/>
      <w:lvlJc w:val="left"/>
      <w:pPr>
        <w:ind w:left="1" w:hanging="140"/>
      </w:pPr>
      <w:rPr>
        <w:rFonts w:ascii="Cambria" w:eastAsia="Cambria" w:hAnsi="Cambria" w:cs="Cambria"/>
        <w:b w:val="0"/>
        <w:bCs w:val="0"/>
        <w:i w:val="0"/>
        <w:iCs w:val="0"/>
        <w:sz w:val="22"/>
        <w:szCs w:val="22"/>
      </w:rPr>
    </w:lvl>
    <w:lvl w:ilvl="1">
      <w:numFmt w:val="bullet"/>
      <w:lvlText w:val="•"/>
      <w:lvlJc w:val="left"/>
      <w:pPr>
        <w:ind w:left="935" w:hanging="140"/>
      </w:pPr>
    </w:lvl>
    <w:lvl w:ilvl="2">
      <w:numFmt w:val="bullet"/>
      <w:lvlText w:val="•"/>
      <w:lvlJc w:val="left"/>
      <w:pPr>
        <w:ind w:left="1871" w:hanging="140"/>
      </w:pPr>
    </w:lvl>
    <w:lvl w:ilvl="3">
      <w:numFmt w:val="bullet"/>
      <w:lvlText w:val="•"/>
      <w:lvlJc w:val="left"/>
      <w:pPr>
        <w:ind w:left="2806" w:hanging="140"/>
      </w:pPr>
    </w:lvl>
    <w:lvl w:ilvl="4">
      <w:numFmt w:val="bullet"/>
      <w:lvlText w:val="•"/>
      <w:lvlJc w:val="left"/>
      <w:pPr>
        <w:ind w:left="3742" w:hanging="140"/>
      </w:pPr>
    </w:lvl>
    <w:lvl w:ilvl="5">
      <w:numFmt w:val="bullet"/>
      <w:lvlText w:val="•"/>
      <w:lvlJc w:val="left"/>
      <w:pPr>
        <w:ind w:left="4678" w:hanging="140"/>
      </w:pPr>
    </w:lvl>
    <w:lvl w:ilvl="6">
      <w:numFmt w:val="bullet"/>
      <w:lvlText w:val="•"/>
      <w:lvlJc w:val="left"/>
      <w:pPr>
        <w:ind w:left="5613" w:hanging="140"/>
      </w:pPr>
    </w:lvl>
    <w:lvl w:ilvl="7">
      <w:numFmt w:val="bullet"/>
      <w:lvlText w:val="•"/>
      <w:lvlJc w:val="left"/>
      <w:pPr>
        <w:ind w:left="6549" w:hanging="140"/>
      </w:pPr>
    </w:lvl>
    <w:lvl w:ilvl="8">
      <w:numFmt w:val="bullet"/>
      <w:lvlText w:val="•"/>
      <w:lvlJc w:val="left"/>
      <w:pPr>
        <w:ind w:left="7485" w:hanging="140"/>
      </w:pPr>
    </w:lvl>
  </w:abstractNum>
  <w:abstractNum w:abstractNumId="23" w15:restartNumberingAfterBreak="0">
    <w:nsid w:val="4A5E338F"/>
    <w:multiLevelType w:val="multilevel"/>
    <w:tmpl w:val="898C536C"/>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5"/>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24" w15:restartNumberingAfterBreak="0">
    <w:nsid w:val="4A8E7E35"/>
    <w:multiLevelType w:val="multilevel"/>
    <w:tmpl w:val="197274E4"/>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5"/>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25" w15:restartNumberingAfterBreak="0">
    <w:nsid w:val="4AD045BB"/>
    <w:multiLevelType w:val="multilevel"/>
    <w:tmpl w:val="9FEA529E"/>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26" w15:restartNumberingAfterBreak="0">
    <w:nsid w:val="4F5A7E38"/>
    <w:multiLevelType w:val="multilevel"/>
    <w:tmpl w:val="F7225EA0"/>
    <w:lvl w:ilvl="0">
      <w:numFmt w:val="bullet"/>
      <w:lvlText w:val="●"/>
      <w:lvlJc w:val="left"/>
      <w:pPr>
        <w:ind w:left="1005" w:hanging="284"/>
      </w:pPr>
      <w:rPr>
        <w:rFonts w:ascii="Noto Sans Symbols" w:eastAsia="Noto Sans Symbols" w:hAnsi="Noto Sans Symbols" w:cs="Noto Sans Symbols"/>
        <w:b w:val="0"/>
        <w:bCs w:val="0"/>
        <w:i w:val="0"/>
        <w:iCs w:val="0"/>
        <w:sz w:val="24"/>
        <w:szCs w:val="24"/>
      </w:rPr>
    </w:lvl>
    <w:lvl w:ilvl="1">
      <w:numFmt w:val="bullet"/>
      <w:lvlText w:val="•"/>
      <w:lvlJc w:val="left"/>
      <w:pPr>
        <w:ind w:left="1950" w:hanging="284"/>
      </w:pPr>
    </w:lvl>
    <w:lvl w:ilvl="2">
      <w:numFmt w:val="bullet"/>
      <w:lvlText w:val="•"/>
      <w:lvlJc w:val="left"/>
      <w:pPr>
        <w:ind w:left="2901" w:hanging="283"/>
      </w:pPr>
    </w:lvl>
    <w:lvl w:ilvl="3">
      <w:numFmt w:val="bullet"/>
      <w:lvlText w:val="•"/>
      <w:lvlJc w:val="left"/>
      <w:pPr>
        <w:ind w:left="3851" w:hanging="283"/>
      </w:pPr>
    </w:lvl>
    <w:lvl w:ilvl="4">
      <w:numFmt w:val="bullet"/>
      <w:lvlText w:val="•"/>
      <w:lvlJc w:val="left"/>
      <w:pPr>
        <w:ind w:left="4802" w:hanging="284"/>
      </w:pPr>
    </w:lvl>
    <w:lvl w:ilvl="5">
      <w:numFmt w:val="bullet"/>
      <w:lvlText w:val="•"/>
      <w:lvlJc w:val="left"/>
      <w:pPr>
        <w:ind w:left="5753" w:hanging="284"/>
      </w:pPr>
    </w:lvl>
    <w:lvl w:ilvl="6">
      <w:numFmt w:val="bullet"/>
      <w:lvlText w:val="•"/>
      <w:lvlJc w:val="left"/>
      <w:pPr>
        <w:ind w:left="6703" w:hanging="284"/>
      </w:pPr>
    </w:lvl>
    <w:lvl w:ilvl="7">
      <w:numFmt w:val="bullet"/>
      <w:lvlText w:val="•"/>
      <w:lvlJc w:val="left"/>
      <w:pPr>
        <w:ind w:left="7654" w:hanging="284"/>
      </w:pPr>
    </w:lvl>
    <w:lvl w:ilvl="8">
      <w:numFmt w:val="bullet"/>
      <w:lvlText w:val="•"/>
      <w:lvlJc w:val="left"/>
      <w:pPr>
        <w:ind w:left="8605" w:hanging="284"/>
      </w:pPr>
    </w:lvl>
  </w:abstractNum>
  <w:abstractNum w:abstractNumId="27" w15:restartNumberingAfterBreak="0">
    <w:nsid w:val="55141EC3"/>
    <w:multiLevelType w:val="multilevel"/>
    <w:tmpl w:val="CC08D72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566A5AFD"/>
    <w:multiLevelType w:val="multilevel"/>
    <w:tmpl w:val="EDB278D2"/>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5"/>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29" w15:restartNumberingAfterBreak="0">
    <w:nsid w:val="58421506"/>
    <w:multiLevelType w:val="multilevel"/>
    <w:tmpl w:val="8DA2F338"/>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30" w15:restartNumberingAfterBreak="0">
    <w:nsid w:val="5BC9000C"/>
    <w:multiLevelType w:val="multilevel"/>
    <w:tmpl w:val="F3BC2F98"/>
    <w:lvl w:ilvl="0">
      <w:start w:val="1"/>
      <w:numFmt w:val="decimal"/>
      <w:lvlText w:val="%1)"/>
      <w:lvlJc w:val="left"/>
      <w:pPr>
        <w:ind w:left="1002" w:hanging="281"/>
      </w:pPr>
      <w:rPr>
        <w:rFonts w:ascii="Arial" w:eastAsia="Arial" w:hAnsi="Arial" w:cs="Arial"/>
        <w:b w:val="0"/>
        <w:bCs w:val="0"/>
        <w:i w:val="0"/>
        <w:iCs w:val="0"/>
        <w:sz w:val="24"/>
        <w:szCs w:val="24"/>
      </w:rPr>
    </w:lvl>
    <w:lvl w:ilvl="1">
      <w:start w:val="1"/>
      <w:numFmt w:val="decimal"/>
      <w:lvlText w:val="%1.%2."/>
      <w:lvlJc w:val="left"/>
      <w:pPr>
        <w:ind w:left="722" w:hanging="708"/>
      </w:pPr>
      <w:rPr>
        <w:rFonts w:ascii="Arial" w:eastAsia="Arial" w:hAnsi="Arial" w:cs="Arial"/>
        <w:b/>
        <w:bCs/>
        <w:i w:val="0"/>
        <w:iCs w:val="0"/>
        <w:sz w:val="24"/>
        <w:szCs w:val="24"/>
      </w:rPr>
    </w:lvl>
    <w:lvl w:ilvl="2">
      <w:numFmt w:val="bullet"/>
      <w:lvlText w:val="•"/>
      <w:lvlJc w:val="left"/>
      <w:pPr>
        <w:ind w:left="2056" w:hanging="708"/>
      </w:pPr>
    </w:lvl>
    <w:lvl w:ilvl="3">
      <w:numFmt w:val="bullet"/>
      <w:lvlText w:val="•"/>
      <w:lvlJc w:val="left"/>
      <w:pPr>
        <w:ind w:left="3112" w:hanging="708"/>
      </w:pPr>
    </w:lvl>
    <w:lvl w:ilvl="4">
      <w:numFmt w:val="bullet"/>
      <w:lvlText w:val="•"/>
      <w:lvlJc w:val="left"/>
      <w:pPr>
        <w:ind w:left="4168" w:hanging="708"/>
      </w:pPr>
    </w:lvl>
    <w:lvl w:ilvl="5">
      <w:numFmt w:val="bullet"/>
      <w:lvlText w:val="•"/>
      <w:lvlJc w:val="left"/>
      <w:pPr>
        <w:ind w:left="5225" w:hanging="708"/>
      </w:pPr>
    </w:lvl>
    <w:lvl w:ilvl="6">
      <w:numFmt w:val="bullet"/>
      <w:lvlText w:val="•"/>
      <w:lvlJc w:val="left"/>
      <w:pPr>
        <w:ind w:left="6281" w:hanging="707"/>
      </w:pPr>
    </w:lvl>
    <w:lvl w:ilvl="7">
      <w:numFmt w:val="bullet"/>
      <w:lvlText w:val="•"/>
      <w:lvlJc w:val="left"/>
      <w:pPr>
        <w:ind w:left="7337" w:hanging="707"/>
      </w:pPr>
    </w:lvl>
    <w:lvl w:ilvl="8">
      <w:numFmt w:val="bullet"/>
      <w:lvlText w:val="•"/>
      <w:lvlJc w:val="left"/>
      <w:pPr>
        <w:ind w:left="8393" w:hanging="708"/>
      </w:pPr>
    </w:lvl>
  </w:abstractNum>
  <w:abstractNum w:abstractNumId="31" w15:restartNumberingAfterBreak="0">
    <w:nsid w:val="5DBC4C76"/>
    <w:multiLevelType w:val="multilevel"/>
    <w:tmpl w:val="23749FC8"/>
    <w:lvl w:ilvl="0">
      <w:start w:val="1"/>
      <w:numFmt w:val="upperRoman"/>
      <w:lvlText w:val="%1"/>
      <w:lvlJc w:val="left"/>
      <w:pPr>
        <w:ind w:left="1" w:hanging="137"/>
      </w:pPr>
      <w:rPr>
        <w:rFonts w:ascii="Cambria" w:eastAsia="Cambria" w:hAnsi="Cambria" w:cs="Cambria"/>
        <w:b w:val="0"/>
        <w:bCs w:val="0"/>
        <w:i w:val="0"/>
        <w:iCs w:val="0"/>
        <w:sz w:val="22"/>
        <w:szCs w:val="22"/>
      </w:rPr>
    </w:lvl>
    <w:lvl w:ilvl="1">
      <w:numFmt w:val="bullet"/>
      <w:lvlText w:val="•"/>
      <w:lvlJc w:val="left"/>
      <w:pPr>
        <w:ind w:left="935" w:hanging="137"/>
      </w:pPr>
    </w:lvl>
    <w:lvl w:ilvl="2">
      <w:numFmt w:val="bullet"/>
      <w:lvlText w:val="•"/>
      <w:lvlJc w:val="left"/>
      <w:pPr>
        <w:ind w:left="1871" w:hanging="137"/>
      </w:pPr>
    </w:lvl>
    <w:lvl w:ilvl="3">
      <w:numFmt w:val="bullet"/>
      <w:lvlText w:val="•"/>
      <w:lvlJc w:val="left"/>
      <w:pPr>
        <w:ind w:left="2806" w:hanging="136"/>
      </w:pPr>
    </w:lvl>
    <w:lvl w:ilvl="4">
      <w:numFmt w:val="bullet"/>
      <w:lvlText w:val="•"/>
      <w:lvlJc w:val="left"/>
      <w:pPr>
        <w:ind w:left="3742" w:hanging="137"/>
      </w:pPr>
    </w:lvl>
    <w:lvl w:ilvl="5">
      <w:numFmt w:val="bullet"/>
      <w:lvlText w:val="•"/>
      <w:lvlJc w:val="left"/>
      <w:pPr>
        <w:ind w:left="4678" w:hanging="137"/>
      </w:pPr>
    </w:lvl>
    <w:lvl w:ilvl="6">
      <w:numFmt w:val="bullet"/>
      <w:lvlText w:val="•"/>
      <w:lvlJc w:val="left"/>
      <w:pPr>
        <w:ind w:left="5613" w:hanging="137"/>
      </w:pPr>
    </w:lvl>
    <w:lvl w:ilvl="7">
      <w:numFmt w:val="bullet"/>
      <w:lvlText w:val="•"/>
      <w:lvlJc w:val="left"/>
      <w:pPr>
        <w:ind w:left="6549" w:hanging="137"/>
      </w:pPr>
    </w:lvl>
    <w:lvl w:ilvl="8">
      <w:numFmt w:val="bullet"/>
      <w:lvlText w:val="•"/>
      <w:lvlJc w:val="left"/>
      <w:pPr>
        <w:ind w:left="7485" w:hanging="137"/>
      </w:pPr>
    </w:lvl>
  </w:abstractNum>
  <w:abstractNum w:abstractNumId="32" w15:restartNumberingAfterBreak="0">
    <w:nsid w:val="68A7237D"/>
    <w:multiLevelType w:val="multilevel"/>
    <w:tmpl w:val="316C6148"/>
    <w:lvl w:ilvl="0">
      <w:start w:val="1"/>
      <w:numFmt w:val="lowerLetter"/>
      <w:lvlText w:val="%1)"/>
      <w:lvlJc w:val="left"/>
      <w:pPr>
        <w:ind w:left="1430" w:hanging="708"/>
      </w:pPr>
      <w:rPr>
        <w:rFonts w:ascii="Arial" w:eastAsia="Arial" w:hAnsi="Arial" w:cs="Arial"/>
        <w:b/>
        <w:bCs/>
        <w:i w:val="0"/>
        <w:iCs w:val="0"/>
        <w:sz w:val="24"/>
        <w:szCs w:val="24"/>
      </w:rPr>
    </w:lvl>
    <w:lvl w:ilvl="1">
      <w:numFmt w:val="bullet"/>
      <w:lvlText w:val="•"/>
      <w:lvlJc w:val="left"/>
      <w:pPr>
        <w:ind w:left="2346" w:hanging="708"/>
      </w:pPr>
    </w:lvl>
    <w:lvl w:ilvl="2">
      <w:numFmt w:val="bullet"/>
      <w:lvlText w:val="•"/>
      <w:lvlJc w:val="left"/>
      <w:pPr>
        <w:ind w:left="3253" w:hanging="708"/>
      </w:pPr>
    </w:lvl>
    <w:lvl w:ilvl="3">
      <w:numFmt w:val="bullet"/>
      <w:lvlText w:val="•"/>
      <w:lvlJc w:val="left"/>
      <w:pPr>
        <w:ind w:left="4159" w:hanging="708"/>
      </w:pPr>
    </w:lvl>
    <w:lvl w:ilvl="4">
      <w:numFmt w:val="bullet"/>
      <w:lvlText w:val="•"/>
      <w:lvlJc w:val="left"/>
      <w:pPr>
        <w:ind w:left="5066" w:hanging="708"/>
      </w:pPr>
    </w:lvl>
    <w:lvl w:ilvl="5">
      <w:numFmt w:val="bullet"/>
      <w:lvlText w:val="•"/>
      <w:lvlJc w:val="left"/>
      <w:pPr>
        <w:ind w:left="5973" w:hanging="708"/>
      </w:pPr>
    </w:lvl>
    <w:lvl w:ilvl="6">
      <w:numFmt w:val="bullet"/>
      <w:lvlText w:val="•"/>
      <w:lvlJc w:val="left"/>
      <w:pPr>
        <w:ind w:left="6879" w:hanging="708"/>
      </w:pPr>
    </w:lvl>
    <w:lvl w:ilvl="7">
      <w:numFmt w:val="bullet"/>
      <w:lvlText w:val="•"/>
      <w:lvlJc w:val="left"/>
      <w:pPr>
        <w:ind w:left="7786" w:hanging="707"/>
      </w:pPr>
    </w:lvl>
    <w:lvl w:ilvl="8">
      <w:numFmt w:val="bullet"/>
      <w:lvlText w:val="•"/>
      <w:lvlJc w:val="left"/>
      <w:pPr>
        <w:ind w:left="8693" w:hanging="708"/>
      </w:pPr>
    </w:lvl>
  </w:abstractNum>
  <w:abstractNum w:abstractNumId="33" w15:restartNumberingAfterBreak="0">
    <w:nsid w:val="69041085"/>
    <w:multiLevelType w:val="multilevel"/>
    <w:tmpl w:val="D0C239F6"/>
    <w:lvl w:ilvl="0">
      <w:start w:val="5"/>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4" w15:restartNumberingAfterBreak="0">
    <w:nsid w:val="6DF3522B"/>
    <w:multiLevelType w:val="multilevel"/>
    <w:tmpl w:val="13D8A1CA"/>
    <w:lvl w:ilvl="0">
      <w:start w:val="1"/>
      <w:numFmt w:val="decimal"/>
      <w:lvlText w:val="%1."/>
      <w:lvlJc w:val="left"/>
      <w:pPr>
        <w:ind w:left="722" w:hanging="708"/>
      </w:pPr>
      <w:rPr>
        <w:rFonts w:ascii="Arial" w:eastAsia="Arial" w:hAnsi="Arial" w:cs="Arial"/>
        <w:b/>
        <w:bCs/>
        <w:i w:val="0"/>
        <w:iCs w:val="0"/>
        <w:sz w:val="24"/>
        <w:szCs w:val="24"/>
      </w:rPr>
    </w:lvl>
    <w:lvl w:ilvl="1">
      <w:start w:val="1"/>
      <w:numFmt w:val="decimal"/>
      <w:lvlText w:val="%1.%2."/>
      <w:lvlJc w:val="left"/>
      <w:pPr>
        <w:ind w:left="722" w:hanging="708"/>
      </w:pPr>
      <w:rPr>
        <w:rFonts w:ascii="Arial" w:eastAsia="Arial" w:hAnsi="Arial" w:cs="Arial"/>
        <w:b/>
        <w:bCs/>
        <w:i w:val="0"/>
        <w:iCs w:val="0"/>
        <w:sz w:val="24"/>
        <w:szCs w:val="24"/>
      </w:rPr>
    </w:lvl>
    <w:lvl w:ilvl="2">
      <w:numFmt w:val="bullet"/>
      <w:lvlText w:val="•"/>
      <w:lvlJc w:val="left"/>
      <w:pPr>
        <w:ind w:left="2447" w:hanging="708"/>
      </w:pPr>
    </w:lvl>
    <w:lvl w:ilvl="3">
      <w:numFmt w:val="bullet"/>
      <w:lvlText w:val="•"/>
      <w:lvlJc w:val="left"/>
      <w:pPr>
        <w:ind w:left="3454" w:hanging="708"/>
      </w:pPr>
    </w:lvl>
    <w:lvl w:ilvl="4">
      <w:numFmt w:val="bullet"/>
      <w:lvlText w:val="•"/>
      <w:lvlJc w:val="left"/>
      <w:pPr>
        <w:ind w:left="4462" w:hanging="708"/>
      </w:pPr>
    </w:lvl>
    <w:lvl w:ilvl="5">
      <w:numFmt w:val="bullet"/>
      <w:lvlText w:val="•"/>
      <w:lvlJc w:val="left"/>
      <w:pPr>
        <w:ind w:left="5469" w:hanging="708"/>
      </w:pPr>
    </w:lvl>
    <w:lvl w:ilvl="6">
      <w:numFmt w:val="bullet"/>
      <w:lvlText w:val="•"/>
      <w:lvlJc w:val="left"/>
      <w:pPr>
        <w:ind w:left="6476" w:hanging="707"/>
      </w:pPr>
    </w:lvl>
    <w:lvl w:ilvl="7">
      <w:numFmt w:val="bullet"/>
      <w:lvlText w:val="•"/>
      <w:lvlJc w:val="left"/>
      <w:pPr>
        <w:ind w:left="7484" w:hanging="708"/>
      </w:pPr>
    </w:lvl>
    <w:lvl w:ilvl="8">
      <w:numFmt w:val="bullet"/>
      <w:lvlText w:val="•"/>
      <w:lvlJc w:val="left"/>
      <w:pPr>
        <w:ind w:left="8491" w:hanging="707"/>
      </w:pPr>
    </w:lvl>
  </w:abstractNum>
  <w:abstractNum w:abstractNumId="35" w15:restartNumberingAfterBreak="0">
    <w:nsid w:val="6FA14AB4"/>
    <w:multiLevelType w:val="multilevel"/>
    <w:tmpl w:val="2A76362A"/>
    <w:lvl w:ilvl="0">
      <w:start w:val="1"/>
      <w:numFmt w:val="lowerLetter"/>
      <w:pStyle w:val="p1"/>
      <w:lvlText w:val="%1)"/>
      <w:lvlJc w:val="left"/>
      <w:pPr>
        <w:ind w:left="1002" w:hanging="281"/>
      </w:pPr>
      <w:rPr>
        <w:rFonts w:ascii="Arial" w:eastAsia="Arial" w:hAnsi="Arial" w:cs="Arial"/>
        <w:b w:val="0"/>
        <w:bCs w:val="0"/>
        <w:i w:val="0"/>
        <w:iCs w:val="0"/>
        <w:sz w:val="24"/>
        <w:szCs w:val="24"/>
      </w:rPr>
    </w:lvl>
    <w:lvl w:ilvl="1">
      <w:numFmt w:val="bullet"/>
      <w:lvlText w:val="•"/>
      <w:lvlJc w:val="left"/>
      <w:pPr>
        <w:ind w:left="1950" w:hanging="281"/>
      </w:pPr>
    </w:lvl>
    <w:lvl w:ilvl="2">
      <w:numFmt w:val="bullet"/>
      <w:lvlText w:val="•"/>
      <w:lvlJc w:val="left"/>
      <w:pPr>
        <w:ind w:left="2901" w:hanging="281"/>
      </w:pPr>
    </w:lvl>
    <w:lvl w:ilvl="3">
      <w:numFmt w:val="bullet"/>
      <w:lvlText w:val="•"/>
      <w:lvlJc w:val="left"/>
      <w:pPr>
        <w:ind w:left="3851" w:hanging="281"/>
      </w:pPr>
    </w:lvl>
    <w:lvl w:ilvl="4">
      <w:numFmt w:val="bullet"/>
      <w:lvlText w:val="•"/>
      <w:lvlJc w:val="left"/>
      <w:pPr>
        <w:ind w:left="4802" w:hanging="281"/>
      </w:pPr>
    </w:lvl>
    <w:lvl w:ilvl="5">
      <w:numFmt w:val="bullet"/>
      <w:lvlText w:val="•"/>
      <w:lvlJc w:val="left"/>
      <w:pPr>
        <w:ind w:left="5753" w:hanging="281"/>
      </w:pPr>
    </w:lvl>
    <w:lvl w:ilvl="6">
      <w:numFmt w:val="bullet"/>
      <w:lvlText w:val="•"/>
      <w:lvlJc w:val="left"/>
      <w:pPr>
        <w:ind w:left="6703" w:hanging="281"/>
      </w:pPr>
    </w:lvl>
    <w:lvl w:ilvl="7">
      <w:numFmt w:val="bullet"/>
      <w:lvlText w:val="•"/>
      <w:lvlJc w:val="left"/>
      <w:pPr>
        <w:ind w:left="7654" w:hanging="281"/>
      </w:pPr>
    </w:lvl>
    <w:lvl w:ilvl="8">
      <w:numFmt w:val="bullet"/>
      <w:lvlText w:val="•"/>
      <w:lvlJc w:val="left"/>
      <w:pPr>
        <w:ind w:left="8605" w:hanging="281"/>
      </w:pPr>
    </w:lvl>
  </w:abstractNum>
  <w:abstractNum w:abstractNumId="36" w15:restartNumberingAfterBreak="0">
    <w:nsid w:val="6FB9606E"/>
    <w:multiLevelType w:val="multilevel"/>
    <w:tmpl w:val="56C2B3CE"/>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5"/>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num w:numId="1">
    <w:abstractNumId w:val="2"/>
  </w:num>
  <w:num w:numId="2">
    <w:abstractNumId w:val="0"/>
  </w:num>
  <w:num w:numId="3">
    <w:abstractNumId w:val="15"/>
  </w:num>
  <w:num w:numId="4">
    <w:abstractNumId w:val="36"/>
  </w:num>
  <w:num w:numId="5">
    <w:abstractNumId w:val="20"/>
  </w:num>
  <w:num w:numId="6">
    <w:abstractNumId w:val="32"/>
  </w:num>
  <w:num w:numId="7">
    <w:abstractNumId w:val="16"/>
  </w:num>
  <w:num w:numId="8">
    <w:abstractNumId w:val="5"/>
  </w:num>
  <w:num w:numId="9">
    <w:abstractNumId w:val="31"/>
  </w:num>
  <w:num w:numId="10">
    <w:abstractNumId w:val="13"/>
  </w:num>
  <w:num w:numId="11">
    <w:abstractNumId w:val="22"/>
  </w:num>
  <w:num w:numId="12">
    <w:abstractNumId w:val="25"/>
  </w:num>
  <w:num w:numId="13">
    <w:abstractNumId w:val="3"/>
  </w:num>
  <w:num w:numId="14">
    <w:abstractNumId w:val="1"/>
  </w:num>
  <w:num w:numId="15">
    <w:abstractNumId w:val="29"/>
  </w:num>
  <w:num w:numId="16">
    <w:abstractNumId w:val="18"/>
  </w:num>
  <w:num w:numId="17">
    <w:abstractNumId w:val="9"/>
  </w:num>
  <w:num w:numId="18">
    <w:abstractNumId w:val="24"/>
  </w:num>
  <w:num w:numId="19">
    <w:abstractNumId w:val="28"/>
  </w:num>
  <w:num w:numId="20">
    <w:abstractNumId w:val="23"/>
  </w:num>
  <w:num w:numId="21">
    <w:abstractNumId w:val="30"/>
  </w:num>
  <w:num w:numId="22">
    <w:abstractNumId w:val="14"/>
  </w:num>
  <w:num w:numId="23">
    <w:abstractNumId w:val="10"/>
  </w:num>
  <w:num w:numId="24">
    <w:abstractNumId w:val="4"/>
  </w:num>
  <w:num w:numId="25">
    <w:abstractNumId w:val="17"/>
  </w:num>
  <w:num w:numId="26">
    <w:abstractNumId w:val="33"/>
  </w:num>
  <w:num w:numId="27">
    <w:abstractNumId w:val="35"/>
  </w:num>
  <w:num w:numId="28">
    <w:abstractNumId w:val="8"/>
  </w:num>
  <w:num w:numId="29">
    <w:abstractNumId w:val="19"/>
  </w:num>
  <w:num w:numId="30">
    <w:abstractNumId w:val="12"/>
  </w:num>
  <w:num w:numId="31">
    <w:abstractNumId w:val="21"/>
  </w:num>
  <w:num w:numId="32">
    <w:abstractNumId w:val="34"/>
  </w:num>
  <w:num w:numId="33">
    <w:abstractNumId w:val="7"/>
  </w:num>
  <w:num w:numId="34">
    <w:abstractNumId w:val="6"/>
  </w:num>
  <w:num w:numId="35">
    <w:abstractNumId w:val="26"/>
  </w:num>
  <w:num w:numId="36">
    <w:abstractNumId w:val="27"/>
  </w:num>
  <w:num w:numId="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0861"/>
    <w:rsid w:val="00B62E9D"/>
    <w:rsid w:val="00C25A92"/>
    <w:rsid w:val="00D5086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824AB"/>
  <w15:docId w15:val="{76EAFF8D-03B8-41C5-A80D-1D2F3F465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pt-BR" w:eastAsia="pt-BR"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240"/>
      <w:outlineLvl w:val="0"/>
    </w:pPr>
    <w:rPr>
      <w:rFonts w:ascii="Calibri" w:eastAsia="Calibri" w:hAnsi="Calibri" w:cs="Calibri"/>
      <w:color w:val="2F5496"/>
      <w:sz w:val="32"/>
      <w:szCs w:val="32"/>
    </w:rPr>
  </w:style>
  <w:style w:type="paragraph" w:styleId="Ttulo2">
    <w:name w:val="heading 2"/>
    <w:basedOn w:val="Normal"/>
    <w:next w:val="Normal"/>
    <w:uiPriority w:val="9"/>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paragraph" w:styleId="Ttulo7">
    <w:name w:val="heading 7"/>
    <w:basedOn w:val="Normal"/>
    <w:next w:val="Normal"/>
    <w:link w:val="Ttulo7Carter"/>
    <w:unhideWhenUsed/>
    <w:qFormat/>
    <w:rsid w:val="00756205"/>
    <w:pPr>
      <w:keepNext/>
      <w:keepLines/>
      <w:widowControl w:val="0"/>
      <w:autoSpaceDE w:val="0"/>
      <w:autoSpaceDN w:val="0"/>
      <w:spacing w:before="40"/>
      <w:jc w:val="left"/>
      <w:outlineLvl w:val="6"/>
    </w:pPr>
    <w:rPr>
      <w:rFonts w:ascii="Arial MT" w:eastAsiaTheme="majorEastAsia" w:hAnsi="Arial MT" w:cstheme="majorBidi"/>
      <w:color w:val="595959" w:themeColor="text1" w:themeTint="A6"/>
      <w:sz w:val="22"/>
      <w:szCs w:val="22"/>
      <w:lang w:val="pt-PT" w:eastAsia="en-US"/>
    </w:rPr>
  </w:style>
  <w:style w:type="paragraph" w:styleId="Ttulo8">
    <w:name w:val="heading 8"/>
    <w:basedOn w:val="Normal"/>
    <w:next w:val="Normal"/>
    <w:link w:val="Ttulo8Carter"/>
    <w:uiPriority w:val="9"/>
    <w:unhideWhenUsed/>
    <w:qFormat/>
    <w:rsid w:val="00756205"/>
    <w:pPr>
      <w:keepNext/>
      <w:keepLines/>
      <w:widowControl w:val="0"/>
      <w:autoSpaceDE w:val="0"/>
      <w:autoSpaceDN w:val="0"/>
      <w:jc w:val="left"/>
      <w:outlineLvl w:val="7"/>
    </w:pPr>
    <w:rPr>
      <w:rFonts w:ascii="Arial MT" w:eastAsiaTheme="majorEastAsia" w:hAnsi="Arial MT" w:cstheme="majorBidi"/>
      <w:i/>
      <w:iCs/>
      <w:color w:val="272727" w:themeColor="text1" w:themeTint="D8"/>
      <w:sz w:val="22"/>
      <w:szCs w:val="22"/>
      <w:lang w:val="pt-PT" w:eastAsia="en-US"/>
    </w:rPr>
  </w:style>
  <w:style w:type="paragraph" w:styleId="Ttulo9">
    <w:name w:val="heading 9"/>
    <w:basedOn w:val="Normal"/>
    <w:next w:val="Normal"/>
    <w:link w:val="Ttulo9Carter"/>
    <w:unhideWhenUsed/>
    <w:qFormat/>
    <w:rsid w:val="00756205"/>
    <w:pPr>
      <w:keepNext/>
      <w:keepLines/>
      <w:widowControl w:val="0"/>
      <w:autoSpaceDE w:val="0"/>
      <w:autoSpaceDN w:val="0"/>
      <w:jc w:val="left"/>
      <w:outlineLvl w:val="8"/>
    </w:pPr>
    <w:rPr>
      <w:rFonts w:ascii="Arial MT" w:eastAsiaTheme="majorEastAsia" w:hAnsi="Arial MT" w:cstheme="majorBidi"/>
      <w:color w:val="272727" w:themeColor="text1" w:themeTint="D8"/>
      <w:sz w:val="22"/>
      <w:szCs w:val="22"/>
      <w:lang w:val="pt-PT" w:eastAsia="en-U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uiPriority w:val="2"/>
    <w:qFormat/>
    <w:tblPr>
      <w:tblCellMar>
        <w:top w:w="0" w:type="dxa"/>
        <w:left w:w="0" w:type="dxa"/>
        <w:bottom w:w="0" w:type="dxa"/>
        <w:right w:w="0" w:type="dxa"/>
      </w:tblCellMar>
    </w:tblPr>
  </w:style>
  <w:style w:type="paragraph" w:styleId="Corpodetexto">
    <w:name w:val="Body Text"/>
    <w:basedOn w:val="Normal"/>
    <w:link w:val="CorpodetextoCarter"/>
    <w:qFormat/>
    <w:rsid w:val="007108E5"/>
    <w:pPr>
      <w:spacing w:after="140" w:line="276" w:lineRule="auto"/>
    </w:pPr>
  </w:style>
  <w:style w:type="character" w:customStyle="1" w:styleId="CorpodetextoCarter">
    <w:name w:val="Corpo de texto Caráter"/>
    <w:basedOn w:val="Tipodeletrapredefinidodopargrafo"/>
    <w:link w:val="Corpodetexto"/>
    <w:rsid w:val="007108E5"/>
    <w:rPr>
      <w:rFonts w:ascii="Arial" w:eastAsia="Times New Roman" w:hAnsi="Arial" w:cs="Times New Roman"/>
      <w:sz w:val="24"/>
      <w:szCs w:val="20"/>
      <w:lang w:eastAsia="pt-BR"/>
    </w:rPr>
  </w:style>
  <w:style w:type="paragraph" w:styleId="Cabealho">
    <w:name w:val="header"/>
    <w:aliases w:val="encabezado,Cabeçalho 1,hd,he,Cabeçalho superior,Heading 1a,h,HeaderNN,foote"/>
    <w:basedOn w:val="Normal"/>
    <w:link w:val="CabealhoCarter"/>
    <w:qFormat/>
    <w:rsid w:val="007108E5"/>
    <w:pPr>
      <w:tabs>
        <w:tab w:val="center" w:pos="4252"/>
        <w:tab w:val="right" w:pos="8504"/>
      </w:tabs>
    </w:pPr>
  </w:style>
  <w:style w:type="character" w:customStyle="1" w:styleId="CabealhoCarter">
    <w:name w:val="Cabeçalho Caráter"/>
    <w:aliases w:val="encabezado Caráter,Cabeçalho 1 Caráter,hd Caráter,he Caráter,Cabeçalho superior Caráter,Heading 1a Caráter,h Caráter,HeaderNN Caráter,foote Caráter"/>
    <w:basedOn w:val="Tipodeletrapredefinidodopargrafo"/>
    <w:link w:val="Cabealho"/>
    <w:rsid w:val="007108E5"/>
    <w:rPr>
      <w:rFonts w:ascii="Arial" w:eastAsia="Times New Roman" w:hAnsi="Arial" w:cs="Times New Roman"/>
      <w:sz w:val="24"/>
      <w:szCs w:val="20"/>
      <w:lang w:eastAsia="pt-BR"/>
    </w:rPr>
  </w:style>
  <w:style w:type="paragraph" w:styleId="Rodap">
    <w:name w:val="footer"/>
    <w:aliases w:val=" Char"/>
    <w:basedOn w:val="Normal"/>
    <w:link w:val="RodapCarter"/>
    <w:uiPriority w:val="99"/>
    <w:qFormat/>
    <w:rsid w:val="007108E5"/>
    <w:pPr>
      <w:tabs>
        <w:tab w:val="center" w:pos="4252"/>
        <w:tab w:val="right" w:pos="8504"/>
      </w:tabs>
    </w:pPr>
  </w:style>
  <w:style w:type="character" w:customStyle="1" w:styleId="RodapCarter">
    <w:name w:val="Rodapé Caráter"/>
    <w:aliases w:val=" Char Caráter"/>
    <w:basedOn w:val="Tipodeletrapredefinidodopargrafo"/>
    <w:link w:val="Rodap"/>
    <w:uiPriority w:val="99"/>
    <w:rsid w:val="007108E5"/>
    <w:rPr>
      <w:rFonts w:ascii="Arial" w:eastAsia="Times New Roman" w:hAnsi="Arial" w:cs="Times New Roman"/>
      <w:sz w:val="24"/>
      <w:szCs w:val="20"/>
      <w:lang w:eastAsia="pt-BR"/>
    </w:rPr>
  </w:style>
  <w:style w:type="table" w:styleId="TabelacomGrelha">
    <w:name w:val="Table Grid"/>
    <w:basedOn w:val="Tabelanormal"/>
    <w:uiPriority w:val="39"/>
    <w:rsid w:val="007108E5"/>
    <w:pPr>
      <w:suppressAutoHyphens/>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ivel01">
    <w:name w:val="Nivel 01"/>
    <w:next w:val="Normal"/>
    <w:autoRedefine/>
    <w:qFormat/>
    <w:rsid w:val="009020B3"/>
    <w:pPr>
      <w:numPr>
        <w:numId w:val="1"/>
      </w:numPr>
      <w:tabs>
        <w:tab w:val="num" w:pos="360"/>
        <w:tab w:val="left" w:pos="567"/>
      </w:tabs>
      <w:spacing w:beforeLines="120" w:before="288" w:afterLines="120" w:after="288" w:line="312" w:lineRule="auto"/>
      <w:ind w:left="0" w:firstLine="0"/>
    </w:pPr>
    <w:rPr>
      <w:b/>
      <w:bCs/>
      <w:sz w:val="20"/>
      <w:szCs w:val="20"/>
    </w:rPr>
  </w:style>
  <w:style w:type="paragraph" w:customStyle="1" w:styleId="Nivel2">
    <w:name w:val="Nivel 2"/>
    <w:basedOn w:val="Normal"/>
    <w:link w:val="Nivel2Char"/>
    <w:qFormat/>
    <w:rsid w:val="009020B3"/>
    <w:pPr>
      <w:numPr>
        <w:ilvl w:val="1"/>
        <w:numId w:val="1"/>
      </w:numPr>
      <w:spacing w:before="120" w:after="120" w:line="276" w:lineRule="auto"/>
      <w:ind w:left="0" w:firstLine="0"/>
    </w:pPr>
    <w:rPr>
      <w:rFonts w:eastAsiaTheme="minorEastAsia"/>
      <w:color w:val="000000"/>
      <w:sz w:val="20"/>
    </w:rPr>
  </w:style>
  <w:style w:type="paragraph" w:customStyle="1" w:styleId="Nivel3">
    <w:name w:val="Nivel 3"/>
    <w:basedOn w:val="Normal"/>
    <w:qFormat/>
    <w:rsid w:val="009020B3"/>
    <w:pPr>
      <w:numPr>
        <w:ilvl w:val="2"/>
        <w:numId w:val="1"/>
      </w:numPr>
      <w:spacing w:before="120" w:after="120" w:line="276" w:lineRule="auto"/>
      <w:ind w:left="284" w:firstLine="0"/>
    </w:pPr>
    <w:rPr>
      <w:rFonts w:eastAsiaTheme="minorEastAsia"/>
      <w:color w:val="000000"/>
      <w:sz w:val="20"/>
    </w:rPr>
  </w:style>
  <w:style w:type="paragraph" w:customStyle="1" w:styleId="Nivel4">
    <w:name w:val="Nivel 4"/>
    <w:basedOn w:val="Nivel3"/>
    <w:qFormat/>
    <w:rsid w:val="009020B3"/>
    <w:pPr>
      <w:numPr>
        <w:ilvl w:val="3"/>
      </w:numPr>
      <w:ind w:left="567" w:firstLine="0"/>
    </w:pPr>
    <w:rPr>
      <w:color w:val="auto"/>
    </w:rPr>
  </w:style>
  <w:style w:type="paragraph" w:customStyle="1" w:styleId="Nivel5">
    <w:name w:val="Nivel 5"/>
    <w:basedOn w:val="Nivel4"/>
    <w:qFormat/>
    <w:rsid w:val="009020B3"/>
    <w:pPr>
      <w:numPr>
        <w:ilvl w:val="4"/>
      </w:numPr>
      <w:ind w:left="851" w:firstLine="0"/>
    </w:pPr>
  </w:style>
  <w:style w:type="character" w:customStyle="1" w:styleId="Nivel2Char">
    <w:name w:val="Nivel 2 Char"/>
    <w:basedOn w:val="Tipodeletrapredefinidodopargrafo"/>
    <w:link w:val="Nivel2"/>
    <w:locked/>
    <w:rsid w:val="009020B3"/>
    <w:rPr>
      <w:rFonts w:eastAsiaTheme="minorEastAsia"/>
      <w:color w:val="000000"/>
      <w:sz w:val="20"/>
      <w:szCs w:val="20"/>
    </w:rPr>
  </w:style>
  <w:style w:type="character" w:customStyle="1" w:styleId="Ttulo1Carter">
    <w:name w:val="Título 1 Caráter"/>
    <w:basedOn w:val="Tipodeletrapredefinidodopargrafo"/>
    <w:rsid w:val="009020B3"/>
    <w:rPr>
      <w:rFonts w:asciiTheme="majorHAnsi" w:eastAsiaTheme="majorEastAsia" w:hAnsiTheme="majorHAnsi" w:cstheme="majorBidi"/>
      <w:color w:val="2F5496" w:themeColor="accent1" w:themeShade="BF"/>
      <w:sz w:val="32"/>
      <w:szCs w:val="32"/>
      <w:lang w:eastAsia="pt-BR"/>
    </w:rPr>
  </w:style>
  <w:style w:type="paragraph" w:customStyle="1" w:styleId="Default">
    <w:name w:val="Default"/>
    <w:qFormat/>
    <w:rsid w:val="00AB1983"/>
    <w:pPr>
      <w:autoSpaceDE w:val="0"/>
      <w:autoSpaceDN w:val="0"/>
      <w:adjustRightInd w:val="0"/>
    </w:pPr>
    <w:rPr>
      <w:rFonts w:ascii="Calibri" w:eastAsia="Times New Roman" w:hAnsi="Calibri" w:cs="Calibri"/>
      <w:color w:val="000000"/>
    </w:rPr>
  </w:style>
  <w:style w:type="paragraph" w:styleId="PargrafodaLista">
    <w:name w:val="List Paragraph"/>
    <w:aliases w:val="Lista Paragrafo em Preto,item 3 elementos,Parágrafo da Lista 1,Segundo,Celula,Parágrafo Padrão Simples,List I Paragraph,Colorful List - Accent 11,Lista Itens,List Paragraph,Texto"/>
    <w:basedOn w:val="Normal"/>
    <w:link w:val="PargrafodaListaCarter"/>
    <w:uiPriority w:val="1"/>
    <w:qFormat/>
    <w:rsid w:val="00BA1175"/>
    <w:pPr>
      <w:ind w:left="720"/>
      <w:contextualSpacing/>
    </w:pPr>
  </w:style>
  <w:style w:type="table" w:customStyle="1" w:styleId="a">
    <w:basedOn w:val="TableNormal4"/>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4"/>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4"/>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4"/>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4"/>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4"/>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4"/>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4"/>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4"/>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4"/>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4"/>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a">
    <w:basedOn w:val="TableNormal4"/>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paragraph" w:styleId="Textodebalo">
    <w:name w:val="Balloon Text"/>
    <w:basedOn w:val="Normal"/>
    <w:link w:val="TextodebaloCarter"/>
    <w:uiPriority w:val="99"/>
    <w:unhideWhenUsed/>
    <w:rsid w:val="00F308D9"/>
    <w:rPr>
      <w:rFonts w:ascii="Segoe UI" w:hAnsi="Segoe UI" w:cs="Segoe UI"/>
      <w:sz w:val="18"/>
      <w:szCs w:val="18"/>
    </w:rPr>
  </w:style>
  <w:style w:type="character" w:customStyle="1" w:styleId="TextodebaloCarter">
    <w:name w:val="Texto de balão Caráter"/>
    <w:basedOn w:val="Tipodeletrapredefinidodopargrafo"/>
    <w:link w:val="Textodebalo"/>
    <w:uiPriority w:val="99"/>
    <w:rsid w:val="00F308D9"/>
    <w:rPr>
      <w:rFonts w:ascii="Segoe UI" w:eastAsia="Times New Roman" w:hAnsi="Segoe UI" w:cs="Segoe UI"/>
      <w:sz w:val="18"/>
      <w:szCs w:val="18"/>
    </w:rPr>
  </w:style>
  <w:style w:type="table" w:customStyle="1" w:styleId="ab">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c">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d">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e">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0">
    <w:basedOn w:val="TableNormal3"/>
    <w:tblPr>
      <w:tblStyleRowBandSize w:val="1"/>
      <w:tblStyleColBandSize w:val="1"/>
      <w:tblCellMar>
        <w:left w:w="115" w:type="dxa"/>
        <w:right w:w="115" w:type="dxa"/>
      </w:tblCellMar>
    </w:tblPr>
  </w:style>
  <w:style w:type="character" w:styleId="Hiperligao">
    <w:name w:val="Hyperlink"/>
    <w:basedOn w:val="Tipodeletrapredefinidodopargrafo"/>
    <w:uiPriority w:val="99"/>
    <w:unhideWhenUsed/>
    <w:rsid w:val="002701A1"/>
    <w:rPr>
      <w:color w:val="0563C1" w:themeColor="hyperlink"/>
      <w:u w:val="single"/>
    </w:rPr>
  </w:style>
  <w:style w:type="character" w:customStyle="1" w:styleId="MenoNoResolvida1">
    <w:name w:val="Menção Não Resolvida1"/>
    <w:basedOn w:val="Tipodeletrapredefinidodopargrafo"/>
    <w:uiPriority w:val="99"/>
    <w:semiHidden/>
    <w:unhideWhenUsed/>
    <w:rsid w:val="002701A1"/>
    <w:rPr>
      <w:color w:val="605E5C"/>
      <w:shd w:val="clear" w:color="auto" w:fill="E1DFDD"/>
    </w:rPr>
  </w:style>
  <w:style w:type="character" w:customStyle="1" w:styleId="Ttulo7Carter">
    <w:name w:val="Título 7 Caráter"/>
    <w:basedOn w:val="Tipodeletrapredefinidodopargrafo"/>
    <w:link w:val="Ttulo7"/>
    <w:rsid w:val="00756205"/>
    <w:rPr>
      <w:rFonts w:ascii="Arial MT" w:eastAsiaTheme="majorEastAsia" w:hAnsi="Arial MT" w:cstheme="majorBidi"/>
      <w:color w:val="595959" w:themeColor="text1" w:themeTint="A6"/>
      <w:sz w:val="22"/>
      <w:szCs w:val="22"/>
      <w:lang w:val="pt-PT" w:eastAsia="en-US"/>
    </w:rPr>
  </w:style>
  <w:style w:type="character" w:customStyle="1" w:styleId="Ttulo8Carter">
    <w:name w:val="Título 8 Caráter"/>
    <w:basedOn w:val="Tipodeletrapredefinidodopargrafo"/>
    <w:link w:val="Ttulo8"/>
    <w:uiPriority w:val="9"/>
    <w:rsid w:val="00756205"/>
    <w:rPr>
      <w:rFonts w:ascii="Arial MT" w:eastAsiaTheme="majorEastAsia" w:hAnsi="Arial MT" w:cstheme="majorBidi"/>
      <w:i/>
      <w:iCs/>
      <w:color w:val="272727" w:themeColor="text1" w:themeTint="D8"/>
      <w:sz w:val="22"/>
      <w:szCs w:val="22"/>
      <w:lang w:val="pt-PT" w:eastAsia="en-US"/>
    </w:rPr>
  </w:style>
  <w:style w:type="character" w:customStyle="1" w:styleId="Ttulo9Carter">
    <w:name w:val="Título 9 Caráter"/>
    <w:basedOn w:val="Tipodeletrapredefinidodopargrafo"/>
    <w:link w:val="Ttulo9"/>
    <w:rsid w:val="00756205"/>
    <w:rPr>
      <w:rFonts w:ascii="Arial MT" w:eastAsiaTheme="majorEastAsia" w:hAnsi="Arial MT" w:cstheme="majorBidi"/>
      <w:color w:val="272727" w:themeColor="text1" w:themeTint="D8"/>
      <w:sz w:val="22"/>
      <w:szCs w:val="22"/>
      <w:lang w:val="pt-PT" w:eastAsia="en-US"/>
    </w:rPr>
  </w:style>
  <w:style w:type="character" w:customStyle="1" w:styleId="Ttulo2Carter">
    <w:name w:val="Título 2 Caráter"/>
    <w:basedOn w:val="Tipodeletrapredefinidodopargrafo"/>
    <w:rsid w:val="00756205"/>
    <w:rPr>
      <w:rFonts w:eastAsia="Times New Roman" w:cs="Times New Roman"/>
      <w:b/>
      <w:sz w:val="36"/>
      <w:szCs w:val="36"/>
    </w:rPr>
  </w:style>
  <w:style w:type="character" w:customStyle="1" w:styleId="Ttulo3Carter">
    <w:name w:val="Título 3 Caráter"/>
    <w:basedOn w:val="Tipodeletrapredefinidodopargrafo"/>
    <w:rsid w:val="00756205"/>
    <w:rPr>
      <w:rFonts w:eastAsia="Times New Roman" w:cs="Times New Roman"/>
      <w:b/>
      <w:sz w:val="28"/>
      <w:szCs w:val="28"/>
    </w:rPr>
  </w:style>
  <w:style w:type="character" w:customStyle="1" w:styleId="Ttulo4Carter">
    <w:name w:val="Título 4 Caráter"/>
    <w:basedOn w:val="Tipodeletrapredefinidodopargrafo"/>
    <w:rsid w:val="00756205"/>
    <w:rPr>
      <w:rFonts w:eastAsia="Times New Roman" w:cs="Times New Roman"/>
      <w:b/>
    </w:rPr>
  </w:style>
  <w:style w:type="character" w:customStyle="1" w:styleId="Ttulo5Carter">
    <w:name w:val="Título 5 Caráter"/>
    <w:basedOn w:val="Tipodeletrapredefinidodopargrafo"/>
    <w:rsid w:val="00756205"/>
    <w:rPr>
      <w:rFonts w:eastAsia="Times New Roman" w:cs="Times New Roman"/>
      <w:b/>
      <w:sz w:val="22"/>
      <w:szCs w:val="22"/>
    </w:rPr>
  </w:style>
  <w:style w:type="character" w:customStyle="1" w:styleId="Ttulo6Carter">
    <w:name w:val="Título 6 Caráter"/>
    <w:basedOn w:val="Tipodeletrapredefinidodopargrafo"/>
    <w:rsid w:val="00756205"/>
    <w:rPr>
      <w:rFonts w:eastAsia="Times New Roman" w:cs="Times New Roman"/>
      <w:b/>
      <w:sz w:val="20"/>
      <w:szCs w:val="20"/>
    </w:rPr>
  </w:style>
  <w:style w:type="character" w:customStyle="1" w:styleId="TtuloCarter">
    <w:name w:val="Título Caráter"/>
    <w:basedOn w:val="Tipodeletrapredefinidodopargrafo"/>
    <w:rsid w:val="00756205"/>
    <w:rPr>
      <w:rFonts w:eastAsia="Times New Roman" w:cs="Times New Roman"/>
      <w:b/>
      <w:sz w:val="72"/>
      <w:szCs w:val="72"/>
    </w:rPr>
  </w:style>
  <w:style w:type="character" w:customStyle="1" w:styleId="SubttuloCarter">
    <w:name w:val="Subtítulo Caráter"/>
    <w:basedOn w:val="Tipodeletrapredefinidodopargrafo"/>
    <w:rsid w:val="00756205"/>
    <w:rPr>
      <w:rFonts w:ascii="Georgia" w:eastAsia="Georgia" w:hAnsi="Georgia" w:cs="Georgia"/>
      <w:i/>
      <w:color w:val="666666"/>
      <w:sz w:val="48"/>
      <w:szCs w:val="48"/>
    </w:rPr>
  </w:style>
  <w:style w:type="paragraph" w:styleId="Citao">
    <w:name w:val="Quote"/>
    <w:basedOn w:val="Normal"/>
    <w:next w:val="Normal"/>
    <w:link w:val="CitaoCarter"/>
    <w:uiPriority w:val="29"/>
    <w:qFormat/>
    <w:rsid w:val="00756205"/>
    <w:pPr>
      <w:widowControl w:val="0"/>
      <w:autoSpaceDE w:val="0"/>
      <w:autoSpaceDN w:val="0"/>
      <w:spacing w:before="160"/>
      <w:jc w:val="center"/>
    </w:pPr>
    <w:rPr>
      <w:rFonts w:ascii="Arial MT" w:eastAsia="Arial MT" w:hAnsi="Arial MT" w:cs="Arial MT"/>
      <w:i/>
      <w:iCs/>
      <w:color w:val="404040" w:themeColor="text1" w:themeTint="BF"/>
      <w:sz w:val="22"/>
      <w:szCs w:val="22"/>
      <w:lang w:val="pt-PT" w:eastAsia="en-US"/>
    </w:rPr>
  </w:style>
  <w:style w:type="character" w:customStyle="1" w:styleId="CitaoCarter">
    <w:name w:val="Citação Caráter"/>
    <w:basedOn w:val="Tipodeletrapredefinidodopargrafo"/>
    <w:link w:val="Citao"/>
    <w:uiPriority w:val="29"/>
    <w:rsid w:val="00756205"/>
    <w:rPr>
      <w:rFonts w:ascii="Arial MT" w:eastAsia="Arial MT" w:hAnsi="Arial MT" w:cs="Arial MT"/>
      <w:i/>
      <w:iCs/>
      <w:color w:val="404040" w:themeColor="text1" w:themeTint="BF"/>
      <w:sz w:val="22"/>
      <w:szCs w:val="22"/>
      <w:lang w:val="pt-PT" w:eastAsia="en-US"/>
    </w:rPr>
  </w:style>
  <w:style w:type="character" w:styleId="nfaseIntensa">
    <w:name w:val="Intense Emphasis"/>
    <w:basedOn w:val="Tipodeletrapredefinidodopargrafo"/>
    <w:uiPriority w:val="21"/>
    <w:qFormat/>
    <w:rsid w:val="00756205"/>
    <w:rPr>
      <w:i/>
      <w:iCs/>
      <w:color w:val="2F5496" w:themeColor="accent1" w:themeShade="BF"/>
    </w:rPr>
  </w:style>
  <w:style w:type="paragraph" w:styleId="CitaoIntensa">
    <w:name w:val="Intense Quote"/>
    <w:basedOn w:val="Normal"/>
    <w:next w:val="Normal"/>
    <w:link w:val="CitaoIntensaCarter"/>
    <w:uiPriority w:val="30"/>
    <w:qFormat/>
    <w:rsid w:val="00756205"/>
    <w:pPr>
      <w:widowControl w:val="0"/>
      <w:pBdr>
        <w:top w:val="single" w:sz="4" w:space="10" w:color="2F5496" w:themeColor="accent1" w:themeShade="BF"/>
        <w:bottom w:val="single" w:sz="4" w:space="10" w:color="2F5496" w:themeColor="accent1" w:themeShade="BF"/>
      </w:pBdr>
      <w:autoSpaceDE w:val="0"/>
      <w:autoSpaceDN w:val="0"/>
      <w:spacing w:before="360" w:after="360"/>
      <w:ind w:left="864" w:right="864"/>
      <w:jc w:val="center"/>
    </w:pPr>
    <w:rPr>
      <w:rFonts w:ascii="Arial MT" w:eastAsia="Arial MT" w:hAnsi="Arial MT" w:cs="Arial MT"/>
      <w:i/>
      <w:iCs/>
      <w:color w:val="2F5496" w:themeColor="accent1" w:themeShade="BF"/>
      <w:sz w:val="22"/>
      <w:szCs w:val="22"/>
      <w:lang w:val="pt-PT" w:eastAsia="en-US"/>
    </w:rPr>
  </w:style>
  <w:style w:type="character" w:customStyle="1" w:styleId="CitaoIntensaCarter">
    <w:name w:val="Citação Intensa Caráter"/>
    <w:basedOn w:val="Tipodeletrapredefinidodopargrafo"/>
    <w:link w:val="CitaoIntensa"/>
    <w:uiPriority w:val="30"/>
    <w:rsid w:val="00756205"/>
    <w:rPr>
      <w:rFonts w:ascii="Arial MT" w:eastAsia="Arial MT" w:hAnsi="Arial MT" w:cs="Arial MT"/>
      <w:i/>
      <w:iCs/>
      <w:color w:val="2F5496" w:themeColor="accent1" w:themeShade="BF"/>
      <w:sz w:val="22"/>
      <w:szCs w:val="22"/>
      <w:lang w:val="pt-PT" w:eastAsia="en-US"/>
    </w:rPr>
  </w:style>
  <w:style w:type="character" w:styleId="RefernciaIntensa">
    <w:name w:val="Intense Reference"/>
    <w:basedOn w:val="Tipodeletrapredefinidodopargrafo"/>
    <w:uiPriority w:val="32"/>
    <w:qFormat/>
    <w:rsid w:val="00756205"/>
    <w:rPr>
      <w:b/>
      <w:bCs/>
      <w:smallCaps/>
      <w:color w:val="2F5496" w:themeColor="accent1" w:themeShade="BF"/>
      <w:spacing w:val="5"/>
    </w:rPr>
  </w:style>
  <w:style w:type="paragraph" w:customStyle="1" w:styleId="TableParagraph">
    <w:name w:val="Table Paragraph"/>
    <w:basedOn w:val="Normal"/>
    <w:uiPriority w:val="1"/>
    <w:qFormat/>
    <w:rsid w:val="00756205"/>
    <w:pPr>
      <w:widowControl w:val="0"/>
      <w:autoSpaceDE w:val="0"/>
      <w:autoSpaceDN w:val="0"/>
      <w:jc w:val="center"/>
    </w:pPr>
    <w:rPr>
      <w:rFonts w:ascii="Arial MT" w:eastAsia="Arial MT" w:hAnsi="Arial MT" w:cs="Arial MT"/>
      <w:sz w:val="22"/>
      <w:szCs w:val="22"/>
      <w:lang w:val="pt-PT" w:eastAsia="en-US"/>
    </w:rPr>
  </w:style>
  <w:style w:type="character" w:customStyle="1" w:styleId="MenoPendente1">
    <w:name w:val="Menção Pendente1"/>
    <w:basedOn w:val="Tipodeletrapredefinidodopargrafo"/>
    <w:uiPriority w:val="99"/>
    <w:semiHidden/>
    <w:unhideWhenUsed/>
    <w:rsid w:val="00756205"/>
    <w:rPr>
      <w:color w:val="605E5C"/>
      <w:shd w:val="clear" w:color="auto" w:fill="E1DFDD"/>
    </w:rPr>
  </w:style>
  <w:style w:type="character" w:styleId="Hiperligaovisitada">
    <w:name w:val="FollowedHyperlink"/>
    <w:basedOn w:val="Tipodeletrapredefinidodopargrafo"/>
    <w:uiPriority w:val="99"/>
    <w:unhideWhenUsed/>
    <w:rsid w:val="00756205"/>
    <w:rPr>
      <w:color w:val="954F72" w:themeColor="followedHyperlink"/>
      <w:u w:val="single"/>
    </w:rPr>
  </w:style>
  <w:style w:type="character" w:customStyle="1" w:styleId="PargrafodaListaCarter">
    <w:name w:val="Parágrafo da Lista Caráter"/>
    <w:aliases w:val="Lista Paragrafo em Preto Caráter,item 3 elementos Caráter,Parágrafo da Lista 1 Caráter,Segundo Caráter,Celula Caráter,Parágrafo Padrão Simples Caráter,List I Paragraph Caráter,Colorful List - Accent 11 Caráter,Texto Caráter"/>
    <w:link w:val="PargrafodaLista"/>
    <w:uiPriority w:val="1"/>
    <w:qFormat/>
    <w:locked/>
    <w:rsid w:val="00756205"/>
    <w:rPr>
      <w:rFonts w:eastAsia="Times New Roman" w:cs="Times New Roman"/>
      <w:szCs w:val="20"/>
    </w:rPr>
  </w:style>
  <w:style w:type="numbering" w:customStyle="1" w:styleId="Estilo4">
    <w:name w:val="Estilo4"/>
    <w:uiPriority w:val="99"/>
    <w:rsid w:val="00756205"/>
  </w:style>
  <w:style w:type="paragraph" w:customStyle="1" w:styleId="msonormal0">
    <w:name w:val="msonormal"/>
    <w:basedOn w:val="Normal"/>
    <w:rsid w:val="00756205"/>
    <w:pPr>
      <w:spacing w:before="100" w:beforeAutospacing="1" w:after="100" w:afterAutospacing="1"/>
      <w:jc w:val="left"/>
    </w:pPr>
    <w:rPr>
      <w:rFonts w:ascii="Times New Roman" w:hAnsi="Times New Roman"/>
    </w:rPr>
  </w:style>
  <w:style w:type="paragraph" w:customStyle="1" w:styleId="xl66">
    <w:name w:val="xl66"/>
    <w:basedOn w:val="Normal"/>
    <w:rsid w:val="00756205"/>
    <w:pPr>
      <w:spacing w:before="100" w:beforeAutospacing="1" w:after="100" w:afterAutospacing="1"/>
      <w:jc w:val="left"/>
    </w:pPr>
    <w:rPr>
      <w:rFonts w:ascii="Times New Roman" w:hAnsi="Times New Roman"/>
    </w:rPr>
  </w:style>
  <w:style w:type="paragraph" w:customStyle="1" w:styleId="xl67">
    <w:name w:val="xl67"/>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4"/>
      <w:szCs w:val="14"/>
    </w:rPr>
  </w:style>
  <w:style w:type="paragraph" w:customStyle="1" w:styleId="xl68">
    <w:name w:val="xl68"/>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b/>
      <w:bCs/>
      <w:color w:val="000000"/>
      <w:sz w:val="14"/>
      <w:szCs w:val="14"/>
    </w:rPr>
  </w:style>
  <w:style w:type="paragraph" w:customStyle="1" w:styleId="xl69">
    <w:name w:val="xl69"/>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b/>
      <w:bCs/>
      <w:color w:val="000000"/>
      <w:sz w:val="14"/>
      <w:szCs w:val="14"/>
    </w:rPr>
  </w:style>
  <w:style w:type="paragraph" w:customStyle="1" w:styleId="xl70">
    <w:name w:val="xl70"/>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000000"/>
      <w:sz w:val="14"/>
      <w:szCs w:val="14"/>
    </w:rPr>
  </w:style>
  <w:style w:type="paragraph" w:customStyle="1" w:styleId="xl71">
    <w:name w:val="xl71"/>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color w:val="000000"/>
      <w:sz w:val="14"/>
      <w:szCs w:val="14"/>
    </w:rPr>
  </w:style>
  <w:style w:type="paragraph" w:customStyle="1" w:styleId="xl72">
    <w:name w:val="xl72"/>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b/>
      <w:bCs/>
      <w:color w:val="000000"/>
      <w:sz w:val="14"/>
      <w:szCs w:val="14"/>
    </w:rPr>
  </w:style>
  <w:style w:type="paragraph" w:customStyle="1" w:styleId="xl73">
    <w:name w:val="xl73"/>
    <w:basedOn w:val="Normal"/>
    <w:rsid w:val="00756205"/>
    <w:pPr>
      <w:spacing w:before="100" w:beforeAutospacing="1" w:after="100" w:afterAutospacing="1"/>
      <w:jc w:val="right"/>
      <w:textAlignment w:val="center"/>
    </w:pPr>
    <w:rPr>
      <w:b/>
      <w:bCs/>
      <w:color w:val="000000"/>
      <w:sz w:val="18"/>
      <w:szCs w:val="18"/>
    </w:rPr>
  </w:style>
  <w:style w:type="paragraph" w:customStyle="1" w:styleId="xl74">
    <w:name w:val="xl74"/>
    <w:basedOn w:val="Normal"/>
    <w:rsid w:val="00756205"/>
    <w:pPr>
      <w:spacing w:before="100" w:beforeAutospacing="1" w:after="100" w:afterAutospacing="1"/>
      <w:jc w:val="center"/>
    </w:pPr>
    <w:rPr>
      <w:rFonts w:ascii="Times New Roman" w:hAnsi="Times New Roman"/>
      <w:b/>
      <w:bCs/>
    </w:rPr>
  </w:style>
  <w:style w:type="paragraph" w:customStyle="1" w:styleId="xl75">
    <w:name w:val="xl75"/>
    <w:basedOn w:val="Normal"/>
    <w:rsid w:val="00756205"/>
    <w:pPr>
      <w:spacing w:before="100" w:beforeAutospacing="1" w:after="100" w:afterAutospacing="1"/>
      <w:jc w:val="right"/>
      <w:textAlignment w:val="center"/>
    </w:pPr>
    <w:rPr>
      <w:b/>
      <w:bCs/>
      <w:color w:val="000000"/>
      <w:sz w:val="14"/>
      <w:szCs w:val="14"/>
    </w:rPr>
  </w:style>
  <w:style w:type="paragraph" w:customStyle="1" w:styleId="xl76">
    <w:name w:val="xl76"/>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000000"/>
      <w:sz w:val="14"/>
      <w:szCs w:val="14"/>
    </w:rPr>
  </w:style>
  <w:style w:type="paragraph" w:customStyle="1" w:styleId="xl77">
    <w:name w:val="xl77"/>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000000"/>
      <w:sz w:val="14"/>
      <w:szCs w:val="14"/>
    </w:rPr>
  </w:style>
  <w:style w:type="paragraph" w:customStyle="1" w:styleId="xl78">
    <w:name w:val="xl78"/>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2"/>
      <w:szCs w:val="12"/>
    </w:rPr>
  </w:style>
  <w:style w:type="paragraph" w:customStyle="1" w:styleId="xl79">
    <w:name w:val="xl79"/>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b/>
      <w:bCs/>
      <w:color w:val="000000"/>
      <w:sz w:val="14"/>
      <w:szCs w:val="14"/>
    </w:rPr>
  </w:style>
  <w:style w:type="paragraph" w:customStyle="1" w:styleId="xl80">
    <w:name w:val="xl80"/>
    <w:basedOn w:val="Normal"/>
    <w:rsid w:val="00756205"/>
    <w:pPr>
      <w:spacing w:before="100" w:beforeAutospacing="1" w:after="100" w:afterAutospacing="1"/>
      <w:jc w:val="right"/>
      <w:textAlignment w:val="center"/>
    </w:pPr>
    <w:rPr>
      <w:b/>
      <w:bCs/>
      <w:color w:val="000000"/>
      <w:sz w:val="18"/>
      <w:szCs w:val="18"/>
    </w:rPr>
  </w:style>
  <w:style w:type="paragraph" w:styleId="SemEspaamento">
    <w:name w:val="No Spacing"/>
    <w:link w:val="SemEspaamentoCarter"/>
    <w:uiPriority w:val="1"/>
    <w:qFormat/>
    <w:rsid w:val="00756205"/>
    <w:pPr>
      <w:jc w:val="left"/>
    </w:pPr>
    <w:rPr>
      <w:rFonts w:ascii="Calibri" w:eastAsia="MS Mincho" w:hAnsi="Calibri" w:cs="Times New Roman"/>
      <w:sz w:val="22"/>
      <w:szCs w:val="22"/>
    </w:rPr>
  </w:style>
  <w:style w:type="character" w:customStyle="1" w:styleId="SemEspaamentoCarter">
    <w:name w:val="Sem Espaçamento Caráter"/>
    <w:link w:val="SemEspaamento"/>
    <w:uiPriority w:val="1"/>
    <w:rsid w:val="00756205"/>
    <w:rPr>
      <w:rFonts w:ascii="Calibri" w:eastAsia="MS Mincho" w:hAnsi="Calibri" w:cs="Times New Roman"/>
      <w:sz w:val="22"/>
      <w:szCs w:val="22"/>
    </w:rPr>
  </w:style>
  <w:style w:type="paragraph" w:customStyle="1" w:styleId="xl81">
    <w:name w:val="xl81"/>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SansSerif" w:hAnsi="SansSerif"/>
      <w:b/>
      <w:bCs/>
      <w:color w:val="000000"/>
      <w:sz w:val="10"/>
      <w:szCs w:val="10"/>
    </w:rPr>
  </w:style>
  <w:style w:type="paragraph" w:customStyle="1" w:styleId="xl82">
    <w:name w:val="xl82"/>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b/>
      <w:bCs/>
      <w:color w:val="000000"/>
      <w:sz w:val="12"/>
      <w:szCs w:val="12"/>
    </w:rPr>
  </w:style>
  <w:style w:type="table" w:styleId="TabelaWeb2">
    <w:name w:val="Table Web 2"/>
    <w:basedOn w:val="Tabelanormal"/>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comgrelha6">
    <w:name w:val="Table Grid 6"/>
    <w:basedOn w:val="Tabelanormal"/>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ntempornea">
    <w:name w:val="Table Contemporary"/>
    <w:basedOn w:val="Tabelanormal"/>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ListaMdia1-Cor5">
    <w:name w:val="Medium List 1 Accent 5"/>
    <w:basedOn w:val="Tabelanormal"/>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GrelhaClara-Cor4">
    <w:name w:val="Light Grid Accent 4"/>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Tabelaclssica1">
    <w:name w:val="Table Classic 1"/>
    <w:basedOn w:val="Tabelanormal"/>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elhaClara-Cor6">
    <w:name w:val="Light Grid Accent 6"/>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Tabelacomefeitos3D3">
    <w:name w:val="Table 3D effects 3"/>
    <w:basedOn w:val="Tabelanormal"/>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vanodecorpodetexto2">
    <w:name w:val="Body Text Indent 2"/>
    <w:basedOn w:val="Normal"/>
    <w:link w:val="Avanodecorpodetexto2Carter"/>
    <w:unhideWhenUsed/>
    <w:rsid w:val="00756205"/>
    <w:pPr>
      <w:spacing w:after="120" w:line="480" w:lineRule="auto"/>
      <w:ind w:left="283"/>
      <w:jc w:val="left"/>
    </w:pPr>
    <w:rPr>
      <w:rFonts w:ascii="Calibri" w:eastAsia="Calibri" w:hAnsi="Calibri"/>
      <w:sz w:val="22"/>
      <w:szCs w:val="22"/>
      <w:lang w:val="x-none" w:eastAsia="en-US"/>
    </w:rPr>
  </w:style>
  <w:style w:type="character" w:customStyle="1" w:styleId="Avanodecorpodetexto2Carter">
    <w:name w:val="Avanço de corpo de texto 2 Caráter"/>
    <w:basedOn w:val="Tipodeletrapredefinidodopargrafo"/>
    <w:link w:val="Avanodecorpodetexto2"/>
    <w:rsid w:val="00756205"/>
    <w:rPr>
      <w:rFonts w:ascii="Calibri" w:eastAsia="Calibri" w:hAnsi="Calibri" w:cs="Times New Roman"/>
      <w:sz w:val="22"/>
      <w:szCs w:val="22"/>
      <w:lang w:val="x-none" w:eastAsia="en-US"/>
    </w:rPr>
  </w:style>
  <w:style w:type="paragraph" w:styleId="Corpodetexto2">
    <w:name w:val="Body Text 2"/>
    <w:basedOn w:val="Normal"/>
    <w:link w:val="Corpodetexto2Carter"/>
    <w:rsid w:val="00756205"/>
    <w:pPr>
      <w:tabs>
        <w:tab w:val="left" w:pos="850"/>
      </w:tabs>
      <w:spacing w:line="240" w:lineRule="atLeast"/>
    </w:pPr>
    <w:rPr>
      <w:lang w:val="x-none" w:eastAsia="x-none"/>
    </w:rPr>
  </w:style>
  <w:style w:type="character" w:customStyle="1" w:styleId="Corpodetexto2Carter">
    <w:name w:val="Corpo de texto 2 Caráter"/>
    <w:basedOn w:val="Tipodeletrapredefinidodopargrafo"/>
    <w:link w:val="Corpodetexto2"/>
    <w:rsid w:val="00756205"/>
    <w:rPr>
      <w:rFonts w:eastAsia="Times New Roman" w:cs="Times New Roman"/>
      <w:szCs w:val="20"/>
      <w:lang w:val="x-none" w:eastAsia="x-none"/>
    </w:rPr>
  </w:style>
  <w:style w:type="character" w:styleId="Forte">
    <w:name w:val="Strong"/>
    <w:qFormat/>
    <w:rsid w:val="00756205"/>
    <w:rPr>
      <w:b/>
      <w:bCs/>
    </w:rPr>
  </w:style>
  <w:style w:type="paragraph" w:styleId="Avanodecorpodetexto">
    <w:name w:val="Body Text Indent"/>
    <w:basedOn w:val="Normal"/>
    <w:link w:val="AvanodecorpodetextoCarter"/>
    <w:rsid w:val="00756205"/>
    <w:pPr>
      <w:spacing w:after="120"/>
      <w:ind w:left="283"/>
      <w:jc w:val="left"/>
    </w:pPr>
    <w:rPr>
      <w:rFonts w:ascii="Times New Roman" w:hAnsi="Times New Roman"/>
    </w:rPr>
  </w:style>
  <w:style w:type="character" w:customStyle="1" w:styleId="AvanodecorpodetextoCarter">
    <w:name w:val="Avanço de corpo de texto Caráter"/>
    <w:basedOn w:val="Tipodeletrapredefinidodopargrafo"/>
    <w:link w:val="Avanodecorpodetexto"/>
    <w:rsid w:val="00756205"/>
    <w:rPr>
      <w:rFonts w:ascii="Times New Roman" w:eastAsia="Times New Roman" w:hAnsi="Times New Roman" w:cs="Times New Roman"/>
    </w:rPr>
  </w:style>
  <w:style w:type="character" w:customStyle="1" w:styleId="HTMLpr-formatadoCarter">
    <w:name w:val="HTML pré-formatado Caráter"/>
    <w:link w:val="HTMLpr-formatado"/>
    <w:rsid w:val="00756205"/>
    <w:rPr>
      <w:rFonts w:ascii="Arial Unicode MS" w:eastAsia="Arial Unicode MS" w:hAnsi="Arial Unicode MS"/>
      <w:lang w:val="x-none" w:eastAsia="x-none"/>
    </w:rPr>
  </w:style>
  <w:style w:type="paragraph" w:styleId="HTMLpr-formatado">
    <w:name w:val="HTML Preformatted"/>
    <w:basedOn w:val="Normal"/>
    <w:link w:val="HTMLpr-formatadoCarter"/>
    <w:unhideWhenUsed/>
    <w:rsid w:val="00756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lang w:val="x-none" w:eastAsia="x-none"/>
    </w:rPr>
  </w:style>
  <w:style w:type="character" w:customStyle="1" w:styleId="Pr-formataoHTMLChar1">
    <w:name w:val="Pré-formatação HTML Char1"/>
    <w:basedOn w:val="Tipodeletrapredefinidodopargrafo"/>
    <w:uiPriority w:val="99"/>
    <w:semiHidden/>
    <w:rsid w:val="00756205"/>
    <w:rPr>
      <w:rFonts w:ascii="Consolas" w:eastAsia="Times New Roman" w:hAnsi="Consolas" w:cs="Times New Roman"/>
      <w:sz w:val="20"/>
      <w:szCs w:val="20"/>
    </w:rPr>
  </w:style>
  <w:style w:type="character" w:customStyle="1" w:styleId="Avanodecorpodetexto3Carter">
    <w:name w:val="Avanço de corpo de texto 3 Caráter"/>
    <w:link w:val="Avanodecorpodetexto3"/>
    <w:rsid w:val="00756205"/>
    <w:rPr>
      <w:sz w:val="16"/>
      <w:szCs w:val="16"/>
    </w:rPr>
  </w:style>
  <w:style w:type="paragraph" w:styleId="Avanodecorpodetexto3">
    <w:name w:val="Body Text Indent 3"/>
    <w:basedOn w:val="Normal"/>
    <w:link w:val="Avanodecorpodetexto3Carter"/>
    <w:unhideWhenUsed/>
    <w:rsid w:val="00756205"/>
    <w:pPr>
      <w:spacing w:after="120"/>
      <w:ind w:left="283"/>
      <w:jc w:val="left"/>
    </w:pPr>
    <w:rPr>
      <w:sz w:val="16"/>
      <w:szCs w:val="16"/>
    </w:rPr>
  </w:style>
  <w:style w:type="character" w:customStyle="1" w:styleId="Recuodecorpodetexto3Char1">
    <w:name w:val="Recuo de corpo de texto 3 Char1"/>
    <w:basedOn w:val="Tipodeletrapredefinidodopargrafo"/>
    <w:uiPriority w:val="99"/>
    <w:rsid w:val="00756205"/>
    <w:rPr>
      <w:rFonts w:eastAsia="Times New Roman" w:cs="Times New Roman"/>
      <w:sz w:val="16"/>
      <w:szCs w:val="16"/>
    </w:rPr>
  </w:style>
  <w:style w:type="paragraph" w:styleId="NormalWeb">
    <w:name w:val="Normal (Web)"/>
    <w:basedOn w:val="Normal"/>
    <w:uiPriority w:val="99"/>
    <w:unhideWhenUsed/>
    <w:rsid w:val="00756205"/>
    <w:pPr>
      <w:spacing w:before="100" w:beforeAutospacing="1" w:after="100" w:afterAutospacing="1"/>
      <w:jc w:val="left"/>
    </w:pPr>
    <w:rPr>
      <w:rFonts w:ascii="Times New Roman" w:hAnsi="Times New Roman"/>
    </w:rPr>
  </w:style>
  <w:style w:type="paragraph" w:customStyle="1" w:styleId="font5">
    <w:name w:val="font5"/>
    <w:basedOn w:val="Normal"/>
    <w:rsid w:val="00756205"/>
    <w:pPr>
      <w:spacing w:before="100" w:beforeAutospacing="1" w:after="100" w:afterAutospacing="1"/>
      <w:jc w:val="left"/>
    </w:pPr>
    <w:rPr>
      <w:rFonts w:ascii="Times New Roman" w:hAnsi="Times New Roman"/>
    </w:rPr>
  </w:style>
  <w:style w:type="paragraph" w:customStyle="1" w:styleId="font6">
    <w:name w:val="font6"/>
    <w:basedOn w:val="Normal"/>
    <w:rsid w:val="00756205"/>
    <w:pPr>
      <w:spacing w:before="100" w:beforeAutospacing="1" w:after="100" w:afterAutospacing="1"/>
      <w:jc w:val="left"/>
    </w:pPr>
    <w:rPr>
      <w:rFonts w:ascii="Times New Roman" w:hAnsi="Times New Roman"/>
      <w:b/>
      <w:bCs/>
    </w:rPr>
  </w:style>
  <w:style w:type="paragraph" w:customStyle="1" w:styleId="xl63">
    <w:name w:val="xl63"/>
    <w:basedOn w:val="Normal"/>
    <w:rsid w:val="00756205"/>
    <w:pPr>
      <w:spacing w:before="100" w:beforeAutospacing="1" w:after="100" w:afterAutospacing="1"/>
      <w:jc w:val="left"/>
      <w:textAlignment w:val="center"/>
    </w:pPr>
    <w:rPr>
      <w:rFonts w:ascii="Times New Roman" w:hAnsi="Times New Roman"/>
    </w:rPr>
  </w:style>
  <w:style w:type="paragraph" w:customStyle="1" w:styleId="xl64">
    <w:name w:val="xl64"/>
    <w:basedOn w:val="Normal"/>
    <w:rsid w:val="00756205"/>
    <w:pPr>
      <w:spacing w:before="100" w:beforeAutospacing="1" w:after="100" w:afterAutospacing="1"/>
      <w:jc w:val="left"/>
      <w:textAlignment w:val="center"/>
    </w:pPr>
    <w:rPr>
      <w:rFonts w:ascii="Times New Roman" w:hAnsi="Times New Roman"/>
    </w:rPr>
  </w:style>
  <w:style w:type="paragraph" w:customStyle="1" w:styleId="xl65">
    <w:name w:val="xl65"/>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83">
    <w:name w:val="xl83"/>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84">
    <w:name w:val="xl84"/>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color w:val="FF0000"/>
    </w:rPr>
  </w:style>
  <w:style w:type="paragraph" w:customStyle="1" w:styleId="xl85">
    <w:name w:val="xl85"/>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86">
    <w:name w:val="xl86"/>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87">
    <w:name w:val="xl87"/>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rPr>
  </w:style>
  <w:style w:type="paragraph" w:customStyle="1" w:styleId="xl88">
    <w:name w:val="xl88"/>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89">
    <w:name w:val="xl89"/>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90">
    <w:name w:val="xl90"/>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91">
    <w:name w:val="xl91"/>
    <w:basedOn w:val="Normal"/>
    <w:rsid w:val="00756205"/>
    <w:pPr>
      <w:pBdr>
        <w:top w:val="single" w:sz="4" w:space="0" w:color="auto"/>
        <w:bottom w:val="single" w:sz="4" w:space="0" w:color="auto"/>
      </w:pBdr>
      <w:spacing w:before="100" w:beforeAutospacing="1" w:after="100" w:afterAutospacing="1"/>
      <w:jc w:val="center"/>
    </w:pPr>
    <w:rPr>
      <w:rFonts w:ascii="Times New Roman" w:hAnsi="Times New Roman"/>
      <w:b/>
      <w:bCs/>
    </w:rPr>
  </w:style>
  <w:style w:type="paragraph" w:customStyle="1" w:styleId="xl92">
    <w:name w:val="xl92"/>
    <w:basedOn w:val="Normal"/>
    <w:rsid w:val="00756205"/>
    <w:pPr>
      <w:pBdr>
        <w:top w:val="single" w:sz="4" w:space="0" w:color="auto"/>
        <w:bottom w:val="single" w:sz="4" w:space="0" w:color="auto"/>
      </w:pBdr>
      <w:spacing w:before="100" w:beforeAutospacing="1" w:after="100" w:afterAutospacing="1"/>
      <w:jc w:val="right"/>
    </w:pPr>
    <w:rPr>
      <w:rFonts w:ascii="Times New Roman" w:hAnsi="Times New Roman"/>
      <w:b/>
      <w:bCs/>
    </w:rPr>
  </w:style>
  <w:style w:type="paragraph" w:customStyle="1" w:styleId="xl93">
    <w:name w:val="xl93"/>
    <w:basedOn w:val="Normal"/>
    <w:rsid w:val="00756205"/>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b/>
      <w:bCs/>
    </w:rPr>
  </w:style>
  <w:style w:type="paragraph" w:customStyle="1" w:styleId="xl94">
    <w:name w:val="xl94"/>
    <w:basedOn w:val="Normal"/>
    <w:rsid w:val="00756205"/>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rPr>
  </w:style>
  <w:style w:type="table" w:styleId="Tabelacomgrelha1">
    <w:name w:val="Table Grid 1"/>
    <w:basedOn w:val="Tabelanormal"/>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ndice1">
    <w:name w:val="toc 1"/>
    <w:basedOn w:val="Normal"/>
    <w:next w:val="Normal"/>
    <w:autoRedefine/>
    <w:uiPriority w:val="39"/>
    <w:unhideWhenUsed/>
    <w:qFormat/>
    <w:rsid w:val="00756205"/>
    <w:pPr>
      <w:tabs>
        <w:tab w:val="left" w:pos="567"/>
        <w:tab w:val="left" w:pos="709"/>
        <w:tab w:val="right" w:leader="dot" w:pos="9062"/>
      </w:tabs>
      <w:ind w:left="284" w:hanging="284"/>
    </w:pPr>
    <w:rPr>
      <w:rFonts w:ascii="Cambria" w:hAnsi="Cambria"/>
      <w:noProof/>
    </w:rPr>
  </w:style>
  <w:style w:type="paragraph" w:styleId="ndice2">
    <w:name w:val="toc 2"/>
    <w:basedOn w:val="Normal"/>
    <w:next w:val="Normal"/>
    <w:autoRedefine/>
    <w:uiPriority w:val="39"/>
    <w:unhideWhenUsed/>
    <w:qFormat/>
    <w:rsid w:val="00756205"/>
    <w:pPr>
      <w:tabs>
        <w:tab w:val="left" w:pos="567"/>
        <w:tab w:val="right" w:leader="dot" w:pos="9062"/>
      </w:tabs>
      <w:ind w:left="284"/>
    </w:pPr>
    <w:rPr>
      <w:rFonts w:ascii="Cambria" w:hAnsi="Cambria"/>
      <w:noProof/>
      <w:sz w:val="22"/>
      <w:szCs w:val="22"/>
    </w:rPr>
  </w:style>
  <w:style w:type="paragraph" w:customStyle="1" w:styleId="TituloGraph">
    <w:name w:val="Titulo Graph"/>
    <w:basedOn w:val="Normal"/>
    <w:rsid w:val="00756205"/>
    <w:pPr>
      <w:numPr>
        <w:numId w:val="23"/>
      </w:numPr>
      <w:jc w:val="left"/>
    </w:pPr>
    <w:rPr>
      <w:rFonts w:ascii="Times New Roman" w:hAnsi="Times New Roman"/>
      <w:b/>
    </w:rPr>
  </w:style>
  <w:style w:type="character" w:styleId="nfase">
    <w:name w:val="Emphasis"/>
    <w:qFormat/>
    <w:rsid w:val="00756205"/>
    <w:rPr>
      <w:i/>
      <w:iCs/>
    </w:rPr>
  </w:style>
  <w:style w:type="character" w:customStyle="1" w:styleId="CorpodetextoChar1">
    <w:name w:val="Corpo de texto Char1"/>
    <w:uiPriority w:val="99"/>
    <w:semiHidden/>
    <w:rsid w:val="00756205"/>
    <w:rPr>
      <w:rFonts w:ascii="Arial" w:hAnsi="Arial" w:cs="Arial"/>
      <w:lang w:val="en-US"/>
    </w:rPr>
  </w:style>
  <w:style w:type="paragraph" w:customStyle="1" w:styleId="Ttulo1Ttuloprincipalnvel1Ttulo11">
    <w:name w:val="Título 1.Título principal nível 1.Título 11"/>
    <w:basedOn w:val="Normal"/>
    <w:next w:val="Normal"/>
    <w:rsid w:val="00756205"/>
    <w:pPr>
      <w:keepNext/>
      <w:spacing w:before="240" w:line="360" w:lineRule="auto"/>
      <w:jc w:val="left"/>
      <w:outlineLvl w:val="0"/>
    </w:pPr>
    <w:rPr>
      <w:b/>
      <w:sz w:val="28"/>
    </w:rPr>
  </w:style>
  <w:style w:type="paragraph" w:customStyle="1" w:styleId="P30">
    <w:name w:val="P30"/>
    <w:basedOn w:val="Normal"/>
    <w:rsid w:val="00756205"/>
    <w:rPr>
      <w:rFonts w:ascii="Times New Roman" w:hAnsi="Times New Roman"/>
      <w:b/>
      <w:lang w:eastAsia="ar-SA"/>
    </w:rPr>
  </w:style>
  <w:style w:type="paragraph" w:styleId="Textodebloco">
    <w:name w:val="Block Text"/>
    <w:basedOn w:val="Normal"/>
    <w:rsid w:val="00756205"/>
    <w:pPr>
      <w:autoSpaceDE w:val="0"/>
      <w:autoSpaceDN w:val="0"/>
      <w:ind w:left="993" w:right="-1" w:hanging="567"/>
    </w:pPr>
    <w:rPr>
      <w:rFonts w:ascii="Times New Roman" w:eastAsia="MS Mincho" w:hAnsi="Times New Roman"/>
    </w:rPr>
  </w:style>
  <w:style w:type="paragraph" w:customStyle="1" w:styleId="Estilo1">
    <w:name w:val="Estilo1"/>
    <w:basedOn w:val="Corpodetexto"/>
    <w:rsid w:val="00756205"/>
    <w:pPr>
      <w:autoSpaceDE w:val="0"/>
      <w:autoSpaceDN w:val="0"/>
      <w:spacing w:after="0" w:line="240" w:lineRule="auto"/>
      <w:ind w:right="-51"/>
    </w:pPr>
    <w:rPr>
      <w:rFonts w:ascii="Times New Roman" w:eastAsia="MS Mincho" w:hAnsi="Times New Roman"/>
      <w:lang w:val="x-none" w:eastAsia="x-none"/>
    </w:rPr>
  </w:style>
  <w:style w:type="paragraph" w:customStyle="1" w:styleId="Recuo2">
    <w:name w:val="Recuo2"/>
    <w:basedOn w:val="Normal"/>
    <w:rsid w:val="00756205"/>
    <w:pPr>
      <w:ind w:left="2269" w:hanging="851"/>
    </w:pPr>
    <w:rPr>
      <w:rFonts w:eastAsia="MS Mincho"/>
      <w:sz w:val="26"/>
    </w:rPr>
  </w:style>
  <w:style w:type="character" w:styleId="Nmerodepgina">
    <w:name w:val="page number"/>
    <w:rsid w:val="00756205"/>
  </w:style>
  <w:style w:type="paragraph" w:styleId="Corpodetexto3">
    <w:name w:val="Body Text 3"/>
    <w:basedOn w:val="Normal"/>
    <w:link w:val="Corpodetexto3Carter"/>
    <w:rsid w:val="00756205"/>
    <w:pPr>
      <w:jc w:val="left"/>
    </w:pPr>
    <w:rPr>
      <w:rFonts w:ascii="Times New Roman" w:eastAsia="MS Mincho" w:hAnsi="Times New Roman"/>
      <w:b/>
      <w:lang w:val="x-none" w:eastAsia="x-none"/>
    </w:rPr>
  </w:style>
  <w:style w:type="character" w:customStyle="1" w:styleId="Corpodetexto3Carter">
    <w:name w:val="Corpo de texto 3 Caráter"/>
    <w:basedOn w:val="Tipodeletrapredefinidodopargrafo"/>
    <w:link w:val="Corpodetexto3"/>
    <w:rsid w:val="00756205"/>
    <w:rPr>
      <w:rFonts w:ascii="Times New Roman" w:eastAsia="MS Mincho" w:hAnsi="Times New Roman" w:cs="Times New Roman"/>
      <w:b/>
      <w:szCs w:val="20"/>
      <w:lang w:val="x-none" w:eastAsia="x-none"/>
    </w:rPr>
  </w:style>
  <w:style w:type="paragraph" w:customStyle="1" w:styleId="texto1">
    <w:name w:val="texto1"/>
    <w:basedOn w:val="Normal"/>
    <w:rsid w:val="00756205"/>
    <w:pPr>
      <w:spacing w:before="100" w:beforeAutospacing="1" w:after="100" w:afterAutospacing="1" w:line="300" w:lineRule="atLeast"/>
    </w:pPr>
    <w:rPr>
      <w:rFonts w:eastAsia="MS Mincho"/>
      <w:sz w:val="17"/>
      <w:szCs w:val="17"/>
    </w:rPr>
  </w:style>
  <w:style w:type="paragraph" w:styleId="Lista3">
    <w:name w:val="List 3"/>
    <w:basedOn w:val="Normal"/>
    <w:rsid w:val="00756205"/>
    <w:pPr>
      <w:ind w:left="849" w:hanging="283"/>
      <w:jc w:val="left"/>
    </w:pPr>
    <w:rPr>
      <w:rFonts w:ascii="Times New Roman" w:eastAsia="MS Mincho" w:hAnsi="Times New Roman"/>
    </w:rPr>
  </w:style>
  <w:style w:type="paragraph" w:customStyle="1" w:styleId="Blockquote">
    <w:name w:val="Blockquote"/>
    <w:basedOn w:val="Normal"/>
    <w:rsid w:val="00756205"/>
    <w:pPr>
      <w:spacing w:before="100" w:after="100"/>
      <w:ind w:left="360" w:right="360"/>
      <w:jc w:val="left"/>
    </w:pPr>
    <w:rPr>
      <w:rFonts w:ascii="Times New Roman" w:eastAsia="MS Mincho" w:hAnsi="Times New Roman"/>
    </w:rPr>
  </w:style>
  <w:style w:type="paragraph" w:customStyle="1" w:styleId="Realizaes">
    <w:name w:val="Realizações"/>
    <w:basedOn w:val="Normal"/>
    <w:rsid w:val="00756205"/>
    <w:pPr>
      <w:tabs>
        <w:tab w:val="num" w:pos="3825"/>
      </w:tabs>
      <w:ind w:left="3825" w:hanging="1695"/>
      <w:jc w:val="left"/>
    </w:pPr>
    <w:rPr>
      <w:rFonts w:ascii="Times New Roman" w:eastAsia="MS Mincho" w:hAnsi="Times New Roman"/>
    </w:rPr>
  </w:style>
  <w:style w:type="paragraph" w:customStyle="1" w:styleId="Recuo3">
    <w:name w:val="Recuo3"/>
    <w:basedOn w:val="Normal"/>
    <w:rsid w:val="00756205"/>
    <w:pPr>
      <w:ind w:left="1560" w:hanging="851"/>
    </w:pPr>
    <w:rPr>
      <w:rFonts w:eastAsia="MS Mincho"/>
      <w:sz w:val="26"/>
    </w:rPr>
  </w:style>
  <w:style w:type="paragraph" w:customStyle="1" w:styleId="bodytext2">
    <w:name w:val="bodytext2"/>
    <w:basedOn w:val="Normal"/>
    <w:rsid w:val="00756205"/>
    <w:rPr>
      <w:rFonts w:ascii="Times New Roman" w:eastAsia="MS Mincho" w:hAnsi="Times New Roman"/>
    </w:rPr>
  </w:style>
  <w:style w:type="paragraph" w:customStyle="1" w:styleId="alnea">
    <w:name w:val="alínea"/>
    <w:basedOn w:val="Normal"/>
    <w:rsid w:val="00756205"/>
    <w:pPr>
      <w:overflowPunct w:val="0"/>
      <w:autoSpaceDE w:val="0"/>
      <w:autoSpaceDN w:val="0"/>
      <w:adjustRightInd w:val="0"/>
      <w:spacing w:before="240"/>
      <w:ind w:firstLine="1701"/>
      <w:textAlignment w:val="baseline"/>
    </w:pPr>
    <w:rPr>
      <w:rFonts w:eastAsia="MS Mincho"/>
    </w:rPr>
  </w:style>
  <w:style w:type="paragraph" w:customStyle="1" w:styleId="Recuo1">
    <w:name w:val="Recuo1"/>
    <w:basedOn w:val="Normal"/>
    <w:rsid w:val="00756205"/>
    <w:rPr>
      <w:rFonts w:eastAsia="MS Mincho"/>
      <w:b/>
      <w:sz w:val="26"/>
    </w:rPr>
  </w:style>
  <w:style w:type="paragraph" w:styleId="Legenda">
    <w:name w:val="caption"/>
    <w:basedOn w:val="Normal"/>
    <w:next w:val="Normal"/>
    <w:qFormat/>
    <w:rsid w:val="00756205"/>
    <w:pPr>
      <w:jc w:val="left"/>
    </w:pPr>
    <w:rPr>
      <w:rFonts w:eastAsia="MS Mincho"/>
      <w:b/>
      <w:sz w:val="26"/>
    </w:rPr>
  </w:style>
  <w:style w:type="paragraph" w:customStyle="1" w:styleId="xl24">
    <w:name w:val="xl24"/>
    <w:basedOn w:val="Normal"/>
    <w:rsid w:val="00756205"/>
    <w:pPr>
      <w:spacing w:before="100" w:beforeAutospacing="1" w:after="100" w:afterAutospacing="1"/>
      <w:jc w:val="left"/>
    </w:pPr>
    <w:rPr>
      <w:rFonts w:eastAsia="Arial Unicode MS"/>
      <w:b/>
      <w:bCs/>
    </w:rPr>
  </w:style>
  <w:style w:type="paragraph" w:customStyle="1" w:styleId="Pargrafo">
    <w:name w:val="Parágrafo"/>
    <w:basedOn w:val="Normal"/>
    <w:rsid w:val="00756205"/>
    <w:pPr>
      <w:ind w:firstLine="1134"/>
    </w:pPr>
    <w:rPr>
      <w:sz w:val="26"/>
    </w:rPr>
  </w:style>
  <w:style w:type="paragraph" w:styleId="Listacommarcas">
    <w:name w:val="List Bullet"/>
    <w:basedOn w:val="Normal"/>
    <w:autoRedefine/>
    <w:rsid w:val="00756205"/>
    <w:pPr>
      <w:ind w:left="283" w:hanging="283"/>
    </w:pPr>
    <w:rPr>
      <w:sz w:val="26"/>
      <w:lang w:val="en-US"/>
    </w:rPr>
  </w:style>
  <w:style w:type="paragraph" w:customStyle="1" w:styleId="p0">
    <w:name w:val="p0"/>
    <w:basedOn w:val="Normal"/>
    <w:rsid w:val="00756205"/>
    <w:pPr>
      <w:widowControl w:val="0"/>
      <w:tabs>
        <w:tab w:val="left" w:pos="720"/>
      </w:tabs>
      <w:spacing w:line="240" w:lineRule="atLeast"/>
    </w:pPr>
    <w:rPr>
      <w:rFonts w:ascii="Times New Roman" w:hAnsi="Times New Roman"/>
      <w:snapToGrid w:val="0"/>
    </w:rPr>
  </w:style>
  <w:style w:type="paragraph" w:customStyle="1" w:styleId="c2">
    <w:name w:val="c2"/>
    <w:basedOn w:val="Normal"/>
    <w:rsid w:val="00756205"/>
    <w:pPr>
      <w:widowControl w:val="0"/>
      <w:spacing w:line="240" w:lineRule="atLeast"/>
      <w:jc w:val="center"/>
    </w:pPr>
    <w:rPr>
      <w:rFonts w:ascii="Times New Roman" w:hAnsi="Times New Roman"/>
      <w:snapToGrid w:val="0"/>
    </w:rPr>
  </w:style>
  <w:style w:type="paragraph" w:customStyle="1" w:styleId="xl25">
    <w:name w:val="xl25"/>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rPr>
  </w:style>
  <w:style w:type="paragraph" w:customStyle="1" w:styleId="xl26">
    <w:name w:val="xl26"/>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Narrow" w:hAnsi="Arial Narrow"/>
    </w:rPr>
  </w:style>
  <w:style w:type="paragraph" w:customStyle="1" w:styleId="Corpodotexto">
    <w:name w:val="Corpo do texto"/>
    <w:basedOn w:val="Normal"/>
    <w:rsid w:val="00756205"/>
    <w:pPr>
      <w:widowControl w:val="0"/>
    </w:pPr>
    <w:rPr>
      <w:rFonts w:ascii="Times New Roman" w:hAnsi="Times New Roman"/>
    </w:rPr>
  </w:style>
  <w:style w:type="paragraph" w:customStyle="1" w:styleId="xl27">
    <w:name w:val="xl27"/>
    <w:basedOn w:val="Normal"/>
    <w:rsid w:val="00756205"/>
    <w:pPr>
      <w:pBdr>
        <w:bottom w:val="single" w:sz="4" w:space="0" w:color="auto"/>
      </w:pBdr>
      <w:spacing w:before="100" w:beforeAutospacing="1" w:after="100" w:afterAutospacing="1"/>
      <w:jc w:val="center"/>
    </w:pPr>
    <w:rPr>
      <w:rFonts w:ascii="Times New Roman" w:hAnsi="Times New Roman"/>
      <w:sz w:val="22"/>
      <w:szCs w:val="22"/>
    </w:rPr>
  </w:style>
  <w:style w:type="paragraph" w:customStyle="1" w:styleId="xl28">
    <w:name w:val="xl28"/>
    <w:basedOn w:val="Normal"/>
    <w:rsid w:val="00756205"/>
    <w:pPr>
      <w:pBdr>
        <w:top w:val="single" w:sz="4" w:space="0" w:color="auto"/>
        <w:bottom w:val="single" w:sz="4" w:space="0" w:color="auto"/>
      </w:pBdr>
      <w:spacing w:before="100" w:beforeAutospacing="1" w:after="100" w:afterAutospacing="1"/>
      <w:jc w:val="center"/>
    </w:pPr>
    <w:rPr>
      <w:rFonts w:ascii="Times New Roman" w:hAnsi="Times New Roman"/>
      <w:color w:val="FF0000"/>
      <w:sz w:val="22"/>
      <w:szCs w:val="22"/>
    </w:rPr>
  </w:style>
  <w:style w:type="paragraph" w:customStyle="1" w:styleId="xl29">
    <w:name w:val="xl29"/>
    <w:basedOn w:val="Normal"/>
    <w:rsid w:val="00756205"/>
    <w:pPr>
      <w:spacing w:before="100" w:beforeAutospacing="1" w:after="100" w:afterAutospacing="1"/>
      <w:jc w:val="left"/>
    </w:pPr>
    <w:rPr>
      <w:rFonts w:ascii="Times New Roman" w:hAnsi="Times New Roman"/>
    </w:rPr>
  </w:style>
  <w:style w:type="paragraph" w:customStyle="1" w:styleId="xl30">
    <w:name w:val="xl30"/>
    <w:basedOn w:val="Normal"/>
    <w:rsid w:val="00756205"/>
    <w:pPr>
      <w:pBdr>
        <w:top w:val="single" w:sz="4" w:space="0" w:color="auto"/>
        <w:left w:val="single" w:sz="4" w:space="0" w:color="auto"/>
      </w:pBdr>
      <w:spacing w:before="100" w:beforeAutospacing="1" w:after="100" w:afterAutospacing="1"/>
      <w:jc w:val="left"/>
    </w:pPr>
    <w:rPr>
      <w:rFonts w:ascii="Times New Roman" w:hAnsi="Times New Roman"/>
      <w:sz w:val="22"/>
      <w:szCs w:val="22"/>
    </w:rPr>
  </w:style>
  <w:style w:type="paragraph" w:customStyle="1" w:styleId="xl31">
    <w:name w:val="xl31"/>
    <w:basedOn w:val="Normal"/>
    <w:rsid w:val="00756205"/>
    <w:pPr>
      <w:pBdr>
        <w:top w:val="single" w:sz="4" w:space="0" w:color="auto"/>
      </w:pBdr>
      <w:spacing w:before="100" w:beforeAutospacing="1" w:after="100" w:afterAutospacing="1"/>
      <w:jc w:val="left"/>
    </w:pPr>
    <w:rPr>
      <w:rFonts w:ascii="Times New Roman" w:hAnsi="Times New Roman"/>
      <w:sz w:val="22"/>
      <w:szCs w:val="22"/>
    </w:rPr>
  </w:style>
  <w:style w:type="paragraph" w:customStyle="1" w:styleId="xl32">
    <w:name w:val="xl32"/>
    <w:basedOn w:val="Normal"/>
    <w:rsid w:val="00756205"/>
    <w:pPr>
      <w:pBdr>
        <w:left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33">
    <w:name w:val="xl33"/>
    <w:basedOn w:val="Normal"/>
    <w:rsid w:val="00756205"/>
    <w:pPr>
      <w:pBdr>
        <w:right w:val="single" w:sz="4" w:space="0" w:color="auto"/>
      </w:pBdr>
      <w:spacing w:before="100" w:beforeAutospacing="1" w:after="100" w:afterAutospacing="1"/>
      <w:jc w:val="left"/>
    </w:pPr>
    <w:rPr>
      <w:rFonts w:ascii="Times New Roman" w:hAnsi="Times New Roman"/>
    </w:rPr>
  </w:style>
  <w:style w:type="paragraph" w:customStyle="1" w:styleId="xl34">
    <w:name w:val="xl34"/>
    <w:basedOn w:val="Normal"/>
    <w:rsid w:val="00756205"/>
    <w:pPr>
      <w:pBdr>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35">
    <w:name w:val="xl35"/>
    <w:basedOn w:val="Normal"/>
    <w:rsid w:val="00756205"/>
    <w:pPr>
      <w:pBdr>
        <w:left w:val="single" w:sz="4" w:space="0" w:color="auto"/>
      </w:pBdr>
      <w:spacing w:before="100" w:beforeAutospacing="1" w:after="100" w:afterAutospacing="1"/>
      <w:jc w:val="left"/>
    </w:pPr>
    <w:rPr>
      <w:rFonts w:ascii="Times New Roman" w:hAnsi="Times New Roman"/>
      <w:sz w:val="22"/>
      <w:szCs w:val="22"/>
    </w:rPr>
  </w:style>
  <w:style w:type="paragraph" w:customStyle="1" w:styleId="xl36">
    <w:name w:val="xl36"/>
    <w:basedOn w:val="Normal"/>
    <w:rsid w:val="00756205"/>
    <w:pPr>
      <w:spacing w:before="100" w:beforeAutospacing="1" w:after="100" w:afterAutospacing="1"/>
      <w:jc w:val="left"/>
    </w:pPr>
    <w:rPr>
      <w:rFonts w:ascii="Times New Roman" w:hAnsi="Times New Roman"/>
      <w:sz w:val="22"/>
      <w:szCs w:val="22"/>
    </w:rPr>
  </w:style>
  <w:style w:type="paragraph" w:customStyle="1" w:styleId="xl37">
    <w:name w:val="xl37"/>
    <w:basedOn w:val="Normal"/>
    <w:rsid w:val="00756205"/>
    <w:pPr>
      <w:pBdr>
        <w:left w:val="single" w:sz="4" w:space="0" w:color="auto"/>
        <w:bottom w:val="single" w:sz="4" w:space="0" w:color="auto"/>
      </w:pBdr>
      <w:spacing w:before="100" w:beforeAutospacing="1" w:after="100" w:afterAutospacing="1"/>
      <w:jc w:val="left"/>
    </w:pPr>
    <w:rPr>
      <w:rFonts w:ascii="Times New Roman" w:hAnsi="Times New Roman"/>
      <w:sz w:val="22"/>
      <w:szCs w:val="22"/>
    </w:rPr>
  </w:style>
  <w:style w:type="paragraph" w:customStyle="1" w:styleId="xl38">
    <w:name w:val="xl38"/>
    <w:basedOn w:val="Normal"/>
    <w:rsid w:val="00756205"/>
    <w:pPr>
      <w:pBdr>
        <w:bottom w:val="single" w:sz="4" w:space="0" w:color="auto"/>
      </w:pBdr>
      <w:spacing w:before="100" w:beforeAutospacing="1" w:after="100" w:afterAutospacing="1"/>
      <w:jc w:val="left"/>
    </w:pPr>
    <w:rPr>
      <w:rFonts w:ascii="Times New Roman" w:hAnsi="Times New Roman"/>
    </w:rPr>
  </w:style>
  <w:style w:type="paragraph" w:customStyle="1" w:styleId="xl39">
    <w:name w:val="xl39"/>
    <w:basedOn w:val="Normal"/>
    <w:rsid w:val="00756205"/>
    <w:pPr>
      <w:spacing w:before="100" w:beforeAutospacing="1" w:after="100" w:afterAutospacing="1"/>
      <w:jc w:val="left"/>
    </w:pPr>
    <w:rPr>
      <w:rFonts w:ascii="Times New Roman" w:hAnsi="Times New Roman"/>
    </w:rPr>
  </w:style>
  <w:style w:type="paragraph" w:customStyle="1" w:styleId="xl40">
    <w:name w:val="xl40"/>
    <w:basedOn w:val="Normal"/>
    <w:rsid w:val="00756205"/>
    <w:pPr>
      <w:spacing w:before="100" w:beforeAutospacing="1" w:after="100" w:afterAutospacing="1"/>
      <w:jc w:val="left"/>
    </w:pPr>
    <w:rPr>
      <w:rFonts w:ascii="Times New Roman" w:hAnsi="Times New Roman"/>
      <w:b/>
      <w:bCs/>
      <w:color w:val="FF00FF"/>
    </w:rPr>
  </w:style>
  <w:style w:type="paragraph" w:customStyle="1" w:styleId="xl41">
    <w:name w:val="xl41"/>
    <w:basedOn w:val="Normal"/>
    <w:rsid w:val="00756205"/>
    <w:pPr>
      <w:spacing w:before="100" w:beforeAutospacing="1" w:after="100" w:afterAutospacing="1"/>
      <w:jc w:val="left"/>
    </w:pPr>
    <w:rPr>
      <w:rFonts w:ascii="Times New Roman" w:hAnsi="Times New Roman"/>
      <w:color w:val="00FF00"/>
    </w:rPr>
  </w:style>
  <w:style w:type="paragraph" w:customStyle="1" w:styleId="xl42">
    <w:name w:val="xl42"/>
    <w:basedOn w:val="Normal"/>
    <w:rsid w:val="00756205"/>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43">
    <w:name w:val="xl43"/>
    <w:basedOn w:val="Normal"/>
    <w:rsid w:val="00756205"/>
    <w:pPr>
      <w:pBdr>
        <w:top w:val="single" w:sz="4" w:space="0" w:color="auto"/>
      </w:pBdr>
      <w:spacing w:before="100" w:beforeAutospacing="1" w:after="100" w:afterAutospacing="1"/>
      <w:jc w:val="center"/>
    </w:pPr>
    <w:rPr>
      <w:rFonts w:ascii="Times New Roman" w:hAnsi="Times New Roman"/>
      <w:sz w:val="22"/>
      <w:szCs w:val="22"/>
    </w:rPr>
  </w:style>
  <w:style w:type="paragraph" w:customStyle="1" w:styleId="xl44">
    <w:name w:val="xl44"/>
    <w:basedOn w:val="Normal"/>
    <w:rsid w:val="00756205"/>
    <w:pPr>
      <w:pBdr>
        <w:left w:val="single" w:sz="4" w:space="0" w:color="auto"/>
      </w:pBdr>
      <w:spacing w:before="100" w:beforeAutospacing="1" w:after="100" w:afterAutospacing="1"/>
      <w:jc w:val="left"/>
    </w:pPr>
    <w:rPr>
      <w:rFonts w:ascii="Times New Roman" w:hAnsi="Times New Roman"/>
    </w:rPr>
  </w:style>
  <w:style w:type="paragraph" w:customStyle="1" w:styleId="xl45">
    <w:name w:val="xl45"/>
    <w:basedOn w:val="Normal"/>
    <w:rsid w:val="00756205"/>
    <w:pPr>
      <w:spacing w:before="100" w:beforeAutospacing="1" w:after="100" w:afterAutospacing="1"/>
      <w:jc w:val="left"/>
    </w:pPr>
    <w:rPr>
      <w:rFonts w:ascii="Times New Roman" w:hAnsi="Times New Roman"/>
      <w:color w:val="FFCC99"/>
    </w:rPr>
  </w:style>
  <w:style w:type="paragraph" w:customStyle="1" w:styleId="xl46">
    <w:name w:val="xl46"/>
    <w:basedOn w:val="Normal"/>
    <w:rsid w:val="00756205"/>
    <w:pPr>
      <w:spacing w:before="100" w:beforeAutospacing="1" w:after="100" w:afterAutospacing="1"/>
      <w:jc w:val="left"/>
    </w:pPr>
    <w:rPr>
      <w:rFonts w:ascii="Times New Roman" w:hAnsi="Times New Roman"/>
      <w:b/>
      <w:bCs/>
      <w:color w:val="FFFF00"/>
    </w:rPr>
  </w:style>
  <w:style w:type="paragraph" w:customStyle="1" w:styleId="xl47">
    <w:name w:val="xl47"/>
    <w:basedOn w:val="Normal"/>
    <w:rsid w:val="00756205"/>
    <w:pPr>
      <w:pBdr>
        <w:top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48">
    <w:name w:val="xl48"/>
    <w:basedOn w:val="Normal"/>
    <w:rsid w:val="00756205"/>
    <w:pPr>
      <w:spacing w:before="100" w:beforeAutospacing="1" w:after="100" w:afterAutospacing="1"/>
      <w:jc w:val="left"/>
    </w:pPr>
    <w:rPr>
      <w:rFonts w:ascii="Times New Roman" w:hAnsi="Times New Roman"/>
      <w:color w:val="0000FF"/>
    </w:rPr>
  </w:style>
  <w:style w:type="paragraph" w:customStyle="1" w:styleId="xl49">
    <w:name w:val="xl49"/>
    <w:basedOn w:val="Normal"/>
    <w:rsid w:val="00756205"/>
    <w:pPr>
      <w:pBdr>
        <w:top w:val="single" w:sz="4" w:space="0" w:color="auto"/>
        <w:left w:val="single" w:sz="4" w:space="0" w:color="auto"/>
      </w:pBdr>
      <w:spacing w:before="100" w:beforeAutospacing="1" w:after="100" w:afterAutospacing="1"/>
      <w:jc w:val="left"/>
    </w:pPr>
    <w:rPr>
      <w:rFonts w:ascii="Times New Roman" w:hAnsi="Times New Roman"/>
    </w:rPr>
  </w:style>
  <w:style w:type="paragraph" w:customStyle="1" w:styleId="xl50">
    <w:name w:val="xl50"/>
    <w:basedOn w:val="Normal"/>
    <w:rsid w:val="00756205"/>
    <w:pPr>
      <w:pBdr>
        <w:top w:val="single" w:sz="4" w:space="0" w:color="auto"/>
      </w:pBdr>
      <w:spacing w:before="100" w:beforeAutospacing="1" w:after="100" w:afterAutospacing="1"/>
      <w:jc w:val="left"/>
    </w:pPr>
    <w:rPr>
      <w:rFonts w:ascii="Times New Roman" w:hAnsi="Times New Roman"/>
    </w:rPr>
  </w:style>
  <w:style w:type="paragraph" w:customStyle="1" w:styleId="xl51">
    <w:name w:val="xl51"/>
    <w:basedOn w:val="Normal"/>
    <w:rsid w:val="00756205"/>
    <w:pPr>
      <w:spacing w:before="100" w:beforeAutospacing="1" w:after="100" w:afterAutospacing="1"/>
      <w:jc w:val="left"/>
    </w:pPr>
    <w:rPr>
      <w:rFonts w:ascii="Times New Roman" w:hAnsi="Times New Roman"/>
      <w:sz w:val="28"/>
      <w:szCs w:val="28"/>
    </w:rPr>
  </w:style>
  <w:style w:type="paragraph" w:customStyle="1" w:styleId="xl52">
    <w:name w:val="xl52"/>
    <w:basedOn w:val="Normal"/>
    <w:rsid w:val="00756205"/>
    <w:pPr>
      <w:spacing w:before="100" w:beforeAutospacing="1" w:after="100" w:afterAutospacing="1"/>
      <w:jc w:val="left"/>
    </w:pPr>
    <w:rPr>
      <w:rFonts w:ascii="Times New Roman" w:hAnsi="Times New Roman"/>
      <w:sz w:val="36"/>
      <w:szCs w:val="36"/>
    </w:rPr>
  </w:style>
  <w:style w:type="paragraph" w:customStyle="1" w:styleId="xl53">
    <w:name w:val="xl53"/>
    <w:basedOn w:val="Normal"/>
    <w:rsid w:val="00756205"/>
    <w:pPr>
      <w:pBdr>
        <w:left w:val="single" w:sz="4" w:space="0" w:color="auto"/>
      </w:pBdr>
      <w:spacing w:before="100" w:beforeAutospacing="1" w:after="100" w:afterAutospacing="1"/>
      <w:jc w:val="left"/>
    </w:pPr>
    <w:rPr>
      <w:rFonts w:ascii="Times New Roman" w:hAnsi="Times New Roman"/>
      <w:sz w:val="22"/>
      <w:szCs w:val="22"/>
    </w:rPr>
  </w:style>
  <w:style w:type="paragraph" w:customStyle="1" w:styleId="xl54">
    <w:name w:val="xl54"/>
    <w:basedOn w:val="Normal"/>
    <w:rsid w:val="00756205"/>
    <w:pPr>
      <w:pBdr>
        <w:top w:val="single" w:sz="4" w:space="0" w:color="auto"/>
      </w:pBdr>
      <w:spacing w:before="100" w:beforeAutospacing="1" w:after="100" w:afterAutospacing="1"/>
      <w:jc w:val="center"/>
    </w:pPr>
    <w:rPr>
      <w:rFonts w:ascii="Times New Roman" w:hAnsi="Times New Roman"/>
      <w:color w:val="FF0000"/>
      <w:sz w:val="22"/>
      <w:szCs w:val="22"/>
    </w:rPr>
  </w:style>
  <w:style w:type="paragraph" w:customStyle="1" w:styleId="xl55">
    <w:name w:val="xl55"/>
    <w:basedOn w:val="Normal"/>
    <w:rsid w:val="00756205"/>
    <w:pPr>
      <w:spacing w:before="100" w:beforeAutospacing="1" w:after="100" w:afterAutospacing="1"/>
      <w:jc w:val="left"/>
    </w:pPr>
    <w:rPr>
      <w:rFonts w:ascii="Times New Roman" w:hAnsi="Times New Roman"/>
      <w:b/>
      <w:bCs/>
      <w:color w:val="000000"/>
    </w:rPr>
  </w:style>
  <w:style w:type="paragraph" w:customStyle="1" w:styleId="xl56">
    <w:name w:val="xl56"/>
    <w:basedOn w:val="Normal"/>
    <w:rsid w:val="00756205"/>
    <w:pPr>
      <w:spacing w:before="100" w:beforeAutospacing="1" w:after="100" w:afterAutospacing="1"/>
      <w:jc w:val="left"/>
    </w:pPr>
    <w:rPr>
      <w:rFonts w:ascii="Times New Roman" w:hAnsi="Times New Roman"/>
      <w:color w:val="000000"/>
    </w:rPr>
  </w:style>
  <w:style w:type="paragraph" w:customStyle="1" w:styleId="xl57">
    <w:name w:val="xl57"/>
    <w:basedOn w:val="Normal"/>
    <w:rsid w:val="00756205"/>
    <w:pPr>
      <w:pBdr>
        <w:top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58">
    <w:name w:val="xl58"/>
    <w:basedOn w:val="Normal"/>
    <w:rsid w:val="00756205"/>
    <w:pPr>
      <w:spacing w:before="100" w:beforeAutospacing="1" w:after="100" w:afterAutospacing="1"/>
      <w:jc w:val="left"/>
    </w:pPr>
    <w:rPr>
      <w:rFonts w:ascii="Times New Roman" w:hAnsi="Times New Roman"/>
      <w:b/>
      <w:bCs/>
      <w:color w:val="FF6600"/>
    </w:rPr>
  </w:style>
  <w:style w:type="paragraph" w:customStyle="1" w:styleId="xl59">
    <w:name w:val="xl59"/>
    <w:basedOn w:val="Normal"/>
    <w:rsid w:val="00756205"/>
    <w:pPr>
      <w:pBdr>
        <w:top w:val="single" w:sz="4" w:space="0" w:color="auto"/>
        <w:left w:val="single" w:sz="4" w:space="0" w:color="auto"/>
        <w:bottom w:val="single" w:sz="4" w:space="0" w:color="auto"/>
        <w:right w:val="single" w:sz="4" w:space="0" w:color="auto"/>
      </w:pBdr>
      <w:shd w:val="clear" w:color="auto" w:fill="FF6600"/>
      <w:spacing w:before="100" w:beforeAutospacing="1" w:after="100" w:afterAutospacing="1"/>
      <w:jc w:val="center"/>
    </w:pPr>
    <w:rPr>
      <w:rFonts w:ascii="Times New Roman" w:hAnsi="Times New Roman"/>
      <w:b/>
      <w:bCs/>
      <w:color w:val="800000"/>
      <w:u w:val="single"/>
    </w:rPr>
  </w:style>
  <w:style w:type="paragraph" w:customStyle="1" w:styleId="xl60">
    <w:name w:val="xl60"/>
    <w:basedOn w:val="Normal"/>
    <w:rsid w:val="00756205"/>
    <w:pPr>
      <w:spacing w:before="100" w:beforeAutospacing="1" w:after="100" w:afterAutospacing="1"/>
      <w:jc w:val="left"/>
    </w:pPr>
    <w:rPr>
      <w:rFonts w:ascii="Times New Roman" w:hAnsi="Times New Roman"/>
      <w:color w:val="993366"/>
    </w:rPr>
  </w:style>
  <w:style w:type="paragraph" w:customStyle="1" w:styleId="xl61">
    <w:name w:val="xl61"/>
    <w:basedOn w:val="Normal"/>
    <w:rsid w:val="00756205"/>
    <w:pPr>
      <w:spacing w:before="100" w:beforeAutospacing="1" w:after="100" w:afterAutospacing="1"/>
      <w:jc w:val="left"/>
    </w:pPr>
    <w:rPr>
      <w:rFonts w:ascii="Times New Roman" w:hAnsi="Times New Roman"/>
      <w:b/>
      <w:bCs/>
      <w:color w:val="339966"/>
    </w:rPr>
  </w:style>
  <w:style w:type="paragraph" w:customStyle="1" w:styleId="xl62">
    <w:name w:val="xl62"/>
    <w:basedOn w:val="Normal"/>
    <w:rsid w:val="00756205"/>
    <w:pPr>
      <w:spacing w:before="100" w:beforeAutospacing="1" w:after="100" w:afterAutospacing="1"/>
      <w:jc w:val="left"/>
    </w:pPr>
    <w:rPr>
      <w:rFonts w:ascii="Times New Roman" w:hAnsi="Times New Roman"/>
      <w:b/>
      <w:bCs/>
      <w:color w:val="666699"/>
    </w:rPr>
  </w:style>
  <w:style w:type="paragraph" w:customStyle="1" w:styleId="xl95">
    <w:name w:val="xl95"/>
    <w:basedOn w:val="Normal"/>
    <w:rsid w:val="00756205"/>
    <w:pPr>
      <w:pBdr>
        <w:left w:val="single" w:sz="4" w:space="0" w:color="auto"/>
        <w:bottom w:val="single" w:sz="4" w:space="0" w:color="auto"/>
      </w:pBdr>
      <w:spacing w:before="100" w:beforeAutospacing="1" w:after="100" w:afterAutospacing="1"/>
      <w:jc w:val="center"/>
    </w:pPr>
    <w:rPr>
      <w:rFonts w:ascii="Times New Roman" w:hAnsi="Times New Roman"/>
      <w:b/>
      <w:bCs/>
      <w:sz w:val="22"/>
      <w:szCs w:val="22"/>
    </w:rPr>
  </w:style>
  <w:style w:type="paragraph" w:customStyle="1" w:styleId="xl96">
    <w:name w:val="xl96"/>
    <w:basedOn w:val="Normal"/>
    <w:rsid w:val="00756205"/>
    <w:pPr>
      <w:pBdr>
        <w:bottom w:val="single" w:sz="4" w:space="0" w:color="auto"/>
      </w:pBdr>
      <w:spacing w:before="100" w:beforeAutospacing="1" w:after="100" w:afterAutospacing="1"/>
      <w:jc w:val="center"/>
    </w:pPr>
    <w:rPr>
      <w:rFonts w:ascii="Times New Roman" w:hAnsi="Times New Roman"/>
      <w:b/>
      <w:bCs/>
      <w:sz w:val="22"/>
      <w:szCs w:val="22"/>
    </w:rPr>
  </w:style>
  <w:style w:type="paragraph" w:customStyle="1" w:styleId="xl97">
    <w:name w:val="xl97"/>
    <w:basedOn w:val="Normal"/>
    <w:rsid w:val="00756205"/>
    <w:pPr>
      <w:pBdr>
        <w:bottom w:val="single" w:sz="4" w:space="0" w:color="auto"/>
        <w:right w:val="single" w:sz="4" w:space="0" w:color="auto"/>
      </w:pBdr>
      <w:spacing w:before="100" w:beforeAutospacing="1" w:after="100" w:afterAutospacing="1"/>
      <w:jc w:val="center"/>
    </w:pPr>
    <w:rPr>
      <w:rFonts w:ascii="Times New Roman" w:hAnsi="Times New Roman"/>
      <w:b/>
      <w:bCs/>
      <w:sz w:val="22"/>
      <w:szCs w:val="22"/>
    </w:rPr>
  </w:style>
  <w:style w:type="paragraph" w:customStyle="1" w:styleId="xl98">
    <w:name w:val="xl98"/>
    <w:basedOn w:val="Normal"/>
    <w:rsid w:val="00756205"/>
    <w:pPr>
      <w:pBdr>
        <w:top w:val="single" w:sz="4" w:space="0" w:color="auto"/>
        <w:left w:val="single" w:sz="4" w:space="0" w:color="auto"/>
        <w:bottom w:val="single" w:sz="4" w:space="0" w:color="auto"/>
      </w:pBdr>
      <w:shd w:val="clear" w:color="auto" w:fill="C0C0C0"/>
      <w:spacing w:before="100" w:beforeAutospacing="1" w:after="100" w:afterAutospacing="1"/>
      <w:jc w:val="left"/>
    </w:pPr>
    <w:rPr>
      <w:rFonts w:ascii="Times New Roman" w:hAnsi="Times New Roman"/>
      <w:sz w:val="22"/>
      <w:szCs w:val="22"/>
    </w:rPr>
  </w:style>
  <w:style w:type="paragraph" w:customStyle="1" w:styleId="xl99">
    <w:name w:val="xl99"/>
    <w:basedOn w:val="Normal"/>
    <w:rsid w:val="00756205"/>
    <w:pPr>
      <w:pBdr>
        <w:top w:val="single" w:sz="4" w:space="0" w:color="auto"/>
        <w:bottom w:val="single" w:sz="4" w:space="0" w:color="auto"/>
      </w:pBdr>
      <w:shd w:val="clear" w:color="auto" w:fill="C0C0C0"/>
      <w:spacing w:before="100" w:beforeAutospacing="1" w:after="100" w:afterAutospacing="1"/>
      <w:jc w:val="left"/>
    </w:pPr>
    <w:rPr>
      <w:rFonts w:ascii="Times New Roman" w:hAnsi="Times New Roman"/>
      <w:sz w:val="22"/>
      <w:szCs w:val="22"/>
    </w:rPr>
  </w:style>
  <w:style w:type="paragraph" w:customStyle="1" w:styleId="xl100">
    <w:name w:val="xl100"/>
    <w:basedOn w:val="Normal"/>
    <w:rsid w:val="00756205"/>
    <w:pPr>
      <w:pBdr>
        <w:top w:val="single" w:sz="4" w:space="0" w:color="auto"/>
        <w:bottom w:val="single" w:sz="4" w:space="0" w:color="auto"/>
        <w:right w:val="single" w:sz="4" w:space="0" w:color="auto"/>
      </w:pBdr>
      <w:shd w:val="clear" w:color="auto" w:fill="C0C0C0"/>
      <w:spacing w:before="100" w:beforeAutospacing="1" w:after="100" w:afterAutospacing="1"/>
      <w:jc w:val="left"/>
    </w:pPr>
    <w:rPr>
      <w:rFonts w:ascii="Times New Roman" w:hAnsi="Times New Roman"/>
      <w:sz w:val="22"/>
      <w:szCs w:val="22"/>
    </w:rPr>
  </w:style>
  <w:style w:type="paragraph" w:customStyle="1" w:styleId="xl101">
    <w:name w:val="xl101"/>
    <w:basedOn w:val="Normal"/>
    <w:rsid w:val="00756205"/>
    <w:pPr>
      <w:pBdr>
        <w:bottom w:val="single" w:sz="4" w:space="0" w:color="auto"/>
        <w:right w:val="single" w:sz="4" w:space="0" w:color="auto"/>
      </w:pBdr>
      <w:shd w:val="clear" w:color="auto" w:fill="C0C0C0"/>
      <w:spacing w:before="100" w:beforeAutospacing="1" w:after="100" w:afterAutospacing="1"/>
      <w:jc w:val="left"/>
    </w:pPr>
    <w:rPr>
      <w:rFonts w:ascii="Times New Roman" w:hAnsi="Times New Roman"/>
    </w:rPr>
  </w:style>
  <w:style w:type="paragraph" w:customStyle="1" w:styleId="xl102">
    <w:name w:val="xl102"/>
    <w:basedOn w:val="Normal"/>
    <w:rsid w:val="00756205"/>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rPr>
  </w:style>
  <w:style w:type="paragraph" w:customStyle="1" w:styleId="xl103">
    <w:name w:val="xl103"/>
    <w:basedOn w:val="Normal"/>
    <w:rsid w:val="00756205"/>
    <w:pPr>
      <w:pBdr>
        <w:bottom w:val="single" w:sz="8" w:space="0" w:color="auto"/>
      </w:pBdr>
      <w:spacing w:before="100" w:beforeAutospacing="1" w:after="100" w:afterAutospacing="1"/>
      <w:jc w:val="center"/>
    </w:pPr>
    <w:rPr>
      <w:rFonts w:ascii="Times New Roman" w:hAnsi="Times New Roman"/>
      <w:b/>
      <w:bCs/>
      <w:color w:val="666699"/>
      <w:sz w:val="22"/>
      <w:szCs w:val="22"/>
    </w:rPr>
  </w:style>
  <w:style w:type="paragraph" w:customStyle="1" w:styleId="xl104">
    <w:name w:val="xl104"/>
    <w:basedOn w:val="Normal"/>
    <w:rsid w:val="00756205"/>
    <w:pPr>
      <w:pBdr>
        <w:top w:val="single" w:sz="4" w:space="0" w:color="auto"/>
      </w:pBdr>
      <w:spacing w:before="100" w:beforeAutospacing="1" w:after="100" w:afterAutospacing="1"/>
      <w:jc w:val="center"/>
    </w:pPr>
    <w:rPr>
      <w:rFonts w:ascii="Times New Roman" w:hAnsi="Times New Roman"/>
      <w:b/>
      <w:bCs/>
      <w:color w:val="0000FF"/>
      <w:sz w:val="22"/>
      <w:szCs w:val="22"/>
    </w:rPr>
  </w:style>
  <w:style w:type="paragraph" w:customStyle="1" w:styleId="xl105">
    <w:name w:val="xl105"/>
    <w:basedOn w:val="Normal"/>
    <w:rsid w:val="00756205"/>
    <w:pPr>
      <w:spacing w:before="100" w:beforeAutospacing="1" w:after="100" w:afterAutospacing="1"/>
      <w:jc w:val="center"/>
    </w:pPr>
    <w:rPr>
      <w:rFonts w:ascii="Times New Roman" w:hAnsi="Times New Roman"/>
      <w:u w:val="single"/>
    </w:rPr>
  </w:style>
  <w:style w:type="paragraph" w:customStyle="1" w:styleId="xl106">
    <w:name w:val="xl106"/>
    <w:basedOn w:val="Normal"/>
    <w:rsid w:val="00756205"/>
    <w:pPr>
      <w:spacing w:before="100" w:beforeAutospacing="1" w:after="100" w:afterAutospacing="1"/>
      <w:jc w:val="left"/>
    </w:pPr>
    <w:rPr>
      <w:rFonts w:ascii="Times New Roman" w:hAnsi="Times New Roman"/>
      <w:color w:val="969696"/>
    </w:rPr>
  </w:style>
  <w:style w:type="paragraph" w:customStyle="1" w:styleId="xl107">
    <w:name w:val="xl107"/>
    <w:basedOn w:val="Normal"/>
    <w:rsid w:val="00756205"/>
    <w:pPr>
      <w:shd w:val="clear" w:color="auto" w:fill="FFFF00"/>
      <w:spacing w:before="100" w:beforeAutospacing="1" w:after="100" w:afterAutospacing="1"/>
      <w:jc w:val="center"/>
    </w:pPr>
    <w:rPr>
      <w:rFonts w:ascii="Times New Roman" w:hAnsi="Times New Roman"/>
      <w:b/>
      <w:bCs/>
      <w:color w:val="008000"/>
      <w:sz w:val="22"/>
      <w:szCs w:val="22"/>
    </w:rPr>
  </w:style>
  <w:style w:type="paragraph" w:customStyle="1" w:styleId="xl108">
    <w:name w:val="xl108"/>
    <w:basedOn w:val="Normal"/>
    <w:rsid w:val="00756205"/>
    <w:pPr>
      <w:shd w:val="clear" w:color="auto" w:fill="00FFFF"/>
      <w:spacing w:before="100" w:beforeAutospacing="1" w:after="100" w:afterAutospacing="1"/>
      <w:jc w:val="center"/>
    </w:pPr>
    <w:rPr>
      <w:rFonts w:ascii="Times New Roman" w:hAnsi="Times New Roman"/>
      <w:sz w:val="22"/>
      <w:szCs w:val="22"/>
    </w:rPr>
  </w:style>
  <w:style w:type="paragraph" w:customStyle="1" w:styleId="xl109">
    <w:name w:val="xl109"/>
    <w:basedOn w:val="Normal"/>
    <w:rsid w:val="00756205"/>
    <w:pPr>
      <w:pBdr>
        <w:top w:val="single" w:sz="4" w:space="0" w:color="auto"/>
      </w:pBdr>
      <w:shd w:val="clear" w:color="auto" w:fill="00FFFF"/>
      <w:spacing w:before="100" w:beforeAutospacing="1" w:after="100" w:afterAutospacing="1"/>
      <w:jc w:val="center"/>
    </w:pPr>
    <w:rPr>
      <w:rFonts w:ascii="Times New Roman" w:hAnsi="Times New Roman"/>
      <w:b/>
      <w:bCs/>
      <w:color w:val="339966"/>
      <w:sz w:val="22"/>
      <w:szCs w:val="22"/>
    </w:rPr>
  </w:style>
  <w:style w:type="paragraph" w:customStyle="1" w:styleId="xl110">
    <w:name w:val="xl110"/>
    <w:basedOn w:val="Normal"/>
    <w:rsid w:val="00756205"/>
    <w:pPr>
      <w:shd w:val="clear" w:color="auto" w:fill="00FFFF"/>
      <w:spacing w:before="100" w:beforeAutospacing="1" w:after="100" w:afterAutospacing="1"/>
      <w:jc w:val="center"/>
    </w:pPr>
    <w:rPr>
      <w:rFonts w:ascii="Times New Roman" w:hAnsi="Times New Roman"/>
      <w:b/>
      <w:bCs/>
      <w:color w:val="008000"/>
      <w:sz w:val="22"/>
      <w:szCs w:val="22"/>
    </w:rPr>
  </w:style>
  <w:style w:type="paragraph" w:customStyle="1" w:styleId="xl111">
    <w:name w:val="xl111"/>
    <w:basedOn w:val="Normal"/>
    <w:rsid w:val="00756205"/>
    <w:pPr>
      <w:spacing w:before="100" w:beforeAutospacing="1" w:after="100" w:afterAutospacing="1"/>
      <w:jc w:val="left"/>
    </w:pPr>
    <w:rPr>
      <w:rFonts w:ascii="Times New Roman" w:hAnsi="Times New Roman"/>
      <w:b/>
      <w:bCs/>
      <w:color w:val="969696"/>
    </w:rPr>
  </w:style>
  <w:style w:type="paragraph" w:customStyle="1" w:styleId="xl112">
    <w:name w:val="xl112"/>
    <w:basedOn w:val="Normal"/>
    <w:rsid w:val="00756205"/>
    <w:pPr>
      <w:shd w:val="clear" w:color="auto" w:fill="FF9900"/>
      <w:spacing w:before="100" w:beforeAutospacing="1" w:after="100" w:afterAutospacing="1"/>
      <w:jc w:val="center"/>
    </w:pPr>
    <w:rPr>
      <w:rFonts w:ascii="Times New Roman" w:hAnsi="Times New Roman"/>
      <w:b/>
      <w:bCs/>
      <w:color w:val="008000"/>
      <w:sz w:val="22"/>
      <w:szCs w:val="22"/>
    </w:rPr>
  </w:style>
  <w:style w:type="paragraph" w:customStyle="1" w:styleId="xl113">
    <w:name w:val="xl113"/>
    <w:basedOn w:val="Normal"/>
    <w:rsid w:val="00756205"/>
    <w:pPr>
      <w:spacing w:before="100" w:beforeAutospacing="1" w:after="100" w:afterAutospacing="1"/>
      <w:jc w:val="left"/>
    </w:pPr>
    <w:rPr>
      <w:rFonts w:ascii="Times New Roman" w:hAnsi="Times New Roman"/>
      <w:b/>
      <w:bCs/>
      <w:color w:val="993300"/>
    </w:rPr>
  </w:style>
  <w:style w:type="paragraph" w:customStyle="1" w:styleId="xl114">
    <w:name w:val="xl114"/>
    <w:basedOn w:val="Normal"/>
    <w:rsid w:val="00756205"/>
    <w:pPr>
      <w:pBdr>
        <w:top w:val="single" w:sz="4" w:space="0" w:color="auto"/>
        <w:left w:val="single" w:sz="8" w:space="0" w:color="auto"/>
        <w:bottom w:val="single" w:sz="4" w:space="0" w:color="auto"/>
      </w:pBdr>
      <w:spacing w:before="100" w:beforeAutospacing="1" w:after="100" w:afterAutospacing="1"/>
      <w:jc w:val="center"/>
    </w:pPr>
    <w:rPr>
      <w:rFonts w:ascii="Times New Roman" w:hAnsi="Times New Roman"/>
      <w:sz w:val="22"/>
      <w:szCs w:val="22"/>
    </w:rPr>
  </w:style>
  <w:style w:type="paragraph" w:customStyle="1" w:styleId="xl115">
    <w:name w:val="xl115"/>
    <w:basedOn w:val="Normal"/>
    <w:rsid w:val="00756205"/>
    <w:pPr>
      <w:pBdr>
        <w:top w:val="single" w:sz="4" w:space="0" w:color="auto"/>
        <w:bottom w:val="single" w:sz="4" w:space="0" w:color="auto"/>
        <w:right w:val="single" w:sz="8" w:space="0" w:color="auto"/>
      </w:pBdr>
      <w:spacing w:before="100" w:beforeAutospacing="1" w:after="100" w:afterAutospacing="1"/>
      <w:jc w:val="center"/>
    </w:pPr>
    <w:rPr>
      <w:rFonts w:ascii="Times New Roman" w:hAnsi="Times New Roman"/>
      <w:color w:val="FF0000"/>
      <w:sz w:val="22"/>
      <w:szCs w:val="22"/>
    </w:rPr>
  </w:style>
  <w:style w:type="paragraph" w:customStyle="1" w:styleId="xl116">
    <w:name w:val="xl116"/>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b/>
      <w:bCs/>
      <w:color w:val="339966"/>
      <w:sz w:val="22"/>
      <w:szCs w:val="22"/>
    </w:rPr>
  </w:style>
  <w:style w:type="paragraph" w:customStyle="1" w:styleId="xl117">
    <w:name w:val="xl117"/>
    <w:basedOn w:val="Normal"/>
    <w:rsid w:val="00756205"/>
    <w:pPr>
      <w:pBdr>
        <w:top w:val="single" w:sz="4" w:space="0" w:color="auto"/>
        <w:righ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18">
    <w:name w:val="xl118"/>
    <w:basedOn w:val="Normal"/>
    <w:rsid w:val="00756205"/>
    <w:pPr>
      <w:pBdr>
        <w:left w:val="single" w:sz="8" w:space="0" w:color="auto"/>
      </w:pBdr>
      <w:spacing w:before="100" w:beforeAutospacing="1" w:after="100" w:afterAutospacing="1"/>
      <w:jc w:val="center"/>
    </w:pPr>
    <w:rPr>
      <w:rFonts w:ascii="Times New Roman" w:hAnsi="Times New Roman"/>
      <w:b/>
      <w:bCs/>
      <w:color w:val="008000"/>
      <w:sz w:val="22"/>
      <w:szCs w:val="22"/>
    </w:rPr>
  </w:style>
  <w:style w:type="paragraph" w:customStyle="1" w:styleId="xl119">
    <w:name w:val="xl119"/>
    <w:basedOn w:val="Normal"/>
    <w:rsid w:val="00756205"/>
    <w:pPr>
      <w:pBdr>
        <w:righ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20">
    <w:name w:val="xl120"/>
    <w:basedOn w:val="Normal"/>
    <w:rsid w:val="00756205"/>
    <w:pPr>
      <w:pBdr>
        <w:right w:val="single" w:sz="8" w:space="0" w:color="auto"/>
      </w:pBdr>
      <w:spacing w:before="100" w:beforeAutospacing="1" w:after="100" w:afterAutospacing="1"/>
      <w:jc w:val="center"/>
    </w:pPr>
    <w:rPr>
      <w:rFonts w:ascii="Times New Roman" w:hAnsi="Times New Roman"/>
      <w:b/>
      <w:bCs/>
      <w:color w:val="FF6600"/>
      <w:sz w:val="22"/>
      <w:szCs w:val="22"/>
    </w:rPr>
  </w:style>
  <w:style w:type="paragraph" w:customStyle="1" w:styleId="xl121">
    <w:name w:val="xl121"/>
    <w:basedOn w:val="Normal"/>
    <w:rsid w:val="00756205"/>
    <w:pPr>
      <w:pBdr>
        <w:left w:val="single" w:sz="8" w:space="0" w:color="auto"/>
        <w:bottom w:val="single" w:sz="8" w:space="0" w:color="auto"/>
      </w:pBdr>
      <w:spacing w:before="100" w:beforeAutospacing="1" w:after="100" w:afterAutospacing="1"/>
      <w:jc w:val="center"/>
    </w:pPr>
    <w:rPr>
      <w:rFonts w:ascii="Times New Roman" w:hAnsi="Times New Roman"/>
      <w:b/>
      <w:bCs/>
      <w:color w:val="003300"/>
      <w:sz w:val="22"/>
      <w:szCs w:val="22"/>
    </w:rPr>
  </w:style>
  <w:style w:type="paragraph" w:customStyle="1" w:styleId="xl122">
    <w:name w:val="xl122"/>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sz w:val="22"/>
      <w:szCs w:val="22"/>
    </w:rPr>
  </w:style>
  <w:style w:type="paragraph" w:customStyle="1" w:styleId="xl123">
    <w:name w:val="xl123"/>
    <w:basedOn w:val="Normal"/>
    <w:rsid w:val="00756205"/>
    <w:pPr>
      <w:pBdr>
        <w:top w:val="single" w:sz="4" w:space="0" w:color="auto"/>
        <w:right w:val="single" w:sz="8" w:space="0" w:color="auto"/>
      </w:pBdr>
      <w:spacing w:before="100" w:beforeAutospacing="1" w:after="100" w:afterAutospacing="1"/>
      <w:jc w:val="center"/>
    </w:pPr>
    <w:rPr>
      <w:rFonts w:ascii="Times New Roman" w:hAnsi="Times New Roman"/>
      <w:color w:val="FF0000"/>
      <w:sz w:val="22"/>
      <w:szCs w:val="22"/>
    </w:rPr>
  </w:style>
  <w:style w:type="paragraph" w:customStyle="1" w:styleId="xl124">
    <w:name w:val="xl124"/>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25">
    <w:name w:val="xl125"/>
    <w:basedOn w:val="Normal"/>
    <w:rsid w:val="00756205"/>
    <w:pPr>
      <w:pBdr>
        <w:left w:val="single" w:sz="8" w:space="0" w:color="auto"/>
        <w:bottom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26">
    <w:name w:val="xl126"/>
    <w:basedOn w:val="Normal"/>
    <w:rsid w:val="00756205"/>
    <w:pPr>
      <w:pBdr>
        <w:left w:val="single" w:sz="8" w:space="0" w:color="auto"/>
      </w:pBdr>
      <w:spacing w:before="100" w:beforeAutospacing="1" w:after="100" w:afterAutospacing="1"/>
      <w:jc w:val="center"/>
    </w:pPr>
    <w:rPr>
      <w:rFonts w:ascii="Times New Roman" w:hAnsi="Times New Roman"/>
      <w:color w:val="666699"/>
      <w:sz w:val="22"/>
      <w:szCs w:val="22"/>
    </w:rPr>
  </w:style>
  <w:style w:type="paragraph" w:customStyle="1" w:styleId="xl127">
    <w:name w:val="xl127"/>
    <w:basedOn w:val="Normal"/>
    <w:rsid w:val="00756205"/>
    <w:pPr>
      <w:pBdr>
        <w:left w:val="single" w:sz="8" w:space="0" w:color="auto"/>
      </w:pBdr>
      <w:spacing w:before="100" w:beforeAutospacing="1" w:after="100" w:afterAutospacing="1"/>
      <w:jc w:val="center"/>
    </w:pPr>
    <w:rPr>
      <w:rFonts w:ascii="Times New Roman" w:hAnsi="Times New Roman"/>
      <w:b/>
      <w:bCs/>
      <w:color w:val="666699"/>
      <w:sz w:val="22"/>
      <w:szCs w:val="22"/>
    </w:rPr>
  </w:style>
  <w:style w:type="paragraph" w:customStyle="1" w:styleId="xl128">
    <w:name w:val="xl128"/>
    <w:basedOn w:val="Normal"/>
    <w:rsid w:val="00756205"/>
    <w:pPr>
      <w:pBdr>
        <w:left w:val="single" w:sz="8" w:space="0" w:color="auto"/>
        <w:bottom w:val="single" w:sz="8" w:space="0" w:color="auto"/>
      </w:pBdr>
      <w:spacing w:before="100" w:beforeAutospacing="1" w:after="100" w:afterAutospacing="1"/>
      <w:jc w:val="center"/>
    </w:pPr>
    <w:rPr>
      <w:rFonts w:ascii="Times New Roman" w:hAnsi="Times New Roman"/>
      <w:b/>
      <w:bCs/>
      <w:color w:val="666699"/>
      <w:sz w:val="22"/>
      <w:szCs w:val="22"/>
    </w:rPr>
  </w:style>
  <w:style w:type="paragraph" w:customStyle="1" w:styleId="xl129">
    <w:name w:val="xl129"/>
    <w:basedOn w:val="Normal"/>
    <w:rsid w:val="00756205"/>
    <w:pPr>
      <w:pBdr>
        <w:bottom w:val="single" w:sz="8" w:space="0" w:color="auto"/>
        <w:righ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30">
    <w:name w:val="xl130"/>
    <w:basedOn w:val="Normal"/>
    <w:rsid w:val="00756205"/>
    <w:pPr>
      <w:pBdr>
        <w:top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131">
    <w:name w:val="xl131"/>
    <w:basedOn w:val="Normal"/>
    <w:rsid w:val="00756205"/>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132">
    <w:name w:val="xl132"/>
    <w:basedOn w:val="Normal"/>
    <w:rsid w:val="00756205"/>
    <w:pPr>
      <w:pBdr>
        <w:left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133">
    <w:name w:val="xl133"/>
    <w:basedOn w:val="Normal"/>
    <w:rsid w:val="00756205"/>
    <w:pPr>
      <w:spacing w:before="100" w:beforeAutospacing="1" w:after="100" w:afterAutospacing="1"/>
      <w:jc w:val="left"/>
    </w:pPr>
    <w:rPr>
      <w:rFonts w:ascii="Times New Roman" w:hAnsi="Times New Roman"/>
    </w:rPr>
  </w:style>
  <w:style w:type="paragraph" w:customStyle="1" w:styleId="xl134">
    <w:name w:val="xl134"/>
    <w:basedOn w:val="Normal"/>
    <w:rsid w:val="00756205"/>
    <w:pPr>
      <w:pBdr>
        <w:right w:val="single" w:sz="4" w:space="0" w:color="auto"/>
      </w:pBdr>
      <w:spacing w:before="100" w:beforeAutospacing="1" w:after="100" w:afterAutospacing="1"/>
      <w:jc w:val="left"/>
    </w:pPr>
    <w:rPr>
      <w:rFonts w:ascii="Times New Roman" w:hAnsi="Times New Roman"/>
    </w:rPr>
  </w:style>
  <w:style w:type="paragraph" w:customStyle="1" w:styleId="xl135">
    <w:name w:val="xl135"/>
    <w:basedOn w:val="Normal"/>
    <w:rsid w:val="00756205"/>
    <w:pPr>
      <w:spacing w:before="100" w:beforeAutospacing="1" w:after="100" w:afterAutospacing="1"/>
      <w:jc w:val="center"/>
    </w:pPr>
    <w:rPr>
      <w:rFonts w:ascii="Times New Roman" w:hAnsi="Times New Roman"/>
      <w:color w:val="0000FF"/>
    </w:rPr>
  </w:style>
  <w:style w:type="paragraph" w:customStyle="1" w:styleId="xl136">
    <w:name w:val="xl136"/>
    <w:basedOn w:val="Normal"/>
    <w:rsid w:val="00756205"/>
    <w:pPr>
      <w:spacing w:before="100" w:beforeAutospacing="1" w:after="100" w:afterAutospacing="1"/>
      <w:jc w:val="center"/>
    </w:pPr>
    <w:rPr>
      <w:rFonts w:ascii="Times New Roman" w:hAnsi="Times New Roman"/>
      <w:b/>
      <w:bCs/>
      <w:color w:val="FF6600"/>
    </w:rPr>
  </w:style>
  <w:style w:type="paragraph" w:customStyle="1" w:styleId="xl137">
    <w:name w:val="xl137"/>
    <w:basedOn w:val="Normal"/>
    <w:rsid w:val="00756205"/>
    <w:pPr>
      <w:pBdr>
        <w:top w:val="single" w:sz="4" w:space="0" w:color="auto"/>
        <w:left w:val="single" w:sz="4" w:space="0" w:color="auto"/>
        <w:bottom w:val="single" w:sz="4" w:space="0" w:color="auto"/>
        <w:right w:val="single" w:sz="4" w:space="0" w:color="auto"/>
      </w:pBdr>
      <w:shd w:val="clear" w:color="auto" w:fill="993300"/>
      <w:spacing w:before="100" w:beforeAutospacing="1" w:after="100" w:afterAutospacing="1"/>
      <w:jc w:val="left"/>
    </w:pPr>
    <w:rPr>
      <w:rFonts w:ascii="Times New Roman" w:hAnsi="Times New Roman"/>
    </w:rPr>
  </w:style>
  <w:style w:type="paragraph" w:customStyle="1" w:styleId="xl138">
    <w:name w:val="xl138"/>
    <w:basedOn w:val="Normal"/>
    <w:rsid w:val="00756205"/>
    <w:pPr>
      <w:pBdr>
        <w:top w:val="single" w:sz="4" w:space="0" w:color="auto"/>
        <w:left w:val="single" w:sz="4" w:space="0" w:color="auto"/>
        <w:bottom w:val="single" w:sz="4" w:space="0" w:color="auto"/>
        <w:right w:val="single" w:sz="4" w:space="0" w:color="auto"/>
      </w:pBdr>
      <w:shd w:val="clear" w:color="auto" w:fill="0000FF"/>
      <w:spacing w:before="100" w:beforeAutospacing="1" w:after="100" w:afterAutospacing="1"/>
      <w:jc w:val="left"/>
    </w:pPr>
    <w:rPr>
      <w:rFonts w:ascii="Times New Roman" w:hAnsi="Times New Roman"/>
      <w:color w:val="0000FF"/>
    </w:rPr>
  </w:style>
  <w:style w:type="paragraph" w:customStyle="1" w:styleId="xl139">
    <w:name w:val="xl139"/>
    <w:basedOn w:val="Normal"/>
    <w:rsid w:val="00756205"/>
    <w:pPr>
      <w:pBdr>
        <w:top w:val="single" w:sz="4" w:space="0" w:color="auto"/>
        <w:bottom w:val="single" w:sz="4" w:space="0" w:color="auto"/>
      </w:pBdr>
      <w:spacing w:before="100" w:beforeAutospacing="1" w:after="100" w:afterAutospacing="1"/>
      <w:jc w:val="center"/>
    </w:pPr>
    <w:rPr>
      <w:rFonts w:ascii="Times New Roman" w:hAnsi="Times New Roman"/>
      <w:color w:val="003300"/>
      <w:sz w:val="22"/>
      <w:szCs w:val="22"/>
    </w:rPr>
  </w:style>
  <w:style w:type="paragraph" w:customStyle="1" w:styleId="xl140">
    <w:name w:val="xl140"/>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b/>
      <w:bCs/>
      <w:color w:val="003300"/>
      <w:sz w:val="22"/>
      <w:szCs w:val="22"/>
    </w:rPr>
  </w:style>
  <w:style w:type="paragraph" w:customStyle="1" w:styleId="xl141">
    <w:name w:val="xl141"/>
    <w:basedOn w:val="Normal"/>
    <w:rsid w:val="00756205"/>
    <w:pPr>
      <w:spacing w:before="100" w:beforeAutospacing="1" w:after="100" w:afterAutospacing="1"/>
      <w:jc w:val="center"/>
    </w:pPr>
    <w:rPr>
      <w:rFonts w:ascii="Times New Roman" w:hAnsi="Times New Roman"/>
      <w:b/>
      <w:bCs/>
      <w:color w:val="008000"/>
    </w:rPr>
  </w:style>
  <w:style w:type="paragraph" w:customStyle="1" w:styleId="xl142">
    <w:name w:val="xl142"/>
    <w:basedOn w:val="Normal"/>
    <w:rsid w:val="00756205"/>
    <w:pPr>
      <w:pBdr>
        <w:right w:val="single" w:sz="8" w:space="0" w:color="auto"/>
      </w:pBdr>
      <w:spacing w:before="100" w:beforeAutospacing="1" w:after="100" w:afterAutospacing="1"/>
      <w:jc w:val="center"/>
    </w:pPr>
    <w:rPr>
      <w:rFonts w:ascii="Times New Roman" w:hAnsi="Times New Roman"/>
      <w:sz w:val="22"/>
      <w:szCs w:val="22"/>
    </w:rPr>
  </w:style>
  <w:style w:type="paragraph" w:customStyle="1" w:styleId="xl143">
    <w:name w:val="xl143"/>
    <w:basedOn w:val="Normal"/>
    <w:rsid w:val="00756205"/>
    <w:pPr>
      <w:pBdr>
        <w:top w:val="single" w:sz="4" w:space="0" w:color="auto"/>
        <w:right w:val="single" w:sz="8" w:space="0" w:color="auto"/>
      </w:pBdr>
      <w:spacing w:before="100" w:beforeAutospacing="1" w:after="100" w:afterAutospacing="1"/>
      <w:jc w:val="center"/>
    </w:pPr>
    <w:rPr>
      <w:rFonts w:ascii="Times New Roman" w:hAnsi="Times New Roman"/>
      <w:sz w:val="22"/>
      <w:szCs w:val="22"/>
    </w:rPr>
  </w:style>
  <w:style w:type="paragraph" w:customStyle="1" w:styleId="xl144">
    <w:name w:val="xl144"/>
    <w:basedOn w:val="Normal"/>
    <w:rsid w:val="00756205"/>
    <w:pPr>
      <w:pBdr>
        <w:left w:val="single" w:sz="8" w:space="0" w:color="auto"/>
      </w:pBdr>
      <w:spacing w:before="100" w:beforeAutospacing="1" w:after="100" w:afterAutospacing="1"/>
      <w:jc w:val="center"/>
    </w:pPr>
    <w:rPr>
      <w:rFonts w:ascii="Times New Roman" w:hAnsi="Times New Roman"/>
      <w:b/>
      <w:bCs/>
      <w:color w:val="800000"/>
      <w:sz w:val="22"/>
      <w:szCs w:val="22"/>
    </w:rPr>
  </w:style>
  <w:style w:type="paragraph" w:customStyle="1" w:styleId="xl145">
    <w:name w:val="xl145"/>
    <w:basedOn w:val="Normal"/>
    <w:rsid w:val="00756205"/>
    <w:pPr>
      <w:pBdr>
        <w:left w:val="single" w:sz="8" w:space="0" w:color="auto"/>
      </w:pBdr>
      <w:spacing w:before="100" w:beforeAutospacing="1" w:after="100" w:afterAutospacing="1"/>
      <w:jc w:val="center"/>
    </w:pPr>
    <w:rPr>
      <w:rFonts w:ascii="Times New Roman" w:hAnsi="Times New Roman"/>
      <w:b/>
      <w:bCs/>
      <w:color w:val="000080"/>
      <w:sz w:val="22"/>
      <w:szCs w:val="22"/>
    </w:rPr>
  </w:style>
  <w:style w:type="paragraph" w:customStyle="1" w:styleId="xl146">
    <w:name w:val="xl146"/>
    <w:basedOn w:val="Normal"/>
    <w:rsid w:val="00756205"/>
    <w:pPr>
      <w:pBdr>
        <w:left w:val="single" w:sz="8" w:space="0" w:color="auto"/>
      </w:pBdr>
      <w:spacing w:before="100" w:beforeAutospacing="1" w:after="100" w:afterAutospacing="1"/>
      <w:jc w:val="center"/>
    </w:pPr>
    <w:rPr>
      <w:rFonts w:ascii="Times New Roman" w:hAnsi="Times New Roman"/>
      <w:b/>
      <w:bCs/>
      <w:color w:val="0000FF"/>
      <w:sz w:val="22"/>
      <w:szCs w:val="22"/>
    </w:rPr>
  </w:style>
  <w:style w:type="paragraph" w:customStyle="1" w:styleId="xl147">
    <w:name w:val="xl147"/>
    <w:basedOn w:val="Normal"/>
    <w:rsid w:val="00756205"/>
    <w:pPr>
      <w:pBdr>
        <w:left w:val="single" w:sz="8" w:space="0" w:color="auto"/>
        <w:bottom w:val="single" w:sz="8" w:space="0" w:color="auto"/>
      </w:pBdr>
      <w:spacing w:before="100" w:beforeAutospacing="1" w:after="100" w:afterAutospacing="1"/>
      <w:jc w:val="center"/>
    </w:pPr>
    <w:rPr>
      <w:rFonts w:ascii="Times New Roman" w:hAnsi="Times New Roman"/>
      <w:b/>
      <w:bCs/>
      <w:color w:val="008000"/>
      <w:sz w:val="22"/>
      <w:szCs w:val="22"/>
    </w:rPr>
  </w:style>
  <w:style w:type="paragraph" w:customStyle="1" w:styleId="xl148">
    <w:name w:val="xl148"/>
    <w:basedOn w:val="Normal"/>
    <w:rsid w:val="00756205"/>
    <w:pPr>
      <w:pBdr>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color w:val="003300"/>
      <w:sz w:val="16"/>
      <w:szCs w:val="16"/>
    </w:rPr>
  </w:style>
  <w:style w:type="paragraph" w:customStyle="1" w:styleId="xl149">
    <w:name w:val="xl149"/>
    <w:basedOn w:val="Normal"/>
    <w:rsid w:val="00756205"/>
    <w:pPr>
      <w:pBdr>
        <w:bottom w:val="single" w:sz="4" w:space="0" w:color="auto"/>
        <w:righ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50">
    <w:name w:val="xl150"/>
    <w:basedOn w:val="Normal"/>
    <w:rsid w:val="00756205"/>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color w:val="003300"/>
      <w:sz w:val="16"/>
      <w:szCs w:val="16"/>
    </w:rPr>
  </w:style>
  <w:style w:type="paragraph" w:customStyle="1" w:styleId="xl151">
    <w:name w:val="xl151"/>
    <w:basedOn w:val="Normal"/>
    <w:rsid w:val="00756205"/>
    <w:pPr>
      <w:pBdr>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color w:val="003300"/>
      <w:sz w:val="14"/>
      <w:szCs w:val="14"/>
    </w:rPr>
  </w:style>
  <w:style w:type="paragraph" w:customStyle="1" w:styleId="xl152">
    <w:name w:val="xl152"/>
    <w:basedOn w:val="Normal"/>
    <w:rsid w:val="00756205"/>
    <w:pPr>
      <w:pBdr>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sz w:val="14"/>
      <w:szCs w:val="14"/>
    </w:rPr>
  </w:style>
  <w:style w:type="paragraph" w:customStyle="1" w:styleId="xl153">
    <w:name w:val="xl153"/>
    <w:basedOn w:val="Normal"/>
    <w:rsid w:val="00756205"/>
    <w:pPr>
      <w:pBdr>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sz w:val="16"/>
      <w:szCs w:val="16"/>
    </w:rPr>
  </w:style>
  <w:style w:type="paragraph" w:customStyle="1" w:styleId="xl154">
    <w:name w:val="xl154"/>
    <w:basedOn w:val="Normal"/>
    <w:rsid w:val="00756205"/>
    <w:pPr>
      <w:pBdr>
        <w:bottom w:val="single" w:sz="4" w:space="0" w:color="auto"/>
        <w:right w:val="single" w:sz="8" w:space="0" w:color="auto"/>
      </w:pBdr>
      <w:spacing w:before="100" w:beforeAutospacing="1" w:after="100" w:afterAutospacing="1"/>
      <w:jc w:val="center"/>
    </w:pPr>
    <w:rPr>
      <w:rFonts w:ascii="Times New Roman" w:hAnsi="Times New Roman"/>
      <w:b/>
      <w:bCs/>
      <w:color w:val="003300"/>
      <w:sz w:val="22"/>
      <w:szCs w:val="22"/>
    </w:rPr>
  </w:style>
  <w:style w:type="paragraph" w:customStyle="1" w:styleId="xl155">
    <w:name w:val="xl155"/>
    <w:basedOn w:val="Normal"/>
    <w:rsid w:val="00756205"/>
    <w:pPr>
      <w:spacing w:before="100" w:beforeAutospacing="1" w:after="100" w:afterAutospacing="1"/>
      <w:jc w:val="left"/>
    </w:pPr>
    <w:rPr>
      <w:rFonts w:ascii="Times New Roman" w:hAnsi="Times New Roman"/>
      <w:b/>
      <w:bCs/>
      <w:color w:val="969696"/>
    </w:rPr>
  </w:style>
  <w:style w:type="paragraph" w:customStyle="1" w:styleId="xl156">
    <w:name w:val="xl156"/>
    <w:basedOn w:val="Normal"/>
    <w:rsid w:val="00756205"/>
    <w:pPr>
      <w:pBdr>
        <w:top w:val="single" w:sz="4" w:space="0" w:color="auto"/>
        <w:right w:val="single" w:sz="4" w:space="0" w:color="auto"/>
      </w:pBdr>
      <w:spacing w:before="100" w:beforeAutospacing="1" w:after="100" w:afterAutospacing="1"/>
      <w:jc w:val="right"/>
    </w:pPr>
    <w:rPr>
      <w:rFonts w:ascii="Times New Roman" w:hAnsi="Times New Roman"/>
    </w:rPr>
  </w:style>
  <w:style w:type="paragraph" w:customStyle="1" w:styleId="xl157">
    <w:name w:val="xl157"/>
    <w:basedOn w:val="Normal"/>
    <w:rsid w:val="00756205"/>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right"/>
    </w:pPr>
    <w:rPr>
      <w:rFonts w:ascii="Times New Roman" w:hAnsi="Times New Roman"/>
      <w:sz w:val="22"/>
      <w:szCs w:val="22"/>
    </w:rPr>
  </w:style>
  <w:style w:type="paragraph" w:customStyle="1" w:styleId="xl158">
    <w:name w:val="xl158"/>
    <w:basedOn w:val="Normal"/>
    <w:rsid w:val="00756205"/>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left"/>
    </w:pPr>
    <w:rPr>
      <w:rFonts w:ascii="Times New Roman" w:hAnsi="Times New Roman"/>
      <w:sz w:val="22"/>
      <w:szCs w:val="22"/>
    </w:rPr>
  </w:style>
  <w:style w:type="paragraph" w:customStyle="1" w:styleId="xl159">
    <w:name w:val="xl159"/>
    <w:basedOn w:val="Normal"/>
    <w:rsid w:val="00756205"/>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160">
    <w:name w:val="xl160"/>
    <w:basedOn w:val="Normal"/>
    <w:rsid w:val="00756205"/>
    <w:pPr>
      <w:pBdr>
        <w:left w:val="single" w:sz="4" w:space="0" w:color="auto"/>
      </w:pBdr>
      <w:spacing w:before="100" w:beforeAutospacing="1" w:after="100" w:afterAutospacing="1"/>
      <w:jc w:val="left"/>
    </w:pPr>
    <w:rPr>
      <w:rFonts w:ascii="Times New Roman" w:hAnsi="Times New Roman"/>
    </w:rPr>
  </w:style>
  <w:style w:type="paragraph" w:customStyle="1" w:styleId="xl161">
    <w:name w:val="xl161"/>
    <w:basedOn w:val="Normal"/>
    <w:rsid w:val="00756205"/>
    <w:pPr>
      <w:pBdr>
        <w:bottom w:val="single" w:sz="4" w:space="0" w:color="auto"/>
      </w:pBdr>
      <w:spacing w:before="100" w:beforeAutospacing="1" w:after="100" w:afterAutospacing="1"/>
      <w:jc w:val="left"/>
    </w:pPr>
    <w:rPr>
      <w:rFonts w:ascii="Times New Roman" w:hAnsi="Times New Roman"/>
    </w:rPr>
  </w:style>
  <w:style w:type="paragraph" w:customStyle="1" w:styleId="xl162">
    <w:name w:val="xl162"/>
    <w:basedOn w:val="Normal"/>
    <w:rsid w:val="00756205"/>
    <w:pPr>
      <w:pBdr>
        <w:top w:val="single" w:sz="4" w:space="0" w:color="auto"/>
        <w:left w:val="single" w:sz="4" w:space="0" w:color="auto"/>
      </w:pBdr>
      <w:spacing w:before="100" w:beforeAutospacing="1" w:after="100" w:afterAutospacing="1"/>
      <w:jc w:val="left"/>
    </w:pPr>
    <w:rPr>
      <w:rFonts w:ascii="Times New Roman" w:hAnsi="Times New Roman"/>
      <w:color w:val="000000"/>
    </w:rPr>
  </w:style>
  <w:style w:type="paragraph" w:customStyle="1" w:styleId="xl163">
    <w:name w:val="xl163"/>
    <w:basedOn w:val="Normal"/>
    <w:rsid w:val="00756205"/>
    <w:pPr>
      <w:pBdr>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rPr>
  </w:style>
  <w:style w:type="paragraph" w:customStyle="1" w:styleId="xl164">
    <w:name w:val="xl164"/>
    <w:basedOn w:val="Normal"/>
    <w:rsid w:val="00756205"/>
    <w:pPr>
      <w:pBdr>
        <w:right w:val="single" w:sz="4" w:space="0" w:color="auto"/>
      </w:pBdr>
      <w:spacing w:before="100" w:beforeAutospacing="1" w:after="100" w:afterAutospacing="1"/>
      <w:jc w:val="center"/>
    </w:pPr>
    <w:rPr>
      <w:rFonts w:ascii="Times New Roman" w:hAnsi="Times New Roman"/>
    </w:rPr>
  </w:style>
  <w:style w:type="paragraph" w:customStyle="1" w:styleId="xl165">
    <w:name w:val="xl165"/>
    <w:basedOn w:val="Normal"/>
    <w:rsid w:val="00756205"/>
    <w:pPr>
      <w:pBdr>
        <w:top w:val="single" w:sz="4" w:space="0" w:color="auto"/>
      </w:pBdr>
      <w:spacing w:before="100" w:beforeAutospacing="1" w:after="100" w:afterAutospacing="1"/>
      <w:jc w:val="center"/>
    </w:pPr>
    <w:rPr>
      <w:rFonts w:ascii="Times New Roman" w:hAnsi="Times New Roman"/>
      <w:b/>
      <w:bCs/>
      <w:color w:val="666699"/>
      <w:sz w:val="22"/>
      <w:szCs w:val="22"/>
    </w:rPr>
  </w:style>
  <w:style w:type="paragraph" w:customStyle="1" w:styleId="xl166">
    <w:name w:val="xl166"/>
    <w:basedOn w:val="Normal"/>
    <w:rsid w:val="00756205"/>
    <w:pPr>
      <w:pBdr>
        <w:left w:val="single" w:sz="8" w:space="0" w:color="auto"/>
      </w:pBdr>
      <w:shd w:val="clear" w:color="auto" w:fill="FF9900"/>
      <w:spacing w:before="100" w:beforeAutospacing="1" w:after="100" w:afterAutospacing="1"/>
      <w:jc w:val="center"/>
    </w:pPr>
    <w:rPr>
      <w:rFonts w:ascii="Times New Roman" w:hAnsi="Times New Roman"/>
      <w:b/>
      <w:bCs/>
      <w:color w:val="008000"/>
      <w:sz w:val="22"/>
      <w:szCs w:val="22"/>
    </w:rPr>
  </w:style>
  <w:style w:type="paragraph" w:customStyle="1" w:styleId="xl167">
    <w:name w:val="xl167"/>
    <w:basedOn w:val="Normal"/>
    <w:rsid w:val="00756205"/>
    <w:pPr>
      <w:shd w:val="clear" w:color="auto" w:fill="CCFFCC"/>
      <w:spacing w:before="100" w:beforeAutospacing="1" w:after="100" w:afterAutospacing="1"/>
      <w:jc w:val="center"/>
    </w:pPr>
    <w:rPr>
      <w:rFonts w:ascii="Times New Roman" w:hAnsi="Times New Roman"/>
      <w:b/>
      <w:bCs/>
      <w:color w:val="008000"/>
      <w:sz w:val="22"/>
      <w:szCs w:val="22"/>
    </w:rPr>
  </w:style>
  <w:style w:type="paragraph" w:customStyle="1" w:styleId="xl168">
    <w:name w:val="xl168"/>
    <w:basedOn w:val="Normal"/>
    <w:rsid w:val="00756205"/>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ascii="Times New Roman" w:hAnsi="Times New Roman"/>
      <w:b/>
      <w:bCs/>
      <w:color w:val="99CC00"/>
    </w:rPr>
  </w:style>
  <w:style w:type="paragraph" w:customStyle="1" w:styleId="xl169">
    <w:name w:val="xl169"/>
    <w:basedOn w:val="Normal"/>
    <w:rsid w:val="00756205"/>
    <w:pPr>
      <w:pBdr>
        <w:top w:val="single" w:sz="4" w:space="0" w:color="auto"/>
        <w:left w:val="single" w:sz="4" w:space="0" w:color="auto"/>
        <w:bottom w:val="single" w:sz="4" w:space="0" w:color="auto"/>
        <w:right w:val="single" w:sz="4" w:space="0" w:color="auto"/>
      </w:pBdr>
      <w:shd w:val="clear" w:color="auto" w:fill="FF00FF"/>
      <w:spacing w:before="100" w:beforeAutospacing="1" w:after="100" w:afterAutospacing="1"/>
      <w:jc w:val="center"/>
    </w:pPr>
    <w:rPr>
      <w:rFonts w:ascii="Times New Roman" w:hAnsi="Times New Roman"/>
      <w:b/>
      <w:bCs/>
      <w:color w:val="969696"/>
    </w:rPr>
  </w:style>
  <w:style w:type="paragraph" w:customStyle="1" w:styleId="xl170">
    <w:name w:val="xl170"/>
    <w:basedOn w:val="Normal"/>
    <w:rsid w:val="00756205"/>
    <w:pPr>
      <w:spacing w:before="100" w:beforeAutospacing="1" w:after="100" w:afterAutospacing="1"/>
      <w:jc w:val="center"/>
    </w:pPr>
    <w:rPr>
      <w:rFonts w:ascii="Times New Roman" w:hAnsi="Times New Roman"/>
      <w:b/>
      <w:bCs/>
      <w:color w:val="FF00FF"/>
      <w:sz w:val="22"/>
      <w:szCs w:val="22"/>
    </w:rPr>
  </w:style>
  <w:style w:type="paragraph" w:customStyle="1" w:styleId="xl171">
    <w:name w:val="xl171"/>
    <w:basedOn w:val="Normal"/>
    <w:rsid w:val="00756205"/>
    <w:pPr>
      <w:pBdr>
        <w:left w:val="single" w:sz="8" w:space="0" w:color="auto"/>
      </w:pBdr>
      <w:spacing w:before="100" w:beforeAutospacing="1" w:after="100" w:afterAutospacing="1"/>
      <w:jc w:val="center"/>
    </w:pPr>
    <w:rPr>
      <w:rFonts w:ascii="Times New Roman" w:hAnsi="Times New Roman"/>
      <w:b/>
      <w:bCs/>
      <w:color w:val="FF00FF"/>
      <w:sz w:val="22"/>
      <w:szCs w:val="22"/>
    </w:rPr>
  </w:style>
  <w:style w:type="paragraph" w:customStyle="1" w:styleId="xl172">
    <w:name w:val="xl172"/>
    <w:basedOn w:val="Normal"/>
    <w:rsid w:val="00756205"/>
    <w:pPr>
      <w:shd w:val="clear" w:color="auto" w:fill="FFFFFF"/>
      <w:spacing w:before="100" w:beforeAutospacing="1" w:after="100" w:afterAutospacing="1"/>
      <w:jc w:val="center"/>
    </w:pPr>
    <w:rPr>
      <w:rFonts w:ascii="Times New Roman" w:hAnsi="Times New Roman"/>
      <w:b/>
      <w:bCs/>
      <w:color w:val="FF00FF"/>
      <w:sz w:val="22"/>
      <w:szCs w:val="22"/>
    </w:rPr>
  </w:style>
  <w:style w:type="paragraph" w:customStyle="1" w:styleId="xl173">
    <w:name w:val="xl173"/>
    <w:basedOn w:val="Normal"/>
    <w:rsid w:val="00756205"/>
    <w:pPr>
      <w:pBdr>
        <w:bottom w:val="single" w:sz="4" w:space="0" w:color="auto"/>
        <w:right w:val="single" w:sz="8" w:space="0" w:color="auto"/>
      </w:pBdr>
      <w:spacing w:before="100" w:beforeAutospacing="1" w:after="100" w:afterAutospacing="1"/>
      <w:jc w:val="center"/>
    </w:pPr>
    <w:rPr>
      <w:rFonts w:ascii="Times New Roman" w:hAnsi="Times New Roman"/>
      <w:sz w:val="22"/>
      <w:szCs w:val="22"/>
    </w:rPr>
  </w:style>
  <w:style w:type="paragraph" w:customStyle="1" w:styleId="xl174">
    <w:name w:val="xl174"/>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color w:val="003300"/>
      <w:sz w:val="22"/>
      <w:szCs w:val="22"/>
      <w:u w:val="single"/>
    </w:rPr>
  </w:style>
  <w:style w:type="paragraph" w:customStyle="1" w:styleId="xl175">
    <w:name w:val="xl175"/>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b/>
      <w:bCs/>
      <w:color w:val="008000"/>
      <w:sz w:val="22"/>
      <w:szCs w:val="22"/>
    </w:rPr>
  </w:style>
  <w:style w:type="paragraph" w:customStyle="1" w:styleId="xl176">
    <w:name w:val="xl176"/>
    <w:basedOn w:val="Normal"/>
    <w:rsid w:val="00756205"/>
    <w:pPr>
      <w:pBdr>
        <w:left w:val="single" w:sz="8" w:space="0" w:color="auto"/>
      </w:pBdr>
      <w:spacing w:before="100" w:beforeAutospacing="1" w:after="100" w:afterAutospacing="1"/>
      <w:jc w:val="center"/>
    </w:pPr>
    <w:rPr>
      <w:rFonts w:ascii="Times New Roman" w:hAnsi="Times New Roman"/>
    </w:rPr>
  </w:style>
  <w:style w:type="paragraph" w:customStyle="1" w:styleId="xl177">
    <w:name w:val="xl177"/>
    <w:basedOn w:val="Normal"/>
    <w:rsid w:val="00756205"/>
    <w:pPr>
      <w:pBdr>
        <w:top w:val="single" w:sz="8" w:space="0" w:color="auto"/>
        <w:bottom w:val="single" w:sz="4" w:space="0" w:color="auto"/>
        <w:right w:val="single" w:sz="8" w:space="0" w:color="auto"/>
      </w:pBdr>
      <w:spacing w:before="100" w:beforeAutospacing="1" w:after="100" w:afterAutospacing="1"/>
      <w:jc w:val="center"/>
    </w:pPr>
    <w:rPr>
      <w:rFonts w:ascii="Times New Roman" w:hAnsi="Times New Roman"/>
    </w:rPr>
  </w:style>
  <w:style w:type="paragraph" w:customStyle="1" w:styleId="xl178">
    <w:name w:val="xl178"/>
    <w:basedOn w:val="Normal"/>
    <w:rsid w:val="00756205"/>
    <w:pPr>
      <w:pBdr>
        <w:lef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79">
    <w:name w:val="xl179"/>
    <w:basedOn w:val="Normal"/>
    <w:rsid w:val="00756205"/>
    <w:pPr>
      <w:pBdr>
        <w:top w:val="single" w:sz="4" w:space="0" w:color="auto"/>
        <w:right w:val="single" w:sz="8" w:space="0" w:color="auto"/>
      </w:pBdr>
      <w:spacing w:before="100" w:beforeAutospacing="1" w:after="100" w:afterAutospacing="1"/>
      <w:jc w:val="center"/>
    </w:pPr>
    <w:rPr>
      <w:rFonts w:ascii="Times New Roman" w:hAnsi="Times New Roman"/>
      <w:b/>
      <w:bCs/>
      <w:color w:val="808000"/>
      <w:sz w:val="22"/>
      <w:szCs w:val="22"/>
    </w:rPr>
  </w:style>
  <w:style w:type="paragraph" w:customStyle="1" w:styleId="xl180">
    <w:name w:val="xl180"/>
    <w:basedOn w:val="Normal"/>
    <w:rsid w:val="00756205"/>
    <w:pPr>
      <w:pBdr>
        <w:top w:val="single" w:sz="8" w:space="0" w:color="auto"/>
        <w:bottom w:val="single" w:sz="4" w:space="0" w:color="auto"/>
      </w:pBdr>
      <w:spacing w:before="100" w:beforeAutospacing="1" w:after="100" w:afterAutospacing="1"/>
      <w:jc w:val="center"/>
    </w:pPr>
    <w:rPr>
      <w:rFonts w:ascii="Times New Roman" w:hAnsi="Times New Roman"/>
      <w:b/>
      <w:bCs/>
      <w:sz w:val="22"/>
      <w:szCs w:val="22"/>
    </w:rPr>
  </w:style>
  <w:style w:type="paragraph" w:customStyle="1" w:styleId="xl181">
    <w:name w:val="xl181"/>
    <w:basedOn w:val="Normal"/>
    <w:rsid w:val="00756205"/>
    <w:pPr>
      <w:pBdr>
        <w:top w:val="single" w:sz="8" w:space="0" w:color="auto"/>
        <w:bottom w:val="single" w:sz="4" w:space="0" w:color="auto"/>
        <w:right w:val="single" w:sz="8" w:space="0" w:color="auto"/>
      </w:pBdr>
      <w:spacing w:before="100" w:beforeAutospacing="1" w:after="100" w:afterAutospacing="1"/>
      <w:jc w:val="center"/>
    </w:pPr>
    <w:rPr>
      <w:rFonts w:ascii="Times New Roman" w:hAnsi="Times New Roman"/>
      <w:b/>
      <w:bCs/>
      <w:sz w:val="22"/>
      <w:szCs w:val="22"/>
    </w:rPr>
  </w:style>
  <w:style w:type="paragraph" w:customStyle="1" w:styleId="xl182">
    <w:name w:val="xl182"/>
    <w:basedOn w:val="Normal"/>
    <w:rsid w:val="00756205"/>
    <w:pPr>
      <w:pBdr>
        <w:top w:val="single" w:sz="4" w:space="0" w:color="auto"/>
        <w:bottom w:val="single" w:sz="4" w:space="0" w:color="auto"/>
      </w:pBdr>
      <w:shd w:val="clear" w:color="auto" w:fill="C0C0C0"/>
      <w:spacing w:before="100" w:beforeAutospacing="1" w:after="100" w:afterAutospacing="1"/>
      <w:jc w:val="center"/>
    </w:pPr>
    <w:rPr>
      <w:rFonts w:ascii="Times New Roman" w:hAnsi="Times New Roman"/>
      <w:sz w:val="22"/>
      <w:szCs w:val="22"/>
    </w:rPr>
  </w:style>
  <w:style w:type="paragraph" w:customStyle="1" w:styleId="xl183">
    <w:name w:val="xl183"/>
    <w:basedOn w:val="Normal"/>
    <w:rsid w:val="00756205"/>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sz w:val="22"/>
      <w:szCs w:val="22"/>
    </w:rPr>
  </w:style>
  <w:style w:type="paragraph" w:customStyle="1" w:styleId="xl184">
    <w:name w:val="xl184"/>
    <w:basedOn w:val="Normal"/>
    <w:rsid w:val="00756205"/>
    <w:pPr>
      <w:pBdr>
        <w:top w:val="single" w:sz="4" w:space="0" w:color="auto"/>
        <w:left w:val="single" w:sz="4" w:space="0" w:color="auto"/>
      </w:pBdr>
      <w:spacing w:before="100" w:beforeAutospacing="1" w:after="100" w:afterAutospacing="1"/>
      <w:jc w:val="center"/>
    </w:pPr>
    <w:rPr>
      <w:rFonts w:ascii="Times New Roman" w:hAnsi="Times New Roman"/>
      <w:sz w:val="22"/>
      <w:szCs w:val="22"/>
    </w:rPr>
  </w:style>
  <w:style w:type="paragraph" w:customStyle="1" w:styleId="xl185">
    <w:name w:val="xl185"/>
    <w:basedOn w:val="Normal"/>
    <w:rsid w:val="00756205"/>
    <w:pPr>
      <w:pBdr>
        <w:top w:val="single" w:sz="4" w:space="0" w:color="auto"/>
        <w:right w:val="single" w:sz="4" w:space="0" w:color="auto"/>
      </w:pBdr>
      <w:spacing w:before="100" w:beforeAutospacing="1" w:after="100" w:afterAutospacing="1"/>
      <w:jc w:val="center"/>
    </w:pPr>
    <w:rPr>
      <w:rFonts w:ascii="Times New Roman" w:hAnsi="Times New Roman"/>
      <w:sz w:val="22"/>
      <w:szCs w:val="22"/>
    </w:rPr>
  </w:style>
  <w:style w:type="paragraph" w:customStyle="1" w:styleId="xl186">
    <w:name w:val="xl186"/>
    <w:basedOn w:val="Normal"/>
    <w:rsid w:val="00756205"/>
    <w:pPr>
      <w:pBdr>
        <w:left w:val="single" w:sz="4" w:space="0" w:color="auto"/>
      </w:pBdr>
      <w:spacing w:before="100" w:beforeAutospacing="1" w:after="100" w:afterAutospacing="1"/>
      <w:jc w:val="center"/>
    </w:pPr>
    <w:rPr>
      <w:rFonts w:ascii="Times New Roman" w:hAnsi="Times New Roman"/>
      <w:sz w:val="22"/>
      <w:szCs w:val="22"/>
    </w:rPr>
  </w:style>
  <w:style w:type="paragraph" w:customStyle="1" w:styleId="xl187">
    <w:name w:val="xl187"/>
    <w:basedOn w:val="Normal"/>
    <w:rsid w:val="00756205"/>
    <w:pPr>
      <w:pBdr>
        <w:right w:val="single" w:sz="4" w:space="0" w:color="auto"/>
      </w:pBdr>
      <w:spacing w:before="100" w:beforeAutospacing="1" w:after="100" w:afterAutospacing="1"/>
      <w:jc w:val="center"/>
    </w:pPr>
    <w:rPr>
      <w:rFonts w:ascii="Times New Roman" w:hAnsi="Times New Roman"/>
      <w:sz w:val="22"/>
      <w:szCs w:val="22"/>
    </w:rPr>
  </w:style>
  <w:style w:type="paragraph" w:customStyle="1" w:styleId="xl188">
    <w:name w:val="xl188"/>
    <w:basedOn w:val="Normal"/>
    <w:rsid w:val="00756205"/>
    <w:pPr>
      <w:pBdr>
        <w:left w:val="single" w:sz="4" w:space="0" w:color="auto"/>
        <w:bottom w:val="single" w:sz="4" w:space="0" w:color="auto"/>
      </w:pBdr>
      <w:spacing w:before="100" w:beforeAutospacing="1" w:after="100" w:afterAutospacing="1"/>
      <w:jc w:val="center"/>
    </w:pPr>
    <w:rPr>
      <w:rFonts w:ascii="Times New Roman" w:hAnsi="Times New Roman"/>
      <w:sz w:val="22"/>
      <w:szCs w:val="22"/>
    </w:rPr>
  </w:style>
  <w:style w:type="paragraph" w:customStyle="1" w:styleId="xl189">
    <w:name w:val="xl189"/>
    <w:basedOn w:val="Normal"/>
    <w:rsid w:val="00756205"/>
    <w:pPr>
      <w:pBdr>
        <w:bottom w:val="single" w:sz="4" w:space="0" w:color="auto"/>
        <w:right w:val="single" w:sz="4" w:space="0" w:color="auto"/>
      </w:pBdr>
      <w:spacing w:before="100" w:beforeAutospacing="1" w:after="100" w:afterAutospacing="1"/>
      <w:jc w:val="center"/>
    </w:pPr>
    <w:rPr>
      <w:rFonts w:ascii="Times New Roman" w:hAnsi="Times New Roman"/>
      <w:sz w:val="22"/>
      <w:szCs w:val="22"/>
    </w:rPr>
  </w:style>
  <w:style w:type="paragraph" w:customStyle="1" w:styleId="xl190">
    <w:name w:val="xl190"/>
    <w:basedOn w:val="Normal"/>
    <w:rsid w:val="00756205"/>
    <w:pPr>
      <w:pBdr>
        <w:left w:val="single" w:sz="4" w:space="0" w:color="auto"/>
      </w:pBdr>
      <w:spacing w:before="100" w:beforeAutospacing="1" w:after="100" w:afterAutospacing="1"/>
      <w:jc w:val="center"/>
    </w:pPr>
    <w:rPr>
      <w:rFonts w:ascii="Times New Roman" w:hAnsi="Times New Roman"/>
      <w:sz w:val="22"/>
      <w:szCs w:val="22"/>
    </w:rPr>
  </w:style>
  <w:style w:type="paragraph" w:customStyle="1" w:styleId="xl191">
    <w:name w:val="xl191"/>
    <w:basedOn w:val="Normal"/>
    <w:rsid w:val="00756205"/>
    <w:pPr>
      <w:spacing w:before="100" w:beforeAutospacing="1" w:after="100" w:afterAutospacing="1"/>
      <w:jc w:val="center"/>
    </w:pPr>
    <w:rPr>
      <w:rFonts w:ascii="Times New Roman" w:hAnsi="Times New Roman"/>
      <w:sz w:val="22"/>
      <w:szCs w:val="22"/>
    </w:rPr>
  </w:style>
  <w:style w:type="paragraph" w:customStyle="1" w:styleId="xl192">
    <w:name w:val="xl192"/>
    <w:basedOn w:val="Normal"/>
    <w:rsid w:val="00756205"/>
    <w:pPr>
      <w:pBdr>
        <w:right w:val="single" w:sz="4" w:space="0" w:color="auto"/>
      </w:pBdr>
      <w:spacing w:before="100" w:beforeAutospacing="1" w:after="100" w:afterAutospacing="1"/>
      <w:jc w:val="center"/>
    </w:pPr>
    <w:rPr>
      <w:rFonts w:ascii="Times New Roman" w:hAnsi="Times New Roman"/>
      <w:sz w:val="22"/>
      <w:szCs w:val="22"/>
    </w:rPr>
  </w:style>
  <w:style w:type="paragraph" w:customStyle="1" w:styleId="xl193">
    <w:name w:val="xl193"/>
    <w:basedOn w:val="Normal"/>
    <w:rsid w:val="00756205"/>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2"/>
      <w:szCs w:val="22"/>
    </w:rPr>
  </w:style>
  <w:style w:type="paragraph" w:customStyle="1" w:styleId="xl194">
    <w:name w:val="xl194"/>
    <w:basedOn w:val="Normal"/>
    <w:rsid w:val="00756205"/>
    <w:pPr>
      <w:pBdr>
        <w:top w:val="single" w:sz="8" w:space="0" w:color="auto"/>
        <w:left w:val="single" w:sz="8" w:space="0" w:color="auto"/>
        <w:bottom w:val="single" w:sz="4" w:space="0" w:color="auto"/>
      </w:pBdr>
      <w:spacing w:before="100" w:beforeAutospacing="1" w:after="100" w:afterAutospacing="1"/>
      <w:jc w:val="center"/>
    </w:pPr>
    <w:rPr>
      <w:rFonts w:ascii="Times New Roman" w:hAnsi="Times New Roman"/>
      <w:b/>
      <w:bCs/>
      <w:sz w:val="22"/>
      <w:szCs w:val="22"/>
    </w:rPr>
  </w:style>
  <w:style w:type="paragraph" w:customStyle="1" w:styleId="xl195">
    <w:name w:val="xl195"/>
    <w:basedOn w:val="Normal"/>
    <w:rsid w:val="00756205"/>
    <w:pPr>
      <w:pBdr>
        <w:bottom w:val="single" w:sz="4" w:space="0" w:color="auto"/>
        <w:right w:val="single" w:sz="8" w:space="0" w:color="auto"/>
      </w:pBdr>
      <w:spacing w:before="100" w:beforeAutospacing="1" w:after="100" w:afterAutospacing="1"/>
      <w:jc w:val="center"/>
    </w:pPr>
    <w:rPr>
      <w:rFonts w:ascii="Times New Roman" w:hAnsi="Times New Roman"/>
      <w:b/>
      <w:bCs/>
      <w:sz w:val="22"/>
      <w:szCs w:val="22"/>
    </w:rPr>
  </w:style>
  <w:style w:type="paragraph" w:customStyle="1" w:styleId="xl196">
    <w:name w:val="xl196"/>
    <w:basedOn w:val="Normal"/>
    <w:rsid w:val="00756205"/>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Times New Roman" w:hAnsi="Times New Roman"/>
      <w:sz w:val="22"/>
      <w:szCs w:val="22"/>
    </w:rPr>
  </w:style>
  <w:style w:type="paragraph" w:customStyle="1" w:styleId="xl197">
    <w:name w:val="xl197"/>
    <w:basedOn w:val="Normal"/>
    <w:rsid w:val="00756205"/>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Times New Roman" w:hAnsi="Times New Roman"/>
      <w:b/>
      <w:bCs/>
    </w:rPr>
  </w:style>
  <w:style w:type="paragraph" w:customStyle="1" w:styleId="xl198">
    <w:name w:val="xl198"/>
    <w:basedOn w:val="Normal"/>
    <w:rsid w:val="00756205"/>
    <w:pPr>
      <w:pBdr>
        <w:top w:val="single" w:sz="4" w:space="0" w:color="auto"/>
        <w:bottom w:val="single" w:sz="4" w:space="0" w:color="auto"/>
      </w:pBdr>
      <w:shd w:val="clear" w:color="auto" w:fill="C0C0C0"/>
      <w:spacing w:before="100" w:beforeAutospacing="1" w:after="100" w:afterAutospacing="1"/>
      <w:jc w:val="center"/>
    </w:pPr>
    <w:rPr>
      <w:rFonts w:ascii="Times New Roman" w:hAnsi="Times New Roman"/>
      <w:b/>
      <w:bCs/>
    </w:rPr>
  </w:style>
  <w:style w:type="paragraph" w:customStyle="1" w:styleId="xl199">
    <w:name w:val="xl199"/>
    <w:basedOn w:val="Normal"/>
    <w:rsid w:val="00756205"/>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b/>
      <w:bCs/>
    </w:rPr>
  </w:style>
  <w:style w:type="paragraph" w:customStyle="1" w:styleId="xl200">
    <w:name w:val="xl200"/>
    <w:basedOn w:val="Normal"/>
    <w:rsid w:val="00756205"/>
    <w:pPr>
      <w:spacing w:before="100" w:beforeAutospacing="1" w:after="100" w:afterAutospacing="1"/>
      <w:jc w:val="center"/>
    </w:pPr>
    <w:rPr>
      <w:rFonts w:ascii="Times New Roman" w:hAnsi="Times New Roman"/>
      <w:sz w:val="36"/>
      <w:szCs w:val="36"/>
    </w:rPr>
  </w:style>
  <w:style w:type="paragraph" w:customStyle="1" w:styleId="xl201">
    <w:name w:val="xl201"/>
    <w:basedOn w:val="Normal"/>
    <w:rsid w:val="00756205"/>
    <w:pPr>
      <w:spacing w:before="100" w:beforeAutospacing="1" w:after="100" w:afterAutospacing="1"/>
      <w:jc w:val="center"/>
    </w:pPr>
    <w:rPr>
      <w:rFonts w:ascii="Times New Roman" w:hAnsi="Times New Roman"/>
      <w:b/>
      <w:bCs/>
      <w:i/>
      <w:iCs/>
      <w:sz w:val="28"/>
      <w:szCs w:val="28"/>
    </w:rPr>
  </w:style>
  <w:style w:type="paragraph" w:customStyle="1" w:styleId="xl202">
    <w:name w:val="xl202"/>
    <w:basedOn w:val="Normal"/>
    <w:rsid w:val="00756205"/>
    <w:pPr>
      <w:spacing w:before="100" w:beforeAutospacing="1" w:after="100" w:afterAutospacing="1"/>
      <w:jc w:val="center"/>
    </w:pPr>
    <w:rPr>
      <w:rFonts w:ascii="Times New Roman" w:hAnsi="Times New Roman"/>
      <w:b/>
      <w:bCs/>
      <w:i/>
      <w:iCs/>
    </w:rPr>
  </w:style>
  <w:style w:type="paragraph" w:customStyle="1" w:styleId="contrato">
    <w:name w:val="contrato"/>
    <w:basedOn w:val="Normal"/>
    <w:rsid w:val="00756205"/>
    <w:rPr>
      <w:lang w:val="pt-PT" w:eastAsia="ar-SA"/>
    </w:rPr>
  </w:style>
  <w:style w:type="paragraph" w:customStyle="1" w:styleId="Corpodetexto21">
    <w:name w:val="Corpo de texto 21"/>
    <w:basedOn w:val="Normal"/>
    <w:rsid w:val="00756205"/>
    <w:pPr>
      <w:ind w:left="1134" w:hanging="1134"/>
    </w:pPr>
    <w:rPr>
      <w:sz w:val="22"/>
      <w:lang w:eastAsia="ar-SA"/>
    </w:rPr>
  </w:style>
  <w:style w:type="paragraph" w:customStyle="1" w:styleId="MNN1">
    <w:name w:val="MNN1"/>
    <w:next w:val="Normal"/>
    <w:rsid w:val="00756205"/>
    <w:pPr>
      <w:numPr>
        <w:numId w:val="24"/>
      </w:numPr>
      <w:suppressAutoHyphens/>
      <w:jc w:val="left"/>
    </w:pPr>
    <w:rPr>
      <w:rFonts w:eastAsia="Times New Roman" w:cs="Times New Roman"/>
      <w:spacing w:val="10"/>
      <w:sz w:val="18"/>
      <w:szCs w:val="20"/>
      <w:lang w:eastAsia="ar-SA"/>
    </w:rPr>
  </w:style>
  <w:style w:type="paragraph" w:customStyle="1" w:styleId="Corpodetexto31">
    <w:name w:val="Corpo de texto 31"/>
    <w:basedOn w:val="Normal"/>
    <w:rsid w:val="00756205"/>
    <w:pPr>
      <w:spacing w:before="120"/>
    </w:pPr>
    <w:rPr>
      <w:sz w:val="22"/>
      <w:lang w:eastAsia="ar-SA"/>
    </w:rPr>
  </w:style>
  <w:style w:type="paragraph" w:customStyle="1" w:styleId="Recuodecorpodetexto31">
    <w:name w:val="Recuo de corpo de texto 31"/>
    <w:basedOn w:val="Normal"/>
    <w:rsid w:val="00756205"/>
    <w:pPr>
      <w:ind w:left="1134" w:hanging="1134"/>
    </w:pPr>
    <w:rPr>
      <w:rFonts w:ascii="Swis721 BT" w:hAnsi="Swis721 BT"/>
      <w:spacing w:val="10"/>
      <w:sz w:val="18"/>
      <w:lang w:eastAsia="ar-SA"/>
    </w:rPr>
  </w:style>
  <w:style w:type="numbering" w:customStyle="1" w:styleId="Semlista1">
    <w:name w:val="Sem lista1"/>
    <w:next w:val="Semlista"/>
    <w:uiPriority w:val="99"/>
    <w:semiHidden/>
    <w:unhideWhenUsed/>
    <w:rsid w:val="00756205"/>
  </w:style>
  <w:style w:type="numbering" w:customStyle="1" w:styleId="Semlista2">
    <w:name w:val="Sem lista2"/>
    <w:next w:val="Semlista"/>
    <w:uiPriority w:val="99"/>
    <w:semiHidden/>
    <w:unhideWhenUsed/>
    <w:rsid w:val="00756205"/>
  </w:style>
  <w:style w:type="paragraph" w:customStyle="1" w:styleId="A261075">
    <w:name w:val="_A261075"/>
    <w:basedOn w:val="Normal"/>
    <w:rsid w:val="00756205"/>
    <w:pPr>
      <w:widowControl w:val="0"/>
      <w:ind w:left="1296" w:firstLine="3600"/>
      <w:jc w:val="left"/>
    </w:pPr>
    <w:rPr>
      <w:rFonts w:ascii="Times New Roman" w:hAnsi="Times New Roman"/>
    </w:rPr>
  </w:style>
  <w:style w:type="character" w:customStyle="1" w:styleId="CharChar1">
    <w:name w:val="Char Char1"/>
    <w:rsid w:val="00756205"/>
    <w:rPr>
      <w:sz w:val="24"/>
      <w:szCs w:val="24"/>
      <w:lang w:val="pt-BR" w:eastAsia="pt-BR" w:bidi="ar-SA"/>
    </w:rPr>
  </w:style>
  <w:style w:type="paragraph" w:customStyle="1" w:styleId="xl23">
    <w:name w:val="xl23"/>
    <w:basedOn w:val="Normal"/>
    <w:rsid w:val="00756205"/>
    <w:pPr>
      <w:spacing w:before="100" w:beforeAutospacing="1" w:after="100" w:afterAutospacing="1"/>
      <w:jc w:val="left"/>
    </w:pPr>
    <w:rPr>
      <w:b/>
      <w:bCs/>
    </w:rPr>
  </w:style>
  <w:style w:type="character" w:customStyle="1" w:styleId="st">
    <w:name w:val="st"/>
    <w:rsid w:val="00756205"/>
  </w:style>
  <w:style w:type="paragraph" w:customStyle="1" w:styleId="EstiloArialJustificado">
    <w:name w:val="Estilo Arial Justificado"/>
    <w:basedOn w:val="Normal"/>
    <w:rsid w:val="00756205"/>
  </w:style>
  <w:style w:type="character" w:customStyle="1" w:styleId="TextodenotaderodapCarter">
    <w:name w:val="Texto de nota de rodapé Caráter"/>
    <w:link w:val="Textodenotaderodap"/>
    <w:uiPriority w:val="99"/>
    <w:rsid w:val="00756205"/>
  </w:style>
  <w:style w:type="paragraph" w:styleId="Textodenotaderodap">
    <w:name w:val="footnote text"/>
    <w:basedOn w:val="Normal"/>
    <w:link w:val="TextodenotaderodapCarter"/>
    <w:uiPriority w:val="99"/>
    <w:unhideWhenUsed/>
    <w:rsid w:val="00756205"/>
    <w:pPr>
      <w:jc w:val="left"/>
    </w:pPr>
  </w:style>
  <w:style w:type="character" w:customStyle="1" w:styleId="TextodenotaderodapChar1">
    <w:name w:val="Texto de nota de rodapé Char1"/>
    <w:basedOn w:val="Tipodeletrapredefinidodopargrafo"/>
    <w:uiPriority w:val="99"/>
    <w:rsid w:val="00756205"/>
    <w:rPr>
      <w:rFonts w:eastAsia="Times New Roman" w:cs="Times New Roman"/>
      <w:sz w:val="20"/>
      <w:szCs w:val="20"/>
    </w:rPr>
  </w:style>
  <w:style w:type="paragraph" w:customStyle="1" w:styleId="Item01">
    <w:name w:val="Item01"/>
    <w:basedOn w:val="Normal"/>
    <w:rsid w:val="00756205"/>
    <w:pPr>
      <w:autoSpaceDE w:val="0"/>
      <w:spacing w:before="60" w:after="60"/>
    </w:pPr>
    <w:rPr>
      <w:lang w:eastAsia="ar-SA"/>
    </w:rPr>
  </w:style>
  <w:style w:type="paragraph" w:customStyle="1" w:styleId="Corpodetexto32">
    <w:name w:val="Corpo de texto 32"/>
    <w:basedOn w:val="Normal"/>
    <w:rsid w:val="00756205"/>
    <w:pPr>
      <w:autoSpaceDE w:val="0"/>
      <w:jc w:val="left"/>
    </w:pPr>
    <w:rPr>
      <w:rFonts w:ascii="Times New Roman" w:hAnsi="Times New Roman"/>
      <w:sz w:val="28"/>
      <w:szCs w:val="28"/>
      <w:lang w:eastAsia="ar-SA"/>
    </w:rPr>
  </w:style>
  <w:style w:type="paragraph" w:customStyle="1" w:styleId="Recuodecorpodetexto1">
    <w:name w:val="Recuo de corpo de texto1"/>
    <w:basedOn w:val="Normal"/>
    <w:rsid w:val="00756205"/>
    <w:rPr>
      <w:sz w:val="22"/>
      <w:szCs w:val="22"/>
      <w:lang w:eastAsia="ar-SA"/>
    </w:rPr>
  </w:style>
  <w:style w:type="paragraph" w:customStyle="1" w:styleId="Format1">
    <w:name w:val="Format1"/>
    <w:basedOn w:val="Normal"/>
    <w:rsid w:val="00756205"/>
    <w:pPr>
      <w:autoSpaceDE w:val="0"/>
    </w:pPr>
    <w:rPr>
      <w:rFonts w:ascii="Times New Roman" w:hAnsi="Times New Roman"/>
      <w:sz w:val="22"/>
      <w:szCs w:val="22"/>
      <w:lang w:eastAsia="ar-SA"/>
    </w:rPr>
  </w:style>
  <w:style w:type="paragraph" w:customStyle="1" w:styleId="Textoembloco1">
    <w:name w:val="Texto em bloco1"/>
    <w:basedOn w:val="Normal"/>
    <w:rsid w:val="00756205"/>
    <w:pPr>
      <w:autoSpaceDE w:val="0"/>
      <w:ind w:left="1077" w:right="-1" w:hanging="1077"/>
    </w:pPr>
    <w:rPr>
      <w:lang w:eastAsia="ar-SA"/>
    </w:rPr>
  </w:style>
  <w:style w:type="paragraph" w:customStyle="1" w:styleId="Cidade">
    <w:name w:val="Cidade"/>
    <w:basedOn w:val="Normal"/>
    <w:rsid w:val="00756205"/>
    <w:pPr>
      <w:autoSpaceDE w:val="0"/>
      <w:spacing w:before="600" w:after="1440"/>
      <w:jc w:val="right"/>
    </w:pPr>
    <w:rPr>
      <w:rFonts w:ascii="Times New Roman" w:hAnsi="Times New Roman"/>
      <w:lang w:eastAsia="ar-SA"/>
    </w:rPr>
  </w:style>
  <w:style w:type="paragraph" w:customStyle="1" w:styleId="Char">
    <w:name w:val="Char"/>
    <w:basedOn w:val="Normal"/>
    <w:rsid w:val="00756205"/>
    <w:pPr>
      <w:spacing w:after="160" w:line="240" w:lineRule="exact"/>
      <w:jc w:val="left"/>
    </w:pPr>
    <w:rPr>
      <w:rFonts w:ascii="Tahoma" w:hAnsi="Tahoma"/>
      <w:lang w:val="en-US" w:eastAsia="en-US"/>
    </w:rPr>
  </w:style>
  <w:style w:type="paragraph" w:styleId="Listacommarcas2">
    <w:name w:val="List Bullet 2"/>
    <w:basedOn w:val="Normal"/>
    <w:autoRedefine/>
    <w:rsid w:val="00756205"/>
    <w:pPr>
      <w:spacing w:after="200"/>
    </w:pPr>
    <w:rPr>
      <w:rFonts w:ascii="Book Antiqua" w:hAnsi="Book Antiqua"/>
      <w:sz w:val="22"/>
      <w:szCs w:val="22"/>
    </w:rPr>
  </w:style>
  <w:style w:type="character" w:customStyle="1" w:styleId="Recuodecorpodetexto2Char1">
    <w:name w:val="Recuo de corpo de texto 2 Char1"/>
    <w:uiPriority w:val="99"/>
    <w:semiHidden/>
    <w:rsid w:val="00756205"/>
    <w:rPr>
      <w:rFonts w:ascii="Times New Roman" w:eastAsia="Times New Roman" w:hAnsi="Times New Roman"/>
      <w:sz w:val="24"/>
      <w:szCs w:val="24"/>
    </w:rPr>
  </w:style>
  <w:style w:type="character" w:customStyle="1" w:styleId="titdetalhe">
    <w:name w:val="tit_detalhe"/>
    <w:rsid w:val="00756205"/>
  </w:style>
  <w:style w:type="character" w:customStyle="1" w:styleId="apple-converted-space">
    <w:name w:val="apple-converted-space"/>
    <w:rsid w:val="00756205"/>
    <w:rPr>
      <w:rFonts w:cs="Times New Roman"/>
    </w:rPr>
  </w:style>
  <w:style w:type="character" w:styleId="nfaseDiscreta">
    <w:name w:val="Subtle Emphasis"/>
    <w:qFormat/>
    <w:rsid w:val="00756205"/>
    <w:rPr>
      <w:i/>
      <w:iCs/>
      <w:color w:val="808080"/>
    </w:rPr>
  </w:style>
  <w:style w:type="paragraph" w:styleId="Textodecomentrio">
    <w:name w:val="annotation text"/>
    <w:basedOn w:val="Normal"/>
    <w:link w:val="TextodecomentrioCarter"/>
    <w:uiPriority w:val="99"/>
    <w:unhideWhenUsed/>
    <w:rsid w:val="00756205"/>
    <w:pPr>
      <w:jc w:val="left"/>
    </w:pPr>
    <w:rPr>
      <w:rFonts w:ascii="Times New Roman" w:hAnsi="Times New Roman"/>
    </w:rPr>
  </w:style>
  <w:style w:type="character" w:customStyle="1" w:styleId="TextodecomentrioCarter">
    <w:name w:val="Texto de comentário Caráter"/>
    <w:basedOn w:val="Tipodeletrapredefinidodopargrafo"/>
    <w:link w:val="Textodecomentrio"/>
    <w:uiPriority w:val="99"/>
    <w:rsid w:val="00756205"/>
    <w:rPr>
      <w:rFonts w:ascii="Times New Roman" w:eastAsia="Times New Roman" w:hAnsi="Times New Roman" w:cs="Times New Roman"/>
    </w:rPr>
  </w:style>
  <w:style w:type="character" w:customStyle="1" w:styleId="CabealhoChar1">
    <w:name w:val="Cabeçalho Char1"/>
    <w:aliases w:val="encabezado Char1"/>
    <w:semiHidden/>
    <w:rsid w:val="00756205"/>
    <w:rPr>
      <w:sz w:val="24"/>
      <w:szCs w:val="24"/>
    </w:rPr>
  </w:style>
  <w:style w:type="character" w:customStyle="1" w:styleId="CabealhoChar2">
    <w:name w:val="Cabeçalho Char2"/>
    <w:aliases w:val="encabezado Char2"/>
    <w:uiPriority w:val="99"/>
    <w:semiHidden/>
    <w:rsid w:val="00756205"/>
    <w:rPr>
      <w:sz w:val="24"/>
      <w:szCs w:val="24"/>
    </w:rPr>
  </w:style>
  <w:style w:type="paragraph" w:styleId="Lista2">
    <w:name w:val="List 2"/>
    <w:basedOn w:val="Normal"/>
    <w:uiPriority w:val="99"/>
    <w:unhideWhenUsed/>
    <w:rsid w:val="00756205"/>
    <w:pPr>
      <w:ind w:left="566" w:hanging="283"/>
      <w:jc w:val="left"/>
    </w:pPr>
    <w:rPr>
      <w:rFonts w:ascii="Times New Roman" w:hAnsi="Times New Roman"/>
      <w:lang w:eastAsia="ar-SA"/>
    </w:rPr>
  </w:style>
  <w:style w:type="paragraph" w:styleId="Assuntodecomentrio">
    <w:name w:val="annotation subject"/>
    <w:basedOn w:val="Textodecomentrio"/>
    <w:next w:val="Textodecomentrio"/>
    <w:link w:val="AssuntodecomentrioCarter"/>
    <w:uiPriority w:val="99"/>
    <w:unhideWhenUsed/>
    <w:rsid w:val="00756205"/>
    <w:rPr>
      <w:b/>
      <w:bCs/>
      <w:sz w:val="20"/>
      <w:szCs w:val="20"/>
      <w:lang w:val="x-none" w:eastAsia="x-none"/>
    </w:rPr>
  </w:style>
  <w:style w:type="character" w:customStyle="1" w:styleId="AssuntodocomentrioChar">
    <w:name w:val="Assunto do comentário Char"/>
    <w:basedOn w:val="TextodecomentrioCarter"/>
    <w:uiPriority w:val="99"/>
    <w:rsid w:val="00756205"/>
    <w:rPr>
      <w:rFonts w:ascii="Times New Roman" w:eastAsia="Times New Roman" w:hAnsi="Times New Roman" w:cs="Times New Roman"/>
      <w:b/>
      <w:bCs/>
    </w:rPr>
  </w:style>
  <w:style w:type="paragraph" w:customStyle="1" w:styleId="PADRAO">
    <w:name w:val="PADRAO"/>
    <w:basedOn w:val="Normal"/>
    <w:uiPriority w:val="99"/>
    <w:rsid w:val="00756205"/>
    <w:rPr>
      <w:rFonts w:ascii="Tms Rmn" w:hAnsi="Tms Rmn"/>
      <w:lang w:eastAsia="ar-SA"/>
    </w:rPr>
  </w:style>
  <w:style w:type="paragraph" w:customStyle="1" w:styleId="BodyText">
    <w:name w:val="BodyText"/>
    <w:uiPriority w:val="99"/>
    <w:rsid w:val="00756205"/>
    <w:pPr>
      <w:suppressAutoHyphens/>
      <w:jc w:val="left"/>
    </w:pPr>
    <w:rPr>
      <w:rFonts w:ascii="CG Times (WN)" w:hAnsi="CG Times (WN)" w:cs="Times New Roman"/>
      <w:color w:val="000000"/>
      <w:lang w:val="en-US" w:eastAsia="ar-SA"/>
    </w:rPr>
  </w:style>
  <w:style w:type="paragraph" w:customStyle="1" w:styleId="Default1">
    <w:name w:val="Default1"/>
    <w:basedOn w:val="Default"/>
    <w:next w:val="Default"/>
    <w:uiPriority w:val="99"/>
    <w:rsid w:val="00756205"/>
    <w:pPr>
      <w:jc w:val="left"/>
    </w:pPr>
    <w:rPr>
      <w:rFonts w:ascii="Arial" w:eastAsia="Calibri" w:hAnsi="Arial" w:cs="Arial"/>
      <w:color w:val="auto"/>
    </w:rPr>
  </w:style>
  <w:style w:type="paragraph" w:customStyle="1" w:styleId="prd-text">
    <w:name w:val="prd-text"/>
    <w:basedOn w:val="Normal"/>
    <w:uiPriority w:val="99"/>
    <w:semiHidden/>
    <w:rsid w:val="00756205"/>
    <w:pPr>
      <w:spacing w:before="100" w:beforeAutospacing="1" w:after="100" w:afterAutospacing="1"/>
      <w:jc w:val="left"/>
    </w:pPr>
    <w:rPr>
      <w:rFonts w:ascii="Times New Roman" w:hAnsi="Times New Roman"/>
    </w:rPr>
  </w:style>
  <w:style w:type="paragraph" w:customStyle="1" w:styleId="specs">
    <w:name w:val="specs"/>
    <w:basedOn w:val="Normal"/>
    <w:uiPriority w:val="99"/>
    <w:semiHidden/>
    <w:rsid w:val="00756205"/>
    <w:pPr>
      <w:spacing w:before="100" w:beforeAutospacing="1" w:after="100" w:afterAutospacing="1"/>
      <w:jc w:val="left"/>
    </w:pPr>
    <w:rPr>
      <w:rFonts w:ascii="Times New Roman" w:hAnsi="Times New Roman"/>
    </w:rPr>
  </w:style>
  <w:style w:type="character" w:customStyle="1" w:styleId="AssuntodecomentrioCarter">
    <w:name w:val="Assunto de comentário Caráter"/>
    <w:link w:val="Assuntodecomentrio"/>
    <w:uiPriority w:val="99"/>
    <w:locked/>
    <w:rsid w:val="00756205"/>
    <w:rPr>
      <w:rFonts w:ascii="Times New Roman" w:eastAsia="Times New Roman" w:hAnsi="Times New Roman" w:cs="Times New Roman"/>
      <w:b/>
      <w:bCs/>
      <w:sz w:val="20"/>
      <w:szCs w:val="20"/>
      <w:lang w:val="x-none" w:eastAsia="x-none"/>
    </w:rPr>
  </w:style>
  <w:style w:type="numbering" w:customStyle="1" w:styleId="Estilo2">
    <w:name w:val="Estilo2"/>
    <w:uiPriority w:val="99"/>
    <w:rsid w:val="00756205"/>
  </w:style>
  <w:style w:type="numbering" w:customStyle="1" w:styleId="Estilo3">
    <w:name w:val="Estilo3"/>
    <w:uiPriority w:val="99"/>
    <w:rsid w:val="00756205"/>
  </w:style>
  <w:style w:type="paragraph" w:customStyle="1" w:styleId="p1">
    <w:name w:val="p1"/>
    <w:basedOn w:val="Normal"/>
    <w:uiPriority w:val="99"/>
    <w:rsid w:val="00756205"/>
    <w:pPr>
      <w:numPr>
        <w:numId w:val="27"/>
      </w:numPr>
      <w:ind w:left="1134"/>
    </w:pPr>
    <w:rPr>
      <w:rFonts w:ascii="Times New Roman" w:hAnsi="Times New Roman"/>
    </w:rPr>
  </w:style>
  <w:style w:type="character" w:styleId="Refdecomentrio">
    <w:name w:val="annotation reference"/>
    <w:unhideWhenUsed/>
    <w:rsid w:val="00756205"/>
    <w:rPr>
      <w:sz w:val="16"/>
      <w:szCs w:val="16"/>
    </w:rPr>
  </w:style>
  <w:style w:type="character" w:customStyle="1" w:styleId="apple-style-span">
    <w:name w:val="apple-style-span"/>
    <w:rsid w:val="00756205"/>
  </w:style>
  <w:style w:type="character" w:customStyle="1" w:styleId="productname">
    <w:name w:val="productname"/>
    <w:rsid w:val="00756205"/>
  </w:style>
  <w:style w:type="character" w:customStyle="1" w:styleId="texto">
    <w:name w:val="texto"/>
    <w:rsid w:val="00756205"/>
  </w:style>
  <w:style w:type="paragraph" w:customStyle="1" w:styleId="Standard">
    <w:name w:val="Standard"/>
    <w:rsid w:val="00756205"/>
    <w:pPr>
      <w:suppressAutoHyphens/>
      <w:autoSpaceDN w:val="0"/>
      <w:jc w:val="left"/>
      <w:textAlignment w:val="baseline"/>
    </w:pPr>
    <w:rPr>
      <w:rFonts w:ascii="Times New Roman" w:eastAsia="Times New Roman" w:hAnsi="Times New Roman" w:cs="Times New Roman"/>
      <w:kern w:val="3"/>
      <w:sz w:val="20"/>
      <w:szCs w:val="20"/>
      <w:lang w:eastAsia="zh-CN"/>
    </w:rPr>
  </w:style>
  <w:style w:type="character" w:customStyle="1" w:styleId="Internetlink">
    <w:name w:val="Internet link"/>
    <w:rsid w:val="00756205"/>
    <w:rPr>
      <w:color w:val="0000FF"/>
      <w:u w:val="single"/>
    </w:rPr>
  </w:style>
  <w:style w:type="paragraph" w:customStyle="1" w:styleId="Contedodetabela">
    <w:name w:val="Conteúdo de tabela"/>
    <w:basedOn w:val="Normal"/>
    <w:rsid w:val="00756205"/>
    <w:pPr>
      <w:widowControl w:val="0"/>
      <w:suppressLineNumbers/>
      <w:jc w:val="left"/>
    </w:pPr>
    <w:rPr>
      <w:rFonts w:ascii="Times New Roman" w:eastAsia="DejaVu Sans" w:hAnsi="Times New Roman"/>
      <w:kern w:val="1"/>
      <w:lang w:eastAsia="en-US"/>
    </w:rPr>
  </w:style>
  <w:style w:type="paragraph" w:customStyle="1" w:styleId="feature-title">
    <w:name w:val="feature-title"/>
    <w:basedOn w:val="Normal"/>
    <w:rsid w:val="00756205"/>
    <w:pPr>
      <w:spacing w:before="100" w:beforeAutospacing="1" w:after="100" w:afterAutospacing="1"/>
      <w:jc w:val="left"/>
    </w:pPr>
    <w:rPr>
      <w:rFonts w:ascii="Times New Roman" w:hAnsi="Times New Roman"/>
    </w:rPr>
  </w:style>
  <w:style w:type="numbering" w:customStyle="1" w:styleId="Semlista3">
    <w:name w:val="Sem lista3"/>
    <w:next w:val="Semlista"/>
    <w:uiPriority w:val="99"/>
    <w:semiHidden/>
    <w:unhideWhenUsed/>
    <w:rsid w:val="00756205"/>
  </w:style>
  <w:style w:type="table" w:customStyle="1" w:styleId="Tabelacomgrade1">
    <w:name w:val="Tabela com grade1"/>
    <w:basedOn w:val="Tabelanormal"/>
    <w:next w:val="TabelacomGrelha"/>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756205"/>
  </w:style>
  <w:style w:type="table" w:customStyle="1" w:styleId="Tabelacomgrade2">
    <w:name w:val="Tabela com grade2"/>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
    <w:name w:val="Estilo21"/>
    <w:uiPriority w:val="99"/>
    <w:rsid w:val="00756205"/>
  </w:style>
  <w:style w:type="numbering" w:customStyle="1" w:styleId="Estilo31">
    <w:name w:val="Estilo31"/>
    <w:uiPriority w:val="99"/>
    <w:rsid w:val="00756205"/>
  </w:style>
  <w:style w:type="paragraph" w:customStyle="1" w:styleId="Corpodetexto22">
    <w:name w:val="Corpo de texto 22"/>
    <w:basedOn w:val="Normal"/>
    <w:rsid w:val="00756205"/>
    <w:pPr>
      <w:ind w:left="1134" w:hanging="1134"/>
    </w:pPr>
    <w:rPr>
      <w:sz w:val="22"/>
      <w:lang w:eastAsia="ar-SA"/>
    </w:rPr>
  </w:style>
  <w:style w:type="paragraph" w:customStyle="1" w:styleId="Recuodecorpodetexto32">
    <w:name w:val="Recuo de corpo de texto 32"/>
    <w:basedOn w:val="Normal"/>
    <w:rsid w:val="00756205"/>
    <w:pPr>
      <w:ind w:left="1134" w:hanging="1134"/>
    </w:pPr>
    <w:rPr>
      <w:rFonts w:ascii="Swis721 BT" w:hAnsi="Swis721 BT"/>
      <w:spacing w:val="10"/>
      <w:sz w:val="18"/>
      <w:lang w:eastAsia="ar-SA"/>
    </w:rPr>
  </w:style>
  <w:style w:type="numbering" w:customStyle="1" w:styleId="Semlista11">
    <w:name w:val="Sem lista11"/>
    <w:next w:val="Semlista"/>
    <w:uiPriority w:val="99"/>
    <w:semiHidden/>
    <w:unhideWhenUsed/>
    <w:rsid w:val="00756205"/>
  </w:style>
  <w:style w:type="numbering" w:customStyle="1" w:styleId="Semlista21">
    <w:name w:val="Sem lista21"/>
    <w:next w:val="Semlista"/>
    <w:uiPriority w:val="99"/>
    <w:semiHidden/>
    <w:unhideWhenUsed/>
    <w:rsid w:val="00756205"/>
  </w:style>
  <w:style w:type="table" w:customStyle="1" w:styleId="TableNormal10">
    <w:name w:val="Table Normal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
    <w:name w:val="Sem lista5"/>
    <w:next w:val="Semlista"/>
    <w:uiPriority w:val="99"/>
    <w:semiHidden/>
    <w:unhideWhenUsed/>
    <w:rsid w:val="00756205"/>
  </w:style>
  <w:style w:type="table" w:customStyle="1" w:styleId="Tabelacomgrade3">
    <w:name w:val="Tabela com grade3"/>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
    <w:name w:val="Estilo22"/>
    <w:uiPriority w:val="99"/>
    <w:rsid w:val="00756205"/>
  </w:style>
  <w:style w:type="numbering" w:customStyle="1" w:styleId="Estilo32">
    <w:name w:val="Estilo32"/>
    <w:uiPriority w:val="99"/>
    <w:rsid w:val="00756205"/>
  </w:style>
  <w:style w:type="numbering" w:customStyle="1" w:styleId="Semlista12">
    <w:name w:val="Sem lista12"/>
    <w:next w:val="Semlista"/>
    <w:uiPriority w:val="99"/>
    <w:semiHidden/>
    <w:unhideWhenUsed/>
    <w:rsid w:val="00756205"/>
  </w:style>
  <w:style w:type="numbering" w:customStyle="1" w:styleId="Semlista22">
    <w:name w:val="Sem lista22"/>
    <w:next w:val="Semlista"/>
    <w:uiPriority w:val="99"/>
    <w:semiHidden/>
    <w:unhideWhenUsed/>
    <w:rsid w:val="00756205"/>
  </w:style>
  <w:style w:type="table" w:customStyle="1" w:styleId="TableNormal20">
    <w:name w:val="Table Normal2"/>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
    <w:name w:val="Sem lista6"/>
    <w:next w:val="Semlista"/>
    <w:uiPriority w:val="99"/>
    <w:semiHidden/>
    <w:rsid w:val="00756205"/>
  </w:style>
  <w:style w:type="table" w:customStyle="1" w:styleId="Tabelacomgrade4">
    <w:name w:val="Tabela com grade4"/>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rpodetexto23">
    <w:name w:val="Corpo de texto 23"/>
    <w:basedOn w:val="Normal"/>
    <w:rsid w:val="00756205"/>
    <w:pPr>
      <w:ind w:left="1134" w:hanging="1134"/>
    </w:pPr>
    <w:rPr>
      <w:sz w:val="22"/>
      <w:lang w:eastAsia="ar-SA"/>
    </w:rPr>
  </w:style>
  <w:style w:type="paragraph" w:customStyle="1" w:styleId="Recuodecorpodetexto33">
    <w:name w:val="Recuo de corpo de texto 33"/>
    <w:basedOn w:val="Normal"/>
    <w:rsid w:val="00756205"/>
    <w:pPr>
      <w:ind w:left="1134" w:hanging="1134"/>
    </w:pPr>
    <w:rPr>
      <w:rFonts w:ascii="Swis721 BT" w:hAnsi="Swis721 BT"/>
      <w:spacing w:val="10"/>
      <w:sz w:val="18"/>
      <w:lang w:eastAsia="ar-SA"/>
    </w:rPr>
  </w:style>
  <w:style w:type="numbering" w:customStyle="1" w:styleId="Semlista7">
    <w:name w:val="Sem lista7"/>
    <w:next w:val="Semlista"/>
    <w:uiPriority w:val="99"/>
    <w:semiHidden/>
    <w:unhideWhenUsed/>
    <w:rsid w:val="00756205"/>
  </w:style>
  <w:style w:type="character" w:customStyle="1" w:styleId="text">
    <w:name w:val="text"/>
    <w:rsid w:val="00756205"/>
  </w:style>
  <w:style w:type="table" w:customStyle="1" w:styleId="TabeladaWeb21">
    <w:name w:val="Tabela da Web 21"/>
    <w:basedOn w:val="Tabelanormal"/>
    <w:next w:val="TabelaWeb2"/>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
    <w:name w:val="Tabela com grade 61"/>
    <w:basedOn w:val="Tabelanormal"/>
    <w:next w:val="Tabelacomgrelha6"/>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
    <w:name w:val="Tabela contemporânea1"/>
    <w:basedOn w:val="Tabelanormal"/>
    <w:next w:val="Tabelacontempornea"/>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
    <w:name w:val="Lista Média 1 - Ênfase 51"/>
    <w:basedOn w:val="Tabelanormal"/>
    <w:next w:val="ListaMdia1-Cor5"/>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
    <w:name w:val="Grade Clara - Ênfase 41"/>
    <w:basedOn w:val="Tabelanormal"/>
    <w:next w:val="GrelhaClara-Cor4"/>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
    <w:name w:val="Tabela com grade5"/>
    <w:basedOn w:val="Tabelanormal"/>
    <w:next w:val="TabelacomGrelha"/>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
    <w:name w:val="Tabela clássica 11"/>
    <w:basedOn w:val="Tabelanormal"/>
    <w:next w:val="Tabelaclssica1"/>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
    <w:name w:val="Grade Clara - Ênfase 61"/>
    <w:basedOn w:val="Tabelanormal"/>
    <w:next w:val="GrelhaClara-Cor6"/>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
    <w:name w:val="Tabela com efeitos 3D 31"/>
    <w:basedOn w:val="Tabelanormal"/>
    <w:next w:val="Tabelacomefeitos3D3"/>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
    <w:name w:val="Tabela com grade 11"/>
    <w:basedOn w:val="Tabelanormal"/>
    <w:next w:val="Tabelacomgrelha1"/>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
    <w:name w:val="Sem lista13"/>
    <w:next w:val="Semlista"/>
    <w:uiPriority w:val="99"/>
    <w:semiHidden/>
    <w:unhideWhenUsed/>
    <w:rsid w:val="00756205"/>
  </w:style>
  <w:style w:type="numbering" w:customStyle="1" w:styleId="Semlista23">
    <w:name w:val="Sem lista23"/>
    <w:next w:val="Semlista"/>
    <w:uiPriority w:val="99"/>
    <w:semiHidden/>
    <w:unhideWhenUsed/>
    <w:rsid w:val="00756205"/>
  </w:style>
  <w:style w:type="table" w:customStyle="1" w:styleId="TableNormal30">
    <w:name w:val="Table Normal3"/>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Estilo23">
    <w:name w:val="Estilo23"/>
    <w:uiPriority w:val="99"/>
    <w:rsid w:val="00756205"/>
  </w:style>
  <w:style w:type="numbering" w:customStyle="1" w:styleId="Estilo33">
    <w:name w:val="Estilo33"/>
    <w:uiPriority w:val="99"/>
    <w:rsid w:val="00756205"/>
  </w:style>
  <w:style w:type="numbering" w:customStyle="1" w:styleId="Semlista31">
    <w:name w:val="Sem lista31"/>
    <w:next w:val="Semlista"/>
    <w:uiPriority w:val="99"/>
    <w:semiHidden/>
    <w:unhideWhenUsed/>
    <w:rsid w:val="00756205"/>
  </w:style>
  <w:style w:type="table" w:customStyle="1" w:styleId="Tabelacomgrade110">
    <w:name w:val="Tabela com grade11"/>
    <w:basedOn w:val="Tabelanormal"/>
    <w:next w:val="TabelacomGrelha"/>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1">
    <w:name w:val="Sem lista41"/>
    <w:next w:val="Semlista"/>
    <w:uiPriority w:val="99"/>
    <w:semiHidden/>
    <w:unhideWhenUsed/>
    <w:rsid w:val="00756205"/>
  </w:style>
  <w:style w:type="table" w:customStyle="1" w:styleId="Tabelacomgrade21">
    <w:name w:val="Tabela com grade2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
    <w:name w:val="Estilo211"/>
    <w:uiPriority w:val="99"/>
    <w:rsid w:val="00756205"/>
  </w:style>
  <w:style w:type="numbering" w:customStyle="1" w:styleId="Estilo311">
    <w:name w:val="Estilo311"/>
    <w:uiPriority w:val="99"/>
    <w:rsid w:val="00756205"/>
  </w:style>
  <w:style w:type="numbering" w:customStyle="1" w:styleId="Semlista111">
    <w:name w:val="Sem lista111"/>
    <w:next w:val="Semlista"/>
    <w:uiPriority w:val="99"/>
    <w:semiHidden/>
    <w:unhideWhenUsed/>
    <w:rsid w:val="00756205"/>
  </w:style>
  <w:style w:type="numbering" w:customStyle="1" w:styleId="Semlista211">
    <w:name w:val="Sem lista211"/>
    <w:next w:val="Semlista"/>
    <w:uiPriority w:val="99"/>
    <w:semiHidden/>
    <w:unhideWhenUsed/>
    <w:rsid w:val="00756205"/>
  </w:style>
  <w:style w:type="table" w:customStyle="1" w:styleId="TableNormal11">
    <w:name w:val="Table Normal1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1">
    <w:name w:val="Sem lista51"/>
    <w:next w:val="Semlista"/>
    <w:uiPriority w:val="99"/>
    <w:semiHidden/>
    <w:unhideWhenUsed/>
    <w:rsid w:val="00756205"/>
  </w:style>
  <w:style w:type="table" w:customStyle="1" w:styleId="Tabelacomgrade31">
    <w:name w:val="Tabela com grade3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1">
    <w:name w:val="Estilo221"/>
    <w:uiPriority w:val="99"/>
    <w:rsid w:val="00756205"/>
  </w:style>
  <w:style w:type="numbering" w:customStyle="1" w:styleId="Estilo321">
    <w:name w:val="Estilo321"/>
    <w:uiPriority w:val="99"/>
    <w:rsid w:val="00756205"/>
  </w:style>
  <w:style w:type="numbering" w:customStyle="1" w:styleId="Semlista121">
    <w:name w:val="Sem lista121"/>
    <w:next w:val="Semlista"/>
    <w:uiPriority w:val="99"/>
    <w:semiHidden/>
    <w:unhideWhenUsed/>
    <w:rsid w:val="00756205"/>
  </w:style>
  <w:style w:type="numbering" w:customStyle="1" w:styleId="Semlista221">
    <w:name w:val="Sem lista221"/>
    <w:next w:val="Semlista"/>
    <w:uiPriority w:val="99"/>
    <w:semiHidden/>
    <w:unhideWhenUsed/>
    <w:rsid w:val="00756205"/>
  </w:style>
  <w:style w:type="table" w:customStyle="1" w:styleId="TableNormal21">
    <w:name w:val="Table Normal2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1">
    <w:name w:val="Sem lista61"/>
    <w:next w:val="Semlista"/>
    <w:uiPriority w:val="99"/>
    <w:semiHidden/>
    <w:rsid w:val="00756205"/>
  </w:style>
  <w:style w:type="table" w:customStyle="1" w:styleId="Tabelacomgrade41">
    <w:name w:val="Tabela com grade4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dice3">
    <w:name w:val="toc 3"/>
    <w:basedOn w:val="Normal"/>
    <w:next w:val="Normal"/>
    <w:autoRedefine/>
    <w:uiPriority w:val="39"/>
    <w:unhideWhenUsed/>
    <w:rsid w:val="00756205"/>
    <w:pPr>
      <w:ind w:left="400"/>
      <w:jc w:val="left"/>
    </w:pPr>
    <w:rPr>
      <w:rFonts w:ascii="Times New Roman" w:hAnsi="Times New Roman"/>
      <w:sz w:val="20"/>
    </w:rPr>
  </w:style>
  <w:style w:type="paragraph" w:customStyle="1" w:styleId="Nivel1">
    <w:name w:val="Nivel1"/>
    <w:next w:val="Normal"/>
    <w:link w:val="Nivel1Char"/>
    <w:qFormat/>
    <w:rsid w:val="00756205"/>
    <w:pPr>
      <w:widowControl w:val="0"/>
      <w:autoSpaceDE w:val="0"/>
      <w:autoSpaceDN w:val="0"/>
      <w:adjustRightInd w:val="0"/>
      <w:spacing w:before="480" w:after="120" w:line="276" w:lineRule="auto"/>
      <w:ind w:left="360" w:hanging="360"/>
    </w:pPr>
    <w:rPr>
      <w:rFonts w:eastAsia="Times New Roman" w:cs="Times New Roman"/>
      <w:b/>
      <w:bCs/>
      <w:sz w:val="20"/>
      <w:szCs w:val="20"/>
      <w:lang w:val="x-none" w:eastAsia="x-none"/>
    </w:rPr>
  </w:style>
  <w:style w:type="character" w:customStyle="1" w:styleId="Nivel1Char">
    <w:name w:val="Nivel1 Char"/>
    <w:link w:val="Nivel1"/>
    <w:rsid w:val="00756205"/>
    <w:rPr>
      <w:rFonts w:eastAsia="Times New Roman" w:cs="Times New Roman"/>
      <w:b/>
      <w:bCs/>
      <w:sz w:val="20"/>
      <w:szCs w:val="20"/>
      <w:lang w:val="x-none" w:eastAsia="x-none"/>
    </w:rPr>
  </w:style>
  <w:style w:type="paragraph" w:customStyle="1" w:styleId="GradeColorida-nfase11">
    <w:name w:val="Grade Colorida - Ênfase 11"/>
    <w:basedOn w:val="Normal"/>
    <w:next w:val="Normal"/>
    <w:link w:val="GradeColorida-nfase1Char"/>
    <w:qFormat/>
    <w:rsid w:val="00756205"/>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val="x-none" w:eastAsia="en-US"/>
    </w:rPr>
  </w:style>
  <w:style w:type="character" w:customStyle="1" w:styleId="GradeColorida-nfase1Char">
    <w:name w:val="Grade Colorida - Ênfase 1 Char"/>
    <w:link w:val="GradeColorida-nfase11"/>
    <w:rsid w:val="00756205"/>
    <w:rPr>
      <w:rFonts w:ascii="Ecofont_Spranq_eco_Sans" w:eastAsia="Calibri" w:hAnsi="Ecofont_Spranq_eco_Sans" w:cs="Times New Roman"/>
      <w:i/>
      <w:iCs/>
      <w:color w:val="000000"/>
      <w:sz w:val="20"/>
      <w:shd w:val="clear" w:color="auto" w:fill="FFFFCC"/>
      <w:lang w:val="x-none" w:eastAsia="en-US"/>
    </w:rPr>
  </w:style>
  <w:style w:type="paragraph" w:customStyle="1" w:styleId="Nivel010">
    <w:name w:val="Nivel_01"/>
    <w:link w:val="Nivel01Char"/>
    <w:qFormat/>
    <w:rsid w:val="00756205"/>
    <w:pPr>
      <w:widowControl w:val="0"/>
      <w:numPr>
        <w:numId w:val="28"/>
      </w:numPr>
      <w:tabs>
        <w:tab w:val="left" w:pos="567"/>
      </w:tabs>
      <w:autoSpaceDE w:val="0"/>
      <w:autoSpaceDN w:val="0"/>
      <w:ind w:left="1287" w:hanging="360"/>
    </w:pPr>
    <w:rPr>
      <w:rFonts w:ascii="Ecofont_Spranq_eco_Sans" w:eastAsia="MS Gothic" w:hAnsi="Ecofont_Spranq_eco_Sans" w:cs="Times New Roman"/>
      <w:b/>
      <w:bCs/>
      <w:sz w:val="20"/>
      <w:szCs w:val="20"/>
      <w:lang w:val="x-none" w:eastAsia="x-none"/>
    </w:rPr>
  </w:style>
  <w:style w:type="character" w:customStyle="1" w:styleId="Nivel01Char">
    <w:name w:val="Nivel_01 Char"/>
    <w:link w:val="Nivel010"/>
    <w:rsid w:val="00756205"/>
    <w:rPr>
      <w:rFonts w:ascii="Ecofont_Spranq_eco_Sans" w:eastAsia="MS Gothic" w:hAnsi="Ecofont_Spranq_eco_Sans" w:cs="Times New Roman"/>
      <w:b/>
      <w:bCs/>
      <w:sz w:val="20"/>
      <w:szCs w:val="20"/>
      <w:lang w:val="x-none" w:eastAsia="x-none"/>
    </w:rPr>
  </w:style>
  <w:style w:type="paragraph" w:styleId="Reviso">
    <w:name w:val="Revision"/>
    <w:hidden/>
    <w:uiPriority w:val="99"/>
    <w:semiHidden/>
    <w:rsid w:val="00756205"/>
    <w:pPr>
      <w:jc w:val="left"/>
    </w:pPr>
    <w:rPr>
      <w:rFonts w:ascii="Times New Roman" w:eastAsia="Times New Roman" w:hAnsi="Times New Roman" w:cs="Times New Roman"/>
      <w:sz w:val="20"/>
      <w:szCs w:val="20"/>
    </w:rPr>
  </w:style>
  <w:style w:type="paragraph" w:customStyle="1" w:styleId="Padro">
    <w:name w:val="Padrão"/>
    <w:rsid w:val="00756205"/>
    <w:pPr>
      <w:tabs>
        <w:tab w:val="left" w:pos="708"/>
      </w:tabs>
      <w:suppressAutoHyphens/>
      <w:spacing w:after="200" w:line="276" w:lineRule="auto"/>
      <w:jc w:val="left"/>
    </w:pPr>
    <w:rPr>
      <w:rFonts w:ascii="Ecofont_Spranq_eco_Sans" w:eastAsia="Times New Roman" w:hAnsi="Ecofont_Spranq_eco_Sans" w:cs="Tahoma"/>
    </w:rPr>
  </w:style>
  <w:style w:type="table" w:customStyle="1" w:styleId="Tabelacomgrade51">
    <w:name w:val="Tabela com grade51"/>
    <w:basedOn w:val="Tabelanormal"/>
    <w:next w:val="TabelacomGrelha"/>
    <w:rsid w:val="00756205"/>
    <w:pPr>
      <w:jc w:val="lef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MarcadordePosio">
    <w:name w:val="Placeholder Text"/>
    <w:uiPriority w:val="99"/>
    <w:semiHidden/>
    <w:rsid w:val="00756205"/>
    <w:rPr>
      <w:color w:val="808080"/>
    </w:rPr>
  </w:style>
  <w:style w:type="paragraph" w:customStyle="1" w:styleId="font7">
    <w:name w:val="font7"/>
    <w:basedOn w:val="Normal"/>
    <w:rsid w:val="00756205"/>
    <w:pPr>
      <w:spacing w:before="100" w:beforeAutospacing="1" w:after="100" w:afterAutospacing="1"/>
      <w:jc w:val="left"/>
    </w:pPr>
    <w:rPr>
      <w:rFonts w:ascii="Cambria" w:hAnsi="Cambria"/>
      <w:b/>
      <w:bCs/>
      <w:color w:val="000000"/>
      <w:sz w:val="20"/>
    </w:rPr>
  </w:style>
  <w:style w:type="paragraph" w:customStyle="1" w:styleId="font8">
    <w:name w:val="font8"/>
    <w:basedOn w:val="Normal"/>
    <w:rsid w:val="00756205"/>
    <w:pPr>
      <w:spacing w:before="100" w:beforeAutospacing="1" w:after="100" w:afterAutospacing="1"/>
      <w:jc w:val="left"/>
    </w:pPr>
    <w:rPr>
      <w:rFonts w:ascii="Cambria" w:hAnsi="Cambria"/>
      <w:color w:val="000000"/>
      <w:sz w:val="20"/>
    </w:rPr>
  </w:style>
  <w:style w:type="paragraph" w:customStyle="1" w:styleId="font9">
    <w:name w:val="font9"/>
    <w:basedOn w:val="Normal"/>
    <w:rsid w:val="00756205"/>
    <w:pPr>
      <w:spacing w:before="100" w:beforeAutospacing="1" w:after="100" w:afterAutospacing="1"/>
      <w:jc w:val="left"/>
    </w:pPr>
    <w:rPr>
      <w:rFonts w:ascii="Cambria" w:hAnsi="Cambria"/>
      <w:color w:val="000000"/>
      <w:sz w:val="20"/>
    </w:rPr>
  </w:style>
  <w:style w:type="paragraph" w:customStyle="1" w:styleId="Ttulo11">
    <w:name w:val="Título 11"/>
    <w:basedOn w:val="Normal"/>
    <w:uiPriority w:val="1"/>
    <w:qFormat/>
    <w:rsid w:val="00756205"/>
    <w:pPr>
      <w:widowControl w:val="0"/>
      <w:autoSpaceDE w:val="0"/>
      <w:autoSpaceDN w:val="0"/>
      <w:ind w:left="1386" w:hanging="709"/>
      <w:jc w:val="left"/>
      <w:outlineLvl w:val="1"/>
    </w:pPr>
    <w:rPr>
      <w:b/>
      <w:bCs/>
      <w:sz w:val="22"/>
      <w:szCs w:val="22"/>
      <w:lang w:val="en-US" w:eastAsia="en-US"/>
    </w:rPr>
  </w:style>
  <w:style w:type="paragraph" w:customStyle="1" w:styleId="Nivel10">
    <w:name w:val="Nivel 1"/>
    <w:basedOn w:val="Nivel2"/>
    <w:next w:val="Nivel2"/>
    <w:qFormat/>
    <w:rsid w:val="00756205"/>
    <w:pPr>
      <w:numPr>
        <w:ilvl w:val="0"/>
        <w:numId w:val="0"/>
      </w:numPr>
      <w:ind w:left="1710" w:hanging="432"/>
    </w:pPr>
    <w:rPr>
      <w:rFonts w:eastAsia="Arial Unicode MS"/>
      <w:b/>
      <w:color w:val="auto"/>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hyperlink" Target="http://www.comprascaragua.com.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mprascaragua.com.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caragua.com.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omprascaragua.com.br/" TargetMode="External"/><Relationship Id="rId4" Type="http://schemas.openxmlformats.org/officeDocument/2006/relationships/settings" Target="settings.xml"/><Relationship Id="rId9" Type="http://schemas.openxmlformats.org/officeDocument/2006/relationships/hyperlink" Target="http://www.comprascaragua.com.br/" TargetMode="Externa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II+pK7cN2/TuhrrqhmVIhou/OQ==">CgMxLjAyDmgueGNvbWV3YXkyNmx2Mg5oLm5yeDRyMXVtZGpqZDIOaC5hMTdjc2ZrM3BxZGsyDmgueWxvb2hsN2ZmMThxMg5oLm5waG9xMTl2bDMxbDIOaC40bmpkeGtrMXZ4c3cyDmguZHMxajBsbGlnYzBpOAByITEyQ0lQRXBXdnJXWHpKVmlvXzdLbkp6TnlRMDVHTkNVQQ==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49</Pages>
  <Words>11201</Words>
  <Characters>60487</Characters>
  <Application>Microsoft Office Word</Application>
  <DocSecurity>0</DocSecurity>
  <Lines>504</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ALESSANDO BARROS</dc:creator>
  <cp:lastModifiedBy>Mayre</cp:lastModifiedBy>
  <cp:revision>2</cp:revision>
  <dcterms:created xsi:type="dcterms:W3CDTF">2026-03-11T17:57:00Z</dcterms:created>
  <dcterms:modified xsi:type="dcterms:W3CDTF">2026-03-11T17:57:00Z</dcterms:modified>
</cp:coreProperties>
</file>