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0313" w:rsidRDefault="003E0313">
      <w:pPr>
        <w:pBdr>
          <w:top w:val="nil"/>
          <w:left w:val="nil"/>
          <w:bottom w:val="nil"/>
          <w:right w:val="nil"/>
          <w:between w:val="nil"/>
        </w:pBdr>
        <w:spacing w:before="50"/>
        <w:rPr>
          <w:color w:val="000000"/>
          <w:sz w:val="20"/>
          <w:szCs w:val="20"/>
        </w:rPr>
      </w:pPr>
    </w:p>
    <w:p w:rsidR="003E0313" w:rsidRDefault="00FA2A6E">
      <w:pPr>
        <w:pBdr>
          <w:top w:val="nil"/>
          <w:left w:val="nil"/>
          <w:bottom w:val="nil"/>
          <w:right w:val="nil"/>
          <w:between w:val="nil"/>
        </w:pBdr>
        <w:ind w:left="135" w:right="-58"/>
        <w:rPr>
          <w:color w:val="000000"/>
          <w:sz w:val="20"/>
          <w:szCs w:val="20"/>
        </w:rPr>
      </w:pPr>
      <w:r>
        <w:rPr>
          <w:noProof/>
          <w:color w:val="000000"/>
          <w:sz w:val="20"/>
          <w:szCs w:val="20"/>
        </w:rPr>
        <mc:AlternateContent>
          <mc:Choice Requires="wps">
            <w:drawing>
              <wp:inline distT="0" distB="0" distL="0" distR="0">
                <wp:extent cx="6972300" cy="292100"/>
                <wp:effectExtent l="0" t="0" r="0" b="0"/>
                <wp:docPr id="27" name="Retângulo 27"/>
                <wp:cNvGraphicFramePr/>
                <a:graphic xmlns:a="http://schemas.openxmlformats.org/drawingml/2006/main">
                  <a:graphicData uri="http://schemas.microsoft.com/office/word/2010/wordprocessingShape">
                    <wps:wsp>
                      <wps:cNvSpPr/>
                      <wps:spPr>
                        <a:xfrm>
                          <a:off x="1878900" y="3653000"/>
                          <a:ext cx="6934200" cy="254000"/>
                        </a:xfrm>
                        <a:prstGeom prst="rect">
                          <a:avLst/>
                        </a:prstGeom>
                        <a:solidFill>
                          <a:srgbClr val="00B04F"/>
                        </a:solidFill>
                        <a:ln w="12700" cap="flat" cmpd="sng">
                          <a:solidFill>
                            <a:srgbClr val="000000"/>
                          </a:solidFill>
                          <a:prstDash val="solid"/>
                          <a:round/>
                          <a:headEnd type="none" w="sm" len="sm"/>
                          <a:tailEnd type="none" w="sm" len="sm"/>
                        </a:ln>
                      </wps:spPr>
                      <wps:txbx>
                        <w:txbxContent>
                          <w:p w:rsidR="00FA2A6E" w:rsidRDefault="00FA2A6E" w:rsidP="00FA2A6E">
                            <w:pPr>
                              <w:spacing w:before="55"/>
                              <w:ind w:left="4052"/>
                              <w:textDirection w:val="btLr"/>
                            </w:pPr>
                            <w:r>
                              <w:rPr>
                                <w:b/>
                                <w:color w:val="000000"/>
                                <w:sz w:val="24"/>
                              </w:rPr>
                              <w:t>PREGÃO ELETRÔNICO 0</w:t>
                            </w:r>
                            <w:r w:rsidR="007529BA">
                              <w:rPr>
                                <w:b/>
                                <w:color w:val="000000"/>
                                <w:sz w:val="24"/>
                              </w:rPr>
                              <w:t>0</w:t>
                            </w:r>
                            <w:r w:rsidR="00A4244C">
                              <w:rPr>
                                <w:b/>
                                <w:color w:val="000000"/>
                                <w:sz w:val="24"/>
                              </w:rPr>
                              <w:t>6</w:t>
                            </w:r>
                            <w:r>
                              <w:rPr>
                                <w:b/>
                                <w:color w:val="000000"/>
                                <w:sz w:val="24"/>
                              </w:rPr>
                              <w:t>/2026</w:t>
                            </w:r>
                          </w:p>
                        </w:txbxContent>
                      </wps:txbx>
                      <wps:bodyPr spcFirstLastPara="1" wrap="square" lIns="0" tIns="0" rIns="0" bIns="0" anchor="t" anchorCtr="0">
                        <a:noAutofit/>
                      </wps:bodyPr>
                    </wps:wsp>
                  </a:graphicData>
                </a:graphic>
              </wp:inline>
            </w:drawing>
          </mc:Choice>
          <mc:Fallback>
            <w:pict>
              <v:rect id="Retângulo 27" o:spid="_x0000_s1026" style="width:549pt;height: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" fillcolor="#00b04f" strokeweight="1pt">
                <v:stroke startarrowwidth="narrow" startarrowlength="short" endarrowwidth="narrow" endarrowlength="short" joinstyle="round"/>
                <v:textbox inset="0,0,0,0">
                  <w:txbxContent>
                    <w:p w:rsidR="00FA2A6E" w:rsidRDefault="00FA2A6E" w:rsidP="00FA2A6E">
                      <w:pPr>
                        <w:spacing w:before="55"/>
                        <w:ind w:left="4052"/>
                        <w:textDirection w:val="btLr"/>
                      </w:pPr>
                      <w:r>
                        <w:rPr>
                          <w:b/>
                          <w:color w:val="000000"/>
                          <w:sz w:val="24"/>
                        </w:rPr>
                        <w:t>PREGÃO ELETRÔNICO 0</w:t>
                      </w:r>
                      <w:r w:rsidR="007529BA">
                        <w:rPr>
                          <w:b/>
                          <w:color w:val="000000"/>
                          <w:sz w:val="24"/>
                        </w:rPr>
                        <w:t>0</w:t>
                      </w:r>
                      <w:r w:rsidR="00A4244C">
                        <w:rPr>
                          <w:b/>
                          <w:color w:val="000000"/>
                          <w:sz w:val="24"/>
                        </w:rPr>
                        <w:t>6</w:t>
                      </w:r>
                      <w:r>
                        <w:rPr>
                          <w:b/>
                          <w:color w:val="000000"/>
                          <w:sz w:val="24"/>
                        </w:rPr>
                        <w:t>/2026</w:t>
                      </w:r>
                    </w:p>
                  </w:txbxContent>
                </v:textbox>
                <w10:anchorlock/>
              </v:rect>
            </w:pict>
          </mc:Fallback>
        </mc:AlternateContent>
      </w:r>
    </w:p>
    <w:tbl>
      <w:tblPr>
        <w:tblStyle w:val="ac"/>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80"/>
        <w:gridCol w:w="5580"/>
      </w:tblGrid>
      <w:tr w:rsidR="003E0313">
        <w:trPr>
          <w:trHeight w:val="560"/>
        </w:trPr>
        <w:tc>
          <w:tcPr>
            <w:tcW w:w="10860" w:type="dxa"/>
            <w:gridSpan w:val="2"/>
          </w:tcPr>
          <w:p w:rsidR="003E0313" w:rsidRDefault="00FA2A6E">
            <w:pPr>
              <w:pBdr>
                <w:top w:val="nil"/>
                <w:left w:val="nil"/>
                <w:bottom w:val="nil"/>
                <w:right w:val="nil"/>
                <w:between w:val="nil"/>
              </w:pBdr>
              <w:spacing w:before="8"/>
              <w:ind w:left="171" w:right="1"/>
              <w:jc w:val="center"/>
              <w:rPr>
                <w:b/>
                <w:bCs/>
                <w:color w:val="000000"/>
                <w:sz w:val="24"/>
                <w:szCs w:val="24"/>
              </w:rPr>
            </w:pPr>
            <w:r>
              <w:rPr>
                <w:b/>
                <w:bCs/>
                <w:color w:val="000000"/>
                <w:sz w:val="24"/>
                <w:szCs w:val="24"/>
              </w:rPr>
              <w:t>CONTRATANTE</w:t>
            </w:r>
          </w:p>
          <w:p w:rsidR="003E0313" w:rsidRDefault="00FA2A6E">
            <w:pPr>
              <w:pBdr>
                <w:top w:val="nil"/>
                <w:left w:val="nil"/>
                <w:bottom w:val="nil"/>
                <w:right w:val="nil"/>
                <w:between w:val="nil"/>
              </w:pBdr>
              <w:spacing w:line="256" w:lineRule="auto"/>
              <w:ind w:left="171"/>
              <w:jc w:val="center"/>
              <w:rPr>
                <w:b/>
                <w:bCs/>
                <w:color w:val="000000"/>
                <w:sz w:val="24"/>
                <w:szCs w:val="24"/>
              </w:rPr>
            </w:pPr>
            <w:r>
              <w:rPr>
                <w:b/>
                <w:bCs/>
                <w:color w:val="000000"/>
                <w:sz w:val="24"/>
                <w:szCs w:val="24"/>
              </w:rPr>
              <w:t>PREFEITURA MUNICIPAL CÂNDIDO MENDES-MA</w:t>
            </w:r>
          </w:p>
        </w:tc>
      </w:tr>
      <w:tr w:rsidR="003E0313">
        <w:trPr>
          <w:trHeight w:val="439"/>
        </w:trPr>
        <w:tc>
          <w:tcPr>
            <w:tcW w:w="5280" w:type="dxa"/>
            <w:shd w:val="clear" w:color="auto" w:fill="94B3D6"/>
          </w:tcPr>
          <w:p w:rsidR="003E0313" w:rsidRDefault="00FA2A6E">
            <w:pPr>
              <w:pBdr>
                <w:top w:val="nil"/>
                <w:left w:val="nil"/>
                <w:bottom w:val="nil"/>
                <w:right w:val="nil"/>
                <w:between w:val="nil"/>
              </w:pBdr>
              <w:spacing w:before="85"/>
              <w:ind w:left="387"/>
              <w:rPr>
                <w:b/>
                <w:bCs/>
                <w:color w:val="000000"/>
                <w:sz w:val="24"/>
                <w:szCs w:val="24"/>
              </w:rPr>
            </w:pPr>
            <w:r>
              <w:rPr>
                <w:b/>
                <w:bCs/>
                <w:color w:val="000000"/>
                <w:sz w:val="24"/>
                <w:szCs w:val="24"/>
              </w:rPr>
              <w:t>PREGÃO ELETRÔNICO SRP Nº 0</w:t>
            </w:r>
            <w:r w:rsidR="007529BA">
              <w:rPr>
                <w:b/>
                <w:bCs/>
                <w:color w:val="000000"/>
                <w:sz w:val="24"/>
                <w:szCs w:val="24"/>
              </w:rPr>
              <w:t>0</w:t>
            </w:r>
            <w:r w:rsidR="00A4244C">
              <w:rPr>
                <w:b/>
                <w:bCs/>
                <w:color w:val="000000"/>
                <w:sz w:val="24"/>
                <w:szCs w:val="24"/>
              </w:rPr>
              <w:t>6</w:t>
            </w:r>
            <w:r>
              <w:rPr>
                <w:b/>
                <w:bCs/>
                <w:color w:val="000000"/>
                <w:sz w:val="24"/>
                <w:szCs w:val="24"/>
              </w:rPr>
              <w:t>/2026</w:t>
            </w:r>
          </w:p>
        </w:tc>
        <w:tc>
          <w:tcPr>
            <w:tcW w:w="5580" w:type="dxa"/>
            <w:shd w:val="clear" w:color="auto" w:fill="94B3D6"/>
          </w:tcPr>
          <w:p w:rsidR="003E0313" w:rsidRDefault="00FA2A6E">
            <w:pPr>
              <w:pBdr>
                <w:top w:val="nil"/>
                <w:left w:val="nil"/>
                <w:bottom w:val="nil"/>
                <w:right w:val="nil"/>
                <w:between w:val="nil"/>
              </w:pBdr>
              <w:spacing w:before="85"/>
              <w:ind w:left="399"/>
              <w:rPr>
                <w:color w:val="000000"/>
                <w:sz w:val="24"/>
                <w:szCs w:val="24"/>
              </w:rPr>
            </w:pPr>
            <w:r>
              <w:rPr>
                <w:b/>
                <w:bCs/>
                <w:color w:val="000000"/>
                <w:sz w:val="24"/>
                <w:szCs w:val="24"/>
              </w:rPr>
              <w:t xml:space="preserve">PROCESSO ADMINISTRATIVO Nº </w:t>
            </w:r>
            <w:r>
              <w:rPr>
                <w:color w:val="000000"/>
                <w:sz w:val="24"/>
                <w:szCs w:val="24"/>
              </w:rPr>
              <w:t>0</w:t>
            </w:r>
            <w:r w:rsidR="00A4244C">
              <w:rPr>
                <w:color w:val="000000"/>
                <w:sz w:val="24"/>
                <w:szCs w:val="24"/>
              </w:rPr>
              <w:t>9</w:t>
            </w:r>
            <w:r>
              <w:rPr>
                <w:color w:val="000000"/>
                <w:sz w:val="24"/>
                <w:szCs w:val="24"/>
              </w:rPr>
              <w:t>/2026</w:t>
            </w:r>
          </w:p>
        </w:tc>
      </w:tr>
      <w:tr w:rsidR="003E0313">
        <w:trPr>
          <w:trHeight w:val="540"/>
        </w:trPr>
        <w:tc>
          <w:tcPr>
            <w:tcW w:w="10860" w:type="dxa"/>
            <w:gridSpan w:val="2"/>
            <w:shd w:val="clear" w:color="auto" w:fill="94B3D6"/>
          </w:tcPr>
          <w:p w:rsidR="003E0313" w:rsidRDefault="00FA2A6E">
            <w:pPr>
              <w:pBdr>
                <w:top w:val="nil"/>
                <w:left w:val="nil"/>
                <w:bottom w:val="nil"/>
                <w:right w:val="nil"/>
                <w:between w:val="nil"/>
              </w:pBdr>
              <w:spacing w:before="135"/>
              <w:ind w:left="171" w:right="136"/>
              <w:jc w:val="center"/>
              <w:rPr>
                <w:b/>
                <w:bCs/>
                <w:color w:val="000000"/>
                <w:sz w:val="24"/>
                <w:szCs w:val="24"/>
              </w:rPr>
            </w:pPr>
            <w:r>
              <w:rPr>
                <w:b/>
                <w:bCs/>
                <w:color w:val="000000"/>
                <w:sz w:val="24"/>
                <w:szCs w:val="24"/>
              </w:rPr>
              <w:t>INFORMAÇÕES GERAIS</w:t>
            </w:r>
          </w:p>
        </w:tc>
      </w:tr>
      <w:tr w:rsidR="003E0313">
        <w:trPr>
          <w:trHeight w:val="280"/>
        </w:trPr>
        <w:tc>
          <w:tcPr>
            <w:tcW w:w="5280" w:type="dxa"/>
          </w:tcPr>
          <w:p w:rsidR="003E0313" w:rsidRDefault="00FA2A6E">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MODALIDADE DE LICITAÇÃO</w:t>
            </w:r>
          </w:p>
        </w:tc>
        <w:tc>
          <w:tcPr>
            <w:tcW w:w="5580" w:type="dxa"/>
          </w:tcPr>
          <w:p w:rsidR="003E0313" w:rsidRDefault="00FA2A6E">
            <w:pPr>
              <w:pBdr>
                <w:top w:val="nil"/>
                <w:left w:val="nil"/>
                <w:bottom w:val="nil"/>
                <w:right w:val="nil"/>
                <w:between w:val="nil"/>
              </w:pBdr>
              <w:spacing w:before="2" w:line="257" w:lineRule="auto"/>
              <w:ind w:left="100"/>
              <w:rPr>
                <w:color w:val="000000"/>
                <w:sz w:val="24"/>
                <w:szCs w:val="24"/>
              </w:rPr>
            </w:pPr>
            <w:r>
              <w:rPr>
                <w:color w:val="000000"/>
                <w:sz w:val="24"/>
                <w:szCs w:val="24"/>
              </w:rPr>
              <w:t>Pregão Eletrônico</w:t>
            </w:r>
          </w:p>
        </w:tc>
      </w:tr>
      <w:tr w:rsidR="003E0313">
        <w:trPr>
          <w:trHeight w:val="279"/>
        </w:trPr>
        <w:tc>
          <w:tcPr>
            <w:tcW w:w="5280" w:type="dxa"/>
          </w:tcPr>
          <w:p w:rsidR="003E0313" w:rsidRDefault="00FA2A6E">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REGISTRO DE PREÇOS</w:t>
            </w:r>
          </w:p>
        </w:tc>
        <w:tc>
          <w:tcPr>
            <w:tcW w:w="5580" w:type="dxa"/>
          </w:tcPr>
          <w:p w:rsidR="003E0313" w:rsidRDefault="00FA2A6E">
            <w:pPr>
              <w:pBdr>
                <w:top w:val="nil"/>
                <w:left w:val="nil"/>
                <w:bottom w:val="nil"/>
                <w:right w:val="nil"/>
                <w:between w:val="nil"/>
              </w:pBdr>
              <w:spacing w:before="2" w:line="257" w:lineRule="auto"/>
              <w:ind w:left="100"/>
              <w:rPr>
                <w:color w:val="000000"/>
                <w:sz w:val="24"/>
                <w:szCs w:val="24"/>
              </w:rPr>
            </w:pPr>
            <w:r>
              <w:rPr>
                <w:color w:val="000000"/>
                <w:sz w:val="24"/>
                <w:szCs w:val="24"/>
              </w:rPr>
              <w:t>Sim</w:t>
            </w:r>
          </w:p>
        </w:tc>
      </w:tr>
      <w:tr w:rsidR="003E0313">
        <w:trPr>
          <w:trHeight w:val="280"/>
        </w:trPr>
        <w:tc>
          <w:tcPr>
            <w:tcW w:w="5280" w:type="dxa"/>
          </w:tcPr>
          <w:p w:rsidR="003E0313" w:rsidRDefault="00FA2A6E">
            <w:pPr>
              <w:pBdr>
                <w:top w:val="nil"/>
                <w:left w:val="nil"/>
                <w:bottom w:val="nil"/>
                <w:right w:val="nil"/>
                <w:between w:val="nil"/>
              </w:pBdr>
              <w:spacing w:before="2" w:line="257" w:lineRule="auto"/>
              <w:ind w:right="255"/>
              <w:jc w:val="right"/>
              <w:rPr>
                <w:b/>
                <w:bCs/>
                <w:color w:val="000000"/>
                <w:sz w:val="24"/>
                <w:szCs w:val="24"/>
              </w:rPr>
            </w:pPr>
            <w:r>
              <w:rPr>
                <w:b/>
                <w:bCs/>
                <w:color w:val="000000"/>
                <w:sz w:val="24"/>
                <w:szCs w:val="24"/>
              </w:rPr>
              <w:t>TIPO DE LICITAÇÃO</w:t>
            </w:r>
          </w:p>
        </w:tc>
        <w:tc>
          <w:tcPr>
            <w:tcW w:w="5580" w:type="dxa"/>
          </w:tcPr>
          <w:p w:rsidR="003E0313" w:rsidRDefault="00FA2A6E">
            <w:pPr>
              <w:pBdr>
                <w:top w:val="nil"/>
                <w:left w:val="nil"/>
                <w:bottom w:val="nil"/>
                <w:right w:val="nil"/>
                <w:between w:val="nil"/>
              </w:pBdr>
              <w:spacing w:before="2" w:line="257" w:lineRule="auto"/>
              <w:ind w:left="100"/>
              <w:rPr>
                <w:color w:val="000000"/>
                <w:sz w:val="24"/>
                <w:szCs w:val="24"/>
              </w:rPr>
            </w:pPr>
            <w:r>
              <w:rPr>
                <w:color w:val="000000"/>
                <w:sz w:val="24"/>
                <w:szCs w:val="24"/>
              </w:rPr>
              <w:t>Menor Preço</w:t>
            </w:r>
          </w:p>
        </w:tc>
      </w:tr>
      <w:tr w:rsidR="003E0313">
        <w:trPr>
          <w:trHeight w:val="279"/>
        </w:trPr>
        <w:tc>
          <w:tcPr>
            <w:tcW w:w="5280" w:type="dxa"/>
          </w:tcPr>
          <w:p w:rsidR="003E0313" w:rsidRDefault="00FA2A6E">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FORMA DE ADJUDICAÇÃO</w:t>
            </w:r>
          </w:p>
        </w:tc>
        <w:tc>
          <w:tcPr>
            <w:tcW w:w="5580" w:type="dxa"/>
          </w:tcPr>
          <w:p w:rsidR="003E0313" w:rsidRDefault="00FA2A6E">
            <w:pPr>
              <w:pBdr>
                <w:top w:val="nil"/>
                <w:left w:val="nil"/>
                <w:bottom w:val="nil"/>
                <w:right w:val="nil"/>
                <w:between w:val="nil"/>
              </w:pBdr>
              <w:spacing w:before="2" w:line="257" w:lineRule="auto"/>
              <w:ind w:left="100"/>
              <w:rPr>
                <w:color w:val="000000"/>
                <w:sz w:val="24"/>
                <w:szCs w:val="24"/>
              </w:rPr>
            </w:pPr>
            <w:r>
              <w:rPr>
                <w:color w:val="000000"/>
                <w:sz w:val="24"/>
                <w:szCs w:val="24"/>
              </w:rPr>
              <w:t>Por Item</w:t>
            </w:r>
          </w:p>
        </w:tc>
      </w:tr>
      <w:tr w:rsidR="003E0313">
        <w:trPr>
          <w:trHeight w:val="280"/>
        </w:trPr>
        <w:tc>
          <w:tcPr>
            <w:tcW w:w="5280" w:type="dxa"/>
          </w:tcPr>
          <w:p w:rsidR="003E0313" w:rsidRDefault="00FA2A6E">
            <w:pPr>
              <w:pBdr>
                <w:top w:val="nil"/>
                <w:left w:val="nil"/>
                <w:bottom w:val="nil"/>
                <w:right w:val="nil"/>
                <w:between w:val="nil"/>
              </w:pBdr>
              <w:spacing w:before="10" w:line="250" w:lineRule="auto"/>
              <w:ind w:right="256"/>
              <w:jc w:val="right"/>
              <w:rPr>
                <w:b/>
                <w:bCs/>
                <w:color w:val="000000"/>
                <w:sz w:val="24"/>
                <w:szCs w:val="24"/>
              </w:rPr>
            </w:pPr>
            <w:r>
              <w:rPr>
                <w:b/>
                <w:bCs/>
                <w:color w:val="000000"/>
                <w:sz w:val="24"/>
                <w:szCs w:val="24"/>
              </w:rPr>
              <w:t>MODO DE DISPUTA</w:t>
            </w:r>
          </w:p>
        </w:tc>
        <w:tc>
          <w:tcPr>
            <w:tcW w:w="5580" w:type="dxa"/>
          </w:tcPr>
          <w:p w:rsidR="003E0313" w:rsidRDefault="00FA2A6E">
            <w:pPr>
              <w:pBdr>
                <w:top w:val="nil"/>
                <w:left w:val="nil"/>
                <w:bottom w:val="nil"/>
                <w:right w:val="nil"/>
                <w:between w:val="nil"/>
              </w:pBdr>
              <w:spacing w:before="10" w:line="250" w:lineRule="auto"/>
              <w:ind w:left="100"/>
              <w:rPr>
                <w:color w:val="000000"/>
                <w:sz w:val="24"/>
                <w:szCs w:val="24"/>
              </w:rPr>
            </w:pPr>
            <w:r>
              <w:rPr>
                <w:color w:val="000000"/>
                <w:sz w:val="24"/>
                <w:szCs w:val="24"/>
              </w:rPr>
              <w:t>Aberto</w:t>
            </w:r>
          </w:p>
        </w:tc>
      </w:tr>
      <w:tr w:rsidR="003E0313">
        <w:trPr>
          <w:trHeight w:val="280"/>
        </w:trPr>
        <w:tc>
          <w:tcPr>
            <w:tcW w:w="5280" w:type="dxa"/>
          </w:tcPr>
          <w:p w:rsidR="003E0313" w:rsidRDefault="00FA2A6E">
            <w:pPr>
              <w:pBdr>
                <w:top w:val="nil"/>
                <w:left w:val="nil"/>
                <w:bottom w:val="nil"/>
                <w:right w:val="nil"/>
                <w:between w:val="nil"/>
              </w:pBdr>
              <w:spacing w:before="17" w:line="242" w:lineRule="auto"/>
              <w:ind w:right="256"/>
              <w:jc w:val="right"/>
              <w:rPr>
                <w:b/>
                <w:bCs/>
                <w:color w:val="000000"/>
                <w:sz w:val="24"/>
                <w:szCs w:val="24"/>
              </w:rPr>
            </w:pPr>
            <w:r>
              <w:rPr>
                <w:b/>
                <w:bCs/>
                <w:color w:val="000000"/>
                <w:sz w:val="24"/>
                <w:szCs w:val="24"/>
              </w:rPr>
              <w:t>CRITÉRIO DE JULGAMENTO</w:t>
            </w:r>
          </w:p>
        </w:tc>
        <w:tc>
          <w:tcPr>
            <w:tcW w:w="5580" w:type="dxa"/>
          </w:tcPr>
          <w:p w:rsidR="003E0313" w:rsidRDefault="00FA2A6E">
            <w:pPr>
              <w:pBdr>
                <w:top w:val="nil"/>
                <w:left w:val="nil"/>
                <w:bottom w:val="nil"/>
                <w:right w:val="nil"/>
                <w:between w:val="nil"/>
              </w:pBdr>
              <w:spacing w:before="29" w:line="231" w:lineRule="auto"/>
              <w:ind w:left="100"/>
              <w:rPr>
                <w:color w:val="000000"/>
              </w:rPr>
            </w:pPr>
            <w:r>
              <w:rPr>
                <w:color w:val="000000"/>
              </w:rPr>
              <w:t>Menor Preço por Item</w:t>
            </w:r>
          </w:p>
        </w:tc>
      </w:tr>
    </w:tbl>
    <w:tbl>
      <w:tblPr>
        <w:tblStyle w:val="ad"/>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360"/>
        <w:gridCol w:w="5500"/>
      </w:tblGrid>
      <w:tr w:rsidR="003E0313">
        <w:trPr>
          <w:trHeight w:val="380"/>
        </w:trPr>
        <w:tc>
          <w:tcPr>
            <w:tcW w:w="5360" w:type="dxa"/>
            <w:shd w:val="clear" w:color="auto" w:fill="94B3D6"/>
          </w:tcPr>
          <w:p w:rsidR="003E0313" w:rsidRDefault="00FA2A6E">
            <w:pPr>
              <w:pBdr>
                <w:top w:val="nil"/>
                <w:left w:val="nil"/>
                <w:bottom w:val="nil"/>
                <w:right w:val="nil"/>
                <w:between w:val="nil"/>
              </w:pBdr>
              <w:spacing w:before="61"/>
              <w:ind w:left="157"/>
              <w:rPr>
                <w:b/>
                <w:bCs/>
                <w:color w:val="000000"/>
                <w:sz w:val="24"/>
                <w:szCs w:val="24"/>
              </w:rPr>
            </w:pPr>
            <w:r>
              <w:rPr>
                <w:b/>
                <w:bCs/>
                <w:color w:val="000000"/>
                <w:sz w:val="24"/>
                <w:szCs w:val="24"/>
              </w:rPr>
              <w:t>ÓRGÃO GERENCIADOR:</w:t>
            </w:r>
          </w:p>
        </w:tc>
        <w:tc>
          <w:tcPr>
            <w:tcW w:w="5500" w:type="dxa"/>
            <w:shd w:val="clear" w:color="auto" w:fill="94B3D6"/>
          </w:tcPr>
          <w:p w:rsidR="003E0313" w:rsidRDefault="00FA2A6E">
            <w:pPr>
              <w:pBdr>
                <w:top w:val="nil"/>
                <w:left w:val="nil"/>
                <w:bottom w:val="nil"/>
                <w:right w:val="nil"/>
                <w:between w:val="nil"/>
              </w:pBdr>
              <w:spacing w:before="61"/>
              <w:ind w:left="1069"/>
              <w:rPr>
                <w:b/>
                <w:bCs/>
                <w:color w:val="000000"/>
                <w:sz w:val="24"/>
                <w:szCs w:val="24"/>
              </w:rPr>
            </w:pPr>
            <w:r>
              <w:rPr>
                <w:b/>
                <w:bCs/>
                <w:color w:val="000000"/>
                <w:sz w:val="24"/>
                <w:szCs w:val="24"/>
              </w:rPr>
              <w:t>ÓRGÃO(S) PARTICIPANTE(S):</w:t>
            </w:r>
          </w:p>
        </w:tc>
      </w:tr>
      <w:tr w:rsidR="003E0313">
        <w:trPr>
          <w:trHeight w:val="919"/>
        </w:trPr>
        <w:tc>
          <w:tcPr>
            <w:tcW w:w="5360" w:type="dxa"/>
          </w:tcPr>
          <w:p w:rsidR="003E0313" w:rsidRDefault="00FA2A6E">
            <w:pPr>
              <w:pBdr>
                <w:top w:val="nil"/>
                <w:left w:val="nil"/>
                <w:bottom w:val="nil"/>
                <w:right w:val="nil"/>
                <w:between w:val="nil"/>
              </w:pBdr>
              <w:spacing w:before="198"/>
              <w:ind w:left="157" w:right="1199"/>
              <w:rPr>
                <w:color w:val="000000"/>
                <w:sz w:val="24"/>
                <w:szCs w:val="24"/>
              </w:rPr>
            </w:pPr>
            <w:r>
              <w:rPr>
                <w:color w:val="000000"/>
                <w:sz w:val="24"/>
                <w:szCs w:val="24"/>
              </w:rPr>
              <w:t>SECRETARIA DE ADMINISTRAÇÃO, INDÚSTRIA E COMÉRCIO</w:t>
            </w:r>
          </w:p>
        </w:tc>
        <w:tc>
          <w:tcPr>
            <w:tcW w:w="5500" w:type="dxa"/>
          </w:tcPr>
          <w:p w:rsidR="003E0313" w:rsidRDefault="00FA2A6E">
            <w:pPr>
              <w:pBdr>
                <w:top w:val="nil"/>
                <w:left w:val="nil"/>
                <w:bottom w:val="nil"/>
                <w:right w:val="nil"/>
                <w:between w:val="nil"/>
              </w:pBdr>
              <w:spacing w:before="198"/>
              <w:ind w:left="167" w:right="-29"/>
              <w:rPr>
                <w:color w:val="000000"/>
                <w:sz w:val="24"/>
                <w:szCs w:val="24"/>
              </w:rPr>
            </w:pPr>
            <w:r>
              <w:rPr>
                <w:color w:val="000000"/>
                <w:sz w:val="24"/>
                <w:szCs w:val="24"/>
              </w:rPr>
              <w:t>SECRETARIA DE ADMINISTRAÇÃO, INDÚSTRIA E COMÉRCIO</w:t>
            </w:r>
          </w:p>
          <w:p w:rsidR="003E0313" w:rsidRDefault="00FA2A6E">
            <w:pPr>
              <w:pBdr>
                <w:top w:val="nil"/>
                <w:left w:val="nil"/>
                <w:bottom w:val="nil"/>
                <w:right w:val="nil"/>
                <w:between w:val="nil"/>
              </w:pBdr>
              <w:spacing w:before="198"/>
              <w:ind w:left="167" w:right="-29"/>
              <w:rPr>
                <w:color w:val="000000"/>
                <w:sz w:val="24"/>
                <w:szCs w:val="24"/>
              </w:rPr>
            </w:pPr>
            <w:r>
              <w:rPr>
                <w:color w:val="000000"/>
                <w:sz w:val="24"/>
                <w:szCs w:val="24"/>
              </w:rPr>
              <w:t>SECRETARIA MUNICIPAL DE EDUCAÇÃO</w:t>
            </w:r>
          </w:p>
          <w:p w:rsidR="003E0313" w:rsidRDefault="00FA2A6E">
            <w:pPr>
              <w:pBdr>
                <w:top w:val="nil"/>
                <w:left w:val="nil"/>
                <w:bottom w:val="nil"/>
                <w:right w:val="nil"/>
                <w:between w:val="nil"/>
              </w:pBdr>
              <w:spacing w:before="198"/>
              <w:ind w:left="167" w:right="-29"/>
              <w:rPr>
                <w:color w:val="000000"/>
                <w:sz w:val="24"/>
                <w:szCs w:val="24"/>
              </w:rPr>
            </w:pPr>
            <w:r>
              <w:rPr>
                <w:color w:val="000000"/>
                <w:sz w:val="24"/>
                <w:szCs w:val="24"/>
              </w:rPr>
              <w:t>SECRETARIA MUNICIPAL DE SAÚDE</w:t>
            </w:r>
          </w:p>
          <w:p w:rsidR="003E0313" w:rsidRDefault="00FA2A6E">
            <w:pPr>
              <w:pBdr>
                <w:top w:val="nil"/>
                <w:left w:val="nil"/>
                <w:bottom w:val="nil"/>
                <w:right w:val="nil"/>
                <w:between w:val="nil"/>
              </w:pBdr>
              <w:spacing w:before="198"/>
              <w:ind w:left="167" w:right="-29"/>
              <w:rPr>
                <w:color w:val="000000"/>
                <w:sz w:val="24"/>
                <w:szCs w:val="24"/>
              </w:rPr>
            </w:pPr>
            <w:r>
              <w:rPr>
                <w:color w:val="000000"/>
                <w:sz w:val="24"/>
                <w:szCs w:val="24"/>
              </w:rPr>
              <w:t>SECRETARIA MUNICIPAL DE ASSISTÊNCIA SOCIAL</w:t>
            </w:r>
          </w:p>
        </w:tc>
      </w:tr>
      <w:tr w:rsidR="003E0313">
        <w:trPr>
          <w:trHeight w:val="400"/>
        </w:trPr>
        <w:tc>
          <w:tcPr>
            <w:tcW w:w="10860" w:type="dxa"/>
            <w:gridSpan w:val="2"/>
            <w:shd w:val="clear" w:color="auto" w:fill="94B3D6"/>
          </w:tcPr>
          <w:p w:rsidR="003E0313" w:rsidRDefault="00FA2A6E">
            <w:pPr>
              <w:pBdr>
                <w:top w:val="nil"/>
                <w:left w:val="nil"/>
                <w:bottom w:val="nil"/>
                <w:right w:val="nil"/>
                <w:between w:val="nil"/>
              </w:pBdr>
              <w:spacing w:before="71"/>
              <w:ind w:left="157"/>
              <w:rPr>
                <w:b/>
                <w:bCs/>
                <w:color w:val="000000"/>
                <w:sz w:val="24"/>
                <w:szCs w:val="24"/>
              </w:rPr>
            </w:pPr>
            <w:r>
              <w:rPr>
                <w:b/>
                <w:bCs/>
                <w:color w:val="000000"/>
                <w:sz w:val="24"/>
                <w:szCs w:val="24"/>
              </w:rPr>
              <w:t>OBJETO:</w:t>
            </w:r>
          </w:p>
        </w:tc>
      </w:tr>
      <w:tr w:rsidR="003E0313">
        <w:trPr>
          <w:trHeight w:val="1040"/>
        </w:trPr>
        <w:tc>
          <w:tcPr>
            <w:tcW w:w="10860" w:type="dxa"/>
            <w:gridSpan w:val="2"/>
          </w:tcPr>
          <w:p w:rsidR="003E0313" w:rsidRDefault="00FA2A6E">
            <w:pPr>
              <w:widowControl/>
              <w:spacing w:before="280" w:after="280"/>
              <w:jc w:val="both"/>
              <w:rPr>
                <w:sz w:val="28"/>
                <w:szCs w:val="28"/>
              </w:rPr>
            </w:pPr>
            <w:bookmarkStart w:id="0" w:name="_heading=h.z1j9n5ndank2" w:colFirst="0" w:colLast="0"/>
            <w:bookmarkEnd w:id="0"/>
            <w:r>
              <w:rPr>
                <w:b/>
                <w:bCs/>
                <w:sz w:val="24"/>
                <w:szCs w:val="24"/>
              </w:rPr>
              <w:t>Registro de Preços para futura e eventual contratação de empresa especializada no fornecimento de Materiais Permanentes – Mobiliários em Geral</w:t>
            </w:r>
            <w:r>
              <w:rPr>
                <w:sz w:val="24"/>
                <w:szCs w:val="24"/>
              </w:rPr>
              <w:t>, visando atender às demandas contínuas dos diversos setores da Administração Pública Municipal</w:t>
            </w:r>
          </w:p>
          <w:p w:rsidR="003E0313" w:rsidRDefault="003E0313">
            <w:pPr>
              <w:pBdr>
                <w:top w:val="nil"/>
                <w:left w:val="nil"/>
                <w:bottom w:val="nil"/>
                <w:right w:val="nil"/>
                <w:between w:val="nil"/>
              </w:pBdr>
              <w:spacing w:before="144"/>
              <w:ind w:left="157" w:right="258"/>
              <w:jc w:val="both"/>
              <w:rPr>
                <w:b/>
                <w:bCs/>
                <w:color w:val="000000"/>
              </w:rPr>
            </w:pPr>
          </w:p>
        </w:tc>
      </w:tr>
      <w:tr w:rsidR="003E0313">
        <w:trPr>
          <w:trHeight w:val="420"/>
        </w:trPr>
        <w:tc>
          <w:tcPr>
            <w:tcW w:w="10860" w:type="dxa"/>
            <w:gridSpan w:val="2"/>
            <w:shd w:val="clear" w:color="auto" w:fill="94B3D6"/>
          </w:tcPr>
          <w:p w:rsidR="003E0313" w:rsidRDefault="00FA2A6E">
            <w:pPr>
              <w:pBdr>
                <w:top w:val="nil"/>
                <w:left w:val="nil"/>
                <w:bottom w:val="nil"/>
                <w:right w:val="nil"/>
                <w:between w:val="nil"/>
              </w:pBdr>
              <w:spacing w:before="76"/>
              <w:ind w:left="157"/>
              <w:rPr>
                <w:b/>
                <w:bCs/>
                <w:color w:val="000000"/>
                <w:sz w:val="24"/>
                <w:szCs w:val="24"/>
              </w:rPr>
            </w:pPr>
            <w:r>
              <w:rPr>
                <w:b/>
                <w:bCs/>
                <w:color w:val="000000"/>
                <w:sz w:val="24"/>
                <w:szCs w:val="24"/>
              </w:rPr>
              <w:t>VALOR TOTAL ESTIMADO:</w:t>
            </w:r>
          </w:p>
        </w:tc>
      </w:tr>
      <w:tr w:rsidR="003E0313">
        <w:trPr>
          <w:trHeight w:val="900"/>
        </w:trPr>
        <w:tc>
          <w:tcPr>
            <w:tcW w:w="10860" w:type="dxa"/>
            <w:gridSpan w:val="2"/>
          </w:tcPr>
          <w:p w:rsidR="003E0313" w:rsidRDefault="00FA2A6E">
            <w:pPr>
              <w:pBdr>
                <w:top w:val="nil"/>
                <w:left w:val="nil"/>
                <w:bottom w:val="nil"/>
                <w:right w:val="nil"/>
                <w:between w:val="nil"/>
              </w:pBdr>
              <w:spacing w:before="203"/>
              <w:rPr>
                <w:rFonts w:ascii="Arial" w:eastAsia="Arial" w:hAnsi="Arial" w:cs="Arial"/>
                <w:color w:val="000000"/>
                <w:sz w:val="24"/>
                <w:szCs w:val="24"/>
              </w:rPr>
            </w:pPr>
            <w:r>
              <w:rPr>
                <w:b/>
                <w:bCs/>
                <w:sz w:val="24"/>
                <w:szCs w:val="24"/>
              </w:rPr>
              <w:t>R$ 7.445.059,95</w:t>
            </w:r>
            <w:r>
              <w:rPr>
                <w:sz w:val="24"/>
                <w:szCs w:val="24"/>
              </w:rPr>
              <w:t xml:space="preserve"> </w:t>
            </w:r>
            <w:r>
              <w:rPr>
                <w:b/>
                <w:bCs/>
                <w:sz w:val="24"/>
                <w:szCs w:val="24"/>
              </w:rPr>
              <w:t>(sete milhões, quatrocentos e quarenta e cinco mil, cinquenta e nove reais e noventa e cinco centavos)</w:t>
            </w:r>
          </w:p>
        </w:tc>
      </w:tr>
      <w:tr w:rsidR="003E0313">
        <w:trPr>
          <w:trHeight w:val="400"/>
        </w:trPr>
        <w:tc>
          <w:tcPr>
            <w:tcW w:w="10860" w:type="dxa"/>
            <w:gridSpan w:val="2"/>
            <w:shd w:val="clear" w:color="auto" w:fill="94B3D6"/>
          </w:tcPr>
          <w:p w:rsidR="003E0313" w:rsidRDefault="00FA2A6E">
            <w:pPr>
              <w:pBdr>
                <w:top w:val="nil"/>
                <w:left w:val="nil"/>
                <w:bottom w:val="nil"/>
                <w:right w:val="nil"/>
                <w:between w:val="nil"/>
              </w:pBdr>
              <w:spacing w:before="73"/>
              <w:ind w:left="157"/>
              <w:rPr>
                <w:b/>
                <w:bCs/>
                <w:color w:val="000000"/>
                <w:sz w:val="24"/>
                <w:szCs w:val="24"/>
              </w:rPr>
            </w:pPr>
            <w:r>
              <w:rPr>
                <w:b/>
                <w:bCs/>
                <w:color w:val="000000"/>
                <w:sz w:val="24"/>
                <w:szCs w:val="24"/>
              </w:rPr>
              <w:t>DATA DA ABERTURA, HORA E LOCAL:</w:t>
            </w:r>
          </w:p>
        </w:tc>
      </w:tr>
      <w:tr w:rsidR="003E0313">
        <w:trPr>
          <w:trHeight w:val="1720"/>
        </w:trPr>
        <w:tc>
          <w:tcPr>
            <w:tcW w:w="10860" w:type="dxa"/>
            <w:gridSpan w:val="2"/>
          </w:tcPr>
          <w:p w:rsidR="003E0313" w:rsidRDefault="00FA2A6E">
            <w:pPr>
              <w:pBdr>
                <w:top w:val="nil"/>
                <w:left w:val="nil"/>
                <w:bottom w:val="nil"/>
                <w:right w:val="nil"/>
                <w:between w:val="nil"/>
              </w:pBdr>
              <w:spacing w:before="228"/>
              <w:ind w:left="157"/>
              <w:rPr>
                <w:color w:val="000000"/>
                <w:sz w:val="24"/>
                <w:szCs w:val="24"/>
              </w:rPr>
            </w:pPr>
            <w:r>
              <w:rPr>
                <w:b/>
                <w:bCs/>
                <w:color w:val="000000"/>
                <w:sz w:val="24"/>
                <w:szCs w:val="24"/>
              </w:rPr>
              <w:t xml:space="preserve">SISTEMA UTILIZADO: </w:t>
            </w:r>
            <w:r>
              <w:rPr>
                <w:color w:val="000000"/>
                <w:sz w:val="24"/>
                <w:szCs w:val="24"/>
              </w:rPr>
              <w:t>comprasbr.com.br</w:t>
            </w:r>
          </w:p>
          <w:p w:rsidR="003E0313" w:rsidRDefault="00FA2A6E">
            <w:pPr>
              <w:pBdr>
                <w:top w:val="nil"/>
                <w:left w:val="nil"/>
                <w:bottom w:val="nil"/>
                <w:right w:val="nil"/>
                <w:between w:val="nil"/>
              </w:pBdr>
              <w:ind w:left="157"/>
              <w:rPr>
                <w:color w:val="000000"/>
              </w:rPr>
            </w:pPr>
            <w:r>
              <w:rPr>
                <w:b/>
                <w:bCs/>
                <w:color w:val="000000"/>
              </w:rPr>
              <w:t xml:space="preserve">DATA: </w:t>
            </w:r>
            <w:r w:rsidR="00A4244C">
              <w:rPr>
                <w:color w:val="000000"/>
              </w:rPr>
              <w:t>1</w:t>
            </w:r>
            <w:r w:rsidR="007B1789">
              <w:rPr>
                <w:color w:val="000000"/>
              </w:rPr>
              <w:t>5</w:t>
            </w:r>
            <w:r w:rsidR="00A4244C">
              <w:rPr>
                <w:color w:val="000000"/>
              </w:rPr>
              <w:t>/04/2026</w:t>
            </w:r>
          </w:p>
          <w:p w:rsidR="003E0313" w:rsidRDefault="00FA2A6E">
            <w:pPr>
              <w:pBdr>
                <w:top w:val="nil"/>
                <w:left w:val="nil"/>
                <w:bottom w:val="nil"/>
                <w:right w:val="nil"/>
                <w:between w:val="nil"/>
              </w:pBdr>
              <w:ind w:left="157"/>
              <w:rPr>
                <w:color w:val="000000"/>
              </w:rPr>
            </w:pPr>
            <w:r>
              <w:rPr>
                <w:b/>
                <w:bCs/>
                <w:color w:val="000000"/>
              </w:rPr>
              <w:t xml:space="preserve">HORÁRIO: </w:t>
            </w:r>
            <w:r w:rsidR="00A4244C">
              <w:rPr>
                <w:color w:val="000000"/>
              </w:rPr>
              <w:t>09h00min</w:t>
            </w:r>
          </w:p>
          <w:p w:rsidR="003E0313" w:rsidRDefault="00FA2A6E">
            <w:pPr>
              <w:pBdr>
                <w:top w:val="nil"/>
                <w:left w:val="nil"/>
                <w:bottom w:val="nil"/>
                <w:right w:val="nil"/>
                <w:between w:val="nil"/>
              </w:pBdr>
              <w:ind w:left="157"/>
              <w:rPr>
                <w:color w:val="000000"/>
              </w:rPr>
            </w:pPr>
            <w:r>
              <w:rPr>
                <w:b/>
                <w:bCs/>
                <w:color w:val="000000"/>
              </w:rPr>
              <w:t xml:space="preserve">LOCAL: </w:t>
            </w:r>
            <w:r>
              <w:rPr>
                <w:color w:val="000000"/>
              </w:rPr>
              <w:t>comprasbr.com.br</w:t>
            </w:r>
          </w:p>
          <w:p w:rsidR="003E0313" w:rsidRDefault="00FA2A6E">
            <w:pPr>
              <w:pBdr>
                <w:top w:val="nil"/>
                <w:left w:val="nil"/>
                <w:bottom w:val="nil"/>
                <w:right w:val="nil"/>
                <w:between w:val="nil"/>
              </w:pBdr>
              <w:ind w:left="157"/>
              <w:rPr>
                <w:color w:val="000000"/>
              </w:rPr>
            </w:pPr>
            <w:r>
              <w:rPr>
                <w:b/>
                <w:bCs/>
                <w:color w:val="000000"/>
              </w:rPr>
              <w:t xml:space="preserve">ENDEREÇO ELETRÔNICO: </w:t>
            </w:r>
            <w:hyperlink r:id="rId8">
              <w:r>
                <w:rPr>
                  <w:color w:val="000080"/>
                  <w:u w:val="single"/>
                </w:rPr>
                <w:t>WWW.COMPRAS.COM.BR/</w:t>
              </w:r>
            </w:hyperlink>
          </w:p>
        </w:tc>
      </w:tr>
      <w:tr w:rsidR="003E0313">
        <w:trPr>
          <w:trHeight w:val="1240"/>
        </w:trPr>
        <w:tc>
          <w:tcPr>
            <w:tcW w:w="10860" w:type="dxa"/>
            <w:gridSpan w:val="2"/>
          </w:tcPr>
          <w:p w:rsidR="003E0313" w:rsidRDefault="003E0313">
            <w:pPr>
              <w:pBdr>
                <w:top w:val="nil"/>
                <w:left w:val="nil"/>
                <w:bottom w:val="nil"/>
                <w:right w:val="nil"/>
                <w:between w:val="nil"/>
              </w:pBdr>
              <w:ind w:left="171" w:right="136"/>
              <w:jc w:val="center"/>
              <w:rPr>
                <w:color w:val="000000"/>
                <w:sz w:val="24"/>
                <w:szCs w:val="24"/>
              </w:rPr>
            </w:pPr>
          </w:p>
        </w:tc>
      </w:tr>
    </w:tbl>
    <w:p w:rsidR="003E0313" w:rsidRDefault="003E0313">
      <w:pPr>
        <w:pBdr>
          <w:top w:val="nil"/>
          <w:left w:val="nil"/>
          <w:bottom w:val="nil"/>
          <w:right w:val="nil"/>
          <w:between w:val="nil"/>
        </w:pBdr>
        <w:jc w:val="center"/>
        <w:rPr>
          <w:color w:val="000000"/>
          <w:sz w:val="24"/>
          <w:szCs w:val="24"/>
        </w:rPr>
        <w:sectPr w:rsidR="003E0313">
          <w:headerReference w:type="default" r:id="rId9"/>
          <w:pgSz w:w="11920" w:h="16840"/>
          <w:pgMar w:top="2300" w:right="425" w:bottom="280" w:left="425" w:header="139" w:footer="0" w:gutter="0"/>
          <w:pgNumType w:start="1"/>
          <w:cols w:space="720"/>
        </w:sectPr>
      </w:pPr>
    </w:p>
    <w:p w:rsidR="003E0313" w:rsidRDefault="003E0313">
      <w:pPr>
        <w:pBdr>
          <w:top w:val="nil"/>
          <w:left w:val="nil"/>
          <w:bottom w:val="nil"/>
          <w:right w:val="nil"/>
          <w:between w:val="nil"/>
        </w:pBdr>
        <w:spacing w:before="54"/>
        <w:rPr>
          <w:color w:val="000000"/>
          <w:sz w:val="24"/>
          <w:szCs w:val="24"/>
        </w:rPr>
      </w:pPr>
    </w:p>
    <w:p w:rsidR="003E0313" w:rsidRDefault="00FA2A6E">
      <w:pPr>
        <w:pStyle w:val="Ttulo1"/>
        <w:ind w:left="993" w:firstLine="0"/>
      </w:pPr>
      <w:r>
        <w:t>SUMÁRIO</w:t>
      </w:r>
    </w:p>
    <w:p w:rsidR="003E0313" w:rsidRDefault="009150BF">
      <w:pPr>
        <w:numPr>
          <w:ilvl w:val="0"/>
          <w:numId w:val="4"/>
        </w:numPr>
        <w:pBdr>
          <w:top w:val="nil"/>
          <w:left w:val="nil"/>
          <w:bottom w:val="nil"/>
          <w:right w:val="nil"/>
          <w:between w:val="nil"/>
        </w:pBdr>
        <w:tabs>
          <w:tab w:val="left" w:pos="1412"/>
          <w:tab w:val="right" w:pos="10064"/>
        </w:tabs>
        <w:spacing w:before="276"/>
        <w:ind w:left="1412"/>
      </w:pPr>
      <w:hyperlink w:anchor="_heading=h.wzguuvhnbg45">
        <w:r w:rsidR="00FA2A6E">
          <w:rPr>
            <w:color w:val="000000"/>
            <w:sz w:val="24"/>
            <w:szCs w:val="24"/>
          </w:rPr>
          <w:t>DO OBJETO</w:t>
        </w:r>
        <w:r w:rsidR="00FA2A6E">
          <w:rPr>
            <w:color w:val="000000"/>
            <w:sz w:val="24"/>
            <w:szCs w:val="24"/>
          </w:rPr>
          <w:tab/>
          <w:t>3</w:t>
        </w:r>
      </w:hyperlink>
    </w:p>
    <w:p w:rsidR="003E0313" w:rsidRDefault="009150BF">
      <w:pPr>
        <w:numPr>
          <w:ilvl w:val="0"/>
          <w:numId w:val="4"/>
        </w:numPr>
        <w:pBdr>
          <w:top w:val="nil"/>
          <w:left w:val="nil"/>
          <w:bottom w:val="nil"/>
          <w:right w:val="nil"/>
          <w:between w:val="nil"/>
        </w:pBdr>
        <w:tabs>
          <w:tab w:val="left" w:pos="1412"/>
          <w:tab w:val="right" w:pos="10064"/>
        </w:tabs>
        <w:ind w:left="1412"/>
      </w:pPr>
      <w:hyperlink w:anchor="_heading=h.2b41ak49av4a">
        <w:r w:rsidR="00FA2A6E">
          <w:rPr>
            <w:color w:val="000000"/>
            <w:sz w:val="24"/>
            <w:szCs w:val="24"/>
          </w:rPr>
          <w:t>DO REGISTRO DE PREÇOS</w:t>
        </w:r>
        <w:r w:rsidR="00FA2A6E">
          <w:rPr>
            <w:color w:val="000000"/>
            <w:sz w:val="24"/>
            <w:szCs w:val="24"/>
          </w:rPr>
          <w:tab/>
          <w:t>3</w:t>
        </w:r>
      </w:hyperlink>
    </w:p>
    <w:p w:rsidR="003E0313" w:rsidRDefault="009150BF">
      <w:pPr>
        <w:numPr>
          <w:ilvl w:val="0"/>
          <w:numId w:val="4"/>
        </w:numPr>
        <w:pBdr>
          <w:top w:val="nil"/>
          <w:left w:val="nil"/>
          <w:bottom w:val="nil"/>
          <w:right w:val="nil"/>
          <w:between w:val="nil"/>
        </w:pBdr>
        <w:tabs>
          <w:tab w:val="left" w:pos="1412"/>
          <w:tab w:val="right" w:pos="10064"/>
        </w:tabs>
        <w:ind w:left="1412"/>
      </w:pPr>
      <w:hyperlink w:anchor="_heading=h.rcy4ky87mkby">
        <w:r w:rsidR="00FA2A6E">
          <w:rPr>
            <w:color w:val="000000"/>
            <w:sz w:val="24"/>
            <w:szCs w:val="24"/>
          </w:rPr>
          <w:t>DA PARTICIPAÇÃO NA LICITAÇÃO</w:t>
        </w:r>
        <w:r w:rsidR="00FA2A6E">
          <w:rPr>
            <w:color w:val="000000"/>
            <w:sz w:val="24"/>
            <w:szCs w:val="24"/>
          </w:rPr>
          <w:tab/>
          <w:t>3</w:t>
        </w:r>
      </w:hyperlink>
    </w:p>
    <w:p w:rsidR="003E0313" w:rsidRDefault="00FA2A6E">
      <w:pPr>
        <w:numPr>
          <w:ilvl w:val="0"/>
          <w:numId w:val="4"/>
        </w:numPr>
        <w:pBdr>
          <w:top w:val="nil"/>
          <w:left w:val="nil"/>
          <w:bottom w:val="nil"/>
          <w:right w:val="nil"/>
          <w:between w:val="nil"/>
        </w:pBdr>
        <w:tabs>
          <w:tab w:val="left" w:pos="1412"/>
        </w:tabs>
        <w:ind w:left="1412"/>
      </w:pPr>
      <w:r>
        <w:rPr>
          <w:color w:val="000000"/>
          <w:sz w:val="24"/>
          <w:szCs w:val="24"/>
        </w:rPr>
        <w:t>DA APRESENTAÇÃO DA PROPOSTA E DOS DOCUMENTOS DE HABILITAÇÃO 5</w:t>
      </w:r>
    </w:p>
    <w:p w:rsidR="003E0313" w:rsidRDefault="009150BF">
      <w:pPr>
        <w:numPr>
          <w:ilvl w:val="0"/>
          <w:numId w:val="4"/>
        </w:numPr>
        <w:pBdr>
          <w:top w:val="nil"/>
          <w:left w:val="nil"/>
          <w:bottom w:val="nil"/>
          <w:right w:val="nil"/>
          <w:between w:val="nil"/>
        </w:pBdr>
        <w:tabs>
          <w:tab w:val="left" w:pos="1412"/>
          <w:tab w:val="right" w:pos="10064"/>
        </w:tabs>
        <w:ind w:left="1412"/>
      </w:pPr>
      <w:hyperlink w:anchor="_heading=h.vdlr8jg37s62">
        <w:r w:rsidR="00FA2A6E">
          <w:rPr>
            <w:color w:val="000000"/>
            <w:sz w:val="24"/>
            <w:szCs w:val="24"/>
          </w:rPr>
          <w:t>DO PREENCHIMENTO DA PROPOSTA</w:t>
        </w:r>
        <w:r w:rsidR="00FA2A6E">
          <w:rPr>
            <w:color w:val="000000"/>
            <w:sz w:val="24"/>
            <w:szCs w:val="24"/>
          </w:rPr>
          <w:tab/>
          <w:t>7</w:t>
        </w:r>
      </w:hyperlink>
    </w:p>
    <w:p w:rsidR="003E0313" w:rsidRDefault="00FA2A6E">
      <w:pPr>
        <w:numPr>
          <w:ilvl w:val="0"/>
          <w:numId w:val="4"/>
        </w:numPr>
        <w:pBdr>
          <w:top w:val="nil"/>
          <w:left w:val="nil"/>
          <w:bottom w:val="nil"/>
          <w:right w:val="nil"/>
          <w:between w:val="nil"/>
        </w:pBdr>
        <w:tabs>
          <w:tab w:val="left" w:pos="1412"/>
        </w:tabs>
        <w:ind w:left="1412"/>
      </w:pPr>
      <w:r>
        <w:rPr>
          <w:color w:val="000000"/>
          <w:sz w:val="24"/>
          <w:szCs w:val="24"/>
        </w:rPr>
        <w:t>DA ABERTURA DA SESSÃO, CLASSIFICAÇÃO DAS PROPOSTAS E</w:t>
      </w:r>
    </w:p>
    <w:p w:rsidR="003E0313" w:rsidRDefault="00FA2A6E">
      <w:pPr>
        <w:pBdr>
          <w:top w:val="nil"/>
          <w:left w:val="nil"/>
          <w:bottom w:val="nil"/>
          <w:right w:val="nil"/>
          <w:between w:val="nil"/>
        </w:pBdr>
        <w:tabs>
          <w:tab w:val="right" w:pos="10064"/>
        </w:tabs>
        <w:ind w:left="993"/>
        <w:rPr>
          <w:color w:val="000000"/>
          <w:sz w:val="24"/>
          <w:szCs w:val="24"/>
        </w:rPr>
      </w:pPr>
      <w:r>
        <w:rPr>
          <w:color w:val="000000"/>
          <w:sz w:val="24"/>
          <w:szCs w:val="24"/>
        </w:rPr>
        <w:t>FORMULAÇÃO DE LANCES</w:t>
      </w:r>
      <w:r>
        <w:rPr>
          <w:color w:val="000000"/>
          <w:sz w:val="24"/>
          <w:szCs w:val="24"/>
        </w:rPr>
        <w:tab/>
        <w:t>8</w:t>
      </w:r>
    </w:p>
    <w:p w:rsidR="003E0313" w:rsidRDefault="009150BF">
      <w:pPr>
        <w:numPr>
          <w:ilvl w:val="0"/>
          <w:numId w:val="4"/>
        </w:numPr>
        <w:pBdr>
          <w:top w:val="nil"/>
          <w:left w:val="nil"/>
          <w:bottom w:val="nil"/>
          <w:right w:val="nil"/>
          <w:between w:val="nil"/>
        </w:pBdr>
        <w:tabs>
          <w:tab w:val="left" w:pos="1412"/>
          <w:tab w:val="right" w:pos="10064"/>
        </w:tabs>
        <w:ind w:left="1412"/>
      </w:pPr>
      <w:hyperlink w:anchor="_heading=h.reuoabdwuq2w">
        <w:r w:rsidR="00FA2A6E">
          <w:rPr>
            <w:color w:val="000000"/>
            <w:sz w:val="24"/>
            <w:szCs w:val="24"/>
          </w:rPr>
          <w:t>DA FASE DE JULGAMENTO</w:t>
        </w:r>
        <w:r w:rsidR="00FA2A6E">
          <w:rPr>
            <w:color w:val="000000"/>
            <w:sz w:val="24"/>
            <w:szCs w:val="24"/>
          </w:rPr>
          <w:tab/>
          <w:t>10</w:t>
        </w:r>
      </w:hyperlink>
    </w:p>
    <w:p w:rsidR="003E0313" w:rsidRDefault="009150BF">
      <w:pPr>
        <w:numPr>
          <w:ilvl w:val="0"/>
          <w:numId w:val="4"/>
        </w:numPr>
        <w:pBdr>
          <w:top w:val="nil"/>
          <w:left w:val="nil"/>
          <w:bottom w:val="nil"/>
          <w:right w:val="nil"/>
          <w:between w:val="nil"/>
        </w:pBdr>
        <w:tabs>
          <w:tab w:val="left" w:pos="1412"/>
          <w:tab w:val="right" w:pos="10064"/>
        </w:tabs>
        <w:ind w:left="1412"/>
      </w:pPr>
      <w:hyperlink w:anchor="_heading=h.5rznuiqconx7">
        <w:r w:rsidR="00FA2A6E">
          <w:rPr>
            <w:color w:val="000000"/>
            <w:sz w:val="24"/>
            <w:szCs w:val="24"/>
          </w:rPr>
          <w:t>DA FASE DE HABILITAÇÃO</w:t>
        </w:r>
        <w:r w:rsidR="00FA2A6E">
          <w:rPr>
            <w:color w:val="000000"/>
            <w:sz w:val="24"/>
            <w:szCs w:val="24"/>
          </w:rPr>
          <w:tab/>
          <w:t>12</w:t>
        </w:r>
      </w:hyperlink>
    </w:p>
    <w:p w:rsidR="003E0313" w:rsidRDefault="009150BF">
      <w:pPr>
        <w:numPr>
          <w:ilvl w:val="0"/>
          <w:numId w:val="4"/>
        </w:numPr>
        <w:pBdr>
          <w:top w:val="nil"/>
          <w:left w:val="nil"/>
          <w:bottom w:val="nil"/>
          <w:right w:val="nil"/>
          <w:between w:val="nil"/>
        </w:pBdr>
        <w:tabs>
          <w:tab w:val="left" w:pos="1412"/>
          <w:tab w:val="right" w:pos="10064"/>
        </w:tabs>
        <w:ind w:left="1412"/>
      </w:pPr>
      <w:hyperlink w:anchor="_heading=h.kbmoimj14rz4">
        <w:r w:rsidR="00FA2A6E">
          <w:rPr>
            <w:color w:val="000000"/>
            <w:sz w:val="24"/>
            <w:szCs w:val="24"/>
          </w:rPr>
          <w:t>DA ATA DE REGISTRO DE PREÇOS</w:t>
        </w:r>
        <w:r w:rsidR="00FA2A6E">
          <w:rPr>
            <w:color w:val="000000"/>
            <w:sz w:val="24"/>
            <w:szCs w:val="24"/>
          </w:rPr>
          <w:tab/>
          <w:t>17</w:t>
        </w:r>
      </w:hyperlink>
    </w:p>
    <w:p w:rsidR="003E0313" w:rsidRDefault="009150BF">
      <w:pPr>
        <w:numPr>
          <w:ilvl w:val="0"/>
          <w:numId w:val="4"/>
        </w:numPr>
        <w:pBdr>
          <w:top w:val="nil"/>
          <w:left w:val="nil"/>
          <w:bottom w:val="nil"/>
          <w:right w:val="nil"/>
          <w:between w:val="nil"/>
        </w:pBdr>
        <w:tabs>
          <w:tab w:val="left" w:pos="1413"/>
          <w:tab w:val="right" w:pos="10064"/>
        </w:tabs>
        <w:ind w:hanging="420"/>
      </w:pPr>
      <w:hyperlink w:anchor="_heading=h.lixvnru2rh1z">
        <w:r w:rsidR="00FA2A6E">
          <w:rPr>
            <w:color w:val="000000"/>
            <w:sz w:val="24"/>
            <w:szCs w:val="24"/>
          </w:rPr>
          <w:t>DA FORMAÇÃO DO CADASTRO DE RESERVA</w:t>
        </w:r>
        <w:r w:rsidR="00FA2A6E">
          <w:rPr>
            <w:color w:val="000000"/>
            <w:sz w:val="24"/>
            <w:szCs w:val="24"/>
          </w:rPr>
          <w:tab/>
          <w:t>18</w:t>
        </w:r>
      </w:hyperlink>
    </w:p>
    <w:p w:rsidR="003E0313" w:rsidRDefault="00FA2A6E">
      <w:pPr>
        <w:numPr>
          <w:ilvl w:val="0"/>
          <w:numId w:val="4"/>
        </w:numPr>
        <w:pBdr>
          <w:top w:val="nil"/>
          <w:left w:val="nil"/>
          <w:bottom w:val="nil"/>
          <w:right w:val="nil"/>
          <w:between w:val="nil"/>
        </w:pBdr>
        <w:tabs>
          <w:tab w:val="left" w:pos="1412"/>
          <w:tab w:val="right" w:pos="10064"/>
        </w:tabs>
        <w:ind w:left="1412"/>
      </w:pPr>
      <w:r>
        <w:rPr>
          <w:color w:val="000000"/>
          <w:sz w:val="24"/>
          <w:szCs w:val="24"/>
        </w:rPr>
        <w:t>DOS RECURSOS</w:t>
      </w:r>
      <w:r>
        <w:rPr>
          <w:color w:val="000000"/>
          <w:sz w:val="24"/>
          <w:szCs w:val="24"/>
        </w:rPr>
        <w:tab/>
        <w:t>19</w:t>
      </w:r>
    </w:p>
    <w:p w:rsidR="003E0313" w:rsidRDefault="00FA2A6E">
      <w:pPr>
        <w:numPr>
          <w:ilvl w:val="0"/>
          <w:numId w:val="4"/>
        </w:numPr>
        <w:pBdr>
          <w:top w:val="nil"/>
          <w:left w:val="nil"/>
          <w:bottom w:val="nil"/>
          <w:right w:val="nil"/>
          <w:between w:val="nil"/>
        </w:pBdr>
        <w:tabs>
          <w:tab w:val="left" w:pos="1413"/>
          <w:tab w:val="right" w:pos="10064"/>
        </w:tabs>
        <w:ind w:hanging="420"/>
      </w:pPr>
      <w:r>
        <w:rPr>
          <w:color w:val="000000"/>
          <w:sz w:val="24"/>
          <w:szCs w:val="24"/>
        </w:rPr>
        <w:t>DAS INFRAÇÕES ADMINISTRATIVAS E SANÇÕES</w:t>
      </w:r>
      <w:r>
        <w:rPr>
          <w:color w:val="000000"/>
          <w:sz w:val="24"/>
          <w:szCs w:val="24"/>
        </w:rPr>
        <w:tab/>
        <w:t>20</w:t>
      </w:r>
    </w:p>
    <w:p w:rsidR="003E0313" w:rsidRDefault="00FA2A6E">
      <w:pPr>
        <w:numPr>
          <w:ilvl w:val="0"/>
          <w:numId w:val="4"/>
        </w:numPr>
        <w:pBdr>
          <w:top w:val="nil"/>
          <w:left w:val="nil"/>
          <w:bottom w:val="nil"/>
          <w:right w:val="nil"/>
          <w:between w:val="nil"/>
        </w:pBdr>
        <w:tabs>
          <w:tab w:val="left" w:pos="1413"/>
          <w:tab w:val="right" w:pos="10064"/>
        </w:tabs>
        <w:ind w:hanging="420"/>
      </w:pPr>
      <w:r>
        <w:rPr>
          <w:color w:val="000000"/>
          <w:sz w:val="24"/>
          <w:szCs w:val="24"/>
        </w:rPr>
        <w:t>DA IMPUGNAÇÃO AO EDITAL E DO PEDIDO DE ESCLARECIMENTO</w:t>
      </w:r>
      <w:r>
        <w:rPr>
          <w:color w:val="000000"/>
          <w:sz w:val="24"/>
          <w:szCs w:val="24"/>
        </w:rPr>
        <w:tab/>
        <w:t>22</w:t>
      </w:r>
    </w:p>
    <w:p w:rsidR="003E0313" w:rsidRDefault="00FA2A6E">
      <w:pPr>
        <w:numPr>
          <w:ilvl w:val="0"/>
          <w:numId w:val="4"/>
        </w:numPr>
        <w:pBdr>
          <w:top w:val="nil"/>
          <w:left w:val="nil"/>
          <w:bottom w:val="nil"/>
          <w:right w:val="nil"/>
          <w:between w:val="nil"/>
        </w:pBdr>
        <w:tabs>
          <w:tab w:val="left" w:pos="1413"/>
          <w:tab w:val="right" w:pos="10064"/>
        </w:tabs>
        <w:ind w:hanging="420"/>
        <w:sectPr w:rsidR="003E0313">
          <w:headerReference w:type="default" r:id="rId10"/>
          <w:pgSz w:w="11920" w:h="16840"/>
          <w:pgMar w:top="2835" w:right="425" w:bottom="280" w:left="425" w:header="244" w:footer="0" w:gutter="0"/>
          <w:cols w:space="720"/>
        </w:sectPr>
      </w:pPr>
      <w:r>
        <w:rPr>
          <w:color w:val="000000"/>
          <w:sz w:val="24"/>
          <w:szCs w:val="24"/>
        </w:rPr>
        <w:t>DAS DISPOSIÇÕES GERAIS</w:t>
      </w:r>
      <w:r>
        <w:rPr>
          <w:color w:val="000000"/>
          <w:sz w:val="24"/>
          <w:szCs w:val="24"/>
        </w:rPr>
        <w:tab/>
        <w:t>22</w:t>
      </w:r>
    </w:p>
    <w:p w:rsidR="003E0313" w:rsidRDefault="003E0313">
      <w:pPr>
        <w:pStyle w:val="Ttulo2"/>
        <w:ind w:left="2189" w:right="2200" w:firstLine="0"/>
        <w:jc w:val="center"/>
      </w:pPr>
    </w:p>
    <w:p w:rsidR="003E0313" w:rsidRDefault="00FA2A6E">
      <w:pPr>
        <w:pStyle w:val="Ttulo2"/>
        <w:ind w:left="2189" w:right="2200" w:firstLine="0"/>
        <w:jc w:val="center"/>
      </w:pPr>
      <w:r>
        <w:t>PREFEITURA CIDADE DE CÂNDIDO MENDES-MA PREGÃO ELETRÔNICO Nº 0</w:t>
      </w:r>
      <w:r w:rsidR="00A4244C">
        <w:t>06</w:t>
      </w:r>
      <w:r>
        <w:t>/2026</w:t>
      </w:r>
    </w:p>
    <w:p w:rsidR="003E0313" w:rsidRDefault="00FA2A6E">
      <w:pPr>
        <w:pBdr>
          <w:top w:val="nil"/>
          <w:left w:val="nil"/>
          <w:bottom w:val="nil"/>
          <w:right w:val="nil"/>
          <w:between w:val="nil"/>
        </w:pBdr>
        <w:ind w:left="2190" w:right="2200"/>
        <w:jc w:val="center"/>
        <w:rPr>
          <w:color w:val="000000"/>
          <w:sz w:val="24"/>
          <w:szCs w:val="24"/>
        </w:rPr>
      </w:pPr>
      <w:r>
        <w:rPr>
          <w:color w:val="000000"/>
          <w:sz w:val="24"/>
          <w:szCs w:val="24"/>
        </w:rPr>
        <w:t>Processo Administrativo Eletrônico n° 0</w:t>
      </w:r>
      <w:r w:rsidR="00A4244C">
        <w:rPr>
          <w:color w:val="000000"/>
          <w:sz w:val="24"/>
          <w:szCs w:val="24"/>
        </w:rPr>
        <w:t>9</w:t>
      </w:r>
      <w:r>
        <w:rPr>
          <w:color w:val="000000"/>
          <w:sz w:val="24"/>
          <w:szCs w:val="24"/>
        </w:rPr>
        <w:t>/2026</w:t>
      </w:r>
    </w:p>
    <w:p w:rsidR="003E0313" w:rsidRDefault="003E0313">
      <w:pPr>
        <w:pBdr>
          <w:top w:val="nil"/>
          <w:left w:val="nil"/>
          <w:bottom w:val="nil"/>
          <w:right w:val="nil"/>
          <w:between w:val="nil"/>
        </w:pBdr>
        <w:rPr>
          <w:color w:val="000000"/>
          <w:sz w:val="24"/>
          <w:szCs w:val="24"/>
        </w:rPr>
      </w:pPr>
    </w:p>
    <w:p w:rsidR="003E0313" w:rsidRDefault="00FA2A6E">
      <w:pPr>
        <w:pBdr>
          <w:top w:val="nil"/>
          <w:left w:val="nil"/>
          <w:bottom w:val="nil"/>
          <w:right w:val="nil"/>
          <w:between w:val="nil"/>
        </w:pBdr>
        <w:ind w:left="1275" w:right="723"/>
        <w:jc w:val="both"/>
        <w:rPr>
          <w:color w:val="000000"/>
          <w:sz w:val="24"/>
          <w:szCs w:val="24"/>
        </w:rPr>
      </w:pPr>
      <w:r>
        <w:rPr>
          <w:color w:val="000000"/>
          <w:sz w:val="24"/>
          <w:szCs w:val="24"/>
        </w:rPr>
        <w:t>Torna-se público que a PREFEITURA MUNICIPAL DE CIDADE DE CÂNDIDO MENDES</w:t>
      </w:r>
    </w:p>
    <w:p w:rsidR="003E0313" w:rsidRDefault="00FA2A6E">
      <w:pPr>
        <w:numPr>
          <w:ilvl w:val="0"/>
          <w:numId w:val="36"/>
        </w:numPr>
        <w:pBdr>
          <w:top w:val="nil"/>
          <w:left w:val="nil"/>
          <w:bottom w:val="nil"/>
          <w:right w:val="nil"/>
          <w:between w:val="nil"/>
        </w:pBdr>
        <w:tabs>
          <w:tab w:val="left" w:pos="1147"/>
        </w:tabs>
        <w:ind w:left="1275" w:right="723" w:firstLine="0"/>
        <w:jc w:val="both"/>
        <w:rPr>
          <w:color w:val="000000"/>
          <w:sz w:val="24"/>
          <w:szCs w:val="24"/>
        </w:rPr>
      </w:pPr>
      <w:r>
        <w:rPr>
          <w:color w:val="000000"/>
          <w:sz w:val="24"/>
          <w:szCs w:val="24"/>
        </w:rPr>
        <w:t xml:space="preserve">MA por meio do Gabinete da Prefeitura Municipal Localizada na </w:t>
      </w:r>
      <w:r>
        <w:rPr>
          <w:color w:val="1F1F1F"/>
          <w:sz w:val="24"/>
          <w:szCs w:val="24"/>
        </w:rPr>
        <w:t>Praça Cândido Mendes, 9</w:t>
      </w:r>
    </w:p>
    <w:p w:rsidR="003E0313" w:rsidRDefault="00FA2A6E">
      <w:pPr>
        <w:numPr>
          <w:ilvl w:val="0"/>
          <w:numId w:val="36"/>
        </w:numPr>
        <w:pBdr>
          <w:top w:val="nil"/>
          <w:left w:val="nil"/>
          <w:bottom w:val="nil"/>
          <w:right w:val="nil"/>
          <w:between w:val="nil"/>
        </w:pBdr>
        <w:tabs>
          <w:tab w:val="left" w:pos="1147"/>
        </w:tabs>
        <w:ind w:left="1275" w:right="723" w:firstLine="0"/>
        <w:jc w:val="both"/>
        <w:rPr>
          <w:color w:val="1F1F1F"/>
          <w:sz w:val="24"/>
          <w:szCs w:val="24"/>
        </w:rPr>
      </w:pPr>
      <w:r>
        <w:rPr>
          <w:color w:val="1F1F1F"/>
          <w:sz w:val="24"/>
          <w:szCs w:val="24"/>
        </w:rPr>
        <w:t>Cândido Mendes, MA, 65280-000</w:t>
      </w:r>
      <w:r>
        <w:rPr>
          <w:color w:val="000000"/>
          <w:sz w:val="24"/>
          <w:szCs w:val="24"/>
        </w:rPr>
        <w:t xml:space="preserve">, </w:t>
      </w:r>
      <w:r>
        <w:rPr>
          <w:b/>
          <w:bCs/>
          <w:color w:val="000000"/>
          <w:sz w:val="24"/>
          <w:szCs w:val="24"/>
        </w:rPr>
        <w:t xml:space="preserve">Cândido Mendes- MA </w:t>
      </w:r>
      <w:r>
        <w:rPr>
          <w:color w:val="000000"/>
          <w:sz w:val="24"/>
          <w:szCs w:val="24"/>
        </w:rPr>
        <w:t xml:space="preserve">realizará licitação, para Registro de Preços, na modalidade PREGÃO, na forma ELETRÔNICA, nos termos da </w:t>
      </w:r>
      <w:hyperlink r:id="rId11">
        <w:r>
          <w:rPr>
            <w:color w:val="000000"/>
            <w:sz w:val="24"/>
            <w:szCs w:val="24"/>
            <w:u w:val="single"/>
          </w:rPr>
          <w:t>Lei nº 14.133,</w:t>
        </w:r>
      </w:hyperlink>
      <w:r>
        <w:rPr>
          <w:color w:val="000000"/>
          <w:sz w:val="24"/>
          <w:szCs w:val="24"/>
        </w:rPr>
        <w:t xml:space="preserve"> </w:t>
      </w:r>
      <w:hyperlink r:id="rId12">
        <w:r>
          <w:rPr>
            <w:color w:val="000000"/>
            <w:sz w:val="24"/>
            <w:szCs w:val="24"/>
            <w:u w:val="single"/>
          </w:rPr>
          <w:t>de 1º de abril de 2021</w:t>
        </w:r>
      </w:hyperlink>
      <w:r>
        <w:rPr>
          <w:color w:val="000000"/>
          <w:sz w:val="24"/>
          <w:szCs w:val="24"/>
        </w:rPr>
        <w:t>, do Decreto nº 11.462, de 31 de março de 2023, e demais legislação aplicável e, ainda, de acordo com as condições estabelecidas neste Edital.</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0"/>
          <w:numId w:val="35"/>
        </w:numPr>
        <w:tabs>
          <w:tab w:val="left" w:pos="2072"/>
        </w:tabs>
        <w:ind w:left="2072" w:hanging="719"/>
      </w:pPr>
      <w:bookmarkStart w:id="1" w:name="_heading=h.wzguuvhnbg45" w:colFirst="0" w:colLast="0"/>
      <w:bookmarkEnd w:id="1"/>
      <w:r>
        <w:t>DO OBJETO</w:t>
      </w:r>
    </w:p>
    <w:p w:rsidR="003E0313" w:rsidRDefault="00FA2A6E">
      <w:pPr>
        <w:pBdr>
          <w:top w:val="nil"/>
          <w:left w:val="nil"/>
          <w:bottom w:val="nil"/>
          <w:right w:val="nil"/>
          <w:between w:val="nil"/>
        </w:pBdr>
        <w:tabs>
          <w:tab w:val="left" w:pos="680"/>
          <w:tab w:val="left" w:pos="10490"/>
        </w:tabs>
        <w:ind w:left="1276" w:right="722"/>
        <w:jc w:val="both"/>
        <w:rPr>
          <w:color w:val="000000"/>
          <w:sz w:val="24"/>
          <w:szCs w:val="24"/>
        </w:rPr>
      </w:pPr>
      <w:bookmarkStart w:id="2" w:name="_heading=h.vl8hell4in4y" w:colFirst="0" w:colLast="0"/>
      <w:bookmarkEnd w:id="2"/>
      <w:r>
        <w:rPr>
          <w:color w:val="000000"/>
          <w:sz w:val="24"/>
          <w:szCs w:val="24"/>
        </w:rPr>
        <w:t xml:space="preserve">1.1 O objeto da presente licitação é </w:t>
      </w:r>
      <w:r>
        <w:rPr>
          <w:b/>
          <w:bCs/>
          <w:color w:val="000000"/>
          <w:sz w:val="24"/>
          <w:szCs w:val="24"/>
        </w:rPr>
        <w:t>R</w:t>
      </w:r>
      <w:r>
        <w:rPr>
          <w:b/>
          <w:bCs/>
          <w:sz w:val="24"/>
          <w:szCs w:val="24"/>
        </w:rPr>
        <w:t>egistro de Preços para futura e eventual contratação de empresa para fornecimento de Materiais Permanentes – Mobiliários em Geral</w:t>
      </w:r>
      <w:r>
        <w:rPr>
          <w:sz w:val="24"/>
          <w:szCs w:val="24"/>
        </w:rPr>
        <w:t>, destinados a atender às necessidades da Prefeitura Municipal de Cândido Mendes – MA</w:t>
      </w:r>
      <w:r>
        <w:rPr>
          <w:color w:val="000000"/>
          <w:sz w:val="24"/>
          <w:szCs w:val="24"/>
        </w:rPr>
        <w:t>, conforme condições, quantidades e exigências estabelecidas neste Edital e seus anexos.</w:t>
      </w:r>
    </w:p>
    <w:p w:rsidR="003E0313" w:rsidRDefault="00FA2A6E">
      <w:pPr>
        <w:numPr>
          <w:ilvl w:val="1"/>
          <w:numId w:val="30"/>
        </w:numPr>
        <w:pBdr>
          <w:top w:val="nil"/>
          <w:left w:val="nil"/>
          <w:bottom w:val="nil"/>
          <w:right w:val="nil"/>
          <w:between w:val="nil"/>
        </w:pBdr>
        <w:tabs>
          <w:tab w:val="left" w:pos="1563"/>
        </w:tabs>
        <w:ind w:right="1006"/>
        <w:jc w:val="both"/>
        <w:rPr>
          <w:color w:val="000000"/>
          <w:sz w:val="24"/>
          <w:szCs w:val="24"/>
        </w:rPr>
      </w:pPr>
      <w:r>
        <w:rPr>
          <w:color w:val="000000"/>
          <w:sz w:val="24"/>
          <w:szCs w:val="24"/>
        </w:rPr>
        <w:t>A licitação será dividida em itens, conforme tabela abaixo.</w:t>
      </w:r>
    </w:p>
    <w:tbl>
      <w:tblPr>
        <w:tblStyle w:val="ae"/>
        <w:tblW w:w="10215" w:type="dxa"/>
        <w:tblInd w:w="846" w:type="dxa"/>
        <w:tblLayout w:type="fixed"/>
        <w:tblLook w:val="0400" w:firstRow="0" w:lastRow="0" w:firstColumn="0" w:lastColumn="0" w:noHBand="0" w:noVBand="1"/>
      </w:tblPr>
      <w:tblGrid>
        <w:gridCol w:w="580"/>
        <w:gridCol w:w="3951"/>
        <w:gridCol w:w="1253"/>
        <w:gridCol w:w="1148"/>
        <w:gridCol w:w="1528"/>
        <w:gridCol w:w="1755"/>
      </w:tblGrid>
      <w:tr w:rsidR="003E0313">
        <w:trPr>
          <w:trHeight w:val="288"/>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b/>
                <w:bCs/>
                <w:color w:val="000000"/>
              </w:rPr>
            </w:pPr>
            <w:r>
              <w:rPr>
                <w:b/>
                <w:bCs/>
                <w:color w:val="000000"/>
              </w:rPr>
              <w:t>Item</w:t>
            </w:r>
          </w:p>
        </w:tc>
        <w:tc>
          <w:tcPr>
            <w:tcW w:w="3951" w:type="dxa"/>
            <w:tcBorders>
              <w:top w:val="single" w:sz="4" w:space="0" w:color="000000"/>
              <w:left w:val="nil"/>
              <w:bottom w:val="single" w:sz="4" w:space="0" w:color="000000"/>
              <w:right w:val="single" w:sz="4" w:space="0" w:color="000000"/>
            </w:tcBorders>
            <w:shd w:val="clear" w:color="auto" w:fill="auto"/>
            <w:vAlign w:val="center"/>
          </w:tcPr>
          <w:p w:rsidR="003E0313" w:rsidRDefault="00FA2A6E">
            <w:pPr>
              <w:widowControl/>
              <w:jc w:val="center"/>
              <w:rPr>
                <w:b/>
                <w:bCs/>
                <w:color w:val="000000"/>
              </w:rPr>
            </w:pPr>
            <w:r>
              <w:rPr>
                <w:b/>
                <w:bCs/>
                <w:color w:val="000000"/>
              </w:rPr>
              <w:t>NOME</w:t>
            </w:r>
          </w:p>
        </w:tc>
        <w:tc>
          <w:tcPr>
            <w:tcW w:w="1253" w:type="dxa"/>
            <w:tcBorders>
              <w:top w:val="single" w:sz="4" w:space="0" w:color="000000"/>
              <w:left w:val="nil"/>
              <w:bottom w:val="single" w:sz="4" w:space="0" w:color="000000"/>
              <w:right w:val="single" w:sz="4" w:space="0" w:color="000000"/>
            </w:tcBorders>
            <w:shd w:val="clear" w:color="auto" w:fill="auto"/>
            <w:vAlign w:val="center"/>
          </w:tcPr>
          <w:p w:rsidR="003E0313" w:rsidRDefault="00FA2A6E">
            <w:pPr>
              <w:widowControl/>
              <w:jc w:val="center"/>
              <w:rPr>
                <w:b/>
                <w:bCs/>
                <w:color w:val="000000"/>
              </w:rPr>
            </w:pPr>
            <w:r>
              <w:rPr>
                <w:b/>
                <w:bCs/>
                <w:color w:val="000000"/>
              </w:rPr>
              <w:t>Quantidade</w:t>
            </w:r>
          </w:p>
        </w:tc>
        <w:tc>
          <w:tcPr>
            <w:tcW w:w="1148" w:type="dxa"/>
            <w:tcBorders>
              <w:top w:val="single" w:sz="4" w:space="0" w:color="000000"/>
              <w:left w:val="nil"/>
              <w:bottom w:val="single" w:sz="4" w:space="0" w:color="000000"/>
              <w:right w:val="single" w:sz="4" w:space="0" w:color="000000"/>
            </w:tcBorders>
            <w:shd w:val="clear" w:color="auto" w:fill="auto"/>
            <w:vAlign w:val="center"/>
          </w:tcPr>
          <w:p w:rsidR="003E0313" w:rsidRDefault="00FA2A6E">
            <w:pPr>
              <w:widowControl/>
              <w:jc w:val="center"/>
              <w:rPr>
                <w:b/>
                <w:bCs/>
                <w:color w:val="000000"/>
              </w:rPr>
            </w:pPr>
            <w:r>
              <w:rPr>
                <w:b/>
                <w:bCs/>
                <w:color w:val="000000"/>
              </w:rPr>
              <w:t>Unidade</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b/>
                <w:bCs/>
                <w:color w:val="000000"/>
              </w:rPr>
            </w:pPr>
            <w:r>
              <w:rPr>
                <w:b/>
                <w:bCs/>
                <w:color w:val="000000"/>
              </w:rPr>
              <w:t xml:space="preserve">Valor </w:t>
            </w:r>
            <w:r>
              <w:rPr>
                <w:b/>
                <w:bCs/>
              </w:rPr>
              <w:t>Unitário</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b/>
                <w:bCs/>
                <w:color w:val="000000"/>
              </w:rPr>
            </w:pPr>
            <w:r>
              <w:rPr>
                <w:b/>
                <w:bCs/>
                <w:color w:val="000000"/>
              </w:rPr>
              <w:t>V. Total</w:t>
            </w:r>
          </w:p>
        </w:tc>
      </w:tr>
      <w:tr w:rsidR="003E0313">
        <w:trPr>
          <w:trHeight w:val="237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Conjunto Educação Infantil: Mesa e 04 Cadeiras: Mesa: Estrutura em Tubo </w:t>
            </w:r>
            <w:proofErr w:type="spellStart"/>
            <w:r>
              <w:rPr>
                <w:color w:val="000000"/>
                <w:sz w:val="20"/>
                <w:szCs w:val="20"/>
              </w:rPr>
              <w:t>Indl</w:t>
            </w:r>
            <w:proofErr w:type="spellEnd"/>
            <w:r>
              <w:rPr>
                <w:color w:val="000000"/>
                <w:sz w:val="20"/>
                <w:szCs w:val="20"/>
              </w:rPr>
              <w:t xml:space="preserve">. </w:t>
            </w:r>
            <w:proofErr w:type="spellStart"/>
            <w:r>
              <w:rPr>
                <w:color w:val="000000"/>
                <w:sz w:val="20"/>
                <w:szCs w:val="20"/>
              </w:rPr>
              <w:t>aprox</w:t>
            </w:r>
            <w:proofErr w:type="spellEnd"/>
            <w:r>
              <w:rPr>
                <w:color w:val="000000"/>
                <w:sz w:val="20"/>
                <w:szCs w:val="20"/>
              </w:rPr>
              <w:t xml:space="preserve">. 7/8 e </w:t>
            </w:r>
            <w:proofErr w:type="spellStart"/>
            <w:r>
              <w:rPr>
                <w:color w:val="000000"/>
                <w:sz w:val="20"/>
                <w:szCs w:val="20"/>
              </w:rPr>
              <w:t>Metalon</w:t>
            </w:r>
            <w:proofErr w:type="spellEnd"/>
            <w:r>
              <w:rPr>
                <w:color w:val="000000"/>
                <w:sz w:val="20"/>
                <w:szCs w:val="20"/>
              </w:rPr>
              <w:t xml:space="preserve"> 20x30, tampo em Polipropileno, medindo </w:t>
            </w:r>
            <w:proofErr w:type="spellStart"/>
            <w:r>
              <w:rPr>
                <w:color w:val="000000"/>
                <w:sz w:val="20"/>
                <w:szCs w:val="20"/>
              </w:rPr>
              <w:t>aprox</w:t>
            </w:r>
            <w:proofErr w:type="spellEnd"/>
            <w:r>
              <w:rPr>
                <w:color w:val="000000"/>
                <w:sz w:val="20"/>
                <w:szCs w:val="20"/>
              </w:rPr>
              <w:t>. 0,80m x 0,80m,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PVC. Cadeira: Estrutura em Tubo </w:t>
            </w:r>
            <w:proofErr w:type="spellStart"/>
            <w:r>
              <w:rPr>
                <w:color w:val="000000"/>
                <w:sz w:val="20"/>
                <w:szCs w:val="20"/>
              </w:rPr>
              <w:t>Indl</w:t>
            </w:r>
            <w:proofErr w:type="spellEnd"/>
            <w:r>
              <w:rPr>
                <w:color w:val="000000"/>
                <w:sz w:val="20"/>
                <w:szCs w:val="20"/>
              </w:rPr>
              <w:t>. 3/4, com assento e encosto em polipropileno (ABS), com tratamento antiferruginoso (</w:t>
            </w:r>
            <w:proofErr w:type="spellStart"/>
            <w:r>
              <w:rPr>
                <w:color w:val="000000"/>
                <w:sz w:val="20"/>
                <w:szCs w:val="20"/>
              </w:rPr>
              <w:t>Fosfatização</w:t>
            </w:r>
            <w:proofErr w:type="spellEnd"/>
            <w:r>
              <w:rPr>
                <w:color w:val="000000"/>
                <w:sz w:val="20"/>
                <w:szCs w:val="20"/>
              </w:rPr>
              <w:t>), pintura eletrostática com tinta epóxi-pó, ponteira em PVC.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80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R$ 1.150,73</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R$ 92.058,40</w:t>
            </w:r>
          </w:p>
        </w:tc>
      </w:tr>
      <w:tr w:rsidR="003E0313">
        <w:trPr>
          <w:trHeight w:val="105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rPr>
                <w:color w:val="000000"/>
                <w:sz w:val="20"/>
                <w:szCs w:val="20"/>
              </w:rPr>
            </w:pPr>
            <w:r>
              <w:rPr>
                <w:color w:val="000000"/>
                <w:sz w:val="20"/>
                <w:szCs w:val="20"/>
              </w:rPr>
              <w:t xml:space="preserve">Conjunto Coletivo Tamanho 01.  Mesa e 8 cadeiras </w:t>
            </w:r>
            <w:proofErr w:type="gramStart"/>
            <w:r>
              <w:rPr>
                <w:color w:val="000000"/>
                <w:sz w:val="20"/>
                <w:szCs w:val="20"/>
              </w:rPr>
              <w:t>coloridas .</w:t>
            </w:r>
            <w:proofErr w:type="gramEnd"/>
            <w:r>
              <w:rPr>
                <w:color w:val="000000"/>
                <w:sz w:val="20"/>
                <w:szCs w:val="20"/>
              </w:rPr>
              <w:t xml:space="preserve">  Mesa para altura do aluno compreendida entre </w:t>
            </w:r>
            <w:proofErr w:type="spellStart"/>
            <w:r>
              <w:rPr>
                <w:color w:val="000000"/>
                <w:sz w:val="20"/>
                <w:szCs w:val="20"/>
              </w:rPr>
              <w:t>aprox</w:t>
            </w:r>
            <w:proofErr w:type="spellEnd"/>
            <w:r>
              <w:rPr>
                <w:color w:val="000000"/>
                <w:sz w:val="20"/>
                <w:szCs w:val="20"/>
              </w:rPr>
              <w:t xml:space="preserve"> 0,93m a 1,16m, com tampo em MDP ou MDF, revestido na fase superior em laminado </w:t>
            </w:r>
            <w:proofErr w:type="spellStart"/>
            <w:r>
              <w:rPr>
                <w:color w:val="000000"/>
                <w:sz w:val="20"/>
                <w:szCs w:val="20"/>
              </w:rPr>
              <w:t>melamínico</w:t>
            </w:r>
            <w:proofErr w:type="spellEnd"/>
            <w:r>
              <w:rPr>
                <w:color w:val="000000"/>
                <w:sz w:val="20"/>
                <w:szCs w:val="20"/>
              </w:rPr>
              <w:t xml:space="preserve"> e na face inferior laminado </w:t>
            </w:r>
            <w:proofErr w:type="spellStart"/>
            <w:r>
              <w:rPr>
                <w:color w:val="000000"/>
                <w:sz w:val="20"/>
                <w:szCs w:val="20"/>
              </w:rPr>
              <w:t>melamínico</w:t>
            </w:r>
            <w:proofErr w:type="spellEnd"/>
            <w:r>
              <w:rPr>
                <w:color w:val="000000"/>
                <w:sz w:val="20"/>
                <w:szCs w:val="20"/>
              </w:rPr>
              <w:t xml:space="preserve"> de baixa pressão. Estrutura tubular de aço. Cadeiras.  Cadeira com assento e encosto revestido em polipropileno </w:t>
            </w:r>
            <w:proofErr w:type="spellStart"/>
            <w:r>
              <w:rPr>
                <w:color w:val="000000"/>
                <w:sz w:val="20"/>
                <w:szCs w:val="20"/>
              </w:rPr>
              <w:t>copolímero</w:t>
            </w:r>
            <w:proofErr w:type="spellEnd"/>
            <w:r>
              <w:rPr>
                <w:color w:val="000000"/>
                <w:sz w:val="20"/>
                <w:szCs w:val="20"/>
              </w:rPr>
              <w:t xml:space="preserve"> virgem e sem cargas, injetados, moldados </w:t>
            </w:r>
            <w:proofErr w:type="gramStart"/>
            <w:r>
              <w:rPr>
                <w:color w:val="000000"/>
                <w:sz w:val="20"/>
                <w:szCs w:val="20"/>
              </w:rPr>
              <w:t xml:space="preserve">anatomicamente,   </w:t>
            </w:r>
            <w:proofErr w:type="gramEnd"/>
            <w:r>
              <w:rPr>
                <w:color w:val="000000"/>
                <w:sz w:val="20"/>
                <w:szCs w:val="20"/>
              </w:rPr>
              <w:t xml:space="preserve">                         </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R$ 2.167,10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R$ 433.420,00</w:t>
            </w:r>
          </w:p>
        </w:tc>
      </w:tr>
      <w:tr w:rsidR="003E0313">
        <w:trPr>
          <w:trHeight w:val="2904"/>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3</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Conjunto Trapézio Infantil com Mesa de Centro: Composto por 06 Mesas, 06 Cadeiras e 01 Mesa de Centro Mesa: Estrutura em Tubo Oblongo com Pés Calandrados, tampo em MDF </w:t>
            </w:r>
            <w:proofErr w:type="spellStart"/>
            <w:r>
              <w:rPr>
                <w:color w:val="000000"/>
                <w:sz w:val="20"/>
                <w:szCs w:val="20"/>
              </w:rPr>
              <w:t>formicada</w:t>
            </w:r>
            <w:proofErr w:type="spellEnd"/>
            <w:r>
              <w:rPr>
                <w:color w:val="000000"/>
                <w:sz w:val="20"/>
                <w:szCs w:val="20"/>
              </w:rPr>
              <w:t xml:space="preserve"> com proteção antimicrobiana, própria para formação de grupo de estudo, com tratamento antiferruginoso (</w:t>
            </w:r>
            <w:proofErr w:type="spellStart"/>
            <w:r>
              <w:rPr>
                <w:color w:val="000000"/>
                <w:sz w:val="20"/>
                <w:szCs w:val="20"/>
              </w:rPr>
              <w:t>Fosfatização</w:t>
            </w:r>
            <w:proofErr w:type="spellEnd"/>
            <w:r>
              <w:rPr>
                <w:color w:val="000000"/>
                <w:sz w:val="20"/>
                <w:szCs w:val="20"/>
              </w:rPr>
              <w:t>), pintura eletrostática com tinta epóxi-pó, ponteira em PVC. Cadeira: Estrutura em Tubo Oblongo com Pés Calandrados, com assento e encosto em polipropileno,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PVC. Mesa de Centro: Estrutura em Tubo 7/8, tampo em MDF </w:t>
            </w:r>
            <w:proofErr w:type="spellStart"/>
            <w:r>
              <w:rPr>
                <w:color w:val="000000"/>
                <w:sz w:val="20"/>
                <w:szCs w:val="20"/>
              </w:rPr>
              <w:t>formicada</w:t>
            </w:r>
            <w:proofErr w:type="spellEnd"/>
            <w:r>
              <w:rPr>
                <w:color w:val="000000"/>
                <w:sz w:val="20"/>
                <w:szCs w:val="20"/>
              </w:rPr>
              <w:t xml:space="preserve"> com proteção antimicrobiana, com tratamento antiferruginoso (</w:t>
            </w:r>
            <w:proofErr w:type="spellStart"/>
            <w:r>
              <w:rPr>
                <w:color w:val="000000"/>
                <w:sz w:val="20"/>
                <w:szCs w:val="20"/>
              </w:rPr>
              <w:t>Fosfatização</w:t>
            </w:r>
            <w:proofErr w:type="spellEnd"/>
            <w:r>
              <w:rPr>
                <w:color w:val="000000"/>
                <w:sz w:val="20"/>
                <w:szCs w:val="20"/>
              </w:rPr>
              <w:t>), pintura eletrostática com tinta epóxi-pó, ponteira em PVC.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75</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R$ 2.990,00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R$ 224.250,00</w:t>
            </w:r>
          </w:p>
        </w:tc>
      </w:tr>
      <w:tr w:rsidR="003E0313">
        <w:trPr>
          <w:trHeight w:val="2640"/>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4</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Conjunto Refeitório Infantil: Mesa e 02 Bancos ou Cadeiras tipo </w:t>
            </w:r>
            <w:proofErr w:type="gramStart"/>
            <w:r>
              <w:rPr>
                <w:color w:val="000000"/>
                <w:sz w:val="20"/>
                <w:szCs w:val="20"/>
              </w:rPr>
              <w:t>longarinas :</w:t>
            </w:r>
            <w:proofErr w:type="gramEnd"/>
            <w:r>
              <w:rPr>
                <w:color w:val="000000"/>
                <w:sz w:val="20"/>
                <w:szCs w:val="20"/>
              </w:rPr>
              <w:t xml:space="preserve"> Mesa: Estrutura em </w:t>
            </w:r>
            <w:proofErr w:type="spellStart"/>
            <w:r>
              <w:rPr>
                <w:color w:val="000000"/>
                <w:sz w:val="20"/>
                <w:szCs w:val="20"/>
              </w:rPr>
              <w:t>Metalon</w:t>
            </w:r>
            <w:proofErr w:type="spellEnd"/>
            <w:r>
              <w:rPr>
                <w:color w:val="000000"/>
                <w:sz w:val="20"/>
                <w:szCs w:val="20"/>
              </w:rPr>
              <w:t xml:space="preserve"> 30x50, tampo em polipropileno, medindo </w:t>
            </w:r>
            <w:proofErr w:type="spellStart"/>
            <w:r>
              <w:rPr>
                <w:color w:val="000000"/>
                <w:sz w:val="20"/>
                <w:szCs w:val="20"/>
              </w:rPr>
              <w:t>aprox</w:t>
            </w:r>
            <w:proofErr w:type="spellEnd"/>
            <w:r>
              <w:rPr>
                <w:color w:val="000000"/>
                <w:sz w:val="20"/>
                <w:szCs w:val="20"/>
              </w:rPr>
              <w:t>. 2,00m x 0,90mx59cm,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PVC. Bancos: 05 Lugares individuais com Estrutura em Tubo </w:t>
            </w:r>
            <w:proofErr w:type="spellStart"/>
            <w:r>
              <w:rPr>
                <w:color w:val="000000"/>
                <w:sz w:val="20"/>
                <w:szCs w:val="20"/>
              </w:rPr>
              <w:t>Metalon</w:t>
            </w:r>
            <w:proofErr w:type="spellEnd"/>
            <w:r>
              <w:rPr>
                <w:color w:val="000000"/>
                <w:sz w:val="20"/>
                <w:szCs w:val="20"/>
              </w:rPr>
              <w:t xml:space="preserve"> 30x50mm, com assento e encosto em polipropileno, estrutura com tratamento antiferruginoso (</w:t>
            </w:r>
            <w:proofErr w:type="spellStart"/>
            <w:r>
              <w:rPr>
                <w:color w:val="000000"/>
                <w:sz w:val="20"/>
                <w:szCs w:val="20"/>
              </w:rPr>
              <w:t>Fosfatização</w:t>
            </w:r>
            <w:proofErr w:type="spellEnd"/>
            <w:r>
              <w:rPr>
                <w:color w:val="000000"/>
                <w:sz w:val="20"/>
                <w:szCs w:val="20"/>
              </w:rPr>
              <w:t>), pintura eletrostática com tinta epóxi-pó. (Tamanho Infantil).</w:t>
            </w:r>
            <w:r>
              <w:rPr>
                <w:color w:val="000000"/>
                <w:sz w:val="20"/>
                <w:szCs w:val="20"/>
              </w:rPr>
              <w:br/>
              <w:t xml:space="preserve">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w:t>
            </w:r>
            <w:r>
              <w:rPr>
                <w:color w:val="000000"/>
                <w:sz w:val="20"/>
                <w:szCs w:val="20"/>
              </w:rPr>
              <w:lastRenderedPageBreak/>
              <w:t>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80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R$ 2.128,00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R$ 170.240,00</w:t>
            </w:r>
          </w:p>
        </w:tc>
      </w:tr>
      <w:tr w:rsidR="003E0313">
        <w:trPr>
          <w:trHeight w:val="2640"/>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5</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Conjunto Refeitório </w:t>
            </w:r>
            <w:proofErr w:type="spellStart"/>
            <w:r>
              <w:rPr>
                <w:color w:val="000000"/>
                <w:sz w:val="20"/>
                <w:szCs w:val="20"/>
              </w:rPr>
              <w:t>JUVENILl</w:t>
            </w:r>
            <w:proofErr w:type="spellEnd"/>
            <w:r>
              <w:rPr>
                <w:color w:val="000000"/>
                <w:sz w:val="20"/>
                <w:szCs w:val="20"/>
              </w:rPr>
              <w:t xml:space="preserve">: Mesa e 02 Cadeiras tipo </w:t>
            </w:r>
            <w:proofErr w:type="gramStart"/>
            <w:r>
              <w:rPr>
                <w:color w:val="000000"/>
                <w:sz w:val="20"/>
                <w:szCs w:val="20"/>
              </w:rPr>
              <w:t>longarinas :</w:t>
            </w:r>
            <w:proofErr w:type="gramEnd"/>
            <w:r>
              <w:rPr>
                <w:color w:val="000000"/>
                <w:sz w:val="20"/>
                <w:szCs w:val="20"/>
              </w:rPr>
              <w:t xml:space="preserve"> Mesa: Estrutura em </w:t>
            </w:r>
            <w:proofErr w:type="spellStart"/>
            <w:r>
              <w:rPr>
                <w:color w:val="000000"/>
                <w:sz w:val="20"/>
                <w:szCs w:val="20"/>
              </w:rPr>
              <w:t>Metalon</w:t>
            </w:r>
            <w:proofErr w:type="spellEnd"/>
            <w:r>
              <w:rPr>
                <w:color w:val="000000"/>
                <w:sz w:val="20"/>
                <w:szCs w:val="20"/>
              </w:rPr>
              <w:t xml:space="preserve"> aprox.30x50, tampo em polipropileno, medindo </w:t>
            </w:r>
            <w:proofErr w:type="spellStart"/>
            <w:r>
              <w:rPr>
                <w:color w:val="000000"/>
                <w:sz w:val="20"/>
                <w:szCs w:val="20"/>
              </w:rPr>
              <w:t>aprox</w:t>
            </w:r>
            <w:proofErr w:type="spellEnd"/>
            <w:r>
              <w:rPr>
                <w:color w:val="000000"/>
                <w:sz w:val="20"/>
                <w:szCs w:val="20"/>
              </w:rPr>
              <w:t xml:space="preserve"> 2,00m x 0,90cmx80cm,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PVC. Bancos: 05 Lugares individuais com Estrutura em Tubo </w:t>
            </w:r>
            <w:proofErr w:type="spellStart"/>
            <w:r>
              <w:rPr>
                <w:color w:val="000000"/>
                <w:sz w:val="20"/>
                <w:szCs w:val="20"/>
              </w:rPr>
              <w:t>Metalon</w:t>
            </w:r>
            <w:proofErr w:type="spellEnd"/>
            <w:r>
              <w:rPr>
                <w:color w:val="000000"/>
                <w:sz w:val="20"/>
                <w:szCs w:val="20"/>
              </w:rPr>
              <w:t xml:space="preserve"> 30x50mm, com assento e encosto em polipropileno, estrutura com tratamento antiferruginoso (</w:t>
            </w:r>
            <w:proofErr w:type="spellStart"/>
            <w:r>
              <w:rPr>
                <w:color w:val="000000"/>
                <w:sz w:val="20"/>
                <w:szCs w:val="20"/>
              </w:rPr>
              <w:t>Fosfatização</w:t>
            </w:r>
            <w:proofErr w:type="spellEnd"/>
            <w:r>
              <w:rPr>
                <w:color w:val="000000"/>
                <w:sz w:val="20"/>
                <w:szCs w:val="20"/>
              </w:rPr>
              <w:t>), pintura eletrostática com tinta epóxi-pó. (Tamanho Infantil).</w:t>
            </w:r>
            <w:r>
              <w:rPr>
                <w:color w:val="000000"/>
                <w:sz w:val="20"/>
                <w:szCs w:val="20"/>
              </w:rPr>
              <w:br/>
              <w:t>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80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R$ 2.100,00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R$ 168.000,00</w:t>
            </w:r>
          </w:p>
        </w:tc>
      </w:tr>
      <w:tr w:rsidR="003E0313">
        <w:trPr>
          <w:trHeight w:val="7920"/>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6</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CJA-06B – Conjunto para aluno – Tamanho 06 Modelo: FNDE  -ABS Cor: Azul  Altura do Aluno: de aprox.1,59m a 1,88m Mesa: Montantes verticais e travessa longitudinal </w:t>
            </w:r>
            <w:proofErr w:type="spellStart"/>
            <w:r>
              <w:rPr>
                <w:color w:val="000000"/>
                <w:sz w:val="20"/>
                <w:szCs w:val="20"/>
              </w:rPr>
              <w:t>confeccionados</w:t>
            </w:r>
            <w:proofErr w:type="spellEnd"/>
            <w:r>
              <w:rPr>
                <w:color w:val="000000"/>
                <w:sz w:val="20"/>
                <w:szCs w:val="20"/>
              </w:rPr>
              <w:t xml:space="preserve"> em tubo de aço carbono laminado a frio, com costura, secção oblonga de aprox.29 mm x 58 mm, em chapa 16 (1,5 mm); Travessa superior </w:t>
            </w:r>
            <w:proofErr w:type="spellStart"/>
            <w:r>
              <w:rPr>
                <w:color w:val="000000"/>
                <w:sz w:val="20"/>
                <w:szCs w:val="20"/>
              </w:rPr>
              <w:t>confeccionada</w:t>
            </w:r>
            <w:proofErr w:type="spellEnd"/>
            <w:r>
              <w:rPr>
                <w:color w:val="000000"/>
                <w:sz w:val="20"/>
                <w:szCs w:val="20"/>
              </w:rPr>
              <w:t xml:space="preserve"> em tubo de aço carbono laminado a frio, com costura, curvado em formato de “C”, com secção circular de Ø = 31,75 mm (1 1/4”), em chapa 16 (1,5 mm); Pés </w:t>
            </w:r>
            <w:proofErr w:type="spellStart"/>
            <w:r>
              <w:rPr>
                <w:color w:val="000000"/>
                <w:sz w:val="20"/>
                <w:szCs w:val="20"/>
              </w:rPr>
              <w:t>confeccionados</w:t>
            </w:r>
            <w:proofErr w:type="spellEnd"/>
            <w:r>
              <w:rPr>
                <w:color w:val="000000"/>
                <w:sz w:val="20"/>
                <w:szCs w:val="20"/>
              </w:rPr>
              <w:t xml:space="preserve"> em tubo de aço carbono laminado a frio, com costura, secção circular de Ø = 38 mm (1 1/2”), em chapa 16 (1,5 mm). Tampo em ABS (Acrilonitrila butadieno estireno) virgem, isento de cargas minerais, injetado na cor AZUL, dotado de porcas com flange, com rosca métrica M6, </w:t>
            </w:r>
            <w:proofErr w:type="gramStart"/>
            <w:r>
              <w:rPr>
                <w:color w:val="000000"/>
                <w:sz w:val="20"/>
                <w:szCs w:val="20"/>
              </w:rPr>
              <w:t>Co</w:t>
            </w:r>
            <w:proofErr w:type="gramEnd"/>
            <w:r>
              <w:rPr>
                <w:color w:val="000000"/>
                <w:sz w:val="20"/>
                <w:szCs w:val="20"/>
              </w:rPr>
              <w:t xml:space="preserve"> injetadas e, de travessa estrutural em nylon “6.0” (Poliamida) aditivado com fibra de vidro, injetada na cor PRETA. Aplicação de laminado </w:t>
            </w:r>
            <w:proofErr w:type="spellStart"/>
            <w:r>
              <w:rPr>
                <w:color w:val="000000"/>
                <w:sz w:val="20"/>
                <w:szCs w:val="20"/>
              </w:rPr>
              <w:t>melamínico</w:t>
            </w:r>
            <w:proofErr w:type="spellEnd"/>
            <w:r>
              <w:rPr>
                <w:color w:val="000000"/>
                <w:sz w:val="20"/>
                <w:szCs w:val="20"/>
              </w:rPr>
              <w:t xml:space="preserve"> de alta pressão, de 0,8mm de espessura, acabamento texturizado, na cor CINZA, na face superior do tampo, colado com adesivo </w:t>
            </w:r>
            <w:proofErr w:type="spellStart"/>
            <w:r>
              <w:rPr>
                <w:color w:val="000000"/>
                <w:sz w:val="20"/>
                <w:szCs w:val="20"/>
              </w:rPr>
              <w:t>bicomponente</w:t>
            </w:r>
            <w:proofErr w:type="spellEnd"/>
            <w:r>
              <w:rPr>
                <w:color w:val="000000"/>
                <w:sz w:val="20"/>
                <w:szCs w:val="20"/>
              </w:rPr>
              <w:t xml:space="preserve">. Dimensões acabadas </w:t>
            </w:r>
            <w:proofErr w:type="spellStart"/>
            <w:r>
              <w:rPr>
                <w:color w:val="000000"/>
                <w:sz w:val="20"/>
                <w:szCs w:val="20"/>
              </w:rPr>
              <w:t>aprox</w:t>
            </w:r>
            <w:proofErr w:type="spellEnd"/>
            <w:r>
              <w:rPr>
                <w:color w:val="000000"/>
                <w:sz w:val="20"/>
                <w:szCs w:val="20"/>
              </w:rPr>
              <w:t>. 608mm (largura) x 466mm (profundidade) x 22mm (altura), admitindo-se tolerância de até +/- 3mm para largura e profundidade e +/- 1mm para altura, porta livro em polipropileno,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polipropileno na cor azul; as demais dimensões serão conforme Norma NBR 14006:2008 (Móveis Escolares – Cadeiras e Mesas para Conjunto Aluno Individual), correspondente ao seu padrão dimensional. Cadeira: Estrutura em Tubo </w:t>
            </w:r>
            <w:proofErr w:type="spellStart"/>
            <w:r>
              <w:rPr>
                <w:color w:val="000000"/>
                <w:sz w:val="20"/>
                <w:szCs w:val="20"/>
              </w:rPr>
              <w:t>Indl</w:t>
            </w:r>
            <w:proofErr w:type="spellEnd"/>
            <w:r>
              <w:rPr>
                <w:color w:val="000000"/>
                <w:sz w:val="20"/>
                <w:szCs w:val="20"/>
              </w:rPr>
              <w:t xml:space="preserve"> 20,7mm, chapa 14, com assento e encosto em polipropileno na cor azul, estrutura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polipropileno; as demais dimensões serão conforme Norma NBR 14006:2008 (Móveis Escolares – Cadeiras e Mesas para Conjunto Aluno Individual), correspondente ao seu padrão dimensional. Identificação do Padrão Dimensional: Deverá ser impressa por </w:t>
            </w:r>
            <w:proofErr w:type="spellStart"/>
            <w:r>
              <w:rPr>
                <w:color w:val="000000"/>
                <w:sz w:val="20"/>
                <w:szCs w:val="20"/>
              </w:rPr>
              <w:t>tampografia</w:t>
            </w:r>
            <w:proofErr w:type="spellEnd"/>
            <w:r>
              <w:rPr>
                <w:color w:val="000000"/>
                <w:sz w:val="20"/>
                <w:szCs w:val="20"/>
              </w:rPr>
              <w:t xml:space="preserve"> na estrutura da mesa de aluno, na lateral direita, face externa, e na parte posterior do encosto da cadeira, sendo este em polipropileno injetado; Para a impressão em </w:t>
            </w:r>
            <w:proofErr w:type="spellStart"/>
            <w:r>
              <w:rPr>
                <w:color w:val="000000"/>
                <w:sz w:val="20"/>
                <w:szCs w:val="20"/>
              </w:rPr>
              <w:t>tampografia</w:t>
            </w:r>
            <w:proofErr w:type="spellEnd"/>
            <w:r>
              <w:rPr>
                <w:color w:val="000000"/>
                <w:sz w:val="20"/>
                <w:szCs w:val="20"/>
              </w:rPr>
              <w:t xml:space="preserve"> devem ser utilizadas tintas compatíveis com o substrato em que forem aplicadas (polipropileno injetado / pintura em pó epóxi-poliéster) de modo que, após curadas e secas, estas impressões tenham fixação permanente, não sejam laváveis, sejam resistentes a álcool e impossíveis de serem riscadas com as unhas. Outras Informações: O produto deverá conter tanto na Mesa quanto na </w:t>
            </w:r>
            <w:r>
              <w:rPr>
                <w:color w:val="000000"/>
                <w:sz w:val="20"/>
                <w:szCs w:val="20"/>
              </w:rPr>
              <w:lastRenderedPageBreak/>
              <w:t xml:space="preserve">Cadeira a Identificação do Fabricante, Lote do Produto, Mês e Ano de Fabricação, Validade, e Selo do </w:t>
            </w:r>
            <w:proofErr w:type="spellStart"/>
            <w:r>
              <w:rPr>
                <w:color w:val="000000"/>
                <w:sz w:val="20"/>
                <w:szCs w:val="20"/>
              </w:rPr>
              <w:t>Inmetro</w:t>
            </w:r>
            <w:proofErr w:type="spellEnd"/>
            <w:r>
              <w:rPr>
                <w:color w:val="000000"/>
                <w:sz w:val="20"/>
                <w:szCs w:val="20"/>
              </w:rPr>
              <w:t xml:space="preserve"> contendo o número de registro valido na sua data de fabricação. Apresentar junto com uma cópia autenticada do Certificado de Conformidade com a Norma NBR 14006:2008 (Móveis Escolares – Cadeiras e Mesas para Conjunto Aluno Individual), atendendo ao prescrito nas Portarias 200/2021 (RGCP) e 401/2020 para modelo 5 de certificação - Cadeiras e Mesas para Aluno, emitido por Órgão Credenciado pelo INMETRO, com validade máxima de 12 meses.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1600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R$ 955,00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R$ 1.528.000,00</w:t>
            </w:r>
          </w:p>
        </w:tc>
      </w:tr>
      <w:tr w:rsidR="003E0313">
        <w:trPr>
          <w:trHeight w:val="8184"/>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7</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CJA-04B – Conjunto para aluno – Tamanho 04 Modelo: FNDE - ABS Cor: Vermelho Altura do Aluno: de </w:t>
            </w:r>
            <w:proofErr w:type="spellStart"/>
            <w:r>
              <w:rPr>
                <w:color w:val="000000"/>
                <w:sz w:val="20"/>
                <w:szCs w:val="20"/>
              </w:rPr>
              <w:t>aprox</w:t>
            </w:r>
            <w:proofErr w:type="spellEnd"/>
            <w:r>
              <w:rPr>
                <w:color w:val="000000"/>
                <w:sz w:val="20"/>
                <w:szCs w:val="20"/>
              </w:rPr>
              <w:t xml:space="preserve">. 1,33m a 1,59m Mesa: Montantes verticais e travessa longitudinal </w:t>
            </w:r>
            <w:proofErr w:type="spellStart"/>
            <w:r>
              <w:rPr>
                <w:color w:val="000000"/>
                <w:sz w:val="20"/>
                <w:szCs w:val="20"/>
              </w:rPr>
              <w:t>confeccionados</w:t>
            </w:r>
            <w:proofErr w:type="spellEnd"/>
            <w:r>
              <w:rPr>
                <w:color w:val="000000"/>
                <w:sz w:val="20"/>
                <w:szCs w:val="20"/>
              </w:rPr>
              <w:t xml:space="preserve"> em tubo de aço carbono laminado a frio, com costura, secção oblonga de aprox.29 mm x 58 mm, em chapa 16 (1,5 mm); Travessa superior </w:t>
            </w:r>
            <w:proofErr w:type="spellStart"/>
            <w:r>
              <w:rPr>
                <w:color w:val="000000"/>
                <w:sz w:val="20"/>
                <w:szCs w:val="20"/>
              </w:rPr>
              <w:t>confeccionada</w:t>
            </w:r>
            <w:proofErr w:type="spellEnd"/>
            <w:r>
              <w:rPr>
                <w:color w:val="000000"/>
                <w:sz w:val="20"/>
                <w:szCs w:val="20"/>
              </w:rPr>
              <w:t xml:space="preserve"> em tubo de aço carbono laminado a frio, com costura, curvado em formato de “C”, com secção circular de Ø = 31,75 mm (1 1/4”), em chapa 16 (1,5 mm); Pés </w:t>
            </w:r>
            <w:proofErr w:type="spellStart"/>
            <w:r>
              <w:rPr>
                <w:color w:val="000000"/>
                <w:sz w:val="20"/>
                <w:szCs w:val="20"/>
              </w:rPr>
              <w:t>confeccionados</w:t>
            </w:r>
            <w:proofErr w:type="spellEnd"/>
            <w:r>
              <w:rPr>
                <w:color w:val="000000"/>
                <w:sz w:val="20"/>
                <w:szCs w:val="20"/>
              </w:rPr>
              <w:t xml:space="preserve"> em tubo de aço carbono laminado a frio, com costura, secção circular de Ø = 38 mm (1 1/2”), em chapa 16 (1,5 mm). Tampo em ABS (Acrilonitrila butadieno estireno) virgem, isento de cargas minerais, injetado na cor VERMELHO, dotado de porcas com flange, com rosca métrica M6, </w:t>
            </w:r>
            <w:proofErr w:type="gramStart"/>
            <w:r>
              <w:rPr>
                <w:color w:val="000000"/>
                <w:sz w:val="20"/>
                <w:szCs w:val="20"/>
              </w:rPr>
              <w:t>Co</w:t>
            </w:r>
            <w:proofErr w:type="gramEnd"/>
            <w:r>
              <w:rPr>
                <w:color w:val="000000"/>
                <w:sz w:val="20"/>
                <w:szCs w:val="20"/>
              </w:rPr>
              <w:t xml:space="preserve"> injetadas e, de travessa estrutural em nylon “6.0” (Poliamida) aditivado com fibra de vidro, injetada na cor PRETA. Aplicação de laminado </w:t>
            </w:r>
            <w:proofErr w:type="spellStart"/>
            <w:r>
              <w:rPr>
                <w:color w:val="000000"/>
                <w:sz w:val="20"/>
                <w:szCs w:val="20"/>
              </w:rPr>
              <w:t>melamínico</w:t>
            </w:r>
            <w:proofErr w:type="spellEnd"/>
            <w:r>
              <w:rPr>
                <w:color w:val="000000"/>
                <w:sz w:val="20"/>
                <w:szCs w:val="20"/>
              </w:rPr>
              <w:t xml:space="preserve"> de alta pressão, de 0,8mm de espessura, acabamento texturizado, na cor CINZA, na face superior do tampo, colado com adesivo </w:t>
            </w:r>
            <w:proofErr w:type="spellStart"/>
            <w:r>
              <w:rPr>
                <w:color w:val="000000"/>
                <w:sz w:val="20"/>
                <w:szCs w:val="20"/>
              </w:rPr>
              <w:t>bicomponente</w:t>
            </w:r>
            <w:proofErr w:type="spellEnd"/>
            <w:r>
              <w:rPr>
                <w:color w:val="000000"/>
                <w:sz w:val="20"/>
                <w:szCs w:val="20"/>
              </w:rPr>
              <w:t>. Dimensões acabadas 608mm (largura) x 466mm (profundidade) x 22mm (altura), admitindo-se tolerância de até +/- 3mm para largura e profundidade e +/- 1mm para altura, porta livro em polipropileno,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polipropileno na cor vermelha; as demais dimensões serão conforme Norma NBR 14006:2008 (Móveis Escolares – Cadeiras e Mesas para Conjunto Aluno Individual), correspondente ao seu padrão dimensional. Cadeira: Estrutura em Tubo </w:t>
            </w:r>
            <w:proofErr w:type="spellStart"/>
            <w:r>
              <w:rPr>
                <w:color w:val="000000"/>
                <w:sz w:val="20"/>
                <w:szCs w:val="20"/>
              </w:rPr>
              <w:t>Indl</w:t>
            </w:r>
            <w:proofErr w:type="spellEnd"/>
            <w:r>
              <w:rPr>
                <w:color w:val="000000"/>
                <w:sz w:val="20"/>
                <w:szCs w:val="20"/>
              </w:rPr>
              <w:t xml:space="preserve"> 20,7mm, chapa 14, com assento e encosto em polipropileno na cor vermelha, estrutura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polipropileno na cor vermelha; as demais dimensões serão conforme Norma NBR 14006:2008 (Móveis Escolares – Cadeiras e Mesas para Conjunto Aluno Individual), correspondente ao seu padrão dimensional. </w:t>
            </w:r>
            <w:r>
              <w:rPr>
                <w:color w:val="000000"/>
                <w:sz w:val="20"/>
                <w:szCs w:val="20"/>
              </w:rPr>
              <w:br/>
              <w:t xml:space="preserve">Identificação do Padrão Dimensional: Deverá ser impressa por </w:t>
            </w:r>
            <w:proofErr w:type="spellStart"/>
            <w:r>
              <w:rPr>
                <w:color w:val="000000"/>
                <w:sz w:val="20"/>
                <w:szCs w:val="20"/>
              </w:rPr>
              <w:t>tampografia</w:t>
            </w:r>
            <w:proofErr w:type="spellEnd"/>
            <w:r>
              <w:rPr>
                <w:color w:val="000000"/>
                <w:sz w:val="20"/>
                <w:szCs w:val="20"/>
              </w:rPr>
              <w:t xml:space="preserve"> na estrutura da mesa de aluno, na lateral direita, face externa, e na parte posterior do encosto da cadeira, sendo este em polipropileno injetado; Para a impressão em </w:t>
            </w:r>
            <w:proofErr w:type="spellStart"/>
            <w:r>
              <w:rPr>
                <w:color w:val="000000"/>
                <w:sz w:val="20"/>
                <w:szCs w:val="20"/>
              </w:rPr>
              <w:t>tampografia</w:t>
            </w:r>
            <w:proofErr w:type="spellEnd"/>
            <w:r>
              <w:rPr>
                <w:color w:val="000000"/>
                <w:sz w:val="20"/>
                <w:szCs w:val="20"/>
              </w:rPr>
              <w:t xml:space="preserve"> devem ser utilizadas tintas compatíveis com o substrato em que forem aplicadas (polipropileno injetado / pintura em pó epóxi-poliéster) de modo que, após curadas e secas, estas impressões tenham fixação permanente, não sejam laváveis, sejam resistentes a álcool e impossíveis de serem riscadas com as unhas. Outras Informações: O produto deverá conter tanto na Mesa quanto na </w:t>
            </w:r>
            <w:r>
              <w:rPr>
                <w:color w:val="000000"/>
                <w:sz w:val="20"/>
                <w:szCs w:val="20"/>
              </w:rPr>
              <w:lastRenderedPageBreak/>
              <w:t xml:space="preserve">Cadeira a Identificação do Fabricante, Lote do Produto, Mês e Ano de Fabricação, Validade, e Selo do </w:t>
            </w:r>
            <w:proofErr w:type="spellStart"/>
            <w:r>
              <w:rPr>
                <w:color w:val="000000"/>
                <w:sz w:val="20"/>
                <w:szCs w:val="20"/>
              </w:rPr>
              <w:t>Inmetro</w:t>
            </w:r>
            <w:proofErr w:type="spellEnd"/>
            <w:r>
              <w:rPr>
                <w:color w:val="000000"/>
                <w:sz w:val="20"/>
                <w:szCs w:val="20"/>
              </w:rPr>
              <w:t xml:space="preserve"> contendo o número de registro valido na sua data de fabricação. Apresentar junto com uma cópia autenticada do Certificado de Conformidade com a Norma NBR 14006:2008 (Móveis Escolares – Cadeiras e Mesas para Conjunto Aluno Individual), atendendo ao prescrito nas Portarias 200/2021 (RGCP) e 401/2020 para modelo 5 de certificação - Cadeiras e Mesas para Aluno, emitido por Órgão Credenciado pelo INMETRO, com validade máxima de 12 meses.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700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R$ 815,50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R$ 570.850,00</w:t>
            </w:r>
          </w:p>
        </w:tc>
      </w:tr>
      <w:tr w:rsidR="003E0313">
        <w:trPr>
          <w:trHeight w:val="7920"/>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8</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CJA-03B – Conjunto para aluno – Tamanho 03 Modelo: FNDE- ABS Cor: Amarela Altura do Aluno: </w:t>
            </w:r>
            <w:proofErr w:type="spellStart"/>
            <w:r>
              <w:rPr>
                <w:color w:val="000000"/>
                <w:sz w:val="20"/>
                <w:szCs w:val="20"/>
              </w:rPr>
              <w:t>aprox</w:t>
            </w:r>
            <w:proofErr w:type="spellEnd"/>
            <w:r>
              <w:rPr>
                <w:color w:val="000000"/>
                <w:sz w:val="20"/>
                <w:szCs w:val="20"/>
              </w:rPr>
              <w:t xml:space="preserve">. de 1,19m a 1,42m Mesa: Montantes verticais e travessa longitudinal </w:t>
            </w:r>
            <w:proofErr w:type="spellStart"/>
            <w:r>
              <w:rPr>
                <w:color w:val="000000"/>
                <w:sz w:val="20"/>
                <w:szCs w:val="20"/>
              </w:rPr>
              <w:t>confeccionados</w:t>
            </w:r>
            <w:proofErr w:type="spellEnd"/>
            <w:r>
              <w:rPr>
                <w:color w:val="000000"/>
                <w:sz w:val="20"/>
                <w:szCs w:val="20"/>
              </w:rPr>
              <w:t xml:space="preserve"> em tubo de aço carbono laminado a frio, com costura, secção oblonga de  aprox.29 mm x 58 mm, em chapa 16 (1,5 mm); Travessa superior </w:t>
            </w:r>
            <w:proofErr w:type="spellStart"/>
            <w:r>
              <w:rPr>
                <w:color w:val="000000"/>
                <w:sz w:val="20"/>
                <w:szCs w:val="20"/>
              </w:rPr>
              <w:t>confeccionada</w:t>
            </w:r>
            <w:proofErr w:type="spellEnd"/>
            <w:r>
              <w:rPr>
                <w:color w:val="000000"/>
                <w:sz w:val="20"/>
                <w:szCs w:val="20"/>
              </w:rPr>
              <w:t xml:space="preserve"> em tubo de aço carbono laminado a frio, com costura, curvado em formato de “C”, com secção circular de Ø = 31,75 mm (1 1/4”), em chapa 16 (1,5 mm); Pés </w:t>
            </w:r>
            <w:proofErr w:type="spellStart"/>
            <w:r>
              <w:rPr>
                <w:color w:val="000000"/>
                <w:sz w:val="20"/>
                <w:szCs w:val="20"/>
              </w:rPr>
              <w:t>confeccionados</w:t>
            </w:r>
            <w:proofErr w:type="spellEnd"/>
            <w:r>
              <w:rPr>
                <w:color w:val="000000"/>
                <w:sz w:val="20"/>
                <w:szCs w:val="20"/>
              </w:rPr>
              <w:t xml:space="preserve"> em tubo de aço carbono laminado a frio, com costura, secção circular de Ø = 38 mm (1 1/2”), em chapa 16 (1,5 mm). Tampo em ABS (Acrilonitrila butadieno estireno) virgem, isento de cargas minerais, injetado na cor AMARELA, dotado de porcas com flange, com rosca métrica M6, </w:t>
            </w:r>
            <w:proofErr w:type="gramStart"/>
            <w:r>
              <w:rPr>
                <w:color w:val="000000"/>
                <w:sz w:val="20"/>
                <w:szCs w:val="20"/>
              </w:rPr>
              <w:t>Co</w:t>
            </w:r>
            <w:proofErr w:type="gramEnd"/>
            <w:r>
              <w:rPr>
                <w:color w:val="000000"/>
                <w:sz w:val="20"/>
                <w:szCs w:val="20"/>
              </w:rPr>
              <w:t xml:space="preserve"> injetadas e, de travessa estrutural em nylon “6.0” (Poliamida) aditivado com fibra de vidro, injetada na cor PRETA. Aplicação de laminado </w:t>
            </w:r>
            <w:proofErr w:type="spellStart"/>
            <w:r>
              <w:rPr>
                <w:color w:val="000000"/>
                <w:sz w:val="20"/>
                <w:szCs w:val="20"/>
              </w:rPr>
              <w:t>melamínico</w:t>
            </w:r>
            <w:proofErr w:type="spellEnd"/>
            <w:r>
              <w:rPr>
                <w:color w:val="000000"/>
                <w:sz w:val="20"/>
                <w:szCs w:val="20"/>
              </w:rPr>
              <w:t xml:space="preserve"> de alta pressão, de 0,8mm de espessura, acabamento texturizado, na cor CINZA, na face superior do tampo, colado com adesivo </w:t>
            </w:r>
            <w:proofErr w:type="spellStart"/>
            <w:r>
              <w:rPr>
                <w:color w:val="000000"/>
                <w:sz w:val="20"/>
                <w:szCs w:val="20"/>
              </w:rPr>
              <w:t>bicomponente</w:t>
            </w:r>
            <w:proofErr w:type="spellEnd"/>
            <w:r>
              <w:rPr>
                <w:color w:val="000000"/>
                <w:sz w:val="20"/>
                <w:szCs w:val="20"/>
              </w:rPr>
              <w:t>. Dimensões acabadas 608mm (largura) x 466mm (profundidade) x 22mm (altura), admitindo-se tolerância de até +/- 3mm para largura e profundidade e +/- 1mm para altura, porta livro em polipropileno,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polipropileno na cor azul; as demais dimensões serão conforme Norma NBR 14006:2008 (Móveis Escolares – Cadeiras e Mesas para Conjunto Aluno Individual), correspondente ao seu padrão dimensional. Cadeira: Estrutura em Tubo </w:t>
            </w:r>
            <w:proofErr w:type="spellStart"/>
            <w:r>
              <w:rPr>
                <w:color w:val="000000"/>
                <w:sz w:val="20"/>
                <w:szCs w:val="20"/>
              </w:rPr>
              <w:t>Indl</w:t>
            </w:r>
            <w:proofErr w:type="spellEnd"/>
            <w:r>
              <w:rPr>
                <w:color w:val="000000"/>
                <w:sz w:val="20"/>
                <w:szCs w:val="20"/>
              </w:rPr>
              <w:t xml:space="preserve"> </w:t>
            </w:r>
            <w:proofErr w:type="spellStart"/>
            <w:r>
              <w:rPr>
                <w:color w:val="000000"/>
                <w:sz w:val="20"/>
                <w:szCs w:val="20"/>
              </w:rPr>
              <w:t>aprox</w:t>
            </w:r>
            <w:proofErr w:type="spellEnd"/>
            <w:r>
              <w:rPr>
                <w:color w:val="000000"/>
                <w:sz w:val="20"/>
                <w:szCs w:val="20"/>
              </w:rPr>
              <w:t xml:space="preserve"> 20,7mm, chapa 14, com assento e encosto em polipropileno na cor Amarela, estrutura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polipropileno; as demais dimensões serão conforme Norma NBR 14006:2008 (Móveis Escolares – Cadeiras e Mesas para Conjunto Aluno Individual), correspondente ao seu padrão dimensional. Identificação do Padrão Dimensional: Deverá ser impressa por </w:t>
            </w:r>
            <w:proofErr w:type="spellStart"/>
            <w:r>
              <w:rPr>
                <w:color w:val="000000"/>
                <w:sz w:val="20"/>
                <w:szCs w:val="20"/>
              </w:rPr>
              <w:t>tampografia</w:t>
            </w:r>
            <w:proofErr w:type="spellEnd"/>
            <w:r>
              <w:rPr>
                <w:color w:val="000000"/>
                <w:sz w:val="20"/>
                <w:szCs w:val="20"/>
              </w:rPr>
              <w:t xml:space="preserve"> na estrutura da mesa de aluno, na lateral direita, face externa, e na parte posterior do encosto da cadeira, sendo este em polipropileno injetado; Para a impressão em </w:t>
            </w:r>
            <w:proofErr w:type="spellStart"/>
            <w:r>
              <w:rPr>
                <w:color w:val="000000"/>
                <w:sz w:val="20"/>
                <w:szCs w:val="20"/>
              </w:rPr>
              <w:t>tampografia</w:t>
            </w:r>
            <w:proofErr w:type="spellEnd"/>
            <w:r>
              <w:rPr>
                <w:color w:val="000000"/>
                <w:sz w:val="20"/>
                <w:szCs w:val="20"/>
              </w:rPr>
              <w:t xml:space="preserve"> devem ser utilizadas tintas compatíveis com o substrato em que forem aplicadas (polipropileno injetado / pintura em pó epóxi-poliéster) de modo que, após curadas e secas, estas impressões tenham fixação permanente, não sejam laváveis, sejam resistentes a álcool e impossíveis de serem riscadas com as unhas. Outras Informações: O produto deverá conter tanto na Mesa quanto na </w:t>
            </w:r>
            <w:r>
              <w:rPr>
                <w:color w:val="000000"/>
                <w:sz w:val="20"/>
                <w:szCs w:val="20"/>
              </w:rPr>
              <w:lastRenderedPageBreak/>
              <w:t xml:space="preserve">Cadeira a Identificação do Fabricante, Lote do Produto, Mês e Ano de Fabricação, Validade, e Selo do </w:t>
            </w:r>
            <w:proofErr w:type="spellStart"/>
            <w:r>
              <w:rPr>
                <w:color w:val="000000"/>
                <w:sz w:val="20"/>
                <w:szCs w:val="20"/>
              </w:rPr>
              <w:t>Inmetro</w:t>
            </w:r>
            <w:proofErr w:type="spellEnd"/>
            <w:r>
              <w:rPr>
                <w:color w:val="000000"/>
                <w:sz w:val="20"/>
                <w:szCs w:val="20"/>
              </w:rPr>
              <w:t xml:space="preserve"> contendo o número de registro valido na sua data de fabricação. Apresentar junto com uma cópia autenticada do Certificado de Conformidade com a Norma NBR 14006:2008 (Móveis Escolares – Cadeiras e Mesas para Conjunto Aluno Individual), atendendo ao prescrito nas Portarias 200/2021 (RGCP) e 401/2020 para modelo 5 de certificação - Cadeiras e Mesas para Aluno, emitido por Órgão Credenciado pelo INMETRO, com validade máxima de 12 meses.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700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R$ 798,00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R$ 558.600,00</w:t>
            </w:r>
          </w:p>
        </w:tc>
      </w:tr>
      <w:tr w:rsidR="003E0313">
        <w:trPr>
          <w:trHeight w:val="369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9</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Conjunto Professor: Mesa e Cadeira Mesa: Montantes verticais e travessa longitudinal </w:t>
            </w:r>
            <w:proofErr w:type="spellStart"/>
            <w:r>
              <w:rPr>
                <w:color w:val="000000"/>
                <w:sz w:val="20"/>
                <w:szCs w:val="20"/>
              </w:rPr>
              <w:t>confeccionados</w:t>
            </w:r>
            <w:proofErr w:type="spellEnd"/>
            <w:r>
              <w:rPr>
                <w:color w:val="000000"/>
                <w:sz w:val="20"/>
                <w:szCs w:val="20"/>
              </w:rPr>
              <w:t xml:space="preserve"> em tubo de aço carbono laminado a frio, com costura, secção oblonga </w:t>
            </w:r>
            <w:proofErr w:type="spellStart"/>
            <w:r>
              <w:rPr>
                <w:color w:val="000000"/>
                <w:sz w:val="20"/>
                <w:szCs w:val="20"/>
              </w:rPr>
              <w:t>aprox</w:t>
            </w:r>
            <w:proofErr w:type="spellEnd"/>
            <w:r>
              <w:rPr>
                <w:color w:val="000000"/>
                <w:sz w:val="20"/>
                <w:szCs w:val="20"/>
              </w:rPr>
              <w:t xml:space="preserve"> de 29 mm x 58 mm, em chapa 16 (1,5 mm); Travessa superior </w:t>
            </w:r>
            <w:proofErr w:type="spellStart"/>
            <w:r>
              <w:rPr>
                <w:color w:val="000000"/>
                <w:sz w:val="20"/>
                <w:szCs w:val="20"/>
              </w:rPr>
              <w:t>confeccionada</w:t>
            </w:r>
            <w:proofErr w:type="spellEnd"/>
            <w:r>
              <w:rPr>
                <w:color w:val="000000"/>
                <w:sz w:val="20"/>
                <w:szCs w:val="20"/>
              </w:rPr>
              <w:t xml:space="preserve"> em tubo de aço carbono laminado a frio, com costura, curvado em formato de “C”, com secção circular de Ø = 31,75 mm (1 1/4”), em chapa 16 (1,5 mm); Pés </w:t>
            </w:r>
            <w:proofErr w:type="spellStart"/>
            <w:r>
              <w:rPr>
                <w:color w:val="000000"/>
                <w:sz w:val="20"/>
                <w:szCs w:val="20"/>
              </w:rPr>
              <w:t>confeccionados</w:t>
            </w:r>
            <w:proofErr w:type="spellEnd"/>
            <w:r>
              <w:rPr>
                <w:color w:val="000000"/>
                <w:sz w:val="20"/>
                <w:szCs w:val="20"/>
              </w:rPr>
              <w:t xml:space="preserve"> em tubo de aço carbono laminado a frio, com costura, secção circular de Ø = 38 mm (1 1/2”), em chapa 16 (1,5 mm). Tampo em MDF ou MDP de 1,20m x 0,65m x 18mm, </w:t>
            </w:r>
            <w:proofErr w:type="spellStart"/>
            <w:r>
              <w:rPr>
                <w:color w:val="000000"/>
                <w:sz w:val="20"/>
                <w:szCs w:val="20"/>
              </w:rPr>
              <w:t>formicada</w:t>
            </w:r>
            <w:proofErr w:type="spellEnd"/>
            <w:r>
              <w:rPr>
                <w:color w:val="000000"/>
                <w:sz w:val="20"/>
                <w:szCs w:val="20"/>
              </w:rPr>
              <w:t>, com acabamento em borda de PVC de 3mm, fixada na estrutura através de porca garra e parafuso M6, porta livro em polipropileno,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polipropileno. Cadeira: Estrutura em Tubo </w:t>
            </w:r>
            <w:proofErr w:type="spellStart"/>
            <w:r>
              <w:rPr>
                <w:color w:val="000000"/>
                <w:sz w:val="20"/>
                <w:szCs w:val="20"/>
              </w:rPr>
              <w:t>Indl</w:t>
            </w:r>
            <w:proofErr w:type="spellEnd"/>
            <w:r>
              <w:rPr>
                <w:color w:val="000000"/>
                <w:sz w:val="20"/>
                <w:szCs w:val="20"/>
              </w:rPr>
              <w:t>. 20,7mm, chapa 14, com assento e encosto em polipropileno, estrutura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ponteira em polipropileno. certificado de serviço Processo de Preparação e Pintura em Superfícies </w:t>
            </w:r>
            <w:r>
              <w:rPr>
                <w:color w:val="000000"/>
                <w:sz w:val="20"/>
                <w:szCs w:val="20"/>
              </w:rPr>
              <w:lastRenderedPageBreak/>
              <w:t>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300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CONJ.</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R$ 1.072,33</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R$ 321.699,00</w:t>
            </w:r>
          </w:p>
        </w:tc>
      </w:tr>
      <w:tr w:rsidR="003E0313">
        <w:trPr>
          <w:trHeight w:val="316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10</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Mesa para Crianças Especiais. Mesa: Montantes verticais e travessa longitudinal </w:t>
            </w:r>
            <w:proofErr w:type="spellStart"/>
            <w:r>
              <w:rPr>
                <w:color w:val="000000"/>
                <w:sz w:val="20"/>
                <w:szCs w:val="20"/>
              </w:rPr>
              <w:t>confeccionados</w:t>
            </w:r>
            <w:proofErr w:type="spellEnd"/>
            <w:r>
              <w:rPr>
                <w:color w:val="000000"/>
                <w:sz w:val="20"/>
                <w:szCs w:val="20"/>
              </w:rPr>
              <w:t xml:space="preserve"> em tubo de aço carbono laminado a frio, com costura, secção oblonga de </w:t>
            </w:r>
            <w:proofErr w:type="spellStart"/>
            <w:r>
              <w:rPr>
                <w:color w:val="000000"/>
                <w:sz w:val="20"/>
                <w:szCs w:val="20"/>
              </w:rPr>
              <w:t>aprox</w:t>
            </w:r>
            <w:proofErr w:type="spellEnd"/>
            <w:r>
              <w:rPr>
                <w:color w:val="000000"/>
                <w:sz w:val="20"/>
                <w:szCs w:val="20"/>
              </w:rPr>
              <w:t xml:space="preserve"> 29 mm x 58 mm, em chapa 16 (1,5 mm); Travessa superior </w:t>
            </w:r>
            <w:proofErr w:type="spellStart"/>
            <w:r>
              <w:rPr>
                <w:color w:val="000000"/>
                <w:sz w:val="20"/>
                <w:szCs w:val="20"/>
              </w:rPr>
              <w:t>confeccionada</w:t>
            </w:r>
            <w:proofErr w:type="spellEnd"/>
            <w:r>
              <w:rPr>
                <w:color w:val="000000"/>
                <w:sz w:val="20"/>
                <w:szCs w:val="20"/>
              </w:rPr>
              <w:t xml:space="preserve"> em tubo de aço carbono laminado a frio, com costura, curvado em formato de “C”, com secção circular de Ø = 31,75 mm (1 1/4”), em chapa 16 (1,5 mm); Pés </w:t>
            </w:r>
            <w:proofErr w:type="spellStart"/>
            <w:r>
              <w:rPr>
                <w:color w:val="000000"/>
                <w:sz w:val="20"/>
                <w:szCs w:val="20"/>
              </w:rPr>
              <w:t>confeccionados</w:t>
            </w:r>
            <w:proofErr w:type="spellEnd"/>
            <w:r>
              <w:rPr>
                <w:color w:val="000000"/>
                <w:sz w:val="20"/>
                <w:szCs w:val="20"/>
              </w:rPr>
              <w:t xml:space="preserve"> em tubo de aço carbono laminado a frio, com costura, secção circular de Ø = 38 mm (1 1/2”), em chapa 16 (1,5 mm). Tampo em MDF ou MDP de 0,90m x 0,60m x 18mm, </w:t>
            </w:r>
            <w:proofErr w:type="spellStart"/>
            <w:r>
              <w:rPr>
                <w:color w:val="000000"/>
                <w:sz w:val="20"/>
                <w:szCs w:val="20"/>
              </w:rPr>
              <w:t>formicada</w:t>
            </w:r>
            <w:proofErr w:type="spellEnd"/>
            <w:r>
              <w:rPr>
                <w:color w:val="000000"/>
                <w:sz w:val="20"/>
                <w:szCs w:val="20"/>
              </w:rPr>
              <w:t>, com acabamento em borda de PVC de 3mm, fixada na estrutura através de porca garra e parafuso M6, porta livro em polipropileno, com tratamento antiferruginoso (</w:t>
            </w:r>
            <w:proofErr w:type="spellStart"/>
            <w:r>
              <w:rPr>
                <w:color w:val="000000"/>
                <w:sz w:val="20"/>
                <w:szCs w:val="20"/>
              </w:rPr>
              <w:t>Fosfatização</w:t>
            </w:r>
            <w:proofErr w:type="spellEnd"/>
            <w:r>
              <w:rPr>
                <w:color w:val="000000"/>
                <w:sz w:val="20"/>
                <w:szCs w:val="20"/>
              </w:rPr>
              <w:t>), pintura eletrostática com tinta epóxi-pó, ponteira em polipropileno.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R$ 773,00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R$ 23.190,00</w:t>
            </w:r>
          </w:p>
        </w:tc>
      </w:tr>
      <w:tr w:rsidR="003E0313">
        <w:trPr>
          <w:trHeight w:val="2112"/>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11</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Mesa Redonda: Estrutura em Tubo 3”, </w:t>
            </w:r>
            <w:proofErr w:type="spellStart"/>
            <w:r>
              <w:rPr>
                <w:color w:val="000000"/>
                <w:sz w:val="20"/>
                <w:szCs w:val="20"/>
              </w:rPr>
              <w:t>Metalon</w:t>
            </w:r>
            <w:proofErr w:type="spellEnd"/>
            <w:r>
              <w:rPr>
                <w:color w:val="000000"/>
                <w:sz w:val="20"/>
                <w:szCs w:val="20"/>
              </w:rPr>
              <w:t xml:space="preserve"> </w:t>
            </w:r>
            <w:proofErr w:type="spellStart"/>
            <w:r>
              <w:rPr>
                <w:color w:val="000000"/>
                <w:sz w:val="20"/>
                <w:szCs w:val="20"/>
              </w:rPr>
              <w:t>aprox</w:t>
            </w:r>
            <w:proofErr w:type="spellEnd"/>
            <w:r>
              <w:rPr>
                <w:color w:val="000000"/>
                <w:sz w:val="20"/>
                <w:szCs w:val="20"/>
              </w:rPr>
              <w:t xml:space="preserve"> 50 x 30 e </w:t>
            </w:r>
            <w:proofErr w:type="spellStart"/>
            <w:r>
              <w:rPr>
                <w:color w:val="000000"/>
                <w:sz w:val="20"/>
                <w:szCs w:val="20"/>
              </w:rPr>
              <w:t>Metalon</w:t>
            </w:r>
            <w:proofErr w:type="spellEnd"/>
            <w:r>
              <w:rPr>
                <w:color w:val="000000"/>
                <w:sz w:val="20"/>
                <w:szCs w:val="20"/>
              </w:rPr>
              <w:t xml:space="preserve"> </w:t>
            </w:r>
            <w:proofErr w:type="spellStart"/>
            <w:r>
              <w:rPr>
                <w:color w:val="000000"/>
                <w:sz w:val="20"/>
                <w:szCs w:val="20"/>
              </w:rPr>
              <w:t>aprox</w:t>
            </w:r>
            <w:proofErr w:type="spellEnd"/>
            <w:r>
              <w:rPr>
                <w:color w:val="000000"/>
                <w:sz w:val="20"/>
                <w:szCs w:val="20"/>
              </w:rPr>
              <w:t xml:space="preserve"> 20 x 20, com tampo em MDF de 18mm revestida de Fórmica com proteção antimicrobiana medindo </w:t>
            </w:r>
            <w:proofErr w:type="spellStart"/>
            <w:r>
              <w:rPr>
                <w:color w:val="000000"/>
                <w:sz w:val="20"/>
                <w:szCs w:val="20"/>
              </w:rPr>
              <w:t>aprox</w:t>
            </w:r>
            <w:proofErr w:type="spellEnd"/>
            <w:r>
              <w:rPr>
                <w:color w:val="000000"/>
                <w:sz w:val="20"/>
                <w:szCs w:val="20"/>
              </w:rPr>
              <w:t xml:space="preserve"> (1,20m de circunferência) com borda de PVC, estrutura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certificado de serviço Processo de Preparação e Pintura em Superfícies Metálicas conforme Modelo 6 de Certificação, em </w:t>
            </w:r>
            <w:r>
              <w:rPr>
                <w:color w:val="000000"/>
                <w:sz w:val="20"/>
                <w:szCs w:val="20"/>
              </w:rPr>
              <w:lastRenderedPageBreak/>
              <w:t>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50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R$ 995,00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R$ 49.750,00</w:t>
            </w:r>
          </w:p>
        </w:tc>
      </w:tr>
      <w:tr w:rsidR="003E0313">
        <w:trPr>
          <w:trHeight w:val="184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12</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Cadeira Fixa tipo Secretária: Cadeira: Estrutura em Tubo </w:t>
            </w:r>
            <w:proofErr w:type="spellStart"/>
            <w:r>
              <w:rPr>
                <w:color w:val="000000"/>
                <w:sz w:val="20"/>
                <w:szCs w:val="20"/>
              </w:rPr>
              <w:t>Indl</w:t>
            </w:r>
            <w:proofErr w:type="spellEnd"/>
            <w:r>
              <w:rPr>
                <w:color w:val="000000"/>
                <w:sz w:val="20"/>
                <w:szCs w:val="20"/>
              </w:rPr>
              <w:t xml:space="preserve"> 7/8, com assento e encosto com espuma injetada, com tratamento antiferruginoso (</w:t>
            </w:r>
            <w:proofErr w:type="spellStart"/>
            <w:r>
              <w:rPr>
                <w:color w:val="000000"/>
                <w:sz w:val="20"/>
                <w:szCs w:val="20"/>
              </w:rPr>
              <w:t>Fosfatização</w:t>
            </w:r>
            <w:proofErr w:type="spellEnd"/>
            <w:r>
              <w:rPr>
                <w:color w:val="000000"/>
                <w:sz w:val="20"/>
                <w:szCs w:val="20"/>
              </w:rPr>
              <w:t>), pintura eletrostática com tinta epóxi-pó, ponteira em PVC.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R$ 308,00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R$ 61.600,00</w:t>
            </w:r>
          </w:p>
        </w:tc>
      </w:tr>
      <w:tr w:rsidR="003E0313">
        <w:trPr>
          <w:trHeight w:val="184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13</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Cadeira Giratória tipo Secretária sem apoio de braços: Com assento e encosto com espuma injetada ou plástico de alto impacto, tamanho tipo secretária, amortecedor a ar, pés com 05 rodízios.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R$ 678,00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R$ 67.800,00</w:t>
            </w:r>
          </w:p>
        </w:tc>
      </w:tr>
      <w:tr w:rsidR="003E0313">
        <w:trPr>
          <w:trHeight w:val="184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14</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Cadeira Giratória tipo Secretária com apoio de braços: Com assento e encosto com espuma injetada ou plástico de alto impacto, tamanho tipo secretária, amortecedor a ar, pés com 05 rodízios. certificado de serviço Processo de Preparação e Pintura em Superfícies Metálicas conforme Modelo 6 de Certificação, em atendimento às normas ASTM D 3359/2022, ASTM D 523/2018, ASTM D 7091/2022, </w:t>
            </w:r>
            <w:r>
              <w:rPr>
                <w:color w:val="000000"/>
                <w:sz w:val="20"/>
                <w:szCs w:val="20"/>
              </w:rPr>
              <w:lastRenderedPageBreak/>
              <w:t>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100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R$ 1.181,15</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R$ 118.115,00</w:t>
            </w:r>
          </w:p>
        </w:tc>
      </w:tr>
      <w:tr w:rsidR="003E0313">
        <w:trPr>
          <w:trHeight w:val="184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15</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Cadeira Giratória tipo Presidente: Com assento e encosto com espuma injetada de </w:t>
            </w:r>
            <w:proofErr w:type="spellStart"/>
            <w:r>
              <w:rPr>
                <w:color w:val="000000"/>
                <w:sz w:val="20"/>
                <w:szCs w:val="20"/>
              </w:rPr>
              <w:t>aprox</w:t>
            </w:r>
            <w:proofErr w:type="spellEnd"/>
            <w:r>
              <w:rPr>
                <w:color w:val="000000"/>
                <w:sz w:val="20"/>
                <w:szCs w:val="20"/>
              </w:rPr>
              <w:t xml:space="preserve"> 5cm, tamanho tipo Presidente, amortecedor a ar, pés com 05 rodízios, com apoio de braços.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25</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R$ 1.809,40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R$ 45.235,00</w:t>
            </w:r>
          </w:p>
        </w:tc>
      </w:tr>
      <w:tr w:rsidR="003E0313">
        <w:trPr>
          <w:trHeight w:val="237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16</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Estante de </w:t>
            </w:r>
            <w:proofErr w:type="gramStart"/>
            <w:r>
              <w:rPr>
                <w:color w:val="000000"/>
                <w:sz w:val="20"/>
                <w:szCs w:val="20"/>
              </w:rPr>
              <w:t xml:space="preserve">Aço  </w:t>
            </w:r>
            <w:proofErr w:type="spellStart"/>
            <w:r>
              <w:rPr>
                <w:color w:val="000000"/>
                <w:sz w:val="20"/>
                <w:szCs w:val="20"/>
              </w:rPr>
              <w:t>aprox</w:t>
            </w:r>
            <w:proofErr w:type="spellEnd"/>
            <w:r>
              <w:rPr>
                <w:color w:val="000000"/>
                <w:sz w:val="20"/>
                <w:szCs w:val="20"/>
              </w:rPr>
              <w:t>.</w:t>
            </w:r>
            <w:proofErr w:type="gramEnd"/>
            <w:r>
              <w:rPr>
                <w:color w:val="000000"/>
                <w:sz w:val="20"/>
                <w:szCs w:val="20"/>
              </w:rPr>
              <w:t xml:space="preserve"> (1,98m x 0,90m x 0,28m): 06 Prateleiras: Em chapa preta nº 26, medindo </w:t>
            </w:r>
            <w:proofErr w:type="spellStart"/>
            <w:r>
              <w:rPr>
                <w:color w:val="000000"/>
                <w:sz w:val="20"/>
                <w:szCs w:val="20"/>
              </w:rPr>
              <w:t>aprox</w:t>
            </w:r>
            <w:proofErr w:type="spellEnd"/>
            <w:r>
              <w:rPr>
                <w:color w:val="000000"/>
                <w:sz w:val="20"/>
                <w:szCs w:val="20"/>
              </w:rPr>
              <w:t xml:space="preserve"> 0,28m x 0,90m,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Colunas: Em chapa preta nº 18, medindo </w:t>
            </w:r>
            <w:proofErr w:type="spellStart"/>
            <w:r>
              <w:rPr>
                <w:color w:val="000000"/>
                <w:sz w:val="20"/>
                <w:szCs w:val="20"/>
              </w:rPr>
              <w:t>aprox</w:t>
            </w:r>
            <w:proofErr w:type="spellEnd"/>
            <w:r>
              <w:rPr>
                <w:color w:val="000000"/>
                <w:sz w:val="20"/>
                <w:szCs w:val="20"/>
              </w:rPr>
              <w:t xml:space="preserve"> 1,98m de altura com furos para colocação das conchas, com tratamento antiferruginoso (</w:t>
            </w:r>
            <w:proofErr w:type="spellStart"/>
            <w:r>
              <w:rPr>
                <w:color w:val="000000"/>
                <w:sz w:val="20"/>
                <w:szCs w:val="20"/>
              </w:rPr>
              <w:t>Fosfatização</w:t>
            </w:r>
            <w:proofErr w:type="spellEnd"/>
            <w:r>
              <w:rPr>
                <w:color w:val="000000"/>
                <w:sz w:val="20"/>
                <w:szCs w:val="20"/>
              </w:rPr>
              <w:t>), pintura eletrostática com tinta epóxi-pó. Com “X” nas Laterais e no Fundo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R$ 600,00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R$ 120.000,00</w:t>
            </w:r>
          </w:p>
        </w:tc>
      </w:tr>
      <w:tr w:rsidR="003E0313">
        <w:trPr>
          <w:trHeight w:val="237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17</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Estante de Aço Dupla Face para Biblioteca: 06 Prateleiras: Em chapa preta nº 26, medindo aprox.0,40m x 0,90m, com reforço Oblongo e com apoio de livros nas duas laterais, com tratamento antiferruginoso (</w:t>
            </w:r>
            <w:proofErr w:type="spellStart"/>
            <w:r>
              <w:rPr>
                <w:color w:val="000000"/>
                <w:sz w:val="20"/>
                <w:szCs w:val="20"/>
              </w:rPr>
              <w:t>Fosfatização</w:t>
            </w:r>
            <w:proofErr w:type="spellEnd"/>
            <w:r>
              <w:rPr>
                <w:color w:val="000000"/>
                <w:sz w:val="20"/>
                <w:szCs w:val="20"/>
              </w:rPr>
              <w:t>), pintura eletrostática com tinta epóxi-pó. Colunas: Em chapa preta nº 18, medindo 1,98m de altura com furos para colocação das conchas, com tratamento antiferruginoso (</w:t>
            </w:r>
            <w:proofErr w:type="spellStart"/>
            <w:r>
              <w:rPr>
                <w:color w:val="000000"/>
                <w:sz w:val="20"/>
                <w:szCs w:val="20"/>
              </w:rPr>
              <w:t>Fosfatização</w:t>
            </w:r>
            <w:proofErr w:type="spellEnd"/>
            <w:r>
              <w:rPr>
                <w:color w:val="000000"/>
                <w:sz w:val="20"/>
                <w:szCs w:val="20"/>
              </w:rPr>
              <w:t>),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50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R$ 2.478,00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R$ 123.900,00</w:t>
            </w:r>
          </w:p>
        </w:tc>
      </w:tr>
      <w:tr w:rsidR="003E0313">
        <w:trPr>
          <w:trHeight w:val="237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18</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Armário de Aço </w:t>
            </w:r>
            <w:proofErr w:type="spellStart"/>
            <w:proofErr w:type="gramStart"/>
            <w:r>
              <w:rPr>
                <w:color w:val="000000"/>
                <w:sz w:val="20"/>
                <w:szCs w:val="20"/>
              </w:rPr>
              <w:t>aprox</w:t>
            </w:r>
            <w:proofErr w:type="spellEnd"/>
            <w:r>
              <w:rPr>
                <w:color w:val="000000"/>
                <w:sz w:val="20"/>
                <w:szCs w:val="20"/>
              </w:rPr>
              <w:t>.(</w:t>
            </w:r>
            <w:proofErr w:type="gramEnd"/>
            <w:r>
              <w:rPr>
                <w:color w:val="000000"/>
                <w:sz w:val="20"/>
                <w:szCs w:val="20"/>
              </w:rPr>
              <w:t>1,60m x 0,80m x 0,35m): Em chapa preta nº 26, medindo aprox.1,60m X 0,80m x 0,35m, com duas portas e fechadura tipo bola,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03 Prateleira: Em chapa preta nº 26, medindo </w:t>
            </w:r>
            <w:proofErr w:type="spellStart"/>
            <w:r>
              <w:rPr>
                <w:color w:val="000000"/>
                <w:sz w:val="20"/>
                <w:szCs w:val="20"/>
              </w:rPr>
              <w:t>aprox</w:t>
            </w:r>
            <w:proofErr w:type="spellEnd"/>
            <w:r>
              <w:rPr>
                <w:color w:val="000000"/>
                <w:sz w:val="20"/>
                <w:szCs w:val="20"/>
              </w:rPr>
              <w:t xml:space="preserve"> 0,35m x 0,80m, com reforço Oblongo, com tratamento antiferruginoso (</w:t>
            </w:r>
            <w:proofErr w:type="spellStart"/>
            <w:r>
              <w:rPr>
                <w:color w:val="000000"/>
                <w:sz w:val="20"/>
                <w:szCs w:val="20"/>
              </w:rPr>
              <w:t>Fosfatização</w:t>
            </w:r>
            <w:proofErr w:type="spellEnd"/>
            <w:r>
              <w:rPr>
                <w:color w:val="000000"/>
                <w:sz w:val="20"/>
                <w:szCs w:val="20"/>
              </w:rPr>
              <w:t>),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R$ 1.029,85</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R$ 205.970,00</w:t>
            </w:r>
          </w:p>
        </w:tc>
      </w:tr>
      <w:tr w:rsidR="003E0313">
        <w:trPr>
          <w:trHeight w:val="237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19</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Armário de </w:t>
            </w:r>
            <w:proofErr w:type="gramStart"/>
            <w:r>
              <w:rPr>
                <w:color w:val="000000"/>
                <w:sz w:val="20"/>
                <w:szCs w:val="20"/>
              </w:rPr>
              <w:t xml:space="preserve">Aço  </w:t>
            </w:r>
            <w:proofErr w:type="spellStart"/>
            <w:r>
              <w:rPr>
                <w:color w:val="000000"/>
                <w:sz w:val="20"/>
                <w:szCs w:val="20"/>
              </w:rPr>
              <w:t>aprox</w:t>
            </w:r>
            <w:proofErr w:type="spellEnd"/>
            <w:r>
              <w:rPr>
                <w:color w:val="000000"/>
                <w:sz w:val="20"/>
                <w:szCs w:val="20"/>
              </w:rPr>
              <w:t>.</w:t>
            </w:r>
            <w:proofErr w:type="gramEnd"/>
            <w:r>
              <w:rPr>
                <w:color w:val="000000"/>
                <w:sz w:val="20"/>
                <w:szCs w:val="20"/>
              </w:rPr>
              <w:t xml:space="preserve">(1,98m x 0,90m x 0,40m): Em chapa preta nº 26, medindo </w:t>
            </w:r>
            <w:proofErr w:type="spellStart"/>
            <w:r>
              <w:rPr>
                <w:color w:val="000000"/>
                <w:sz w:val="20"/>
                <w:szCs w:val="20"/>
              </w:rPr>
              <w:t>aprox</w:t>
            </w:r>
            <w:proofErr w:type="spellEnd"/>
            <w:r>
              <w:rPr>
                <w:color w:val="000000"/>
                <w:sz w:val="20"/>
                <w:szCs w:val="20"/>
              </w:rPr>
              <w:t>. 1,98m X 0,90m x 0,40m, com duas portas e fechadura tipo bola,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04 Prateleira: Em chapa preta nº 26, </w:t>
            </w:r>
            <w:proofErr w:type="gramStart"/>
            <w:r>
              <w:rPr>
                <w:color w:val="000000"/>
                <w:sz w:val="20"/>
                <w:szCs w:val="20"/>
              </w:rPr>
              <w:t xml:space="preserve">medindo  </w:t>
            </w:r>
            <w:proofErr w:type="spellStart"/>
            <w:r>
              <w:rPr>
                <w:color w:val="000000"/>
                <w:sz w:val="20"/>
                <w:szCs w:val="20"/>
              </w:rPr>
              <w:t>aprox</w:t>
            </w:r>
            <w:proofErr w:type="spellEnd"/>
            <w:proofErr w:type="gramEnd"/>
            <w:r>
              <w:rPr>
                <w:color w:val="000000"/>
                <w:sz w:val="20"/>
                <w:szCs w:val="20"/>
              </w:rPr>
              <w:t xml:space="preserve"> 0,40m x 0,90m, com reforço Oblongo,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certificado de </w:t>
            </w:r>
            <w:r>
              <w:rPr>
                <w:color w:val="000000"/>
                <w:sz w:val="20"/>
                <w:szCs w:val="20"/>
              </w:rPr>
              <w:lastRenderedPageBreak/>
              <w:t>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100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R$ 1.588,58</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R$ 158.858,00</w:t>
            </w:r>
          </w:p>
        </w:tc>
      </w:tr>
      <w:tr w:rsidR="003E0313">
        <w:trPr>
          <w:trHeight w:val="2112"/>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Armário tipo Roupeiro de Aço 16 Portas: Guarda materiais ou volumes, com 16 portas, pitões para cadeado e ventilação nas portas, apresentando as seguintes medidas:  </w:t>
            </w:r>
            <w:proofErr w:type="spellStart"/>
            <w:r>
              <w:rPr>
                <w:color w:val="000000"/>
                <w:sz w:val="20"/>
                <w:szCs w:val="20"/>
              </w:rPr>
              <w:t>aprox</w:t>
            </w:r>
            <w:proofErr w:type="spellEnd"/>
            <w:r>
              <w:rPr>
                <w:color w:val="000000"/>
                <w:sz w:val="20"/>
                <w:szCs w:val="20"/>
              </w:rPr>
              <w:t xml:space="preserve"> Altura: 1,98 m; Largura 1,20 m; Profundidade 0,40 m. Em chapa preta nº 26, Pintura Epóxi na Cor Cinza.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60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R$ 2.779,00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R$ 166.740,00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21</w:t>
            </w:r>
          </w:p>
        </w:tc>
        <w:tc>
          <w:tcPr>
            <w:tcW w:w="3951" w:type="dxa"/>
            <w:tcBorders>
              <w:top w:val="nil"/>
              <w:left w:val="nil"/>
              <w:bottom w:val="single" w:sz="4" w:space="0" w:color="000000"/>
              <w:right w:val="single" w:sz="4" w:space="0" w:color="000000"/>
            </w:tcBorders>
            <w:shd w:val="clear" w:color="auto" w:fill="auto"/>
            <w:vAlign w:val="bottom"/>
          </w:tcPr>
          <w:p w:rsidR="003E0313" w:rsidRDefault="00FA2A6E">
            <w:pPr>
              <w:widowControl/>
              <w:rPr>
                <w:color w:val="000000"/>
                <w:sz w:val="20"/>
                <w:szCs w:val="20"/>
              </w:rPr>
            </w:pPr>
            <w:r>
              <w:rPr>
                <w:color w:val="000000"/>
                <w:sz w:val="20"/>
                <w:szCs w:val="20"/>
              </w:rPr>
              <w:t>ROUPEIRO CONFECCIONADO EM CHAPA DE AÇO COM 12 PORTAS</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55</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R$ 1.518,89</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R$ 83.538,95</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22</w:t>
            </w:r>
          </w:p>
        </w:tc>
        <w:tc>
          <w:tcPr>
            <w:tcW w:w="3951" w:type="dxa"/>
            <w:tcBorders>
              <w:top w:val="nil"/>
              <w:left w:val="nil"/>
              <w:bottom w:val="single" w:sz="4" w:space="0" w:color="000000"/>
              <w:right w:val="single" w:sz="4" w:space="0" w:color="000000"/>
            </w:tcBorders>
            <w:shd w:val="clear" w:color="auto" w:fill="auto"/>
            <w:vAlign w:val="bottom"/>
          </w:tcPr>
          <w:p w:rsidR="003E0313" w:rsidRDefault="00FA2A6E">
            <w:pPr>
              <w:widowControl/>
              <w:rPr>
                <w:color w:val="000000"/>
                <w:sz w:val="20"/>
                <w:szCs w:val="20"/>
              </w:rPr>
            </w:pPr>
            <w:r>
              <w:rPr>
                <w:color w:val="000000"/>
                <w:sz w:val="20"/>
                <w:szCs w:val="20"/>
              </w:rPr>
              <w:t>ROUPEIRO CONFECCIONADO EM CHAPA DE AÇO COM 08 PORTAS</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R$ 1.337,40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R$ 40.122,00</w:t>
            </w:r>
          </w:p>
        </w:tc>
      </w:tr>
      <w:tr w:rsidR="003E0313">
        <w:trPr>
          <w:trHeight w:val="106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23</w:t>
            </w:r>
          </w:p>
        </w:tc>
        <w:tc>
          <w:tcPr>
            <w:tcW w:w="3951" w:type="dxa"/>
            <w:tcBorders>
              <w:top w:val="nil"/>
              <w:left w:val="nil"/>
              <w:bottom w:val="single" w:sz="4" w:space="0" w:color="000000"/>
              <w:right w:val="single" w:sz="4" w:space="0" w:color="000000"/>
            </w:tcBorders>
            <w:shd w:val="clear" w:color="auto" w:fill="auto"/>
            <w:vAlign w:val="bottom"/>
          </w:tcPr>
          <w:p w:rsidR="003E0313" w:rsidRDefault="00FA2A6E">
            <w:pPr>
              <w:widowControl/>
              <w:rPr>
                <w:color w:val="000000"/>
                <w:sz w:val="20"/>
                <w:szCs w:val="20"/>
              </w:rPr>
            </w:pPr>
            <w:r>
              <w:rPr>
                <w:color w:val="000000"/>
                <w:sz w:val="20"/>
                <w:szCs w:val="20"/>
              </w:rPr>
              <w:t xml:space="preserve">ARQUIVO EM MDF TAMPO 25 MM POSSUINDO 04 GAVETÕES para pasta suspensa, com chave lateral e fechamento simultâneo dos gavetões Tampo com acabamento na borda frontal em fita de ABS de 0,45mm, corpo em </w:t>
            </w:r>
            <w:proofErr w:type="spellStart"/>
            <w:r>
              <w:rPr>
                <w:color w:val="000000"/>
                <w:sz w:val="20"/>
                <w:szCs w:val="20"/>
              </w:rPr>
              <w:t>mdf</w:t>
            </w:r>
            <w:proofErr w:type="spellEnd"/>
            <w:r>
              <w:rPr>
                <w:color w:val="000000"/>
                <w:sz w:val="20"/>
                <w:szCs w:val="20"/>
              </w:rPr>
              <w:t xml:space="preserve"> 15 mm de espessura tampo de 25mm, gavetões com puxadores em </w:t>
            </w:r>
            <w:proofErr w:type="spellStart"/>
            <w:r>
              <w:rPr>
                <w:color w:val="000000"/>
                <w:sz w:val="20"/>
                <w:szCs w:val="20"/>
              </w:rPr>
              <w:t>pvc</w:t>
            </w:r>
            <w:proofErr w:type="spellEnd"/>
            <w:r>
              <w:rPr>
                <w:color w:val="000000"/>
                <w:sz w:val="20"/>
                <w:szCs w:val="20"/>
              </w:rPr>
              <w:t xml:space="preserve"> e corrediça metálicas. de espessura com revestimento em laminado </w:t>
            </w:r>
            <w:proofErr w:type="spellStart"/>
            <w:r>
              <w:rPr>
                <w:color w:val="000000"/>
                <w:sz w:val="20"/>
                <w:szCs w:val="20"/>
              </w:rPr>
              <w:t>melaminico</w:t>
            </w:r>
            <w:proofErr w:type="spellEnd"/>
            <w:r>
              <w:rPr>
                <w:color w:val="000000"/>
                <w:sz w:val="20"/>
                <w:szCs w:val="20"/>
              </w:rPr>
              <w:t xml:space="preserve"> texturizado de baixa pressão. Dimensões: </w:t>
            </w:r>
            <w:proofErr w:type="spellStart"/>
            <w:r>
              <w:rPr>
                <w:color w:val="000000"/>
                <w:sz w:val="20"/>
                <w:szCs w:val="20"/>
              </w:rPr>
              <w:t>aprox</w:t>
            </w:r>
            <w:proofErr w:type="spellEnd"/>
            <w:r>
              <w:rPr>
                <w:color w:val="000000"/>
                <w:sz w:val="20"/>
                <w:szCs w:val="20"/>
              </w:rPr>
              <w:t xml:space="preserve">. 1,33 x0, 50 x 0,47 M (altura x profundidade x largura.) </w:t>
            </w:r>
            <w:proofErr w:type="gramStart"/>
            <w:r>
              <w:rPr>
                <w:color w:val="000000"/>
                <w:sz w:val="20"/>
                <w:szCs w:val="20"/>
              </w:rPr>
              <w:t>CORES :</w:t>
            </w:r>
            <w:proofErr w:type="gramEnd"/>
            <w:r>
              <w:rPr>
                <w:color w:val="000000"/>
                <w:sz w:val="20"/>
                <w:szCs w:val="20"/>
              </w:rPr>
              <w:t xml:space="preserve"> CINZA, BRANCO</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35</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R$ 976,00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R$ 34.160,00</w:t>
            </w:r>
          </w:p>
        </w:tc>
      </w:tr>
      <w:tr w:rsidR="003E0313">
        <w:trPr>
          <w:trHeight w:val="52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24</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Arquivo de Aço: Em chapa preta nº 26, medindo aprox.1,33m X 0,47m x 0,60m, com quatro gavetas para pastas suspensas, com tratamento antiferruginoso (</w:t>
            </w:r>
            <w:proofErr w:type="spellStart"/>
            <w:r>
              <w:rPr>
                <w:color w:val="000000"/>
                <w:sz w:val="20"/>
                <w:szCs w:val="20"/>
              </w:rPr>
              <w:t>Fosfatização</w:t>
            </w:r>
            <w:proofErr w:type="spellEnd"/>
            <w:r>
              <w:rPr>
                <w:color w:val="000000"/>
                <w:sz w:val="20"/>
                <w:szCs w:val="20"/>
              </w:rPr>
              <w:t>), pintura eletrostática com tinta epóxi-pó. certificado de serviço</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50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UNID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R$ 2.699,34</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R$ 134.967,00</w:t>
            </w:r>
          </w:p>
        </w:tc>
      </w:tr>
      <w:tr w:rsidR="003E0313">
        <w:trPr>
          <w:trHeight w:val="2112"/>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25</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proofErr w:type="spellStart"/>
            <w:r>
              <w:rPr>
                <w:color w:val="000000"/>
                <w:sz w:val="20"/>
                <w:szCs w:val="20"/>
              </w:rPr>
              <w:t>Birô</w:t>
            </w:r>
            <w:proofErr w:type="spellEnd"/>
            <w:r>
              <w:rPr>
                <w:color w:val="000000"/>
                <w:sz w:val="20"/>
                <w:szCs w:val="20"/>
              </w:rPr>
              <w:t xml:space="preserve"> de 02 Gavetas: Estrutura em Tubo </w:t>
            </w:r>
            <w:proofErr w:type="spellStart"/>
            <w:r>
              <w:rPr>
                <w:color w:val="000000"/>
                <w:sz w:val="20"/>
                <w:szCs w:val="20"/>
              </w:rPr>
              <w:t>Metalon</w:t>
            </w:r>
            <w:proofErr w:type="spellEnd"/>
            <w:r>
              <w:rPr>
                <w:color w:val="000000"/>
                <w:sz w:val="20"/>
                <w:szCs w:val="20"/>
              </w:rPr>
              <w:t xml:space="preserve"> </w:t>
            </w:r>
            <w:proofErr w:type="spellStart"/>
            <w:r>
              <w:rPr>
                <w:color w:val="000000"/>
                <w:sz w:val="20"/>
                <w:szCs w:val="20"/>
              </w:rPr>
              <w:t>aprox</w:t>
            </w:r>
            <w:proofErr w:type="spellEnd"/>
            <w:r>
              <w:rPr>
                <w:color w:val="000000"/>
                <w:sz w:val="20"/>
                <w:szCs w:val="20"/>
              </w:rPr>
              <w:t xml:space="preserve">. 30x50mm, tampo e saia em MDF ou Madeira compensada revestida de fórmica, </w:t>
            </w:r>
            <w:proofErr w:type="gramStart"/>
            <w:r>
              <w:rPr>
                <w:color w:val="000000"/>
                <w:sz w:val="20"/>
                <w:szCs w:val="20"/>
              </w:rPr>
              <w:t xml:space="preserve">medindo  </w:t>
            </w:r>
            <w:proofErr w:type="spellStart"/>
            <w:r>
              <w:rPr>
                <w:color w:val="000000"/>
                <w:sz w:val="20"/>
                <w:szCs w:val="20"/>
              </w:rPr>
              <w:t>aprox</w:t>
            </w:r>
            <w:proofErr w:type="spellEnd"/>
            <w:proofErr w:type="gramEnd"/>
            <w:r>
              <w:rPr>
                <w:color w:val="000000"/>
                <w:sz w:val="20"/>
                <w:szCs w:val="20"/>
              </w:rPr>
              <w:t xml:space="preserve">  (1,20m x 0,60m), gavetas com fechadura, estrutura com tratamento antiferruginoso (</w:t>
            </w:r>
            <w:proofErr w:type="spellStart"/>
            <w:r>
              <w:rPr>
                <w:color w:val="000000"/>
                <w:sz w:val="20"/>
                <w:szCs w:val="20"/>
              </w:rPr>
              <w:t>Fosfatização</w:t>
            </w:r>
            <w:proofErr w:type="spellEnd"/>
            <w:r>
              <w:rPr>
                <w:color w:val="000000"/>
                <w:sz w:val="20"/>
                <w:szCs w:val="20"/>
              </w:rPr>
              <w:t>),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UNID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R$ 1.150,00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R$ 115.000,00</w:t>
            </w:r>
          </w:p>
        </w:tc>
      </w:tr>
      <w:tr w:rsidR="003E0313">
        <w:trPr>
          <w:trHeight w:val="237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26</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Longarina de 04 Lugares para Auditório: Estrutura toda em Tubo </w:t>
            </w:r>
            <w:proofErr w:type="spellStart"/>
            <w:r>
              <w:rPr>
                <w:color w:val="000000"/>
                <w:sz w:val="20"/>
                <w:szCs w:val="20"/>
              </w:rPr>
              <w:t>Metalon</w:t>
            </w:r>
            <w:proofErr w:type="spellEnd"/>
            <w:r>
              <w:rPr>
                <w:color w:val="000000"/>
                <w:sz w:val="20"/>
                <w:szCs w:val="20"/>
              </w:rPr>
              <w:t xml:space="preserve"> </w:t>
            </w:r>
            <w:proofErr w:type="spellStart"/>
            <w:r>
              <w:rPr>
                <w:color w:val="000000"/>
                <w:sz w:val="20"/>
                <w:szCs w:val="20"/>
              </w:rPr>
              <w:t>aprox</w:t>
            </w:r>
            <w:proofErr w:type="spellEnd"/>
            <w:r>
              <w:rPr>
                <w:color w:val="000000"/>
                <w:sz w:val="20"/>
                <w:szCs w:val="20"/>
              </w:rPr>
              <w:t xml:space="preserve">. 30x50mm com Chapa 1,2mm, pés no formato ski, 03 Colunas de sustentação, duas barras transversais para fixação dos assentos, com assento e encosto em espuma injetada tamanho Diretor medindo  </w:t>
            </w:r>
            <w:proofErr w:type="spellStart"/>
            <w:r>
              <w:rPr>
                <w:color w:val="000000"/>
                <w:sz w:val="20"/>
                <w:szCs w:val="20"/>
              </w:rPr>
              <w:t>aprox</w:t>
            </w:r>
            <w:proofErr w:type="spellEnd"/>
            <w:r>
              <w:rPr>
                <w:color w:val="000000"/>
                <w:sz w:val="20"/>
                <w:szCs w:val="20"/>
              </w:rPr>
              <w:t xml:space="preserve"> (Assento: 48cm x 48 cm; Encosto: 47cm x 50 cm), com apoio de braços em poliuretano, estrutura com tratamento antiferruginoso (</w:t>
            </w:r>
            <w:proofErr w:type="spellStart"/>
            <w:r>
              <w:rPr>
                <w:color w:val="000000"/>
                <w:sz w:val="20"/>
                <w:szCs w:val="20"/>
              </w:rPr>
              <w:t>Fosfatização</w:t>
            </w:r>
            <w:proofErr w:type="spellEnd"/>
            <w:r>
              <w:rPr>
                <w:color w:val="000000"/>
                <w:sz w:val="20"/>
                <w:szCs w:val="20"/>
              </w:rPr>
              <w:t>), pintura eletrostática com tinta epóxi-pó. certificado de serviço Processo de Preparação e Pintura em Superfícies Metálicas conforme Modelo 6 de Certificação, garantindo que os produtos do fabricante atendem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50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R$ 1.999,00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R$ 99.950,00</w:t>
            </w:r>
          </w:p>
        </w:tc>
      </w:tr>
      <w:tr w:rsidR="003E0313">
        <w:trPr>
          <w:trHeight w:val="237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27</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Longarinas 3 lugares: O assento é fabricado em polipropileno </w:t>
            </w:r>
            <w:proofErr w:type="spellStart"/>
            <w:r>
              <w:rPr>
                <w:color w:val="000000"/>
                <w:sz w:val="20"/>
                <w:szCs w:val="20"/>
              </w:rPr>
              <w:t>copolímero</w:t>
            </w:r>
            <w:proofErr w:type="spellEnd"/>
            <w:r>
              <w:rPr>
                <w:color w:val="000000"/>
                <w:sz w:val="20"/>
                <w:szCs w:val="20"/>
              </w:rPr>
              <w:t xml:space="preserve"> </w:t>
            </w:r>
            <w:proofErr w:type="spellStart"/>
            <w:r>
              <w:rPr>
                <w:color w:val="000000"/>
                <w:sz w:val="20"/>
                <w:szCs w:val="20"/>
              </w:rPr>
              <w:t>inje-tado</w:t>
            </w:r>
            <w:proofErr w:type="spellEnd"/>
            <w:r>
              <w:rPr>
                <w:color w:val="000000"/>
                <w:sz w:val="20"/>
                <w:szCs w:val="20"/>
              </w:rPr>
              <w:t xml:space="preserve">, moldado anatomicamente com acabamento texturizado e com aberturas para ventilação, com dimensões </w:t>
            </w:r>
            <w:proofErr w:type="spellStart"/>
            <w:r>
              <w:rPr>
                <w:color w:val="000000"/>
                <w:sz w:val="20"/>
                <w:szCs w:val="20"/>
              </w:rPr>
              <w:t>aprox</w:t>
            </w:r>
            <w:proofErr w:type="spellEnd"/>
            <w:r>
              <w:rPr>
                <w:color w:val="000000"/>
                <w:sz w:val="20"/>
                <w:szCs w:val="20"/>
              </w:rPr>
              <w:t xml:space="preserve">. de 465 mm de largura, 410 mm de profundidade, 5 mm de espessura de parede e cantos arredondados, unidos a estrutura por meio de 4 (quatro) cavidades reforçadas com aletas, que acomodam </w:t>
            </w:r>
            <w:proofErr w:type="spellStart"/>
            <w:r>
              <w:rPr>
                <w:color w:val="000000"/>
                <w:sz w:val="20"/>
                <w:szCs w:val="20"/>
              </w:rPr>
              <w:t>pa-rafusos</w:t>
            </w:r>
            <w:proofErr w:type="spellEnd"/>
            <w:r>
              <w:rPr>
                <w:color w:val="000000"/>
                <w:sz w:val="20"/>
                <w:szCs w:val="20"/>
              </w:rPr>
              <w:t xml:space="preserve"> para plástico FL de diâmetro        5x30        mm        fenda        </w:t>
            </w:r>
            <w:proofErr w:type="spellStart"/>
            <w:r>
              <w:rPr>
                <w:color w:val="000000"/>
                <w:sz w:val="20"/>
                <w:szCs w:val="20"/>
              </w:rPr>
              <w:t>Phillips</w:t>
            </w:r>
            <w:proofErr w:type="spellEnd"/>
            <w:r>
              <w:rPr>
                <w:color w:val="000000"/>
                <w:sz w:val="20"/>
                <w:szCs w:val="20"/>
              </w:rPr>
              <w:t xml:space="preserve">. O encosto em polipropileno </w:t>
            </w:r>
            <w:proofErr w:type="spellStart"/>
            <w:r>
              <w:rPr>
                <w:color w:val="000000"/>
                <w:sz w:val="20"/>
                <w:szCs w:val="20"/>
              </w:rPr>
              <w:lastRenderedPageBreak/>
              <w:t>copolímero</w:t>
            </w:r>
            <w:proofErr w:type="spellEnd"/>
            <w:r>
              <w:rPr>
                <w:color w:val="000000"/>
                <w:sz w:val="20"/>
                <w:szCs w:val="20"/>
              </w:rPr>
              <w:t xml:space="preserve"> injetado, moldado anatomicamente com acabamento texturizado e aberturas para ventilação, com dimensões de 460 mm de largura por 330 mm de altura, com espessura de parede de 5 mm e cantos arredondados. É unido à estrutura por meio de suas cavidades posteriores que se encaixam à estrutura metálica, travada por dois pinos retráteis injetados em polipropileno </w:t>
            </w:r>
            <w:proofErr w:type="spellStart"/>
            <w:r>
              <w:rPr>
                <w:color w:val="000000"/>
                <w:sz w:val="20"/>
                <w:szCs w:val="20"/>
              </w:rPr>
              <w:t>copolímero</w:t>
            </w:r>
            <w:proofErr w:type="spellEnd"/>
            <w:r>
              <w:rPr>
                <w:color w:val="000000"/>
                <w:sz w:val="20"/>
                <w:szCs w:val="20"/>
              </w:rPr>
              <w:t xml:space="preserve"> na cor do encosto, dispensando a presença de rebites ou parafusos base em aço retangular 30x50 chapa 14 mm encosto em tubo oblongo 30x16 chapa 14, travessa do assento em </w:t>
            </w:r>
            <w:proofErr w:type="spellStart"/>
            <w:r>
              <w:rPr>
                <w:color w:val="000000"/>
                <w:sz w:val="20"/>
                <w:szCs w:val="20"/>
              </w:rPr>
              <w:t>metalon</w:t>
            </w:r>
            <w:proofErr w:type="spellEnd"/>
            <w:r>
              <w:rPr>
                <w:color w:val="000000"/>
                <w:sz w:val="20"/>
                <w:szCs w:val="20"/>
              </w:rPr>
              <w:t xml:space="preserve"> 30x50 chapa 14 mm com tratamento anti- corrosivo e pintura eletrostática em pó com acabamento em sapatas em nylon injetado.</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70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R$ 1.200,00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R$ 84.000,00</w:t>
            </w:r>
          </w:p>
        </w:tc>
      </w:tr>
      <w:tr w:rsidR="003E0313">
        <w:trPr>
          <w:trHeight w:val="2376"/>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28</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Longarinas 5 lugares: O assento é fabricado em polipropileno </w:t>
            </w:r>
            <w:proofErr w:type="spellStart"/>
            <w:r>
              <w:rPr>
                <w:color w:val="000000"/>
                <w:sz w:val="20"/>
                <w:szCs w:val="20"/>
              </w:rPr>
              <w:t>copolímero</w:t>
            </w:r>
            <w:proofErr w:type="spellEnd"/>
            <w:r>
              <w:rPr>
                <w:color w:val="000000"/>
                <w:sz w:val="20"/>
                <w:szCs w:val="20"/>
              </w:rPr>
              <w:t xml:space="preserve"> </w:t>
            </w:r>
            <w:proofErr w:type="spellStart"/>
            <w:r>
              <w:rPr>
                <w:color w:val="000000"/>
                <w:sz w:val="20"/>
                <w:szCs w:val="20"/>
              </w:rPr>
              <w:t>inje-tado</w:t>
            </w:r>
            <w:proofErr w:type="spellEnd"/>
            <w:r>
              <w:rPr>
                <w:color w:val="000000"/>
                <w:sz w:val="20"/>
                <w:szCs w:val="20"/>
              </w:rPr>
              <w:t xml:space="preserve">, moldado anatomicamente com acabamento texturizado e com aberturas para ventilação, com dimensões </w:t>
            </w:r>
            <w:proofErr w:type="spellStart"/>
            <w:r>
              <w:rPr>
                <w:color w:val="000000"/>
                <w:sz w:val="20"/>
                <w:szCs w:val="20"/>
              </w:rPr>
              <w:t>aprox</w:t>
            </w:r>
            <w:proofErr w:type="spellEnd"/>
            <w:r>
              <w:rPr>
                <w:color w:val="000000"/>
                <w:sz w:val="20"/>
                <w:szCs w:val="20"/>
              </w:rPr>
              <w:t xml:space="preserve">. de 465 mm de largura, 410 mm de profundidade, 5 mm de espessura de parede e cantos arredondados, unidos a estrutura por meio de 4 (quatro) cavidades reforçadas com aletas, que acomodam </w:t>
            </w:r>
            <w:proofErr w:type="spellStart"/>
            <w:r>
              <w:rPr>
                <w:color w:val="000000"/>
                <w:sz w:val="20"/>
                <w:szCs w:val="20"/>
              </w:rPr>
              <w:t>pa-rafusos</w:t>
            </w:r>
            <w:proofErr w:type="spellEnd"/>
            <w:r>
              <w:rPr>
                <w:color w:val="000000"/>
                <w:sz w:val="20"/>
                <w:szCs w:val="20"/>
              </w:rPr>
              <w:t xml:space="preserve"> para plástico FL de diâmetro        5x30        mm        fenda        </w:t>
            </w:r>
            <w:proofErr w:type="spellStart"/>
            <w:r>
              <w:rPr>
                <w:color w:val="000000"/>
                <w:sz w:val="20"/>
                <w:szCs w:val="20"/>
              </w:rPr>
              <w:t>Phillips</w:t>
            </w:r>
            <w:proofErr w:type="spellEnd"/>
            <w:r>
              <w:rPr>
                <w:color w:val="000000"/>
                <w:sz w:val="20"/>
                <w:szCs w:val="20"/>
              </w:rPr>
              <w:t xml:space="preserve">. O encosto em polipropileno </w:t>
            </w:r>
            <w:proofErr w:type="spellStart"/>
            <w:r>
              <w:rPr>
                <w:color w:val="000000"/>
                <w:sz w:val="20"/>
                <w:szCs w:val="20"/>
              </w:rPr>
              <w:t>copolímero</w:t>
            </w:r>
            <w:proofErr w:type="spellEnd"/>
            <w:r>
              <w:rPr>
                <w:color w:val="000000"/>
                <w:sz w:val="20"/>
                <w:szCs w:val="20"/>
              </w:rPr>
              <w:t xml:space="preserve"> injetado, moldado anatomicamente com acabamento texturizado e aberturas para ventilação, com dimensões de 460 mm de largura por 330 mm de altura, com espessura de parede de 5 mm e cantos arredondados. É unido à estrutura por meio de suas cavidades posteriores que se encaixam à estrutura metálica, travada por dois pinos retráteis injetados em polipropileno </w:t>
            </w:r>
            <w:proofErr w:type="spellStart"/>
            <w:r>
              <w:rPr>
                <w:color w:val="000000"/>
                <w:sz w:val="20"/>
                <w:szCs w:val="20"/>
              </w:rPr>
              <w:t>copolímero</w:t>
            </w:r>
            <w:proofErr w:type="spellEnd"/>
            <w:r>
              <w:rPr>
                <w:color w:val="000000"/>
                <w:sz w:val="20"/>
                <w:szCs w:val="20"/>
              </w:rPr>
              <w:t xml:space="preserve"> na cor do encosto, dispensando a presença de rebites ou parafusos base em aço retangular 30x50 chapa 14 mm encosto em tubo oblongo 30x16 chapa 14, travessa do assento em </w:t>
            </w:r>
            <w:proofErr w:type="spellStart"/>
            <w:r>
              <w:rPr>
                <w:color w:val="000000"/>
                <w:sz w:val="20"/>
                <w:szCs w:val="20"/>
              </w:rPr>
              <w:t>metalon</w:t>
            </w:r>
            <w:proofErr w:type="spellEnd"/>
            <w:r>
              <w:rPr>
                <w:color w:val="000000"/>
                <w:sz w:val="20"/>
                <w:szCs w:val="20"/>
              </w:rPr>
              <w:t xml:space="preserve"> 30x50 chapa 14 mm com tratamento anti- corrosivo e pintura eletrostática em pó com acabamento em sapatas em nylon injetado.</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R$ 2.694,00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R$ 26.940,00</w:t>
            </w:r>
          </w:p>
        </w:tc>
      </w:tr>
      <w:tr w:rsidR="003E0313">
        <w:trPr>
          <w:trHeight w:val="1584"/>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29</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Mesa de reuniões com 8 lugares Mesa de reunião </w:t>
            </w:r>
            <w:proofErr w:type="spellStart"/>
            <w:r>
              <w:rPr>
                <w:color w:val="000000"/>
                <w:sz w:val="20"/>
                <w:szCs w:val="20"/>
              </w:rPr>
              <w:t>retangularl</w:t>
            </w:r>
            <w:proofErr w:type="spellEnd"/>
            <w:r>
              <w:rPr>
                <w:color w:val="000000"/>
                <w:sz w:val="20"/>
                <w:szCs w:val="20"/>
              </w:rPr>
              <w:t xml:space="preserve"> em </w:t>
            </w:r>
            <w:proofErr w:type="spellStart"/>
            <w:r>
              <w:rPr>
                <w:color w:val="000000"/>
                <w:sz w:val="20"/>
                <w:szCs w:val="20"/>
              </w:rPr>
              <w:t>mdf</w:t>
            </w:r>
            <w:proofErr w:type="spellEnd"/>
            <w:r>
              <w:rPr>
                <w:color w:val="000000"/>
                <w:sz w:val="20"/>
                <w:szCs w:val="20"/>
              </w:rPr>
              <w:t xml:space="preserve"> com tampo </w:t>
            </w:r>
            <w:proofErr w:type="gramStart"/>
            <w:r>
              <w:rPr>
                <w:color w:val="000000"/>
                <w:sz w:val="20"/>
                <w:szCs w:val="20"/>
              </w:rPr>
              <w:t xml:space="preserve">de  </w:t>
            </w:r>
            <w:proofErr w:type="spellStart"/>
            <w:r>
              <w:rPr>
                <w:color w:val="000000"/>
                <w:sz w:val="20"/>
                <w:szCs w:val="20"/>
              </w:rPr>
              <w:t>aprox</w:t>
            </w:r>
            <w:proofErr w:type="spellEnd"/>
            <w:proofErr w:type="gramEnd"/>
            <w:r>
              <w:rPr>
                <w:color w:val="000000"/>
                <w:sz w:val="20"/>
                <w:szCs w:val="20"/>
              </w:rPr>
              <w:t xml:space="preserve"> 25mm e revestido com laminado </w:t>
            </w:r>
            <w:proofErr w:type="spellStart"/>
            <w:r>
              <w:rPr>
                <w:color w:val="000000"/>
                <w:sz w:val="20"/>
                <w:szCs w:val="20"/>
              </w:rPr>
              <w:t>melamínico</w:t>
            </w:r>
            <w:proofErr w:type="spellEnd"/>
            <w:r>
              <w:rPr>
                <w:color w:val="000000"/>
                <w:sz w:val="20"/>
                <w:szCs w:val="20"/>
              </w:rPr>
              <w:t xml:space="preserve"> texturizada de baixa pressão em ambas as faces na cor a escolher , acabamento nas bordas em fita ABS de 3mm Tampo fixado a estrutura através de bucha metálica e parafusos com rosca maquina com espessura de 1/4 com cabeça sextavado. Painel frontal em madeira industrializada (MDP ou MDF), bordas retas com acabamento com fita de borda em PVC com superfície na cor da madeira, com espessura de </w:t>
            </w:r>
            <w:proofErr w:type="spellStart"/>
            <w:r>
              <w:rPr>
                <w:color w:val="000000"/>
                <w:sz w:val="20"/>
                <w:szCs w:val="20"/>
              </w:rPr>
              <w:t>aprox</w:t>
            </w:r>
            <w:proofErr w:type="spellEnd"/>
            <w:r>
              <w:rPr>
                <w:color w:val="000000"/>
                <w:sz w:val="20"/>
                <w:szCs w:val="20"/>
              </w:rPr>
              <w:t xml:space="preserve">. 0,45 mm, fixada a estrutura através do sistema </w:t>
            </w:r>
            <w:proofErr w:type="spellStart"/>
            <w:r>
              <w:rPr>
                <w:color w:val="000000"/>
                <w:sz w:val="20"/>
                <w:szCs w:val="20"/>
              </w:rPr>
              <w:t>girofiz</w:t>
            </w:r>
            <w:proofErr w:type="spellEnd"/>
            <w:r>
              <w:rPr>
                <w:color w:val="000000"/>
                <w:sz w:val="20"/>
                <w:szCs w:val="20"/>
              </w:rPr>
              <w:t xml:space="preserve"> </w:t>
            </w:r>
            <w:proofErr w:type="gramStart"/>
            <w:r>
              <w:rPr>
                <w:color w:val="000000"/>
                <w:sz w:val="20"/>
                <w:szCs w:val="20"/>
              </w:rPr>
              <w:t>( pino</w:t>
            </w:r>
            <w:proofErr w:type="gramEnd"/>
            <w:r>
              <w:rPr>
                <w:color w:val="000000"/>
                <w:sz w:val="20"/>
                <w:szCs w:val="20"/>
              </w:rPr>
              <w:t xml:space="preserve"> e castanha de aço) com base modelo painel </w:t>
            </w:r>
            <w:proofErr w:type="spellStart"/>
            <w:r>
              <w:rPr>
                <w:color w:val="000000"/>
                <w:sz w:val="20"/>
                <w:szCs w:val="20"/>
              </w:rPr>
              <w:t>confeccionado</w:t>
            </w:r>
            <w:proofErr w:type="spellEnd"/>
            <w:r>
              <w:rPr>
                <w:color w:val="000000"/>
                <w:sz w:val="20"/>
                <w:szCs w:val="20"/>
              </w:rPr>
              <w:t xml:space="preserve"> em MDF de 18 mm de espessura, acabamento com </w:t>
            </w:r>
            <w:r>
              <w:rPr>
                <w:color w:val="000000"/>
                <w:sz w:val="20"/>
                <w:szCs w:val="20"/>
              </w:rPr>
              <w:lastRenderedPageBreak/>
              <w:t>sapatas cromadas Dimensões Aproximadas: 2,00 x 1,39 x 0,75</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30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R$ 1.954,00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R$ 58.620,00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30</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rPr>
                <w:color w:val="000000"/>
                <w:sz w:val="20"/>
                <w:szCs w:val="20"/>
              </w:rPr>
            </w:pPr>
            <w:r>
              <w:rPr>
                <w:color w:val="000000"/>
                <w:sz w:val="20"/>
                <w:szCs w:val="20"/>
              </w:rPr>
              <w:t xml:space="preserve">Mesa L. Mesa Delta Em L Estação De Trabalho Com 2 Gavetas </w:t>
            </w:r>
            <w:proofErr w:type="spellStart"/>
            <w:r>
              <w:rPr>
                <w:color w:val="000000"/>
                <w:sz w:val="20"/>
                <w:szCs w:val="20"/>
              </w:rPr>
              <w:t>aprox</w:t>
            </w:r>
            <w:proofErr w:type="spellEnd"/>
            <w:r>
              <w:rPr>
                <w:color w:val="000000"/>
                <w:sz w:val="20"/>
                <w:szCs w:val="20"/>
              </w:rPr>
              <w:t>.(1,20x1,20x0,60m)</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50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R$ 1.950,00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R$ 97.500,00</w:t>
            </w:r>
          </w:p>
        </w:tc>
      </w:tr>
      <w:tr w:rsidR="003E0313">
        <w:trPr>
          <w:trHeight w:val="2112"/>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31</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Quadro Branco </w:t>
            </w:r>
            <w:proofErr w:type="spellStart"/>
            <w:r>
              <w:rPr>
                <w:color w:val="000000"/>
                <w:sz w:val="20"/>
                <w:szCs w:val="20"/>
              </w:rPr>
              <w:t>aprox</w:t>
            </w:r>
            <w:proofErr w:type="spellEnd"/>
            <w:r>
              <w:rPr>
                <w:color w:val="000000"/>
                <w:sz w:val="20"/>
                <w:szCs w:val="20"/>
              </w:rPr>
              <w:t>.  (2,00m x 1,25m): Em MDF de 10 mm, revestido em fórmica com proteção antimicrobiana própria para uso de pincel atômico, com borda e porta pincel em alumínio, acompanhado de suportes para fixação na parede em chapas de aço com tratamento antiferruginoso (</w:t>
            </w:r>
            <w:proofErr w:type="spellStart"/>
            <w:r>
              <w:rPr>
                <w:color w:val="000000"/>
                <w:sz w:val="20"/>
                <w:szCs w:val="20"/>
              </w:rPr>
              <w:t>Fosfatização</w:t>
            </w:r>
            <w:proofErr w:type="spellEnd"/>
            <w:r>
              <w:rPr>
                <w:color w:val="000000"/>
                <w:sz w:val="20"/>
                <w:szCs w:val="20"/>
              </w:rPr>
              <w:t>),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R$ 884,67</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R$ 88.467,00</w:t>
            </w:r>
          </w:p>
        </w:tc>
      </w:tr>
      <w:tr w:rsidR="003E0313">
        <w:trPr>
          <w:trHeight w:val="6644"/>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32</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Quadro Mural de Feltro (FLANELÓGRAFO). ESPECIFICAÇÕES COMPLEMENTARES: Com moldura </w:t>
            </w:r>
            <w:proofErr w:type="spellStart"/>
            <w:r>
              <w:rPr>
                <w:color w:val="000000"/>
                <w:sz w:val="20"/>
                <w:szCs w:val="20"/>
              </w:rPr>
              <w:t>confeccionada</w:t>
            </w:r>
            <w:proofErr w:type="spellEnd"/>
            <w:r>
              <w:rPr>
                <w:color w:val="000000"/>
                <w:sz w:val="20"/>
                <w:szCs w:val="20"/>
              </w:rPr>
              <w:t xml:space="preserve"> em Alumínio frisado com corte em sistema meia esquadria e acabamento com fixação por rebites; </w:t>
            </w:r>
            <w:proofErr w:type="spellStart"/>
            <w:r>
              <w:rPr>
                <w:color w:val="000000"/>
                <w:sz w:val="20"/>
                <w:szCs w:val="20"/>
              </w:rPr>
              <w:t>Confeccionada</w:t>
            </w:r>
            <w:proofErr w:type="spellEnd"/>
            <w:r>
              <w:rPr>
                <w:color w:val="000000"/>
                <w:sz w:val="20"/>
                <w:szCs w:val="20"/>
              </w:rPr>
              <w:t xml:space="preserve"> com dupla camada de papelão rígido, coberto com feltro verde, para fixação de recados, fotos e documentos. acompanhado de suportes para fixação na parede em chapas de aço com tratamento antiferruginoso (</w:t>
            </w:r>
            <w:proofErr w:type="spellStart"/>
            <w:r>
              <w:rPr>
                <w:color w:val="000000"/>
                <w:sz w:val="20"/>
                <w:szCs w:val="20"/>
              </w:rPr>
              <w:t>Fosfatização</w:t>
            </w:r>
            <w:proofErr w:type="spellEnd"/>
            <w:r>
              <w:rPr>
                <w:color w:val="000000"/>
                <w:sz w:val="20"/>
                <w:szCs w:val="20"/>
              </w:rPr>
              <w:t xml:space="preserve">), pintura eletrostática com tinta epóxi-pó. DIMENSÕES: </w:t>
            </w:r>
            <w:proofErr w:type="spellStart"/>
            <w:r>
              <w:rPr>
                <w:color w:val="000000"/>
                <w:sz w:val="20"/>
                <w:szCs w:val="20"/>
              </w:rPr>
              <w:t>aprox</w:t>
            </w:r>
            <w:proofErr w:type="spellEnd"/>
            <w:r>
              <w:rPr>
                <w:color w:val="000000"/>
                <w:sz w:val="20"/>
                <w:szCs w:val="20"/>
              </w:rPr>
              <w:t>. Altura 1,20M e Largura 90CM. Incluso buchas e parafusos para fixação. certificado de serviço Processo de Preparação e Pintura em Superfícies Metálicas conforme Modelo 6 de Certificação, garantindo que os produtos do fabricante atendem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25</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proofErr w:type="spellStart"/>
            <w:r>
              <w:rPr>
                <w:color w:val="000000"/>
              </w:rPr>
              <w:t>Unid</w:t>
            </w:r>
            <w:proofErr w:type="spellEnd"/>
            <w:r>
              <w:rPr>
                <w:color w:val="000000"/>
              </w:rPr>
              <w:t>.</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R$ 798,00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R$ 19.950,00</w:t>
            </w:r>
          </w:p>
        </w:tc>
      </w:tr>
      <w:tr w:rsidR="003E0313">
        <w:trPr>
          <w:trHeight w:val="52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33</w:t>
            </w:r>
          </w:p>
        </w:tc>
        <w:tc>
          <w:tcPr>
            <w:tcW w:w="3951" w:type="dxa"/>
            <w:tcBorders>
              <w:top w:val="nil"/>
              <w:left w:val="nil"/>
              <w:bottom w:val="single" w:sz="4" w:space="0" w:color="000000"/>
              <w:right w:val="single" w:sz="4" w:space="0" w:color="000000"/>
            </w:tcBorders>
            <w:shd w:val="clear" w:color="auto" w:fill="auto"/>
          </w:tcPr>
          <w:p w:rsidR="003E0313" w:rsidRDefault="00FA2A6E">
            <w:pPr>
              <w:widowControl/>
              <w:jc w:val="both"/>
              <w:rPr>
                <w:color w:val="000000"/>
                <w:sz w:val="20"/>
                <w:szCs w:val="20"/>
              </w:rPr>
            </w:pPr>
            <w:r>
              <w:rPr>
                <w:color w:val="000000"/>
                <w:sz w:val="20"/>
                <w:szCs w:val="20"/>
              </w:rPr>
              <w:t xml:space="preserve">BANCADA SUSPENSA PARA COMPTADORES:  MEDICOES LARGURA TOTAL aprox.94 </w:t>
            </w:r>
            <w:proofErr w:type="gramStart"/>
            <w:r>
              <w:rPr>
                <w:color w:val="000000"/>
                <w:sz w:val="20"/>
                <w:szCs w:val="20"/>
              </w:rPr>
              <w:t>CM ,</w:t>
            </w:r>
            <w:proofErr w:type="gramEnd"/>
            <w:r>
              <w:rPr>
                <w:color w:val="000000"/>
                <w:sz w:val="20"/>
                <w:szCs w:val="20"/>
              </w:rPr>
              <w:t xml:space="preserve"> ALTURA TOTAL  1X30   ALTURA PARA MONITOR 74CM  PROFUNDIDADE DA BASE DO MONITOR 59 CM </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R$ 860,06</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R$ 172.012,00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34</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QUADRO DE VIDRO TEMPERADO </w:t>
            </w:r>
            <w:proofErr w:type="gramStart"/>
            <w:r>
              <w:rPr>
                <w:color w:val="000000"/>
                <w:sz w:val="20"/>
                <w:szCs w:val="20"/>
              </w:rPr>
              <w:t xml:space="preserve">DE  </w:t>
            </w:r>
            <w:proofErr w:type="spellStart"/>
            <w:r>
              <w:rPr>
                <w:color w:val="000000"/>
                <w:sz w:val="20"/>
                <w:szCs w:val="20"/>
              </w:rPr>
              <w:t>aprox</w:t>
            </w:r>
            <w:proofErr w:type="spellEnd"/>
            <w:proofErr w:type="gramEnd"/>
            <w:r>
              <w:rPr>
                <w:color w:val="000000"/>
                <w:sz w:val="20"/>
                <w:szCs w:val="20"/>
              </w:rPr>
              <w:t xml:space="preserve"> 8 MM </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R$ 1.496,70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R$ 149.670,00</w:t>
            </w:r>
          </w:p>
        </w:tc>
      </w:tr>
      <w:tr w:rsidR="003E0313">
        <w:trPr>
          <w:trHeight w:val="52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35</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rPr>
                <w:color w:val="000000"/>
                <w:sz w:val="20"/>
                <w:szCs w:val="20"/>
              </w:rPr>
            </w:pPr>
            <w:r>
              <w:rPr>
                <w:color w:val="000000"/>
                <w:sz w:val="20"/>
                <w:szCs w:val="20"/>
              </w:rPr>
              <w:t>Cadeira de alimentação. Cadeira alta de alimentação infantil dobrável, em conformidade com a ABNT NBR 15991-1:2011 Cadeiras altas para crianças – Parte 1: Requisitos de segurança, e ABNT NBR 15991-2:2011 Cadeiras altas para crianças – Parte 2: Métodos de ensaio.</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50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R$ 1.238,83</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R$ 61.941,50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36</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KITS ASSENTO E ENCOSTO ESPORTIVO </w:t>
            </w:r>
            <w:proofErr w:type="gramStart"/>
            <w:r>
              <w:rPr>
                <w:color w:val="000000"/>
                <w:sz w:val="20"/>
                <w:szCs w:val="20"/>
              </w:rPr>
              <w:t>REBATIVEL  PP</w:t>
            </w:r>
            <w:proofErr w:type="gramEnd"/>
            <w:r>
              <w:rPr>
                <w:color w:val="000000"/>
                <w:sz w:val="20"/>
                <w:szCs w:val="20"/>
              </w:rPr>
              <w:t xml:space="preserve"> AZUL FNDE</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1000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Kits</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R$ 352,83</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R$ 352.830,00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37</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KITS ASSENTO E ENCOSTO ESPORTIVO </w:t>
            </w:r>
            <w:proofErr w:type="gramStart"/>
            <w:r>
              <w:rPr>
                <w:color w:val="000000"/>
                <w:sz w:val="20"/>
                <w:szCs w:val="20"/>
              </w:rPr>
              <w:t>REBATIVEL  PP</w:t>
            </w:r>
            <w:proofErr w:type="gramEnd"/>
            <w:r>
              <w:rPr>
                <w:color w:val="000000"/>
                <w:sz w:val="20"/>
                <w:szCs w:val="20"/>
              </w:rPr>
              <w:t xml:space="preserve"> VERMELHO FNDE</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1000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Kits</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R$ 352,83</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R$ 352.830,00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38</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BALCAO TIPO ARCO/CURVO MEDINDO </w:t>
            </w:r>
            <w:proofErr w:type="spellStart"/>
            <w:r>
              <w:rPr>
                <w:color w:val="000000"/>
                <w:sz w:val="20"/>
                <w:szCs w:val="20"/>
              </w:rPr>
              <w:t>aprox</w:t>
            </w:r>
            <w:proofErr w:type="spellEnd"/>
            <w:r>
              <w:rPr>
                <w:color w:val="000000"/>
                <w:sz w:val="20"/>
                <w:szCs w:val="20"/>
              </w:rPr>
              <w:t>. 1,90 COMPRIMENTO X 1,30 LARGURA</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15</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R$ 2.803,30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R$ 42.049,50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39</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NINCHO BIBLIOTECA </w:t>
            </w:r>
            <w:proofErr w:type="spellStart"/>
            <w:r>
              <w:rPr>
                <w:color w:val="000000"/>
                <w:sz w:val="20"/>
                <w:szCs w:val="20"/>
              </w:rPr>
              <w:t>aprox</w:t>
            </w:r>
            <w:proofErr w:type="spellEnd"/>
            <w:r>
              <w:rPr>
                <w:color w:val="000000"/>
                <w:sz w:val="20"/>
                <w:szCs w:val="20"/>
              </w:rPr>
              <w:t xml:space="preserve"> 1,60 ALTURA X 0,60 LARGURA</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R$ 1.440,00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R$ 28.800,00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40</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NINCHO </w:t>
            </w:r>
            <w:proofErr w:type="gramStart"/>
            <w:r>
              <w:rPr>
                <w:color w:val="000000"/>
                <w:sz w:val="20"/>
                <w:szCs w:val="20"/>
              </w:rPr>
              <w:t xml:space="preserve">DIRECAO  </w:t>
            </w:r>
            <w:proofErr w:type="spellStart"/>
            <w:r>
              <w:rPr>
                <w:color w:val="000000"/>
                <w:sz w:val="20"/>
                <w:szCs w:val="20"/>
              </w:rPr>
              <w:t>aprox</w:t>
            </w:r>
            <w:proofErr w:type="spellEnd"/>
            <w:proofErr w:type="gramEnd"/>
            <w:r>
              <w:rPr>
                <w:color w:val="000000"/>
                <w:sz w:val="20"/>
                <w:szCs w:val="20"/>
              </w:rPr>
              <w:t xml:space="preserve"> 1,80 ALTURA X 1,50  LARGURA</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R$ 2.527,00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R$ 50.540,00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41</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NINCHO DSALA DE RECURSOS </w:t>
            </w:r>
            <w:proofErr w:type="spellStart"/>
            <w:r>
              <w:rPr>
                <w:color w:val="000000"/>
                <w:sz w:val="20"/>
                <w:szCs w:val="20"/>
              </w:rPr>
              <w:t>aprox</w:t>
            </w:r>
            <w:proofErr w:type="spellEnd"/>
            <w:r>
              <w:rPr>
                <w:color w:val="000000"/>
                <w:sz w:val="20"/>
                <w:szCs w:val="20"/>
              </w:rPr>
              <w:t>. 1,80 ALTURA X 1,50 LARGURA</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R$ 2.047,33</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R$ 40.946,60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42</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NINCHOS SALA DE LABORATORIOS CIENCIAS </w:t>
            </w:r>
            <w:proofErr w:type="spellStart"/>
            <w:r>
              <w:rPr>
                <w:color w:val="000000"/>
                <w:sz w:val="20"/>
                <w:szCs w:val="20"/>
              </w:rPr>
              <w:t>aprox</w:t>
            </w:r>
            <w:proofErr w:type="spellEnd"/>
            <w:r>
              <w:rPr>
                <w:color w:val="000000"/>
                <w:sz w:val="20"/>
                <w:szCs w:val="20"/>
              </w:rPr>
              <w:t>. 3,00 X 0,70 CM</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R$ 2.600,00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R$ 52.000,00</w:t>
            </w:r>
          </w:p>
        </w:tc>
      </w:tr>
      <w:tr w:rsidR="003E0313">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lastRenderedPageBreak/>
              <w:t>43</w:t>
            </w:r>
          </w:p>
        </w:tc>
        <w:tc>
          <w:tcPr>
            <w:tcW w:w="3951" w:type="dxa"/>
            <w:tcBorders>
              <w:top w:val="nil"/>
              <w:left w:val="nil"/>
              <w:bottom w:val="single" w:sz="4" w:space="0" w:color="000000"/>
              <w:right w:val="single" w:sz="4" w:space="0" w:color="000000"/>
            </w:tcBorders>
            <w:shd w:val="clear" w:color="auto" w:fill="auto"/>
            <w:vAlign w:val="center"/>
          </w:tcPr>
          <w:p w:rsidR="003E0313" w:rsidRDefault="00FA2A6E">
            <w:pPr>
              <w:widowControl/>
              <w:jc w:val="both"/>
              <w:rPr>
                <w:color w:val="000000"/>
                <w:sz w:val="20"/>
                <w:szCs w:val="20"/>
              </w:rPr>
            </w:pPr>
            <w:r>
              <w:rPr>
                <w:color w:val="000000"/>
                <w:sz w:val="20"/>
                <w:szCs w:val="20"/>
              </w:rPr>
              <w:t xml:space="preserve">NINCHO COORDENACAO </w:t>
            </w:r>
            <w:proofErr w:type="spellStart"/>
            <w:r>
              <w:rPr>
                <w:color w:val="000000"/>
                <w:sz w:val="20"/>
                <w:szCs w:val="20"/>
              </w:rPr>
              <w:t>aprox</w:t>
            </w:r>
            <w:proofErr w:type="spellEnd"/>
            <w:r>
              <w:rPr>
                <w:color w:val="000000"/>
                <w:sz w:val="20"/>
                <w:szCs w:val="20"/>
              </w:rPr>
              <w:t>. 1,80 ALTRUA X 1,15 LARGURA</w:t>
            </w:r>
          </w:p>
        </w:tc>
        <w:tc>
          <w:tcPr>
            <w:tcW w:w="1253"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20</w:t>
            </w:r>
          </w:p>
        </w:tc>
        <w:tc>
          <w:tcPr>
            <w:tcW w:w="114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UND</w:t>
            </w:r>
          </w:p>
        </w:tc>
        <w:tc>
          <w:tcPr>
            <w:tcW w:w="1528"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R$ 2.497,50</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color w:val="000000"/>
              </w:rPr>
            </w:pPr>
            <w:r>
              <w:rPr>
                <w:color w:val="000000"/>
              </w:rPr>
              <w:t>R$ 49.950,00</w:t>
            </w:r>
          </w:p>
        </w:tc>
      </w:tr>
      <w:tr w:rsidR="003E0313">
        <w:trPr>
          <w:trHeight w:val="312"/>
        </w:trPr>
        <w:tc>
          <w:tcPr>
            <w:tcW w:w="8460"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3E0313" w:rsidRDefault="00FA2A6E">
            <w:pPr>
              <w:widowControl/>
              <w:jc w:val="center"/>
              <w:rPr>
                <w:b/>
                <w:bCs/>
                <w:color w:val="000000"/>
                <w:sz w:val="24"/>
                <w:szCs w:val="24"/>
              </w:rPr>
            </w:pPr>
            <w:r>
              <w:rPr>
                <w:b/>
                <w:bCs/>
                <w:color w:val="000000"/>
                <w:sz w:val="24"/>
                <w:szCs w:val="24"/>
              </w:rPr>
              <w:t xml:space="preserve">Valor Global: </w:t>
            </w:r>
          </w:p>
        </w:tc>
        <w:tc>
          <w:tcPr>
            <w:tcW w:w="1755" w:type="dxa"/>
            <w:tcBorders>
              <w:top w:val="nil"/>
              <w:left w:val="nil"/>
              <w:bottom w:val="single" w:sz="4" w:space="0" w:color="000000"/>
              <w:right w:val="single" w:sz="4" w:space="0" w:color="000000"/>
            </w:tcBorders>
            <w:shd w:val="clear" w:color="auto" w:fill="auto"/>
            <w:vAlign w:val="center"/>
          </w:tcPr>
          <w:p w:rsidR="003E0313" w:rsidRDefault="00FA2A6E">
            <w:pPr>
              <w:widowControl/>
              <w:jc w:val="center"/>
              <w:rPr>
                <w:b/>
                <w:bCs/>
                <w:color w:val="000000"/>
                <w:sz w:val="24"/>
                <w:szCs w:val="24"/>
              </w:rPr>
            </w:pPr>
            <w:r>
              <w:rPr>
                <w:b/>
                <w:bCs/>
                <w:color w:val="000000"/>
                <w:sz w:val="24"/>
                <w:szCs w:val="24"/>
              </w:rPr>
              <w:t>R$ 7.445.059,95</w:t>
            </w:r>
          </w:p>
        </w:tc>
      </w:tr>
    </w:tbl>
    <w:p w:rsidR="003E0313" w:rsidRDefault="003E0313">
      <w:pPr>
        <w:pBdr>
          <w:top w:val="nil"/>
          <w:left w:val="nil"/>
          <w:bottom w:val="nil"/>
          <w:right w:val="nil"/>
          <w:between w:val="nil"/>
        </w:pBdr>
        <w:tabs>
          <w:tab w:val="left" w:pos="1563"/>
        </w:tabs>
        <w:ind w:right="1006"/>
        <w:rPr>
          <w:color w:val="000000"/>
          <w:sz w:val="24"/>
          <w:szCs w:val="24"/>
        </w:rPr>
      </w:pPr>
    </w:p>
    <w:p w:rsidR="003E0313" w:rsidRDefault="003E0313">
      <w:pPr>
        <w:pBdr>
          <w:top w:val="nil"/>
          <w:left w:val="nil"/>
          <w:bottom w:val="nil"/>
          <w:right w:val="nil"/>
          <w:between w:val="nil"/>
        </w:pBdr>
        <w:tabs>
          <w:tab w:val="left" w:pos="1563"/>
        </w:tabs>
        <w:ind w:right="1006"/>
        <w:rPr>
          <w:color w:val="000000"/>
          <w:sz w:val="24"/>
          <w:szCs w:val="24"/>
        </w:rPr>
      </w:pPr>
    </w:p>
    <w:p w:rsidR="003E0313" w:rsidRDefault="00FA2A6E">
      <w:pPr>
        <w:numPr>
          <w:ilvl w:val="1"/>
          <w:numId w:val="30"/>
        </w:numPr>
        <w:pBdr>
          <w:top w:val="nil"/>
          <w:left w:val="nil"/>
          <w:bottom w:val="nil"/>
          <w:right w:val="nil"/>
          <w:between w:val="nil"/>
        </w:pBdr>
        <w:tabs>
          <w:tab w:val="left" w:pos="1563"/>
        </w:tabs>
        <w:ind w:right="1006"/>
        <w:jc w:val="both"/>
        <w:rPr>
          <w:color w:val="000000"/>
          <w:sz w:val="24"/>
          <w:szCs w:val="24"/>
        </w:rPr>
      </w:pPr>
      <w:r>
        <w:rPr>
          <w:color w:val="000000"/>
          <w:sz w:val="24"/>
          <w:szCs w:val="24"/>
        </w:rPr>
        <w:t xml:space="preserve">O valor estimado da contratação foi apurado com base em pesquisa de preços realizada conforme o </w:t>
      </w:r>
      <w:proofErr w:type="spellStart"/>
      <w:r>
        <w:rPr>
          <w:color w:val="000000"/>
          <w:sz w:val="24"/>
          <w:szCs w:val="24"/>
        </w:rPr>
        <w:t>art</w:t>
      </w:r>
      <w:proofErr w:type="spellEnd"/>
      <w:r>
        <w:rPr>
          <w:color w:val="000000"/>
          <w:sz w:val="24"/>
          <w:szCs w:val="24"/>
        </w:rPr>
        <w:t>. 23 da Lei nº 14.133/2021, utilizando-se, de forma combinada, preços registrados em bancos oficiais, contratações similares de outros entes públicos, dados do PNCP e cotações praticadas no mercado, conforme detalhado no Termo de Referência e no Estudo Técnico Preliminar.</w:t>
      </w:r>
    </w:p>
    <w:p w:rsidR="003E0313" w:rsidRDefault="00FA2A6E">
      <w:pPr>
        <w:pStyle w:val="Ttulo1"/>
        <w:numPr>
          <w:ilvl w:val="0"/>
          <w:numId w:val="21"/>
        </w:numPr>
        <w:tabs>
          <w:tab w:val="left" w:pos="2072"/>
        </w:tabs>
        <w:ind w:left="2072" w:hanging="719"/>
      </w:pPr>
      <w:bookmarkStart w:id="3" w:name="_heading=h.2b41ak49av4a" w:colFirst="0" w:colLast="0"/>
      <w:bookmarkEnd w:id="3"/>
      <w:r>
        <w:t>DO REGISTRO DE PREÇOS</w:t>
      </w:r>
    </w:p>
    <w:p w:rsidR="003E0313" w:rsidRDefault="00FA2A6E">
      <w:pPr>
        <w:numPr>
          <w:ilvl w:val="1"/>
          <w:numId w:val="21"/>
        </w:numPr>
        <w:tabs>
          <w:tab w:val="left" w:pos="1563"/>
        </w:tabs>
        <w:spacing w:before="240" w:after="240"/>
        <w:ind w:right="1007"/>
        <w:jc w:val="both"/>
        <w:rPr>
          <w:sz w:val="24"/>
          <w:szCs w:val="24"/>
        </w:rPr>
      </w:pPr>
      <w:r>
        <w:rPr>
          <w:sz w:val="24"/>
          <w:szCs w:val="24"/>
        </w:rPr>
        <w:t xml:space="preserve">Registro de Preços para futura e eventual contratação de empresa para fornecimento de </w:t>
      </w:r>
      <w:r>
        <w:rPr>
          <w:b/>
          <w:bCs/>
          <w:sz w:val="24"/>
          <w:szCs w:val="24"/>
        </w:rPr>
        <w:t>Materiais Permanentes – Mobiliários em Geral</w:t>
      </w:r>
      <w:r>
        <w:rPr>
          <w:sz w:val="24"/>
          <w:szCs w:val="24"/>
        </w:rPr>
        <w:t xml:space="preserve">, destinados a atender às necessidades das Secretarias e órgãos da </w:t>
      </w:r>
      <w:r>
        <w:rPr>
          <w:b/>
          <w:bCs/>
          <w:sz w:val="24"/>
          <w:szCs w:val="24"/>
        </w:rPr>
        <w:t>Prefeitura Municipal de Cândido Mendes – MA</w:t>
      </w:r>
      <w:r>
        <w:rPr>
          <w:sz w:val="24"/>
          <w:szCs w:val="24"/>
        </w:rPr>
        <w:t>.</w:t>
      </w:r>
    </w:p>
    <w:p w:rsidR="003E0313" w:rsidRDefault="00FA2A6E">
      <w:pPr>
        <w:numPr>
          <w:ilvl w:val="1"/>
          <w:numId w:val="21"/>
        </w:numPr>
        <w:tabs>
          <w:tab w:val="left" w:pos="1563"/>
        </w:tabs>
        <w:spacing w:before="240" w:after="240"/>
        <w:ind w:right="1007"/>
        <w:jc w:val="both"/>
        <w:rPr>
          <w:sz w:val="24"/>
          <w:szCs w:val="24"/>
        </w:rPr>
      </w:pPr>
      <w:r>
        <w:rPr>
          <w:sz w:val="24"/>
          <w:szCs w:val="24"/>
        </w:rPr>
        <w:t>A contratação visa assegurar o fornecimento parcelado de mobiliários diversos, conforme demanda administrativa, destinados à estruturação e adequação de espaços de trabalho, unidades escolares, unidades de saúde e demais repartições públicas municipais.</w:t>
      </w:r>
    </w:p>
    <w:p w:rsidR="003E0313" w:rsidRDefault="00FA2A6E">
      <w:pPr>
        <w:numPr>
          <w:ilvl w:val="1"/>
          <w:numId w:val="21"/>
        </w:numPr>
        <w:tabs>
          <w:tab w:val="left" w:pos="1563"/>
        </w:tabs>
        <w:spacing w:before="240" w:after="240"/>
        <w:ind w:right="1007"/>
        <w:jc w:val="both"/>
        <w:rPr>
          <w:sz w:val="24"/>
          <w:szCs w:val="24"/>
        </w:rPr>
      </w:pPr>
      <w:bookmarkStart w:id="4" w:name="_heading=h.rcy4ky87mkby" w:colFirst="0" w:colLast="0"/>
      <w:bookmarkEnd w:id="4"/>
      <w:r>
        <w:rPr>
          <w:sz w:val="24"/>
          <w:szCs w:val="24"/>
        </w:rPr>
        <w:t>As condições de fornecimento, quantitativos estimados, especificações técnicas, prazos e demais requisitos encontram-se detalhados no Termo de Referência e demais anexos que integram o presente edital.</w:t>
      </w:r>
    </w:p>
    <w:p w:rsidR="003E0313" w:rsidRDefault="00FA2A6E">
      <w:pPr>
        <w:pStyle w:val="Ttulo1"/>
        <w:numPr>
          <w:ilvl w:val="0"/>
          <w:numId w:val="21"/>
        </w:numPr>
        <w:tabs>
          <w:tab w:val="left" w:pos="2072"/>
        </w:tabs>
        <w:ind w:left="2072" w:hanging="719"/>
      </w:pPr>
      <w:r>
        <w:t>DA PARTICIPAÇÃO NA LICITAÇÃO</w:t>
      </w:r>
    </w:p>
    <w:p w:rsidR="003E0313" w:rsidRDefault="00FA2A6E">
      <w:pPr>
        <w:numPr>
          <w:ilvl w:val="1"/>
          <w:numId w:val="21"/>
        </w:numPr>
        <w:pBdr>
          <w:top w:val="nil"/>
          <w:left w:val="nil"/>
          <w:bottom w:val="nil"/>
          <w:right w:val="nil"/>
          <w:between w:val="nil"/>
        </w:pBdr>
        <w:ind w:right="1004"/>
        <w:jc w:val="both"/>
        <w:rPr>
          <w:color w:val="000000"/>
          <w:sz w:val="24"/>
          <w:szCs w:val="24"/>
        </w:rPr>
      </w:pPr>
      <w:r>
        <w:rPr>
          <w:color w:val="000000"/>
          <w:sz w:val="24"/>
          <w:szCs w:val="24"/>
        </w:rPr>
        <w:t xml:space="preserve">Poderão participar deste Pregão os interessados que estejam previamente credenciados no sistema eletrônico disponível no endereço eletrônico </w:t>
      </w:r>
      <w:hyperlink r:id="rId13">
        <w:r>
          <w:rPr>
            <w:b/>
            <w:bCs/>
            <w:color w:val="0000FF"/>
            <w:sz w:val="24"/>
            <w:szCs w:val="24"/>
            <w:u w:val="single"/>
          </w:rPr>
          <w:t>www.comprasbr.com.br</w:t>
        </w:r>
      </w:hyperlink>
      <w:r>
        <w:rPr>
          <w:color w:val="000000"/>
          <w:sz w:val="24"/>
          <w:szCs w:val="24"/>
        </w:rPr>
        <w:t>, conforme regras estabelecidas para Registro de Preço para eventual contratação de empresa para fornecimento de Materiais Permanentes de Cândido Mendes.</w:t>
      </w:r>
    </w:p>
    <w:p w:rsidR="003E0313" w:rsidRDefault="00FA2A6E">
      <w:pPr>
        <w:numPr>
          <w:ilvl w:val="1"/>
          <w:numId w:val="21"/>
        </w:numPr>
        <w:pBdr>
          <w:top w:val="nil"/>
          <w:left w:val="nil"/>
          <w:bottom w:val="nil"/>
          <w:right w:val="nil"/>
          <w:between w:val="nil"/>
        </w:pBdr>
        <w:tabs>
          <w:tab w:val="left" w:pos="1563"/>
        </w:tabs>
        <w:ind w:right="1003"/>
        <w:jc w:val="both"/>
        <w:rPr>
          <w:color w:val="000000"/>
          <w:sz w:val="24"/>
          <w:szCs w:val="24"/>
        </w:rPr>
      </w:pPr>
      <w:r>
        <w:rPr>
          <w:color w:val="000000"/>
          <w:sz w:val="24"/>
          <w:szCs w:val="24"/>
        </w:rPr>
        <w:t xml:space="preserve">O licitante </w:t>
      </w:r>
      <w:r>
        <w:rPr>
          <w:sz w:val="24"/>
          <w:szCs w:val="24"/>
        </w:rPr>
        <w:t>responsabiliza</w:t>
      </w:r>
      <w:r>
        <w:rPr>
          <w:color w:val="000000"/>
          <w:sz w:val="24"/>
          <w:szCs w:val="24"/>
        </w:rPr>
        <w:t xml:space="preserve">-se exclusiva e formalmente pelas transações efetuadas em seu nome, assumindo como firmes e verdadeiras suas propostas e seus lances, inclusive </w:t>
      </w:r>
      <w:r>
        <w:t>os atos praticados diretamente ou por seu representante.</w:t>
      </w:r>
    </w:p>
    <w:p w:rsidR="003E0313" w:rsidRDefault="00FA2A6E">
      <w:pPr>
        <w:numPr>
          <w:ilvl w:val="1"/>
          <w:numId w:val="21"/>
        </w:numPr>
        <w:pBdr>
          <w:top w:val="nil"/>
          <w:left w:val="nil"/>
          <w:bottom w:val="nil"/>
          <w:right w:val="nil"/>
          <w:between w:val="nil"/>
        </w:pBdr>
        <w:tabs>
          <w:tab w:val="left" w:pos="1563"/>
        </w:tabs>
        <w:ind w:right="1003"/>
        <w:jc w:val="both"/>
        <w:rPr>
          <w:color w:val="000000"/>
          <w:sz w:val="28"/>
          <w:szCs w:val="28"/>
        </w:rPr>
      </w:pPr>
      <w:r>
        <w:rPr>
          <w:sz w:val="24"/>
          <w:szCs w:val="24"/>
        </w:rPr>
        <w:t xml:space="preserve">Não será permitida a participação de empresas reunidas em consórcio, considerando que o objeto da presente licitação consiste no fornecimento de bens comuns, amplamente disponíveis no mercado, não demandando capacidade técnica ou </w:t>
      </w:r>
      <w:proofErr w:type="spellStart"/>
      <w:r>
        <w:rPr>
          <w:sz w:val="24"/>
          <w:szCs w:val="24"/>
        </w:rPr>
        <w:t>econômico-financeira</w:t>
      </w:r>
      <w:proofErr w:type="spellEnd"/>
      <w:r>
        <w:rPr>
          <w:sz w:val="24"/>
          <w:szCs w:val="24"/>
        </w:rPr>
        <w:t xml:space="preserve"> extraordinária que justifique a formação de consórcio, nos termos do </w:t>
      </w:r>
      <w:proofErr w:type="spellStart"/>
      <w:r>
        <w:rPr>
          <w:sz w:val="24"/>
          <w:szCs w:val="24"/>
        </w:rPr>
        <w:t>art</w:t>
      </w:r>
      <w:proofErr w:type="spellEnd"/>
      <w:r>
        <w:rPr>
          <w:sz w:val="24"/>
          <w:szCs w:val="24"/>
        </w:rPr>
        <w:t>. 15 da Lei nº 14.133/2021.</w:t>
      </w:r>
    </w:p>
    <w:p w:rsidR="003E0313" w:rsidRDefault="003E0313">
      <w:pPr>
        <w:pBdr>
          <w:top w:val="nil"/>
          <w:left w:val="nil"/>
          <w:bottom w:val="nil"/>
          <w:right w:val="nil"/>
          <w:between w:val="nil"/>
        </w:pBdr>
        <w:tabs>
          <w:tab w:val="left" w:pos="1563"/>
        </w:tabs>
        <w:ind w:left="1275" w:right="1003"/>
        <w:jc w:val="both"/>
        <w:rPr>
          <w:sz w:val="24"/>
          <w:szCs w:val="24"/>
        </w:rPr>
      </w:pPr>
    </w:p>
    <w:p w:rsidR="003E0313" w:rsidRDefault="00FA2A6E">
      <w:pPr>
        <w:numPr>
          <w:ilvl w:val="1"/>
          <w:numId w:val="21"/>
        </w:numPr>
        <w:pBdr>
          <w:top w:val="nil"/>
          <w:left w:val="nil"/>
          <w:bottom w:val="nil"/>
          <w:right w:val="nil"/>
          <w:between w:val="nil"/>
        </w:pBdr>
        <w:tabs>
          <w:tab w:val="left" w:pos="1563"/>
        </w:tabs>
        <w:ind w:right="1003"/>
        <w:jc w:val="both"/>
        <w:rPr>
          <w:color w:val="000000"/>
          <w:sz w:val="24"/>
          <w:szCs w:val="24"/>
        </w:rPr>
      </w:pPr>
      <w:r>
        <w:rPr>
          <w:color w:val="000000"/>
          <w:sz w:val="24"/>
          <w:szCs w:val="24"/>
        </w:rPr>
        <w:t>os atos praticados diretamente ou por seu representante, excluída a responsabilidade do provedor do sistema ou do órgão ou entidade promotora da licitação por eventuais danos decorrentes do uso indevido das credenciais de acesso, ainda que por terceiros.</w:t>
      </w:r>
    </w:p>
    <w:p w:rsidR="003E0313" w:rsidRDefault="00FA2A6E">
      <w:pPr>
        <w:numPr>
          <w:ilvl w:val="1"/>
          <w:numId w:val="21"/>
        </w:numPr>
        <w:pBdr>
          <w:top w:val="nil"/>
          <w:left w:val="nil"/>
          <w:bottom w:val="nil"/>
          <w:right w:val="nil"/>
          <w:between w:val="nil"/>
        </w:pBdr>
        <w:tabs>
          <w:tab w:val="left" w:pos="1563"/>
        </w:tabs>
        <w:ind w:right="1005"/>
        <w:jc w:val="both"/>
        <w:rPr>
          <w:color w:val="000000"/>
          <w:sz w:val="24"/>
          <w:szCs w:val="24"/>
        </w:rPr>
      </w:pPr>
      <w:r>
        <w:rPr>
          <w:color w:val="000000"/>
          <w:sz w:val="24"/>
          <w:szCs w:val="24"/>
        </w:rPr>
        <w:t xml:space="preserve">É de responsabilidade do licitante conferir a exatidão dos seus dados cadastrais no sistema eletrônico e mantê-los atualizados junto aos responsáveis pela informação, devendo proceder, imediatamente, à correção ou à alteração dos registros tão logo identifique </w:t>
      </w:r>
      <w:r>
        <w:rPr>
          <w:sz w:val="24"/>
          <w:szCs w:val="24"/>
        </w:rPr>
        <w:t>incorreção</w:t>
      </w:r>
      <w:r>
        <w:rPr>
          <w:color w:val="000000"/>
          <w:sz w:val="24"/>
          <w:szCs w:val="24"/>
        </w:rPr>
        <w:t xml:space="preserve"> ou </w:t>
      </w:r>
      <w:r>
        <w:rPr>
          <w:sz w:val="24"/>
          <w:szCs w:val="24"/>
        </w:rPr>
        <w:t>desatualização</w:t>
      </w:r>
      <w:r>
        <w:rPr>
          <w:color w:val="000000"/>
          <w:sz w:val="24"/>
          <w:szCs w:val="24"/>
        </w:rPr>
        <w:t>.</w:t>
      </w:r>
    </w:p>
    <w:p w:rsidR="003E0313" w:rsidRDefault="00FA2A6E">
      <w:pPr>
        <w:numPr>
          <w:ilvl w:val="1"/>
          <w:numId w:val="21"/>
        </w:numPr>
        <w:pBdr>
          <w:top w:val="nil"/>
          <w:left w:val="nil"/>
          <w:bottom w:val="nil"/>
          <w:right w:val="nil"/>
          <w:between w:val="nil"/>
        </w:pBdr>
        <w:tabs>
          <w:tab w:val="left" w:pos="1563"/>
        </w:tabs>
        <w:ind w:right="1007"/>
        <w:jc w:val="both"/>
        <w:rPr>
          <w:color w:val="000000"/>
          <w:sz w:val="24"/>
          <w:szCs w:val="24"/>
        </w:rPr>
      </w:pPr>
      <w:r>
        <w:rPr>
          <w:color w:val="000000"/>
          <w:sz w:val="24"/>
          <w:szCs w:val="24"/>
        </w:rPr>
        <w:t>A não observância do disposto no item anterior poderá ensejar desclassificação no momento da habilitação.</w:t>
      </w:r>
    </w:p>
    <w:p w:rsidR="003E0313" w:rsidRDefault="00FA2A6E">
      <w:pPr>
        <w:numPr>
          <w:ilvl w:val="1"/>
          <w:numId w:val="21"/>
        </w:numPr>
        <w:pBdr>
          <w:top w:val="nil"/>
          <w:left w:val="nil"/>
          <w:bottom w:val="nil"/>
          <w:right w:val="nil"/>
          <w:between w:val="nil"/>
        </w:pBdr>
        <w:tabs>
          <w:tab w:val="left" w:pos="1563"/>
        </w:tabs>
        <w:ind w:right="1005"/>
        <w:jc w:val="both"/>
        <w:rPr>
          <w:color w:val="000000"/>
          <w:sz w:val="24"/>
          <w:szCs w:val="24"/>
        </w:rPr>
      </w:pPr>
      <w:r>
        <w:rPr>
          <w:color w:val="000000"/>
          <w:sz w:val="24"/>
          <w:szCs w:val="24"/>
        </w:rPr>
        <w:t xml:space="preserve">Será concedido tratamento favorecido para as microempresas e empresas de pequeno porte, para o agricultor familiar, o produtor rural pessoa física e para o </w:t>
      </w:r>
      <w:proofErr w:type="spellStart"/>
      <w:r>
        <w:rPr>
          <w:color w:val="000000"/>
          <w:sz w:val="24"/>
          <w:szCs w:val="24"/>
        </w:rPr>
        <w:lastRenderedPageBreak/>
        <w:t>microempreendedor</w:t>
      </w:r>
      <w:proofErr w:type="spellEnd"/>
      <w:r>
        <w:rPr>
          <w:color w:val="000000"/>
          <w:sz w:val="24"/>
          <w:szCs w:val="24"/>
        </w:rPr>
        <w:t xml:space="preserve"> individual - MEI, nos limites previstos da </w:t>
      </w:r>
      <w:hyperlink r:id="rId14">
        <w:r>
          <w:rPr>
            <w:color w:val="000000"/>
            <w:sz w:val="24"/>
            <w:szCs w:val="24"/>
            <w:u w:val="single"/>
          </w:rPr>
          <w:t>Lei Complementar nº</w:t>
        </w:r>
      </w:hyperlink>
      <w:r>
        <w:rPr>
          <w:color w:val="000000"/>
          <w:sz w:val="24"/>
          <w:szCs w:val="24"/>
        </w:rPr>
        <w:t xml:space="preserve"> </w:t>
      </w:r>
      <w:hyperlink r:id="rId15">
        <w:r>
          <w:rPr>
            <w:color w:val="000000"/>
            <w:sz w:val="24"/>
            <w:szCs w:val="24"/>
            <w:u w:val="single"/>
          </w:rPr>
          <w:t>123, de 2006</w:t>
        </w:r>
      </w:hyperlink>
      <w:r>
        <w:rPr>
          <w:color w:val="000000"/>
          <w:sz w:val="24"/>
          <w:szCs w:val="24"/>
        </w:rPr>
        <w:t xml:space="preserve"> e do Decreto n.º 8.538, de 2015.</w:t>
      </w:r>
    </w:p>
    <w:p w:rsidR="003E0313" w:rsidRDefault="00FA2A6E">
      <w:pPr>
        <w:numPr>
          <w:ilvl w:val="1"/>
          <w:numId w:val="21"/>
        </w:numPr>
        <w:pBdr>
          <w:top w:val="nil"/>
          <w:left w:val="nil"/>
          <w:bottom w:val="nil"/>
          <w:right w:val="nil"/>
          <w:between w:val="nil"/>
        </w:pBdr>
        <w:tabs>
          <w:tab w:val="left" w:pos="1563"/>
        </w:tabs>
        <w:jc w:val="both"/>
        <w:rPr>
          <w:color w:val="000000"/>
          <w:sz w:val="24"/>
          <w:szCs w:val="24"/>
        </w:rPr>
      </w:pPr>
      <w:r>
        <w:rPr>
          <w:color w:val="000000"/>
          <w:sz w:val="24"/>
          <w:szCs w:val="24"/>
        </w:rPr>
        <w:t>Não poderão disputar esta licitação:</w:t>
      </w:r>
    </w:p>
    <w:p w:rsidR="003E0313" w:rsidRDefault="00FA2A6E">
      <w:pPr>
        <w:numPr>
          <w:ilvl w:val="2"/>
          <w:numId w:val="21"/>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aquele que não atenda às condições deste Edital e seu(s) anexo(s);</w:t>
      </w:r>
    </w:p>
    <w:p w:rsidR="003E0313" w:rsidRDefault="00FA2A6E">
      <w:pPr>
        <w:numPr>
          <w:ilvl w:val="2"/>
          <w:numId w:val="21"/>
        </w:numPr>
        <w:pBdr>
          <w:top w:val="nil"/>
          <w:left w:val="nil"/>
          <w:bottom w:val="nil"/>
          <w:right w:val="nil"/>
          <w:between w:val="nil"/>
        </w:pBdr>
        <w:tabs>
          <w:tab w:val="left" w:pos="2628"/>
          <w:tab w:val="left" w:pos="2853"/>
        </w:tabs>
        <w:ind w:left="1276" w:right="1009" w:firstLine="0"/>
        <w:jc w:val="both"/>
        <w:rPr>
          <w:color w:val="000000"/>
          <w:sz w:val="24"/>
          <w:szCs w:val="24"/>
        </w:rPr>
      </w:pPr>
      <w:r>
        <w:rPr>
          <w:color w:val="000000"/>
          <w:sz w:val="24"/>
          <w:szCs w:val="24"/>
        </w:rPr>
        <w:t>autor do anteprojeto, do projeto básico ou do projeto executivo, pessoa física ou jurídica, quando a licitação versar sobre serviços ou fornecimento de bens a ele relacionados;</w:t>
      </w:r>
    </w:p>
    <w:p w:rsidR="003E0313" w:rsidRDefault="00FA2A6E">
      <w:pPr>
        <w:numPr>
          <w:ilvl w:val="2"/>
          <w:numId w:val="21"/>
        </w:numPr>
        <w:pBdr>
          <w:top w:val="nil"/>
          <w:left w:val="nil"/>
          <w:bottom w:val="nil"/>
          <w:right w:val="nil"/>
          <w:between w:val="nil"/>
        </w:pBdr>
        <w:tabs>
          <w:tab w:val="left" w:pos="2628"/>
          <w:tab w:val="left" w:pos="2853"/>
        </w:tabs>
        <w:ind w:left="1276" w:right="1004" w:firstLine="0"/>
        <w:jc w:val="both"/>
        <w:rPr>
          <w:color w:val="000000"/>
          <w:sz w:val="24"/>
          <w:szCs w:val="24"/>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E0313" w:rsidRDefault="00FA2A6E">
      <w:pPr>
        <w:numPr>
          <w:ilvl w:val="2"/>
          <w:numId w:val="21"/>
        </w:numPr>
        <w:pBdr>
          <w:top w:val="nil"/>
          <w:left w:val="nil"/>
          <w:bottom w:val="nil"/>
          <w:right w:val="nil"/>
          <w:between w:val="nil"/>
        </w:pBdr>
        <w:tabs>
          <w:tab w:val="left" w:pos="2628"/>
          <w:tab w:val="left" w:pos="2853"/>
        </w:tabs>
        <w:ind w:left="1276" w:right="1014" w:firstLine="0"/>
        <w:jc w:val="both"/>
        <w:rPr>
          <w:color w:val="000000"/>
          <w:sz w:val="24"/>
          <w:szCs w:val="24"/>
        </w:rPr>
      </w:pPr>
      <w:r>
        <w:rPr>
          <w:color w:val="000000"/>
          <w:sz w:val="24"/>
          <w:szCs w:val="24"/>
        </w:rPr>
        <w:t>pessoa física ou jurídica que se encontre, ao tempo da licitação, impossibilitada de participar da licitação em decorrência de sanção que lhe foi imposta;</w:t>
      </w:r>
    </w:p>
    <w:p w:rsidR="003E0313" w:rsidRDefault="00FA2A6E">
      <w:pPr>
        <w:numPr>
          <w:ilvl w:val="2"/>
          <w:numId w:val="21"/>
        </w:numPr>
        <w:pBdr>
          <w:top w:val="nil"/>
          <w:left w:val="nil"/>
          <w:bottom w:val="nil"/>
          <w:right w:val="nil"/>
          <w:between w:val="nil"/>
        </w:pBdr>
        <w:tabs>
          <w:tab w:val="left" w:pos="2628"/>
          <w:tab w:val="left" w:pos="2853"/>
        </w:tabs>
        <w:ind w:left="1276" w:right="1004" w:firstLine="0"/>
        <w:jc w:val="both"/>
        <w:rPr>
          <w:color w:val="000000"/>
          <w:sz w:val="24"/>
          <w:szCs w:val="24"/>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E0313" w:rsidRDefault="00FA2A6E">
      <w:pPr>
        <w:numPr>
          <w:ilvl w:val="2"/>
          <w:numId w:val="21"/>
        </w:numPr>
        <w:pBdr>
          <w:top w:val="nil"/>
          <w:left w:val="nil"/>
          <w:bottom w:val="nil"/>
          <w:right w:val="nil"/>
          <w:between w:val="nil"/>
        </w:pBdr>
        <w:tabs>
          <w:tab w:val="left" w:pos="2628"/>
          <w:tab w:val="left" w:pos="2853"/>
        </w:tabs>
        <w:ind w:left="1276" w:right="1015" w:firstLine="0"/>
        <w:jc w:val="both"/>
        <w:rPr>
          <w:color w:val="000000"/>
          <w:sz w:val="24"/>
          <w:szCs w:val="24"/>
        </w:rPr>
      </w:pPr>
      <w:r>
        <w:rPr>
          <w:color w:val="000000"/>
          <w:sz w:val="24"/>
          <w:szCs w:val="24"/>
        </w:rPr>
        <w:t>empresas controladoras, controladas ou coligadas, nos termos da Lei nº 6.404, de 15 de dezembro de 1976, concorrendo entre si;</w:t>
      </w:r>
    </w:p>
    <w:p w:rsidR="003E0313" w:rsidRDefault="00FA2A6E">
      <w:pPr>
        <w:numPr>
          <w:ilvl w:val="2"/>
          <w:numId w:val="21"/>
        </w:numPr>
        <w:pBdr>
          <w:top w:val="nil"/>
          <w:left w:val="nil"/>
          <w:bottom w:val="nil"/>
          <w:right w:val="nil"/>
          <w:between w:val="nil"/>
        </w:pBdr>
        <w:tabs>
          <w:tab w:val="left" w:pos="2628"/>
          <w:tab w:val="left" w:pos="2853"/>
        </w:tabs>
        <w:ind w:left="1276" w:right="1003" w:firstLine="0"/>
        <w:jc w:val="both"/>
        <w:rPr>
          <w:color w:val="000000"/>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E0313" w:rsidRDefault="00FA2A6E">
      <w:pPr>
        <w:numPr>
          <w:ilvl w:val="2"/>
          <w:numId w:val="21"/>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agente público do órgão ou entidade licitante;</w:t>
      </w:r>
    </w:p>
    <w:p w:rsidR="003E0313" w:rsidRDefault="00FA2A6E">
      <w:pPr>
        <w:numPr>
          <w:ilvl w:val="2"/>
          <w:numId w:val="21"/>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pessoas jurídicas reunidas em consórcio;</w:t>
      </w:r>
    </w:p>
    <w:p w:rsidR="003E0313" w:rsidRDefault="00FA2A6E">
      <w:pPr>
        <w:numPr>
          <w:ilvl w:val="2"/>
          <w:numId w:val="21"/>
        </w:numPr>
        <w:pBdr>
          <w:top w:val="nil"/>
          <w:left w:val="nil"/>
          <w:bottom w:val="nil"/>
          <w:right w:val="nil"/>
          <w:between w:val="nil"/>
        </w:pBdr>
        <w:tabs>
          <w:tab w:val="left" w:pos="2628"/>
          <w:tab w:val="left" w:pos="2853"/>
        </w:tabs>
        <w:ind w:left="1276" w:right="1014" w:firstLine="0"/>
        <w:jc w:val="both"/>
        <w:rPr>
          <w:color w:val="000000"/>
          <w:sz w:val="24"/>
          <w:szCs w:val="24"/>
        </w:rPr>
      </w:pPr>
      <w:r>
        <w:rPr>
          <w:color w:val="000000"/>
          <w:sz w:val="24"/>
          <w:szCs w:val="24"/>
        </w:rPr>
        <w:t>Organizações da Sociedade Civil de Interesse Público - OSCIP, atuando nessa condição;</w:t>
      </w:r>
    </w:p>
    <w:p w:rsidR="003E0313" w:rsidRDefault="00FA2A6E">
      <w:pPr>
        <w:numPr>
          <w:ilvl w:val="2"/>
          <w:numId w:val="21"/>
        </w:numPr>
        <w:pBdr>
          <w:top w:val="nil"/>
          <w:left w:val="nil"/>
          <w:bottom w:val="nil"/>
          <w:right w:val="nil"/>
          <w:between w:val="nil"/>
        </w:pBdr>
        <w:tabs>
          <w:tab w:val="left" w:pos="2628"/>
          <w:tab w:val="left" w:pos="2852"/>
        </w:tabs>
        <w:ind w:left="1276" w:right="1005"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Pr>
            <w:color w:val="000000"/>
            <w:sz w:val="24"/>
            <w:szCs w:val="24"/>
            <w:u w:val="single"/>
          </w:rPr>
          <w:t xml:space="preserve">§ 1º do </w:t>
        </w:r>
        <w:proofErr w:type="spellStart"/>
        <w:r>
          <w:rPr>
            <w:color w:val="000000"/>
            <w:sz w:val="24"/>
            <w:szCs w:val="24"/>
            <w:u w:val="single"/>
          </w:rPr>
          <w:t>art</w:t>
        </w:r>
        <w:proofErr w:type="spellEnd"/>
        <w:r>
          <w:rPr>
            <w:color w:val="000000"/>
            <w:sz w:val="24"/>
            <w:szCs w:val="24"/>
            <w:u w:val="single"/>
          </w:rPr>
          <w:t>. 9º da Lei nº 14.133, de 2021</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563"/>
        </w:tabs>
        <w:ind w:right="1007"/>
        <w:jc w:val="both"/>
        <w:rPr>
          <w:color w:val="000000"/>
          <w:sz w:val="24"/>
          <w:szCs w:val="24"/>
        </w:rPr>
      </w:pPr>
      <w:r>
        <w:rPr>
          <w:color w:val="000000"/>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E0313" w:rsidRDefault="00FA2A6E">
      <w:pPr>
        <w:numPr>
          <w:ilvl w:val="1"/>
          <w:numId w:val="21"/>
        </w:numPr>
        <w:pBdr>
          <w:top w:val="nil"/>
          <w:left w:val="nil"/>
          <w:bottom w:val="nil"/>
          <w:right w:val="nil"/>
          <w:between w:val="nil"/>
        </w:pBdr>
        <w:tabs>
          <w:tab w:val="left" w:pos="1563"/>
        </w:tabs>
        <w:ind w:right="1012"/>
        <w:jc w:val="both"/>
        <w:rPr>
          <w:color w:val="000000"/>
          <w:sz w:val="24"/>
          <w:szCs w:val="24"/>
        </w:rPr>
      </w:pPr>
      <w:r>
        <w:rPr>
          <w:color w:val="000000"/>
          <w:sz w:val="24"/>
          <w:szCs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rsidR="003E0313" w:rsidRDefault="00FA2A6E">
      <w:pPr>
        <w:numPr>
          <w:ilvl w:val="1"/>
          <w:numId w:val="21"/>
        </w:numPr>
        <w:pBdr>
          <w:top w:val="nil"/>
          <w:left w:val="nil"/>
          <w:bottom w:val="nil"/>
          <w:right w:val="nil"/>
          <w:between w:val="nil"/>
        </w:pBdr>
        <w:tabs>
          <w:tab w:val="left" w:pos="1563"/>
        </w:tabs>
        <w:ind w:right="1010"/>
        <w:jc w:val="both"/>
        <w:rPr>
          <w:color w:val="000000"/>
          <w:sz w:val="24"/>
          <w:szCs w:val="24"/>
        </w:rPr>
      </w:pPr>
      <w:r>
        <w:rPr>
          <w:color w:val="000000"/>
          <w:sz w:val="24"/>
          <w:szCs w:val="24"/>
        </w:rPr>
        <w:t>Equiparam-se aos autores do projeto as empresas integrantes do mesmo grupo econômico.</w:t>
      </w:r>
    </w:p>
    <w:p w:rsidR="003E0313" w:rsidRDefault="00FA2A6E">
      <w:pPr>
        <w:numPr>
          <w:ilvl w:val="1"/>
          <w:numId w:val="21"/>
        </w:numPr>
        <w:pBdr>
          <w:top w:val="nil"/>
          <w:left w:val="nil"/>
          <w:bottom w:val="nil"/>
          <w:right w:val="nil"/>
          <w:between w:val="nil"/>
        </w:pBdr>
        <w:tabs>
          <w:tab w:val="left" w:pos="1563"/>
          <w:tab w:val="left" w:pos="1848"/>
        </w:tabs>
        <w:ind w:right="1005"/>
        <w:jc w:val="both"/>
        <w:rPr>
          <w:color w:val="000000"/>
          <w:sz w:val="24"/>
          <w:szCs w:val="24"/>
        </w:rPr>
      </w:pPr>
      <w:r>
        <w:rPr>
          <w:color w:val="000000"/>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rsidR="003E0313" w:rsidRDefault="00FA2A6E">
      <w:pPr>
        <w:numPr>
          <w:ilvl w:val="1"/>
          <w:numId w:val="21"/>
        </w:numPr>
        <w:pBdr>
          <w:top w:val="nil"/>
          <w:left w:val="nil"/>
          <w:bottom w:val="nil"/>
          <w:right w:val="nil"/>
          <w:between w:val="nil"/>
        </w:pBdr>
        <w:tabs>
          <w:tab w:val="left" w:pos="1563"/>
          <w:tab w:val="left" w:pos="1847"/>
        </w:tabs>
        <w:ind w:right="1006"/>
        <w:jc w:val="both"/>
        <w:rPr>
          <w:color w:val="000000"/>
          <w:sz w:val="24"/>
          <w:szCs w:val="24"/>
        </w:rPr>
      </w:pPr>
      <w:r>
        <w:rPr>
          <w:color w:val="000000"/>
          <w:sz w:val="24"/>
          <w:szCs w:val="24"/>
        </w:rPr>
        <w:t xml:space="preserve">Em licitações e contratações realizadas no âmbito de projetos e programas </w:t>
      </w:r>
      <w:r>
        <w:rPr>
          <w:color w:val="000000"/>
          <w:sz w:val="24"/>
          <w:szCs w:val="24"/>
        </w:rPr>
        <w:lastRenderedPageBreak/>
        <w:t xml:space="preserve">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Pr>
            <w:color w:val="000000"/>
            <w:sz w:val="24"/>
            <w:szCs w:val="24"/>
            <w:u w:val="single"/>
          </w:rPr>
          <w:t>Lei nº</w:t>
        </w:r>
      </w:hyperlink>
      <w:r>
        <w:rPr>
          <w:color w:val="000000"/>
          <w:sz w:val="24"/>
          <w:szCs w:val="24"/>
        </w:rPr>
        <w:t xml:space="preserve"> </w:t>
      </w:r>
      <w:hyperlink r:id="rId18">
        <w:r>
          <w:rPr>
            <w:color w:val="000000"/>
            <w:sz w:val="24"/>
            <w:szCs w:val="24"/>
            <w:u w:val="single"/>
          </w:rPr>
          <w:t>14.133/2021</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563"/>
          <w:tab w:val="left" w:pos="1848"/>
        </w:tabs>
        <w:ind w:right="1003"/>
        <w:jc w:val="both"/>
        <w:rPr>
          <w:color w:val="000000"/>
          <w:sz w:val="24"/>
          <w:szCs w:val="24"/>
        </w:rPr>
      </w:pPr>
      <w:r>
        <w:rPr>
          <w:color w:val="000000"/>
          <w:sz w:val="24"/>
          <w:szCs w:val="24"/>
        </w:rPr>
        <w:t xml:space="preserve">A vedação de que trata o item 3.6.8 estende-se a terceiro que </w:t>
      </w:r>
      <w:r>
        <w:rPr>
          <w:sz w:val="24"/>
          <w:szCs w:val="24"/>
        </w:rPr>
        <w:t>auxilia</w:t>
      </w:r>
      <w:r>
        <w:rPr>
          <w:color w:val="000000"/>
          <w:sz w:val="24"/>
          <w:szCs w:val="24"/>
        </w:rPr>
        <w:t xml:space="preserve"> a condução da contratação na qualidade de integrante de equipe de apoio, profissional especializado ou funcionário ou representante de empresa que preste assessoria técnica.</w:t>
      </w:r>
    </w:p>
    <w:p w:rsidR="003E0313" w:rsidRDefault="003E0313">
      <w:pPr>
        <w:pBdr>
          <w:top w:val="nil"/>
          <w:left w:val="nil"/>
          <w:bottom w:val="nil"/>
          <w:right w:val="nil"/>
          <w:between w:val="nil"/>
        </w:pBdr>
        <w:ind w:left="1276"/>
        <w:rPr>
          <w:color w:val="000000"/>
          <w:sz w:val="24"/>
          <w:szCs w:val="24"/>
        </w:rPr>
      </w:pPr>
    </w:p>
    <w:p w:rsidR="003E0313" w:rsidRDefault="00FA2A6E">
      <w:pPr>
        <w:pStyle w:val="Ttulo1"/>
        <w:numPr>
          <w:ilvl w:val="0"/>
          <w:numId w:val="21"/>
        </w:numPr>
        <w:tabs>
          <w:tab w:val="left" w:pos="2072"/>
        </w:tabs>
        <w:ind w:left="1353" w:right="1009" w:firstLine="0"/>
      </w:pPr>
      <w:r>
        <w:t>DA APRESENTAÇÃO DA PROPOSTA E DOS DOCUMENTOS DE HABILITAÇÃO</w:t>
      </w:r>
    </w:p>
    <w:p w:rsidR="003E0313" w:rsidRDefault="00FA2A6E">
      <w:pPr>
        <w:numPr>
          <w:ilvl w:val="1"/>
          <w:numId w:val="21"/>
        </w:numPr>
        <w:pBdr>
          <w:top w:val="nil"/>
          <w:left w:val="nil"/>
          <w:bottom w:val="nil"/>
          <w:right w:val="nil"/>
          <w:between w:val="nil"/>
        </w:pBdr>
        <w:tabs>
          <w:tab w:val="left" w:pos="1276"/>
        </w:tabs>
        <w:ind w:right="1011"/>
        <w:jc w:val="both"/>
        <w:rPr>
          <w:color w:val="000000"/>
          <w:sz w:val="24"/>
          <w:szCs w:val="24"/>
        </w:rPr>
      </w:pPr>
      <w:r>
        <w:rPr>
          <w:color w:val="000000"/>
          <w:sz w:val="24"/>
          <w:szCs w:val="24"/>
        </w:rPr>
        <w:t>Os licitantes encaminharão, exclusivamente por meio do sistema eletrônico, a proposta com o menor preço.</w:t>
      </w:r>
    </w:p>
    <w:p w:rsidR="003E0313" w:rsidRDefault="00FA2A6E">
      <w:pPr>
        <w:numPr>
          <w:ilvl w:val="1"/>
          <w:numId w:val="21"/>
        </w:numPr>
        <w:pBdr>
          <w:top w:val="nil"/>
          <w:left w:val="nil"/>
          <w:bottom w:val="nil"/>
          <w:right w:val="nil"/>
          <w:between w:val="nil"/>
        </w:pBdr>
        <w:tabs>
          <w:tab w:val="left" w:pos="1276"/>
        </w:tabs>
        <w:ind w:right="1006"/>
        <w:jc w:val="both"/>
        <w:rPr>
          <w:color w:val="000000"/>
          <w:sz w:val="24"/>
          <w:szCs w:val="24"/>
        </w:rPr>
      </w:pPr>
      <w:r>
        <w:rPr>
          <w:color w:val="000000"/>
          <w:sz w:val="24"/>
          <w:szCs w:val="24"/>
        </w:rPr>
        <w:t xml:space="preserve">No </w:t>
      </w:r>
      <w:proofErr w:type="spellStart"/>
      <w:r>
        <w:rPr>
          <w:color w:val="000000"/>
          <w:sz w:val="24"/>
          <w:szCs w:val="24"/>
        </w:rPr>
        <w:t>cadastramento</w:t>
      </w:r>
      <w:proofErr w:type="spellEnd"/>
      <w:r>
        <w:rPr>
          <w:color w:val="000000"/>
          <w:sz w:val="24"/>
          <w:szCs w:val="24"/>
        </w:rPr>
        <w:t xml:space="preserve"> da proposta inicial, o licitante declarará, em campo próprio do sistema, que:</w:t>
      </w:r>
    </w:p>
    <w:p w:rsidR="003E0313" w:rsidRDefault="00FA2A6E">
      <w:pPr>
        <w:numPr>
          <w:ilvl w:val="2"/>
          <w:numId w:val="21"/>
        </w:numPr>
        <w:pBdr>
          <w:top w:val="nil"/>
          <w:left w:val="nil"/>
          <w:bottom w:val="nil"/>
          <w:right w:val="nil"/>
          <w:between w:val="nil"/>
        </w:pBdr>
        <w:tabs>
          <w:tab w:val="left" w:pos="1276"/>
          <w:tab w:val="left" w:pos="2127"/>
        </w:tabs>
        <w:ind w:left="1276" w:right="1006" w:hanging="25"/>
        <w:jc w:val="both"/>
        <w:rPr>
          <w:color w:val="000000"/>
          <w:sz w:val="24"/>
          <w:szCs w:val="24"/>
        </w:rPr>
      </w:pPr>
      <w:r>
        <w:rPr>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E0313" w:rsidRDefault="00FA2A6E">
      <w:pPr>
        <w:numPr>
          <w:ilvl w:val="2"/>
          <w:numId w:val="21"/>
        </w:numPr>
        <w:pBdr>
          <w:top w:val="nil"/>
          <w:left w:val="nil"/>
          <w:bottom w:val="nil"/>
          <w:right w:val="nil"/>
          <w:between w:val="nil"/>
        </w:pBdr>
        <w:tabs>
          <w:tab w:val="left" w:pos="1276"/>
          <w:tab w:val="left" w:pos="2835"/>
        </w:tabs>
        <w:ind w:left="1276" w:right="1015" w:hanging="25"/>
        <w:jc w:val="both"/>
        <w:rPr>
          <w:color w:val="000000"/>
          <w:sz w:val="24"/>
          <w:szCs w:val="24"/>
        </w:rPr>
      </w:pPr>
      <w:r>
        <w:rPr>
          <w:color w:val="000000"/>
          <w:sz w:val="24"/>
          <w:szCs w:val="24"/>
        </w:rPr>
        <w:t xml:space="preserve">não emprega menor de 18 anos em trabalho noturno, perigoso ou insalubre e não emprega menor de 16 anos, salvo menor, a partir de 14 anos, na condição de aprendiz, nos termos do </w:t>
      </w:r>
      <w:hyperlink r:id="rId19" w:anchor="art7">
        <w:r>
          <w:rPr>
            <w:color w:val="000000"/>
            <w:sz w:val="24"/>
            <w:szCs w:val="24"/>
            <w:u w:val="single"/>
          </w:rPr>
          <w:t>artigo 7°, XXXIII, da Constituição</w:t>
        </w:r>
      </w:hyperlink>
      <w:r>
        <w:rPr>
          <w:color w:val="000000"/>
          <w:sz w:val="24"/>
          <w:szCs w:val="24"/>
        </w:rPr>
        <w:t>;</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não possui empregados executando trabalho degradante ou forçado, observando o disposto nos </w:t>
      </w:r>
      <w:hyperlink r:id="rId20">
        <w:r>
          <w:rPr>
            <w:color w:val="000000"/>
            <w:sz w:val="24"/>
            <w:szCs w:val="24"/>
            <w:u w:val="single"/>
          </w:rPr>
          <w:t xml:space="preserve">incisos III e IV do </w:t>
        </w:r>
        <w:proofErr w:type="spellStart"/>
        <w:r>
          <w:rPr>
            <w:color w:val="000000"/>
            <w:sz w:val="24"/>
            <w:szCs w:val="24"/>
            <w:u w:val="single"/>
          </w:rPr>
          <w:t>art</w:t>
        </w:r>
        <w:proofErr w:type="spellEnd"/>
        <w:r>
          <w:rPr>
            <w:color w:val="000000"/>
            <w:sz w:val="24"/>
            <w:szCs w:val="24"/>
            <w:u w:val="single"/>
          </w:rPr>
          <w:t xml:space="preserve">. 1º e no inciso III do </w:t>
        </w:r>
        <w:proofErr w:type="spellStart"/>
        <w:r>
          <w:rPr>
            <w:color w:val="000000"/>
            <w:sz w:val="24"/>
            <w:szCs w:val="24"/>
            <w:u w:val="single"/>
          </w:rPr>
          <w:t>art</w:t>
        </w:r>
        <w:proofErr w:type="spellEnd"/>
        <w:r>
          <w:rPr>
            <w:color w:val="000000"/>
            <w:sz w:val="24"/>
            <w:szCs w:val="24"/>
            <w:u w:val="single"/>
          </w:rPr>
          <w:t>. 5º</w:t>
        </w:r>
      </w:hyperlink>
      <w:r>
        <w:rPr>
          <w:color w:val="000000"/>
          <w:sz w:val="24"/>
          <w:szCs w:val="24"/>
        </w:rPr>
        <w:t xml:space="preserve"> </w:t>
      </w:r>
      <w:hyperlink r:id="rId21">
        <w:r>
          <w:rPr>
            <w:color w:val="000000"/>
            <w:sz w:val="24"/>
            <w:szCs w:val="24"/>
            <w:u w:val="single"/>
          </w:rPr>
          <w:t>da Constituição Federal</w:t>
        </w:r>
      </w:hyperlink>
      <w:r>
        <w:rPr>
          <w:color w:val="000000"/>
          <w:sz w:val="24"/>
          <w:szCs w:val="24"/>
        </w:rPr>
        <w:t>;</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cumpre as exigências de reserva de cargos para pessoa com deficiência e para reabilitado da Previdência Social, previstas em lei e em outras normas específicas.</w:t>
      </w:r>
    </w:p>
    <w:p w:rsidR="003E0313" w:rsidRDefault="00FA2A6E">
      <w:pPr>
        <w:numPr>
          <w:ilvl w:val="1"/>
          <w:numId w:val="21"/>
        </w:numPr>
        <w:pBdr>
          <w:top w:val="nil"/>
          <w:left w:val="nil"/>
          <w:bottom w:val="nil"/>
          <w:right w:val="nil"/>
          <w:between w:val="nil"/>
        </w:pBdr>
        <w:tabs>
          <w:tab w:val="left" w:pos="1276"/>
        </w:tabs>
        <w:ind w:right="1007"/>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22" w:anchor="art16">
        <w:r>
          <w:rPr>
            <w:color w:val="000000"/>
            <w:sz w:val="24"/>
            <w:szCs w:val="24"/>
            <w:u w:val="single"/>
          </w:rPr>
          <w:t>artigo 16 da Lei nº</w:t>
        </w:r>
      </w:hyperlink>
      <w:r>
        <w:rPr>
          <w:color w:val="000000"/>
          <w:sz w:val="24"/>
          <w:szCs w:val="24"/>
        </w:rPr>
        <w:t xml:space="preserve"> </w:t>
      </w:r>
      <w:hyperlink r:id="rId23" w:anchor="art16">
        <w:r>
          <w:rPr>
            <w:color w:val="000000"/>
            <w:sz w:val="24"/>
            <w:szCs w:val="24"/>
            <w:u w:val="single"/>
          </w:rPr>
          <w:t>14.133, de 2021</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276"/>
        </w:tabs>
        <w:ind w:right="1009"/>
        <w:jc w:val="both"/>
        <w:rPr>
          <w:color w:val="000000"/>
          <w:sz w:val="24"/>
          <w:szCs w:val="24"/>
        </w:r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r>
          <w:rPr>
            <w:color w:val="000000"/>
            <w:sz w:val="24"/>
            <w:szCs w:val="24"/>
            <w:u w:val="single"/>
          </w:rPr>
          <w:t>artigo 3° da Lei Complementar nº 123, de 2006</w:t>
        </w:r>
      </w:hyperlink>
      <w:r>
        <w:rPr>
          <w:color w:val="000000"/>
          <w:sz w:val="24"/>
          <w:szCs w:val="24"/>
        </w:rPr>
        <w:t xml:space="preserve">, estando apto a usufruir do tratamento favorecido estabelecido em seus </w:t>
      </w:r>
      <w:hyperlink r:id="rId25" w:anchor="art42">
        <w:proofErr w:type="spellStart"/>
        <w:r>
          <w:rPr>
            <w:color w:val="000000"/>
            <w:sz w:val="24"/>
            <w:szCs w:val="24"/>
            <w:u w:val="single"/>
          </w:rPr>
          <w:t>arts</w:t>
        </w:r>
        <w:proofErr w:type="spellEnd"/>
        <w:r>
          <w:rPr>
            <w:color w:val="000000"/>
            <w:sz w:val="24"/>
            <w:szCs w:val="24"/>
            <w:u w:val="single"/>
          </w:rPr>
          <w:t>. 42 a 49</w:t>
        </w:r>
      </w:hyperlink>
      <w:r>
        <w:rPr>
          <w:color w:val="000000"/>
          <w:sz w:val="24"/>
          <w:szCs w:val="24"/>
        </w:rPr>
        <w:t xml:space="preserve">, observado o disposto nos </w:t>
      </w:r>
      <w:hyperlink r:id="rId26" w:anchor="art4%C2%A71">
        <w:r>
          <w:rPr>
            <w:color w:val="000000"/>
            <w:sz w:val="24"/>
            <w:szCs w:val="24"/>
            <w:u w:val="single"/>
          </w:rPr>
          <w:t xml:space="preserve">§§ 1º ao 3º do </w:t>
        </w:r>
        <w:proofErr w:type="spellStart"/>
        <w:r>
          <w:rPr>
            <w:color w:val="000000"/>
            <w:sz w:val="24"/>
            <w:szCs w:val="24"/>
            <w:u w:val="single"/>
          </w:rPr>
          <w:t>art</w:t>
        </w:r>
        <w:proofErr w:type="spellEnd"/>
        <w:r>
          <w:rPr>
            <w:color w:val="000000"/>
            <w:sz w:val="24"/>
            <w:szCs w:val="24"/>
            <w:u w:val="single"/>
          </w:rPr>
          <w:t>. 4º, da Lei n.º 14.133, de 2021.</w:t>
        </w:r>
      </w:hyperlink>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no item exclusivo para participação de microempresas e empresas de pequeno porte, a assinalação do campo “não” impedirá o prosseguimento no certame, para aquele item;</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r>
          <w:rPr>
            <w:color w:val="000000"/>
            <w:sz w:val="24"/>
            <w:szCs w:val="24"/>
            <w:u w:val="single"/>
          </w:rPr>
          <w:t>Lei</w:t>
        </w:r>
      </w:hyperlink>
      <w:r>
        <w:rPr>
          <w:color w:val="000000"/>
          <w:sz w:val="24"/>
          <w:szCs w:val="24"/>
        </w:rPr>
        <w:t xml:space="preserve"> </w:t>
      </w:r>
      <w:hyperlink r:id="rId28">
        <w:r>
          <w:rPr>
            <w:color w:val="000000"/>
            <w:sz w:val="24"/>
            <w:szCs w:val="24"/>
            <w:u w:val="single"/>
          </w:rPr>
          <w:t>Complementar nº 123, de 2006</w:t>
        </w:r>
      </w:hyperlink>
      <w:r>
        <w:rPr>
          <w:color w:val="000000"/>
          <w:sz w:val="24"/>
          <w:szCs w:val="24"/>
        </w:rPr>
        <w:t>, mesmo que microempresa, empresa de pequeno porte ou sociedade cooperativa.</w:t>
      </w:r>
    </w:p>
    <w:p w:rsidR="003E0313" w:rsidRDefault="00FA2A6E">
      <w:pPr>
        <w:numPr>
          <w:ilvl w:val="1"/>
          <w:numId w:val="21"/>
        </w:numPr>
        <w:pBdr>
          <w:top w:val="nil"/>
          <w:left w:val="nil"/>
          <w:bottom w:val="nil"/>
          <w:right w:val="nil"/>
          <w:between w:val="nil"/>
        </w:pBdr>
        <w:tabs>
          <w:tab w:val="left" w:pos="1276"/>
        </w:tabs>
        <w:ind w:right="1016"/>
        <w:jc w:val="both"/>
        <w:rPr>
          <w:color w:val="000000"/>
          <w:sz w:val="24"/>
          <w:szCs w:val="24"/>
        </w:rPr>
      </w:pPr>
      <w:r>
        <w:rPr>
          <w:color w:val="000000"/>
          <w:sz w:val="24"/>
          <w:szCs w:val="24"/>
        </w:rPr>
        <w:t xml:space="preserve">A falsidade da declaração de que trata os itens 4.22 ou 4.44 sujeitará o licitante às sanções previstas na </w:t>
      </w:r>
      <w:hyperlink r:id="rId29">
        <w:r>
          <w:rPr>
            <w:color w:val="000000"/>
            <w:sz w:val="24"/>
            <w:szCs w:val="24"/>
            <w:u w:val="single"/>
          </w:rPr>
          <w:t>Lei nº 14.133, de 2021</w:t>
        </w:r>
      </w:hyperlink>
      <w:r>
        <w:rPr>
          <w:color w:val="000000"/>
          <w:sz w:val="24"/>
          <w:szCs w:val="24"/>
        </w:rPr>
        <w:t>, e neste Edital.</w:t>
      </w:r>
    </w:p>
    <w:p w:rsidR="003E0313" w:rsidRDefault="00FA2A6E">
      <w:pPr>
        <w:numPr>
          <w:ilvl w:val="1"/>
          <w:numId w:val="21"/>
        </w:numPr>
        <w:pBdr>
          <w:top w:val="nil"/>
          <w:left w:val="nil"/>
          <w:bottom w:val="nil"/>
          <w:right w:val="nil"/>
          <w:between w:val="nil"/>
        </w:pBdr>
        <w:tabs>
          <w:tab w:val="left" w:pos="1276"/>
        </w:tabs>
        <w:jc w:val="both"/>
        <w:rPr>
          <w:color w:val="000000"/>
          <w:sz w:val="24"/>
          <w:szCs w:val="24"/>
        </w:rPr>
      </w:pPr>
      <w:r>
        <w:rPr>
          <w:color w:val="000000"/>
          <w:sz w:val="24"/>
          <w:szCs w:val="24"/>
        </w:rPr>
        <w:t>Os licitantes poderão retirar ou substituir a proposta até a abertura da sessão pública.</w:t>
      </w:r>
    </w:p>
    <w:p w:rsidR="003E0313" w:rsidRDefault="00FA2A6E">
      <w:pPr>
        <w:numPr>
          <w:ilvl w:val="1"/>
          <w:numId w:val="21"/>
        </w:numPr>
        <w:pBdr>
          <w:top w:val="nil"/>
          <w:left w:val="nil"/>
          <w:bottom w:val="nil"/>
          <w:right w:val="nil"/>
          <w:between w:val="nil"/>
        </w:pBdr>
        <w:tabs>
          <w:tab w:val="left" w:pos="1276"/>
        </w:tabs>
        <w:ind w:right="1012"/>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E0313" w:rsidRDefault="00FA2A6E">
      <w:pPr>
        <w:numPr>
          <w:ilvl w:val="1"/>
          <w:numId w:val="21"/>
        </w:numPr>
        <w:pBdr>
          <w:top w:val="nil"/>
          <w:left w:val="nil"/>
          <w:bottom w:val="nil"/>
          <w:right w:val="nil"/>
          <w:between w:val="nil"/>
        </w:pBdr>
        <w:tabs>
          <w:tab w:val="left" w:pos="1276"/>
        </w:tabs>
        <w:ind w:right="1003"/>
        <w:jc w:val="both"/>
        <w:rPr>
          <w:color w:val="000000"/>
          <w:sz w:val="24"/>
          <w:szCs w:val="24"/>
        </w:rPr>
      </w:pPr>
      <w:r>
        <w:rPr>
          <w:color w:val="000000"/>
          <w:sz w:val="24"/>
          <w:szCs w:val="24"/>
        </w:rPr>
        <w:t xml:space="preserve">Serão disponibilizados para acesso público os documentos que compõem a </w:t>
      </w:r>
      <w:r>
        <w:rPr>
          <w:color w:val="000000"/>
          <w:sz w:val="24"/>
          <w:szCs w:val="24"/>
        </w:rPr>
        <w:lastRenderedPageBreak/>
        <w:t>proposta dos licitantes convocados para apresentação de propostas, após a fase de envio de lances.</w:t>
      </w:r>
    </w:p>
    <w:p w:rsidR="003E0313" w:rsidRDefault="00FA2A6E">
      <w:pPr>
        <w:numPr>
          <w:ilvl w:val="1"/>
          <w:numId w:val="21"/>
        </w:numPr>
        <w:pBdr>
          <w:top w:val="nil"/>
          <w:left w:val="nil"/>
          <w:bottom w:val="nil"/>
          <w:right w:val="nil"/>
          <w:between w:val="nil"/>
        </w:pBdr>
        <w:tabs>
          <w:tab w:val="left" w:pos="1276"/>
        </w:tabs>
        <w:ind w:right="1014"/>
        <w:jc w:val="both"/>
        <w:rPr>
          <w:color w:val="000000"/>
          <w:sz w:val="24"/>
          <w:szCs w:val="24"/>
        </w:rPr>
      </w:pPr>
      <w:r>
        <w:rPr>
          <w:color w:val="000000"/>
          <w:sz w:val="24"/>
          <w:szCs w:val="24"/>
        </w:rPr>
        <w:t xml:space="preserve">Desde que disponibilizada a funcionalidade no sistema, o licitante poderá parametrizar o seu valor mínimo, quando do </w:t>
      </w:r>
      <w:proofErr w:type="spellStart"/>
      <w:r>
        <w:rPr>
          <w:color w:val="000000"/>
          <w:sz w:val="24"/>
          <w:szCs w:val="24"/>
        </w:rPr>
        <w:t>cadastramento</w:t>
      </w:r>
      <w:proofErr w:type="spellEnd"/>
      <w:r>
        <w:rPr>
          <w:color w:val="000000"/>
          <w:sz w:val="24"/>
          <w:szCs w:val="24"/>
        </w:rPr>
        <w:t xml:space="preserve"> da proposta e obedecerá às seguintes regras:</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aplicação do intervalo mínimo de diferença de percentuais entre os lances, que incidirá tanto em relação aos lances intermediários quanto em relação ao lance que cobrir a melhor oferta; e</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3" w:hanging="25"/>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rsidR="003E0313" w:rsidRDefault="00FA2A6E">
      <w:pPr>
        <w:numPr>
          <w:ilvl w:val="1"/>
          <w:numId w:val="21"/>
        </w:numPr>
        <w:pBdr>
          <w:top w:val="nil"/>
          <w:left w:val="nil"/>
          <w:bottom w:val="nil"/>
          <w:right w:val="nil"/>
          <w:between w:val="nil"/>
        </w:pBdr>
        <w:tabs>
          <w:tab w:val="left" w:pos="1276"/>
          <w:tab w:val="left" w:pos="1848"/>
        </w:tabs>
        <w:ind w:right="1013"/>
        <w:jc w:val="both"/>
        <w:rPr>
          <w:color w:val="000000"/>
          <w:sz w:val="24"/>
          <w:szCs w:val="24"/>
        </w:rPr>
      </w:pPr>
      <w:r>
        <w:rPr>
          <w:color w:val="000000"/>
          <w:sz w:val="24"/>
          <w:szCs w:val="24"/>
        </w:rPr>
        <w:t>O valor final mínimo parametrizado no sistema poderá ser alterado pelo fornecedor durante a fase de disputa, sendo vedado: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5" w:hanging="25"/>
        <w:jc w:val="both"/>
        <w:rPr>
          <w:color w:val="000000"/>
          <w:sz w:val="24"/>
          <w:szCs w:val="24"/>
        </w:rPr>
      </w:pPr>
      <w:r>
        <w:rPr>
          <w:color w:val="000000"/>
          <w:sz w:val="24"/>
          <w:szCs w:val="24"/>
        </w:rPr>
        <w:t>valor superior a lance já registrado pelo fornecedor no sistema, quando adotado o critério de julgamento por menor preço; e</w:t>
      </w:r>
    </w:p>
    <w:p w:rsidR="003E0313" w:rsidRDefault="00FA2A6E">
      <w:pPr>
        <w:numPr>
          <w:ilvl w:val="2"/>
          <w:numId w:val="21"/>
        </w:numPr>
        <w:pBdr>
          <w:top w:val="nil"/>
          <w:left w:val="nil"/>
          <w:bottom w:val="nil"/>
          <w:right w:val="nil"/>
          <w:between w:val="nil"/>
        </w:pBdr>
        <w:tabs>
          <w:tab w:val="left" w:pos="1276"/>
          <w:tab w:val="left" w:pos="2628"/>
          <w:tab w:val="left" w:pos="2943"/>
        </w:tabs>
        <w:ind w:left="1276" w:right="1018" w:hanging="25"/>
        <w:jc w:val="both"/>
        <w:rPr>
          <w:color w:val="000000"/>
          <w:sz w:val="24"/>
          <w:szCs w:val="24"/>
        </w:rPr>
      </w:pPr>
      <w:bookmarkStart w:id="5" w:name="_heading=h.2qbdbxspbokr" w:colFirst="0" w:colLast="0"/>
      <w:bookmarkEnd w:id="5"/>
      <w:r>
        <w:rPr>
          <w:color w:val="000000"/>
          <w:sz w:val="24"/>
          <w:szCs w:val="24"/>
        </w:rPr>
        <w:t>percentual de desconto inferior ao lance já registrado pelo fornecedor no sistema, quando adotado o critério de julgamento por maior desconto.</w:t>
      </w:r>
    </w:p>
    <w:p w:rsidR="003E0313" w:rsidRDefault="00FA2A6E">
      <w:pPr>
        <w:numPr>
          <w:ilvl w:val="1"/>
          <w:numId w:val="21"/>
        </w:numPr>
        <w:pBdr>
          <w:top w:val="nil"/>
          <w:left w:val="nil"/>
          <w:bottom w:val="nil"/>
          <w:right w:val="nil"/>
          <w:between w:val="nil"/>
        </w:pBdr>
        <w:tabs>
          <w:tab w:val="left" w:pos="1276"/>
          <w:tab w:val="left" w:pos="1847"/>
        </w:tabs>
        <w:ind w:right="1004"/>
        <w:jc w:val="both"/>
        <w:rPr>
          <w:color w:val="000000"/>
          <w:sz w:val="24"/>
          <w:szCs w:val="24"/>
        </w:rPr>
      </w:pPr>
      <w:r>
        <w:rPr>
          <w:color w:val="000000"/>
          <w:sz w:val="24"/>
          <w:szCs w:val="24"/>
        </w:rPr>
        <w:t>O valor final mínimo parametrizado na forma do item 4.9 possuirá caráter sigiloso para os demais fornecedores e para o órgão ou entidade promotora da licitação, podendo ser disponibilizado estritamente e permanentemente aos órgãos de controle externo e interno.</w:t>
      </w:r>
    </w:p>
    <w:p w:rsidR="003E0313" w:rsidRDefault="00FA2A6E">
      <w:pPr>
        <w:numPr>
          <w:ilvl w:val="1"/>
          <w:numId w:val="21"/>
        </w:numPr>
        <w:pBdr>
          <w:top w:val="nil"/>
          <w:left w:val="nil"/>
          <w:bottom w:val="nil"/>
          <w:right w:val="nil"/>
          <w:between w:val="nil"/>
        </w:pBdr>
        <w:tabs>
          <w:tab w:val="left" w:pos="1276"/>
          <w:tab w:val="left" w:pos="1848"/>
        </w:tabs>
        <w:ind w:right="1007"/>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E0313" w:rsidRDefault="00FA2A6E">
      <w:pPr>
        <w:numPr>
          <w:ilvl w:val="1"/>
          <w:numId w:val="21"/>
        </w:numPr>
        <w:pBdr>
          <w:top w:val="nil"/>
          <w:left w:val="nil"/>
          <w:bottom w:val="nil"/>
          <w:right w:val="nil"/>
          <w:between w:val="nil"/>
        </w:pBdr>
        <w:tabs>
          <w:tab w:val="left" w:pos="1276"/>
          <w:tab w:val="left" w:pos="1848"/>
        </w:tabs>
        <w:ind w:right="1009"/>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3E0313" w:rsidRDefault="003E0313">
      <w:pPr>
        <w:pBdr>
          <w:top w:val="nil"/>
          <w:left w:val="nil"/>
          <w:bottom w:val="nil"/>
          <w:right w:val="nil"/>
          <w:between w:val="nil"/>
        </w:pBdr>
        <w:tabs>
          <w:tab w:val="left" w:pos="1276"/>
        </w:tabs>
        <w:ind w:left="1276" w:hanging="25"/>
        <w:rPr>
          <w:color w:val="000000"/>
          <w:sz w:val="24"/>
          <w:szCs w:val="24"/>
        </w:rPr>
      </w:pPr>
    </w:p>
    <w:p w:rsidR="003E0313" w:rsidRDefault="00FA2A6E">
      <w:pPr>
        <w:pStyle w:val="Ttulo1"/>
        <w:numPr>
          <w:ilvl w:val="0"/>
          <w:numId w:val="21"/>
        </w:numPr>
        <w:tabs>
          <w:tab w:val="left" w:pos="1276"/>
          <w:tab w:val="left" w:pos="2072"/>
        </w:tabs>
        <w:ind w:left="1276" w:hanging="25"/>
      </w:pPr>
      <w:bookmarkStart w:id="6" w:name="_heading=h.vdlr8jg37s62" w:colFirst="0" w:colLast="0"/>
      <w:bookmarkEnd w:id="6"/>
      <w:r>
        <w:t>DO PREENCHIMENTO DA PROPOSTA</w:t>
      </w:r>
    </w:p>
    <w:p w:rsidR="003E0313" w:rsidRDefault="00FA2A6E">
      <w:pPr>
        <w:numPr>
          <w:ilvl w:val="1"/>
          <w:numId w:val="21"/>
        </w:numPr>
        <w:pBdr>
          <w:top w:val="nil"/>
          <w:left w:val="nil"/>
          <w:bottom w:val="nil"/>
          <w:right w:val="nil"/>
          <w:between w:val="nil"/>
        </w:pBdr>
        <w:tabs>
          <w:tab w:val="left" w:pos="1276"/>
        </w:tabs>
        <w:ind w:right="1018"/>
        <w:jc w:val="both"/>
        <w:rPr>
          <w:color w:val="000000"/>
          <w:sz w:val="24"/>
          <w:szCs w:val="24"/>
        </w:rPr>
      </w:pPr>
      <w:r>
        <w:rPr>
          <w:color w:val="000000"/>
          <w:sz w:val="24"/>
          <w:szCs w:val="24"/>
        </w:rPr>
        <w:t>O licitante deverá enviar sua proposta mediante o preenchimento, no sistema eletrônico, dos seguintes campos:</w:t>
      </w:r>
    </w:p>
    <w:p w:rsidR="003E0313" w:rsidRDefault="00FA2A6E">
      <w:pPr>
        <w:numPr>
          <w:ilvl w:val="2"/>
          <w:numId w:val="21"/>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Menor preço;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2" w:hanging="25"/>
        <w:jc w:val="both"/>
        <w:rPr>
          <w:i/>
          <w:iCs/>
          <w:color w:val="000000"/>
          <w:sz w:val="24"/>
          <w:szCs w:val="24"/>
        </w:rPr>
      </w:pPr>
      <w:r>
        <w:rPr>
          <w:color w:val="000000"/>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Pr>
          <w:i/>
          <w:iCs/>
          <w:color w:val="000000"/>
          <w:sz w:val="24"/>
          <w:szCs w:val="24"/>
        </w:rPr>
        <w:t>;</w:t>
      </w:r>
    </w:p>
    <w:p w:rsidR="003E0313" w:rsidRDefault="00FA2A6E">
      <w:pPr>
        <w:numPr>
          <w:ilvl w:val="1"/>
          <w:numId w:val="21"/>
        </w:numPr>
        <w:pBdr>
          <w:top w:val="nil"/>
          <w:left w:val="nil"/>
          <w:bottom w:val="nil"/>
          <w:right w:val="nil"/>
          <w:between w:val="nil"/>
        </w:pBdr>
        <w:tabs>
          <w:tab w:val="left" w:pos="1276"/>
        </w:tabs>
        <w:jc w:val="both"/>
        <w:rPr>
          <w:color w:val="000000"/>
          <w:sz w:val="24"/>
          <w:szCs w:val="24"/>
        </w:rPr>
      </w:pPr>
      <w:r>
        <w:rPr>
          <w:color w:val="000000"/>
          <w:sz w:val="24"/>
          <w:szCs w:val="24"/>
        </w:rPr>
        <w:t>Todas as especificações do objeto contidas na proposta vinculam o licitante.</w:t>
      </w:r>
    </w:p>
    <w:p w:rsidR="003E0313" w:rsidRDefault="00FA2A6E">
      <w:pPr>
        <w:numPr>
          <w:ilvl w:val="1"/>
          <w:numId w:val="21"/>
        </w:numPr>
        <w:pBdr>
          <w:top w:val="nil"/>
          <w:left w:val="nil"/>
          <w:bottom w:val="nil"/>
          <w:right w:val="nil"/>
          <w:between w:val="nil"/>
        </w:pBdr>
        <w:tabs>
          <w:tab w:val="left" w:pos="1276"/>
        </w:tabs>
        <w:ind w:right="1007"/>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3E0313" w:rsidRDefault="00FA2A6E">
      <w:pPr>
        <w:numPr>
          <w:ilvl w:val="1"/>
          <w:numId w:val="21"/>
        </w:numPr>
        <w:pBdr>
          <w:top w:val="nil"/>
          <w:left w:val="nil"/>
          <w:bottom w:val="nil"/>
          <w:right w:val="nil"/>
          <w:between w:val="nil"/>
        </w:pBdr>
        <w:tabs>
          <w:tab w:val="left" w:pos="1276"/>
        </w:tabs>
        <w:ind w:right="1006"/>
        <w:jc w:val="both"/>
        <w:rPr>
          <w:color w:val="000000"/>
          <w:sz w:val="24"/>
          <w:szCs w:val="24"/>
        </w:rPr>
      </w:pPr>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E0313" w:rsidRDefault="00FA2A6E">
      <w:pPr>
        <w:numPr>
          <w:ilvl w:val="1"/>
          <w:numId w:val="21"/>
        </w:numPr>
        <w:pBdr>
          <w:top w:val="nil"/>
          <w:left w:val="nil"/>
          <w:bottom w:val="nil"/>
          <w:right w:val="nil"/>
          <w:between w:val="nil"/>
        </w:pBdr>
        <w:tabs>
          <w:tab w:val="left" w:pos="1276"/>
        </w:tabs>
        <w:ind w:right="1007"/>
        <w:jc w:val="both"/>
        <w:rPr>
          <w:color w:val="000000"/>
          <w:sz w:val="24"/>
          <w:szCs w:val="24"/>
        </w:rPr>
      </w:pPr>
      <w:r>
        <w:rPr>
          <w:color w:val="000000"/>
          <w:sz w:val="24"/>
          <w:szCs w:val="24"/>
        </w:rPr>
        <w:t xml:space="preserve">Se o regime tributário da empresa </w:t>
      </w:r>
      <w:r>
        <w:rPr>
          <w:sz w:val="24"/>
          <w:szCs w:val="24"/>
        </w:rPr>
        <w:t>implica</w:t>
      </w:r>
      <w:r>
        <w:rPr>
          <w:color w:val="000000"/>
          <w:sz w:val="24"/>
          <w:szCs w:val="24"/>
        </w:rPr>
        <w:t xml:space="preserve"> o recolhimento de tributos em percentuais variáveis, a cotação adequada será a que corresponde à média dos efetivos recolhimentos da empresa nos últimos doze meses.</w:t>
      </w:r>
    </w:p>
    <w:p w:rsidR="003E0313" w:rsidRDefault="00FA2A6E">
      <w:pPr>
        <w:numPr>
          <w:ilvl w:val="1"/>
          <w:numId w:val="21"/>
        </w:numPr>
        <w:pBdr>
          <w:top w:val="nil"/>
          <w:left w:val="nil"/>
          <w:bottom w:val="nil"/>
          <w:right w:val="nil"/>
          <w:between w:val="nil"/>
        </w:pBdr>
        <w:tabs>
          <w:tab w:val="left" w:pos="1276"/>
        </w:tabs>
        <w:ind w:right="1017"/>
        <w:jc w:val="both"/>
        <w:rPr>
          <w:color w:val="000000"/>
          <w:sz w:val="24"/>
          <w:szCs w:val="24"/>
        </w:rPr>
      </w:pPr>
      <w:r>
        <w:rPr>
          <w:color w:val="000000"/>
          <w:sz w:val="24"/>
          <w:szCs w:val="24"/>
        </w:rPr>
        <w:t>Independentemente do percentual de tributo inserido na planilha, no pagamento serão retidos na fonte os percentuais estabelecidos na legislação vigente.</w:t>
      </w:r>
    </w:p>
    <w:p w:rsidR="003E0313" w:rsidRDefault="00FA2A6E">
      <w:pPr>
        <w:numPr>
          <w:ilvl w:val="1"/>
          <w:numId w:val="21"/>
        </w:numPr>
        <w:pBdr>
          <w:top w:val="nil"/>
          <w:left w:val="nil"/>
          <w:bottom w:val="nil"/>
          <w:right w:val="nil"/>
          <w:between w:val="nil"/>
        </w:pBdr>
        <w:tabs>
          <w:tab w:val="left" w:pos="1276"/>
        </w:tabs>
        <w:ind w:right="1005"/>
        <w:jc w:val="both"/>
        <w:rPr>
          <w:color w:val="000000"/>
          <w:sz w:val="24"/>
          <w:szCs w:val="24"/>
        </w:rPr>
      </w:pPr>
      <w:r>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w:t>
      </w:r>
      <w:r>
        <w:rPr>
          <w:color w:val="000000"/>
          <w:sz w:val="24"/>
          <w:szCs w:val="24"/>
        </w:rPr>
        <w:lastRenderedPageBreak/>
        <w:t>como de fornecer os materiais, equipamentos, ferramentas e utensílios necessários, em quantidades e qualidades adequadas à perfeita execução contratual, promovendo, quando requerido, sua substituição.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 xml:space="preserve">O prazo de validade da proposta não será inferior a </w:t>
      </w:r>
      <w:r>
        <w:rPr>
          <w:b/>
          <w:bCs/>
          <w:color w:val="000000"/>
          <w:sz w:val="24"/>
          <w:szCs w:val="24"/>
        </w:rPr>
        <w:t xml:space="preserve">60 (sessenta) </w:t>
      </w:r>
      <w:r>
        <w:rPr>
          <w:color w:val="000000"/>
          <w:sz w:val="24"/>
          <w:szCs w:val="24"/>
        </w:rPr>
        <w:t>dias</w:t>
      </w:r>
      <w:r>
        <w:rPr>
          <w:b/>
          <w:bCs/>
          <w:color w:val="000000"/>
          <w:sz w:val="24"/>
          <w:szCs w:val="24"/>
        </w:rPr>
        <w:t xml:space="preserve">, </w:t>
      </w:r>
      <w:r>
        <w:rPr>
          <w:color w:val="000000"/>
          <w:sz w:val="24"/>
          <w:szCs w:val="24"/>
        </w:rPr>
        <w:t>a contar da data de sua apresentação.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5" w:hanging="25"/>
        <w:jc w:val="both"/>
        <w:rPr>
          <w:color w:val="000000"/>
          <w:sz w:val="24"/>
          <w:szCs w:val="24"/>
        </w:rPr>
      </w:pPr>
      <w:r>
        <w:rPr>
          <w:color w:val="000000"/>
          <w:sz w:val="24"/>
          <w:szCs w:val="24"/>
        </w:rPr>
        <w:t>Os licitantes devem respeitar os preços máximos estabelecidos nas normas de regência de contratações públicas federais, quando participarem de licitações públicas;</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 xml:space="preserve">Caso o critério de julgamento seja o de menor preço, o preço já decorrente da aplicação do </w:t>
      </w:r>
      <w:r>
        <w:rPr>
          <w:sz w:val="24"/>
          <w:szCs w:val="24"/>
        </w:rPr>
        <w:t>menor</w:t>
      </w:r>
      <w:r>
        <w:rPr>
          <w:color w:val="000000"/>
          <w:sz w:val="24"/>
          <w:szCs w:val="24"/>
        </w:rPr>
        <w:t xml:space="preserve"> valor ofertado deverá respeitar os preços mínimos previstos no item </w:t>
      </w:r>
      <w:proofErr w:type="gramStart"/>
      <w:r>
        <w:rPr>
          <w:color w:val="000000"/>
          <w:sz w:val="24"/>
          <w:szCs w:val="24"/>
        </w:rPr>
        <w:t>4..</w:t>
      </w:r>
      <w:proofErr w:type="gramEnd"/>
    </w:p>
    <w:p w:rsidR="003E0313" w:rsidRDefault="00FA2A6E">
      <w:pPr>
        <w:numPr>
          <w:ilvl w:val="1"/>
          <w:numId w:val="21"/>
        </w:numPr>
        <w:pBdr>
          <w:top w:val="nil"/>
          <w:left w:val="nil"/>
          <w:bottom w:val="nil"/>
          <w:right w:val="nil"/>
          <w:between w:val="nil"/>
        </w:pBdr>
        <w:tabs>
          <w:tab w:val="left" w:pos="1276"/>
        </w:tabs>
        <w:ind w:right="1004"/>
        <w:jc w:val="both"/>
        <w:rPr>
          <w:color w:val="000000"/>
          <w:sz w:val="24"/>
          <w:szCs w:val="24"/>
        </w:rPr>
      </w:pPr>
      <w:r>
        <w:rPr>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0">
        <w:proofErr w:type="spellStart"/>
        <w:r>
          <w:rPr>
            <w:color w:val="000000"/>
            <w:sz w:val="24"/>
            <w:szCs w:val="24"/>
            <w:u w:val="single"/>
          </w:rPr>
          <w:t>art</w:t>
        </w:r>
        <w:proofErr w:type="spellEnd"/>
        <w:r>
          <w:rPr>
            <w:color w:val="000000"/>
            <w:sz w:val="24"/>
            <w:szCs w:val="24"/>
            <w:u w:val="single"/>
          </w:rPr>
          <w:t>. 71,</w:t>
        </w:r>
      </w:hyperlink>
      <w:r>
        <w:rPr>
          <w:color w:val="000000"/>
          <w:sz w:val="24"/>
          <w:szCs w:val="24"/>
        </w:rPr>
        <w:t xml:space="preserve"> </w:t>
      </w:r>
      <w:hyperlink r:id="rId31">
        <w:r>
          <w:rPr>
            <w:color w:val="000000"/>
            <w:sz w:val="24"/>
            <w:szCs w:val="24"/>
            <w:u w:val="single"/>
          </w:rPr>
          <w:t>inciso IX, da Constituição</w:t>
        </w:r>
      </w:hyperlink>
      <w:r>
        <w:rPr>
          <w:color w:val="000000"/>
          <w:sz w:val="24"/>
          <w:szCs w:val="24"/>
        </w:rPr>
        <w:t xml:space="preserve">; ou condenação dos agentes públicos responsáveis e da empresa contratada ao pagamento dos prejuízos ao erário, caso verificada a ocorrência de superfaturamento por </w:t>
      </w:r>
      <w:proofErr w:type="spellStart"/>
      <w:r>
        <w:rPr>
          <w:color w:val="000000"/>
          <w:sz w:val="24"/>
          <w:szCs w:val="24"/>
        </w:rPr>
        <w:t>sobrepreço</w:t>
      </w:r>
      <w:proofErr w:type="spellEnd"/>
      <w:r>
        <w:rPr>
          <w:color w:val="000000"/>
          <w:sz w:val="24"/>
          <w:szCs w:val="24"/>
        </w:rPr>
        <w:t xml:space="preserve"> na execução do contrato.</w:t>
      </w:r>
    </w:p>
    <w:p w:rsidR="003E0313" w:rsidRDefault="003E0313">
      <w:pPr>
        <w:pBdr>
          <w:top w:val="nil"/>
          <w:left w:val="nil"/>
          <w:bottom w:val="nil"/>
          <w:right w:val="nil"/>
          <w:between w:val="nil"/>
        </w:pBdr>
        <w:tabs>
          <w:tab w:val="left" w:pos="1276"/>
        </w:tabs>
        <w:ind w:left="1276" w:hanging="25"/>
        <w:rPr>
          <w:sz w:val="24"/>
          <w:szCs w:val="24"/>
        </w:rPr>
      </w:pPr>
    </w:p>
    <w:p w:rsidR="003E0313" w:rsidRDefault="003E0313">
      <w:pPr>
        <w:pBdr>
          <w:top w:val="nil"/>
          <w:left w:val="nil"/>
          <w:bottom w:val="nil"/>
          <w:right w:val="nil"/>
          <w:between w:val="nil"/>
        </w:pBdr>
        <w:tabs>
          <w:tab w:val="left" w:pos="1276"/>
        </w:tabs>
        <w:ind w:left="1276" w:hanging="25"/>
        <w:rPr>
          <w:sz w:val="24"/>
          <w:szCs w:val="24"/>
        </w:rPr>
      </w:pPr>
    </w:p>
    <w:p w:rsidR="003E0313" w:rsidRDefault="00FA2A6E">
      <w:pPr>
        <w:pStyle w:val="Ttulo1"/>
        <w:numPr>
          <w:ilvl w:val="0"/>
          <w:numId w:val="21"/>
        </w:numPr>
        <w:tabs>
          <w:tab w:val="left" w:pos="1276"/>
          <w:tab w:val="left" w:pos="2072"/>
        </w:tabs>
        <w:ind w:left="1276" w:right="1018" w:hanging="25"/>
      </w:pPr>
      <w:r>
        <w:t>DA ABERTURA DA SESSÃO, CLASSIFICAÇÃO DAS PROPOSTAS E FORMULAÇÃO DE LANCES</w:t>
      </w:r>
    </w:p>
    <w:p w:rsidR="003E0313" w:rsidRDefault="00FA2A6E">
      <w:pPr>
        <w:numPr>
          <w:ilvl w:val="1"/>
          <w:numId w:val="21"/>
        </w:numPr>
        <w:pBdr>
          <w:top w:val="nil"/>
          <w:left w:val="nil"/>
          <w:bottom w:val="nil"/>
          <w:right w:val="nil"/>
          <w:between w:val="nil"/>
        </w:pBdr>
        <w:tabs>
          <w:tab w:val="left" w:pos="1276"/>
        </w:tabs>
        <w:ind w:right="1016"/>
        <w:jc w:val="both"/>
        <w:rPr>
          <w:color w:val="000000"/>
          <w:sz w:val="24"/>
          <w:szCs w:val="24"/>
        </w:rPr>
      </w:pPr>
      <w:r>
        <w:rPr>
          <w:color w:val="000000"/>
          <w:sz w:val="24"/>
          <w:szCs w:val="24"/>
        </w:rPr>
        <w:t>A abertura da presente licitação dar-se-á automaticamente em sessão pública, por meio de sistema eletrônico, na data, horário e local indicados neste Edital.</w:t>
      </w:r>
    </w:p>
    <w:p w:rsidR="003E0313" w:rsidRDefault="00FA2A6E">
      <w:pPr>
        <w:numPr>
          <w:ilvl w:val="1"/>
          <w:numId w:val="21"/>
        </w:numPr>
        <w:pBdr>
          <w:top w:val="nil"/>
          <w:left w:val="nil"/>
          <w:bottom w:val="nil"/>
          <w:right w:val="nil"/>
          <w:between w:val="nil"/>
        </w:pBdr>
        <w:tabs>
          <w:tab w:val="left" w:pos="1276"/>
        </w:tabs>
        <w:ind w:right="1003"/>
        <w:jc w:val="both"/>
        <w:rPr>
          <w:color w:val="000000"/>
          <w:sz w:val="24"/>
          <w:szCs w:val="24"/>
        </w:rPr>
      </w:pPr>
      <w:r>
        <w:rPr>
          <w:color w:val="000000"/>
          <w:sz w:val="24"/>
          <w:szCs w:val="24"/>
        </w:rPr>
        <w:t>Os licitantes poderão retirar ou substituir a proposta ou os documentos de habilitação, quando for o caso, anteriormente inseridos no sistema, até a abertura da sessão pública.</w:t>
      </w:r>
    </w:p>
    <w:p w:rsidR="003E0313" w:rsidRDefault="003E0313">
      <w:pPr>
        <w:pBdr>
          <w:top w:val="nil"/>
          <w:left w:val="nil"/>
          <w:bottom w:val="nil"/>
          <w:right w:val="nil"/>
          <w:between w:val="nil"/>
        </w:pBdr>
        <w:tabs>
          <w:tab w:val="left" w:pos="1276"/>
        </w:tabs>
        <w:spacing w:before="54"/>
        <w:ind w:left="1251"/>
        <w:rPr>
          <w:color w:val="000000"/>
          <w:sz w:val="24"/>
          <w:szCs w:val="24"/>
        </w:rPr>
      </w:pPr>
    </w:p>
    <w:p w:rsidR="003E0313" w:rsidRDefault="00FA2A6E">
      <w:pPr>
        <w:numPr>
          <w:ilvl w:val="1"/>
          <w:numId w:val="21"/>
        </w:numPr>
        <w:pBdr>
          <w:top w:val="nil"/>
          <w:left w:val="nil"/>
          <w:bottom w:val="nil"/>
          <w:right w:val="nil"/>
          <w:between w:val="nil"/>
        </w:pBdr>
        <w:tabs>
          <w:tab w:val="left" w:pos="1276"/>
        </w:tabs>
        <w:ind w:right="1004"/>
        <w:jc w:val="both"/>
        <w:rPr>
          <w:color w:val="000000"/>
          <w:sz w:val="24"/>
          <w:szCs w:val="24"/>
        </w:rPr>
      </w:pPr>
      <w:r>
        <w:rPr>
          <w:color w:val="000000"/>
          <w:sz w:val="24"/>
          <w:szCs w:val="24"/>
        </w:rPr>
        <w:t>O sistema disponibilizará campo próprio para troca de mensagens entre o Pregoeiro e os licitantes.</w:t>
      </w:r>
    </w:p>
    <w:p w:rsidR="003E0313" w:rsidRDefault="00FA2A6E">
      <w:pPr>
        <w:numPr>
          <w:ilvl w:val="1"/>
          <w:numId w:val="21"/>
        </w:numPr>
        <w:pBdr>
          <w:top w:val="nil"/>
          <w:left w:val="nil"/>
          <w:bottom w:val="nil"/>
          <w:right w:val="nil"/>
          <w:between w:val="nil"/>
        </w:pBdr>
        <w:tabs>
          <w:tab w:val="left" w:pos="1276"/>
        </w:tabs>
        <w:ind w:right="1005"/>
        <w:jc w:val="both"/>
        <w:rPr>
          <w:color w:val="000000"/>
          <w:sz w:val="24"/>
          <w:szCs w:val="24"/>
        </w:rPr>
      </w:pPr>
      <w:r>
        <w:rPr>
          <w:color w:val="000000"/>
          <w:sz w:val="24"/>
          <w:szCs w:val="24"/>
        </w:rPr>
        <w:t>Iniciada a etapa competitiva, os licitantes deverão encaminhar lances exclusivamente por meio de sistema eletrônico, sendo imediatamente informados do seu recebimento e do valor consignado no registro.</w:t>
      </w:r>
    </w:p>
    <w:p w:rsidR="003E0313" w:rsidRDefault="00FA2A6E">
      <w:pPr>
        <w:numPr>
          <w:ilvl w:val="1"/>
          <w:numId w:val="21"/>
        </w:numPr>
        <w:pBdr>
          <w:top w:val="nil"/>
          <w:left w:val="nil"/>
          <w:bottom w:val="nil"/>
          <w:right w:val="nil"/>
          <w:between w:val="nil"/>
        </w:pBdr>
        <w:tabs>
          <w:tab w:val="left" w:pos="1276"/>
        </w:tabs>
        <w:jc w:val="both"/>
        <w:rPr>
          <w:color w:val="000000"/>
          <w:sz w:val="24"/>
          <w:szCs w:val="24"/>
        </w:rPr>
      </w:pPr>
      <w:r>
        <w:rPr>
          <w:color w:val="000000"/>
          <w:sz w:val="24"/>
          <w:szCs w:val="24"/>
        </w:rPr>
        <w:t>O lance deverá ser ofertado pelo valor unitário do item</w:t>
      </w:r>
    </w:p>
    <w:p w:rsidR="003E0313" w:rsidRDefault="00FA2A6E">
      <w:pPr>
        <w:numPr>
          <w:ilvl w:val="1"/>
          <w:numId w:val="21"/>
        </w:numPr>
        <w:pBdr>
          <w:top w:val="nil"/>
          <w:left w:val="nil"/>
          <w:bottom w:val="nil"/>
          <w:right w:val="nil"/>
          <w:between w:val="nil"/>
        </w:pBdr>
        <w:tabs>
          <w:tab w:val="left" w:pos="1276"/>
        </w:tabs>
        <w:ind w:right="1009"/>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rsidR="003E0313" w:rsidRDefault="00FA2A6E">
      <w:pPr>
        <w:numPr>
          <w:ilvl w:val="1"/>
          <w:numId w:val="21"/>
        </w:numPr>
        <w:pBdr>
          <w:top w:val="nil"/>
          <w:left w:val="nil"/>
          <w:bottom w:val="nil"/>
          <w:right w:val="nil"/>
          <w:between w:val="nil"/>
        </w:pBdr>
        <w:tabs>
          <w:tab w:val="left" w:pos="1276"/>
        </w:tabs>
        <w:ind w:right="1013"/>
        <w:jc w:val="both"/>
        <w:rPr>
          <w:color w:val="000000"/>
          <w:sz w:val="24"/>
          <w:szCs w:val="24"/>
        </w:rPr>
      </w:pPr>
      <w:r>
        <w:rPr>
          <w:color w:val="000000"/>
          <w:sz w:val="24"/>
          <w:szCs w:val="24"/>
        </w:rPr>
        <w:t>O licitante somente poderá oferecer lance inferior ao último por ele ofertado e registrado pelo sistema.</w:t>
      </w:r>
    </w:p>
    <w:p w:rsidR="003E0313" w:rsidRDefault="00FA2A6E">
      <w:pPr>
        <w:numPr>
          <w:ilvl w:val="1"/>
          <w:numId w:val="21"/>
        </w:numPr>
        <w:pBdr>
          <w:top w:val="nil"/>
          <w:left w:val="nil"/>
          <w:bottom w:val="nil"/>
          <w:right w:val="nil"/>
          <w:between w:val="nil"/>
        </w:pBdr>
        <w:tabs>
          <w:tab w:val="left" w:pos="1276"/>
        </w:tabs>
        <w:ind w:right="1013"/>
        <w:jc w:val="both"/>
        <w:rPr>
          <w:color w:val="000000"/>
          <w:sz w:val="24"/>
          <w:szCs w:val="24"/>
        </w:rPr>
      </w:pPr>
      <w:r>
        <w:rPr>
          <w:color w:val="000000"/>
          <w:sz w:val="24"/>
          <w:szCs w:val="24"/>
        </w:rPr>
        <w:t xml:space="preserve">O intervalo mínimo de diferença percentual entre os lances, que incidirá tanto em relação aos lances intermediários quanto em relação à proposta que cobrir a melhor oferta, deverá ser </w:t>
      </w:r>
      <w:r>
        <w:rPr>
          <w:i/>
          <w:iCs/>
          <w:color w:val="000000"/>
          <w:sz w:val="24"/>
          <w:szCs w:val="24"/>
        </w:rPr>
        <w:t xml:space="preserve">de </w:t>
      </w:r>
      <w:r>
        <w:rPr>
          <w:color w:val="000000"/>
          <w:sz w:val="24"/>
          <w:szCs w:val="24"/>
        </w:rPr>
        <w:t>0,01% (zero inteiro e zero um décimo por cento).</w:t>
      </w:r>
    </w:p>
    <w:p w:rsidR="003E0313" w:rsidRDefault="00FA2A6E">
      <w:pPr>
        <w:numPr>
          <w:ilvl w:val="1"/>
          <w:numId w:val="21"/>
        </w:numPr>
        <w:pBdr>
          <w:top w:val="nil"/>
          <w:left w:val="nil"/>
          <w:bottom w:val="nil"/>
          <w:right w:val="nil"/>
          <w:between w:val="nil"/>
        </w:pBdr>
        <w:tabs>
          <w:tab w:val="left" w:pos="1276"/>
        </w:tabs>
        <w:ind w:right="1006"/>
        <w:jc w:val="both"/>
        <w:rPr>
          <w:color w:val="000000"/>
          <w:sz w:val="24"/>
          <w:szCs w:val="24"/>
        </w:rPr>
      </w:pPr>
      <w:r>
        <w:rPr>
          <w:color w:val="000000"/>
          <w:sz w:val="24"/>
          <w:szCs w:val="24"/>
        </w:rPr>
        <w:t>O licitante poderá, uma única vez, excluir seu último lance ofertado, no intervalo de quinze segundos após o registro no sistema, na hipótese de lance inconsistente ou inexequível.</w:t>
      </w:r>
    </w:p>
    <w:p w:rsidR="003E0313" w:rsidRDefault="00FA2A6E">
      <w:pPr>
        <w:numPr>
          <w:ilvl w:val="1"/>
          <w:numId w:val="21"/>
        </w:numPr>
        <w:pBdr>
          <w:top w:val="nil"/>
          <w:left w:val="nil"/>
          <w:bottom w:val="nil"/>
          <w:right w:val="nil"/>
          <w:between w:val="nil"/>
        </w:pBdr>
        <w:tabs>
          <w:tab w:val="left" w:pos="1276"/>
          <w:tab w:val="left" w:pos="1848"/>
        </w:tabs>
        <w:jc w:val="both"/>
        <w:rPr>
          <w:color w:val="000000"/>
          <w:sz w:val="24"/>
          <w:szCs w:val="24"/>
        </w:rPr>
      </w:pPr>
      <w:r>
        <w:rPr>
          <w:color w:val="000000"/>
          <w:sz w:val="24"/>
          <w:szCs w:val="24"/>
        </w:rPr>
        <w:t>O procedimento seguirá de acordo com o modo de disputa adotado.</w:t>
      </w:r>
    </w:p>
    <w:p w:rsidR="003E0313" w:rsidRDefault="00FA2A6E">
      <w:pPr>
        <w:numPr>
          <w:ilvl w:val="1"/>
          <w:numId w:val="21"/>
        </w:numPr>
        <w:pBdr>
          <w:top w:val="nil"/>
          <w:left w:val="nil"/>
          <w:bottom w:val="nil"/>
          <w:right w:val="nil"/>
          <w:between w:val="nil"/>
        </w:pBdr>
        <w:tabs>
          <w:tab w:val="left" w:pos="1276"/>
          <w:tab w:val="left" w:pos="1847"/>
        </w:tabs>
        <w:ind w:right="1012"/>
        <w:jc w:val="both"/>
        <w:rPr>
          <w:color w:val="000000"/>
          <w:sz w:val="24"/>
          <w:szCs w:val="24"/>
        </w:rPr>
      </w:pPr>
      <w:r>
        <w:rPr>
          <w:color w:val="000000"/>
          <w:sz w:val="24"/>
          <w:szCs w:val="24"/>
        </w:rPr>
        <w:t>Será adotado o modo de disputa “aberto”, os licitantes apresentarão lances públicos e sucessivos, com prorrogações.</w:t>
      </w:r>
    </w:p>
    <w:p w:rsidR="003E0313" w:rsidRDefault="00FA2A6E">
      <w:pPr>
        <w:numPr>
          <w:ilvl w:val="2"/>
          <w:numId w:val="21"/>
        </w:numPr>
        <w:pBdr>
          <w:top w:val="nil"/>
          <w:left w:val="nil"/>
          <w:bottom w:val="nil"/>
          <w:right w:val="nil"/>
          <w:between w:val="nil"/>
        </w:pBdr>
        <w:tabs>
          <w:tab w:val="left" w:pos="1276"/>
          <w:tab w:val="left" w:pos="2628"/>
          <w:tab w:val="left" w:pos="2852"/>
        </w:tabs>
        <w:ind w:left="1276" w:right="1009" w:hanging="25"/>
        <w:jc w:val="both"/>
        <w:rPr>
          <w:color w:val="000000"/>
          <w:sz w:val="24"/>
          <w:szCs w:val="24"/>
        </w:rPr>
      </w:pPr>
      <w:r>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E0313" w:rsidRDefault="00FA2A6E">
      <w:pPr>
        <w:numPr>
          <w:ilvl w:val="2"/>
          <w:numId w:val="21"/>
        </w:numPr>
        <w:pBdr>
          <w:top w:val="nil"/>
          <w:left w:val="nil"/>
          <w:bottom w:val="nil"/>
          <w:right w:val="nil"/>
          <w:between w:val="nil"/>
        </w:pBdr>
        <w:tabs>
          <w:tab w:val="left" w:pos="1276"/>
          <w:tab w:val="left" w:pos="2628"/>
          <w:tab w:val="left" w:pos="2852"/>
        </w:tabs>
        <w:ind w:left="1276" w:right="1011" w:hanging="25"/>
        <w:jc w:val="both"/>
        <w:rPr>
          <w:color w:val="000000"/>
          <w:sz w:val="24"/>
          <w:szCs w:val="24"/>
        </w:rPr>
      </w:pPr>
      <w:r>
        <w:rPr>
          <w:color w:val="000000"/>
          <w:sz w:val="24"/>
          <w:szCs w:val="24"/>
        </w:rPr>
        <w:t xml:space="preserve">A prorrogação automática da etapa de lances, de que trata o subitem anterior, será de dois minutos e ocorrerá sucessivamente sempre que houver lances enviados neste </w:t>
      </w:r>
      <w:r>
        <w:rPr>
          <w:color w:val="000000"/>
          <w:sz w:val="24"/>
          <w:szCs w:val="24"/>
        </w:rPr>
        <w:lastRenderedPageBreak/>
        <w:t>período de prorrogação, inclusive no caso de lances intermediários.</w:t>
      </w:r>
    </w:p>
    <w:p w:rsidR="003E0313" w:rsidRDefault="00FA2A6E">
      <w:pPr>
        <w:numPr>
          <w:ilvl w:val="2"/>
          <w:numId w:val="21"/>
        </w:numPr>
        <w:pBdr>
          <w:top w:val="nil"/>
          <w:left w:val="nil"/>
          <w:bottom w:val="nil"/>
          <w:right w:val="nil"/>
          <w:between w:val="nil"/>
        </w:pBdr>
        <w:tabs>
          <w:tab w:val="left" w:pos="1276"/>
          <w:tab w:val="left" w:pos="2628"/>
          <w:tab w:val="left" w:pos="2852"/>
        </w:tabs>
        <w:ind w:left="1276" w:right="1006" w:hanging="25"/>
        <w:jc w:val="both"/>
        <w:rPr>
          <w:color w:val="000000"/>
          <w:sz w:val="24"/>
          <w:szCs w:val="24"/>
        </w:rPr>
      </w:pPr>
      <w:r>
        <w:rPr>
          <w:color w:val="000000"/>
          <w:sz w:val="24"/>
          <w:szCs w:val="24"/>
        </w:rPr>
        <w:t>Não havendo novos lances na forma estabelecida nos itens anteriores, a sessão pública encerrar-se-á automaticamente, e o sistema ordenará e divulgará os lances conforme a ordem final de classificação.</w:t>
      </w:r>
    </w:p>
    <w:p w:rsidR="003E0313" w:rsidRDefault="00FA2A6E">
      <w:pPr>
        <w:numPr>
          <w:ilvl w:val="2"/>
          <w:numId w:val="21"/>
        </w:numPr>
        <w:pBdr>
          <w:top w:val="nil"/>
          <w:left w:val="nil"/>
          <w:bottom w:val="nil"/>
          <w:right w:val="nil"/>
          <w:between w:val="nil"/>
        </w:pBdr>
        <w:tabs>
          <w:tab w:val="left" w:pos="1276"/>
          <w:tab w:val="left" w:pos="2628"/>
          <w:tab w:val="left" w:pos="2852"/>
        </w:tabs>
        <w:ind w:left="1276" w:right="1007" w:hanging="25"/>
        <w:jc w:val="both"/>
        <w:rPr>
          <w:color w:val="000000"/>
          <w:sz w:val="24"/>
          <w:szCs w:val="24"/>
        </w:rPr>
      </w:pPr>
      <w:r>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E0313" w:rsidRDefault="00FA2A6E">
      <w:pPr>
        <w:numPr>
          <w:ilvl w:val="2"/>
          <w:numId w:val="21"/>
        </w:numPr>
        <w:pBdr>
          <w:top w:val="nil"/>
          <w:left w:val="nil"/>
          <w:bottom w:val="nil"/>
          <w:right w:val="nil"/>
          <w:between w:val="nil"/>
        </w:pBdr>
        <w:tabs>
          <w:tab w:val="left" w:pos="1276"/>
          <w:tab w:val="left" w:pos="2628"/>
          <w:tab w:val="left" w:pos="2852"/>
        </w:tabs>
        <w:ind w:left="1276" w:right="1013" w:hanging="25"/>
        <w:jc w:val="both"/>
        <w:rPr>
          <w:color w:val="000000"/>
          <w:sz w:val="24"/>
          <w:szCs w:val="24"/>
        </w:rPr>
      </w:pPr>
      <w:r>
        <w:rPr>
          <w:color w:val="000000"/>
          <w:sz w:val="24"/>
          <w:szCs w:val="24"/>
        </w:rPr>
        <w:t>Após o reinício previsto no item supra, os licitantes serão convocados para apresentar lances intermediários.</w:t>
      </w:r>
    </w:p>
    <w:p w:rsidR="003E0313" w:rsidRDefault="00FA2A6E">
      <w:pPr>
        <w:numPr>
          <w:ilvl w:val="1"/>
          <w:numId w:val="21"/>
        </w:numPr>
        <w:pBdr>
          <w:top w:val="nil"/>
          <w:left w:val="nil"/>
          <w:bottom w:val="nil"/>
          <w:right w:val="nil"/>
          <w:between w:val="nil"/>
        </w:pBdr>
        <w:tabs>
          <w:tab w:val="left" w:pos="1276"/>
          <w:tab w:val="left" w:pos="1848"/>
        </w:tabs>
        <w:ind w:right="1014"/>
        <w:jc w:val="both"/>
        <w:rPr>
          <w:color w:val="000000"/>
          <w:sz w:val="24"/>
          <w:szCs w:val="24"/>
        </w:rPr>
      </w:pPr>
      <w:r>
        <w:rPr>
          <w:color w:val="000000"/>
          <w:sz w:val="24"/>
          <w:szCs w:val="24"/>
        </w:rPr>
        <w:t>Não serão aceitos dois ou mais lances de mesmo valor, prevalecendo aquele que for recebido e registrado em primeiro lugar.</w:t>
      </w:r>
    </w:p>
    <w:p w:rsidR="003E0313" w:rsidRDefault="00FA2A6E">
      <w:pPr>
        <w:numPr>
          <w:ilvl w:val="1"/>
          <w:numId w:val="21"/>
        </w:numPr>
        <w:pBdr>
          <w:top w:val="nil"/>
          <w:left w:val="nil"/>
          <w:bottom w:val="nil"/>
          <w:right w:val="nil"/>
          <w:between w:val="nil"/>
        </w:pBdr>
        <w:tabs>
          <w:tab w:val="left" w:pos="1276"/>
          <w:tab w:val="left" w:pos="1848"/>
        </w:tabs>
        <w:ind w:right="1007"/>
        <w:jc w:val="both"/>
        <w:rPr>
          <w:color w:val="000000"/>
          <w:sz w:val="24"/>
          <w:szCs w:val="24"/>
        </w:rPr>
      </w:pPr>
      <w:r>
        <w:rPr>
          <w:color w:val="000000"/>
          <w:sz w:val="24"/>
          <w:szCs w:val="24"/>
        </w:rPr>
        <w:t>Durante o transcurso da sessão pública, os licitantes serão informados, em tempo real, do valor do menor preço registrado, vedada a identificação do licitante.</w:t>
      </w:r>
    </w:p>
    <w:p w:rsidR="003E0313" w:rsidRDefault="00FA2A6E">
      <w:pPr>
        <w:numPr>
          <w:ilvl w:val="1"/>
          <w:numId w:val="21"/>
        </w:numPr>
        <w:pBdr>
          <w:top w:val="nil"/>
          <w:left w:val="nil"/>
          <w:bottom w:val="nil"/>
          <w:right w:val="nil"/>
          <w:between w:val="nil"/>
        </w:pBdr>
        <w:tabs>
          <w:tab w:val="left" w:pos="1276"/>
          <w:tab w:val="left" w:pos="1848"/>
        </w:tabs>
        <w:ind w:right="1012"/>
        <w:jc w:val="both"/>
        <w:rPr>
          <w:color w:val="000000"/>
          <w:sz w:val="24"/>
          <w:szCs w:val="24"/>
        </w:rPr>
      </w:pPr>
      <w:r>
        <w:rPr>
          <w:color w:val="000000"/>
          <w:sz w:val="24"/>
          <w:szCs w:val="24"/>
        </w:rPr>
        <w:t xml:space="preserve">No caso de desconexão com o Pregoeiro, no decorrer da etapa competitiva do Pregão, o sistema eletrônico poderá permanecer acessível aos licitantes para a </w:t>
      </w:r>
      <w:proofErr w:type="spellStart"/>
      <w:r>
        <w:rPr>
          <w:color w:val="000000"/>
          <w:sz w:val="24"/>
          <w:szCs w:val="24"/>
        </w:rPr>
        <w:t>recepção</w:t>
      </w:r>
      <w:proofErr w:type="spellEnd"/>
      <w:r>
        <w:rPr>
          <w:color w:val="000000"/>
          <w:sz w:val="24"/>
          <w:szCs w:val="24"/>
        </w:rPr>
        <w:t xml:space="preserve"> dos lances.</w:t>
      </w:r>
    </w:p>
    <w:p w:rsidR="003E0313" w:rsidRDefault="00FA2A6E">
      <w:pPr>
        <w:numPr>
          <w:ilvl w:val="1"/>
          <w:numId w:val="21"/>
        </w:numPr>
        <w:pBdr>
          <w:top w:val="nil"/>
          <w:left w:val="nil"/>
          <w:bottom w:val="nil"/>
          <w:right w:val="nil"/>
          <w:between w:val="nil"/>
        </w:pBdr>
        <w:tabs>
          <w:tab w:val="left" w:pos="1276"/>
          <w:tab w:val="left" w:pos="1848"/>
        </w:tabs>
        <w:ind w:right="1014"/>
        <w:jc w:val="both"/>
        <w:rPr>
          <w:color w:val="000000"/>
          <w:sz w:val="24"/>
          <w:szCs w:val="24"/>
        </w:rPr>
      </w:pPr>
      <w:r>
        <w:rPr>
          <w:color w:val="000000"/>
          <w:sz w:val="24"/>
          <w:szCs w:val="24"/>
        </w:rPr>
        <w:t>Quando a desconexão do sistema eletrônico para o pregoeiro persistir por tempo superior a dez minutos, a sessão pública será suspensa e reiniciada somente após</w:t>
      </w:r>
      <w:r>
        <w:rPr>
          <w:sz w:val="24"/>
          <w:szCs w:val="24"/>
        </w:rPr>
        <w:t xml:space="preserve"> </w:t>
      </w:r>
      <w:r>
        <w:rPr>
          <w:color w:val="000000"/>
          <w:sz w:val="24"/>
          <w:szCs w:val="24"/>
        </w:rPr>
        <w:t>decorridas vinte e quatro horas da comunicação do fato pelo Pregoeiro aos participantes, no sítio eletrônico utilizado para divulgação.</w:t>
      </w:r>
    </w:p>
    <w:p w:rsidR="003E0313" w:rsidRDefault="00FA2A6E">
      <w:pPr>
        <w:numPr>
          <w:ilvl w:val="1"/>
          <w:numId w:val="21"/>
        </w:numPr>
        <w:pBdr>
          <w:top w:val="nil"/>
          <w:left w:val="nil"/>
          <w:bottom w:val="nil"/>
          <w:right w:val="nil"/>
          <w:between w:val="nil"/>
        </w:pBdr>
        <w:tabs>
          <w:tab w:val="left" w:pos="1276"/>
          <w:tab w:val="left" w:pos="1848"/>
        </w:tabs>
        <w:jc w:val="both"/>
        <w:rPr>
          <w:color w:val="000000"/>
          <w:sz w:val="24"/>
          <w:szCs w:val="24"/>
        </w:rPr>
      </w:pPr>
      <w:r>
        <w:rPr>
          <w:color w:val="000000"/>
          <w:sz w:val="24"/>
          <w:szCs w:val="24"/>
        </w:rPr>
        <w:t>Caso o licitante não apresente lances, concorrerá com o valor de sua proposta.</w:t>
      </w:r>
    </w:p>
    <w:p w:rsidR="003E0313" w:rsidRDefault="00FA2A6E">
      <w:pPr>
        <w:numPr>
          <w:ilvl w:val="1"/>
          <w:numId w:val="21"/>
        </w:numPr>
        <w:pBdr>
          <w:top w:val="nil"/>
          <w:left w:val="nil"/>
          <w:bottom w:val="nil"/>
          <w:right w:val="nil"/>
          <w:between w:val="nil"/>
        </w:pBdr>
        <w:tabs>
          <w:tab w:val="left" w:pos="1276"/>
          <w:tab w:val="left" w:pos="1848"/>
        </w:tabs>
        <w:ind w:right="1003"/>
        <w:jc w:val="both"/>
        <w:rPr>
          <w:color w:val="000000"/>
          <w:sz w:val="24"/>
          <w:szCs w:val="24"/>
        </w:rPr>
      </w:pPr>
      <w:r>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hyperlink r:id="rId32" w:anchor="art44">
        <w:proofErr w:type="spellStart"/>
        <w:r>
          <w:rPr>
            <w:color w:val="000000"/>
            <w:sz w:val="24"/>
            <w:szCs w:val="24"/>
            <w:u w:val="single"/>
          </w:rPr>
          <w:t>arts</w:t>
        </w:r>
        <w:proofErr w:type="spellEnd"/>
        <w:r>
          <w:rPr>
            <w:color w:val="000000"/>
            <w:sz w:val="24"/>
            <w:szCs w:val="24"/>
            <w:u w:val="single"/>
          </w:rPr>
          <w:t>. 44 e 45 da Lei Complementar nº 123, de 2006</w:t>
        </w:r>
      </w:hyperlink>
      <w:r>
        <w:rPr>
          <w:color w:val="000000"/>
          <w:sz w:val="24"/>
          <w:szCs w:val="24"/>
        </w:rPr>
        <w:t xml:space="preserve">, regulamentada pelo </w:t>
      </w:r>
      <w:hyperlink r:id="rId33">
        <w:r>
          <w:rPr>
            <w:color w:val="000000"/>
            <w:sz w:val="24"/>
            <w:szCs w:val="24"/>
            <w:u w:val="single"/>
          </w:rPr>
          <w:t>Decreto nº 8.538, de 2015</w:t>
        </w:r>
      </w:hyperlink>
      <w:r>
        <w:rPr>
          <w:color w:val="000000"/>
          <w:sz w:val="24"/>
          <w:szCs w:val="24"/>
        </w:rPr>
        <w:t>.</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4" w:hanging="25"/>
        <w:jc w:val="both"/>
        <w:rPr>
          <w:color w:val="000000"/>
          <w:sz w:val="24"/>
          <w:szCs w:val="24"/>
        </w:rPr>
      </w:pPr>
      <w:r>
        <w:rPr>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E0313" w:rsidRDefault="00FA2A6E">
      <w:pPr>
        <w:numPr>
          <w:ilvl w:val="1"/>
          <w:numId w:val="21"/>
        </w:numPr>
        <w:pBdr>
          <w:top w:val="nil"/>
          <w:left w:val="nil"/>
          <w:bottom w:val="nil"/>
          <w:right w:val="nil"/>
          <w:between w:val="nil"/>
        </w:pBdr>
        <w:tabs>
          <w:tab w:val="left" w:pos="1276"/>
          <w:tab w:val="left" w:pos="1848"/>
        </w:tabs>
        <w:ind w:right="1006"/>
        <w:jc w:val="both"/>
        <w:rPr>
          <w:color w:val="000000"/>
          <w:sz w:val="24"/>
          <w:szCs w:val="24"/>
        </w:rPr>
      </w:pPr>
      <w:r>
        <w:rPr>
          <w:color w:val="000000"/>
          <w:sz w:val="24"/>
          <w:szCs w:val="24"/>
        </w:rPr>
        <w:t>Só poderá haver empate entre propostas iguais (não seguidas de lances), ou entre lances finais da fase fechada do modo de disputa aberto e fechado.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Havendo eventual empate entre propostas ou lances, o critério de desempate será aquele previsto no </w:t>
      </w:r>
      <w:hyperlink r:id="rId34" w:anchor="art60">
        <w:proofErr w:type="spellStart"/>
        <w:r>
          <w:rPr>
            <w:color w:val="000000"/>
            <w:sz w:val="24"/>
            <w:szCs w:val="24"/>
            <w:u w:val="single"/>
          </w:rPr>
          <w:t>art</w:t>
        </w:r>
        <w:proofErr w:type="spellEnd"/>
        <w:r>
          <w:rPr>
            <w:color w:val="000000"/>
            <w:sz w:val="24"/>
            <w:szCs w:val="24"/>
            <w:u w:val="single"/>
          </w:rPr>
          <w:t>. 60 da Lei nº 14.133, de 2021</w:t>
        </w:r>
      </w:hyperlink>
      <w:r>
        <w:rPr>
          <w:color w:val="000000"/>
          <w:sz w:val="24"/>
          <w:szCs w:val="24"/>
        </w:rPr>
        <w:t>, nesta ordem:</w:t>
      </w:r>
    </w:p>
    <w:p w:rsidR="003E0313" w:rsidRDefault="00FA2A6E">
      <w:pPr>
        <w:numPr>
          <w:ilvl w:val="3"/>
          <w:numId w:val="21"/>
        </w:numPr>
        <w:pBdr>
          <w:top w:val="nil"/>
          <w:left w:val="nil"/>
          <w:bottom w:val="nil"/>
          <w:right w:val="nil"/>
          <w:between w:val="nil"/>
        </w:pBdr>
        <w:tabs>
          <w:tab w:val="left" w:pos="1276"/>
          <w:tab w:val="left" w:pos="3483"/>
          <w:tab w:val="left" w:pos="4277"/>
        </w:tabs>
        <w:ind w:left="1276" w:right="1016" w:hanging="25"/>
        <w:jc w:val="both"/>
        <w:rPr>
          <w:color w:val="000000"/>
          <w:sz w:val="24"/>
          <w:szCs w:val="24"/>
        </w:rPr>
      </w:pPr>
      <w:r>
        <w:rPr>
          <w:color w:val="000000"/>
          <w:sz w:val="24"/>
          <w:szCs w:val="24"/>
        </w:rPr>
        <w:t>disputa final, hipótese em que os licitantes empatados poderão apresentar nova proposta em ato contínuo à classificação;</w:t>
      </w:r>
    </w:p>
    <w:p w:rsidR="003E0313" w:rsidRDefault="00FA2A6E">
      <w:pPr>
        <w:numPr>
          <w:ilvl w:val="3"/>
          <w:numId w:val="21"/>
        </w:numPr>
        <w:pBdr>
          <w:top w:val="nil"/>
          <w:left w:val="nil"/>
          <w:bottom w:val="nil"/>
          <w:right w:val="nil"/>
          <w:between w:val="nil"/>
        </w:pBdr>
        <w:tabs>
          <w:tab w:val="left" w:pos="1276"/>
          <w:tab w:val="left" w:pos="3483"/>
          <w:tab w:val="left" w:pos="4277"/>
        </w:tabs>
        <w:ind w:left="1276" w:right="1010" w:hanging="25"/>
        <w:jc w:val="both"/>
        <w:rPr>
          <w:color w:val="000000"/>
          <w:sz w:val="24"/>
          <w:szCs w:val="24"/>
        </w:rPr>
      </w:pPr>
      <w:r>
        <w:rPr>
          <w:color w:val="000000"/>
          <w:sz w:val="24"/>
          <w:szCs w:val="24"/>
        </w:rPr>
        <w:t xml:space="preserve">avaliação do desempenho contratual prévio dos licitantes, para a qual </w:t>
      </w:r>
      <w:r>
        <w:rPr>
          <w:color w:val="000000"/>
          <w:sz w:val="24"/>
          <w:szCs w:val="24"/>
        </w:rPr>
        <w:lastRenderedPageBreak/>
        <w:t>deverão preferencialmente ser utilizados registros cadastrais para efeito de atesto de cumprimento de obrigações previstos nesta Lei;</w:t>
      </w:r>
    </w:p>
    <w:p w:rsidR="003E0313" w:rsidRDefault="00FA2A6E">
      <w:pPr>
        <w:numPr>
          <w:ilvl w:val="3"/>
          <w:numId w:val="21"/>
        </w:numPr>
        <w:pBdr>
          <w:top w:val="nil"/>
          <w:left w:val="nil"/>
          <w:bottom w:val="nil"/>
          <w:right w:val="nil"/>
          <w:between w:val="nil"/>
        </w:pBdr>
        <w:tabs>
          <w:tab w:val="left" w:pos="1276"/>
          <w:tab w:val="left" w:pos="3483"/>
          <w:tab w:val="left" w:pos="4277"/>
        </w:tabs>
        <w:ind w:left="1276" w:right="1015" w:hanging="25"/>
        <w:jc w:val="both"/>
        <w:rPr>
          <w:color w:val="000000"/>
          <w:sz w:val="24"/>
          <w:szCs w:val="24"/>
        </w:rPr>
      </w:pPr>
      <w:r>
        <w:rPr>
          <w:color w:val="000000"/>
          <w:sz w:val="24"/>
          <w:szCs w:val="24"/>
        </w:rPr>
        <w:t>desenvolvimento pelo licitante de ações de equidade entre homens e mulheres no ambiente de trabalho, conforme regulamento;</w:t>
      </w:r>
    </w:p>
    <w:p w:rsidR="003E0313" w:rsidRDefault="00FA2A6E">
      <w:pPr>
        <w:numPr>
          <w:ilvl w:val="3"/>
          <w:numId w:val="21"/>
        </w:numPr>
        <w:pBdr>
          <w:top w:val="nil"/>
          <w:left w:val="nil"/>
          <w:bottom w:val="nil"/>
          <w:right w:val="nil"/>
          <w:between w:val="nil"/>
        </w:pBdr>
        <w:tabs>
          <w:tab w:val="left" w:pos="1276"/>
          <w:tab w:val="left" w:pos="3483"/>
          <w:tab w:val="left" w:pos="4277"/>
        </w:tabs>
        <w:spacing w:before="54"/>
        <w:ind w:left="1276" w:right="1018" w:hanging="25"/>
        <w:jc w:val="both"/>
        <w:rPr>
          <w:color w:val="000000"/>
          <w:sz w:val="24"/>
          <w:szCs w:val="24"/>
        </w:rPr>
      </w:pPr>
      <w:r>
        <w:rPr>
          <w:color w:val="000000"/>
          <w:sz w:val="24"/>
          <w:szCs w:val="24"/>
        </w:rPr>
        <w:t>desenvolvimento pelo licitante de programa de integridade, conforme orientações dos órgãos de controle.</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4" w:hanging="25"/>
        <w:jc w:val="both"/>
        <w:rPr>
          <w:color w:val="000000"/>
          <w:sz w:val="24"/>
          <w:szCs w:val="24"/>
        </w:rPr>
      </w:pPr>
      <w:r>
        <w:rPr>
          <w:color w:val="000000"/>
          <w:sz w:val="24"/>
          <w:szCs w:val="24"/>
        </w:rPr>
        <w:t>Persistindo o empate, será assegurada preferência, sucessivamente, aos bens e serviços produzidos ou prestados por:</w:t>
      </w:r>
    </w:p>
    <w:p w:rsidR="003E0313" w:rsidRDefault="00FA2A6E">
      <w:pPr>
        <w:numPr>
          <w:ilvl w:val="3"/>
          <w:numId w:val="21"/>
        </w:numPr>
        <w:pBdr>
          <w:top w:val="nil"/>
          <w:left w:val="nil"/>
          <w:bottom w:val="nil"/>
          <w:right w:val="nil"/>
          <w:between w:val="nil"/>
        </w:pBdr>
        <w:tabs>
          <w:tab w:val="left" w:pos="1276"/>
          <w:tab w:val="left" w:pos="3483"/>
          <w:tab w:val="left" w:pos="4277"/>
        </w:tabs>
        <w:ind w:left="1276" w:right="1005" w:hanging="25"/>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E0313" w:rsidRDefault="00FA2A6E">
      <w:pPr>
        <w:numPr>
          <w:ilvl w:val="3"/>
          <w:numId w:val="21"/>
        </w:numPr>
        <w:pBdr>
          <w:top w:val="nil"/>
          <w:left w:val="nil"/>
          <w:bottom w:val="nil"/>
          <w:right w:val="nil"/>
          <w:between w:val="nil"/>
        </w:pBdr>
        <w:tabs>
          <w:tab w:val="left" w:pos="1276"/>
          <w:tab w:val="left" w:pos="4277"/>
        </w:tabs>
        <w:ind w:left="1276" w:hanging="25"/>
        <w:jc w:val="both"/>
        <w:rPr>
          <w:color w:val="000000"/>
          <w:sz w:val="24"/>
          <w:szCs w:val="24"/>
        </w:rPr>
      </w:pPr>
      <w:r>
        <w:rPr>
          <w:color w:val="000000"/>
          <w:sz w:val="24"/>
          <w:szCs w:val="24"/>
        </w:rPr>
        <w:t>empresas brasileiras;</w:t>
      </w:r>
    </w:p>
    <w:p w:rsidR="003E0313" w:rsidRDefault="00FA2A6E">
      <w:pPr>
        <w:numPr>
          <w:ilvl w:val="3"/>
          <w:numId w:val="21"/>
        </w:numPr>
        <w:pBdr>
          <w:top w:val="nil"/>
          <w:left w:val="nil"/>
          <w:bottom w:val="nil"/>
          <w:right w:val="nil"/>
          <w:between w:val="nil"/>
        </w:pBdr>
        <w:tabs>
          <w:tab w:val="left" w:pos="1276"/>
          <w:tab w:val="left" w:pos="3483"/>
          <w:tab w:val="left" w:pos="4277"/>
        </w:tabs>
        <w:ind w:left="1276" w:right="1017" w:hanging="25"/>
        <w:jc w:val="both"/>
        <w:rPr>
          <w:color w:val="000000"/>
          <w:sz w:val="24"/>
          <w:szCs w:val="24"/>
        </w:rPr>
      </w:pPr>
      <w:r>
        <w:rPr>
          <w:color w:val="000000"/>
          <w:sz w:val="24"/>
          <w:szCs w:val="24"/>
        </w:rPr>
        <w:t>empresas que invistam em pesquisa e no desenvolvimento de tecnologia no País;</w:t>
      </w:r>
    </w:p>
    <w:p w:rsidR="003E0313" w:rsidRDefault="00FA2A6E">
      <w:pPr>
        <w:numPr>
          <w:ilvl w:val="3"/>
          <w:numId w:val="21"/>
        </w:numPr>
        <w:pBdr>
          <w:top w:val="nil"/>
          <w:left w:val="nil"/>
          <w:bottom w:val="nil"/>
          <w:right w:val="nil"/>
          <w:between w:val="nil"/>
        </w:pBdr>
        <w:tabs>
          <w:tab w:val="left" w:pos="1276"/>
          <w:tab w:val="left" w:pos="3483"/>
          <w:tab w:val="left" w:pos="4277"/>
        </w:tabs>
        <w:ind w:left="1276" w:right="1013" w:hanging="25"/>
        <w:jc w:val="both"/>
        <w:rPr>
          <w:color w:val="000000"/>
          <w:sz w:val="24"/>
          <w:szCs w:val="24"/>
        </w:rPr>
      </w:pPr>
      <w:r>
        <w:rPr>
          <w:color w:val="000000"/>
          <w:sz w:val="24"/>
          <w:szCs w:val="24"/>
        </w:rPr>
        <w:t xml:space="preserve">empresas que comprovem a prática de mitigação, nos termos da </w:t>
      </w:r>
      <w:hyperlink r:id="rId35" w:anchor="%3A~%3Atext%3DLEI%20N%C2%BA%2012.187%2C%20DE%2029%20DE%20DEZEMBRO%20DE%202009.%26text%3DInstitui%20a%20Pol%C3%ADtica%20Nacional%20sobre%2CPNMC%20e%20d%C3%A1%20outras%20provid%C3%AAncias">
        <w:r>
          <w:rPr>
            <w:color w:val="000000"/>
            <w:sz w:val="24"/>
            <w:szCs w:val="24"/>
            <w:u w:val="single"/>
          </w:rPr>
          <w:t>Lei nº 12.187, de 29 de dezembro de 2009</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276"/>
          <w:tab w:val="left" w:pos="1848"/>
        </w:tabs>
        <w:ind w:right="1013"/>
        <w:jc w:val="both"/>
        <w:rPr>
          <w:color w:val="000000"/>
          <w:sz w:val="24"/>
          <w:szCs w:val="24"/>
        </w:rPr>
      </w:pPr>
      <w:r>
        <w:rPr>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rsidR="003E0313" w:rsidRDefault="00FA2A6E">
      <w:pPr>
        <w:pBdr>
          <w:top w:val="nil"/>
          <w:left w:val="nil"/>
          <w:bottom w:val="nil"/>
          <w:right w:val="nil"/>
          <w:between w:val="nil"/>
        </w:pBdr>
        <w:tabs>
          <w:tab w:val="left" w:pos="1276"/>
        </w:tabs>
        <w:ind w:left="1276" w:right="1010" w:hanging="25"/>
        <w:jc w:val="both"/>
        <w:rPr>
          <w:color w:val="000000"/>
          <w:sz w:val="24"/>
          <w:szCs w:val="24"/>
        </w:rPr>
      </w:pPr>
      <w:r>
        <w:rPr>
          <w:color w:val="000000"/>
          <w:sz w:val="24"/>
          <w:szCs w:val="24"/>
        </w:rPr>
        <w:t>6.19.1.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E0313" w:rsidRDefault="00FA2A6E">
      <w:pPr>
        <w:pBdr>
          <w:top w:val="nil"/>
          <w:left w:val="nil"/>
          <w:bottom w:val="nil"/>
          <w:right w:val="nil"/>
          <w:between w:val="nil"/>
        </w:pBdr>
        <w:tabs>
          <w:tab w:val="left" w:pos="1276"/>
        </w:tabs>
        <w:ind w:left="1276" w:right="1014" w:hanging="25"/>
        <w:jc w:val="both"/>
        <w:rPr>
          <w:color w:val="000000"/>
          <w:sz w:val="24"/>
          <w:szCs w:val="24"/>
        </w:rPr>
      </w:pPr>
      <w:r>
        <w:rPr>
          <w:color w:val="000000"/>
          <w:sz w:val="24"/>
          <w:szCs w:val="24"/>
        </w:rPr>
        <w:t>6.19.2. A negociação será realizada por meio do sistema, podendo ser acompanhada pelos demais licitantes.</w:t>
      </w:r>
    </w:p>
    <w:p w:rsidR="003E0313" w:rsidRDefault="00FA2A6E">
      <w:pPr>
        <w:numPr>
          <w:ilvl w:val="2"/>
          <w:numId w:val="34"/>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O resultado da negociação será divulgado a todos os licitantes e anexado aos autos do processo licitatório.</w:t>
      </w:r>
    </w:p>
    <w:p w:rsidR="003E0313" w:rsidRDefault="00FA2A6E">
      <w:pPr>
        <w:numPr>
          <w:ilvl w:val="2"/>
          <w:numId w:val="34"/>
        </w:numPr>
        <w:pBdr>
          <w:top w:val="nil"/>
          <w:left w:val="nil"/>
          <w:bottom w:val="nil"/>
          <w:right w:val="nil"/>
          <w:between w:val="nil"/>
        </w:pBdr>
        <w:tabs>
          <w:tab w:val="left" w:pos="1276"/>
          <w:tab w:val="left" w:pos="2628"/>
          <w:tab w:val="left" w:pos="2853"/>
        </w:tabs>
        <w:ind w:left="1276" w:right="1006" w:hanging="25"/>
        <w:jc w:val="both"/>
        <w:rPr>
          <w:color w:val="000000"/>
          <w:sz w:val="24"/>
          <w:szCs w:val="24"/>
        </w:rPr>
      </w:pPr>
      <w:r>
        <w:rPr>
          <w:color w:val="000000"/>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3E0313" w:rsidRDefault="00FA2A6E">
      <w:pPr>
        <w:numPr>
          <w:ilvl w:val="2"/>
          <w:numId w:val="34"/>
        </w:numPr>
        <w:pBdr>
          <w:top w:val="nil"/>
          <w:left w:val="nil"/>
          <w:bottom w:val="nil"/>
          <w:right w:val="nil"/>
          <w:between w:val="nil"/>
        </w:pBdr>
        <w:tabs>
          <w:tab w:val="left" w:pos="1276"/>
          <w:tab w:val="left" w:pos="2628"/>
          <w:tab w:val="left" w:pos="2853"/>
        </w:tabs>
        <w:ind w:left="1276" w:right="1006" w:hanging="25"/>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rsidR="003E0313" w:rsidRDefault="00FA2A6E">
      <w:pPr>
        <w:numPr>
          <w:ilvl w:val="1"/>
          <w:numId w:val="21"/>
        </w:numPr>
        <w:pBdr>
          <w:top w:val="nil"/>
          <w:left w:val="nil"/>
          <w:bottom w:val="nil"/>
          <w:right w:val="nil"/>
          <w:between w:val="nil"/>
        </w:pBdr>
        <w:tabs>
          <w:tab w:val="left" w:pos="1276"/>
          <w:tab w:val="left" w:pos="1848"/>
        </w:tabs>
        <w:ind w:right="1012"/>
        <w:jc w:val="both"/>
        <w:rPr>
          <w:color w:val="000000"/>
          <w:sz w:val="24"/>
          <w:szCs w:val="24"/>
        </w:rPr>
      </w:pPr>
      <w:r>
        <w:rPr>
          <w:color w:val="000000"/>
          <w:sz w:val="24"/>
          <w:szCs w:val="24"/>
        </w:rPr>
        <w:t>Após a negociação do preço, o Pregoeiro iniciará a fase de aceitação e julgamento da proposta.</w:t>
      </w:r>
    </w:p>
    <w:p w:rsidR="003E0313" w:rsidRDefault="003E0313">
      <w:pPr>
        <w:pBdr>
          <w:top w:val="nil"/>
          <w:left w:val="nil"/>
          <w:bottom w:val="nil"/>
          <w:right w:val="nil"/>
          <w:between w:val="nil"/>
        </w:pBdr>
        <w:tabs>
          <w:tab w:val="left" w:pos="1276"/>
        </w:tabs>
        <w:ind w:left="1276" w:hanging="25"/>
        <w:rPr>
          <w:color w:val="000000"/>
          <w:sz w:val="24"/>
          <w:szCs w:val="24"/>
        </w:rPr>
      </w:pPr>
    </w:p>
    <w:p w:rsidR="003E0313" w:rsidRDefault="00FA2A6E">
      <w:pPr>
        <w:pStyle w:val="Ttulo1"/>
        <w:numPr>
          <w:ilvl w:val="0"/>
          <w:numId w:val="21"/>
        </w:numPr>
        <w:tabs>
          <w:tab w:val="left" w:pos="1276"/>
          <w:tab w:val="left" w:pos="2072"/>
        </w:tabs>
        <w:ind w:left="1276" w:hanging="25"/>
      </w:pPr>
      <w:bookmarkStart w:id="7" w:name="_heading=h.reuoabdwuq2w" w:colFirst="0" w:colLast="0"/>
      <w:bookmarkEnd w:id="7"/>
      <w:r>
        <w:t>DA FASE DE JULGAMENTO</w:t>
      </w:r>
    </w:p>
    <w:p w:rsidR="003E0313" w:rsidRDefault="00FA2A6E">
      <w:pPr>
        <w:numPr>
          <w:ilvl w:val="1"/>
          <w:numId w:val="21"/>
        </w:numPr>
        <w:pBdr>
          <w:top w:val="nil"/>
          <w:left w:val="nil"/>
          <w:bottom w:val="nil"/>
          <w:right w:val="nil"/>
          <w:between w:val="nil"/>
        </w:pBdr>
        <w:tabs>
          <w:tab w:val="left" w:pos="1276"/>
        </w:tabs>
        <w:ind w:right="1012"/>
        <w:jc w:val="both"/>
        <w:rPr>
          <w:b/>
          <w:bCs/>
          <w:color w:val="000000"/>
          <w:sz w:val="24"/>
          <w:szCs w:val="24"/>
        </w:rPr>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36" w:anchor="art14">
        <w:proofErr w:type="spellStart"/>
        <w:r>
          <w:rPr>
            <w:color w:val="000000"/>
            <w:sz w:val="24"/>
            <w:szCs w:val="24"/>
            <w:u w:val="single"/>
          </w:rPr>
          <w:t>art</w:t>
        </w:r>
        <w:proofErr w:type="spellEnd"/>
        <w:r>
          <w:rPr>
            <w:color w:val="000000"/>
            <w:sz w:val="24"/>
            <w:szCs w:val="24"/>
            <w:u w:val="single"/>
          </w:rPr>
          <w:t>. 14 da Lei nº 14.133/2021</w:t>
        </w:r>
      </w:hyperlink>
      <w:r>
        <w:rPr>
          <w:color w:val="000000"/>
          <w:sz w:val="24"/>
          <w:szCs w:val="24"/>
        </w:rPr>
        <w:t>, legislação correlata e no item 3.66 do edital, especialmente quanto à existência de sanção que impeça a participação no certame ou a futura contratação, mediante a consulta aos seguintes cadastros:</w:t>
      </w:r>
    </w:p>
    <w:p w:rsidR="003E0313" w:rsidRDefault="00FA2A6E">
      <w:pPr>
        <w:numPr>
          <w:ilvl w:val="2"/>
          <w:numId w:val="21"/>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SICAF;</w:t>
      </w:r>
    </w:p>
    <w:p w:rsidR="003E0313" w:rsidRDefault="00FA2A6E">
      <w:pPr>
        <w:numPr>
          <w:ilvl w:val="2"/>
          <w:numId w:val="21"/>
        </w:numPr>
        <w:pBdr>
          <w:top w:val="nil"/>
          <w:left w:val="nil"/>
          <w:bottom w:val="nil"/>
          <w:right w:val="nil"/>
          <w:between w:val="nil"/>
        </w:pBdr>
        <w:tabs>
          <w:tab w:val="left" w:pos="1276"/>
          <w:tab w:val="left" w:pos="2628"/>
          <w:tab w:val="left" w:pos="2853"/>
          <w:tab w:val="left" w:pos="4452"/>
          <w:tab w:val="left" w:pos="7823"/>
          <w:tab w:val="left" w:pos="9475"/>
        </w:tabs>
        <w:spacing w:before="54"/>
        <w:ind w:left="1276" w:right="1006" w:hanging="25"/>
        <w:jc w:val="both"/>
        <w:rPr>
          <w:color w:val="000000"/>
          <w:sz w:val="24"/>
          <w:szCs w:val="24"/>
        </w:rPr>
      </w:pPr>
      <w:r>
        <w:rPr>
          <w:color w:val="000000"/>
          <w:sz w:val="24"/>
          <w:szCs w:val="24"/>
        </w:rPr>
        <w:t>Cadastro Nacional de Empresas Inidôneas e Suspensas - CEIS, mantido pela</w:t>
      </w:r>
      <w:r>
        <w:rPr>
          <w:color w:val="000000"/>
          <w:sz w:val="24"/>
          <w:szCs w:val="24"/>
        </w:rPr>
        <w:tab/>
        <w:t>Controladoria-Geral</w:t>
      </w:r>
      <w:r>
        <w:rPr>
          <w:color w:val="000000"/>
          <w:sz w:val="24"/>
          <w:szCs w:val="24"/>
        </w:rPr>
        <w:tab/>
        <w:t>da</w:t>
      </w:r>
      <w:r>
        <w:rPr>
          <w:color w:val="000000"/>
          <w:sz w:val="24"/>
          <w:szCs w:val="24"/>
        </w:rPr>
        <w:tab/>
        <w:t>União (</w:t>
      </w:r>
      <w:hyperlink r:id="rId37">
        <w:r>
          <w:rPr>
            <w:color w:val="000000"/>
            <w:sz w:val="24"/>
            <w:szCs w:val="24"/>
            <w:u w:val="single"/>
          </w:rPr>
          <w:t>https://www.portaltransparencia.gov.br/sancoes/ceis</w:t>
        </w:r>
      </w:hyperlink>
      <w:r>
        <w:rPr>
          <w:color w:val="000000"/>
          <w:sz w:val="24"/>
          <w:szCs w:val="24"/>
        </w:rPr>
        <w:t>); e</w:t>
      </w:r>
    </w:p>
    <w:p w:rsidR="003E0313" w:rsidRDefault="00FA2A6E">
      <w:pPr>
        <w:numPr>
          <w:ilvl w:val="2"/>
          <w:numId w:val="21"/>
        </w:numPr>
        <w:pBdr>
          <w:top w:val="nil"/>
          <w:left w:val="nil"/>
          <w:bottom w:val="nil"/>
          <w:right w:val="nil"/>
          <w:between w:val="nil"/>
        </w:pBdr>
        <w:tabs>
          <w:tab w:val="left" w:pos="1276"/>
          <w:tab w:val="left" w:pos="2628"/>
          <w:tab w:val="left" w:pos="2853"/>
          <w:tab w:val="left" w:pos="6913"/>
          <w:tab w:val="left" w:pos="9465"/>
        </w:tabs>
        <w:ind w:left="1276" w:right="1016" w:hanging="25"/>
        <w:jc w:val="both"/>
        <w:rPr>
          <w:color w:val="000000"/>
          <w:sz w:val="24"/>
          <w:szCs w:val="24"/>
        </w:rPr>
      </w:pPr>
      <w:r>
        <w:rPr>
          <w:color w:val="000000"/>
          <w:sz w:val="24"/>
          <w:szCs w:val="24"/>
        </w:rPr>
        <w:t>Cadastro Nacional de Empresas Punidas – CNEP, mantido pela Controladoria-Geral</w:t>
      </w:r>
      <w:r>
        <w:rPr>
          <w:color w:val="000000"/>
          <w:sz w:val="24"/>
          <w:szCs w:val="24"/>
        </w:rPr>
        <w:tab/>
        <w:t>da</w:t>
      </w:r>
      <w:r>
        <w:rPr>
          <w:color w:val="000000"/>
          <w:sz w:val="24"/>
          <w:szCs w:val="24"/>
        </w:rPr>
        <w:tab/>
        <w:t>União (</w:t>
      </w:r>
      <w:hyperlink r:id="rId38">
        <w:r>
          <w:rPr>
            <w:color w:val="000000"/>
            <w:sz w:val="24"/>
            <w:szCs w:val="24"/>
            <w:u w:val="single"/>
          </w:rPr>
          <w:t>https://www.portaltransparencia.gov.br/sancoes/cnep</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276"/>
        </w:tabs>
        <w:ind w:right="1008"/>
        <w:jc w:val="both"/>
        <w:rPr>
          <w:color w:val="000000"/>
          <w:sz w:val="24"/>
          <w:szCs w:val="24"/>
        </w:rPr>
      </w:pPr>
      <w:r>
        <w:rPr>
          <w:color w:val="000000"/>
          <w:sz w:val="24"/>
          <w:szCs w:val="24"/>
        </w:rPr>
        <w:lastRenderedPageBreak/>
        <w:t xml:space="preserve">A consulta aos cadastros será realizada em nome da empresa licitante e também de seu sócio majoritário, por força da vedação de que trata o </w:t>
      </w:r>
      <w:hyperlink r:id="rId39" w:anchor="%3A~%3Atext%3D%C3%A0s%20seguintes%20comina%C3%A7%C3%B5es%3A-%2CArt.%2Cn%C2%BA%2012.120%2C%20de%202009)">
        <w:r>
          <w:rPr>
            <w:color w:val="000000"/>
            <w:sz w:val="24"/>
            <w:szCs w:val="24"/>
            <w:u w:val="single"/>
          </w:rPr>
          <w:t>artigo 12 da Lei n° 8.429, de</w:t>
        </w:r>
      </w:hyperlink>
      <w:r>
        <w:rPr>
          <w:color w:val="000000"/>
          <w:sz w:val="24"/>
          <w:szCs w:val="24"/>
        </w:rPr>
        <w:t xml:space="preserve"> </w:t>
      </w:r>
      <w:hyperlink r:id="rId40" w:anchor="%3A~%3Atext%3D%C3%A0s%20seguintes%20comina%C3%A7%C3%B5es%3A-%2CArt.%2Cn%C2%BA%2012.120%2C%20de%202009)">
        <w:r>
          <w:rPr>
            <w:color w:val="000000"/>
            <w:sz w:val="24"/>
            <w:szCs w:val="24"/>
            <w:u w:val="single"/>
          </w:rPr>
          <w:t>1992</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276"/>
        </w:tabs>
        <w:ind w:right="1006"/>
        <w:jc w:val="both"/>
        <w:rPr>
          <w:color w:val="000000"/>
          <w:sz w:val="24"/>
          <w:szCs w:val="24"/>
        </w:rPr>
      </w:pPr>
      <w:r>
        <w:rPr>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1" w:anchor="art29">
        <w:r>
          <w:rPr>
            <w:color w:val="000000"/>
            <w:sz w:val="24"/>
            <w:szCs w:val="24"/>
            <w:u w:val="single"/>
          </w:rPr>
          <w:t>IN nº</w:t>
        </w:r>
      </w:hyperlink>
      <w:r>
        <w:rPr>
          <w:color w:val="000000"/>
          <w:sz w:val="24"/>
          <w:szCs w:val="24"/>
        </w:rPr>
        <w:t xml:space="preserve"> </w:t>
      </w:r>
      <w:hyperlink r:id="rId42" w:anchor="art29">
        <w:r>
          <w:rPr>
            <w:color w:val="000000"/>
            <w:sz w:val="24"/>
            <w:szCs w:val="24"/>
            <w:u w:val="single"/>
          </w:rPr>
          <w:t xml:space="preserve">3/2018, </w:t>
        </w:r>
        <w:proofErr w:type="spellStart"/>
        <w:r>
          <w:rPr>
            <w:color w:val="000000"/>
            <w:sz w:val="24"/>
            <w:szCs w:val="24"/>
            <w:u w:val="single"/>
          </w:rPr>
          <w:t>art</w:t>
        </w:r>
        <w:proofErr w:type="spellEnd"/>
        <w:r>
          <w:rPr>
            <w:color w:val="000000"/>
            <w:sz w:val="24"/>
            <w:szCs w:val="24"/>
            <w:u w:val="single"/>
          </w:rPr>
          <w:t xml:space="preserve">. 29, </w:t>
        </w:r>
      </w:hyperlink>
      <w:hyperlink r:id="rId43" w:anchor="art29">
        <w:proofErr w:type="spellStart"/>
        <w:r>
          <w:rPr>
            <w:i/>
            <w:iCs/>
            <w:color w:val="000000"/>
            <w:sz w:val="24"/>
            <w:szCs w:val="24"/>
            <w:u w:val="single"/>
          </w:rPr>
          <w:t>caput</w:t>
        </w:r>
        <w:proofErr w:type="spellEnd"/>
      </w:hyperlink>
      <w:r>
        <w:rPr>
          <w:color w:val="000000"/>
          <w:sz w:val="24"/>
          <w:szCs w:val="24"/>
        </w:rPr>
        <w:t>)</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tentativa de burla será verificada por meio dos vínculos societários, linhas de fornecimento similares, dentre outros. (</w:t>
      </w:r>
      <w:hyperlink r:id="rId4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§1º</w:t>
        </w:r>
      </w:hyperlink>
      <w:r>
        <w:rPr>
          <w:color w:val="000000"/>
          <w:sz w:val="24"/>
          <w:szCs w:val="24"/>
        </w:rPr>
        <w:t>).</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5" w:hanging="25"/>
        <w:jc w:val="both"/>
        <w:rPr>
          <w:color w:val="000000"/>
          <w:sz w:val="24"/>
          <w:szCs w:val="24"/>
        </w:rPr>
      </w:pPr>
      <w:r>
        <w:rPr>
          <w:color w:val="000000"/>
          <w:sz w:val="24"/>
          <w:szCs w:val="24"/>
        </w:rPr>
        <w:t>O licitante será convocado para manifestação previamente a uma eventual desclassificação. (</w:t>
      </w:r>
      <w:hyperlink r:id="rId45">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§2º</w:t>
        </w:r>
      </w:hyperlink>
      <w:r>
        <w:rPr>
          <w:color w:val="000000"/>
          <w:sz w:val="24"/>
          <w:szCs w:val="24"/>
        </w:rPr>
        <w:t>).</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7" w:hanging="25"/>
        <w:jc w:val="both"/>
        <w:rPr>
          <w:color w:val="000000"/>
          <w:sz w:val="24"/>
          <w:szCs w:val="24"/>
        </w:rPr>
      </w:pPr>
      <w:r>
        <w:rPr>
          <w:color w:val="000000"/>
          <w:sz w:val="24"/>
          <w:szCs w:val="24"/>
        </w:rPr>
        <w:t>Constatada a existência de sanção, o licitante será reputado inabilitado, por falta de condição de participação.</w:t>
      </w:r>
    </w:p>
    <w:p w:rsidR="003E0313" w:rsidRDefault="00FA2A6E">
      <w:pPr>
        <w:numPr>
          <w:ilvl w:val="1"/>
          <w:numId w:val="21"/>
        </w:numPr>
        <w:pBdr>
          <w:top w:val="nil"/>
          <w:left w:val="nil"/>
          <w:bottom w:val="nil"/>
          <w:right w:val="nil"/>
          <w:between w:val="nil"/>
        </w:pBdr>
        <w:tabs>
          <w:tab w:val="left" w:pos="1276"/>
        </w:tabs>
        <w:ind w:right="1005"/>
        <w:jc w:val="both"/>
        <w:rPr>
          <w:color w:val="000000"/>
          <w:sz w:val="24"/>
          <w:szCs w:val="24"/>
        </w:rPr>
      </w:pPr>
      <w:r>
        <w:rPr>
          <w:color w:val="000000"/>
          <w:sz w:val="24"/>
          <w:szCs w:val="24"/>
        </w:rPr>
        <w:t>Caso o licitante provisoriamente classificado em primeiro lugar tenha se utilizado de algum tratamento favorecido às ME/</w:t>
      </w:r>
      <w:proofErr w:type="spellStart"/>
      <w:r>
        <w:rPr>
          <w:color w:val="000000"/>
          <w:sz w:val="24"/>
          <w:szCs w:val="24"/>
        </w:rPr>
        <w:t>EPPs</w:t>
      </w:r>
      <w:proofErr w:type="spellEnd"/>
      <w:r>
        <w:rPr>
          <w:color w:val="000000"/>
          <w:sz w:val="24"/>
          <w:szCs w:val="24"/>
        </w:rPr>
        <w:t xml:space="preserve">, o pregoeiro verificará se faz jus ao benefício, em conformidade </w:t>
      </w:r>
      <w:r>
        <w:rPr>
          <w:sz w:val="24"/>
          <w:szCs w:val="24"/>
        </w:rPr>
        <w:t>com o 4.44</w:t>
      </w:r>
      <w:r>
        <w:rPr>
          <w:color w:val="000000"/>
          <w:sz w:val="24"/>
          <w:szCs w:val="24"/>
        </w:rPr>
        <w:t xml:space="preserve"> deste edital.</w:t>
      </w:r>
    </w:p>
    <w:p w:rsidR="003E0313" w:rsidRDefault="00FA2A6E">
      <w:pPr>
        <w:numPr>
          <w:ilvl w:val="1"/>
          <w:numId w:val="21"/>
        </w:numPr>
        <w:pBdr>
          <w:top w:val="nil"/>
          <w:left w:val="nil"/>
          <w:bottom w:val="nil"/>
          <w:right w:val="nil"/>
          <w:between w:val="nil"/>
        </w:pBdr>
        <w:tabs>
          <w:tab w:val="left" w:pos="1276"/>
        </w:tabs>
        <w:ind w:right="1003"/>
        <w:jc w:val="both"/>
        <w:rPr>
          <w:b/>
          <w:bCs/>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6" w:anchor="art29">
        <w:r>
          <w:rPr>
            <w:color w:val="000000"/>
            <w:sz w:val="24"/>
            <w:szCs w:val="24"/>
            <w:u w:val="single"/>
          </w:rPr>
          <w:t>artigo 29 a 35 da IN SEGES nº</w:t>
        </w:r>
      </w:hyperlink>
      <w:r>
        <w:rPr>
          <w:color w:val="000000"/>
          <w:sz w:val="24"/>
          <w:szCs w:val="24"/>
        </w:rPr>
        <w:t xml:space="preserve"> </w:t>
      </w:r>
      <w:hyperlink r:id="rId47" w:anchor="art29">
        <w:r>
          <w:rPr>
            <w:color w:val="000000"/>
            <w:sz w:val="24"/>
            <w:szCs w:val="24"/>
            <w:u w:val="single"/>
          </w:rPr>
          <w:t>73, de 30 de setembro de 2022</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276"/>
        </w:tabs>
        <w:jc w:val="both"/>
        <w:rPr>
          <w:b/>
          <w:bCs/>
          <w:color w:val="000000"/>
          <w:sz w:val="24"/>
          <w:szCs w:val="24"/>
        </w:rPr>
      </w:pPr>
      <w:r>
        <w:rPr>
          <w:color w:val="000000"/>
          <w:sz w:val="24"/>
          <w:szCs w:val="24"/>
        </w:rPr>
        <w:t>Será desclassificada a proposta vencedora que:</w:t>
      </w:r>
    </w:p>
    <w:p w:rsidR="003E0313" w:rsidRDefault="00FA2A6E">
      <w:pPr>
        <w:numPr>
          <w:ilvl w:val="2"/>
          <w:numId w:val="21"/>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contiver vícios insanáveis;</w:t>
      </w:r>
    </w:p>
    <w:p w:rsidR="003E0313" w:rsidRDefault="00FA2A6E">
      <w:pPr>
        <w:numPr>
          <w:ilvl w:val="2"/>
          <w:numId w:val="21"/>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não obedecer às especificações técnicas contidas no Termo de Referência;</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apresentar preços inexequíveis ou permanecerem acima do preço máximo definido para a contratação;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5" w:hanging="25"/>
        <w:jc w:val="both"/>
        <w:rPr>
          <w:color w:val="000000"/>
          <w:sz w:val="24"/>
          <w:szCs w:val="24"/>
        </w:rPr>
      </w:pPr>
      <w:r>
        <w:rPr>
          <w:color w:val="000000"/>
          <w:sz w:val="24"/>
          <w:szCs w:val="24"/>
        </w:rPr>
        <w:t>não tiverem sua exequibilidade demonstrada, quando exigido pela Administração;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9" w:hanging="25"/>
        <w:jc w:val="both"/>
        <w:rPr>
          <w:color w:val="000000"/>
          <w:sz w:val="24"/>
          <w:szCs w:val="24"/>
        </w:rPr>
      </w:pPr>
      <w:r>
        <w:rPr>
          <w:color w:val="000000"/>
          <w:sz w:val="24"/>
          <w:szCs w:val="24"/>
        </w:rPr>
        <w:t>apresentar desconformidade com quaisquer outras exigências deste Edital ou seus anexos, desde que insanável.</w:t>
      </w:r>
    </w:p>
    <w:p w:rsidR="003E0313" w:rsidRDefault="00FA2A6E">
      <w:pPr>
        <w:numPr>
          <w:ilvl w:val="1"/>
          <w:numId w:val="21"/>
        </w:numPr>
        <w:pBdr>
          <w:top w:val="nil"/>
          <w:left w:val="nil"/>
          <w:bottom w:val="nil"/>
          <w:right w:val="nil"/>
          <w:between w:val="nil"/>
        </w:pBdr>
        <w:tabs>
          <w:tab w:val="left" w:pos="1276"/>
        </w:tabs>
        <w:ind w:right="1005"/>
        <w:rPr>
          <w:b/>
          <w:bCs/>
          <w:color w:val="000000"/>
          <w:sz w:val="24"/>
          <w:szCs w:val="24"/>
        </w:rPr>
      </w:pPr>
      <w:r>
        <w:rPr>
          <w:color w:val="000000"/>
          <w:sz w:val="24"/>
          <w:szCs w:val="24"/>
        </w:rPr>
        <w:t>No caso de bens e serviços em geral, é indício de inexequibilidade das propostas valores inferiores a 30% (trinta por cento) do valor orçado pela Administração.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7" w:hanging="25"/>
        <w:jc w:val="both"/>
        <w:rPr>
          <w:color w:val="000000"/>
          <w:sz w:val="24"/>
          <w:szCs w:val="24"/>
        </w:rPr>
      </w:pPr>
      <w:r>
        <w:rPr>
          <w:color w:val="000000"/>
          <w:sz w:val="24"/>
          <w:szCs w:val="24"/>
        </w:rPr>
        <w:t xml:space="preserve">A inexequibilidade, na hipótese de que trata o </w:t>
      </w:r>
      <w:proofErr w:type="spellStart"/>
      <w:r>
        <w:rPr>
          <w:b/>
          <w:bCs/>
          <w:color w:val="000000"/>
          <w:sz w:val="24"/>
          <w:szCs w:val="24"/>
        </w:rPr>
        <w:t>caput</w:t>
      </w:r>
      <w:proofErr w:type="spellEnd"/>
      <w:r>
        <w:rPr>
          <w:color w:val="000000"/>
          <w:sz w:val="24"/>
          <w:szCs w:val="24"/>
        </w:rPr>
        <w:t>, só será considerada após diligência do pregoeiro, que comprove:</w:t>
      </w:r>
    </w:p>
    <w:p w:rsidR="003E0313" w:rsidRDefault="00FA2A6E">
      <w:pPr>
        <w:numPr>
          <w:ilvl w:val="3"/>
          <w:numId w:val="21"/>
        </w:numPr>
        <w:pBdr>
          <w:top w:val="nil"/>
          <w:left w:val="nil"/>
          <w:bottom w:val="nil"/>
          <w:right w:val="nil"/>
          <w:between w:val="nil"/>
        </w:pBdr>
        <w:tabs>
          <w:tab w:val="left" w:pos="1276"/>
          <w:tab w:val="left" w:pos="4277"/>
        </w:tabs>
        <w:ind w:left="1276" w:hanging="25"/>
        <w:jc w:val="both"/>
        <w:rPr>
          <w:color w:val="000000"/>
          <w:sz w:val="24"/>
          <w:szCs w:val="24"/>
        </w:rPr>
      </w:pPr>
      <w:r>
        <w:rPr>
          <w:color w:val="000000"/>
          <w:sz w:val="24"/>
          <w:szCs w:val="24"/>
        </w:rPr>
        <w:t>que o custo do licitante ultrapassa o valor da proposta; e</w:t>
      </w:r>
    </w:p>
    <w:p w:rsidR="003E0313" w:rsidRDefault="00FA2A6E">
      <w:pPr>
        <w:numPr>
          <w:ilvl w:val="3"/>
          <w:numId w:val="21"/>
        </w:numPr>
        <w:pBdr>
          <w:top w:val="nil"/>
          <w:left w:val="nil"/>
          <w:bottom w:val="nil"/>
          <w:right w:val="nil"/>
          <w:between w:val="nil"/>
        </w:pBdr>
        <w:tabs>
          <w:tab w:val="left" w:pos="1276"/>
          <w:tab w:val="left" w:pos="3483"/>
          <w:tab w:val="left" w:pos="4277"/>
        </w:tabs>
        <w:ind w:left="1276" w:right="1011" w:hanging="25"/>
        <w:jc w:val="both"/>
        <w:rPr>
          <w:color w:val="000000"/>
          <w:sz w:val="24"/>
          <w:szCs w:val="24"/>
        </w:rPr>
      </w:pPr>
      <w:r>
        <w:rPr>
          <w:color w:val="000000"/>
          <w:sz w:val="24"/>
          <w:szCs w:val="24"/>
        </w:rPr>
        <w:t>inexistirem custos de oportunidade capazes de justificar o vulto da oferta.</w:t>
      </w:r>
    </w:p>
    <w:p w:rsidR="003E0313" w:rsidRDefault="00FA2A6E">
      <w:pPr>
        <w:numPr>
          <w:ilvl w:val="1"/>
          <w:numId w:val="21"/>
        </w:numPr>
        <w:pBdr>
          <w:top w:val="nil"/>
          <w:left w:val="nil"/>
          <w:bottom w:val="nil"/>
          <w:right w:val="nil"/>
          <w:between w:val="nil"/>
        </w:pBdr>
        <w:tabs>
          <w:tab w:val="left" w:pos="1276"/>
        </w:tabs>
        <w:ind w:right="1003"/>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3E0313" w:rsidRDefault="00FA2A6E">
      <w:pPr>
        <w:numPr>
          <w:ilvl w:val="1"/>
          <w:numId w:val="21"/>
        </w:numPr>
        <w:pBdr>
          <w:top w:val="nil"/>
          <w:left w:val="nil"/>
          <w:bottom w:val="nil"/>
          <w:right w:val="nil"/>
          <w:between w:val="nil"/>
        </w:pBdr>
        <w:tabs>
          <w:tab w:val="left" w:pos="1276"/>
        </w:tabs>
        <w:spacing w:before="54"/>
        <w:ind w:left="1276" w:right="1009" w:hanging="25"/>
        <w:jc w:val="both"/>
        <w:rPr>
          <w:color w:val="000000"/>
          <w:sz w:val="24"/>
          <w:szCs w:val="24"/>
        </w:rPr>
      </w:pPr>
      <w:r>
        <w:rPr>
          <w:color w:val="000000"/>
          <w:sz w:val="24"/>
          <w:szCs w:val="24"/>
        </w:rPr>
        <w:t xml:space="preserve">Caso o custo global estimado do objeto licitado tenha sido decomposto em seus </w:t>
      </w:r>
      <w:proofErr w:type="spellStart"/>
      <w:r>
        <w:rPr>
          <w:color w:val="000000"/>
          <w:sz w:val="24"/>
          <w:szCs w:val="24"/>
        </w:rPr>
        <w:t>respectivos</w:t>
      </w:r>
      <w:proofErr w:type="spellEnd"/>
      <w:r>
        <w:rPr>
          <w:color w:val="000000"/>
          <w:sz w:val="24"/>
          <w:szCs w:val="24"/>
        </w:rPr>
        <w:t xml:space="preserve"> custos unitários por meio de Planilha de Custos e Formação de Preços</w:t>
      </w:r>
    </w:p>
    <w:p w:rsidR="003E0313" w:rsidRDefault="00FA2A6E">
      <w:pPr>
        <w:pBdr>
          <w:top w:val="nil"/>
          <w:left w:val="nil"/>
          <w:bottom w:val="nil"/>
          <w:right w:val="nil"/>
          <w:between w:val="nil"/>
        </w:pBdr>
        <w:tabs>
          <w:tab w:val="left" w:pos="1276"/>
        </w:tabs>
        <w:ind w:left="1276" w:right="1005" w:hanging="25"/>
        <w:jc w:val="both"/>
        <w:rPr>
          <w:color w:val="000000"/>
          <w:sz w:val="24"/>
          <w:szCs w:val="24"/>
        </w:rPr>
      </w:pPr>
      <w:r>
        <w:rPr>
          <w:color w:val="000000"/>
          <w:sz w:val="24"/>
          <w:szCs w:val="24"/>
        </w:rPr>
        <w:t xml:space="preserve">elaborada pela Administração, o licitante classificado em primeiro lugar será convocado para apresentar Planilha por ele elaborada, com os </w:t>
      </w:r>
      <w:proofErr w:type="spellStart"/>
      <w:r>
        <w:rPr>
          <w:color w:val="000000"/>
          <w:sz w:val="24"/>
          <w:szCs w:val="24"/>
        </w:rPr>
        <w:t>respectivos</w:t>
      </w:r>
      <w:proofErr w:type="spellEnd"/>
      <w:r>
        <w:rPr>
          <w:color w:val="000000"/>
          <w:sz w:val="24"/>
          <w:szCs w:val="24"/>
        </w:rPr>
        <w:t xml:space="preserve"> valores adequados ao valor final da sua proposta, sob pena de não aceitação da proposta.</w:t>
      </w:r>
    </w:p>
    <w:p w:rsidR="003E0313" w:rsidRDefault="00FA2A6E">
      <w:pPr>
        <w:numPr>
          <w:ilvl w:val="1"/>
          <w:numId w:val="21"/>
        </w:numPr>
        <w:pBdr>
          <w:top w:val="nil"/>
          <w:left w:val="nil"/>
          <w:bottom w:val="nil"/>
          <w:right w:val="nil"/>
          <w:between w:val="nil"/>
        </w:pBdr>
        <w:tabs>
          <w:tab w:val="left" w:pos="1276"/>
          <w:tab w:val="left" w:pos="1848"/>
        </w:tabs>
        <w:ind w:right="1004"/>
        <w:jc w:val="both"/>
        <w:rPr>
          <w:b/>
          <w:bCs/>
          <w:color w:val="000000"/>
          <w:sz w:val="24"/>
          <w:szCs w:val="24"/>
        </w:rPr>
      </w:pPr>
      <w:r>
        <w:rPr>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08" w:hanging="25"/>
        <w:jc w:val="both"/>
        <w:rPr>
          <w:color w:val="000000"/>
          <w:sz w:val="24"/>
          <w:szCs w:val="24"/>
        </w:rPr>
      </w:pPr>
      <w:r>
        <w:rPr>
          <w:color w:val="000000"/>
          <w:sz w:val="24"/>
          <w:szCs w:val="24"/>
        </w:rPr>
        <w:t>O ajuste de que trata este dispositivo se limita a sanar erros ou falhas que não alterem a substância das propostas;</w:t>
      </w:r>
    </w:p>
    <w:p w:rsidR="003E0313" w:rsidRDefault="00FA2A6E">
      <w:pPr>
        <w:numPr>
          <w:ilvl w:val="2"/>
          <w:numId w:val="21"/>
        </w:numPr>
        <w:pBdr>
          <w:top w:val="nil"/>
          <w:left w:val="nil"/>
          <w:bottom w:val="nil"/>
          <w:right w:val="nil"/>
          <w:between w:val="nil"/>
        </w:pBdr>
        <w:tabs>
          <w:tab w:val="left" w:pos="1276"/>
          <w:tab w:val="left" w:pos="2628"/>
          <w:tab w:val="left" w:pos="2853"/>
        </w:tabs>
        <w:ind w:left="1276" w:right="1018" w:hanging="25"/>
        <w:jc w:val="both"/>
        <w:rPr>
          <w:color w:val="000000"/>
          <w:sz w:val="24"/>
          <w:szCs w:val="24"/>
        </w:rPr>
      </w:pPr>
      <w:r>
        <w:rPr>
          <w:color w:val="000000"/>
          <w:sz w:val="24"/>
          <w:szCs w:val="24"/>
        </w:rPr>
        <w:lastRenderedPageBreak/>
        <w:t>Considera-se erro no preenchimento da planilha passível de correção a indicação de recolhimento de impostos e contribuições na forma do Simples Nacional, quando não cabível esse regime.</w:t>
      </w:r>
    </w:p>
    <w:p w:rsidR="003E0313" w:rsidRDefault="00FA2A6E">
      <w:pPr>
        <w:numPr>
          <w:ilvl w:val="1"/>
          <w:numId w:val="21"/>
        </w:numPr>
        <w:pBdr>
          <w:top w:val="nil"/>
          <w:left w:val="nil"/>
          <w:bottom w:val="nil"/>
          <w:right w:val="nil"/>
          <w:between w:val="nil"/>
        </w:pBdr>
        <w:tabs>
          <w:tab w:val="left" w:pos="1276"/>
          <w:tab w:val="left" w:pos="1847"/>
        </w:tabs>
        <w:ind w:right="1007"/>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rsidR="003E0313" w:rsidRDefault="00FA2A6E">
      <w:pPr>
        <w:numPr>
          <w:ilvl w:val="1"/>
          <w:numId w:val="21"/>
        </w:numPr>
        <w:pBdr>
          <w:top w:val="nil"/>
          <w:left w:val="nil"/>
          <w:bottom w:val="nil"/>
          <w:right w:val="nil"/>
          <w:between w:val="nil"/>
        </w:pBdr>
        <w:tabs>
          <w:tab w:val="left" w:pos="1276"/>
          <w:tab w:val="left" w:pos="1848"/>
        </w:tabs>
        <w:ind w:right="1012"/>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3E0313" w:rsidRDefault="00FA2A6E">
      <w:pPr>
        <w:numPr>
          <w:ilvl w:val="1"/>
          <w:numId w:val="21"/>
        </w:numPr>
        <w:pBdr>
          <w:top w:val="nil"/>
          <w:left w:val="nil"/>
          <w:bottom w:val="nil"/>
          <w:right w:val="nil"/>
          <w:between w:val="nil"/>
        </w:pBdr>
        <w:tabs>
          <w:tab w:val="left" w:pos="1276"/>
          <w:tab w:val="left" w:pos="1848"/>
        </w:tabs>
        <w:jc w:val="both"/>
        <w:rPr>
          <w:color w:val="000000"/>
          <w:sz w:val="24"/>
          <w:szCs w:val="24"/>
        </w:rPr>
      </w:pPr>
      <w:r>
        <w:rPr>
          <w:color w:val="000000"/>
          <w:sz w:val="24"/>
          <w:szCs w:val="24"/>
        </w:rPr>
        <w:t>Os resultados das avaliações serão divulgados por meio de mensagem no sistema.</w:t>
      </w:r>
    </w:p>
    <w:p w:rsidR="003E0313" w:rsidRDefault="00FA2A6E">
      <w:pPr>
        <w:numPr>
          <w:ilvl w:val="1"/>
          <w:numId w:val="21"/>
        </w:numPr>
        <w:pBdr>
          <w:top w:val="nil"/>
          <w:left w:val="nil"/>
          <w:bottom w:val="nil"/>
          <w:right w:val="nil"/>
          <w:between w:val="nil"/>
        </w:pBdr>
        <w:tabs>
          <w:tab w:val="left" w:pos="1276"/>
          <w:tab w:val="left" w:pos="1848"/>
        </w:tabs>
        <w:ind w:right="1004"/>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E0313" w:rsidRDefault="00FA2A6E">
      <w:pPr>
        <w:numPr>
          <w:ilvl w:val="1"/>
          <w:numId w:val="21"/>
        </w:numPr>
        <w:pBdr>
          <w:top w:val="nil"/>
          <w:left w:val="nil"/>
          <w:bottom w:val="nil"/>
          <w:right w:val="nil"/>
          <w:between w:val="nil"/>
        </w:pBdr>
        <w:tabs>
          <w:tab w:val="left" w:pos="1276"/>
          <w:tab w:val="left" w:pos="1848"/>
        </w:tabs>
        <w:ind w:right="1009"/>
        <w:jc w:val="both"/>
        <w:rPr>
          <w:color w:val="000000"/>
          <w:sz w:val="24"/>
          <w:szCs w:val="24"/>
        </w:rPr>
      </w:pPr>
      <w:r>
        <w:rPr>
          <w:color w:val="000000"/>
          <w:sz w:val="24"/>
          <w:szCs w:val="24"/>
        </w:rPr>
        <w:t xml:space="preserve">Se a(s) amostra(s) </w:t>
      </w:r>
      <w:r>
        <w:rPr>
          <w:sz w:val="24"/>
          <w:szCs w:val="24"/>
        </w:rPr>
        <w:t>apresentada pelo</w:t>
      </w:r>
      <w:r>
        <w:rPr>
          <w:color w:val="000000"/>
          <w:sz w:val="24"/>
          <w:szCs w:val="24"/>
        </w:rPr>
        <w:t xml:space="preserve">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pStyle w:val="Ttulo1"/>
        <w:numPr>
          <w:ilvl w:val="0"/>
          <w:numId w:val="21"/>
        </w:numPr>
        <w:tabs>
          <w:tab w:val="left" w:pos="2072"/>
        </w:tabs>
        <w:ind w:left="1134" w:firstLine="117"/>
        <w:jc w:val="both"/>
      </w:pPr>
      <w:bookmarkStart w:id="8" w:name="_heading=h.5rznuiqconx7" w:colFirst="0" w:colLast="0"/>
      <w:bookmarkEnd w:id="8"/>
      <w:r>
        <w:t>DA FASE DE HABILITAÇÃO</w:t>
      </w:r>
    </w:p>
    <w:p w:rsidR="003E0313" w:rsidRDefault="00FA2A6E">
      <w:pPr>
        <w:numPr>
          <w:ilvl w:val="1"/>
          <w:numId w:val="21"/>
        </w:numPr>
        <w:pBdr>
          <w:top w:val="nil"/>
          <w:left w:val="nil"/>
          <w:bottom w:val="nil"/>
          <w:right w:val="nil"/>
          <w:between w:val="nil"/>
        </w:pBdr>
        <w:tabs>
          <w:tab w:val="left" w:pos="1563"/>
        </w:tabs>
        <w:ind w:right="1004"/>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8" w:anchor="art62">
        <w:proofErr w:type="spellStart"/>
        <w:r>
          <w:rPr>
            <w:color w:val="000000"/>
            <w:sz w:val="24"/>
            <w:szCs w:val="24"/>
            <w:u w:val="single"/>
          </w:rPr>
          <w:t>arts</w:t>
        </w:r>
        <w:proofErr w:type="spellEnd"/>
        <w:r>
          <w:rPr>
            <w:color w:val="000000"/>
            <w:sz w:val="24"/>
            <w:szCs w:val="24"/>
            <w:u w:val="single"/>
          </w:rPr>
          <w:t>. 62 a 70 da Lei nº 14.133, de 2021</w:t>
        </w:r>
      </w:hyperlink>
      <w:r>
        <w:rPr>
          <w:color w:val="000000"/>
          <w:sz w:val="24"/>
          <w:szCs w:val="24"/>
        </w:rPr>
        <w:t>.</w:t>
      </w:r>
    </w:p>
    <w:p w:rsidR="003E0313" w:rsidRDefault="00FA2A6E">
      <w:pPr>
        <w:numPr>
          <w:ilvl w:val="2"/>
          <w:numId w:val="21"/>
        </w:numPr>
        <w:pBdr>
          <w:top w:val="nil"/>
          <w:left w:val="nil"/>
          <w:bottom w:val="nil"/>
          <w:right w:val="nil"/>
          <w:between w:val="nil"/>
        </w:pBdr>
        <w:tabs>
          <w:tab w:val="left" w:pos="2628"/>
          <w:tab w:val="left" w:pos="2853"/>
        </w:tabs>
        <w:ind w:left="1134" w:right="1010" w:firstLine="117"/>
        <w:jc w:val="both"/>
        <w:rPr>
          <w:i/>
          <w:iCs/>
          <w:color w:val="000000"/>
          <w:sz w:val="24"/>
          <w:szCs w:val="24"/>
        </w:rPr>
      </w:pPr>
      <w:r>
        <w:rPr>
          <w:color w:val="000000"/>
          <w:sz w:val="24"/>
          <w:szCs w:val="24"/>
        </w:rPr>
        <w:t>A documentação exigida para fins de habilitação jurídica, fiscal, social e trabalhista e econômico-</w:t>
      </w:r>
      <w:proofErr w:type="spellStart"/>
      <w:r>
        <w:rPr>
          <w:color w:val="000000"/>
          <w:sz w:val="24"/>
          <w:szCs w:val="24"/>
        </w:rPr>
        <w:t>financeira</w:t>
      </w:r>
      <w:r>
        <w:rPr>
          <w:sz w:val="24"/>
          <w:szCs w:val="24"/>
        </w:rPr>
        <w:t>poderá</w:t>
      </w:r>
      <w:proofErr w:type="spellEnd"/>
      <w:r>
        <w:rPr>
          <w:color w:val="000000"/>
          <w:sz w:val="24"/>
          <w:szCs w:val="24"/>
        </w:rPr>
        <w:t xml:space="preserve"> ser substituída pelo registro cadastral no SICAF.</w:t>
      </w:r>
    </w:p>
    <w:p w:rsidR="003E0313" w:rsidRDefault="00FA2A6E">
      <w:pPr>
        <w:numPr>
          <w:ilvl w:val="1"/>
          <w:numId w:val="21"/>
        </w:numPr>
        <w:pBdr>
          <w:top w:val="nil"/>
          <w:left w:val="nil"/>
          <w:bottom w:val="nil"/>
          <w:right w:val="nil"/>
          <w:between w:val="nil"/>
        </w:pBdr>
        <w:tabs>
          <w:tab w:val="left" w:pos="1563"/>
        </w:tabs>
        <w:ind w:right="1006"/>
        <w:jc w:val="both"/>
        <w:rPr>
          <w:i/>
          <w:iCs/>
          <w:color w:val="000000"/>
          <w:sz w:val="24"/>
          <w:szCs w:val="24"/>
        </w:rPr>
      </w:pPr>
      <w:r>
        <w:rPr>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3E0313" w:rsidRDefault="00FA2A6E">
      <w:pPr>
        <w:numPr>
          <w:ilvl w:val="1"/>
          <w:numId w:val="21"/>
        </w:numPr>
        <w:pBdr>
          <w:top w:val="nil"/>
          <w:left w:val="nil"/>
          <w:bottom w:val="nil"/>
          <w:right w:val="nil"/>
          <w:between w:val="nil"/>
        </w:pBdr>
        <w:tabs>
          <w:tab w:val="left" w:pos="1563"/>
        </w:tabs>
        <w:spacing w:before="54"/>
        <w:ind w:right="1010"/>
        <w:jc w:val="both"/>
        <w:rPr>
          <w:color w:val="000000"/>
          <w:sz w:val="24"/>
          <w:szCs w:val="24"/>
        </w:rPr>
      </w:pPr>
      <w:r>
        <w:rPr>
          <w:color w:val="000000"/>
          <w:sz w:val="24"/>
          <w:szCs w:val="24"/>
        </w:rPr>
        <w:t xml:space="preserve">Na hipótese de o licitante vencedor ser empresa estrangeira que não </w:t>
      </w:r>
      <w:r>
        <w:rPr>
          <w:sz w:val="24"/>
          <w:szCs w:val="24"/>
        </w:rPr>
        <w:t>funcionem</w:t>
      </w:r>
      <w:r>
        <w:rPr>
          <w:color w:val="000000"/>
          <w:sz w:val="24"/>
          <w:szCs w:val="24"/>
        </w:rPr>
        <w:t xml:space="preserve"> no País, para fins de assinatura do contrato ou da ata de registro de preços, os documentos exigidos para a habilitação serão traduzidos por tradutor juramentado no País e apostilados nos termos do disposto no </w:t>
      </w:r>
      <w:hyperlink r:id="rId49">
        <w:r>
          <w:rPr>
            <w:color w:val="000000"/>
            <w:sz w:val="24"/>
            <w:szCs w:val="24"/>
            <w:u w:val="single"/>
          </w:rPr>
          <w:t>Decreto nº 8.660, de 29 de janeiro de 2016</w:t>
        </w:r>
      </w:hyperlink>
      <w:r>
        <w:rPr>
          <w:color w:val="000000"/>
          <w:sz w:val="24"/>
          <w:szCs w:val="24"/>
        </w:rPr>
        <w:t xml:space="preserve">, ou de outro que venha a substituí-lo, ou </w:t>
      </w:r>
      <w:proofErr w:type="spellStart"/>
      <w:r>
        <w:rPr>
          <w:color w:val="000000"/>
          <w:sz w:val="24"/>
          <w:szCs w:val="24"/>
        </w:rPr>
        <w:t>consularizados</w:t>
      </w:r>
      <w:proofErr w:type="spellEnd"/>
      <w:r>
        <w:rPr>
          <w:color w:val="000000"/>
          <w:sz w:val="24"/>
          <w:szCs w:val="24"/>
        </w:rPr>
        <w:t xml:space="preserve"> pelos </w:t>
      </w:r>
      <w:proofErr w:type="spellStart"/>
      <w:r>
        <w:rPr>
          <w:color w:val="000000"/>
          <w:sz w:val="24"/>
          <w:szCs w:val="24"/>
        </w:rPr>
        <w:t>respectivos</w:t>
      </w:r>
      <w:proofErr w:type="spellEnd"/>
      <w:r>
        <w:rPr>
          <w:color w:val="000000"/>
          <w:sz w:val="24"/>
          <w:szCs w:val="24"/>
        </w:rPr>
        <w:t xml:space="preserve"> consulados ou </w:t>
      </w:r>
      <w:proofErr w:type="spellStart"/>
      <w:r>
        <w:rPr>
          <w:color w:val="000000"/>
          <w:sz w:val="24"/>
          <w:szCs w:val="24"/>
        </w:rPr>
        <w:t>embaixadas.Os</w:t>
      </w:r>
      <w:proofErr w:type="spellEnd"/>
      <w:r>
        <w:rPr>
          <w:color w:val="000000"/>
          <w:sz w:val="24"/>
          <w:szCs w:val="24"/>
        </w:rPr>
        <w:t xml:space="preserve"> documentos exigidos para fins de habilitação poderão ser apresentados em original, por cópia autenticada ou por qualquer outro meio admitido por direito.</w:t>
      </w:r>
    </w:p>
    <w:p w:rsidR="003E0313" w:rsidRDefault="00FA2A6E">
      <w:pPr>
        <w:numPr>
          <w:ilvl w:val="1"/>
          <w:numId w:val="21"/>
        </w:numPr>
        <w:pBdr>
          <w:top w:val="nil"/>
          <w:left w:val="nil"/>
          <w:bottom w:val="nil"/>
          <w:right w:val="nil"/>
          <w:between w:val="nil"/>
        </w:pBdr>
        <w:tabs>
          <w:tab w:val="left" w:pos="1563"/>
        </w:tabs>
        <w:ind w:right="1006"/>
        <w:jc w:val="both"/>
        <w:rPr>
          <w:i/>
          <w:iCs/>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3E0313" w:rsidRDefault="00FA2A6E">
      <w:pPr>
        <w:numPr>
          <w:ilvl w:val="1"/>
          <w:numId w:val="21"/>
        </w:numPr>
        <w:pBdr>
          <w:top w:val="nil"/>
          <w:left w:val="nil"/>
          <w:bottom w:val="nil"/>
          <w:right w:val="nil"/>
          <w:between w:val="nil"/>
        </w:pBdr>
        <w:tabs>
          <w:tab w:val="left" w:pos="1563"/>
        </w:tabs>
        <w:ind w:right="1008"/>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proofErr w:type="spellStart"/>
      <w:r>
        <w:fldChar w:fldCharType="begin"/>
      </w:r>
      <w:r>
        <w:instrText xml:space="preserve"> HYPERLINK "http://www.planalto.gov.br/ccivil_03/_ato2019-2022/2021/lei/L14133.htm" \l "art63" \h </w:instrText>
      </w:r>
      <w:r>
        <w:fldChar w:fldCharType="separate"/>
      </w:r>
      <w:r>
        <w:rPr>
          <w:color w:val="000000"/>
          <w:sz w:val="24"/>
          <w:szCs w:val="24"/>
          <w:u w:val="single"/>
        </w:rPr>
        <w:t>art</w:t>
      </w:r>
      <w:proofErr w:type="spellEnd"/>
      <w:r>
        <w:rPr>
          <w:color w:val="000000"/>
          <w:sz w:val="24"/>
          <w:szCs w:val="24"/>
          <w:u w:val="single"/>
        </w:rPr>
        <w:t>. 63, I, da Lei nº 14.133/2021</w:t>
      </w:r>
      <w:r>
        <w:rPr>
          <w:color w:val="000000"/>
          <w:sz w:val="24"/>
          <w:szCs w:val="24"/>
          <w:u w:val="single"/>
        </w:rPr>
        <w:fldChar w:fldCharType="end"/>
      </w:r>
      <w:r>
        <w:rPr>
          <w:color w:val="000000"/>
          <w:sz w:val="24"/>
          <w:szCs w:val="24"/>
        </w:rPr>
        <w:t>).</w:t>
      </w:r>
    </w:p>
    <w:p w:rsidR="003E0313" w:rsidRDefault="00FA2A6E">
      <w:pPr>
        <w:numPr>
          <w:ilvl w:val="1"/>
          <w:numId w:val="21"/>
        </w:numPr>
        <w:pBdr>
          <w:top w:val="nil"/>
          <w:left w:val="nil"/>
          <w:bottom w:val="nil"/>
          <w:right w:val="nil"/>
          <w:between w:val="nil"/>
        </w:pBdr>
        <w:tabs>
          <w:tab w:val="left" w:pos="1563"/>
        </w:tabs>
        <w:ind w:right="1004"/>
        <w:jc w:val="both"/>
        <w:rPr>
          <w:i/>
          <w:iCs/>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E0313" w:rsidRDefault="00FA2A6E">
      <w:pPr>
        <w:numPr>
          <w:ilvl w:val="1"/>
          <w:numId w:val="21"/>
        </w:numPr>
        <w:pBdr>
          <w:top w:val="nil"/>
          <w:left w:val="nil"/>
          <w:bottom w:val="nil"/>
          <w:right w:val="nil"/>
          <w:between w:val="nil"/>
        </w:pBdr>
        <w:tabs>
          <w:tab w:val="left" w:pos="1563"/>
        </w:tabs>
        <w:ind w:right="1006"/>
        <w:jc w:val="both"/>
        <w:rPr>
          <w:i/>
          <w:iCs/>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E0313" w:rsidRDefault="00FA2A6E">
      <w:pPr>
        <w:numPr>
          <w:ilvl w:val="1"/>
          <w:numId w:val="21"/>
        </w:numPr>
        <w:pBdr>
          <w:top w:val="nil"/>
          <w:left w:val="nil"/>
          <w:bottom w:val="nil"/>
          <w:right w:val="nil"/>
          <w:between w:val="nil"/>
        </w:pBdr>
        <w:tabs>
          <w:tab w:val="left" w:pos="1563"/>
        </w:tabs>
        <w:jc w:val="both"/>
        <w:rPr>
          <w:i/>
          <w:iCs/>
          <w:color w:val="000000"/>
          <w:sz w:val="24"/>
          <w:szCs w:val="24"/>
        </w:rPr>
      </w:pPr>
      <w:r>
        <w:rPr>
          <w:color w:val="000000"/>
          <w:sz w:val="24"/>
          <w:szCs w:val="24"/>
        </w:rPr>
        <w:t xml:space="preserve">A habilitação será verificada por meio do </w:t>
      </w:r>
      <w:proofErr w:type="spellStart"/>
      <w:r>
        <w:rPr>
          <w:color w:val="000000"/>
          <w:sz w:val="24"/>
          <w:szCs w:val="24"/>
        </w:rPr>
        <w:t>Sicaf</w:t>
      </w:r>
      <w:proofErr w:type="spellEnd"/>
      <w:r>
        <w:rPr>
          <w:color w:val="000000"/>
          <w:sz w:val="24"/>
          <w:szCs w:val="24"/>
        </w:rPr>
        <w:t>, nos documentos por ele abrangidos.</w:t>
      </w:r>
    </w:p>
    <w:p w:rsidR="003E0313" w:rsidRDefault="00FA2A6E">
      <w:pPr>
        <w:numPr>
          <w:ilvl w:val="2"/>
          <w:numId w:val="21"/>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 xml:space="preserve">Somente haverá a necessidade de comprovação do preenchimento de </w:t>
      </w:r>
      <w:r>
        <w:rPr>
          <w:color w:val="000000"/>
          <w:sz w:val="24"/>
          <w:szCs w:val="24"/>
        </w:rPr>
        <w:lastRenderedPageBreak/>
        <w:t>requisitos mediante apresentação dos documentos originais não-digitais quando houver dúvida em relação à integridade do documento digital ou quando a lei expressamente o exigir. (</w:t>
      </w:r>
      <w:hyperlink r:id="rId50" w:anchor="art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4º, §1º, e </w:t>
        </w:r>
        <w:proofErr w:type="spellStart"/>
        <w:r>
          <w:rPr>
            <w:color w:val="000000"/>
            <w:sz w:val="24"/>
            <w:szCs w:val="24"/>
            <w:u w:val="single"/>
          </w:rPr>
          <w:t>art</w:t>
        </w:r>
        <w:proofErr w:type="spellEnd"/>
        <w:r>
          <w:rPr>
            <w:color w:val="000000"/>
            <w:sz w:val="24"/>
            <w:szCs w:val="24"/>
            <w:u w:val="single"/>
          </w:rPr>
          <w:t>. 6º, §4º</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563"/>
          <w:tab w:val="left" w:pos="1848"/>
        </w:tabs>
        <w:ind w:right="1013"/>
        <w:jc w:val="both"/>
        <w:rPr>
          <w:color w:val="000000"/>
          <w:sz w:val="24"/>
          <w:szCs w:val="24"/>
        </w:rPr>
      </w:pPr>
      <w:r>
        <w:rPr>
          <w:color w:val="000000"/>
          <w:sz w:val="24"/>
          <w:szCs w:val="24"/>
        </w:rPr>
        <w:t xml:space="preserve">É de responsabilidade do licitante conferir a exatidão dos seus dados cadastrais no </w:t>
      </w:r>
      <w:proofErr w:type="spellStart"/>
      <w:r>
        <w:rPr>
          <w:color w:val="000000"/>
          <w:sz w:val="24"/>
          <w:szCs w:val="24"/>
        </w:rPr>
        <w:t>Sicaf</w:t>
      </w:r>
      <w:proofErr w:type="spellEnd"/>
      <w:r>
        <w:rPr>
          <w:color w:val="000000"/>
          <w:sz w:val="24"/>
          <w:szCs w:val="24"/>
        </w:rPr>
        <w:t xml:space="preserve"> e mantê-los atualizados junto aos órgãos responsáveis pela informação, devendo proceder, imediatamente, à correção ou à alteração dos registros tão logo identifique incorreção ou </w:t>
      </w:r>
      <w:r>
        <w:rPr>
          <w:sz w:val="24"/>
          <w:szCs w:val="24"/>
        </w:rPr>
        <w:t>aqueles que se tornem</w:t>
      </w:r>
      <w:r>
        <w:rPr>
          <w:color w:val="000000"/>
          <w:sz w:val="24"/>
          <w:szCs w:val="24"/>
        </w:rPr>
        <w:t xml:space="preserve"> desatualizados. (</w:t>
      </w:r>
      <w:hyperlink r:id="rId51">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7º, </w:t>
        </w:r>
      </w:hyperlink>
      <w:hyperlink r:id="rId52">
        <w:proofErr w:type="spellStart"/>
        <w:r>
          <w:rPr>
            <w:i/>
            <w:iCs/>
            <w:color w:val="000000"/>
            <w:sz w:val="24"/>
            <w:szCs w:val="24"/>
            <w:u w:val="single"/>
          </w:rPr>
          <w:t>caput</w:t>
        </w:r>
        <w:proofErr w:type="spellEnd"/>
      </w:hyperlink>
      <w:r>
        <w:rPr>
          <w:color w:val="000000"/>
          <w:sz w:val="24"/>
          <w:szCs w:val="24"/>
        </w:rPr>
        <w:t>).</w:t>
      </w:r>
    </w:p>
    <w:p w:rsidR="003E0313" w:rsidRDefault="00FA2A6E">
      <w:pPr>
        <w:pBdr>
          <w:top w:val="nil"/>
          <w:left w:val="nil"/>
          <w:bottom w:val="nil"/>
          <w:right w:val="nil"/>
          <w:between w:val="nil"/>
        </w:pBdr>
        <w:ind w:left="1134" w:right="1007" w:firstLine="117"/>
        <w:jc w:val="both"/>
        <w:rPr>
          <w:color w:val="000000"/>
          <w:sz w:val="24"/>
          <w:szCs w:val="24"/>
        </w:rPr>
      </w:pPr>
      <w:r>
        <w:rPr>
          <w:color w:val="000000"/>
          <w:sz w:val="24"/>
          <w:szCs w:val="24"/>
        </w:rPr>
        <w:t>8.10.1. A não observância do disposto no item anterior poderá ensejar desclassificação no momento da habilitação. (</w:t>
      </w:r>
      <w:hyperlink r:id="rId53">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7º, parágrafo</w:t>
        </w:r>
      </w:hyperlink>
      <w:r>
        <w:rPr>
          <w:color w:val="000000"/>
          <w:sz w:val="24"/>
          <w:szCs w:val="24"/>
        </w:rPr>
        <w:t xml:space="preserve"> </w:t>
      </w:r>
      <w:hyperlink r:id="rId54">
        <w:r>
          <w:rPr>
            <w:color w:val="000000"/>
            <w:sz w:val="24"/>
            <w:szCs w:val="24"/>
            <w:u w:val="single"/>
          </w:rPr>
          <w:t>único</w:t>
        </w:r>
      </w:hyperlink>
      <w:r>
        <w:rPr>
          <w:color w:val="000000"/>
          <w:sz w:val="24"/>
          <w:szCs w:val="24"/>
        </w:rPr>
        <w:t>).</w:t>
      </w:r>
    </w:p>
    <w:p w:rsidR="003E0313" w:rsidRDefault="00FA2A6E">
      <w:pPr>
        <w:numPr>
          <w:ilvl w:val="1"/>
          <w:numId w:val="21"/>
        </w:numPr>
        <w:pBdr>
          <w:top w:val="nil"/>
          <w:left w:val="nil"/>
          <w:bottom w:val="nil"/>
          <w:right w:val="nil"/>
          <w:between w:val="nil"/>
        </w:pBdr>
        <w:tabs>
          <w:tab w:val="left" w:pos="1563"/>
          <w:tab w:val="left" w:pos="1847"/>
        </w:tabs>
        <w:ind w:right="1013"/>
        <w:jc w:val="both"/>
        <w:rPr>
          <w:i/>
          <w:iCs/>
          <w:color w:val="000000"/>
          <w:sz w:val="24"/>
          <w:szCs w:val="24"/>
        </w:rPr>
      </w:pPr>
      <w:r>
        <w:rPr>
          <w:color w:val="000000"/>
          <w:sz w:val="24"/>
          <w:szCs w:val="24"/>
        </w:rPr>
        <w:t>A verificação pelo pregoeiro, em sítios eletrônicos oficiais de órgãos e entidades emissores de certidões constitui meio legal de prova, para fins de habilitação.</w:t>
      </w:r>
    </w:p>
    <w:p w:rsidR="003E0313" w:rsidRDefault="00FA2A6E">
      <w:pPr>
        <w:numPr>
          <w:ilvl w:val="2"/>
          <w:numId w:val="21"/>
        </w:numPr>
        <w:pBdr>
          <w:top w:val="nil"/>
          <w:left w:val="nil"/>
          <w:bottom w:val="nil"/>
          <w:right w:val="nil"/>
          <w:between w:val="nil"/>
        </w:pBdr>
        <w:tabs>
          <w:tab w:val="left" w:pos="2628"/>
          <w:tab w:val="left" w:pos="2852"/>
        </w:tabs>
        <w:ind w:left="1134" w:right="1007" w:firstLine="117"/>
        <w:jc w:val="both"/>
        <w:rPr>
          <w:i/>
          <w:iCs/>
          <w:color w:val="000000"/>
          <w:sz w:val="24"/>
          <w:szCs w:val="24"/>
        </w:rPr>
      </w:pPr>
      <w:r>
        <w:rPr>
          <w:color w:val="000000"/>
          <w:sz w:val="24"/>
          <w:szCs w:val="24"/>
        </w:rPr>
        <w:t xml:space="preserve">Os documentos exigidos para habilitação que não estejam contemplados no </w:t>
      </w:r>
      <w:proofErr w:type="spellStart"/>
      <w:r>
        <w:rPr>
          <w:color w:val="000000"/>
          <w:sz w:val="24"/>
          <w:szCs w:val="24"/>
        </w:rPr>
        <w:t>Sicaf</w:t>
      </w:r>
      <w:proofErr w:type="spellEnd"/>
      <w:r>
        <w:rPr>
          <w:color w:val="000000"/>
          <w:sz w:val="24"/>
          <w:szCs w:val="24"/>
        </w:rPr>
        <w:t xml:space="preserve"> serão enviados por meio do sistema, em formato digital, no prazo de duas horas, prorrogável por igual período, contado da solicitação do pregoeiro.</w:t>
      </w:r>
    </w:p>
    <w:p w:rsidR="003E0313" w:rsidRDefault="00FA2A6E">
      <w:pPr>
        <w:numPr>
          <w:ilvl w:val="1"/>
          <w:numId w:val="21"/>
        </w:numPr>
        <w:pBdr>
          <w:top w:val="nil"/>
          <w:left w:val="nil"/>
          <w:bottom w:val="nil"/>
          <w:right w:val="nil"/>
          <w:between w:val="nil"/>
        </w:pBdr>
        <w:tabs>
          <w:tab w:val="left" w:pos="1563"/>
          <w:tab w:val="left" w:pos="1848"/>
        </w:tabs>
        <w:ind w:right="1004"/>
        <w:jc w:val="both"/>
        <w:rPr>
          <w:i/>
          <w:iCs/>
          <w:color w:val="000000"/>
          <w:sz w:val="24"/>
          <w:szCs w:val="24"/>
        </w:rPr>
      </w:pPr>
      <w:r>
        <w:rPr>
          <w:color w:val="000000"/>
          <w:sz w:val="24"/>
          <w:szCs w:val="24"/>
        </w:rPr>
        <w:t xml:space="preserve">A verificação no </w:t>
      </w:r>
      <w:proofErr w:type="spellStart"/>
      <w:r>
        <w:rPr>
          <w:color w:val="000000"/>
          <w:sz w:val="24"/>
          <w:szCs w:val="24"/>
        </w:rPr>
        <w:t>Sicaf</w:t>
      </w:r>
      <w:proofErr w:type="spellEnd"/>
      <w:r>
        <w:rPr>
          <w:color w:val="000000"/>
          <w:sz w:val="24"/>
          <w:szCs w:val="24"/>
        </w:rPr>
        <w:t xml:space="preserve"> ou a exigência dos documentos nele não contidos somente será feita em relação ao licitante vencedor.</w:t>
      </w:r>
    </w:p>
    <w:p w:rsidR="003E0313" w:rsidRDefault="00FA2A6E">
      <w:pPr>
        <w:numPr>
          <w:ilvl w:val="2"/>
          <w:numId w:val="21"/>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Os documentos relativos à regularidade fiscal somente serão exigidos, em qualquer caso, em momento posterior ao julgamento das propostas, e apenas do licitante mais bem classificado.</w:t>
      </w:r>
    </w:p>
    <w:p w:rsidR="003E0313" w:rsidRDefault="00FA2A6E">
      <w:pPr>
        <w:numPr>
          <w:ilvl w:val="1"/>
          <w:numId w:val="21"/>
        </w:numPr>
        <w:pBdr>
          <w:top w:val="nil"/>
          <w:left w:val="nil"/>
          <w:bottom w:val="nil"/>
          <w:right w:val="nil"/>
          <w:between w:val="nil"/>
        </w:pBdr>
        <w:tabs>
          <w:tab w:val="left" w:pos="1563"/>
          <w:tab w:val="left" w:pos="1848"/>
        </w:tabs>
        <w:spacing w:before="54"/>
        <w:ind w:left="1134" w:right="1015" w:firstLine="117"/>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55" w:anchor="art64">
        <w:r>
          <w:rPr>
            <w:color w:val="000000"/>
            <w:sz w:val="24"/>
            <w:szCs w:val="24"/>
            <w:u w:val="single"/>
          </w:rPr>
          <w:t>Lei 14.133/21,</w:t>
        </w:r>
      </w:hyperlink>
      <w:r>
        <w:rPr>
          <w:color w:val="000000"/>
          <w:sz w:val="24"/>
          <w:szCs w:val="24"/>
        </w:rPr>
        <w:t xml:space="preserve"> </w:t>
      </w:r>
      <w:hyperlink r:id="rId56" w:anchor="art64">
        <w:proofErr w:type="spellStart"/>
        <w:r>
          <w:rPr>
            <w:color w:val="000000"/>
            <w:sz w:val="24"/>
            <w:szCs w:val="24"/>
            <w:u w:val="single"/>
          </w:rPr>
          <w:t>art</w:t>
        </w:r>
        <w:proofErr w:type="spellEnd"/>
        <w:r>
          <w:rPr>
            <w:color w:val="000000"/>
            <w:sz w:val="24"/>
            <w:szCs w:val="24"/>
            <w:u w:val="single"/>
          </w:rPr>
          <w:t>. 64</w:t>
        </w:r>
      </w:hyperlink>
      <w:r>
        <w:rPr>
          <w:color w:val="000000"/>
          <w:sz w:val="24"/>
          <w:szCs w:val="24"/>
        </w:rPr>
        <w:t xml:space="preserve">, e </w:t>
      </w:r>
      <w:hyperlink r:id="rId57">
        <w:r>
          <w:rPr>
            <w:color w:val="000000"/>
            <w:sz w:val="24"/>
            <w:szCs w:val="24"/>
            <w:u w:val="single"/>
          </w:rPr>
          <w:t xml:space="preserve">IN 73/2022, </w:t>
        </w:r>
        <w:proofErr w:type="spellStart"/>
        <w:r>
          <w:rPr>
            <w:color w:val="000000"/>
            <w:sz w:val="24"/>
            <w:szCs w:val="24"/>
            <w:u w:val="single"/>
          </w:rPr>
          <w:t>art</w:t>
        </w:r>
        <w:proofErr w:type="spellEnd"/>
        <w:r>
          <w:rPr>
            <w:color w:val="000000"/>
            <w:sz w:val="24"/>
            <w:szCs w:val="24"/>
            <w:u w:val="single"/>
          </w:rPr>
          <w:t>. 39, §4º</w:t>
        </w:r>
      </w:hyperlink>
      <w:r>
        <w:rPr>
          <w:color w:val="000000"/>
          <w:sz w:val="24"/>
          <w:szCs w:val="24"/>
        </w:rPr>
        <w:t>):</w:t>
      </w:r>
    </w:p>
    <w:p w:rsidR="003E0313" w:rsidRDefault="00FA2A6E">
      <w:pPr>
        <w:numPr>
          <w:ilvl w:val="2"/>
          <w:numId w:val="21"/>
        </w:numPr>
        <w:pBdr>
          <w:top w:val="nil"/>
          <w:left w:val="nil"/>
          <w:bottom w:val="nil"/>
          <w:right w:val="nil"/>
          <w:between w:val="nil"/>
        </w:pBdr>
        <w:tabs>
          <w:tab w:val="left" w:pos="2628"/>
          <w:tab w:val="left" w:pos="2853"/>
        </w:tabs>
        <w:ind w:left="1134" w:right="1013" w:firstLine="117"/>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rsidR="003E0313" w:rsidRDefault="00FA2A6E">
      <w:pPr>
        <w:numPr>
          <w:ilvl w:val="2"/>
          <w:numId w:val="21"/>
        </w:numPr>
        <w:pBdr>
          <w:top w:val="nil"/>
          <w:left w:val="nil"/>
          <w:bottom w:val="nil"/>
          <w:right w:val="nil"/>
          <w:between w:val="nil"/>
        </w:pBdr>
        <w:tabs>
          <w:tab w:val="left" w:pos="2628"/>
          <w:tab w:val="left" w:pos="2853"/>
        </w:tabs>
        <w:ind w:left="1134" w:right="1014" w:firstLine="117"/>
        <w:jc w:val="both"/>
        <w:rPr>
          <w:color w:val="000000"/>
          <w:sz w:val="24"/>
          <w:szCs w:val="24"/>
        </w:rPr>
      </w:pPr>
      <w:r>
        <w:rPr>
          <w:color w:val="000000"/>
          <w:sz w:val="24"/>
          <w:szCs w:val="24"/>
        </w:rPr>
        <w:t>atualização de documentos cuja validade tenha expirado após a data de recebimento das propostas;</w:t>
      </w:r>
    </w:p>
    <w:p w:rsidR="003E0313" w:rsidRDefault="00FA2A6E">
      <w:pPr>
        <w:numPr>
          <w:ilvl w:val="1"/>
          <w:numId w:val="21"/>
        </w:numPr>
        <w:pBdr>
          <w:top w:val="nil"/>
          <w:left w:val="nil"/>
          <w:bottom w:val="nil"/>
          <w:right w:val="nil"/>
          <w:between w:val="nil"/>
        </w:pBdr>
        <w:tabs>
          <w:tab w:val="left" w:pos="1563"/>
          <w:tab w:val="left" w:pos="1848"/>
        </w:tabs>
        <w:ind w:right="1004"/>
        <w:jc w:val="both"/>
        <w:rPr>
          <w:color w:val="000000"/>
          <w:sz w:val="24"/>
          <w:szCs w:val="24"/>
        </w:rPr>
      </w:pPr>
      <w:r>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3E0313" w:rsidRDefault="00FA2A6E">
      <w:pPr>
        <w:numPr>
          <w:ilvl w:val="1"/>
          <w:numId w:val="21"/>
        </w:numPr>
        <w:pBdr>
          <w:top w:val="nil"/>
          <w:left w:val="nil"/>
          <w:bottom w:val="nil"/>
          <w:right w:val="nil"/>
          <w:between w:val="nil"/>
        </w:pBdr>
        <w:tabs>
          <w:tab w:val="left" w:pos="1563"/>
          <w:tab w:val="left" w:pos="1848"/>
        </w:tabs>
        <w:ind w:right="1005"/>
        <w:jc w:val="both"/>
        <w:rPr>
          <w:color w:val="000000"/>
          <w:sz w:val="24"/>
          <w:szCs w:val="24"/>
        </w:rPr>
      </w:pPr>
      <w:r>
        <w:rPr>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rsidR="003E0313" w:rsidRDefault="00FA2A6E">
      <w:pPr>
        <w:numPr>
          <w:ilvl w:val="1"/>
          <w:numId w:val="21"/>
        </w:numPr>
        <w:pBdr>
          <w:top w:val="nil"/>
          <w:left w:val="nil"/>
          <w:bottom w:val="nil"/>
          <w:right w:val="nil"/>
          <w:between w:val="nil"/>
        </w:pBdr>
        <w:tabs>
          <w:tab w:val="left" w:pos="1563"/>
          <w:tab w:val="left" w:pos="1848"/>
        </w:tabs>
        <w:ind w:right="1003"/>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pStyle w:val="Ttulo1"/>
        <w:numPr>
          <w:ilvl w:val="1"/>
          <w:numId w:val="21"/>
        </w:numPr>
        <w:tabs>
          <w:tab w:val="left" w:pos="1847"/>
        </w:tabs>
        <w:jc w:val="both"/>
      </w:pPr>
      <w:r>
        <w:t>HABILITAÇÃO JURÍDICA</w:t>
      </w:r>
    </w:p>
    <w:p w:rsidR="003E0313" w:rsidRDefault="00FA2A6E">
      <w:pPr>
        <w:numPr>
          <w:ilvl w:val="2"/>
          <w:numId w:val="21"/>
        </w:numPr>
        <w:pBdr>
          <w:top w:val="nil"/>
          <w:left w:val="nil"/>
          <w:bottom w:val="nil"/>
          <w:right w:val="nil"/>
          <w:between w:val="nil"/>
        </w:pBdr>
        <w:tabs>
          <w:tab w:val="left" w:pos="2628"/>
          <w:tab w:val="left" w:pos="2853"/>
        </w:tabs>
        <w:ind w:left="1134" w:right="1007" w:firstLine="117"/>
        <w:jc w:val="both"/>
        <w:rPr>
          <w:color w:val="000000"/>
          <w:sz w:val="24"/>
          <w:szCs w:val="24"/>
        </w:rPr>
      </w:pPr>
      <w:r>
        <w:rPr>
          <w:b/>
          <w:bCs/>
          <w:color w:val="000000"/>
          <w:sz w:val="24"/>
          <w:szCs w:val="24"/>
        </w:rPr>
        <w:t xml:space="preserve">Pessoa física: </w:t>
      </w:r>
      <w:r>
        <w:rPr>
          <w:color w:val="000000"/>
          <w:sz w:val="24"/>
          <w:szCs w:val="24"/>
        </w:rPr>
        <w:t>cédula de identidade (RG) ou documento equivalente que, por força de lei, tenha validade para fins de identificação em todo o território nacional;</w:t>
      </w:r>
    </w:p>
    <w:p w:rsidR="003E0313" w:rsidRDefault="00FA2A6E">
      <w:pPr>
        <w:numPr>
          <w:ilvl w:val="2"/>
          <w:numId w:val="21"/>
        </w:numPr>
        <w:pBdr>
          <w:top w:val="nil"/>
          <w:left w:val="nil"/>
          <w:bottom w:val="nil"/>
          <w:right w:val="nil"/>
          <w:between w:val="nil"/>
        </w:pBdr>
        <w:tabs>
          <w:tab w:val="left" w:pos="2628"/>
          <w:tab w:val="left" w:pos="2853"/>
        </w:tabs>
        <w:ind w:left="1134" w:right="1008" w:firstLine="117"/>
        <w:jc w:val="both"/>
        <w:rPr>
          <w:color w:val="000000"/>
          <w:sz w:val="24"/>
          <w:szCs w:val="24"/>
        </w:rPr>
      </w:pPr>
      <w:r>
        <w:rPr>
          <w:b/>
          <w:bCs/>
          <w:color w:val="000000"/>
          <w:sz w:val="24"/>
          <w:szCs w:val="24"/>
        </w:rPr>
        <w:t xml:space="preserve">Empresário individual: </w:t>
      </w:r>
      <w:r>
        <w:rPr>
          <w:color w:val="000000"/>
          <w:sz w:val="24"/>
          <w:szCs w:val="24"/>
        </w:rPr>
        <w:t xml:space="preserve">inscrição no Registro Público de Empresas Mercantis, a cargo da Junta Comercial da </w:t>
      </w:r>
      <w:proofErr w:type="spellStart"/>
      <w:r>
        <w:rPr>
          <w:color w:val="000000"/>
          <w:sz w:val="24"/>
          <w:szCs w:val="24"/>
        </w:rPr>
        <w:t>respectiva</w:t>
      </w:r>
      <w:proofErr w:type="spellEnd"/>
      <w:r>
        <w:rPr>
          <w:color w:val="000000"/>
          <w:sz w:val="24"/>
          <w:szCs w:val="24"/>
        </w:rPr>
        <w:t xml:space="preserve"> sede;</w:t>
      </w:r>
    </w:p>
    <w:p w:rsidR="003E0313" w:rsidRDefault="00FA2A6E">
      <w:pPr>
        <w:numPr>
          <w:ilvl w:val="2"/>
          <w:numId w:val="21"/>
        </w:numPr>
        <w:pBdr>
          <w:top w:val="nil"/>
          <w:left w:val="nil"/>
          <w:bottom w:val="nil"/>
          <w:right w:val="nil"/>
          <w:between w:val="nil"/>
        </w:pBdr>
        <w:tabs>
          <w:tab w:val="left" w:pos="2628"/>
          <w:tab w:val="left" w:pos="2853"/>
          <w:tab w:val="left" w:pos="3559"/>
          <w:tab w:val="left" w:pos="5450"/>
          <w:tab w:val="left" w:pos="6501"/>
          <w:tab w:val="left" w:pos="8591"/>
          <w:tab w:val="left" w:pos="9641"/>
        </w:tabs>
        <w:ind w:left="1134" w:right="1011" w:firstLine="117"/>
        <w:jc w:val="both"/>
        <w:rPr>
          <w:color w:val="000000"/>
          <w:sz w:val="24"/>
          <w:szCs w:val="24"/>
        </w:rPr>
      </w:pPr>
      <w:proofErr w:type="spellStart"/>
      <w:r>
        <w:rPr>
          <w:b/>
          <w:bCs/>
          <w:color w:val="000000"/>
          <w:sz w:val="24"/>
          <w:szCs w:val="24"/>
        </w:rPr>
        <w:t>Microempreendedor</w:t>
      </w:r>
      <w:proofErr w:type="spellEnd"/>
      <w:r>
        <w:rPr>
          <w:b/>
          <w:bCs/>
          <w:color w:val="000000"/>
          <w:sz w:val="24"/>
          <w:szCs w:val="24"/>
        </w:rPr>
        <w:t xml:space="preserve"> Individual - MEI: </w:t>
      </w:r>
      <w:r>
        <w:rPr>
          <w:color w:val="000000"/>
          <w:sz w:val="24"/>
          <w:szCs w:val="24"/>
        </w:rPr>
        <w:t xml:space="preserve">Certificado da Condição de </w:t>
      </w:r>
      <w:proofErr w:type="spellStart"/>
      <w:r>
        <w:rPr>
          <w:color w:val="000000"/>
          <w:sz w:val="24"/>
          <w:szCs w:val="24"/>
        </w:rPr>
        <w:t>Microempreendedor</w:t>
      </w:r>
      <w:proofErr w:type="spellEnd"/>
      <w:r>
        <w:rPr>
          <w:color w:val="000000"/>
          <w:sz w:val="24"/>
          <w:szCs w:val="24"/>
        </w:rPr>
        <w:t xml:space="preserve"> Individual - CCMEI, cuja aceitação ficará condicionada à</w:t>
      </w:r>
      <w:r>
        <w:rPr>
          <w:color w:val="000000"/>
          <w:sz w:val="24"/>
          <w:szCs w:val="24"/>
        </w:rPr>
        <w:tab/>
      </w:r>
      <w:r>
        <w:rPr>
          <w:color w:val="000000"/>
          <w:sz w:val="24"/>
          <w:szCs w:val="24"/>
        </w:rPr>
        <w:tab/>
        <w:t>verificação</w:t>
      </w:r>
      <w:r>
        <w:rPr>
          <w:color w:val="000000"/>
          <w:sz w:val="24"/>
          <w:szCs w:val="24"/>
        </w:rPr>
        <w:tab/>
        <w:t>da</w:t>
      </w:r>
      <w:r>
        <w:rPr>
          <w:color w:val="000000"/>
          <w:sz w:val="24"/>
          <w:szCs w:val="24"/>
        </w:rPr>
        <w:tab/>
        <w:t>autenticidade</w:t>
      </w:r>
      <w:r>
        <w:rPr>
          <w:color w:val="000000"/>
          <w:sz w:val="24"/>
          <w:szCs w:val="24"/>
        </w:rPr>
        <w:tab/>
        <w:t>no</w:t>
      </w:r>
      <w:r>
        <w:rPr>
          <w:color w:val="000000"/>
          <w:sz w:val="24"/>
          <w:szCs w:val="24"/>
        </w:rPr>
        <w:tab/>
        <w:t xml:space="preserve">sítio </w:t>
      </w:r>
      <w:hyperlink r:id="rId58">
        <w:r>
          <w:rPr>
            <w:color w:val="000000"/>
            <w:sz w:val="24"/>
            <w:szCs w:val="24"/>
            <w:u w:val="single"/>
          </w:rPr>
          <w:t>https://www.gov.br/empresas-e-negocios/pt-br/empreendedor</w:t>
        </w:r>
      </w:hyperlink>
      <w:r>
        <w:rPr>
          <w:color w:val="000000"/>
          <w:sz w:val="24"/>
          <w:szCs w:val="24"/>
        </w:rPr>
        <w:t>;</w:t>
      </w:r>
    </w:p>
    <w:p w:rsidR="003E0313" w:rsidRDefault="00FA2A6E">
      <w:pPr>
        <w:numPr>
          <w:ilvl w:val="2"/>
          <w:numId w:val="21"/>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 xml:space="preserve">Sociedade empresária, sociedade limitada unipessoal – SLU ou sociedade identificada como empresa individual de responsabilidade limitada - EIRELI: inscrição do ato </w:t>
      </w:r>
      <w:r>
        <w:rPr>
          <w:color w:val="000000"/>
          <w:sz w:val="24"/>
          <w:szCs w:val="24"/>
        </w:rPr>
        <w:lastRenderedPageBreak/>
        <w:t xml:space="preserve">constitutivo, estatuto ou contrato social no Registro Público de Empresas Mercantis, a cargo da Junta Comercial da </w:t>
      </w:r>
      <w:proofErr w:type="spellStart"/>
      <w:r>
        <w:rPr>
          <w:color w:val="000000"/>
          <w:sz w:val="24"/>
          <w:szCs w:val="24"/>
        </w:rPr>
        <w:t>respectiva</w:t>
      </w:r>
      <w:proofErr w:type="spellEnd"/>
      <w:r>
        <w:rPr>
          <w:color w:val="000000"/>
          <w:sz w:val="24"/>
          <w:szCs w:val="24"/>
        </w:rPr>
        <w:t xml:space="preserve"> </w:t>
      </w:r>
      <w:proofErr w:type="gramStart"/>
      <w:r>
        <w:rPr>
          <w:color w:val="000000"/>
          <w:sz w:val="24"/>
          <w:szCs w:val="24"/>
        </w:rPr>
        <w:t>sede, acompanhada</w:t>
      </w:r>
      <w:proofErr w:type="gramEnd"/>
      <w:r>
        <w:rPr>
          <w:color w:val="000000"/>
          <w:sz w:val="24"/>
          <w:szCs w:val="24"/>
        </w:rPr>
        <w:t xml:space="preserve"> de documento comprobatório de seus administradores;</w:t>
      </w:r>
    </w:p>
    <w:p w:rsidR="003E0313" w:rsidRDefault="00FA2A6E">
      <w:pPr>
        <w:numPr>
          <w:ilvl w:val="2"/>
          <w:numId w:val="21"/>
        </w:numPr>
        <w:pBdr>
          <w:top w:val="nil"/>
          <w:left w:val="nil"/>
          <w:bottom w:val="nil"/>
          <w:right w:val="nil"/>
          <w:between w:val="nil"/>
        </w:pBdr>
        <w:tabs>
          <w:tab w:val="left" w:pos="2628"/>
          <w:tab w:val="left" w:pos="2853"/>
        </w:tabs>
        <w:ind w:left="1134" w:right="1005" w:firstLine="117"/>
        <w:jc w:val="both"/>
        <w:rPr>
          <w:color w:val="000000"/>
          <w:sz w:val="24"/>
          <w:szCs w:val="24"/>
        </w:rPr>
      </w:pPr>
      <w:r>
        <w:rPr>
          <w:b/>
          <w:bCs/>
          <w:color w:val="000000"/>
          <w:sz w:val="24"/>
          <w:szCs w:val="24"/>
        </w:rPr>
        <w:t xml:space="preserve">Sociedade empresária estrangeira: </w:t>
      </w:r>
      <w:r>
        <w:rPr>
          <w:color w:val="000000"/>
          <w:sz w:val="24"/>
          <w:szCs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Pr>
            <w:color w:val="000000"/>
            <w:sz w:val="24"/>
            <w:szCs w:val="24"/>
            <w:u w:val="single"/>
          </w:rPr>
          <w:t>Normativa DREI/ME n.º 77, de 18 de março de 2020</w:t>
        </w:r>
      </w:hyperlink>
      <w:r>
        <w:rPr>
          <w:color w:val="000000"/>
          <w:sz w:val="24"/>
          <w:szCs w:val="24"/>
        </w:rPr>
        <w:t>.</w:t>
      </w:r>
    </w:p>
    <w:p w:rsidR="003E0313" w:rsidRDefault="00FA2A6E">
      <w:pPr>
        <w:numPr>
          <w:ilvl w:val="2"/>
          <w:numId w:val="21"/>
        </w:numPr>
        <w:pBdr>
          <w:top w:val="nil"/>
          <w:left w:val="nil"/>
          <w:bottom w:val="nil"/>
          <w:right w:val="nil"/>
          <w:between w:val="nil"/>
        </w:pBdr>
        <w:tabs>
          <w:tab w:val="left" w:pos="2628"/>
          <w:tab w:val="left" w:pos="2853"/>
        </w:tabs>
        <w:ind w:left="1134" w:right="1003" w:firstLine="117"/>
        <w:jc w:val="both"/>
        <w:rPr>
          <w:color w:val="000000"/>
          <w:sz w:val="24"/>
          <w:szCs w:val="24"/>
        </w:rPr>
      </w:pPr>
      <w:r>
        <w:rPr>
          <w:b/>
          <w:bCs/>
          <w:color w:val="000000"/>
          <w:sz w:val="24"/>
          <w:szCs w:val="24"/>
        </w:rPr>
        <w:t xml:space="preserve">Sociedade simples: </w:t>
      </w:r>
      <w:r>
        <w:rPr>
          <w:color w:val="000000"/>
          <w:sz w:val="24"/>
          <w:szCs w:val="24"/>
        </w:rPr>
        <w:t>inscrição do ato constitutivo no Registro Civil de Pessoas Jurídicas do local de sua sede, acompanhada de documento comprobatório de seus administradores;</w:t>
      </w:r>
    </w:p>
    <w:p w:rsidR="003E0313" w:rsidRDefault="00FA2A6E">
      <w:pPr>
        <w:numPr>
          <w:ilvl w:val="2"/>
          <w:numId w:val="21"/>
        </w:numPr>
        <w:pBdr>
          <w:top w:val="nil"/>
          <w:left w:val="nil"/>
          <w:bottom w:val="nil"/>
          <w:right w:val="nil"/>
          <w:between w:val="nil"/>
        </w:pBdr>
        <w:tabs>
          <w:tab w:val="left" w:pos="2628"/>
          <w:tab w:val="left" w:pos="2853"/>
        </w:tabs>
        <w:spacing w:before="54"/>
        <w:ind w:left="1134" w:right="1005" w:firstLine="117"/>
        <w:jc w:val="both"/>
        <w:rPr>
          <w:color w:val="000000"/>
          <w:sz w:val="24"/>
          <w:szCs w:val="24"/>
        </w:rPr>
      </w:pPr>
      <w:r>
        <w:rPr>
          <w:b/>
          <w:bCs/>
          <w:color w:val="000000"/>
          <w:sz w:val="24"/>
          <w:szCs w:val="24"/>
        </w:rPr>
        <w:t xml:space="preserve">Filial, sucursal ou agência de sociedade simples ou empresária: </w:t>
      </w:r>
      <w:r>
        <w:rPr>
          <w:color w:val="000000"/>
          <w:sz w:val="24"/>
          <w:szCs w:val="24"/>
        </w:rPr>
        <w:t xml:space="preserve">inscrição do ato constitutivo da filial, sucursal ou agência da sociedade simples ou empresária, </w:t>
      </w:r>
      <w:proofErr w:type="spellStart"/>
      <w:r>
        <w:rPr>
          <w:color w:val="000000"/>
          <w:sz w:val="24"/>
          <w:szCs w:val="24"/>
        </w:rPr>
        <w:t>respectivamente</w:t>
      </w:r>
      <w:proofErr w:type="spellEnd"/>
      <w:r>
        <w:rPr>
          <w:color w:val="000000"/>
          <w:sz w:val="24"/>
          <w:szCs w:val="24"/>
        </w:rPr>
        <w:t>, no Registro Civil das Pessoas Jurídicas ou no Registro Público de Empresas Mercantis onde opera, com averbação no Registro onde tem sede a matriz</w:t>
      </w:r>
    </w:p>
    <w:p w:rsidR="003E0313" w:rsidRDefault="00FA2A6E">
      <w:pPr>
        <w:numPr>
          <w:ilvl w:val="2"/>
          <w:numId w:val="21"/>
        </w:numPr>
        <w:pBdr>
          <w:top w:val="nil"/>
          <w:left w:val="nil"/>
          <w:bottom w:val="nil"/>
          <w:right w:val="nil"/>
          <w:between w:val="nil"/>
        </w:pBdr>
        <w:tabs>
          <w:tab w:val="left" w:pos="2628"/>
          <w:tab w:val="left" w:pos="2853"/>
        </w:tabs>
        <w:ind w:left="1134" w:right="1004" w:firstLine="117"/>
        <w:jc w:val="both"/>
        <w:rPr>
          <w:color w:val="000000"/>
          <w:sz w:val="24"/>
          <w:szCs w:val="24"/>
        </w:rPr>
      </w:pPr>
      <w:r>
        <w:rPr>
          <w:b/>
          <w:bCs/>
          <w:color w:val="000000"/>
          <w:sz w:val="24"/>
          <w:szCs w:val="24"/>
        </w:rPr>
        <w:t xml:space="preserve">Sociedade cooperativa: </w:t>
      </w:r>
      <w:r>
        <w:rPr>
          <w:color w:val="000000"/>
          <w:sz w:val="24"/>
          <w:szCs w:val="24"/>
        </w:rPr>
        <w:t xml:space="preserve">ata de fundação e estatuto social, com a ata da assembleia que o aprovou, devidamente arquivado na Junta Comercial ou inscrito no Registro Civil das Pessoas Jurídicas da </w:t>
      </w:r>
      <w:proofErr w:type="spellStart"/>
      <w:r>
        <w:rPr>
          <w:color w:val="000000"/>
          <w:sz w:val="24"/>
          <w:szCs w:val="24"/>
        </w:rPr>
        <w:t>respectiva</w:t>
      </w:r>
      <w:proofErr w:type="spellEnd"/>
      <w:r>
        <w:rPr>
          <w:color w:val="000000"/>
          <w:sz w:val="24"/>
          <w:szCs w:val="24"/>
        </w:rPr>
        <w:t xml:space="preserve"> sede, além do registro de que trata o </w:t>
      </w:r>
      <w:hyperlink r:id="rId60" w:anchor="art107">
        <w:proofErr w:type="spellStart"/>
        <w:r>
          <w:rPr>
            <w:color w:val="000000"/>
            <w:sz w:val="24"/>
            <w:szCs w:val="24"/>
            <w:u w:val="single"/>
          </w:rPr>
          <w:t>art</w:t>
        </w:r>
        <w:proofErr w:type="spellEnd"/>
        <w:r>
          <w:rPr>
            <w:color w:val="000000"/>
            <w:sz w:val="24"/>
            <w:szCs w:val="24"/>
            <w:u w:val="single"/>
          </w:rPr>
          <w:t xml:space="preserve">. 107 da Lei nº 5.764, de 16 de </w:t>
        </w:r>
      </w:hyperlink>
      <w:hyperlink r:id="rId61" w:anchor="art107">
        <w:r>
          <w:rPr>
            <w:sz w:val="24"/>
            <w:szCs w:val="24"/>
            <w:u w:val="single"/>
          </w:rPr>
          <w:t>dezembro de 1971</w:t>
        </w:r>
      </w:hyperlink>
      <w:r>
        <w:rPr>
          <w:color w:val="000000"/>
          <w:sz w:val="24"/>
          <w:szCs w:val="24"/>
        </w:rPr>
        <w:t>.</w:t>
      </w:r>
    </w:p>
    <w:p w:rsidR="003E0313" w:rsidRDefault="00FA2A6E">
      <w:pPr>
        <w:numPr>
          <w:ilvl w:val="2"/>
          <w:numId w:val="21"/>
        </w:numPr>
        <w:pBdr>
          <w:top w:val="nil"/>
          <w:left w:val="nil"/>
          <w:bottom w:val="nil"/>
          <w:right w:val="nil"/>
          <w:between w:val="nil"/>
        </w:pBdr>
        <w:tabs>
          <w:tab w:val="left" w:pos="2628"/>
          <w:tab w:val="left" w:pos="2853"/>
        </w:tabs>
        <w:ind w:left="1134" w:right="1017" w:firstLine="117"/>
        <w:jc w:val="both"/>
        <w:rPr>
          <w:color w:val="000000"/>
          <w:sz w:val="24"/>
          <w:szCs w:val="24"/>
        </w:rPr>
      </w:pPr>
      <w:r>
        <w:rPr>
          <w:color w:val="000000"/>
          <w:sz w:val="24"/>
          <w:szCs w:val="24"/>
        </w:rPr>
        <w:t>Os documentos apresentados deverão estar acompanhados de todas as alterações;</w:t>
      </w:r>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pStyle w:val="Ttulo1"/>
        <w:numPr>
          <w:ilvl w:val="1"/>
          <w:numId w:val="21"/>
        </w:numPr>
        <w:tabs>
          <w:tab w:val="left" w:pos="1847"/>
        </w:tabs>
        <w:jc w:val="both"/>
      </w:pPr>
      <w:r>
        <w:t>HABILITAÇÃO FISCAL, SOCIAL E TRABALHISTA</w:t>
      </w:r>
    </w:p>
    <w:p w:rsidR="003E0313" w:rsidRDefault="00FA2A6E">
      <w:pPr>
        <w:numPr>
          <w:ilvl w:val="2"/>
          <w:numId w:val="21"/>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Prova de inscrição no Cadastro Nacional de Pessoas Jurídicas ou no Cadastro de Pessoas Físicas, conforme o caso;</w:t>
      </w:r>
    </w:p>
    <w:p w:rsidR="003E0313" w:rsidRDefault="00FA2A6E">
      <w:pPr>
        <w:numPr>
          <w:ilvl w:val="2"/>
          <w:numId w:val="21"/>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E0313" w:rsidRDefault="00FA2A6E">
      <w:pPr>
        <w:numPr>
          <w:ilvl w:val="2"/>
          <w:numId w:val="21"/>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Prova de regularidade com o Fundo de Garantia do Tempo de Serviço (FGTS);</w:t>
      </w:r>
    </w:p>
    <w:p w:rsidR="003E0313" w:rsidRDefault="00FA2A6E">
      <w:pPr>
        <w:numPr>
          <w:ilvl w:val="2"/>
          <w:numId w:val="21"/>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E0313" w:rsidRDefault="00FA2A6E">
      <w:pPr>
        <w:numPr>
          <w:ilvl w:val="2"/>
          <w:numId w:val="21"/>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 xml:space="preserve">Prova de inscrição no cadastro de contribuintes </w:t>
      </w:r>
      <w:r>
        <w:rPr>
          <w:b/>
          <w:bCs/>
          <w:color w:val="000000"/>
          <w:sz w:val="24"/>
          <w:szCs w:val="24"/>
        </w:rPr>
        <w:t xml:space="preserve">Estadual e Municipal </w:t>
      </w:r>
      <w:r>
        <w:rPr>
          <w:color w:val="000000"/>
          <w:sz w:val="24"/>
          <w:szCs w:val="24"/>
        </w:rPr>
        <w:t>relativo ao domicílio ou sede do fornecedor, pertinente ao seu ramo de atividade e compatível com o objeto contratual;</w:t>
      </w:r>
    </w:p>
    <w:p w:rsidR="003E0313" w:rsidRDefault="00FA2A6E">
      <w:pPr>
        <w:numPr>
          <w:ilvl w:val="2"/>
          <w:numId w:val="21"/>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 xml:space="preserve">Prova de regularidade com a Fazenda </w:t>
      </w:r>
      <w:r>
        <w:rPr>
          <w:b/>
          <w:bCs/>
          <w:color w:val="000000"/>
          <w:sz w:val="24"/>
          <w:szCs w:val="24"/>
        </w:rPr>
        <w:t xml:space="preserve">Estadual e Municipal </w:t>
      </w:r>
      <w:r>
        <w:rPr>
          <w:color w:val="000000"/>
          <w:sz w:val="24"/>
          <w:szCs w:val="24"/>
        </w:rPr>
        <w:t>do domicílio ou sede do fornecedor, relativa à atividade em cujo exercício contrata ou concorre;</w:t>
      </w:r>
    </w:p>
    <w:p w:rsidR="003E0313" w:rsidRDefault="00FA2A6E">
      <w:pPr>
        <w:numPr>
          <w:ilvl w:val="2"/>
          <w:numId w:val="21"/>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 xml:space="preserve">Caso o fornecedor seja considerado isento dos tributos </w:t>
      </w:r>
      <w:r>
        <w:rPr>
          <w:b/>
          <w:bCs/>
          <w:color w:val="000000"/>
          <w:sz w:val="24"/>
          <w:szCs w:val="24"/>
        </w:rPr>
        <w:t xml:space="preserve">Estadual e Municipal </w:t>
      </w:r>
      <w:r>
        <w:rPr>
          <w:color w:val="000000"/>
          <w:sz w:val="24"/>
          <w:szCs w:val="24"/>
        </w:rPr>
        <w:t xml:space="preserve">relacionados ao objeto contratual, deverá comprovar tal condição mediante a apresentação de declaração da Fazenda </w:t>
      </w:r>
      <w:proofErr w:type="spellStart"/>
      <w:r>
        <w:rPr>
          <w:color w:val="000000"/>
          <w:sz w:val="24"/>
          <w:szCs w:val="24"/>
        </w:rPr>
        <w:t>respectiva</w:t>
      </w:r>
      <w:proofErr w:type="spellEnd"/>
      <w:r>
        <w:rPr>
          <w:color w:val="000000"/>
          <w:sz w:val="24"/>
          <w:szCs w:val="24"/>
        </w:rPr>
        <w:t xml:space="preserve"> do seu domicílio ou sede, ou outra equivalente, na forma da lei.</w:t>
      </w:r>
    </w:p>
    <w:p w:rsidR="003E0313" w:rsidRDefault="00FA2A6E">
      <w:pPr>
        <w:numPr>
          <w:ilvl w:val="2"/>
          <w:numId w:val="21"/>
        </w:numPr>
        <w:pBdr>
          <w:top w:val="nil"/>
          <w:left w:val="nil"/>
          <w:bottom w:val="nil"/>
          <w:right w:val="nil"/>
          <w:between w:val="nil"/>
        </w:pBdr>
        <w:tabs>
          <w:tab w:val="left" w:pos="2628"/>
          <w:tab w:val="left" w:pos="2853"/>
        </w:tabs>
        <w:ind w:left="1134" w:right="1011" w:firstLine="117"/>
        <w:jc w:val="both"/>
        <w:rPr>
          <w:color w:val="000000"/>
          <w:sz w:val="24"/>
          <w:szCs w:val="24"/>
        </w:rPr>
      </w:pPr>
      <w:r>
        <w:rPr>
          <w:color w:val="000000"/>
          <w:sz w:val="24"/>
          <w:szCs w:val="24"/>
        </w:rPr>
        <w:t xml:space="preserve">O fornecedor enquadrado como </w:t>
      </w:r>
      <w:proofErr w:type="spellStart"/>
      <w:r>
        <w:rPr>
          <w:color w:val="000000"/>
          <w:sz w:val="24"/>
          <w:szCs w:val="24"/>
        </w:rPr>
        <w:t>microempreendedor</w:t>
      </w:r>
      <w:proofErr w:type="spellEnd"/>
      <w:r>
        <w:rPr>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pStyle w:val="Ttulo1"/>
        <w:numPr>
          <w:ilvl w:val="1"/>
          <w:numId w:val="21"/>
        </w:numPr>
        <w:tabs>
          <w:tab w:val="left" w:pos="1847"/>
        </w:tabs>
        <w:jc w:val="both"/>
      </w:pPr>
      <w:r>
        <w:lastRenderedPageBreak/>
        <w:t>QUALIFICAÇÃO ECONÔMICA-FINANCEIRA</w:t>
      </w:r>
    </w:p>
    <w:p w:rsidR="003E0313" w:rsidRDefault="00FA2A6E">
      <w:pPr>
        <w:numPr>
          <w:ilvl w:val="2"/>
          <w:numId w:val="21"/>
        </w:numPr>
        <w:pBdr>
          <w:top w:val="nil"/>
          <w:left w:val="nil"/>
          <w:bottom w:val="nil"/>
          <w:right w:val="nil"/>
          <w:between w:val="nil"/>
        </w:pBdr>
        <w:tabs>
          <w:tab w:val="left" w:pos="2628"/>
          <w:tab w:val="left" w:pos="2853"/>
        </w:tabs>
        <w:spacing w:before="54"/>
        <w:ind w:left="1134" w:right="1005" w:firstLine="117"/>
        <w:jc w:val="both"/>
        <w:rPr>
          <w:color w:val="000000"/>
          <w:sz w:val="24"/>
          <w:szCs w:val="24"/>
        </w:rPr>
      </w:pPr>
      <w:r>
        <w:rPr>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rsidR="003E0313" w:rsidRDefault="00FA2A6E">
      <w:pPr>
        <w:numPr>
          <w:ilvl w:val="2"/>
          <w:numId w:val="21"/>
        </w:numPr>
        <w:pBdr>
          <w:top w:val="nil"/>
          <w:left w:val="nil"/>
          <w:bottom w:val="nil"/>
          <w:right w:val="nil"/>
          <w:between w:val="nil"/>
        </w:pBdr>
        <w:tabs>
          <w:tab w:val="left" w:pos="2628"/>
          <w:tab w:val="left" w:pos="2853"/>
        </w:tabs>
        <w:ind w:left="1134" w:right="1010" w:firstLine="117"/>
        <w:jc w:val="both"/>
        <w:rPr>
          <w:color w:val="000000"/>
          <w:sz w:val="24"/>
          <w:szCs w:val="24"/>
        </w:rPr>
      </w:pPr>
      <w:r>
        <w:rPr>
          <w:color w:val="000000"/>
          <w:sz w:val="24"/>
          <w:szCs w:val="24"/>
        </w:rPr>
        <w:t>Balanço patrimonial, Demonstração do Resultado do Exercício e Notas Explicativas, termo de abertura e encerramento acompanhado com livro já exigíveis e demais demonstrações contábeis dos 2 (dois) últimos exercícios sociais, comprovando;</w:t>
      </w:r>
    </w:p>
    <w:p w:rsidR="003E0313" w:rsidRDefault="00FA2A6E">
      <w:pPr>
        <w:numPr>
          <w:ilvl w:val="2"/>
          <w:numId w:val="21"/>
        </w:numPr>
        <w:pBdr>
          <w:top w:val="nil"/>
          <w:left w:val="nil"/>
          <w:bottom w:val="nil"/>
          <w:right w:val="nil"/>
          <w:between w:val="nil"/>
        </w:pBdr>
        <w:tabs>
          <w:tab w:val="left" w:pos="2628"/>
          <w:tab w:val="left" w:pos="2853"/>
        </w:tabs>
        <w:ind w:left="1134" w:right="1015" w:firstLine="117"/>
        <w:jc w:val="both"/>
        <w:rPr>
          <w:color w:val="000000"/>
          <w:sz w:val="24"/>
          <w:szCs w:val="24"/>
        </w:rPr>
      </w:pPr>
      <w:r>
        <w:rPr>
          <w:color w:val="000000"/>
          <w:sz w:val="24"/>
          <w:szCs w:val="24"/>
        </w:rPr>
        <w:t>índices de Liquidez Geral (LG), Liquidez Corrente (LC), e Solvência Geral (SG) superiores a 1 (um);</w:t>
      </w:r>
    </w:p>
    <w:p w:rsidR="003E0313" w:rsidRDefault="00FA2A6E">
      <w:pPr>
        <w:numPr>
          <w:ilvl w:val="2"/>
          <w:numId w:val="21"/>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w:t>
      </w:r>
    </w:p>
    <w:p w:rsidR="003E0313" w:rsidRDefault="00FA2A6E">
      <w:pPr>
        <w:numPr>
          <w:ilvl w:val="2"/>
          <w:numId w:val="21"/>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Os documentos referidos acima limitar-se-ão ao último exercício no caso de a pessoa jurídica ter sido constituída há menos de 2 (dois) anos;</w:t>
      </w:r>
    </w:p>
    <w:p w:rsidR="003E0313" w:rsidRDefault="00FA2A6E">
      <w:pPr>
        <w:numPr>
          <w:ilvl w:val="2"/>
          <w:numId w:val="21"/>
        </w:numPr>
        <w:pBdr>
          <w:top w:val="nil"/>
          <w:left w:val="nil"/>
          <w:bottom w:val="nil"/>
          <w:right w:val="nil"/>
          <w:between w:val="nil"/>
        </w:pBdr>
        <w:tabs>
          <w:tab w:val="left" w:pos="2628"/>
          <w:tab w:val="left" w:pos="2853"/>
        </w:tabs>
        <w:ind w:left="1134" w:right="1011" w:firstLine="117"/>
        <w:jc w:val="both"/>
        <w:rPr>
          <w:color w:val="000000"/>
          <w:sz w:val="24"/>
          <w:szCs w:val="24"/>
        </w:rPr>
      </w:pPr>
      <w:r>
        <w:rPr>
          <w:color w:val="000000"/>
          <w:sz w:val="24"/>
          <w:szCs w:val="24"/>
        </w:rPr>
        <w:t xml:space="preserve">Os documentos referidos acima deverão ser exigidos com base no limite definido pela Receita Federal do Brasil para transmissão da Escrituração Contábil Digital - ECD ao </w:t>
      </w:r>
      <w:proofErr w:type="spellStart"/>
      <w:r>
        <w:rPr>
          <w:color w:val="000000"/>
          <w:sz w:val="24"/>
          <w:szCs w:val="24"/>
        </w:rPr>
        <w:t>Sped</w:t>
      </w:r>
      <w:proofErr w:type="spellEnd"/>
      <w:r>
        <w:rPr>
          <w:color w:val="000000"/>
          <w:sz w:val="24"/>
          <w:szCs w:val="24"/>
        </w:rPr>
        <w:t>.</w:t>
      </w:r>
    </w:p>
    <w:p w:rsidR="003E0313" w:rsidRDefault="00FA2A6E">
      <w:pPr>
        <w:numPr>
          <w:ilvl w:val="2"/>
          <w:numId w:val="21"/>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3E0313" w:rsidRDefault="00FA2A6E">
      <w:pPr>
        <w:numPr>
          <w:ilvl w:val="2"/>
          <w:numId w:val="21"/>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Pr>
          <w:color w:val="000000"/>
          <w:sz w:val="24"/>
          <w:szCs w:val="24"/>
        </w:rPr>
        <w:t>art</w:t>
      </w:r>
      <w:proofErr w:type="spellEnd"/>
      <w:r>
        <w:rPr>
          <w:color w:val="000000"/>
          <w:sz w:val="24"/>
          <w:szCs w:val="24"/>
        </w:rPr>
        <w:t>. 65, §1º).</w:t>
      </w:r>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pStyle w:val="Ttulo1"/>
        <w:numPr>
          <w:ilvl w:val="1"/>
          <w:numId w:val="21"/>
        </w:numPr>
        <w:tabs>
          <w:tab w:val="left" w:pos="1847"/>
        </w:tabs>
        <w:jc w:val="both"/>
      </w:pPr>
      <w:r>
        <w:t>QUALIFICAÇÃO TÉCNICA</w:t>
      </w:r>
    </w:p>
    <w:p w:rsidR="003E0313" w:rsidRDefault="00FA2A6E">
      <w:pPr>
        <w:spacing w:before="240" w:after="240"/>
        <w:ind w:left="1275" w:right="1007"/>
        <w:jc w:val="both"/>
        <w:rPr>
          <w:sz w:val="24"/>
          <w:szCs w:val="24"/>
        </w:rPr>
      </w:pPr>
      <w:r>
        <w:rPr>
          <w:sz w:val="24"/>
          <w:szCs w:val="24"/>
        </w:rPr>
        <w:t>7.1. Comprovação de aptidão para o fornecimento de bens similares de complexidade operacional e tecnológica equivalente ou superior ao objeto desta contratação, ou com o item pertinente, por meio da apresentação de certidões ou atestados fornecidos por pessoas jurídicas de direito público ou privado, ou regularmente emitido(s) por conselho profissional competente, quando for o caso.</w:t>
      </w:r>
    </w:p>
    <w:p w:rsidR="003E0313" w:rsidRDefault="00FA2A6E">
      <w:pPr>
        <w:spacing w:before="240" w:after="240"/>
        <w:ind w:left="1275" w:right="1007"/>
        <w:jc w:val="both"/>
        <w:rPr>
          <w:sz w:val="24"/>
          <w:szCs w:val="24"/>
        </w:rPr>
      </w:pPr>
      <w:r>
        <w:rPr>
          <w:sz w:val="24"/>
          <w:szCs w:val="24"/>
        </w:rPr>
        <w:t>7.2. Será aceito o somatório de atestados de capacidade técnica para fins de comprovação da aptidão exigida.</w:t>
      </w:r>
    </w:p>
    <w:p w:rsidR="003E0313" w:rsidRDefault="00FA2A6E">
      <w:pPr>
        <w:spacing w:before="240" w:after="240"/>
        <w:ind w:left="1275" w:right="1007"/>
        <w:jc w:val="both"/>
        <w:rPr>
          <w:sz w:val="24"/>
          <w:szCs w:val="24"/>
        </w:rPr>
      </w:pPr>
      <w:r>
        <w:rPr>
          <w:sz w:val="24"/>
          <w:szCs w:val="24"/>
        </w:rPr>
        <w:t>7.3. Somente serão aceitos atestados expedidos após a conclusão do contrato ou se decorrido, no mínimo, 01 (um) ano do início de sua execução, exceto se firmado para ser executado em prazo inferior.</w:t>
      </w:r>
    </w:p>
    <w:p w:rsidR="003E0313" w:rsidRDefault="00FA2A6E">
      <w:pPr>
        <w:spacing w:before="240" w:after="240"/>
        <w:ind w:left="1275" w:right="1007"/>
        <w:jc w:val="both"/>
        <w:rPr>
          <w:sz w:val="24"/>
          <w:szCs w:val="24"/>
        </w:rPr>
      </w:pPr>
      <w:bookmarkStart w:id="9" w:name="_GoBack"/>
      <w:bookmarkEnd w:id="9"/>
      <w:r>
        <w:rPr>
          <w:sz w:val="24"/>
          <w:szCs w:val="24"/>
        </w:rPr>
        <w:t>7.4. O licitante deverá disponibilizar todas as informações necessárias à comprovação da legitimidade dos atestados apresentados, podendo ser exigidos, dentre outros documentos:</w:t>
      </w:r>
    </w:p>
    <w:p w:rsidR="003E0313" w:rsidRDefault="00FA2A6E">
      <w:pPr>
        <w:numPr>
          <w:ilvl w:val="0"/>
          <w:numId w:val="2"/>
        </w:numPr>
        <w:spacing w:before="240"/>
        <w:ind w:left="1275" w:right="1007" w:firstLine="0"/>
        <w:jc w:val="both"/>
        <w:rPr>
          <w:sz w:val="24"/>
          <w:szCs w:val="24"/>
        </w:rPr>
      </w:pPr>
      <w:r>
        <w:rPr>
          <w:sz w:val="24"/>
          <w:szCs w:val="24"/>
        </w:rPr>
        <w:t>cópia do contrato que deu suporte à contratação;</w:t>
      </w:r>
    </w:p>
    <w:p w:rsidR="003E0313" w:rsidRDefault="00FA2A6E">
      <w:pPr>
        <w:numPr>
          <w:ilvl w:val="0"/>
          <w:numId w:val="2"/>
        </w:numPr>
        <w:ind w:left="1275" w:right="1007" w:firstLine="0"/>
        <w:jc w:val="both"/>
        <w:rPr>
          <w:sz w:val="24"/>
          <w:szCs w:val="24"/>
        </w:rPr>
      </w:pPr>
      <w:r>
        <w:rPr>
          <w:sz w:val="24"/>
          <w:szCs w:val="24"/>
        </w:rPr>
        <w:t>endereço atual da contratante;</w:t>
      </w:r>
    </w:p>
    <w:p w:rsidR="003E0313" w:rsidRDefault="00FA2A6E">
      <w:pPr>
        <w:numPr>
          <w:ilvl w:val="0"/>
          <w:numId w:val="2"/>
        </w:numPr>
        <w:spacing w:after="240"/>
        <w:ind w:left="1275" w:right="1007" w:firstLine="0"/>
        <w:jc w:val="both"/>
        <w:rPr>
          <w:sz w:val="24"/>
          <w:szCs w:val="24"/>
        </w:rPr>
      </w:pPr>
      <w:r>
        <w:rPr>
          <w:sz w:val="24"/>
          <w:szCs w:val="24"/>
        </w:rPr>
        <w:t>local em que foi realizada a entrega dos bens.</w:t>
      </w:r>
    </w:p>
    <w:p w:rsidR="003E0313" w:rsidRDefault="00FA2A6E">
      <w:pPr>
        <w:spacing w:before="240" w:after="240"/>
        <w:ind w:left="1275" w:right="1007"/>
        <w:jc w:val="both"/>
        <w:rPr>
          <w:sz w:val="24"/>
          <w:szCs w:val="24"/>
        </w:rPr>
      </w:pPr>
      <w:r>
        <w:rPr>
          <w:sz w:val="24"/>
          <w:szCs w:val="24"/>
        </w:rPr>
        <w:t>7.5. O atestado deverá conter, além do nome do atestante:</w:t>
      </w:r>
    </w:p>
    <w:p w:rsidR="003E0313" w:rsidRDefault="00FA2A6E">
      <w:pPr>
        <w:numPr>
          <w:ilvl w:val="0"/>
          <w:numId w:val="37"/>
        </w:numPr>
        <w:spacing w:before="240"/>
        <w:ind w:left="1275" w:right="1007" w:firstLine="0"/>
        <w:jc w:val="both"/>
        <w:rPr>
          <w:sz w:val="24"/>
          <w:szCs w:val="24"/>
        </w:rPr>
      </w:pPr>
      <w:r>
        <w:rPr>
          <w:sz w:val="24"/>
          <w:szCs w:val="24"/>
        </w:rPr>
        <w:t>endereço;</w:t>
      </w:r>
    </w:p>
    <w:p w:rsidR="003E0313" w:rsidRDefault="00FA2A6E">
      <w:pPr>
        <w:numPr>
          <w:ilvl w:val="0"/>
          <w:numId w:val="37"/>
        </w:numPr>
        <w:ind w:left="1275" w:right="1007" w:firstLine="0"/>
        <w:jc w:val="both"/>
        <w:rPr>
          <w:sz w:val="24"/>
          <w:szCs w:val="24"/>
        </w:rPr>
      </w:pPr>
      <w:r>
        <w:rPr>
          <w:sz w:val="24"/>
          <w:szCs w:val="24"/>
        </w:rPr>
        <w:lastRenderedPageBreak/>
        <w:t>telefone da pessoa jurídica emitente;</w:t>
      </w:r>
    </w:p>
    <w:p w:rsidR="003E0313" w:rsidRDefault="00FA2A6E">
      <w:pPr>
        <w:numPr>
          <w:ilvl w:val="0"/>
          <w:numId w:val="37"/>
        </w:numPr>
        <w:spacing w:after="240"/>
        <w:ind w:left="1275" w:right="1007" w:firstLine="0"/>
        <w:jc w:val="both"/>
        <w:rPr>
          <w:sz w:val="24"/>
          <w:szCs w:val="24"/>
        </w:rPr>
      </w:pPr>
      <w:r>
        <w:rPr>
          <w:sz w:val="24"/>
          <w:szCs w:val="24"/>
        </w:rPr>
        <w:t>ou qualquer outro meio idôneo que possibilite à Prefeitura Municipal de Cândido Mendes/MA realizar contato para fins de diligência.</w:t>
      </w:r>
    </w:p>
    <w:p w:rsidR="003E0313" w:rsidRDefault="00FA2A6E">
      <w:pPr>
        <w:spacing w:before="240" w:after="240"/>
        <w:ind w:left="1275" w:right="1007"/>
        <w:jc w:val="both"/>
        <w:rPr>
          <w:sz w:val="24"/>
          <w:szCs w:val="24"/>
        </w:rPr>
      </w:pPr>
      <w:r>
        <w:rPr>
          <w:sz w:val="24"/>
          <w:szCs w:val="24"/>
        </w:rPr>
        <w:t xml:space="preserve">7.6. A Prefeitura Municipal de Cândido Mendes/MA </w:t>
      </w:r>
      <w:proofErr w:type="gramStart"/>
      <w:r>
        <w:rPr>
          <w:sz w:val="24"/>
          <w:szCs w:val="24"/>
        </w:rPr>
        <w:t>reserva-se</w:t>
      </w:r>
      <w:proofErr w:type="gramEnd"/>
      <w:r>
        <w:rPr>
          <w:sz w:val="24"/>
          <w:szCs w:val="24"/>
        </w:rPr>
        <w:t xml:space="preserve"> o direito de realizar diligências para comprovar a veracidade dos atestados apresentados, podendo requisitar cópias dos </w:t>
      </w:r>
      <w:proofErr w:type="spellStart"/>
      <w:r>
        <w:rPr>
          <w:sz w:val="24"/>
          <w:szCs w:val="24"/>
        </w:rPr>
        <w:t>respectivos</w:t>
      </w:r>
      <w:proofErr w:type="spellEnd"/>
      <w:r>
        <w:rPr>
          <w:sz w:val="24"/>
          <w:szCs w:val="24"/>
        </w:rPr>
        <w:t xml:space="preserve"> contratos, aditivos e/ou quaisquer outros documentos comprobatórios.</w:t>
      </w:r>
    </w:p>
    <w:p w:rsidR="003E0313" w:rsidRDefault="00FA2A6E">
      <w:pPr>
        <w:spacing w:before="240" w:after="240"/>
        <w:ind w:left="1275" w:right="1007"/>
        <w:jc w:val="both"/>
        <w:rPr>
          <w:sz w:val="24"/>
          <w:szCs w:val="24"/>
        </w:rPr>
      </w:pPr>
      <w:r>
        <w:rPr>
          <w:sz w:val="24"/>
          <w:szCs w:val="24"/>
        </w:rPr>
        <w:t>7.7. Os atestados de capacidade técnica poderão ser apresentados em nome da matriz ou da filial da empresa licitante.</w:t>
      </w:r>
    </w:p>
    <w:p w:rsidR="003E0313" w:rsidRDefault="003E0313">
      <w:pPr>
        <w:ind w:left="1275" w:right="1007"/>
        <w:jc w:val="both"/>
        <w:rPr>
          <w:sz w:val="24"/>
          <w:szCs w:val="24"/>
        </w:rPr>
      </w:pPr>
    </w:p>
    <w:p w:rsidR="003E0313" w:rsidRDefault="00FA2A6E">
      <w:pPr>
        <w:spacing w:before="240" w:after="240"/>
        <w:ind w:left="1275" w:right="1007"/>
        <w:jc w:val="both"/>
        <w:rPr>
          <w:b/>
          <w:bCs/>
          <w:sz w:val="24"/>
          <w:szCs w:val="24"/>
        </w:rPr>
      </w:pPr>
      <w:r>
        <w:rPr>
          <w:b/>
          <w:bCs/>
          <w:sz w:val="24"/>
          <w:szCs w:val="24"/>
        </w:rPr>
        <w:t>7.8. Exigência Técnica Específica – Processo de Pintura em Superfícies Metálicas</w:t>
      </w:r>
    </w:p>
    <w:p w:rsidR="003E0313" w:rsidRDefault="00FA2A6E">
      <w:pPr>
        <w:spacing w:before="240" w:after="240"/>
        <w:ind w:left="1275" w:right="1007"/>
        <w:jc w:val="both"/>
        <w:rPr>
          <w:sz w:val="24"/>
          <w:szCs w:val="24"/>
        </w:rPr>
      </w:pPr>
      <w:r>
        <w:rPr>
          <w:sz w:val="24"/>
          <w:szCs w:val="24"/>
        </w:rPr>
        <w:t>7.9. Para fins de garantia da qualidade, durabilidade e resistência dos produtos fornecidos, especialmente aqueles com superfícies metálicas, a licitante deverá apresentar, juntamente com a proposta de preços, certificado que comprove que o fabricante adota processo de preparação e pintura em superfícies metálicas conforme Modelo 6 de Certificação, ou equivalente técnico.</w:t>
      </w:r>
    </w:p>
    <w:p w:rsidR="003E0313" w:rsidRDefault="00FA2A6E">
      <w:pPr>
        <w:spacing w:before="240" w:after="240"/>
        <w:ind w:left="1275" w:right="1007"/>
        <w:jc w:val="both"/>
        <w:rPr>
          <w:sz w:val="24"/>
          <w:szCs w:val="24"/>
        </w:rPr>
      </w:pPr>
      <w:r>
        <w:rPr>
          <w:sz w:val="24"/>
          <w:szCs w:val="24"/>
        </w:rPr>
        <w:t>7.10. O certificado deverá atestar que os produtos atendem, no mínimo, às seguintes normas técnicas: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ABNT NBR 10.443/2008.</w:t>
      </w:r>
    </w:p>
    <w:p w:rsidR="003E0313" w:rsidRDefault="00FA2A6E">
      <w:pPr>
        <w:spacing w:before="240" w:after="240"/>
        <w:ind w:left="1275" w:right="1007"/>
        <w:jc w:val="both"/>
        <w:rPr>
          <w:sz w:val="24"/>
          <w:szCs w:val="24"/>
        </w:rPr>
      </w:pPr>
      <w:r>
        <w:rPr>
          <w:sz w:val="24"/>
          <w:szCs w:val="24"/>
        </w:rPr>
        <w:t>7.11. Será admitida a apresentação de certificações equivalentes, desde que comprovem, de forma objetiva, desempenho técnico igual ou superior ao exigido.</w:t>
      </w:r>
    </w:p>
    <w:p w:rsidR="003E0313" w:rsidRDefault="00FA2A6E">
      <w:pPr>
        <w:spacing w:before="240" w:after="240"/>
        <w:ind w:left="1275" w:right="1007"/>
        <w:jc w:val="both"/>
        <w:rPr>
          <w:sz w:val="24"/>
          <w:szCs w:val="24"/>
        </w:rPr>
      </w:pPr>
      <w:r>
        <w:rPr>
          <w:sz w:val="24"/>
          <w:szCs w:val="24"/>
        </w:rPr>
        <w:t xml:space="preserve">7.12. A exigência prevista neste item deverá observar o disposto no </w:t>
      </w:r>
      <w:proofErr w:type="spellStart"/>
      <w:r>
        <w:rPr>
          <w:sz w:val="24"/>
          <w:szCs w:val="24"/>
        </w:rPr>
        <w:t>art</w:t>
      </w:r>
      <w:proofErr w:type="spellEnd"/>
      <w:r>
        <w:rPr>
          <w:sz w:val="24"/>
          <w:szCs w:val="24"/>
        </w:rPr>
        <w:t>. 9º da Lei nº 14.133/2021, sendo vedada a restrição indevida à competitividade, devendo a Administração aceitar soluções tecnicamente equivalentes.</w:t>
      </w:r>
    </w:p>
    <w:p w:rsidR="003E0313" w:rsidRDefault="00FA2A6E">
      <w:pPr>
        <w:spacing w:before="240" w:after="240"/>
        <w:ind w:left="1275" w:right="1007"/>
        <w:jc w:val="both"/>
        <w:rPr>
          <w:b/>
          <w:bCs/>
          <w:sz w:val="24"/>
          <w:szCs w:val="24"/>
        </w:rPr>
      </w:pPr>
      <w:r>
        <w:rPr>
          <w:b/>
          <w:bCs/>
          <w:sz w:val="24"/>
          <w:szCs w:val="24"/>
        </w:rPr>
        <w:t>7.13. Disposições Gerais da Habilitação</w:t>
      </w:r>
    </w:p>
    <w:p w:rsidR="003E0313" w:rsidRDefault="00FA2A6E">
      <w:pPr>
        <w:spacing w:before="240" w:after="240"/>
        <w:ind w:left="1275" w:right="1007"/>
        <w:jc w:val="both"/>
        <w:rPr>
          <w:sz w:val="24"/>
          <w:szCs w:val="24"/>
        </w:rPr>
      </w:pPr>
      <w:r>
        <w:rPr>
          <w:sz w:val="24"/>
          <w:szCs w:val="24"/>
        </w:rPr>
        <w:t>7.14. Todos os documentos deverão estar dentro do prazo de validade. Na ausência de indicação expressa de validade:</w:t>
      </w:r>
    </w:p>
    <w:p w:rsidR="003E0313" w:rsidRDefault="00FA2A6E">
      <w:pPr>
        <w:numPr>
          <w:ilvl w:val="0"/>
          <w:numId w:val="1"/>
        </w:numPr>
        <w:spacing w:before="240"/>
        <w:ind w:left="1275" w:right="1007" w:firstLine="0"/>
        <w:jc w:val="both"/>
        <w:rPr>
          <w:sz w:val="24"/>
          <w:szCs w:val="24"/>
        </w:rPr>
      </w:pPr>
      <w:r>
        <w:rPr>
          <w:sz w:val="24"/>
          <w:szCs w:val="24"/>
        </w:rPr>
        <w:t>será considerado o prazo de 60 (sessenta) dias a contar da emissão;</w:t>
      </w:r>
    </w:p>
    <w:p w:rsidR="003E0313" w:rsidRDefault="00FA2A6E">
      <w:pPr>
        <w:numPr>
          <w:ilvl w:val="0"/>
          <w:numId w:val="1"/>
        </w:numPr>
        <w:spacing w:after="240"/>
        <w:ind w:left="1275" w:right="1007" w:firstLine="0"/>
        <w:jc w:val="both"/>
        <w:rPr>
          <w:sz w:val="24"/>
          <w:szCs w:val="24"/>
        </w:rPr>
      </w:pPr>
      <w:r>
        <w:rPr>
          <w:sz w:val="24"/>
          <w:szCs w:val="24"/>
        </w:rPr>
        <w:t>excetuam-se os atestados e certidões de qualificação técnica, para os quais não se exige prazo de validade.</w:t>
      </w:r>
    </w:p>
    <w:p w:rsidR="003E0313" w:rsidRDefault="00FA2A6E">
      <w:pPr>
        <w:spacing w:before="240" w:after="240"/>
        <w:ind w:left="1275" w:right="1007"/>
        <w:jc w:val="both"/>
        <w:rPr>
          <w:sz w:val="24"/>
          <w:szCs w:val="24"/>
        </w:rPr>
      </w:pPr>
      <w:r>
        <w:rPr>
          <w:sz w:val="24"/>
          <w:szCs w:val="24"/>
        </w:rPr>
        <w:t>7.15. Os documentos expedidos pela licitante deverão estar subscritos por seu representante legal ou procurador, com identificação clara do signatário.</w:t>
      </w:r>
    </w:p>
    <w:p w:rsidR="003E0313" w:rsidRDefault="00FA2A6E">
      <w:pPr>
        <w:spacing w:before="240" w:after="240"/>
        <w:ind w:left="1275" w:right="1007"/>
        <w:jc w:val="both"/>
        <w:rPr>
          <w:sz w:val="24"/>
          <w:szCs w:val="24"/>
        </w:rPr>
      </w:pPr>
      <w:r>
        <w:rPr>
          <w:sz w:val="24"/>
          <w:szCs w:val="24"/>
        </w:rPr>
        <w:t>7.16. Os documentos emitidos via Internet serão conferidos pelo Pregoeiro ou equipe de apoio.</w:t>
      </w:r>
    </w:p>
    <w:p w:rsidR="003E0313" w:rsidRDefault="00FA2A6E">
      <w:pPr>
        <w:spacing w:before="240" w:after="240"/>
        <w:ind w:left="1275" w:right="1007"/>
        <w:jc w:val="both"/>
        <w:rPr>
          <w:sz w:val="24"/>
          <w:szCs w:val="24"/>
        </w:rPr>
      </w:pPr>
      <w:r>
        <w:rPr>
          <w:sz w:val="24"/>
          <w:szCs w:val="24"/>
        </w:rPr>
        <w:lastRenderedPageBreak/>
        <w:t>7.17. Se a licitante for matriz, todos os documentos deverão estar em nome da matriz; se filial, em nome da filial, exceto aqueles que, por sua natureza, sejam emitidos exclusivamente em nome da matriz.</w:t>
      </w:r>
    </w:p>
    <w:p w:rsidR="003E0313" w:rsidRDefault="00FA2A6E">
      <w:pPr>
        <w:spacing w:before="240" w:after="240"/>
        <w:ind w:left="1275" w:right="1007"/>
        <w:jc w:val="both"/>
        <w:rPr>
          <w:sz w:val="24"/>
          <w:szCs w:val="24"/>
        </w:rPr>
      </w:pPr>
      <w:r>
        <w:rPr>
          <w:sz w:val="24"/>
          <w:szCs w:val="24"/>
        </w:rPr>
        <w:t>7.18. Caso a licitante pretenda que outro estabelecimento execute o contrato, deverá apresentar a documentação de habilitação de ambos.</w:t>
      </w:r>
    </w:p>
    <w:p w:rsidR="003E0313" w:rsidRDefault="00FA2A6E">
      <w:pPr>
        <w:spacing w:before="240" w:after="240"/>
        <w:ind w:left="1275" w:right="1007"/>
        <w:jc w:val="both"/>
        <w:rPr>
          <w:sz w:val="24"/>
          <w:szCs w:val="24"/>
        </w:rPr>
      </w:pPr>
      <w:r>
        <w:rPr>
          <w:sz w:val="24"/>
          <w:szCs w:val="24"/>
        </w:rPr>
        <w:t>7.19. Documentos em língua estrangeira deverão estar acompanhados de tradução por tradutor público juramentado.</w:t>
      </w:r>
    </w:p>
    <w:p w:rsidR="003E0313" w:rsidRDefault="00FA2A6E">
      <w:pPr>
        <w:spacing w:before="240" w:after="240"/>
        <w:ind w:left="1275" w:right="1007"/>
        <w:jc w:val="both"/>
        <w:rPr>
          <w:sz w:val="24"/>
          <w:szCs w:val="24"/>
        </w:rPr>
      </w:pPr>
      <w:r>
        <w:rPr>
          <w:sz w:val="24"/>
          <w:szCs w:val="24"/>
        </w:rPr>
        <w:t>7.20. Não serão aceitos documentos com rasuras ou ilegíveis.</w:t>
      </w:r>
    </w:p>
    <w:p w:rsidR="003E0313" w:rsidRDefault="00FA2A6E">
      <w:pPr>
        <w:spacing w:before="240" w:after="240"/>
        <w:ind w:left="1275" w:right="1007"/>
        <w:jc w:val="both"/>
        <w:rPr>
          <w:sz w:val="24"/>
          <w:szCs w:val="24"/>
        </w:rPr>
      </w:pPr>
      <w:r>
        <w:rPr>
          <w:sz w:val="24"/>
          <w:szCs w:val="24"/>
        </w:rPr>
        <w:t>7.21. Os documentos exigidos para habilitação não poderão ser substituídos por protocolos, nem apresentados após o prazo fixado.</w:t>
      </w:r>
    </w:p>
    <w:p w:rsidR="003E0313" w:rsidRDefault="003E0313">
      <w:pPr>
        <w:pBdr>
          <w:top w:val="nil"/>
          <w:left w:val="nil"/>
          <w:bottom w:val="nil"/>
          <w:right w:val="nil"/>
          <w:between w:val="nil"/>
        </w:pBdr>
        <w:ind w:left="1134" w:firstLine="117"/>
        <w:jc w:val="both"/>
        <w:rPr>
          <w:sz w:val="24"/>
          <w:szCs w:val="24"/>
        </w:rPr>
      </w:pPr>
    </w:p>
    <w:p w:rsidR="003E0313" w:rsidRDefault="00FA2A6E">
      <w:pPr>
        <w:pStyle w:val="Ttulo1"/>
        <w:numPr>
          <w:ilvl w:val="0"/>
          <w:numId w:val="21"/>
        </w:numPr>
        <w:tabs>
          <w:tab w:val="left" w:pos="2072"/>
        </w:tabs>
        <w:ind w:left="1134" w:firstLine="117"/>
        <w:jc w:val="both"/>
      </w:pPr>
      <w:bookmarkStart w:id="10" w:name="_heading=h.kbmoimj14rz4" w:colFirst="0" w:colLast="0"/>
      <w:bookmarkEnd w:id="10"/>
      <w:r>
        <w:t>DA ATA DE REGISTRO DE PREÇOS</w:t>
      </w:r>
    </w:p>
    <w:p w:rsidR="003E0313" w:rsidRDefault="00FA2A6E">
      <w:pPr>
        <w:numPr>
          <w:ilvl w:val="1"/>
          <w:numId w:val="21"/>
        </w:numPr>
        <w:pBdr>
          <w:top w:val="nil"/>
          <w:left w:val="nil"/>
          <w:bottom w:val="nil"/>
          <w:right w:val="nil"/>
          <w:between w:val="nil"/>
        </w:pBdr>
        <w:tabs>
          <w:tab w:val="left" w:pos="1563"/>
        </w:tabs>
        <w:ind w:right="1005"/>
        <w:jc w:val="both"/>
        <w:rPr>
          <w:color w:val="000000"/>
          <w:sz w:val="24"/>
          <w:szCs w:val="24"/>
        </w:rPr>
      </w:pPr>
      <w:r>
        <w:rPr>
          <w:color w:val="000000"/>
          <w:sz w:val="24"/>
          <w:szCs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w:t>
      </w:r>
    </w:p>
    <w:p w:rsidR="003E0313" w:rsidRDefault="00FA2A6E">
      <w:pPr>
        <w:numPr>
          <w:ilvl w:val="1"/>
          <w:numId w:val="21"/>
        </w:numPr>
        <w:pBdr>
          <w:top w:val="nil"/>
          <w:left w:val="nil"/>
          <w:bottom w:val="nil"/>
          <w:right w:val="nil"/>
          <w:between w:val="nil"/>
        </w:pBdr>
        <w:tabs>
          <w:tab w:val="left" w:pos="1563"/>
        </w:tabs>
        <w:ind w:right="1006"/>
        <w:jc w:val="both"/>
        <w:rPr>
          <w:color w:val="000000"/>
          <w:sz w:val="24"/>
          <w:szCs w:val="24"/>
        </w:rPr>
      </w:pPr>
      <w:r>
        <w:rPr>
          <w:color w:val="000000"/>
          <w:sz w:val="24"/>
          <w:szCs w:val="24"/>
        </w:rPr>
        <w:t>O prazo de convocação poderá ser prorrogado uma vez, por igual período, mediante solicitação do licitante mais bem classificado ou do fornecedor convocado, desde que:</w:t>
      </w:r>
    </w:p>
    <w:p w:rsidR="003E0313" w:rsidRDefault="00FA2A6E">
      <w:pPr>
        <w:numPr>
          <w:ilvl w:val="0"/>
          <w:numId w:val="33"/>
        </w:numPr>
        <w:pBdr>
          <w:top w:val="nil"/>
          <w:left w:val="nil"/>
          <w:bottom w:val="nil"/>
          <w:right w:val="nil"/>
          <w:between w:val="nil"/>
        </w:pBdr>
        <w:tabs>
          <w:tab w:val="left" w:pos="1889"/>
        </w:tabs>
        <w:ind w:left="1134" w:firstLine="117"/>
        <w:jc w:val="both"/>
        <w:rPr>
          <w:color w:val="000000"/>
          <w:sz w:val="24"/>
          <w:szCs w:val="24"/>
        </w:rPr>
      </w:pPr>
      <w:r>
        <w:rPr>
          <w:color w:val="000000"/>
          <w:sz w:val="24"/>
          <w:szCs w:val="24"/>
        </w:rPr>
        <w:t>a solicitação seja devidamente justificada e apresentada dentro do prazo; e</w:t>
      </w:r>
    </w:p>
    <w:p w:rsidR="003E0313" w:rsidRDefault="00FA2A6E">
      <w:pPr>
        <w:numPr>
          <w:ilvl w:val="0"/>
          <w:numId w:val="33"/>
        </w:numPr>
        <w:pBdr>
          <w:top w:val="nil"/>
          <w:left w:val="nil"/>
          <w:bottom w:val="nil"/>
          <w:right w:val="nil"/>
          <w:between w:val="nil"/>
        </w:pBdr>
        <w:tabs>
          <w:tab w:val="left" w:pos="1902"/>
        </w:tabs>
        <w:ind w:left="1134" w:firstLine="117"/>
        <w:jc w:val="both"/>
        <w:rPr>
          <w:color w:val="000000"/>
          <w:sz w:val="24"/>
          <w:szCs w:val="24"/>
        </w:rPr>
      </w:pPr>
      <w:r>
        <w:rPr>
          <w:color w:val="000000"/>
          <w:sz w:val="24"/>
          <w:szCs w:val="24"/>
        </w:rPr>
        <w:t>a justificativa apresentada seja aceita pela Administração.</w:t>
      </w:r>
    </w:p>
    <w:p w:rsidR="003E0313" w:rsidRDefault="00FA2A6E">
      <w:pPr>
        <w:numPr>
          <w:ilvl w:val="1"/>
          <w:numId w:val="21"/>
        </w:numPr>
        <w:pBdr>
          <w:top w:val="nil"/>
          <w:left w:val="nil"/>
          <w:bottom w:val="nil"/>
          <w:right w:val="nil"/>
          <w:between w:val="nil"/>
        </w:pBdr>
        <w:tabs>
          <w:tab w:val="left" w:pos="1563"/>
        </w:tabs>
        <w:spacing w:before="54"/>
        <w:ind w:left="1134" w:right="1012" w:firstLine="117"/>
        <w:jc w:val="both"/>
        <w:rPr>
          <w:color w:val="000000"/>
          <w:sz w:val="24"/>
          <w:szCs w:val="24"/>
        </w:rPr>
      </w:pPr>
      <w:r>
        <w:rPr>
          <w:color w:val="000000"/>
          <w:sz w:val="24"/>
          <w:szCs w:val="24"/>
        </w:rPr>
        <w:t>A ata de registro de preços será assinada por meio de assinatura digital e disponibilizada no sistema de registro de preços.</w:t>
      </w:r>
    </w:p>
    <w:p w:rsidR="003E0313" w:rsidRDefault="00FA2A6E">
      <w:pPr>
        <w:numPr>
          <w:ilvl w:val="1"/>
          <w:numId w:val="21"/>
        </w:numPr>
        <w:pBdr>
          <w:top w:val="nil"/>
          <w:left w:val="nil"/>
          <w:bottom w:val="nil"/>
          <w:right w:val="nil"/>
          <w:between w:val="nil"/>
        </w:pBdr>
        <w:tabs>
          <w:tab w:val="left" w:pos="1563"/>
        </w:tabs>
        <w:ind w:right="1005"/>
        <w:jc w:val="both"/>
        <w:rPr>
          <w:color w:val="000000"/>
          <w:sz w:val="24"/>
          <w:szCs w:val="24"/>
        </w:rPr>
      </w:pPr>
      <w:r>
        <w:rPr>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Pr>
          <w:color w:val="000000"/>
          <w:sz w:val="24"/>
          <w:szCs w:val="24"/>
        </w:rPr>
        <w:t>ns</w:t>
      </w:r>
      <w:proofErr w:type="spellEnd"/>
      <w:r>
        <w:rPr>
          <w:color w:val="000000"/>
          <w:sz w:val="24"/>
          <w:szCs w:val="24"/>
        </w:rPr>
        <w:t xml:space="preserve">), as </w:t>
      </w:r>
      <w:proofErr w:type="spellStart"/>
      <w:r>
        <w:rPr>
          <w:color w:val="000000"/>
          <w:sz w:val="24"/>
          <w:szCs w:val="24"/>
        </w:rPr>
        <w:t>respectivas</w:t>
      </w:r>
      <w:proofErr w:type="spellEnd"/>
      <w:r>
        <w:rPr>
          <w:color w:val="000000"/>
          <w:sz w:val="24"/>
          <w:szCs w:val="24"/>
        </w:rPr>
        <w:t xml:space="preserve"> quantidades, preços registrados e demais condições.</w:t>
      </w:r>
    </w:p>
    <w:p w:rsidR="003E0313" w:rsidRDefault="00FA2A6E">
      <w:pPr>
        <w:numPr>
          <w:ilvl w:val="1"/>
          <w:numId w:val="21"/>
        </w:numPr>
        <w:pBdr>
          <w:top w:val="nil"/>
          <w:left w:val="nil"/>
          <w:bottom w:val="nil"/>
          <w:right w:val="nil"/>
          <w:between w:val="nil"/>
        </w:pBdr>
        <w:tabs>
          <w:tab w:val="left" w:pos="1563"/>
        </w:tabs>
        <w:ind w:right="1004"/>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rsidR="003E0313" w:rsidRDefault="00FA2A6E">
      <w:pPr>
        <w:numPr>
          <w:ilvl w:val="1"/>
          <w:numId w:val="21"/>
        </w:numPr>
        <w:pBdr>
          <w:top w:val="nil"/>
          <w:left w:val="nil"/>
          <w:bottom w:val="nil"/>
          <w:right w:val="nil"/>
          <w:between w:val="nil"/>
        </w:pBdr>
        <w:tabs>
          <w:tab w:val="left" w:pos="1563"/>
        </w:tabs>
        <w:ind w:right="1015"/>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E0313" w:rsidRDefault="00FA2A6E">
      <w:pPr>
        <w:numPr>
          <w:ilvl w:val="1"/>
          <w:numId w:val="21"/>
        </w:numPr>
        <w:pBdr>
          <w:top w:val="nil"/>
          <w:left w:val="nil"/>
          <w:bottom w:val="nil"/>
          <w:right w:val="nil"/>
          <w:between w:val="nil"/>
        </w:pBdr>
        <w:tabs>
          <w:tab w:val="left" w:pos="1563"/>
        </w:tabs>
        <w:ind w:right="1008"/>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pStyle w:val="Ttulo1"/>
        <w:numPr>
          <w:ilvl w:val="0"/>
          <w:numId w:val="21"/>
        </w:numPr>
        <w:tabs>
          <w:tab w:val="left" w:pos="2073"/>
        </w:tabs>
        <w:ind w:left="1134" w:firstLine="117"/>
        <w:jc w:val="both"/>
      </w:pPr>
      <w:bookmarkStart w:id="11" w:name="_heading=h.lixvnru2rh1z" w:colFirst="0" w:colLast="0"/>
      <w:bookmarkEnd w:id="11"/>
      <w:r>
        <w:t>DA FORMAÇÃO DO CADASTRO DE RESERVA</w:t>
      </w:r>
    </w:p>
    <w:p w:rsidR="003E0313" w:rsidRDefault="00FA2A6E">
      <w:pPr>
        <w:numPr>
          <w:ilvl w:val="1"/>
          <w:numId w:val="21"/>
        </w:numPr>
        <w:pBdr>
          <w:top w:val="nil"/>
          <w:left w:val="nil"/>
          <w:bottom w:val="nil"/>
          <w:right w:val="nil"/>
          <w:between w:val="nil"/>
        </w:pBdr>
        <w:tabs>
          <w:tab w:val="left" w:pos="2127"/>
        </w:tabs>
        <w:ind w:right="1016"/>
        <w:jc w:val="both"/>
        <w:rPr>
          <w:color w:val="000000"/>
          <w:sz w:val="24"/>
          <w:szCs w:val="24"/>
        </w:rPr>
      </w:pPr>
      <w:r>
        <w:rPr>
          <w:color w:val="000000"/>
          <w:sz w:val="24"/>
          <w:szCs w:val="24"/>
        </w:rPr>
        <w:t>Após a homologação da licitação, será incluído na ata, na forma de anexo, o registro:</w:t>
      </w:r>
    </w:p>
    <w:p w:rsidR="003E0313" w:rsidRDefault="00FA2A6E">
      <w:pPr>
        <w:numPr>
          <w:ilvl w:val="2"/>
          <w:numId w:val="21"/>
        </w:numPr>
        <w:pBdr>
          <w:top w:val="nil"/>
          <w:left w:val="nil"/>
          <w:bottom w:val="nil"/>
          <w:right w:val="nil"/>
          <w:between w:val="nil"/>
        </w:pBdr>
        <w:tabs>
          <w:tab w:val="left" w:pos="1413"/>
          <w:tab w:val="left" w:pos="1638"/>
        </w:tabs>
        <w:ind w:left="1134" w:right="1016" w:firstLine="117"/>
        <w:jc w:val="both"/>
        <w:rPr>
          <w:color w:val="000000"/>
          <w:sz w:val="24"/>
          <w:szCs w:val="24"/>
        </w:rPr>
      </w:pPr>
      <w:r>
        <w:rPr>
          <w:color w:val="000000"/>
          <w:sz w:val="24"/>
          <w:szCs w:val="24"/>
        </w:rPr>
        <w:t>dos licitantes que aceitarem cotar o objeto com preço igual ao do adjudicatário, observada a classificação na licitação; e</w:t>
      </w:r>
    </w:p>
    <w:p w:rsidR="003E0313" w:rsidRDefault="00FA2A6E">
      <w:pPr>
        <w:numPr>
          <w:ilvl w:val="2"/>
          <w:numId w:val="21"/>
        </w:numPr>
        <w:pBdr>
          <w:top w:val="nil"/>
          <w:left w:val="nil"/>
          <w:bottom w:val="nil"/>
          <w:right w:val="nil"/>
          <w:between w:val="nil"/>
        </w:pBdr>
        <w:tabs>
          <w:tab w:val="left" w:pos="1638"/>
        </w:tabs>
        <w:ind w:left="1134" w:firstLine="117"/>
        <w:jc w:val="both"/>
        <w:rPr>
          <w:color w:val="000000"/>
          <w:sz w:val="24"/>
          <w:szCs w:val="24"/>
        </w:rPr>
      </w:pPr>
      <w:r>
        <w:rPr>
          <w:color w:val="000000"/>
          <w:sz w:val="24"/>
          <w:szCs w:val="24"/>
        </w:rPr>
        <w:t>dos licitantes que mantiverem sua proposta original</w:t>
      </w:r>
    </w:p>
    <w:p w:rsidR="003E0313" w:rsidRDefault="00FA2A6E">
      <w:pPr>
        <w:numPr>
          <w:ilvl w:val="1"/>
          <w:numId w:val="21"/>
        </w:numPr>
        <w:pBdr>
          <w:top w:val="nil"/>
          <w:left w:val="nil"/>
          <w:bottom w:val="nil"/>
          <w:right w:val="nil"/>
          <w:between w:val="nil"/>
        </w:pBdr>
        <w:tabs>
          <w:tab w:val="left" w:pos="1563"/>
          <w:tab w:val="left" w:pos="2127"/>
        </w:tabs>
        <w:ind w:right="1009"/>
        <w:jc w:val="both"/>
        <w:rPr>
          <w:i/>
          <w:iCs/>
          <w:color w:val="000000"/>
          <w:sz w:val="24"/>
          <w:szCs w:val="24"/>
        </w:rPr>
      </w:pPr>
      <w:r>
        <w:rPr>
          <w:color w:val="000000"/>
          <w:sz w:val="24"/>
          <w:szCs w:val="24"/>
        </w:rPr>
        <w:t>Será respeitada, nas contratações, a ordem de classificação dos licitantes ou fornecedores registrados na ata.</w:t>
      </w:r>
    </w:p>
    <w:p w:rsidR="003E0313" w:rsidRDefault="00FA2A6E">
      <w:pPr>
        <w:numPr>
          <w:ilvl w:val="2"/>
          <w:numId w:val="12"/>
        </w:numPr>
        <w:pBdr>
          <w:top w:val="nil"/>
          <w:left w:val="nil"/>
          <w:bottom w:val="nil"/>
          <w:right w:val="nil"/>
          <w:between w:val="nil"/>
        </w:pBdr>
        <w:tabs>
          <w:tab w:val="left" w:pos="2133"/>
        </w:tabs>
        <w:ind w:left="1134" w:right="1006" w:firstLine="117"/>
        <w:jc w:val="both"/>
        <w:rPr>
          <w:color w:val="000000"/>
          <w:sz w:val="24"/>
          <w:szCs w:val="24"/>
        </w:rPr>
      </w:pPr>
      <w:r>
        <w:rPr>
          <w:color w:val="000000"/>
          <w:sz w:val="24"/>
          <w:szCs w:val="24"/>
        </w:rPr>
        <w:t xml:space="preserve">A apresentação de novas propostas na forma deste item não prejudicará o resultado </w:t>
      </w:r>
      <w:r>
        <w:rPr>
          <w:color w:val="000000"/>
          <w:sz w:val="24"/>
          <w:szCs w:val="24"/>
        </w:rPr>
        <w:lastRenderedPageBreak/>
        <w:t>do certame em relação ao licitante mais bem classificado.</w:t>
      </w:r>
    </w:p>
    <w:p w:rsidR="003E0313" w:rsidRDefault="00FA2A6E">
      <w:pPr>
        <w:numPr>
          <w:ilvl w:val="2"/>
          <w:numId w:val="12"/>
        </w:numPr>
        <w:pBdr>
          <w:top w:val="nil"/>
          <w:left w:val="nil"/>
          <w:bottom w:val="nil"/>
          <w:right w:val="nil"/>
          <w:between w:val="nil"/>
        </w:pBdr>
        <w:tabs>
          <w:tab w:val="left" w:pos="2133"/>
        </w:tabs>
        <w:ind w:left="1134" w:right="1007" w:firstLine="117"/>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rsidR="003E0313" w:rsidRDefault="00FA2A6E">
      <w:pPr>
        <w:numPr>
          <w:ilvl w:val="1"/>
          <w:numId w:val="13"/>
        </w:numPr>
        <w:pBdr>
          <w:top w:val="nil"/>
          <w:left w:val="nil"/>
          <w:bottom w:val="nil"/>
          <w:right w:val="nil"/>
          <w:between w:val="nil"/>
        </w:pBdr>
        <w:tabs>
          <w:tab w:val="left" w:pos="1563"/>
          <w:tab w:val="left" w:pos="1653"/>
        </w:tabs>
        <w:ind w:left="1134" w:right="1008" w:firstLine="117"/>
        <w:jc w:val="both"/>
        <w:rPr>
          <w:color w:val="000000"/>
          <w:sz w:val="24"/>
          <w:szCs w:val="24"/>
        </w:rPr>
      </w:pPr>
      <w:r>
        <w:rPr>
          <w:color w:val="000000"/>
          <w:sz w:val="24"/>
          <w:szCs w:val="24"/>
        </w:rPr>
        <w:tab/>
        <w:t>A habilitação dos licitantes que comporão o cadastro de reserva será efetuada quando houver necessidade de contratação dos licitantes remanescentes, nas seguintes hipóteses:</w:t>
      </w:r>
    </w:p>
    <w:p w:rsidR="003E0313" w:rsidRDefault="00FA2A6E">
      <w:pPr>
        <w:numPr>
          <w:ilvl w:val="2"/>
          <w:numId w:val="13"/>
        </w:numPr>
        <w:pBdr>
          <w:top w:val="nil"/>
          <w:left w:val="nil"/>
          <w:bottom w:val="nil"/>
          <w:right w:val="nil"/>
          <w:between w:val="nil"/>
        </w:pBdr>
        <w:tabs>
          <w:tab w:val="left" w:pos="2628"/>
          <w:tab w:val="left" w:pos="2958"/>
        </w:tabs>
        <w:ind w:left="1134" w:right="1009" w:firstLine="117"/>
        <w:jc w:val="both"/>
        <w:rPr>
          <w:color w:val="000000"/>
          <w:sz w:val="24"/>
          <w:szCs w:val="24"/>
        </w:rPr>
      </w:pPr>
      <w:r>
        <w:rPr>
          <w:color w:val="000000"/>
          <w:sz w:val="24"/>
          <w:szCs w:val="24"/>
        </w:rPr>
        <w:t>quando o licitante vencedor não assinar a ata de registro de preços no prazo e nas condições estabelecidos no edital; ou</w:t>
      </w:r>
    </w:p>
    <w:p w:rsidR="003E0313" w:rsidRDefault="00FA2A6E">
      <w:pPr>
        <w:numPr>
          <w:ilvl w:val="2"/>
          <w:numId w:val="13"/>
        </w:numPr>
        <w:pBdr>
          <w:top w:val="nil"/>
          <w:left w:val="nil"/>
          <w:bottom w:val="nil"/>
          <w:right w:val="nil"/>
          <w:between w:val="nil"/>
        </w:pBdr>
        <w:tabs>
          <w:tab w:val="left" w:pos="2628"/>
          <w:tab w:val="left" w:pos="2853"/>
        </w:tabs>
        <w:ind w:left="1134" w:right="1005" w:firstLine="117"/>
        <w:jc w:val="both"/>
        <w:rPr>
          <w:color w:val="000000"/>
          <w:sz w:val="24"/>
          <w:szCs w:val="24"/>
        </w:rPr>
      </w:pPr>
      <w:r>
        <w:rPr>
          <w:color w:val="000000"/>
          <w:sz w:val="24"/>
          <w:szCs w:val="24"/>
        </w:rPr>
        <w:t xml:space="preserve">quando houver o cancelamento do registro do fornecedor ou do registro de preços, nas hipóteses previstas nos </w:t>
      </w:r>
      <w:proofErr w:type="spellStart"/>
      <w:r>
        <w:rPr>
          <w:color w:val="000000"/>
          <w:sz w:val="24"/>
          <w:szCs w:val="24"/>
        </w:rPr>
        <w:t>art</w:t>
      </w:r>
      <w:proofErr w:type="spellEnd"/>
      <w:r>
        <w:rPr>
          <w:color w:val="000000"/>
          <w:sz w:val="24"/>
          <w:szCs w:val="24"/>
        </w:rPr>
        <w:t xml:space="preserve">. 28 e </w:t>
      </w:r>
      <w:proofErr w:type="spellStart"/>
      <w:r>
        <w:rPr>
          <w:color w:val="000000"/>
          <w:sz w:val="24"/>
          <w:szCs w:val="24"/>
        </w:rPr>
        <w:t>art</w:t>
      </w:r>
      <w:proofErr w:type="spellEnd"/>
      <w:r>
        <w:rPr>
          <w:color w:val="000000"/>
          <w:sz w:val="24"/>
          <w:szCs w:val="24"/>
        </w:rPr>
        <w:t>. 29 do Decreto nº 11.462/23.</w:t>
      </w:r>
    </w:p>
    <w:p w:rsidR="003E0313" w:rsidRDefault="00FA2A6E">
      <w:pPr>
        <w:numPr>
          <w:ilvl w:val="1"/>
          <w:numId w:val="13"/>
        </w:numPr>
        <w:pBdr>
          <w:top w:val="nil"/>
          <w:left w:val="nil"/>
          <w:bottom w:val="nil"/>
          <w:right w:val="nil"/>
          <w:between w:val="nil"/>
        </w:pBdr>
        <w:tabs>
          <w:tab w:val="left" w:pos="1563"/>
        </w:tabs>
        <w:ind w:left="1134" w:right="1005" w:firstLine="117"/>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E0313" w:rsidRDefault="00FA2A6E">
      <w:pPr>
        <w:numPr>
          <w:ilvl w:val="2"/>
          <w:numId w:val="13"/>
        </w:numPr>
        <w:pBdr>
          <w:top w:val="nil"/>
          <w:left w:val="nil"/>
          <w:bottom w:val="nil"/>
          <w:right w:val="nil"/>
          <w:between w:val="nil"/>
        </w:pBdr>
        <w:tabs>
          <w:tab w:val="left" w:pos="2628"/>
          <w:tab w:val="left" w:pos="3018"/>
        </w:tabs>
        <w:ind w:left="1134" w:right="1011" w:firstLine="117"/>
        <w:jc w:val="both"/>
        <w:rPr>
          <w:color w:val="000000"/>
          <w:sz w:val="24"/>
          <w:szCs w:val="24"/>
        </w:rPr>
      </w:pPr>
      <w:r>
        <w:rPr>
          <w:color w:val="000000"/>
          <w:sz w:val="24"/>
          <w:szCs w:val="24"/>
        </w:rPr>
        <w:t>convocar os licitantes que mantiveram sua proposta original para negociação, na ordem de classificação, com vistas à obtenção de preço melhor, mesmo que acima do preço do adjudicatário; ou</w:t>
      </w:r>
    </w:p>
    <w:p w:rsidR="003E0313" w:rsidRDefault="00FA2A6E">
      <w:pPr>
        <w:numPr>
          <w:ilvl w:val="2"/>
          <w:numId w:val="13"/>
        </w:numPr>
        <w:pBdr>
          <w:top w:val="nil"/>
          <w:left w:val="nil"/>
          <w:bottom w:val="nil"/>
          <w:right w:val="nil"/>
          <w:between w:val="nil"/>
        </w:pBdr>
        <w:tabs>
          <w:tab w:val="left" w:pos="2628"/>
          <w:tab w:val="left" w:pos="2973"/>
        </w:tabs>
        <w:ind w:left="1134" w:right="1007" w:firstLine="117"/>
        <w:jc w:val="both"/>
        <w:rPr>
          <w:color w:val="000000"/>
          <w:sz w:val="24"/>
          <w:szCs w:val="24"/>
        </w:rPr>
      </w:pPr>
      <w:r>
        <w:rPr>
          <w:color w:val="000000"/>
          <w:sz w:val="24"/>
          <w:szCs w:val="24"/>
        </w:rPr>
        <w:t>adjudicar e firmar o contrato nas condições ofertadas pelos licitantes remanescentes, observada a ordem de classificação, quando frustrada a negociação de melhor condição.</w:t>
      </w:r>
    </w:p>
    <w:p w:rsidR="003E0313" w:rsidRDefault="003E0313">
      <w:pPr>
        <w:pBdr>
          <w:top w:val="nil"/>
          <w:left w:val="nil"/>
          <w:bottom w:val="nil"/>
          <w:right w:val="nil"/>
          <w:between w:val="nil"/>
        </w:pBdr>
        <w:spacing w:before="54"/>
        <w:ind w:left="1134" w:firstLine="117"/>
        <w:jc w:val="both"/>
        <w:rPr>
          <w:color w:val="000000"/>
          <w:sz w:val="24"/>
          <w:szCs w:val="24"/>
        </w:rPr>
      </w:pPr>
    </w:p>
    <w:p w:rsidR="003E0313" w:rsidRDefault="00FA2A6E">
      <w:pPr>
        <w:pStyle w:val="Ttulo1"/>
        <w:numPr>
          <w:ilvl w:val="0"/>
          <w:numId w:val="32"/>
        </w:numPr>
        <w:tabs>
          <w:tab w:val="left" w:pos="2072"/>
        </w:tabs>
        <w:ind w:left="1134" w:firstLine="117"/>
        <w:jc w:val="both"/>
      </w:pPr>
      <w:r>
        <w:t>DOS RECURSOS</w:t>
      </w:r>
    </w:p>
    <w:p w:rsidR="003E0313" w:rsidRDefault="00FA2A6E">
      <w:pPr>
        <w:numPr>
          <w:ilvl w:val="1"/>
          <w:numId w:val="10"/>
        </w:numPr>
        <w:pBdr>
          <w:top w:val="nil"/>
          <w:left w:val="nil"/>
          <w:bottom w:val="nil"/>
          <w:right w:val="nil"/>
          <w:between w:val="nil"/>
        </w:pBdr>
        <w:tabs>
          <w:tab w:val="left" w:pos="1563"/>
          <w:tab w:val="left" w:pos="1848"/>
        </w:tabs>
        <w:ind w:left="1134" w:right="1016" w:firstLine="117"/>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62" w:anchor="art165">
        <w:proofErr w:type="spellStart"/>
        <w:r>
          <w:rPr>
            <w:color w:val="000000"/>
            <w:sz w:val="24"/>
            <w:szCs w:val="24"/>
          </w:rPr>
          <w:t>art</w:t>
        </w:r>
        <w:proofErr w:type="spellEnd"/>
        <w:r>
          <w:rPr>
            <w:color w:val="000000"/>
            <w:sz w:val="24"/>
            <w:szCs w:val="24"/>
          </w:rPr>
          <w:t>. 165 da Lei nº 14.133, de 2021</w:t>
        </w:r>
      </w:hyperlink>
      <w:r>
        <w:rPr>
          <w:color w:val="000000"/>
          <w:sz w:val="24"/>
          <w:szCs w:val="24"/>
        </w:rPr>
        <w:t>.</w:t>
      </w:r>
    </w:p>
    <w:p w:rsidR="003E0313" w:rsidRDefault="00FA2A6E">
      <w:pPr>
        <w:numPr>
          <w:ilvl w:val="1"/>
          <w:numId w:val="10"/>
        </w:numPr>
        <w:pBdr>
          <w:top w:val="nil"/>
          <w:left w:val="nil"/>
          <w:bottom w:val="nil"/>
          <w:right w:val="nil"/>
          <w:between w:val="nil"/>
        </w:pBdr>
        <w:tabs>
          <w:tab w:val="left" w:pos="1563"/>
          <w:tab w:val="left" w:pos="1848"/>
        </w:tabs>
        <w:ind w:left="1134" w:right="1006" w:firstLine="117"/>
        <w:jc w:val="both"/>
        <w:rPr>
          <w:color w:val="000000"/>
          <w:sz w:val="24"/>
          <w:szCs w:val="24"/>
        </w:rPr>
      </w:pPr>
      <w:r>
        <w:rPr>
          <w:color w:val="000000"/>
          <w:sz w:val="24"/>
          <w:szCs w:val="24"/>
        </w:rPr>
        <w:t xml:space="preserve">O prazo </w:t>
      </w:r>
      <w:proofErr w:type="spellStart"/>
      <w:r>
        <w:rPr>
          <w:color w:val="000000"/>
          <w:sz w:val="24"/>
          <w:szCs w:val="24"/>
        </w:rPr>
        <w:t>recursal</w:t>
      </w:r>
      <w:proofErr w:type="spellEnd"/>
      <w:r>
        <w:rPr>
          <w:color w:val="000000"/>
          <w:sz w:val="24"/>
          <w:szCs w:val="24"/>
        </w:rPr>
        <w:t xml:space="preserve"> é de 3 (três) dias úteis, contados da data de intimação ou de lavratura da ata.</w:t>
      </w:r>
    </w:p>
    <w:p w:rsidR="003E0313" w:rsidRDefault="00FA2A6E">
      <w:pPr>
        <w:numPr>
          <w:ilvl w:val="1"/>
          <w:numId w:val="10"/>
        </w:numPr>
        <w:pBdr>
          <w:top w:val="nil"/>
          <w:left w:val="nil"/>
          <w:bottom w:val="nil"/>
          <w:right w:val="nil"/>
          <w:between w:val="nil"/>
        </w:pBdr>
        <w:tabs>
          <w:tab w:val="left" w:pos="1563"/>
          <w:tab w:val="left" w:pos="1848"/>
        </w:tabs>
        <w:ind w:left="1134" w:right="1003" w:firstLine="117"/>
        <w:jc w:val="both"/>
        <w:rPr>
          <w:color w:val="000000"/>
          <w:sz w:val="24"/>
          <w:szCs w:val="24"/>
        </w:rPr>
      </w:pPr>
      <w:r>
        <w:rPr>
          <w:color w:val="000000"/>
          <w:sz w:val="24"/>
          <w:szCs w:val="24"/>
        </w:rPr>
        <w:t>Quando o recurso apresentado impugnar o julgamento das propostas ou o ato de habilitação ou inabilitação do licitante:</w:t>
      </w:r>
    </w:p>
    <w:p w:rsidR="003E0313" w:rsidRDefault="00FA2A6E">
      <w:pPr>
        <w:pBdr>
          <w:top w:val="nil"/>
          <w:left w:val="nil"/>
          <w:bottom w:val="nil"/>
          <w:right w:val="nil"/>
          <w:between w:val="nil"/>
        </w:pBdr>
        <w:ind w:left="1134" w:right="1010" w:firstLine="117"/>
        <w:jc w:val="both"/>
        <w:rPr>
          <w:color w:val="000000"/>
          <w:sz w:val="24"/>
          <w:szCs w:val="24"/>
        </w:rPr>
      </w:pPr>
      <w:r>
        <w:rPr>
          <w:color w:val="000000"/>
          <w:sz w:val="24"/>
          <w:szCs w:val="24"/>
        </w:rPr>
        <w:t>11.3.1 a intenção de recorrer deverá ser manifestada imediatamente, sob pena de preclusão;</w:t>
      </w:r>
    </w:p>
    <w:p w:rsidR="003E0313" w:rsidRDefault="00FA2A6E">
      <w:pPr>
        <w:tabs>
          <w:tab w:val="left" w:pos="2628"/>
          <w:tab w:val="left" w:pos="2853"/>
        </w:tabs>
        <w:ind w:left="1134" w:right="1007" w:firstLine="117"/>
        <w:jc w:val="both"/>
        <w:rPr>
          <w:sz w:val="24"/>
          <w:szCs w:val="24"/>
        </w:rPr>
      </w:pPr>
      <w:r>
        <w:rPr>
          <w:sz w:val="24"/>
          <w:szCs w:val="24"/>
        </w:rPr>
        <w:t>11.3.2 O prazo para a manifestação da intenção de recorrer não será inferior a 10 (dez) minutos.</w:t>
      </w:r>
    </w:p>
    <w:p w:rsidR="003E0313" w:rsidRDefault="00FA2A6E">
      <w:pPr>
        <w:numPr>
          <w:ilvl w:val="2"/>
          <w:numId w:val="11"/>
        </w:numPr>
        <w:pBdr>
          <w:top w:val="nil"/>
          <w:left w:val="nil"/>
          <w:bottom w:val="nil"/>
          <w:right w:val="nil"/>
          <w:between w:val="nil"/>
        </w:pBdr>
        <w:tabs>
          <w:tab w:val="left" w:pos="2628"/>
          <w:tab w:val="left" w:pos="2853"/>
        </w:tabs>
        <w:ind w:left="1134" w:right="1018" w:firstLine="117"/>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3E0313" w:rsidRDefault="00FA2A6E">
      <w:pPr>
        <w:pBdr>
          <w:top w:val="nil"/>
          <w:left w:val="nil"/>
          <w:bottom w:val="nil"/>
          <w:right w:val="nil"/>
          <w:between w:val="nil"/>
        </w:pBdr>
        <w:tabs>
          <w:tab w:val="left" w:pos="2628"/>
          <w:tab w:val="left" w:pos="2853"/>
        </w:tabs>
        <w:ind w:left="1134" w:right="1017" w:firstLine="117"/>
        <w:jc w:val="both"/>
        <w:rPr>
          <w:color w:val="000000"/>
          <w:sz w:val="24"/>
          <w:szCs w:val="24"/>
        </w:rPr>
      </w:pPr>
      <w:r>
        <w:rPr>
          <w:color w:val="000000"/>
          <w:sz w:val="24"/>
          <w:szCs w:val="24"/>
        </w:rPr>
        <w:t xml:space="preserve">11.3.4  </w:t>
      </w:r>
      <w:r>
        <w:rPr>
          <w:sz w:val="24"/>
          <w:szCs w:val="24"/>
        </w:rPr>
        <w:t>Na hipótese</w:t>
      </w:r>
      <w:r>
        <w:rPr>
          <w:color w:val="000000"/>
          <w:sz w:val="24"/>
          <w:szCs w:val="24"/>
        </w:rPr>
        <w:t xml:space="preserve"> de adoção da inversão de fases prevista no </w:t>
      </w:r>
      <w:hyperlink r:id="rId63" w:anchor="art17%C2%A71">
        <w:r>
          <w:rPr>
            <w:color w:val="000000"/>
            <w:sz w:val="24"/>
            <w:szCs w:val="24"/>
          </w:rPr>
          <w:t xml:space="preserve">§ 1º do </w:t>
        </w:r>
        <w:proofErr w:type="spellStart"/>
        <w:r>
          <w:rPr>
            <w:color w:val="000000"/>
            <w:sz w:val="24"/>
            <w:szCs w:val="24"/>
          </w:rPr>
          <w:t>art</w:t>
        </w:r>
        <w:proofErr w:type="spellEnd"/>
        <w:r>
          <w:rPr>
            <w:color w:val="000000"/>
            <w:sz w:val="24"/>
            <w:szCs w:val="24"/>
          </w:rPr>
          <w:t>. 17 da</w:t>
        </w:r>
      </w:hyperlink>
      <w:r>
        <w:rPr>
          <w:color w:val="000000"/>
          <w:sz w:val="24"/>
          <w:szCs w:val="24"/>
        </w:rPr>
        <w:t xml:space="preserve"> </w:t>
      </w:r>
      <w:hyperlink r:id="rId64" w:anchor="art17%C2%A71">
        <w:r>
          <w:rPr>
            <w:color w:val="000000"/>
            <w:sz w:val="24"/>
            <w:szCs w:val="24"/>
          </w:rPr>
          <w:t>Lei nº 14.133, de 2021</w:t>
        </w:r>
      </w:hyperlink>
      <w:r>
        <w:rPr>
          <w:color w:val="000000"/>
          <w:sz w:val="24"/>
          <w:szCs w:val="24"/>
        </w:rPr>
        <w:t>, o prazo para apresentação das razões recursais será iniciado na data de intimação da ata de julgamento.</w:t>
      </w:r>
    </w:p>
    <w:p w:rsidR="003E0313" w:rsidRDefault="00FA2A6E">
      <w:pPr>
        <w:numPr>
          <w:ilvl w:val="1"/>
          <w:numId w:val="10"/>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Os recursos deverão ser encaminhados em campo próprio do sistema.</w:t>
      </w:r>
    </w:p>
    <w:p w:rsidR="003E0313" w:rsidRDefault="00FA2A6E">
      <w:pPr>
        <w:numPr>
          <w:ilvl w:val="1"/>
          <w:numId w:val="10"/>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E0313" w:rsidRDefault="00FA2A6E">
      <w:pPr>
        <w:numPr>
          <w:ilvl w:val="1"/>
          <w:numId w:val="10"/>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Os recursos interpostos fora do prazo não serão conhecidos.</w:t>
      </w:r>
    </w:p>
    <w:p w:rsidR="003E0313" w:rsidRDefault="00FA2A6E">
      <w:pPr>
        <w:numPr>
          <w:ilvl w:val="1"/>
          <w:numId w:val="10"/>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 prazo para apresentação de contrarrazões ao recurso pelos demais licitantes será de</w:t>
      </w:r>
    </w:p>
    <w:p w:rsidR="003E0313" w:rsidRDefault="00FA2A6E">
      <w:pPr>
        <w:pBdr>
          <w:top w:val="nil"/>
          <w:left w:val="nil"/>
          <w:bottom w:val="nil"/>
          <w:right w:val="nil"/>
          <w:between w:val="nil"/>
        </w:pBdr>
        <w:ind w:left="1134" w:right="1009" w:firstLine="117"/>
        <w:jc w:val="both"/>
        <w:rPr>
          <w:color w:val="000000"/>
          <w:sz w:val="24"/>
          <w:szCs w:val="24"/>
        </w:rPr>
      </w:pPr>
      <w:r>
        <w:rPr>
          <w:color w:val="000000"/>
          <w:sz w:val="24"/>
          <w:szCs w:val="24"/>
        </w:rPr>
        <w:t xml:space="preserve">3 (três) dias úteis, contados da data da intimação pessoal ou da divulgação da interposição do recurso, assegurada </w:t>
      </w:r>
      <w:r>
        <w:rPr>
          <w:sz w:val="24"/>
          <w:szCs w:val="24"/>
        </w:rPr>
        <w:t>à vista</w:t>
      </w:r>
      <w:r>
        <w:rPr>
          <w:color w:val="000000"/>
          <w:sz w:val="24"/>
          <w:szCs w:val="24"/>
        </w:rPr>
        <w:t xml:space="preserve"> imediata dos elementos indispensáveis à defesa de seus interesses.</w:t>
      </w:r>
    </w:p>
    <w:p w:rsidR="003E0313" w:rsidRDefault="00FA2A6E">
      <w:pPr>
        <w:numPr>
          <w:ilvl w:val="1"/>
          <w:numId w:val="10"/>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3E0313" w:rsidRDefault="00FA2A6E">
      <w:pPr>
        <w:numPr>
          <w:ilvl w:val="1"/>
          <w:numId w:val="10"/>
        </w:numPr>
        <w:pBdr>
          <w:top w:val="nil"/>
          <w:left w:val="nil"/>
          <w:bottom w:val="nil"/>
          <w:right w:val="nil"/>
          <w:between w:val="nil"/>
        </w:pBdr>
        <w:tabs>
          <w:tab w:val="left" w:pos="1563"/>
          <w:tab w:val="left" w:pos="1848"/>
          <w:tab w:val="left" w:pos="2231"/>
          <w:tab w:val="left" w:pos="3627"/>
        </w:tabs>
        <w:ind w:left="1134" w:right="1016" w:firstLine="117"/>
        <w:jc w:val="both"/>
        <w:rPr>
          <w:color w:val="000000"/>
          <w:sz w:val="24"/>
          <w:szCs w:val="24"/>
        </w:rPr>
      </w:pPr>
      <w:r>
        <w:rPr>
          <w:color w:val="000000"/>
          <w:sz w:val="24"/>
          <w:szCs w:val="24"/>
        </w:rPr>
        <w:lastRenderedPageBreak/>
        <w:t>O</w:t>
      </w:r>
      <w:r>
        <w:rPr>
          <w:color w:val="000000"/>
          <w:sz w:val="24"/>
          <w:szCs w:val="24"/>
        </w:rPr>
        <w:tab/>
        <w:t>acolhimento</w:t>
      </w:r>
      <w:r>
        <w:rPr>
          <w:color w:val="000000"/>
          <w:sz w:val="24"/>
          <w:szCs w:val="24"/>
        </w:rPr>
        <w:tab/>
        <w:t>do recurso invalida tão somente os atos insuscetíveis de aproveitamento.</w:t>
      </w:r>
    </w:p>
    <w:p w:rsidR="003E0313" w:rsidRDefault="00FA2A6E">
      <w:pPr>
        <w:numPr>
          <w:ilvl w:val="1"/>
          <w:numId w:val="10"/>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 xml:space="preserve">Os autos do processo permanecerão com vista franqueada aos interessados no sítio eletrônico </w:t>
      </w:r>
      <w:hyperlink r:id="rId65">
        <w:r>
          <w:rPr>
            <w:color w:val="1154CC"/>
            <w:sz w:val="24"/>
            <w:szCs w:val="24"/>
            <w:u w:val="single"/>
          </w:rPr>
          <w:t>www.comprasbr.com.br</w:t>
        </w:r>
      </w:hyperlink>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pStyle w:val="Ttulo1"/>
        <w:numPr>
          <w:ilvl w:val="0"/>
          <w:numId w:val="32"/>
        </w:numPr>
        <w:tabs>
          <w:tab w:val="left" w:pos="2072"/>
        </w:tabs>
        <w:ind w:left="1134" w:firstLine="117"/>
        <w:jc w:val="both"/>
      </w:pPr>
      <w:r>
        <w:t>DAS INFRAÇÕES ADMINISTRATIVAS E SANÇÕES</w:t>
      </w:r>
    </w:p>
    <w:p w:rsidR="003E0313" w:rsidRDefault="00FA2A6E">
      <w:pPr>
        <w:numPr>
          <w:ilvl w:val="1"/>
          <w:numId w:val="9"/>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Comete infração administrativa, nos termos da lei, o licitante que, com dolo ou culpa:</w:t>
      </w:r>
    </w:p>
    <w:p w:rsidR="003E0313" w:rsidRDefault="00FA2A6E">
      <w:pPr>
        <w:numPr>
          <w:ilvl w:val="2"/>
          <w:numId w:val="9"/>
        </w:numPr>
        <w:pBdr>
          <w:top w:val="nil"/>
          <w:left w:val="nil"/>
          <w:bottom w:val="nil"/>
          <w:right w:val="nil"/>
          <w:between w:val="nil"/>
        </w:pBdr>
        <w:tabs>
          <w:tab w:val="left" w:pos="2628"/>
          <w:tab w:val="left" w:pos="2852"/>
        </w:tabs>
        <w:ind w:left="1134" w:right="1003" w:firstLine="117"/>
        <w:jc w:val="both"/>
        <w:rPr>
          <w:color w:val="000000"/>
          <w:sz w:val="24"/>
          <w:szCs w:val="24"/>
        </w:rPr>
      </w:pPr>
      <w:r>
        <w:rPr>
          <w:color w:val="000000"/>
          <w:sz w:val="24"/>
          <w:szCs w:val="24"/>
        </w:rPr>
        <w:t>deixar de entregar a documentação exigida para o certame ou não entregar qualquer documento que tenha sido solicitado pelo/a pregoeiro/a durante o certame;</w:t>
      </w:r>
    </w:p>
    <w:p w:rsidR="003E0313" w:rsidRDefault="00FA2A6E">
      <w:pPr>
        <w:numPr>
          <w:ilvl w:val="2"/>
          <w:numId w:val="9"/>
        </w:numPr>
        <w:pBdr>
          <w:top w:val="nil"/>
          <w:left w:val="nil"/>
          <w:bottom w:val="nil"/>
          <w:right w:val="nil"/>
          <w:between w:val="nil"/>
        </w:pBdr>
        <w:tabs>
          <w:tab w:val="left" w:pos="2628"/>
          <w:tab w:val="left" w:pos="2852"/>
        </w:tabs>
        <w:ind w:left="1134" w:right="1017" w:firstLine="117"/>
        <w:jc w:val="both"/>
        <w:rPr>
          <w:color w:val="000000"/>
          <w:sz w:val="24"/>
          <w:szCs w:val="24"/>
        </w:rPr>
      </w:pPr>
      <w:r>
        <w:rPr>
          <w:color w:val="000000"/>
          <w:sz w:val="24"/>
          <w:szCs w:val="24"/>
        </w:rPr>
        <w:t>Salvo em decorrência de fato superveniente devidamente justificado, não mantiver a proposta em especial quando:</w:t>
      </w:r>
    </w:p>
    <w:p w:rsidR="003E0313" w:rsidRDefault="00FA2A6E">
      <w:pPr>
        <w:numPr>
          <w:ilvl w:val="3"/>
          <w:numId w:val="9"/>
        </w:numPr>
        <w:pBdr>
          <w:top w:val="nil"/>
          <w:left w:val="nil"/>
          <w:bottom w:val="nil"/>
          <w:right w:val="nil"/>
          <w:between w:val="nil"/>
        </w:pBdr>
        <w:tabs>
          <w:tab w:val="left" w:pos="3483"/>
          <w:tab w:val="left" w:pos="4277"/>
        </w:tabs>
        <w:spacing w:before="54"/>
        <w:ind w:left="1134" w:right="1005" w:firstLine="117"/>
        <w:jc w:val="both"/>
        <w:rPr>
          <w:color w:val="000000"/>
          <w:sz w:val="24"/>
          <w:szCs w:val="24"/>
        </w:rPr>
      </w:pPr>
      <w:r>
        <w:rPr>
          <w:color w:val="000000"/>
          <w:sz w:val="24"/>
          <w:szCs w:val="24"/>
        </w:rPr>
        <w:t>não enviar a proposta adequada ao último lance ofertado ou após a negociação;</w:t>
      </w:r>
    </w:p>
    <w:p w:rsidR="003E0313" w:rsidRDefault="00FA2A6E">
      <w:pPr>
        <w:numPr>
          <w:ilvl w:val="3"/>
          <w:numId w:val="9"/>
        </w:numPr>
        <w:pBdr>
          <w:top w:val="nil"/>
          <w:left w:val="nil"/>
          <w:bottom w:val="nil"/>
          <w:right w:val="nil"/>
          <w:between w:val="nil"/>
        </w:pBdr>
        <w:tabs>
          <w:tab w:val="left" w:pos="3483"/>
          <w:tab w:val="left" w:pos="4277"/>
        </w:tabs>
        <w:ind w:left="1134" w:right="1013" w:firstLine="117"/>
        <w:jc w:val="both"/>
        <w:rPr>
          <w:color w:val="000000"/>
          <w:sz w:val="24"/>
          <w:szCs w:val="24"/>
        </w:rPr>
      </w:pPr>
      <w:r>
        <w:rPr>
          <w:color w:val="000000"/>
          <w:sz w:val="24"/>
          <w:szCs w:val="24"/>
        </w:rPr>
        <w:t>recusar-se a enviar o detalhamento da proposta quando exigível;</w:t>
      </w:r>
    </w:p>
    <w:p w:rsidR="003E0313" w:rsidRDefault="00FA2A6E">
      <w:pPr>
        <w:numPr>
          <w:ilvl w:val="3"/>
          <w:numId w:val="9"/>
        </w:numPr>
        <w:pBdr>
          <w:top w:val="nil"/>
          <w:left w:val="nil"/>
          <w:bottom w:val="nil"/>
          <w:right w:val="nil"/>
          <w:between w:val="nil"/>
        </w:pBdr>
        <w:tabs>
          <w:tab w:val="left" w:pos="3483"/>
          <w:tab w:val="left" w:pos="4277"/>
        </w:tabs>
        <w:ind w:left="1134" w:right="1014" w:firstLine="117"/>
        <w:jc w:val="both"/>
        <w:rPr>
          <w:color w:val="000000"/>
          <w:sz w:val="24"/>
          <w:szCs w:val="24"/>
        </w:rPr>
      </w:pPr>
      <w:r>
        <w:rPr>
          <w:color w:val="000000"/>
          <w:sz w:val="24"/>
          <w:szCs w:val="24"/>
        </w:rPr>
        <w:t>pedir para ser desclassificado quando encerrada a etapa competitiva; ou</w:t>
      </w:r>
    </w:p>
    <w:p w:rsidR="003E0313" w:rsidRDefault="00FA2A6E">
      <w:pPr>
        <w:numPr>
          <w:ilvl w:val="3"/>
          <w:numId w:val="9"/>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deixar de apresentar amostra;</w:t>
      </w:r>
    </w:p>
    <w:p w:rsidR="003E0313" w:rsidRDefault="00FA2A6E">
      <w:pPr>
        <w:numPr>
          <w:ilvl w:val="3"/>
          <w:numId w:val="9"/>
        </w:numPr>
        <w:pBdr>
          <w:top w:val="nil"/>
          <w:left w:val="nil"/>
          <w:bottom w:val="nil"/>
          <w:right w:val="nil"/>
          <w:between w:val="nil"/>
        </w:pBdr>
        <w:tabs>
          <w:tab w:val="left" w:pos="3483"/>
          <w:tab w:val="left" w:pos="4277"/>
        </w:tabs>
        <w:ind w:left="1134" w:right="1003" w:firstLine="117"/>
        <w:jc w:val="both"/>
        <w:rPr>
          <w:color w:val="000000"/>
          <w:sz w:val="24"/>
          <w:szCs w:val="24"/>
        </w:rPr>
      </w:pPr>
      <w:r>
        <w:rPr>
          <w:color w:val="000000"/>
          <w:sz w:val="24"/>
          <w:szCs w:val="24"/>
        </w:rPr>
        <w:t>apresentar proposta ou amostra em desacordo com as especificações do edital;</w:t>
      </w:r>
    </w:p>
    <w:p w:rsidR="003E0313" w:rsidRDefault="00FA2A6E">
      <w:pPr>
        <w:numPr>
          <w:ilvl w:val="2"/>
          <w:numId w:val="9"/>
        </w:numPr>
        <w:pBdr>
          <w:top w:val="nil"/>
          <w:left w:val="nil"/>
          <w:bottom w:val="nil"/>
          <w:right w:val="nil"/>
          <w:between w:val="nil"/>
        </w:pBdr>
        <w:tabs>
          <w:tab w:val="left" w:pos="2628"/>
          <w:tab w:val="left" w:pos="2852"/>
        </w:tabs>
        <w:ind w:left="1134" w:right="1003" w:firstLine="117"/>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3E0313" w:rsidRDefault="00FA2A6E">
      <w:pPr>
        <w:numPr>
          <w:ilvl w:val="3"/>
          <w:numId w:val="9"/>
        </w:numPr>
        <w:pBdr>
          <w:top w:val="nil"/>
          <w:left w:val="nil"/>
          <w:bottom w:val="nil"/>
          <w:right w:val="nil"/>
          <w:between w:val="nil"/>
        </w:pBdr>
        <w:tabs>
          <w:tab w:val="left" w:pos="3483"/>
          <w:tab w:val="left" w:pos="4277"/>
        </w:tabs>
        <w:ind w:left="1134" w:right="1005" w:firstLine="117"/>
        <w:jc w:val="both"/>
        <w:rPr>
          <w:color w:val="000000"/>
          <w:sz w:val="24"/>
          <w:szCs w:val="24"/>
        </w:rPr>
      </w:pPr>
      <w:r>
        <w:rPr>
          <w:color w:val="000000"/>
          <w:sz w:val="24"/>
          <w:szCs w:val="24"/>
        </w:rPr>
        <w:t>recusar-se, sem justificativa, a assinar o contrato ou a ata de registro de preço, ou a aceitar ou retirar o instrumento equivalente no prazo estabelecido pela Administração;</w:t>
      </w:r>
    </w:p>
    <w:p w:rsidR="003E0313" w:rsidRDefault="00FA2A6E">
      <w:pPr>
        <w:numPr>
          <w:ilvl w:val="2"/>
          <w:numId w:val="9"/>
        </w:numPr>
        <w:pBdr>
          <w:top w:val="nil"/>
          <w:left w:val="nil"/>
          <w:bottom w:val="nil"/>
          <w:right w:val="nil"/>
          <w:between w:val="nil"/>
        </w:pBdr>
        <w:tabs>
          <w:tab w:val="left" w:pos="2628"/>
          <w:tab w:val="left" w:pos="2852"/>
        </w:tabs>
        <w:ind w:left="1134" w:right="1015" w:firstLine="117"/>
        <w:jc w:val="both"/>
        <w:rPr>
          <w:color w:val="000000"/>
          <w:sz w:val="24"/>
          <w:szCs w:val="24"/>
        </w:rPr>
      </w:pPr>
      <w:r>
        <w:rPr>
          <w:color w:val="000000"/>
          <w:sz w:val="24"/>
          <w:szCs w:val="24"/>
        </w:rPr>
        <w:t>apresentar declaração ou documentação falsa exigida para o certame ou prestar declaração falsa durante a licitação</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fraudar a licitação</w:t>
      </w:r>
    </w:p>
    <w:p w:rsidR="003E0313" w:rsidRDefault="00FA2A6E">
      <w:pPr>
        <w:numPr>
          <w:ilvl w:val="2"/>
          <w:numId w:val="9"/>
        </w:numPr>
        <w:pBdr>
          <w:top w:val="nil"/>
          <w:left w:val="nil"/>
          <w:bottom w:val="nil"/>
          <w:right w:val="nil"/>
          <w:between w:val="nil"/>
        </w:pBdr>
        <w:tabs>
          <w:tab w:val="left" w:pos="2628"/>
          <w:tab w:val="left" w:pos="2852"/>
        </w:tabs>
        <w:ind w:left="1134" w:right="1011" w:firstLine="117"/>
        <w:jc w:val="both"/>
        <w:rPr>
          <w:color w:val="000000"/>
          <w:sz w:val="24"/>
          <w:szCs w:val="24"/>
        </w:rPr>
      </w:pPr>
      <w:r>
        <w:rPr>
          <w:color w:val="000000"/>
          <w:sz w:val="24"/>
          <w:szCs w:val="24"/>
        </w:rPr>
        <w:t>comportar-se de modo inidôneo ou cometer fraude de qualquer natureza, em especial quando:</w:t>
      </w:r>
    </w:p>
    <w:p w:rsidR="003E0313" w:rsidRDefault="00FA2A6E">
      <w:pPr>
        <w:numPr>
          <w:ilvl w:val="3"/>
          <w:numId w:val="9"/>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agir em conluio ou em desconformidade com a lei;</w:t>
      </w:r>
    </w:p>
    <w:p w:rsidR="003E0313" w:rsidRDefault="00FA2A6E">
      <w:pPr>
        <w:numPr>
          <w:ilvl w:val="3"/>
          <w:numId w:val="9"/>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induzir deliberadamente a erro no julgamento;</w:t>
      </w:r>
    </w:p>
    <w:p w:rsidR="003E0313" w:rsidRDefault="00FA2A6E">
      <w:pPr>
        <w:numPr>
          <w:ilvl w:val="3"/>
          <w:numId w:val="9"/>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apresentar amostra falsificada ou deteriorada;</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praticar atos ilícitos com vistas a frustrar os objetivos da licitação</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 xml:space="preserve">praticar ato lesivo previsto no </w:t>
      </w:r>
      <w:hyperlink r:id="rId66" w:anchor="art5">
        <w:proofErr w:type="spellStart"/>
        <w:r>
          <w:rPr>
            <w:color w:val="000000"/>
            <w:sz w:val="24"/>
            <w:szCs w:val="24"/>
          </w:rPr>
          <w:t>art</w:t>
        </w:r>
        <w:proofErr w:type="spellEnd"/>
        <w:r>
          <w:rPr>
            <w:color w:val="000000"/>
            <w:sz w:val="24"/>
            <w:szCs w:val="24"/>
          </w:rPr>
          <w:t>. 5º da Lei n.º 12.846, de 2013</w:t>
        </w:r>
      </w:hyperlink>
      <w:r>
        <w:rPr>
          <w:color w:val="000000"/>
          <w:sz w:val="24"/>
          <w:szCs w:val="24"/>
        </w:rPr>
        <w:t>.</w:t>
      </w:r>
    </w:p>
    <w:p w:rsidR="003E0313" w:rsidRDefault="00FA2A6E">
      <w:pPr>
        <w:numPr>
          <w:ilvl w:val="1"/>
          <w:numId w:val="9"/>
        </w:numPr>
        <w:pBdr>
          <w:top w:val="nil"/>
          <w:left w:val="nil"/>
          <w:bottom w:val="nil"/>
          <w:right w:val="nil"/>
          <w:between w:val="nil"/>
        </w:pBdr>
        <w:tabs>
          <w:tab w:val="left" w:pos="1563"/>
          <w:tab w:val="left" w:pos="1847"/>
        </w:tabs>
        <w:ind w:left="1134" w:right="1011" w:firstLine="117"/>
        <w:jc w:val="both"/>
        <w:rPr>
          <w:color w:val="000000"/>
          <w:sz w:val="24"/>
          <w:szCs w:val="24"/>
        </w:rPr>
      </w:pPr>
      <w:r>
        <w:rPr>
          <w:color w:val="000000"/>
          <w:sz w:val="24"/>
          <w:szCs w:val="24"/>
        </w:rPr>
        <w:t xml:space="preserve">Com fulcro na </w:t>
      </w:r>
      <w:hyperlink r:id="rId67">
        <w:r>
          <w:rPr>
            <w:color w:val="000000"/>
            <w:sz w:val="24"/>
            <w:szCs w:val="24"/>
            <w:u w:val="single"/>
          </w:rPr>
          <w:t>Lei nº 14.133, de 2021</w:t>
        </w:r>
      </w:hyperlink>
      <w:r>
        <w:rPr>
          <w:color w:val="000000"/>
          <w:sz w:val="24"/>
          <w:szCs w:val="24"/>
        </w:rPr>
        <w:t>, a Administração poderá, garantida a prévia defesa, aplicar aos licitantes e/ou adjudicatários as seguintes sanções, sem prejuízo das responsabilidades civil e criminal:</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advertência;</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multa;</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impedimento de licitar e contratar e</w:t>
      </w:r>
    </w:p>
    <w:p w:rsidR="003E0313" w:rsidRDefault="00FA2A6E">
      <w:pPr>
        <w:numPr>
          <w:ilvl w:val="2"/>
          <w:numId w:val="9"/>
        </w:numPr>
        <w:pBdr>
          <w:top w:val="nil"/>
          <w:left w:val="nil"/>
          <w:bottom w:val="nil"/>
          <w:right w:val="nil"/>
          <w:between w:val="nil"/>
        </w:pBdr>
        <w:tabs>
          <w:tab w:val="left" w:pos="2628"/>
          <w:tab w:val="left" w:pos="2852"/>
        </w:tabs>
        <w:ind w:left="1134" w:right="1006" w:firstLine="117"/>
        <w:jc w:val="both"/>
        <w:rPr>
          <w:color w:val="000000"/>
          <w:sz w:val="24"/>
          <w:szCs w:val="24"/>
        </w:rPr>
      </w:pPr>
      <w:r>
        <w:rPr>
          <w:color w:val="000000"/>
          <w:sz w:val="24"/>
          <w:szCs w:val="24"/>
        </w:rPr>
        <w:t xml:space="preserve">declaração de </w:t>
      </w:r>
      <w:proofErr w:type="spellStart"/>
      <w:r>
        <w:rPr>
          <w:color w:val="000000"/>
          <w:sz w:val="24"/>
          <w:szCs w:val="24"/>
        </w:rPr>
        <w:t>inidoneidade</w:t>
      </w:r>
      <w:proofErr w:type="spellEnd"/>
      <w:r>
        <w:rPr>
          <w:color w:val="000000"/>
          <w:sz w:val="24"/>
          <w:szCs w:val="24"/>
        </w:rPr>
        <w:t xml:space="preserve"> para licitar ou contratar, enquanto perdurarem os motivos determinantes da punição ou até que seja promovida sua reabilitação perante a própria autoridade que aplicou a penalidade.</w:t>
      </w:r>
    </w:p>
    <w:p w:rsidR="003E0313" w:rsidRDefault="00FA2A6E">
      <w:pPr>
        <w:numPr>
          <w:ilvl w:val="1"/>
          <w:numId w:val="9"/>
        </w:numPr>
        <w:pBdr>
          <w:top w:val="nil"/>
          <w:left w:val="nil"/>
          <w:bottom w:val="nil"/>
          <w:right w:val="nil"/>
          <w:between w:val="nil"/>
        </w:pBdr>
        <w:tabs>
          <w:tab w:val="left" w:pos="1847"/>
        </w:tabs>
        <w:ind w:left="1134" w:firstLine="117"/>
        <w:jc w:val="both"/>
        <w:rPr>
          <w:color w:val="000000"/>
          <w:sz w:val="24"/>
          <w:szCs w:val="24"/>
        </w:rPr>
      </w:pPr>
      <w:r>
        <w:rPr>
          <w:color w:val="000000"/>
          <w:sz w:val="24"/>
          <w:szCs w:val="24"/>
        </w:rPr>
        <w:t>Na aplicação das sanções serão considerados:</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 natureza e a gravidade da infração cometida.</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as peculiaridades do caso concreto</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as circunstâncias agravantes ou atenuantes</w:t>
      </w:r>
    </w:p>
    <w:p w:rsidR="003E0313" w:rsidRDefault="00FA2A6E">
      <w:pPr>
        <w:numPr>
          <w:ilvl w:val="2"/>
          <w:numId w:val="9"/>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os danos que dela provierem para a Administração Pública</w:t>
      </w:r>
    </w:p>
    <w:p w:rsidR="003E0313" w:rsidRDefault="00FA2A6E">
      <w:pPr>
        <w:numPr>
          <w:ilvl w:val="2"/>
          <w:numId w:val="9"/>
        </w:numPr>
        <w:pBdr>
          <w:top w:val="nil"/>
          <w:left w:val="nil"/>
          <w:bottom w:val="nil"/>
          <w:right w:val="nil"/>
          <w:between w:val="nil"/>
        </w:pBdr>
        <w:tabs>
          <w:tab w:val="left" w:pos="2628"/>
          <w:tab w:val="left" w:pos="2852"/>
        </w:tabs>
        <w:ind w:left="1134" w:right="1004" w:firstLine="117"/>
        <w:jc w:val="both"/>
        <w:rPr>
          <w:color w:val="000000"/>
          <w:sz w:val="24"/>
          <w:szCs w:val="24"/>
        </w:rPr>
      </w:pPr>
      <w:r>
        <w:rPr>
          <w:color w:val="000000"/>
          <w:sz w:val="24"/>
          <w:szCs w:val="24"/>
        </w:rPr>
        <w:t>a implantação ou o aperfeiçoamento de programa de integridade, conforme normas e orientações dos órgãos de controle.</w:t>
      </w:r>
    </w:p>
    <w:p w:rsidR="003E0313" w:rsidRDefault="00FA2A6E">
      <w:pPr>
        <w:numPr>
          <w:ilvl w:val="1"/>
          <w:numId w:val="9"/>
        </w:numPr>
        <w:pBdr>
          <w:top w:val="nil"/>
          <w:left w:val="nil"/>
          <w:bottom w:val="nil"/>
          <w:right w:val="nil"/>
          <w:between w:val="nil"/>
        </w:pBdr>
        <w:tabs>
          <w:tab w:val="left" w:pos="1563"/>
          <w:tab w:val="left" w:pos="1847"/>
        </w:tabs>
        <w:ind w:left="1134" w:right="1004" w:firstLine="117"/>
        <w:jc w:val="both"/>
        <w:rPr>
          <w:color w:val="000000"/>
          <w:sz w:val="24"/>
          <w:szCs w:val="24"/>
        </w:rPr>
      </w:pPr>
      <w:r>
        <w:rPr>
          <w:color w:val="000000"/>
          <w:sz w:val="24"/>
          <w:szCs w:val="24"/>
        </w:rPr>
        <w:lastRenderedPageBreak/>
        <w:t xml:space="preserve">A multa será recolhida em percentual de 0,5% a 30% incidente sobre o valor do contrato licitado, recolhida no prazo máximo de 30 </w:t>
      </w:r>
      <w:r>
        <w:rPr>
          <w:b/>
          <w:bCs/>
          <w:color w:val="000000"/>
          <w:sz w:val="24"/>
          <w:szCs w:val="24"/>
        </w:rPr>
        <w:t xml:space="preserve">(trinta) dias </w:t>
      </w:r>
      <w:r>
        <w:rPr>
          <w:color w:val="000000"/>
          <w:sz w:val="24"/>
          <w:szCs w:val="24"/>
        </w:rPr>
        <w:t>úteis, a contar da comunicação oficial.</w:t>
      </w:r>
    </w:p>
    <w:p w:rsidR="003E0313" w:rsidRDefault="00FA2A6E">
      <w:pPr>
        <w:numPr>
          <w:ilvl w:val="2"/>
          <w:numId w:val="9"/>
        </w:numPr>
        <w:pBdr>
          <w:top w:val="nil"/>
          <w:left w:val="nil"/>
          <w:bottom w:val="nil"/>
          <w:right w:val="nil"/>
          <w:between w:val="nil"/>
        </w:pBdr>
        <w:tabs>
          <w:tab w:val="left" w:pos="2628"/>
          <w:tab w:val="left" w:pos="2852"/>
        </w:tabs>
        <w:ind w:left="1134" w:right="1013" w:firstLine="117"/>
        <w:jc w:val="both"/>
        <w:rPr>
          <w:color w:val="000000"/>
          <w:sz w:val="24"/>
          <w:szCs w:val="24"/>
        </w:rPr>
      </w:pPr>
      <w:r>
        <w:rPr>
          <w:color w:val="000000"/>
          <w:sz w:val="24"/>
          <w:szCs w:val="24"/>
        </w:rPr>
        <w:t>Para as infrações previstas nos itens 12.1.1, 12.1.2 e 12.1.3, a multa será de 0,5% a 15% do valor do contrato licitado.</w:t>
      </w:r>
    </w:p>
    <w:p w:rsidR="003E0313" w:rsidRDefault="00FA2A6E">
      <w:pPr>
        <w:numPr>
          <w:ilvl w:val="2"/>
          <w:numId w:val="9"/>
        </w:numPr>
        <w:pBdr>
          <w:top w:val="nil"/>
          <w:left w:val="nil"/>
          <w:bottom w:val="nil"/>
          <w:right w:val="nil"/>
          <w:between w:val="nil"/>
        </w:pBdr>
        <w:tabs>
          <w:tab w:val="left" w:pos="2628"/>
          <w:tab w:val="left" w:pos="2852"/>
        </w:tabs>
        <w:spacing w:before="54"/>
        <w:ind w:left="1134" w:right="1017" w:firstLine="117"/>
        <w:jc w:val="both"/>
        <w:rPr>
          <w:color w:val="000000"/>
          <w:sz w:val="24"/>
          <w:szCs w:val="24"/>
        </w:rPr>
      </w:pPr>
      <w:r>
        <w:rPr>
          <w:color w:val="000000"/>
          <w:sz w:val="24"/>
          <w:szCs w:val="24"/>
        </w:rPr>
        <w:t>Para as infrações previstas nos itens 12.1.4, 12.1.5, 12.1.6, 12.1.7 e 12.1.8, a multa será de 15% a 30% do valor do contrato licitado.</w:t>
      </w:r>
    </w:p>
    <w:p w:rsidR="003E0313" w:rsidRDefault="00FA2A6E">
      <w:pPr>
        <w:numPr>
          <w:ilvl w:val="1"/>
          <w:numId w:val="9"/>
        </w:numPr>
        <w:pBdr>
          <w:top w:val="nil"/>
          <w:left w:val="nil"/>
          <w:bottom w:val="nil"/>
          <w:right w:val="nil"/>
          <w:between w:val="nil"/>
        </w:pBdr>
        <w:tabs>
          <w:tab w:val="left" w:pos="1563"/>
          <w:tab w:val="left" w:pos="1847"/>
        </w:tabs>
        <w:ind w:left="1134" w:right="1003" w:firstLine="117"/>
        <w:jc w:val="both"/>
        <w:rPr>
          <w:color w:val="000000"/>
          <w:sz w:val="24"/>
          <w:szCs w:val="24"/>
        </w:rPr>
      </w:pPr>
      <w:r>
        <w:rPr>
          <w:color w:val="000000"/>
          <w:sz w:val="24"/>
          <w:szCs w:val="24"/>
        </w:rPr>
        <w:t xml:space="preserve">As sanções de advertência, impedimento de licitar e contratar e declaração de </w:t>
      </w:r>
    </w:p>
    <w:p w:rsidR="003E0313" w:rsidRDefault="00FA2A6E">
      <w:pPr>
        <w:pBdr>
          <w:top w:val="nil"/>
          <w:left w:val="nil"/>
          <w:bottom w:val="nil"/>
          <w:right w:val="nil"/>
          <w:between w:val="nil"/>
        </w:pBdr>
        <w:tabs>
          <w:tab w:val="left" w:pos="1563"/>
          <w:tab w:val="left" w:pos="1847"/>
        </w:tabs>
        <w:ind w:left="1251" w:right="1003"/>
        <w:jc w:val="both"/>
        <w:rPr>
          <w:color w:val="000000"/>
          <w:sz w:val="24"/>
          <w:szCs w:val="24"/>
        </w:rPr>
      </w:pPr>
      <w:r>
        <w:rPr>
          <w:color w:val="000000"/>
          <w:sz w:val="24"/>
          <w:szCs w:val="24"/>
        </w:rPr>
        <w:t xml:space="preserve"> </w:t>
      </w:r>
    </w:p>
    <w:p w:rsidR="003E0313" w:rsidRDefault="00FA2A6E">
      <w:pPr>
        <w:pBdr>
          <w:top w:val="nil"/>
          <w:left w:val="nil"/>
          <w:bottom w:val="nil"/>
          <w:right w:val="nil"/>
          <w:between w:val="nil"/>
        </w:pBdr>
        <w:tabs>
          <w:tab w:val="left" w:pos="1563"/>
          <w:tab w:val="left" w:pos="1847"/>
        </w:tabs>
        <w:ind w:left="1251" w:right="1003"/>
        <w:jc w:val="both"/>
        <w:rPr>
          <w:color w:val="000000"/>
          <w:sz w:val="24"/>
          <w:szCs w:val="24"/>
        </w:rPr>
      </w:pPr>
      <w:proofErr w:type="spellStart"/>
      <w:r>
        <w:rPr>
          <w:color w:val="000000"/>
          <w:sz w:val="24"/>
          <w:szCs w:val="24"/>
        </w:rPr>
        <w:t>inidoneidade</w:t>
      </w:r>
      <w:proofErr w:type="spellEnd"/>
      <w:r>
        <w:rPr>
          <w:color w:val="000000"/>
          <w:sz w:val="24"/>
          <w:szCs w:val="24"/>
        </w:rPr>
        <w:t xml:space="preserve"> para licitar ou contratar poderão ser aplicadas, cumulativamente ou não, à penalidade de multa.</w:t>
      </w:r>
    </w:p>
    <w:p w:rsidR="003E0313" w:rsidRDefault="00FA2A6E">
      <w:pPr>
        <w:numPr>
          <w:ilvl w:val="1"/>
          <w:numId w:val="9"/>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Na aplicação da sanção de multa será facultada a defesa do interessado no prazo de 15 (quinze) dias úteis, contado da data de sua intimação.</w:t>
      </w:r>
    </w:p>
    <w:p w:rsidR="003E0313" w:rsidRDefault="00FA2A6E">
      <w:pPr>
        <w:numPr>
          <w:ilvl w:val="1"/>
          <w:numId w:val="9"/>
        </w:numPr>
        <w:pBdr>
          <w:top w:val="nil"/>
          <w:left w:val="nil"/>
          <w:bottom w:val="nil"/>
          <w:right w:val="nil"/>
          <w:between w:val="nil"/>
        </w:pBdr>
        <w:tabs>
          <w:tab w:val="left" w:pos="1563"/>
          <w:tab w:val="left" w:pos="1847"/>
        </w:tabs>
        <w:ind w:left="1134" w:right="1009" w:firstLine="117"/>
        <w:jc w:val="both"/>
        <w:rPr>
          <w:color w:val="000000"/>
          <w:sz w:val="24"/>
          <w:szCs w:val="24"/>
        </w:rPr>
      </w:pPr>
      <w:r>
        <w:rPr>
          <w:color w:val="000000"/>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E0313" w:rsidRDefault="00FA2A6E">
      <w:pPr>
        <w:numPr>
          <w:ilvl w:val="1"/>
          <w:numId w:val="9"/>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 xml:space="preserve">Poderá ser aplicada ao responsável a sanção de declaração de </w:t>
      </w:r>
      <w:proofErr w:type="spellStart"/>
      <w:r>
        <w:rPr>
          <w:color w:val="000000"/>
          <w:sz w:val="24"/>
          <w:szCs w:val="24"/>
        </w:rPr>
        <w:t>inidoneidade</w:t>
      </w:r>
      <w:proofErr w:type="spellEnd"/>
      <w:r>
        <w:rPr>
          <w:color w:val="000000"/>
          <w:sz w:val="24"/>
          <w:szCs w:val="24"/>
        </w:rPr>
        <w:t xml:space="preserv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68" w:anchor="art156%C2%A75">
        <w:proofErr w:type="spellStart"/>
        <w:r>
          <w:rPr>
            <w:color w:val="000000"/>
            <w:sz w:val="24"/>
            <w:szCs w:val="24"/>
          </w:rPr>
          <w:t>art</w:t>
        </w:r>
        <w:proofErr w:type="spellEnd"/>
        <w:r>
          <w:rPr>
            <w:color w:val="000000"/>
            <w:sz w:val="24"/>
            <w:szCs w:val="24"/>
          </w:rPr>
          <w:t>. 156, §5º, da Lei n.º 14.133/2021</w:t>
        </w:r>
      </w:hyperlink>
      <w:r>
        <w:rPr>
          <w:color w:val="000000"/>
          <w:sz w:val="24"/>
          <w:szCs w:val="24"/>
        </w:rPr>
        <w:t>.</w:t>
      </w:r>
    </w:p>
    <w:p w:rsidR="003E0313" w:rsidRDefault="00FA2A6E">
      <w:pPr>
        <w:numPr>
          <w:ilvl w:val="1"/>
          <w:numId w:val="9"/>
        </w:numPr>
        <w:pBdr>
          <w:top w:val="nil"/>
          <w:left w:val="nil"/>
          <w:bottom w:val="nil"/>
          <w:right w:val="nil"/>
          <w:between w:val="nil"/>
        </w:pBdr>
        <w:tabs>
          <w:tab w:val="left" w:pos="1563"/>
          <w:tab w:val="left" w:pos="1847"/>
        </w:tabs>
        <w:ind w:left="1134" w:right="1010" w:firstLine="117"/>
        <w:jc w:val="both"/>
        <w:rPr>
          <w:color w:val="000000"/>
          <w:sz w:val="24"/>
          <w:szCs w:val="24"/>
        </w:rPr>
      </w:pPr>
      <w:r>
        <w:rPr>
          <w:color w:val="000000"/>
          <w:sz w:val="24"/>
          <w:szCs w:val="24"/>
        </w:rPr>
        <w:t xml:space="preserve">A recusa injustificada do adjudicatário em assinar o contrato ou a ata de registro de preço, ou em aceitar ou retirar o instrumento equivalente no prazo estabelecido pela Administração, descrita no item 12.1.3, </w:t>
      </w:r>
      <w:r>
        <w:rPr>
          <w:sz w:val="24"/>
          <w:szCs w:val="24"/>
        </w:rPr>
        <w:t>caracteriza</w:t>
      </w:r>
      <w:r>
        <w:rPr>
          <w:color w:val="000000"/>
          <w:sz w:val="24"/>
          <w:szCs w:val="24"/>
        </w:rPr>
        <w:t xml:space="preserve"> o descumprimento total da obrigação assumida e o sujeitará às penalidades e à imediata perda da garantia de proposta em favor do órgão ou entidade promotora da licitação, nos termos do </w:t>
      </w:r>
      <w:hyperlink r:id="rId69">
        <w:proofErr w:type="spellStart"/>
        <w:r>
          <w:rPr>
            <w:color w:val="000000"/>
            <w:sz w:val="24"/>
            <w:szCs w:val="24"/>
          </w:rPr>
          <w:t>art</w:t>
        </w:r>
        <w:proofErr w:type="spellEnd"/>
        <w:r>
          <w:rPr>
            <w:color w:val="000000"/>
            <w:sz w:val="24"/>
            <w:szCs w:val="24"/>
          </w:rPr>
          <w:t>. 45,</w:t>
        </w:r>
      </w:hyperlink>
      <w:r>
        <w:rPr>
          <w:color w:val="000000"/>
          <w:sz w:val="24"/>
          <w:szCs w:val="24"/>
        </w:rPr>
        <w:t xml:space="preserve"> </w:t>
      </w:r>
      <w:r>
        <w:t>da Lei nº 14.133/2021.</w:t>
      </w:r>
    </w:p>
    <w:p w:rsidR="003E0313" w:rsidRDefault="009150BF">
      <w:pPr>
        <w:pBdr>
          <w:top w:val="nil"/>
          <w:left w:val="nil"/>
          <w:bottom w:val="nil"/>
          <w:right w:val="nil"/>
          <w:between w:val="nil"/>
        </w:pBdr>
        <w:ind w:left="1134" w:firstLine="117"/>
        <w:jc w:val="both"/>
        <w:rPr>
          <w:color w:val="000000"/>
          <w:sz w:val="24"/>
          <w:szCs w:val="24"/>
        </w:rPr>
      </w:pPr>
      <w:hyperlink r:id="rId70">
        <w:r w:rsidR="00FA2A6E">
          <w:rPr>
            <w:color w:val="000000"/>
            <w:sz w:val="24"/>
            <w:szCs w:val="24"/>
          </w:rPr>
          <w:t>§4º da IN SEGES/ME n.º 73, de 2022</w:t>
        </w:r>
      </w:hyperlink>
      <w:r w:rsidR="00FA2A6E">
        <w:rPr>
          <w:color w:val="000000"/>
          <w:sz w:val="24"/>
          <w:szCs w:val="24"/>
        </w:rPr>
        <w:t>.</w:t>
      </w:r>
    </w:p>
    <w:p w:rsidR="003E0313" w:rsidRDefault="00FA2A6E">
      <w:pPr>
        <w:numPr>
          <w:ilvl w:val="1"/>
          <w:numId w:val="9"/>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 xml:space="preserve">A apuração de responsabilidade relacionadas às sanções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3E0313" w:rsidRDefault="00FA2A6E">
      <w:pPr>
        <w:numPr>
          <w:ilvl w:val="1"/>
          <w:numId w:val="9"/>
        </w:numPr>
        <w:pBdr>
          <w:top w:val="nil"/>
          <w:left w:val="nil"/>
          <w:bottom w:val="nil"/>
          <w:right w:val="nil"/>
          <w:between w:val="nil"/>
        </w:pBdr>
        <w:tabs>
          <w:tab w:val="left" w:pos="1563"/>
          <w:tab w:val="left" w:pos="1847"/>
        </w:tabs>
        <w:ind w:left="1134" w:right="1010" w:firstLine="117"/>
        <w:jc w:val="both"/>
        <w:rPr>
          <w:color w:val="000000"/>
          <w:sz w:val="24"/>
          <w:szCs w:val="24"/>
        </w:rPr>
      </w:pPr>
      <w:r>
        <w:rPr>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E0313" w:rsidRDefault="00FA2A6E">
      <w:pPr>
        <w:numPr>
          <w:ilvl w:val="1"/>
          <w:numId w:val="9"/>
        </w:numPr>
        <w:pBdr>
          <w:top w:val="nil"/>
          <w:left w:val="nil"/>
          <w:bottom w:val="nil"/>
          <w:right w:val="nil"/>
          <w:between w:val="nil"/>
        </w:pBdr>
        <w:tabs>
          <w:tab w:val="left" w:pos="1563"/>
          <w:tab w:val="left" w:pos="1847"/>
        </w:tabs>
        <w:ind w:left="1134" w:right="1003" w:firstLine="117"/>
        <w:jc w:val="both"/>
        <w:rPr>
          <w:color w:val="000000"/>
          <w:sz w:val="24"/>
          <w:szCs w:val="24"/>
        </w:rPr>
      </w:pPr>
      <w:r>
        <w:rPr>
          <w:color w:val="000000"/>
          <w:sz w:val="24"/>
          <w:szCs w:val="24"/>
        </w:rPr>
        <w:t xml:space="preserve">Caberá a apresentação de pedido de reconsideração da aplicação da sanção de declaração de </w:t>
      </w:r>
      <w:proofErr w:type="spellStart"/>
      <w:r>
        <w:rPr>
          <w:color w:val="000000"/>
          <w:sz w:val="24"/>
          <w:szCs w:val="24"/>
        </w:rPr>
        <w:t>inidoneidade</w:t>
      </w:r>
      <w:proofErr w:type="spellEnd"/>
      <w:r>
        <w:rPr>
          <w:color w:val="000000"/>
          <w:sz w:val="24"/>
          <w:szCs w:val="24"/>
        </w:rPr>
        <w:t xml:space="preserve"> para licitar ou contratar no prazo de 15 (quinze) dias úteis, contado da data da intimação, e decidido no prazo máximo de 20 (vinte) dias úteis, contado do seu recebimento.</w:t>
      </w:r>
    </w:p>
    <w:p w:rsidR="003E0313" w:rsidRDefault="00FA2A6E">
      <w:pPr>
        <w:numPr>
          <w:ilvl w:val="1"/>
          <w:numId w:val="9"/>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3E0313" w:rsidRDefault="00FA2A6E">
      <w:pPr>
        <w:numPr>
          <w:ilvl w:val="1"/>
          <w:numId w:val="9"/>
        </w:numPr>
        <w:pBdr>
          <w:top w:val="nil"/>
          <w:left w:val="nil"/>
          <w:bottom w:val="nil"/>
          <w:right w:val="nil"/>
          <w:between w:val="nil"/>
        </w:pBdr>
        <w:tabs>
          <w:tab w:val="left" w:pos="1563"/>
          <w:tab w:val="left" w:pos="1847"/>
        </w:tabs>
        <w:ind w:left="1134" w:right="1006" w:firstLine="117"/>
        <w:jc w:val="both"/>
        <w:rPr>
          <w:color w:val="000000"/>
          <w:sz w:val="24"/>
          <w:szCs w:val="24"/>
        </w:rPr>
        <w:sectPr w:rsidR="003E0313" w:rsidSect="00E973E9">
          <w:pgSz w:w="11920" w:h="16840"/>
          <w:pgMar w:top="2552" w:right="425" w:bottom="280" w:left="425" w:header="244" w:footer="0" w:gutter="0"/>
          <w:cols w:space="720"/>
        </w:sectPr>
      </w:pPr>
      <w:r>
        <w:rPr>
          <w:color w:val="000000"/>
          <w:sz w:val="24"/>
          <w:szCs w:val="24"/>
        </w:rPr>
        <w:t>A aplicação das sanções previstas neste edital não exclui, em hipótese alguma, a obrigação de reparação integral dos danos causados.</w:t>
      </w:r>
    </w:p>
    <w:p w:rsidR="003E0313" w:rsidRDefault="003E0313">
      <w:pPr>
        <w:pBdr>
          <w:top w:val="nil"/>
          <w:left w:val="nil"/>
          <w:bottom w:val="nil"/>
          <w:right w:val="nil"/>
          <w:between w:val="nil"/>
        </w:pBdr>
        <w:spacing w:before="54"/>
        <w:ind w:left="1134" w:firstLine="117"/>
        <w:jc w:val="both"/>
        <w:rPr>
          <w:color w:val="000000"/>
          <w:sz w:val="24"/>
          <w:szCs w:val="24"/>
        </w:rPr>
      </w:pPr>
    </w:p>
    <w:p w:rsidR="003E0313" w:rsidRDefault="00FA2A6E">
      <w:pPr>
        <w:pStyle w:val="Ttulo1"/>
        <w:numPr>
          <w:ilvl w:val="0"/>
          <w:numId w:val="32"/>
        </w:numPr>
        <w:tabs>
          <w:tab w:val="left" w:pos="2072"/>
        </w:tabs>
        <w:ind w:left="1134" w:firstLine="117"/>
        <w:jc w:val="both"/>
      </w:pPr>
      <w:r>
        <w:t>DA IMPUGNAÇÃO AO EDITAL E DO PEDIDO DE ESCLARECIMENTO</w:t>
      </w:r>
    </w:p>
    <w:p w:rsidR="003E0313" w:rsidRDefault="00FA2A6E">
      <w:pPr>
        <w:numPr>
          <w:ilvl w:val="1"/>
          <w:numId w:val="7"/>
        </w:numPr>
        <w:pBdr>
          <w:top w:val="nil"/>
          <w:left w:val="nil"/>
          <w:bottom w:val="nil"/>
          <w:right w:val="nil"/>
          <w:between w:val="nil"/>
        </w:pBdr>
        <w:tabs>
          <w:tab w:val="left" w:pos="1563"/>
          <w:tab w:val="left" w:pos="1848"/>
        </w:tabs>
        <w:ind w:left="1134" w:right="1018" w:firstLine="117"/>
        <w:jc w:val="both"/>
        <w:rPr>
          <w:color w:val="000000"/>
          <w:sz w:val="24"/>
          <w:szCs w:val="24"/>
        </w:rPr>
      </w:pPr>
      <w:r>
        <w:rPr>
          <w:color w:val="000000"/>
          <w:sz w:val="24"/>
          <w:szCs w:val="24"/>
        </w:rPr>
        <w:t xml:space="preserve">Qualquer pessoa é parte legítima para impugnar este Edital por irregularidade na aplicação da </w:t>
      </w:r>
      <w:hyperlink r:id="rId71">
        <w:r>
          <w:rPr>
            <w:color w:val="000000"/>
            <w:sz w:val="24"/>
            <w:szCs w:val="24"/>
          </w:rPr>
          <w:t>Lei nº 14.133, de 2021</w:t>
        </w:r>
      </w:hyperlink>
      <w:r>
        <w:rPr>
          <w:color w:val="000000"/>
          <w:sz w:val="24"/>
          <w:szCs w:val="24"/>
        </w:rPr>
        <w:t>, devendo protocolar o pedido até 3 (três) dias úteis antes da data da abertura do certame.</w:t>
      </w:r>
    </w:p>
    <w:p w:rsidR="003E0313" w:rsidRDefault="00FA2A6E">
      <w:pPr>
        <w:numPr>
          <w:ilvl w:val="1"/>
          <w:numId w:val="7"/>
        </w:numPr>
        <w:pBdr>
          <w:top w:val="nil"/>
          <w:left w:val="nil"/>
          <w:bottom w:val="nil"/>
          <w:right w:val="nil"/>
          <w:between w:val="nil"/>
        </w:pBdr>
        <w:tabs>
          <w:tab w:val="left" w:pos="1563"/>
          <w:tab w:val="left" w:pos="1848"/>
        </w:tabs>
        <w:ind w:left="1134" w:right="1017" w:firstLine="117"/>
        <w:jc w:val="both"/>
        <w:rPr>
          <w:color w:val="000000"/>
          <w:sz w:val="24"/>
          <w:szCs w:val="24"/>
        </w:rPr>
      </w:pPr>
      <w:r>
        <w:rPr>
          <w:color w:val="000000"/>
          <w:sz w:val="24"/>
          <w:szCs w:val="24"/>
        </w:rPr>
        <w:t xml:space="preserve">A resposta à impugnação ou ao pedido de esclarecimento será </w:t>
      </w:r>
      <w:r>
        <w:rPr>
          <w:sz w:val="24"/>
          <w:szCs w:val="24"/>
        </w:rPr>
        <w:t>divulgada</w:t>
      </w:r>
      <w:r>
        <w:rPr>
          <w:color w:val="000000"/>
          <w:sz w:val="24"/>
          <w:szCs w:val="24"/>
        </w:rPr>
        <w:t xml:space="preserve"> em sítio eletrônico oficial no prazo de até 3 (três) dias úteis, limitado ao último dia útil anterior à data da abertura do certame.</w:t>
      </w:r>
    </w:p>
    <w:p w:rsidR="003E0313" w:rsidRDefault="00FA2A6E">
      <w:pPr>
        <w:numPr>
          <w:ilvl w:val="1"/>
          <w:numId w:val="7"/>
        </w:numPr>
        <w:pBdr>
          <w:top w:val="nil"/>
          <w:left w:val="nil"/>
          <w:bottom w:val="nil"/>
          <w:right w:val="nil"/>
          <w:between w:val="nil"/>
        </w:pBdr>
        <w:tabs>
          <w:tab w:val="left" w:pos="1563"/>
          <w:tab w:val="left" w:pos="1848"/>
        </w:tabs>
        <w:ind w:left="1134" w:right="1014" w:firstLine="117"/>
        <w:jc w:val="both"/>
        <w:rPr>
          <w:color w:val="000000"/>
          <w:sz w:val="24"/>
          <w:szCs w:val="24"/>
        </w:rPr>
      </w:pPr>
      <w:r>
        <w:rPr>
          <w:color w:val="000000"/>
          <w:sz w:val="24"/>
          <w:szCs w:val="24"/>
        </w:rPr>
        <w:t xml:space="preserve">A impugnação e o pedido de esclarecimento poderão ser realizados por forma eletrônica, pelo seguinte portal: </w:t>
      </w:r>
      <w:proofErr w:type="gramStart"/>
      <w:r>
        <w:rPr>
          <w:color w:val="000000"/>
          <w:sz w:val="24"/>
          <w:szCs w:val="24"/>
        </w:rPr>
        <w:t>Comprasbr.com.br ,</w:t>
      </w:r>
      <w:proofErr w:type="gramEnd"/>
      <w:r>
        <w:rPr>
          <w:color w:val="000000"/>
          <w:sz w:val="24"/>
          <w:szCs w:val="24"/>
        </w:rPr>
        <w:t xml:space="preserve"> por petição dirigida ou protocolada.</w:t>
      </w:r>
    </w:p>
    <w:p w:rsidR="003E0313" w:rsidRDefault="00FA2A6E">
      <w:pPr>
        <w:numPr>
          <w:ilvl w:val="1"/>
          <w:numId w:val="7"/>
        </w:numPr>
        <w:pBdr>
          <w:top w:val="nil"/>
          <w:left w:val="nil"/>
          <w:bottom w:val="nil"/>
          <w:right w:val="nil"/>
          <w:between w:val="nil"/>
        </w:pBdr>
        <w:tabs>
          <w:tab w:val="left" w:pos="1563"/>
          <w:tab w:val="left" w:pos="1848"/>
        </w:tabs>
        <w:ind w:left="1134" w:right="1010" w:firstLine="117"/>
        <w:jc w:val="both"/>
        <w:rPr>
          <w:color w:val="000000"/>
          <w:sz w:val="24"/>
          <w:szCs w:val="24"/>
        </w:rPr>
      </w:pPr>
      <w:r>
        <w:rPr>
          <w:color w:val="000000"/>
          <w:sz w:val="24"/>
          <w:szCs w:val="24"/>
        </w:rPr>
        <w:t>As impugnações e pedidos de esclarecimentos não suspendem os prazos previstos no certame.</w:t>
      </w:r>
    </w:p>
    <w:p w:rsidR="003E0313" w:rsidRDefault="00FA2A6E">
      <w:pPr>
        <w:pBdr>
          <w:top w:val="nil"/>
          <w:left w:val="nil"/>
          <w:bottom w:val="nil"/>
          <w:right w:val="nil"/>
          <w:between w:val="nil"/>
        </w:pBdr>
        <w:ind w:left="1134" w:right="1012" w:firstLine="117"/>
        <w:jc w:val="both"/>
        <w:rPr>
          <w:color w:val="000000"/>
          <w:sz w:val="24"/>
          <w:szCs w:val="24"/>
        </w:rPr>
      </w:pPr>
      <w:r>
        <w:rPr>
          <w:color w:val="000000"/>
          <w:sz w:val="24"/>
          <w:szCs w:val="24"/>
        </w:rPr>
        <w:t xml:space="preserve">13.4.1. A concessão de efeito suspensivo à impugnação é medida </w:t>
      </w:r>
      <w:proofErr w:type="spellStart"/>
      <w:r>
        <w:rPr>
          <w:color w:val="000000"/>
          <w:sz w:val="24"/>
          <w:szCs w:val="24"/>
        </w:rPr>
        <w:t>excepcional</w:t>
      </w:r>
      <w:proofErr w:type="spellEnd"/>
      <w:r>
        <w:rPr>
          <w:color w:val="000000"/>
          <w:sz w:val="24"/>
          <w:szCs w:val="24"/>
        </w:rPr>
        <w:t xml:space="preserve"> e deverá ser motivada pelo agente de contratação, nos autos do processo de licitação.</w:t>
      </w:r>
    </w:p>
    <w:p w:rsidR="003E0313" w:rsidRDefault="00FA2A6E">
      <w:pPr>
        <w:numPr>
          <w:ilvl w:val="1"/>
          <w:numId w:val="7"/>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Acolhida a impugnação, será definida e publicada nova data para a realização do certame.</w:t>
      </w:r>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pStyle w:val="Ttulo1"/>
        <w:numPr>
          <w:ilvl w:val="0"/>
          <w:numId w:val="32"/>
        </w:numPr>
        <w:tabs>
          <w:tab w:val="left" w:pos="2072"/>
        </w:tabs>
        <w:ind w:left="1134" w:firstLine="117"/>
        <w:jc w:val="both"/>
      </w:pPr>
      <w:r>
        <w:t>DAS DISPOSIÇÕES GERAIS</w:t>
      </w:r>
    </w:p>
    <w:p w:rsidR="003E0313" w:rsidRDefault="00FA2A6E">
      <w:pPr>
        <w:numPr>
          <w:ilvl w:val="1"/>
          <w:numId w:val="5"/>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Será divulgada ata da sessão pública no sistema eletrônico.</w:t>
      </w:r>
    </w:p>
    <w:p w:rsidR="003E0313" w:rsidRDefault="00FA2A6E">
      <w:pPr>
        <w:numPr>
          <w:ilvl w:val="1"/>
          <w:numId w:val="5"/>
        </w:numPr>
        <w:pBdr>
          <w:top w:val="nil"/>
          <w:left w:val="nil"/>
          <w:bottom w:val="nil"/>
          <w:right w:val="nil"/>
          <w:between w:val="nil"/>
        </w:pBdr>
        <w:tabs>
          <w:tab w:val="left" w:pos="1563"/>
          <w:tab w:val="left" w:pos="1848"/>
        </w:tabs>
        <w:ind w:left="1134" w:right="1009" w:firstLine="117"/>
        <w:jc w:val="both"/>
        <w:rPr>
          <w:color w:val="000000"/>
          <w:sz w:val="24"/>
          <w:szCs w:val="24"/>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E0313" w:rsidRDefault="00FA2A6E">
      <w:pPr>
        <w:numPr>
          <w:ilvl w:val="1"/>
          <w:numId w:val="5"/>
        </w:numPr>
        <w:pBdr>
          <w:top w:val="nil"/>
          <w:left w:val="nil"/>
          <w:bottom w:val="nil"/>
          <w:right w:val="nil"/>
          <w:between w:val="nil"/>
        </w:pBdr>
        <w:tabs>
          <w:tab w:val="left" w:pos="1563"/>
          <w:tab w:val="left" w:pos="1848"/>
        </w:tabs>
        <w:ind w:left="1134" w:right="1004" w:firstLine="117"/>
        <w:jc w:val="both"/>
        <w:rPr>
          <w:color w:val="000000"/>
          <w:sz w:val="24"/>
          <w:szCs w:val="24"/>
        </w:rPr>
      </w:pPr>
      <w:r>
        <w:rPr>
          <w:color w:val="000000"/>
          <w:sz w:val="24"/>
          <w:szCs w:val="24"/>
        </w:rPr>
        <w:t>Todas as referências de tempo no Edital, no aviso e durante a sessão pública observarão o horário de Brasília - DF.</w:t>
      </w:r>
    </w:p>
    <w:p w:rsidR="003E0313" w:rsidRDefault="00FA2A6E">
      <w:pPr>
        <w:numPr>
          <w:ilvl w:val="1"/>
          <w:numId w:val="5"/>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A homologação do resultado desta licitação não implicará direito à contratação.</w:t>
      </w:r>
    </w:p>
    <w:p w:rsidR="003E0313" w:rsidRDefault="00FA2A6E">
      <w:pPr>
        <w:numPr>
          <w:ilvl w:val="1"/>
          <w:numId w:val="5"/>
        </w:numPr>
        <w:pBdr>
          <w:top w:val="nil"/>
          <w:left w:val="nil"/>
          <w:bottom w:val="nil"/>
          <w:right w:val="nil"/>
          <w:between w:val="nil"/>
        </w:pBdr>
        <w:tabs>
          <w:tab w:val="left" w:pos="1563"/>
          <w:tab w:val="left" w:pos="1848"/>
        </w:tabs>
        <w:ind w:left="1134" w:right="1006" w:firstLine="117"/>
        <w:jc w:val="both"/>
        <w:rPr>
          <w:color w:val="000000"/>
          <w:sz w:val="24"/>
          <w:szCs w:val="24"/>
        </w:rPr>
      </w:pPr>
      <w:r>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3E0313" w:rsidRDefault="00FA2A6E">
      <w:pPr>
        <w:numPr>
          <w:ilvl w:val="1"/>
          <w:numId w:val="5"/>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E0313" w:rsidRDefault="00FA2A6E">
      <w:pPr>
        <w:numPr>
          <w:ilvl w:val="1"/>
          <w:numId w:val="5"/>
        </w:numPr>
        <w:pBdr>
          <w:top w:val="nil"/>
          <w:left w:val="nil"/>
          <w:bottom w:val="nil"/>
          <w:right w:val="nil"/>
          <w:between w:val="nil"/>
        </w:pBdr>
        <w:tabs>
          <w:tab w:val="left" w:pos="1563"/>
          <w:tab w:val="left" w:pos="1848"/>
        </w:tabs>
        <w:ind w:left="1134" w:right="1007" w:firstLine="117"/>
        <w:jc w:val="both"/>
        <w:rPr>
          <w:color w:val="000000"/>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3E0313" w:rsidRDefault="00FA2A6E">
      <w:pPr>
        <w:numPr>
          <w:ilvl w:val="1"/>
          <w:numId w:val="5"/>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 desatendimento de exigências formais não essenciais não importará o afastamento do licitante, desde que seja possível o aproveitamento do ato, observados os princípios da isonomia e do interesse público.</w:t>
      </w:r>
    </w:p>
    <w:p w:rsidR="003E0313" w:rsidRDefault="00FA2A6E">
      <w:pPr>
        <w:numPr>
          <w:ilvl w:val="1"/>
          <w:numId w:val="5"/>
        </w:numPr>
        <w:pBdr>
          <w:top w:val="nil"/>
          <w:left w:val="nil"/>
          <w:bottom w:val="nil"/>
          <w:right w:val="nil"/>
          <w:between w:val="nil"/>
        </w:pBdr>
        <w:tabs>
          <w:tab w:val="left" w:pos="1563"/>
          <w:tab w:val="left" w:pos="1848"/>
        </w:tabs>
        <w:ind w:left="1134" w:right="1008" w:firstLine="117"/>
        <w:jc w:val="both"/>
        <w:rPr>
          <w:color w:val="000000"/>
          <w:sz w:val="24"/>
          <w:szCs w:val="24"/>
        </w:rPr>
      </w:pPr>
      <w:r>
        <w:rPr>
          <w:color w:val="000000"/>
          <w:sz w:val="24"/>
          <w:szCs w:val="24"/>
        </w:rPr>
        <w:t>Em caso de divergência entre disposições deste Edital e de seus anexos ou demais peças que compõem o processo, prevalecerá as deste Edital.</w:t>
      </w:r>
    </w:p>
    <w:p w:rsidR="003E0313" w:rsidRDefault="00FA2A6E">
      <w:pPr>
        <w:numPr>
          <w:ilvl w:val="1"/>
          <w:numId w:val="5"/>
        </w:numPr>
        <w:pBdr>
          <w:top w:val="nil"/>
          <w:left w:val="nil"/>
          <w:bottom w:val="nil"/>
          <w:right w:val="nil"/>
          <w:between w:val="nil"/>
        </w:pBdr>
        <w:tabs>
          <w:tab w:val="left" w:pos="1563"/>
          <w:tab w:val="left" w:pos="1847"/>
        </w:tabs>
        <w:ind w:left="1134" w:right="1011" w:firstLine="117"/>
        <w:jc w:val="both"/>
        <w:rPr>
          <w:color w:val="000000"/>
          <w:sz w:val="24"/>
          <w:szCs w:val="24"/>
        </w:rPr>
      </w:pPr>
      <w:r>
        <w:rPr>
          <w:color w:val="000000"/>
          <w:sz w:val="24"/>
          <w:szCs w:val="24"/>
        </w:rPr>
        <w:t xml:space="preserve">O Edital e seus anexos estão disponíveis, na íntegra, no Portal Nacional de Contratações Públicas (PNCP) no endereço eletrônico https://pncp.gov.br/app/editais e no endereço eletrônico </w:t>
      </w:r>
      <w:hyperlink r:id="rId72">
        <w:r>
          <w:rPr>
            <w:color w:val="000000"/>
            <w:sz w:val="24"/>
            <w:szCs w:val="24"/>
          </w:rPr>
          <w:t>www.comprasbr.com.br</w:t>
        </w:r>
      </w:hyperlink>
    </w:p>
    <w:p w:rsidR="003E0313" w:rsidRDefault="00FA2A6E">
      <w:pPr>
        <w:numPr>
          <w:ilvl w:val="1"/>
          <w:numId w:val="5"/>
        </w:numPr>
        <w:pBdr>
          <w:top w:val="nil"/>
          <w:left w:val="nil"/>
          <w:bottom w:val="nil"/>
          <w:right w:val="nil"/>
          <w:between w:val="nil"/>
        </w:pBdr>
        <w:tabs>
          <w:tab w:val="left" w:pos="1848"/>
        </w:tabs>
        <w:ind w:left="1134" w:firstLine="117"/>
        <w:jc w:val="both"/>
        <w:rPr>
          <w:color w:val="000000"/>
          <w:sz w:val="24"/>
          <w:szCs w:val="24"/>
        </w:rPr>
        <w:sectPr w:rsidR="003E0313">
          <w:pgSz w:w="11920" w:h="16840"/>
          <w:pgMar w:top="2380" w:right="425" w:bottom="280" w:left="425" w:header="244" w:footer="0" w:gutter="0"/>
          <w:cols w:space="720"/>
        </w:sectPr>
      </w:pPr>
      <w:bookmarkStart w:id="12" w:name="_heading=h.82ouh3g3bpok" w:colFirst="0" w:colLast="0"/>
      <w:bookmarkEnd w:id="12"/>
      <w:r>
        <w:rPr>
          <w:color w:val="000000"/>
          <w:sz w:val="24"/>
          <w:szCs w:val="24"/>
        </w:rPr>
        <w:t>Integram este Edital, para todos os fins e efeitos, os seguintes anexos:</w:t>
      </w:r>
    </w:p>
    <w:p w:rsidR="003E0313" w:rsidRDefault="003E0313">
      <w:pPr>
        <w:pBdr>
          <w:top w:val="nil"/>
          <w:left w:val="nil"/>
          <w:bottom w:val="nil"/>
          <w:right w:val="nil"/>
          <w:between w:val="nil"/>
        </w:pBdr>
        <w:spacing w:before="54"/>
        <w:ind w:left="1134" w:firstLine="117"/>
        <w:jc w:val="both"/>
        <w:rPr>
          <w:color w:val="000000"/>
          <w:sz w:val="24"/>
          <w:szCs w:val="24"/>
        </w:rPr>
      </w:pPr>
    </w:p>
    <w:p w:rsidR="003E0313" w:rsidRDefault="00FA2A6E">
      <w:pPr>
        <w:numPr>
          <w:ilvl w:val="2"/>
          <w:numId w:val="5"/>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 - Termo de Referência</w:t>
      </w:r>
    </w:p>
    <w:p w:rsidR="003E0313" w:rsidRDefault="00FA2A6E">
      <w:pPr>
        <w:numPr>
          <w:ilvl w:val="3"/>
          <w:numId w:val="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Apêndice do Anexo I – Estudo Técnico Preliminar</w:t>
      </w:r>
    </w:p>
    <w:p w:rsidR="003E0313" w:rsidRDefault="00FA2A6E">
      <w:pPr>
        <w:numPr>
          <w:ilvl w:val="2"/>
          <w:numId w:val="5"/>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II – Minuta de Termo de Contrato</w:t>
      </w:r>
    </w:p>
    <w:p w:rsidR="003E0313" w:rsidRDefault="00FA2A6E">
      <w:pPr>
        <w:numPr>
          <w:ilvl w:val="2"/>
          <w:numId w:val="5"/>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III – Minuta de Ata de Registro de Preços</w:t>
      </w:r>
    </w:p>
    <w:p w:rsidR="003E0313" w:rsidRDefault="003E0313">
      <w:pPr>
        <w:pBdr>
          <w:top w:val="nil"/>
          <w:left w:val="nil"/>
          <w:bottom w:val="nil"/>
          <w:right w:val="nil"/>
          <w:between w:val="nil"/>
        </w:pBdr>
        <w:ind w:left="1134" w:firstLine="117"/>
        <w:jc w:val="both"/>
        <w:rPr>
          <w:color w:val="000000"/>
          <w:sz w:val="24"/>
          <w:szCs w:val="24"/>
        </w:rPr>
      </w:pPr>
    </w:p>
    <w:p w:rsidR="003E0313" w:rsidRDefault="00FA2A6E">
      <w:pPr>
        <w:ind w:left="993"/>
        <w:rPr>
          <w:sz w:val="24"/>
          <w:szCs w:val="24"/>
        </w:rPr>
      </w:pPr>
      <w:r>
        <w:rPr>
          <w:b/>
          <w:bCs/>
          <w:sz w:val="24"/>
          <w:szCs w:val="24"/>
        </w:rPr>
        <w:t xml:space="preserve">CÂNDIDO MENDES-MA, </w:t>
      </w:r>
      <w:r w:rsidR="00A4244C" w:rsidRPr="00A4244C">
        <w:rPr>
          <w:bCs/>
          <w:sz w:val="24"/>
          <w:szCs w:val="24"/>
        </w:rPr>
        <w:t>27 de março</w:t>
      </w:r>
      <w:r w:rsidR="00A4244C">
        <w:rPr>
          <w:b/>
          <w:bCs/>
          <w:sz w:val="24"/>
          <w:szCs w:val="24"/>
        </w:rPr>
        <w:t xml:space="preserve"> </w:t>
      </w:r>
      <w:r>
        <w:rPr>
          <w:sz w:val="24"/>
          <w:szCs w:val="24"/>
        </w:rPr>
        <w:t>de 2026</w:t>
      </w:r>
    </w:p>
    <w:p w:rsidR="003E0313" w:rsidRDefault="003E0313">
      <w:pPr>
        <w:pBdr>
          <w:top w:val="nil"/>
          <w:left w:val="nil"/>
          <w:bottom w:val="nil"/>
          <w:right w:val="nil"/>
          <w:between w:val="nil"/>
        </w:pBdr>
        <w:rPr>
          <w:color w:val="000000"/>
          <w:sz w:val="20"/>
          <w:szCs w:val="20"/>
        </w:rPr>
      </w:pPr>
    </w:p>
    <w:p w:rsidR="003E0313" w:rsidRDefault="003E0313">
      <w:pPr>
        <w:pBdr>
          <w:top w:val="nil"/>
          <w:left w:val="nil"/>
          <w:bottom w:val="nil"/>
          <w:right w:val="nil"/>
          <w:between w:val="nil"/>
        </w:pBdr>
        <w:rPr>
          <w:color w:val="000000"/>
          <w:sz w:val="20"/>
          <w:szCs w:val="20"/>
        </w:rPr>
      </w:pPr>
    </w:p>
    <w:p w:rsidR="003E0313" w:rsidRDefault="003E0313">
      <w:pPr>
        <w:pBdr>
          <w:top w:val="nil"/>
          <w:left w:val="nil"/>
          <w:bottom w:val="nil"/>
          <w:right w:val="nil"/>
          <w:between w:val="nil"/>
        </w:pBdr>
        <w:rPr>
          <w:color w:val="000000"/>
          <w:sz w:val="20"/>
          <w:szCs w:val="20"/>
        </w:rPr>
      </w:pPr>
    </w:p>
    <w:p w:rsidR="003E0313" w:rsidRDefault="003E0313">
      <w:pPr>
        <w:pBdr>
          <w:top w:val="nil"/>
          <w:left w:val="nil"/>
          <w:bottom w:val="nil"/>
          <w:right w:val="nil"/>
          <w:between w:val="nil"/>
        </w:pBdr>
        <w:rPr>
          <w:color w:val="000000"/>
          <w:sz w:val="20"/>
          <w:szCs w:val="20"/>
        </w:rPr>
      </w:pPr>
    </w:p>
    <w:p w:rsidR="003E0313" w:rsidRDefault="00FA2A6E">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8240" behindDoc="0" locked="0" layoutInCell="1" hidden="0" allowOverlap="1">
                <wp:simplePos x="0" y="0"/>
                <wp:positionH relativeFrom="column">
                  <wp:posOffset>1669260</wp:posOffset>
                </wp:positionH>
                <wp:positionV relativeFrom="paragraph">
                  <wp:posOffset>195413</wp:posOffset>
                </wp:positionV>
                <wp:extent cx="1270" cy="12700"/>
                <wp:effectExtent l="0" t="0" r="0" b="0"/>
                <wp:wrapTopAndBottom distT="0" distB="0"/>
                <wp:docPr id="26" name="Forma livre: Forma 26"/>
                <wp:cNvGraphicFramePr/>
                <a:graphic xmlns:a="http://schemas.openxmlformats.org/drawingml/2006/main">
                  <a:graphicData uri="http://schemas.microsoft.com/office/word/2010/wordprocessingShape">
                    <wps:wsp>
                      <wps:cNvSpPr/>
                      <wps:spPr>
                        <a:xfrm>
                          <a:off x="3517200" y="3779365"/>
                          <a:ext cx="3657600" cy="1270"/>
                        </a:xfrm>
                        <a:custGeom>
                          <a:avLst/>
                          <a:gdLst/>
                          <a:ahLst/>
                          <a:cxnLst/>
                          <a:rect l="l" t="t" r="r" b="b"/>
                          <a:pathLst>
                            <a:path w="3657600" h="120000" extrusionOk="0">
                              <a:moveTo>
                                <a:pt x="0" y="0"/>
                              </a:moveTo>
                              <a:lnTo>
                                <a:pt x="36576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1669260</wp:posOffset>
                </wp:positionH>
                <wp:positionV relativeFrom="paragraph">
                  <wp:posOffset>195413</wp:posOffset>
                </wp:positionV>
                <wp:extent cx="1270" cy="12700"/>
                <wp:effectExtent b="0" l="0" r="0" t="0"/>
                <wp:wrapTopAndBottom distB="0" distT="0"/>
                <wp:docPr id="26" name="image4.png"/>
                <a:graphic>
                  <a:graphicData uri="http://schemas.openxmlformats.org/drawingml/2006/picture">
                    <pic:pic>
                      <pic:nvPicPr>
                        <pic:cNvPr id="0" name="image4.png"/>
                        <pic:cNvPicPr preferRelativeResize="0"/>
                      </pic:nvPicPr>
                      <pic:blipFill>
                        <a:blip r:embed="rId73"/>
                        <a:srcRect/>
                        <a:stretch>
                          <a:fillRect/>
                        </a:stretch>
                      </pic:blipFill>
                      <pic:spPr>
                        <a:xfrm>
                          <a:off x="0" y="0"/>
                          <a:ext cx="1270" cy="12700"/>
                        </a:xfrm>
                        <a:prstGeom prst="rect"/>
                        <a:ln/>
                      </pic:spPr>
                    </pic:pic>
                  </a:graphicData>
                </a:graphic>
              </wp:anchor>
            </w:drawing>
          </mc:Fallback>
        </mc:AlternateContent>
      </w:r>
    </w:p>
    <w:p w:rsidR="003E0313" w:rsidRDefault="00FA2A6E">
      <w:pPr>
        <w:pStyle w:val="Ttulo1"/>
        <w:ind w:left="2190" w:right="2200" w:firstLine="0"/>
        <w:jc w:val="center"/>
      </w:pPr>
      <w:r>
        <w:t>EDMILSON CUNHA FILHO</w:t>
      </w:r>
    </w:p>
    <w:p w:rsidR="003E0313" w:rsidRDefault="00FA2A6E">
      <w:pPr>
        <w:ind w:left="1773" w:right="1856"/>
        <w:jc w:val="center"/>
        <w:rPr>
          <w:sz w:val="24"/>
          <w:szCs w:val="24"/>
        </w:rPr>
      </w:pPr>
      <w:r>
        <w:rPr>
          <w:sz w:val="24"/>
          <w:szCs w:val="24"/>
        </w:rPr>
        <w:t>Secretário Municipal de Administração, Indústria e Comércio</w:t>
      </w:r>
    </w:p>
    <w:p w:rsidR="003E0313" w:rsidRDefault="003E0313">
      <w:pPr>
        <w:pBdr>
          <w:top w:val="nil"/>
          <w:left w:val="nil"/>
          <w:bottom w:val="nil"/>
          <w:right w:val="nil"/>
          <w:between w:val="nil"/>
        </w:pBdr>
        <w:rPr>
          <w:b/>
          <w:bCs/>
          <w:color w:val="000000"/>
          <w:sz w:val="24"/>
          <w:szCs w:val="24"/>
        </w:rPr>
      </w:pPr>
    </w:p>
    <w:p w:rsidR="003E0313" w:rsidRDefault="003E0313">
      <w:pPr>
        <w:pBdr>
          <w:top w:val="nil"/>
          <w:left w:val="nil"/>
          <w:bottom w:val="nil"/>
          <w:right w:val="nil"/>
          <w:between w:val="nil"/>
        </w:pBdr>
        <w:rPr>
          <w:b/>
          <w:bCs/>
          <w:color w:val="000000"/>
          <w:sz w:val="24"/>
          <w:szCs w:val="24"/>
        </w:rPr>
      </w:pPr>
    </w:p>
    <w:p w:rsidR="003E0313" w:rsidRDefault="003E0313">
      <w:pPr>
        <w:pStyle w:val="Ttulo1"/>
        <w:spacing w:line="480" w:lineRule="auto"/>
        <w:ind w:left="4055" w:right="4065" w:firstLine="963"/>
        <w:rPr>
          <w:highlight w:val="yellow"/>
        </w:rPr>
      </w:pPr>
    </w:p>
    <w:p w:rsidR="003E0313" w:rsidRDefault="00FA2A6E">
      <w:pPr>
        <w:pStyle w:val="Ttulo1"/>
        <w:spacing w:line="480" w:lineRule="auto"/>
        <w:ind w:right="4065"/>
        <w:jc w:val="center"/>
      </w:pPr>
      <w:r>
        <w:t xml:space="preserve">                                                ANEXO I</w:t>
      </w:r>
    </w:p>
    <w:p w:rsidR="003E0313" w:rsidRDefault="00FA2A6E">
      <w:pPr>
        <w:pStyle w:val="Ttulo1"/>
        <w:spacing w:line="480" w:lineRule="auto"/>
        <w:ind w:right="4065"/>
        <w:jc w:val="center"/>
      </w:pPr>
      <w:r>
        <w:t xml:space="preserve">                                               TERMO DE REFERÊNCIA</w:t>
      </w:r>
    </w:p>
    <w:p w:rsidR="003E0313" w:rsidRDefault="003E0313">
      <w:pPr>
        <w:pBdr>
          <w:top w:val="nil"/>
          <w:left w:val="nil"/>
          <w:bottom w:val="nil"/>
          <w:right w:val="nil"/>
          <w:between w:val="nil"/>
        </w:pBdr>
        <w:spacing w:before="84"/>
        <w:jc w:val="center"/>
        <w:rPr>
          <w:b/>
          <w:bCs/>
          <w:color w:val="000000"/>
          <w:sz w:val="24"/>
          <w:szCs w:val="24"/>
        </w:rPr>
      </w:pPr>
    </w:p>
    <w:p w:rsidR="003E0313" w:rsidRDefault="003E0313">
      <w:pPr>
        <w:pBdr>
          <w:top w:val="nil"/>
          <w:left w:val="nil"/>
          <w:bottom w:val="nil"/>
          <w:right w:val="nil"/>
          <w:between w:val="nil"/>
        </w:pBdr>
        <w:ind w:left="993"/>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spacing w:before="2"/>
        <w:rPr>
          <w:color w:val="000000"/>
          <w:sz w:val="24"/>
          <w:szCs w:val="24"/>
        </w:rPr>
      </w:pPr>
    </w:p>
    <w:p w:rsidR="003E0313" w:rsidRDefault="00FA2A6E">
      <w:pPr>
        <w:pStyle w:val="Ttulo2"/>
        <w:tabs>
          <w:tab w:val="left" w:pos="4450"/>
        </w:tabs>
        <w:ind w:left="993" w:right="4974" w:firstLine="3986"/>
      </w:pPr>
      <w:r>
        <w:t xml:space="preserve">ANEXO II MINUTA DE TERMO DE CONTRATO TERMO DE CONTRATO Nº </w:t>
      </w:r>
      <w:r>
        <w:rPr>
          <w:b w:val="0"/>
          <w:bCs w:val="0"/>
          <w:u w:val="single"/>
        </w:rPr>
        <w:tab/>
      </w:r>
      <w:r>
        <w:t>/2025</w:t>
      </w:r>
    </w:p>
    <w:p w:rsidR="003E0313" w:rsidRDefault="00FA2A6E">
      <w:pPr>
        <w:spacing w:before="4"/>
        <w:ind w:left="993"/>
        <w:rPr>
          <w:b/>
          <w:bCs/>
          <w:sz w:val="24"/>
          <w:szCs w:val="24"/>
        </w:rPr>
      </w:pPr>
      <w:r>
        <w:rPr>
          <w:b/>
          <w:bCs/>
          <w:sz w:val="24"/>
          <w:szCs w:val="24"/>
        </w:rPr>
        <w:t>PREGÃO EELETRÔNICO Nº 0XX/2025</w:t>
      </w:r>
    </w:p>
    <w:p w:rsidR="003E0313" w:rsidRDefault="00FA2A6E">
      <w:pPr>
        <w:ind w:left="993"/>
        <w:rPr>
          <w:sz w:val="24"/>
          <w:szCs w:val="24"/>
        </w:rPr>
      </w:pPr>
      <w:r>
        <w:rPr>
          <w:b/>
          <w:bCs/>
          <w:sz w:val="24"/>
          <w:szCs w:val="24"/>
        </w:rPr>
        <w:t xml:space="preserve">PROCESSO ADMINISTRATIVO Nº </w:t>
      </w:r>
      <w:r>
        <w:rPr>
          <w:sz w:val="24"/>
          <w:szCs w:val="24"/>
        </w:rPr>
        <w:t>XXXXXXXXXXX</w:t>
      </w:r>
    </w:p>
    <w:p w:rsidR="003E0313" w:rsidRDefault="003E0313">
      <w:pPr>
        <w:pBdr>
          <w:top w:val="nil"/>
          <w:left w:val="nil"/>
          <w:bottom w:val="nil"/>
          <w:right w:val="nil"/>
          <w:between w:val="nil"/>
        </w:pBdr>
        <w:rPr>
          <w:color w:val="000000"/>
          <w:sz w:val="24"/>
          <w:szCs w:val="24"/>
        </w:rPr>
      </w:pPr>
    </w:p>
    <w:p w:rsidR="003E0313" w:rsidRDefault="00FA2A6E">
      <w:pPr>
        <w:pBdr>
          <w:top w:val="nil"/>
          <w:left w:val="nil"/>
          <w:bottom w:val="nil"/>
          <w:right w:val="nil"/>
          <w:between w:val="nil"/>
        </w:pBdr>
        <w:tabs>
          <w:tab w:val="left" w:pos="5551"/>
        </w:tabs>
        <w:ind w:left="993"/>
        <w:rPr>
          <w:color w:val="000000"/>
          <w:sz w:val="24"/>
          <w:szCs w:val="24"/>
        </w:rPr>
      </w:pPr>
      <w:r>
        <w:rPr>
          <w:color w:val="000000"/>
          <w:sz w:val="24"/>
          <w:szCs w:val="24"/>
        </w:rPr>
        <w:t>CONTRATO ADMINISTRATIVO Nº ......../.</w:t>
      </w:r>
      <w:r>
        <w:rPr>
          <w:color w:val="000000"/>
          <w:sz w:val="24"/>
          <w:szCs w:val="24"/>
        </w:rPr>
        <w:tab/>
        <w:t>, QUE FAZEM ENTRE SI O MUNICÍPIO DE</w:t>
      </w:r>
    </w:p>
    <w:p w:rsidR="003E0313" w:rsidRDefault="00FA2A6E">
      <w:pPr>
        <w:tabs>
          <w:tab w:val="left" w:pos="9927"/>
        </w:tabs>
        <w:ind w:left="993"/>
        <w:rPr>
          <w:sz w:val="24"/>
          <w:szCs w:val="24"/>
        </w:rPr>
      </w:pPr>
      <w:r>
        <w:rPr>
          <w:b/>
          <w:bCs/>
          <w:sz w:val="24"/>
          <w:szCs w:val="24"/>
        </w:rPr>
        <w:t>CÂNDIDO MENDES-MA</w:t>
      </w:r>
      <w:r>
        <w:rPr>
          <w:sz w:val="24"/>
          <w:szCs w:val="24"/>
        </w:rPr>
        <w:t>, POR INTERMÉDIO DO</w:t>
      </w:r>
      <w:r>
        <w:rPr>
          <w:sz w:val="24"/>
          <w:szCs w:val="24"/>
        </w:rPr>
        <w:tab/>
        <w:t>E</w:t>
      </w:r>
    </w:p>
    <w:p w:rsidR="003E0313" w:rsidRDefault="00FA2A6E">
      <w:pPr>
        <w:ind w:left="993"/>
        <w:rPr>
          <w:sz w:val="24"/>
          <w:szCs w:val="24"/>
        </w:rPr>
      </w:pPr>
      <w:r>
        <w:rPr>
          <w:sz w:val="24"/>
          <w:szCs w:val="24"/>
        </w:rPr>
        <w:t>.............................................................</w:t>
      </w:r>
    </w:p>
    <w:p w:rsidR="003E0313" w:rsidRDefault="00FA2A6E">
      <w:pPr>
        <w:pBdr>
          <w:top w:val="nil"/>
          <w:left w:val="nil"/>
          <w:bottom w:val="nil"/>
          <w:right w:val="nil"/>
          <w:between w:val="nil"/>
        </w:pBdr>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left="993" w:right="992"/>
        <w:rPr>
          <w:color w:val="000000"/>
          <w:sz w:val="24"/>
          <w:szCs w:val="24"/>
        </w:rPr>
      </w:pPr>
      <w:r>
        <w:rPr>
          <w:color w:val="000000"/>
          <w:sz w:val="24"/>
          <w:szCs w:val="24"/>
        </w:rPr>
        <w:t>Pelo</w:t>
      </w:r>
      <w:r>
        <w:rPr>
          <w:color w:val="000000"/>
          <w:sz w:val="24"/>
          <w:szCs w:val="24"/>
        </w:rPr>
        <w:tab/>
        <w:t>presente</w:t>
      </w:r>
      <w:r>
        <w:rPr>
          <w:color w:val="000000"/>
          <w:sz w:val="24"/>
          <w:szCs w:val="24"/>
        </w:rPr>
        <w:tab/>
        <w:t>contrato</w:t>
      </w:r>
      <w:r>
        <w:rPr>
          <w:color w:val="000000"/>
          <w:sz w:val="24"/>
          <w:szCs w:val="24"/>
        </w:rPr>
        <w:tab/>
        <w:t>que</w:t>
      </w:r>
      <w:r>
        <w:rPr>
          <w:color w:val="000000"/>
          <w:sz w:val="24"/>
          <w:szCs w:val="24"/>
        </w:rPr>
        <w:tab/>
        <w:t>celebram</w:t>
      </w:r>
      <w:r>
        <w:rPr>
          <w:color w:val="000000"/>
          <w:sz w:val="24"/>
          <w:szCs w:val="24"/>
        </w:rPr>
        <w:tab/>
        <w:t>entre</w:t>
      </w:r>
      <w:r>
        <w:rPr>
          <w:color w:val="000000"/>
          <w:sz w:val="24"/>
          <w:szCs w:val="24"/>
        </w:rPr>
        <w:tab/>
        <w:t>si,</w:t>
      </w:r>
      <w:r>
        <w:rPr>
          <w:color w:val="000000"/>
          <w:sz w:val="24"/>
          <w:szCs w:val="24"/>
        </w:rPr>
        <w:tab/>
        <w:t>de</w:t>
      </w:r>
      <w:r>
        <w:rPr>
          <w:color w:val="000000"/>
          <w:sz w:val="24"/>
          <w:szCs w:val="24"/>
        </w:rPr>
        <w:tab/>
        <w:t>um</w:t>
      </w:r>
      <w:r>
        <w:rPr>
          <w:color w:val="000000"/>
          <w:sz w:val="24"/>
          <w:szCs w:val="24"/>
        </w:rPr>
        <w:tab/>
        <w:t>lado</w:t>
      </w:r>
      <w:r>
        <w:rPr>
          <w:color w:val="000000"/>
          <w:sz w:val="24"/>
          <w:szCs w:val="24"/>
        </w:rPr>
        <w:tab/>
        <w:t>O</w:t>
      </w:r>
      <w:r>
        <w:rPr>
          <w:color w:val="000000"/>
          <w:sz w:val="24"/>
          <w:szCs w:val="24"/>
        </w:rPr>
        <w:tab/>
        <w:t>Município</w:t>
      </w:r>
      <w:r>
        <w:rPr>
          <w:color w:val="000000"/>
          <w:sz w:val="24"/>
          <w:szCs w:val="24"/>
        </w:rPr>
        <w:tab/>
        <w:t xml:space="preserve">de </w:t>
      </w:r>
      <w:proofErr w:type="gramStart"/>
      <w:r>
        <w:rPr>
          <w:color w:val="000000"/>
          <w:sz w:val="24"/>
          <w:szCs w:val="24"/>
        </w:rPr>
        <w:t>XXXXXXXXXXXXXXX,  por</w:t>
      </w:r>
      <w:proofErr w:type="gramEnd"/>
      <w:r>
        <w:rPr>
          <w:color w:val="000000"/>
          <w:sz w:val="24"/>
          <w:szCs w:val="24"/>
        </w:rPr>
        <w:t xml:space="preserve">  intermédio da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situada  na</w:t>
      </w:r>
    </w:p>
    <w:p w:rsidR="003E0313" w:rsidRDefault="00FA2A6E">
      <w:pPr>
        <w:pBdr>
          <w:top w:val="nil"/>
          <w:left w:val="nil"/>
          <w:bottom w:val="nil"/>
          <w:right w:val="nil"/>
          <w:between w:val="nil"/>
        </w:pBdr>
        <w:tabs>
          <w:tab w:val="left" w:pos="2792"/>
          <w:tab w:val="left" w:pos="3444"/>
          <w:tab w:val="left" w:pos="3736"/>
          <w:tab w:val="left" w:pos="7812"/>
          <w:tab w:val="left" w:pos="10018"/>
        </w:tabs>
        <w:ind w:left="993" w:right="989"/>
        <w:jc w:val="both"/>
        <w:rPr>
          <w:color w:val="000000"/>
          <w:sz w:val="24"/>
          <w:szCs w:val="24"/>
        </w:rPr>
      </w:pPr>
      <w:r>
        <w:rPr>
          <w:color w:val="000000"/>
          <w:sz w:val="24"/>
          <w:szCs w:val="24"/>
          <w:u w:val="single"/>
        </w:rPr>
        <w:tab/>
      </w:r>
      <w:proofErr w:type="gramStart"/>
      <w:r>
        <w:rPr>
          <w:color w:val="000000"/>
          <w:sz w:val="24"/>
          <w:szCs w:val="24"/>
        </w:rPr>
        <w:t>, ,</w:t>
      </w:r>
      <w:proofErr w:type="gramEnd"/>
      <w:r>
        <w:rPr>
          <w:color w:val="000000"/>
          <w:sz w:val="24"/>
          <w:szCs w:val="24"/>
        </w:rPr>
        <w:t xml:space="preserve"> inscrita no CNPJ sob o nº </w:t>
      </w:r>
      <w:r>
        <w:rPr>
          <w:color w:val="000000"/>
          <w:sz w:val="24"/>
          <w:szCs w:val="24"/>
          <w:u w:val="single"/>
        </w:rPr>
        <w:tab/>
      </w:r>
      <w:r>
        <w:rPr>
          <w:color w:val="000000"/>
          <w:sz w:val="24"/>
          <w:szCs w:val="24"/>
        </w:rPr>
        <w:t xml:space="preserve">, neste ato representado pelo Sr.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xml:space="preserve">, portador da cédula de identidade nº </w:t>
      </w:r>
      <w:r>
        <w:rPr>
          <w:color w:val="000000"/>
          <w:sz w:val="24"/>
          <w:szCs w:val="24"/>
          <w:u w:val="single"/>
        </w:rPr>
        <w:t xml:space="preserve">      </w:t>
      </w:r>
      <w:r>
        <w:rPr>
          <w:color w:val="000000"/>
          <w:sz w:val="24"/>
          <w:szCs w:val="24"/>
        </w:rPr>
        <w:t xml:space="preserve">SSP/MA e do CPF nº </w:t>
      </w:r>
      <w:r>
        <w:rPr>
          <w:color w:val="000000"/>
          <w:sz w:val="24"/>
          <w:szCs w:val="24"/>
          <w:u w:val="single"/>
        </w:rPr>
        <w:tab/>
      </w:r>
      <w:r>
        <w:rPr>
          <w:color w:val="000000"/>
          <w:sz w:val="24"/>
          <w:szCs w:val="24"/>
          <w:u w:val="single"/>
        </w:rPr>
        <w:tab/>
      </w:r>
      <w:r>
        <w:rPr>
          <w:color w:val="000000"/>
          <w:sz w:val="24"/>
          <w:szCs w:val="24"/>
        </w:rPr>
        <w:t>, doravante denominada CONTRATANTE e o(a)</w:t>
      </w:r>
      <w:r>
        <w:rPr>
          <w:color w:val="000000"/>
          <w:sz w:val="24"/>
          <w:szCs w:val="24"/>
        </w:rPr>
        <w:tab/>
        <w:t>,</w:t>
      </w:r>
    </w:p>
    <w:p w:rsidR="003E0313" w:rsidRDefault="00FA2A6E">
      <w:pPr>
        <w:pBdr>
          <w:top w:val="nil"/>
          <w:left w:val="nil"/>
          <w:bottom w:val="nil"/>
          <w:right w:val="nil"/>
          <w:between w:val="nil"/>
        </w:pBdr>
        <w:tabs>
          <w:tab w:val="left" w:pos="10016"/>
        </w:tabs>
        <w:ind w:left="993"/>
        <w:jc w:val="both"/>
        <w:rPr>
          <w:color w:val="000000"/>
          <w:sz w:val="24"/>
          <w:szCs w:val="24"/>
        </w:rPr>
      </w:pPr>
      <w:r>
        <w:rPr>
          <w:color w:val="000000"/>
          <w:sz w:val="24"/>
          <w:szCs w:val="24"/>
        </w:rPr>
        <w:t>inscrito(a) no CNPJ/MF sob o nº ............................, sediado(a) na</w:t>
      </w:r>
      <w:r>
        <w:rPr>
          <w:color w:val="000000"/>
          <w:sz w:val="24"/>
          <w:szCs w:val="24"/>
        </w:rPr>
        <w:tab/>
        <w:t>,</w:t>
      </w:r>
    </w:p>
    <w:p w:rsidR="003E0313" w:rsidRDefault="00FA2A6E">
      <w:pPr>
        <w:pBdr>
          <w:top w:val="nil"/>
          <w:left w:val="nil"/>
          <w:bottom w:val="nil"/>
          <w:right w:val="nil"/>
          <w:between w:val="nil"/>
        </w:pBdr>
        <w:ind w:left="993" w:right="989"/>
        <w:jc w:val="both"/>
        <w:rPr>
          <w:color w:val="000000"/>
          <w:sz w:val="24"/>
          <w:szCs w:val="24"/>
        </w:rPr>
      </w:pPr>
      <w:r>
        <w:rPr>
          <w:color w:val="000000"/>
          <w:sz w:val="24"/>
          <w:szCs w:val="24"/>
        </w:rP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74">
        <w:r>
          <w:rPr>
            <w:color w:val="000080"/>
            <w:sz w:val="24"/>
            <w:szCs w:val="24"/>
            <w:u w:val="single"/>
          </w:rPr>
          <w:t>Lei nº 14.133, de 1º de abril de 2021</w:t>
        </w:r>
      </w:hyperlink>
      <w:r>
        <w:rPr>
          <w:color w:val="000000"/>
          <w:sz w:val="24"/>
          <w:szCs w:val="24"/>
        </w:rPr>
        <w:t>, e demais legislação aplicável, resolvem celebrar o presente Termo de Contrato, decorrente do Pregão Eletrônico n.</w:t>
      </w:r>
    </w:p>
    <w:p w:rsidR="003E0313" w:rsidRDefault="00FA2A6E">
      <w:pPr>
        <w:pBdr>
          <w:top w:val="nil"/>
          <w:left w:val="nil"/>
          <w:bottom w:val="nil"/>
          <w:right w:val="nil"/>
          <w:between w:val="nil"/>
        </w:pBdr>
        <w:ind w:left="993"/>
        <w:jc w:val="both"/>
        <w:rPr>
          <w:color w:val="000000"/>
          <w:sz w:val="24"/>
          <w:szCs w:val="24"/>
        </w:rPr>
      </w:pPr>
      <w:r>
        <w:rPr>
          <w:color w:val="000000"/>
          <w:sz w:val="24"/>
          <w:szCs w:val="24"/>
        </w:rPr>
        <w:t>.../</w:t>
      </w:r>
      <w:proofErr w:type="gramStart"/>
      <w:r>
        <w:rPr>
          <w:color w:val="000000"/>
          <w:sz w:val="24"/>
          <w:szCs w:val="24"/>
        </w:rPr>
        <w:t>. ,</w:t>
      </w:r>
      <w:proofErr w:type="gramEnd"/>
      <w:r>
        <w:rPr>
          <w:color w:val="000000"/>
          <w:sz w:val="24"/>
          <w:szCs w:val="24"/>
        </w:rPr>
        <w:t xml:space="preserve"> mediante as cláusulas e condições a seguir enunciadas.</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0"/>
          <w:numId w:val="32"/>
        </w:numPr>
        <w:tabs>
          <w:tab w:val="left" w:pos="1353"/>
        </w:tabs>
        <w:ind w:left="1353" w:hanging="360"/>
      </w:pPr>
      <w:r>
        <w:t>CLÁUSULA PRIMEIRA – OBJETO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 e II</w:t>
      </w:r>
      <w:r>
        <w:rPr>
          <w:color w:val="000080"/>
          <w:u w:val="single"/>
        </w:rPr>
        <w:fldChar w:fldCharType="end"/>
      </w:r>
      <w:r>
        <w:t>)</w:t>
      </w:r>
    </w:p>
    <w:p w:rsidR="003E0313" w:rsidRDefault="00FA2A6E">
      <w:pPr>
        <w:numPr>
          <w:ilvl w:val="1"/>
          <w:numId w:val="14"/>
        </w:numPr>
        <w:pBdr>
          <w:top w:val="nil"/>
          <w:left w:val="nil"/>
          <w:bottom w:val="nil"/>
          <w:right w:val="nil"/>
          <w:between w:val="nil"/>
        </w:pBdr>
        <w:tabs>
          <w:tab w:val="left" w:pos="1713"/>
          <w:tab w:val="left" w:pos="2261"/>
          <w:tab w:val="left" w:pos="3236"/>
          <w:tab w:val="left" w:pos="3851"/>
          <w:tab w:val="left" w:pos="5025"/>
          <w:tab w:val="left" w:pos="6547"/>
          <w:tab w:val="left" w:pos="7028"/>
          <w:tab w:val="left" w:pos="7510"/>
          <w:tab w:val="left" w:pos="9741"/>
        </w:tabs>
        <w:ind w:right="993"/>
        <w:rPr>
          <w:color w:val="000000"/>
          <w:sz w:val="24"/>
          <w:szCs w:val="24"/>
        </w:rPr>
      </w:pPr>
      <w:r>
        <w:rPr>
          <w:color w:val="000000"/>
          <w:sz w:val="24"/>
          <w:szCs w:val="24"/>
        </w:rPr>
        <w:t>O</w:t>
      </w:r>
      <w:r>
        <w:rPr>
          <w:color w:val="000000"/>
          <w:sz w:val="24"/>
          <w:szCs w:val="24"/>
        </w:rPr>
        <w:tab/>
        <w:t>objeto</w:t>
      </w:r>
      <w:r>
        <w:rPr>
          <w:color w:val="000000"/>
          <w:sz w:val="24"/>
          <w:szCs w:val="24"/>
        </w:rPr>
        <w:tab/>
        <w:t>do</w:t>
      </w:r>
      <w:r>
        <w:rPr>
          <w:color w:val="000000"/>
          <w:sz w:val="24"/>
          <w:szCs w:val="24"/>
        </w:rPr>
        <w:tab/>
        <w:t>presente</w:t>
      </w:r>
      <w:r>
        <w:rPr>
          <w:color w:val="000000"/>
          <w:sz w:val="24"/>
          <w:szCs w:val="24"/>
        </w:rPr>
        <w:tab/>
        <w:t>instrumento</w:t>
      </w:r>
      <w:r>
        <w:rPr>
          <w:color w:val="000000"/>
          <w:sz w:val="24"/>
          <w:szCs w:val="24"/>
        </w:rPr>
        <w:tab/>
        <w:t>é</w:t>
      </w:r>
      <w:r>
        <w:rPr>
          <w:color w:val="000000"/>
          <w:sz w:val="24"/>
          <w:szCs w:val="24"/>
        </w:rPr>
        <w:tab/>
        <w:t>a</w:t>
      </w:r>
      <w:r>
        <w:rPr>
          <w:color w:val="000000"/>
          <w:sz w:val="24"/>
          <w:szCs w:val="24"/>
        </w:rPr>
        <w:tab/>
      </w:r>
      <w:r>
        <w:rPr>
          <w:b/>
          <w:bCs/>
          <w:color w:val="000000"/>
          <w:sz w:val="24"/>
          <w:szCs w:val="24"/>
        </w:rPr>
        <w:t>CONTRATAÇÃO</w:t>
      </w:r>
      <w:r>
        <w:rPr>
          <w:b/>
          <w:bCs/>
          <w:color w:val="000000"/>
          <w:sz w:val="24"/>
          <w:szCs w:val="24"/>
        </w:rPr>
        <w:tab/>
        <w:t>DE XXXXXXXXXXXXXXXXXX</w:t>
      </w:r>
      <w:r>
        <w:rPr>
          <w:color w:val="000000"/>
          <w:sz w:val="24"/>
          <w:szCs w:val="24"/>
        </w:rPr>
        <w:t>, nas condições estabelecidas no Termo de Referência.</w:t>
      </w:r>
    </w:p>
    <w:p w:rsidR="003E0313" w:rsidRDefault="00FA2A6E">
      <w:pPr>
        <w:numPr>
          <w:ilvl w:val="1"/>
          <w:numId w:val="14"/>
        </w:numPr>
        <w:pBdr>
          <w:top w:val="nil"/>
          <w:left w:val="nil"/>
          <w:bottom w:val="nil"/>
          <w:right w:val="nil"/>
          <w:between w:val="nil"/>
        </w:pBdr>
        <w:tabs>
          <w:tab w:val="left" w:pos="1563"/>
        </w:tabs>
        <w:ind w:left="1563"/>
        <w:rPr>
          <w:color w:val="000000"/>
          <w:sz w:val="24"/>
          <w:szCs w:val="24"/>
        </w:rPr>
      </w:pPr>
      <w:r>
        <w:rPr>
          <w:color w:val="000000"/>
          <w:sz w:val="24"/>
          <w:szCs w:val="24"/>
        </w:rPr>
        <w:t>Descrição do objeto da contratação:</w:t>
      </w:r>
    </w:p>
    <w:tbl>
      <w:tblPr>
        <w:tblStyle w:val="af"/>
        <w:tblW w:w="9420" w:type="dxa"/>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0"/>
        <w:gridCol w:w="2300"/>
        <w:gridCol w:w="1140"/>
        <w:gridCol w:w="1800"/>
        <w:gridCol w:w="2200"/>
        <w:gridCol w:w="980"/>
      </w:tblGrid>
      <w:tr w:rsidR="003E0313">
        <w:trPr>
          <w:trHeight w:val="1100"/>
        </w:trPr>
        <w:tc>
          <w:tcPr>
            <w:tcW w:w="1000" w:type="dxa"/>
          </w:tcPr>
          <w:p w:rsidR="003E0313" w:rsidRDefault="00FA2A6E">
            <w:pPr>
              <w:pBdr>
                <w:top w:val="nil"/>
                <w:left w:val="nil"/>
                <w:bottom w:val="nil"/>
                <w:right w:val="nil"/>
                <w:between w:val="nil"/>
              </w:pBdr>
              <w:spacing w:line="271" w:lineRule="auto"/>
              <w:ind w:left="128"/>
              <w:rPr>
                <w:b/>
                <w:bCs/>
                <w:color w:val="000000"/>
                <w:sz w:val="24"/>
                <w:szCs w:val="24"/>
              </w:rPr>
            </w:pPr>
            <w:r>
              <w:rPr>
                <w:b/>
                <w:bCs/>
                <w:color w:val="000000"/>
                <w:sz w:val="24"/>
                <w:szCs w:val="24"/>
              </w:rPr>
              <w:t>ITEM</w:t>
            </w:r>
          </w:p>
        </w:tc>
        <w:tc>
          <w:tcPr>
            <w:tcW w:w="2300" w:type="dxa"/>
          </w:tcPr>
          <w:p w:rsidR="003E0313" w:rsidRDefault="00FA2A6E">
            <w:pPr>
              <w:pBdr>
                <w:top w:val="nil"/>
                <w:left w:val="nil"/>
                <w:bottom w:val="nil"/>
                <w:right w:val="nil"/>
                <w:between w:val="nil"/>
              </w:pBdr>
              <w:spacing w:line="271" w:lineRule="auto"/>
              <w:ind w:left="118"/>
              <w:rPr>
                <w:b/>
                <w:bCs/>
                <w:color w:val="000000"/>
                <w:sz w:val="24"/>
                <w:szCs w:val="24"/>
              </w:rPr>
            </w:pPr>
            <w:r>
              <w:rPr>
                <w:b/>
                <w:bCs/>
                <w:color w:val="000000"/>
                <w:sz w:val="24"/>
                <w:szCs w:val="24"/>
              </w:rPr>
              <w:t>ESPECIFICAÇÃO</w:t>
            </w:r>
          </w:p>
        </w:tc>
        <w:tc>
          <w:tcPr>
            <w:tcW w:w="1140" w:type="dxa"/>
          </w:tcPr>
          <w:p w:rsidR="003E0313" w:rsidRDefault="00FA2A6E">
            <w:pPr>
              <w:pBdr>
                <w:top w:val="nil"/>
                <w:left w:val="nil"/>
                <w:bottom w:val="nil"/>
                <w:right w:val="nil"/>
                <w:between w:val="nil"/>
              </w:pBdr>
              <w:tabs>
                <w:tab w:val="left" w:pos="701"/>
              </w:tabs>
              <w:ind w:left="127" w:right="83"/>
              <w:rPr>
                <w:b/>
                <w:bCs/>
                <w:color w:val="000000"/>
                <w:sz w:val="24"/>
                <w:szCs w:val="24"/>
              </w:rPr>
            </w:pPr>
            <w:r>
              <w:rPr>
                <w:b/>
                <w:bCs/>
                <w:color w:val="000000"/>
                <w:sz w:val="24"/>
                <w:szCs w:val="24"/>
              </w:rPr>
              <w:t>UNIDA DE</w:t>
            </w:r>
            <w:r>
              <w:rPr>
                <w:b/>
                <w:bCs/>
                <w:color w:val="000000"/>
                <w:sz w:val="24"/>
                <w:szCs w:val="24"/>
              </w:rPr>
              <w:tab/>
            </w:r>
            <w:proofErr w:type="spellStart"/>
            <w:r>
              <w:rPr>
                <w:b/>
                <w:bCs/>
                <w:color w:val="000000"/>
                <w:sz w:val="24"/>
                <w:szCs w:val="24"/>
              </w:rPr>
              <w:t>DE</w:t>
            </w:r>
            <w:proofErr w:type="spellEnd"/>
            <w:r>
              <w:rPr>
                <w:b/>
                <w:bCs/>
                <w:color w:val="000000"/>
                <w:sz w:val="24"/>
                <w:szCs w:val="24"/>
              </w:rPr>
              <w:t xml:space="preserve"> MEDID</w:t>
            </w:r>
          </w:p>
          <w:p w:rsidR="003E0313" w:rsidRDefault="00FA2A6E">
            <w:pPr>
              <w:pBdr>
                <w:top w:val="nil"/>
                <w:left w:val="nil"/>
                <w:bottom w:val="nil"/>
                <w:right w:val="nil"/>
                <w:between w:val="nil"/>
              </w:pBdr>
              <w:spacing w:line="257" w:lineRule="auto"/>
              <w:ind w:left="127"/>
              <w:rPr>
                <w:b/>
                <w:bCs/>
                <w:color w:val="000000"/>
                <w:sz w:val="24"/>
                <w:szCs w:val="24"/>
              </w:rPr>
            </w:pPr>
            <w:r>
              <w:rPr>
                <w:b/>
                <w:bCs/>
                <w:color w:val="000000"/>
                <w:sz w:val="24"/>
                <w:szCs w:val="24"/>
              </w:rPr>
              <w:t>A</w:t>
            </w:r>
          </w:p>
        </w:tc>
        <w:tc>
          <w:tcPr>
            <w:tcW w:w="1800" w:type="dxa"/>
          </w:tcPr>
          <w:p w:rsidR="003E0313" w:rsidRDefault="00FA2A6E">
            <w:pPr>
              <w:pBdr>
                <w:top w:val="nil"/>
                <w:left w:val="nil"/>
                <w:bottom w:val="nil"/>
                <w:right w:val="nil"/>
                <w:between w:val="nil"/>
              </w:pBdr>
              <w:ind w:left="127" w:right="169"/>
              <w:rPr>
                <w:b/>
                <w:bCs/>
                <w:color w:val="000000"/>
                <w:sz w:val="24"/>
                <w:szCs w:val="24"/>
              </w:rPr>
            </w:pPr>
            <w:r>
              <w:rPr>
                <w:b/>
                <w:bCs/>
                <w:color w:val="000000"/>
                <w:sz w:val="24"/>
                <w:szCs w:val="24"/>
              </w:rPr>
              <w:t>QUANTIDAD E</w:t>
            </w:r>
          </w:p>
        </w:tc>
        <w:tc>
          <w:tcPr>
            <w:tcW w:w="2200" w:type="dxa"/>
          </w:tcPr>
          <w:p w:rsidR="003E0313" w:rsidRDefault="00FA2A6E">
            <w:pPr>
              <w:pBdr>
                <w:top w:val="nil"/>
                <w:left w:val="nil"/>
                <w:bottom w:val="nil"/>
                <w:right w:val="nil"/>
                <w:between w:val="nil"/>
              </w:pBdr>
              <w:ind w:left="127" w:right="823"/>
              <w:rPr>
                <w:b/>
                <w:bCs/>
                <w:color w:val="000000"/>
                <w:sz w:val="24"/>
                <w:szCs w:val="24"/>
              </w:rPr>
            </w:pPr>
            <w:r>
              <w:rPr>
                <w:b/>
                <w:bCs/>
                <w:color w:val="000000"/>
                <w:sz w:val="24"/>
                <w:szCs w:val="24"/>
              </w:rPr>
              <w:t>VALOR UNITÁRIO</w:t>
            </w:r>
          </w:p>
        </w:tc>
        <w:tc>
          <w:tcPr>
            <w:tcW w:w="980" w:type="dxa"/>
          </w:tcPr>
          <w:p w:rsidR="003E0313" w:rsidRDefault="00FA2A6E">
            <w:pPr>
              <w:pBdr>
                <w:top w:val="nil"/>
                <w:left w:val="nil"/>
                <w:bottom w:val="nil"/>
                <w:right w:val="nil"/>
                <w:between w:val="nil"/>
              </w:pBdr>
              <w:ind w:left="117" w:right="169"/>
              <w:rPr>
                <w:b/>
                <w:bCs/>
                <w:color w:val="000000"/>
                <w:sz w:val="24"/>
                <w:szCs w:val="24"/>
              </w:rPr>
            </w:pPr>
            <w:r>
              <w:rPr>
                <w:b/>
                <w:bCs/>
                <w:sz w:val="24"/>
                <w:szCs w:val="24"/>
              </w:rPr>
              <w:t>VALOR</w:t>
            </w:r>
          </w:p>
          <w:p w:rsidR="003E0313" w:rsidRDefault="00FA2A6E">
            <w:pPr>
              <w:pBdr>
                <w:top w:val="nil"/>
                <w:left w:val="nil"/>
                <w:bottom w:val="nil"/>
                <w:right w:val="nil"/>
                <w:between w:val="nil"/>
              </w:pBdr>
              <w:ind w:left="117" w:right="174"/>
              <w:rPr>
                <w:b/>
                <w:bCs/>
                <w:color w:val="000000"/>
                <w:sz w:val="24"/>
                <w:szCs w:val="24"/>
              </w:rPr>
            </w:pPr>
            <w:r>
              <w:rPr>
                <w:b/>
                <w:bCs/>
                <w:sz w:val="24"/>
                <w:szCs w:val="24"/>
              </w:rPr>
              <w:t>TOTAL</w:t>
            </w:r>
          </w:p>
        </w:tc>
      </w:tr>
      <w:tr w:rsidR="003E0313">
        <w:trPr>
          <w:trHeight w:val="276"/>
        </w:trPr>
        <w:tc>
          <w:tcPr>
            <w:tcW w:w="1000" w:type="dxa"/>
          </w:tcPr>
          <w:p w:rsidR="003E0313" w:rsidRDefault="00FA2A6E">
            <w:pPr>
              <w:pBdr>
                <w:top w:val="nil"/>
                <w:left w:val="nil"/>
                <w:bottom w:val="nil"/>
                <w:right w:val="nil"/>
                <w:between w:val="nil"/>
              </w:pBdr>
              <w:spacing w:line="256" w:lineRule="auto"/>
              <w:ind w:left="128"/>
              <w:rPr>
                <w:b/>
                <w:bCs/>
                <w:color w:val="000000"/>
                <w:sz w:val="24"/>
                <w:szCs w:val="24"/>
              </w:rPr>
            </w:pPr>
            <w:r>
              <w:rPr>
                <w:b/>
                <w:bCs/>
                <w:color w:val="000000"/>
                <w:sz w:val="24"/>
                <w:szCs w:val="24"/>
              </w:rPr>
              <w:t>1</w:t>
            </w:r>
          </w:p>
        </w:tc>
        <w:tc>
          <w:tcPr>
            <w:tcW w:w="2300" w:type="dxa"/>
          </w:tcPr>
          <w:p w:rsidR="003E0313" w:rsidRDefault="003E0313">
            <w:pPr>
              <w:pBdr>
                <w:top w:val="nil"/>
                <w:left w:val="nil"/>
                <w:bottom w:val="nil"/>
                <w:right w:val="nil"/>
                <w:between w:val="nil"/>
              </w:pBdr>
              <w:rPr>
                <w:color w:val="000000"/>
                <w:sz w:val="20"/>
                <w:szCs w:val="20"/>
              </w:rPr>
            </w:pPr>
          </w:p>
        </w:tc>
        <w:tc>
          <w:tcPr>
            <w:tcW w:w="1140" w:type="dxa"/>
          </w:tcPr>
          <w:p w:rsidR="003E0313" w:rsidRDefault="003E0313">
            <w:pPr>
              <w:pBdr>
                <w:top w:val="nil"/>
                <w:left w:val="nil"/>
                <w:bottom w:val="nil"/>
                <w:right w:val="nil"/>
                <w:between w:val="nil"/>
              </w:pBdr>
              <w:rPr>
                <w:color w:val="000000"/>
                <w:sz w:val="20"/>
                <w:szCs w:val="20"/>
              </w:rPr>
            </w:pPr>
          </w:p>
        </w:tc>
        <w:tc>
          <w:tcPr>
            <w:tcW w:w="1800" w:type="dxa"/>
          </w:tcPr>
          <w:p w:rsidR="003E0313" w:rsidRDefault="003E0313">
            <w:pPr>
              <w:pBdr>
                <w:top w:val="nil"/>
                <w:left w:val="nil"/>
                <w:bottom w:val="nil"/>
                <w:right w:val="nil"/>
                <w:between w:val="nil"/>
              </w:pBdr>
              <w:rPr>
                <w:color w:val="000000"/>
                <w:sz w:val="20"/>
                <w:szCs w:val="20"/>
              </w:rPr>
            </w:pPr>
          </w:p>
        </w:tc>
        <w:tc>
          <w:tcPr>
            <w:tcW w:w="2200" w:type="dxa"/>
          </w:tcPr>
          <w:p w:rsidR="003E0313" w:rsidRDefault="003E0313">
            <w:pPr>
              <w:pBdr>
                <w:top w:val="nil"/>
                <w:left w:val="nil"/>
                <w:bottom w:val="nil"/>
                <w:right w:val="nil"/>
                <w:between w:val="nil"/>
              </w:pBdr>
              <w:rPr>
                <w:color w:val="000000"/>
                <w:sz w:val="20"/>
                <w:szCs w:val="20"/>
              </w:rPr>
            </w:pPr>
          </w:p>
        </w:tc>
        <w:tc>
          <w:tcPr>
            <w:tcW w:w="980" w:type="dxa"/>
          </w:tcPr>
          <w:p w:rsidR="003E0313" w:rsidRDefault="003E0313">
            <w:pPr>
              <w:pBdr>
                <w:top w:val="nil"/>
                <w:left w:val="nil"/>
                <w:bottom w:val="nil"/>
                <w:right w:val="nil"/>
                <w:between w:val="nil"/>
              </w:pBdr>
              <w:rPr>
                <w:color w:val="000000"/>
                <w:sz w:val="20"/>
                <w:szCs w:val="20"/>
              </w:rPr>
            </w:pPr>
          </w:p>
        </w:tc>
      </w:tr>
    </w:tbl>
    <w:p w:rsidR="003E0313" w:rsidRDefault="00FA2A6E">
      <w:pPr>
        <w:numPr>
          <w:ilvl w:val="1"/>
          <w:numId w:val="14"/>
        </w:numPr>
        <w:pBdr>
          <w:top w:val="nil"/>
          <w:left w:val="nil"/>
          <w:bottom w:val="nil"/>
          <w:right w:val="nil"/>
          <w:between w:val="nil"/>
        </w:pBdr>
        <w:tabs>
          <w:tab w:val="left" w:pos="1563"/>
        </w:tabs>
        <w:ind w:left="1563"/>
        <w:rPr>
          <w:color w:val="000000"/>
          <w:sz w:val="24"/>
          <w:szCs w:val="24"/>
        </w:rPr>
      </w:pPr>
      <w:r>
        <w:rPr>
          <w:color w:val="000000"/>
          <w:sz w:val="24"/>
          <w:szCs w:val="24"/>
        </w:rPr>
        <w:t>Vinculam esta contratação, independentemente de transcrição:</w:t>
      </w:r>
    </w:p>
    <w:p w:rsidR="003E0313" w:rsidRDefault="00FA2A6E">
      <w:pPr>
        <w:numPr>
          <w:ilvl w:val="2"/>
          <w:numId w:val="14"/>
        </w:numPr>
        <w:pBdr>
          <w:top w:val="nil"/>
          <w:left w:val="nil"/>
          <w:bottom w:val="nil"/>
          <w:right w:val="nil"/>
          <w:between w:val="nil"/>
        </w:pBdr>
        <w:tabs>
          <w:tab w:val="left" w:pos="1203"/>
        </w:tabs>
        <w:jc w:val="both"/>
        <w:rPr>
          <w:color w:val="000000"/>
          <w:sz w:val="24"/>
          <w:szCs w:val="24"/>
        </w:rPr>
      </w:pPr>
      <w:r>
        <w:rPr>
          <w:color w:val="000000"/>
          <w:sz w:val="24"/>
          <w:szCs w:val="24"/>
        </w:rPr>
        <w:t>O Termo de Referência;</w:t>
      </w:r>
    </w:p>
    <w:p w:rsidR="003E0313" w:rsidRDefault="00FA2A6E">
      <w:pPr>
        <w:numPr>
          <w:ilvl w:val="2"/>
          <w:numId w:val="14"/>
        </w:numPr>
        <w:pBdr>
          <w:top w:val="nil"/>
          <w:left w:val="nil"/>
          <w:bottom w:val="nil"/>
          <w:right w:val="nil"/>
          <w:between w:val="nil"/>
        </w:pBdr>
        <w:tabs>
          <w:tab w:val="left" w:pos="1203"/>
        </w:tabs>
        <w:jc w:val="both"/>
        <w:rPr>
          <w:color w:val="000000"/>
          <w:sz w:val="24"/>
          <w:szCs w:val="24"/>
        </w:rPr>
      </w:pPr>
      <w:r>
        <w:rPr>
          <w:color w:val="000000"/>
          <w:sz w:val="24"/>
          <w:szCs w:val="24"/>
        </w:rPr>
        <w:t>O Edital da Licitação;</w:t>
      </w:r>
    </w:p>
    <w:p w:rsidR="003E0313" w:rsidRDefault="00FA2A6E">
      <w:pPr>
        <w:numPr>
          <w:ilvl w:val="2"/>
          <w:numId w:val="14"/>
        </w:numPr>
        <w:pBdr>
          <w:top w:val="nil"/>
          <w:left w:val="nil"/>
          <w:bottom w:val="nil"/>
          <w:right w:val="nil"/>
          <w:between w:val="nil"/>
        </w:pBdr>
        <w:tabs>
          <w:tab w:val="left" w:pos="1203"/>
        </w:tabs>
        <w:jc w:val="both"/>
        <w:rPr>
          <w:color w:val="000000"/>
          <w:sz w:val="24"/>
          <w:szCs w:val="24"/>
        </w:rPr>
        <w:sectPr w:rsidR="003E0313">
          <w:pgSz w:w="11920" w:h="16840"/>
          <w:pgMar w:top="2380" w:right="425" w:bottom="280" w:left="425" w:header="244" w:footer="0" w:gutter="0"/>
          <w:cols w:space="720"/>
        </w:sectPr>
      </w:pPr>
      <w:r>
        <w:rPr>
          <w:color w:val="000000"/>
          <w:sz w:val="24"/>
          <w:szCs w:val="24"/>
        </w:rPr>
        <w:t>A Proposta do contratado;</w:t>
      </w:r>
    </w:p>
    <w:p w:rsidR="003E0313" w:rsidRDefault="003E0313">
      <w:pPr>
        <w:pBdr>
          <w:top w:val="nil"/>
          <w:left w:val="nil"/>
          <w:bottom w:val="nil"/>
          <w:right w:val="nil"/>
          <w:between w:val="nil"/>
        </w:pBdr>
        <w:spacing w:before="54"/>
        <w:rPr>
          <w:color w:val="000000"/>
          <w:sz w:val="24"/>
          <w:szCs w:val="24"/>
        </w:rPr>
      </w:pPr>
    </w:p>
    <w:p w:rsidR="003E0313" w:rsidRDefault="00FA2A6E">
      <w:pPr>
        <w:numPr>
          <w:ilvl w:val="2"/>
          <w:numId w:val="14"/>
        </w:numPr>
        <w:pBdr>
          <w:top w:val="nil"/>
          <w:left w:val="nil"/>
          <w:bottom w:val="nil"/>
          <w:right w:val="nil"/>
          <w:between w:val="nil"/>
        </w:pBdr>
        <w:tabs>
          <w:tab w:val="left" w:pos="1203"/>
        </w:tabs>
        <w:jc w:val="both"/>
        <w:rPr>
          <w:color w:val="000000"/>
          <w:sz w:val="24"/>
          <w:szCs w:val="24"/>
        </w:rPr>
      </w:pPr>
      <w:r>
        <w:rPr>
          <w:color w:val="000000"/>
          <w:sz w:val="24"/>
          <w:szCs w:val="24"/>
        </w:rPr>
        <w:t>Eventuais anexos dos documentos supracitados.</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3"/>
          <w:numId w:val="14"/>
        </w:numPr>
        <w:tabs>
          <w:tab w:val="left" w:pos="1353"/>
        </w:tabs>
        <w:ind w:hanging="360"/>
      </w:pPr>
      <w:r>
        <w:t>CLÁUSULA SEGUNDA – VIGÊNCIA E PRORROGAÇÃO</w:t>
      </w:r>
    </w:p>
    <w:p w:rsidR="003E0313" w:rsidRDefault="00FA2A6E">
      <w:pPr>
        <w:numPr>
          <w:ilvl w:val="4"/>
          <w:numId w:val="14"/>
        </w:numPr>
        <w:pBdr>
          <w:top w:val="nil"/>
          <w:left w:val="nil"/>
          <w:bottom w:val="nil"/>
          <w:right w:val="nil"/>
          <w:between w:val="nil"/>
        </w:pBdr>
        <w:tabs>
          <w:tab w:val="left" w:pos="1458"/>
        </w:tabs>
        <w:ind w:right="991" w:firstLine="0"/>
        <w:jc w:val="both"/>
        <w:rPr>
          <w:color w:val="000000"/>
          <w:sz w:val="24"/>
          <w:szCs w:val="24"/>
        </w:rPr>
      </w:pPr>
      <w:r>
        <w:rPr>
          <w:sz w:val="24"/>
          <w:szCs w:val="24"/>
        </w:rPr>
        <w:t>O prazo de vigência do contrato será de até 12 (doze) meses, contado da data de sua assinatura, limitado à vigência da Ata de Registro de Preços, podendo ser ajustado conforme a necessidade da Administração, observado o período de validade da Ata e a natureza do fornecimento.</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 w:val="left" w:pos="2958"/>
          <w:tab w:val="left" w:pos="4495"/>
          <w:tab w:val="left" w:pos="4885"/>
          <w:tab w:val="left" w:pos="6381"/>
          <w:tab w:val="left" w:pos="6985"/>
          <w:tab w:val="left" w:pos="8628"/>
          <w:tab w:val="left" w:pos="9058"/>
        </w:tabs>
        <w:ind w:right="1008" w:hanging="360"/>
      </w:pPr>
      <w:r>
        <w:t>CLÁUSULA</w:t>
      </w:r>
      <w:r>
        <w:tab/>
        <w:t>TERCEIRA</w:t>
      </w:r>
      <w:r>
        <w:tab/>
        <w:t>–</w:t>
      </w:r>
      <w:r>
        <w:tab/>
        <w:t>MODELOS</w:t>
      </w:r>
      <w:r>
        <w:tab/>
        <w:t>DE</w:t>
      </w:r>
      <w:r>
        <w:tab/>
        <w:t>EXECUÇÃO</w:t>
      </w:r>
      <w:r>
        <w:tab/>
        <w:t>E</w:t>
      </w:r>
      <w:r>
        <w:tab/>
        <w:t>GESTÃO CONTRATUAIS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IV, VII e XVIII)</w:t>
      </w:r>
      <w:r>
        <w:rPr>
          <w:color w:val="000080"/>
          <w:u w:val="single"/>
        </w:rPr>
        <w:fldChar w:fldCharType="end"/>
      </w:r>
    </w:p>
    <w:p w:rsidR="003E0313" w:rsidRDefault="00FA2A6E">
      <w:pPr>
        <w:numPr>
          <w:ilvl w:val="4"/>
          <w:numId w:val="14"/>
        </w:numPr>
        <w:pBdr>
          <w:top w:val="nil"/>
          <w:left w:val="nil"/>
          <w:bottom w:val="nil"/>
          <w:right w:val="nil"/>
          <w:between w:val="nil"/>
        </w:pBdr>
        <w:tabs>
          <w:tab w:val="left" w:pos="1443"/>
        </w:tabs>
        <w:ind w:right="993" w:firstLine="0"/>
        <w:jc w:val="both"/>
        <w:rPr>
          <w:color w:val="000000"/>
          <w:sz w:val="24"/>
          <w:szCs w:val="24"/>
        </w:rPr>
      </w:pPr>
      <w:r>
        <w:rPr>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3"/>
          <w:numId w:val="14"/>
        </w:numPr>
        <w:tabs>
          <w:tab w:val="left" w:pos="1353"/>
        </w:tabs>
        <w:ind w:hanging="360"/>
      </w:pPr>
      <w:r>
        <w:t>CLÁUSULA QUARTA – SUBCONTRATAÇÃO</w:t>
      </w:r>
    </w:p>
    <w:p w:rsidR="003E0313" w:rsidRDefault="00FA2A6E">
      <w:pPr>
        <w:numPr>
          <w:ilvl w:val="4"/>
          <w:numId w:val="14"/>
        </w:numPr>
        <w:pBdr>
          <w:top w:val="nil"/>
          <w:left w:val="nil"/>
          <w:bottom w:val="nil"/>
          <w:right w:val="nil"/>
          <w:between w:val="nil"/>
        </w:pBdr>
        <w:tabs>
          <w:tab w:val="left" w:pos="1413"/>
        </w:tabs>
        <w:ind w:left="1413" w:hanging="420"/>
        <w:jc w:val="both"/>
        <w:rPr>
          <w:color w:val="000000"/>
          <w:sz w:val="24"/>
          <w:szCs w:val="24"/>
        </w:rPr>
      </w:pPr>
      <w:r>
        <w:rPr>
          <w:color w:val="000000"/>
          <w:sz w:val="24"/>
          <w:szCs w:val="24"/>
        </w:rPr>
        <w:t>Não será admitida a subcontratação do objeto contratual.</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s>
        <w:ind w:hanging="360"/>
      </w:pPr>
      <w:r>
        <w:t>CLÁUSULA QUINTA – PREÇO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3E0313" w:rsidRDefault="00FA2A6E">
      <w:pPr>
        <w:numPr>
          <w:ilvl w:val="3"/>
          <w:numId w:val="14"/>
        </w:numPr>
        <w:pBdr>
          <w:top w:val="nil"/>
          <w:left w:val="nil"/>
          <w:bottom w:val="nil"/>
          <w:right w:val="nil"/>
          <w:between w:val="nil"/>
        </w:pBdr>
        <w:tabs>
          <w:tab w:val="left" w:pos="1353"/>
        </w:tabs>
        <w:ind w:hanging="360"/>
        <w:jc w:val="both"/>
        <w:rPr>
          <w:b/>
          <w:bCs/>
          <w:color w:val="000000"/>
          <w:sz w:val="24"/>
          <w:szCs w:val="24"/>
        </w:rPr>
      </w:pPr>
      <w:r>
        <w:rPr>
          <w:b/>
          <w:bCs/>
          <w:color w:val="000000"/>
          <w:sz w:val="24"/>
          <w:szCs w:val="24"/>
        </w:rPr>
        <w:t>5.1. O valor total da contratação é de R$.......... (.</w:t>
      </w:r>
      <w:r>
        <w:rPr>
          <w:color w:val="000000"/>
          <w:sz w:val="24"/>
          <w:szCs w:val="24"/>
        </w:rPr>
        <w:t xml:space="preserve">  </w:t>
      </w:r>
      <w:r>
        <w:rPr>
          <w:b/>
          <w:bCs/>
          <w:color w:val="000000"/>
          <w:sz w:val="24"/>
          <w:szCs w:val="24"/>
        </w:rPr>
        <w:t>)</w:t>
      </w:r>
    </w:p>
    <w:p w:rsidR="003E0313" w:rsidRDefault="00FA2A6E">
      <w:pPr>
        <w:pBdr>
          <w:top w:val="nil"/>
          <w:left w:val="nil"/>
          <w:bottom w:val="nil"/>
          <w:right w:val="nil"/>
          <w:between w:val="nil"/>
        </w:pBdr>
        <w:ind w:left="993" w:right="991"/>
        <w:jc w:val="both"/>
        <w:rPr>
          <w:color w:val="000000"/>
          <w:sz w:val="24"/>
          <w:szCs w:val="24"/>
        </w:rPr>
      </w:pPr>
      <w:r>
        <w:rPr>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E0313" w:rsidRDefault="00FA2A6E">
      <w:pPr>
        <w:pBdr>
          <w:top w:val="nil"/>
          <w:left w:val="nil"/>
          <w:bottom w:val="nil"/>
          <w:right w:val="nil"/>
          <w:between w:val="nil"/>
        </w:pBdr>
        <w:ind w:left="993" w:right="994"/>
        <w:jc w:val="both"/>
        <w:rPr>
          <w:color w:val="000000"/>
          <w:sz w:val="24"/>
          <w:szCs w:val="24"/>
        </w:rPr>
      </w:pPr>
      <w:r>
        <w:rPr>
          <w:color w:val="000000"/>
          <w:sz w:val="24"/>
          <w:szCs w:val="24"/>
        </w:rPr>
        <w:t>5.3. O valor acima é meramente estimativo, de forma que os pagamentos devidos ao contratado dependerão dos quantitativos efetivamente fornecidos.</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s>
        <w:ind w:hanging="360"/>
      </w:pPr>
      <w:r>
        <w:t>CLÁUSULA SEXTA - PAGAMENTO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 e VI</w:t>
      </w:r>
      <w:r>
        <w:rPr>
          <w:color w:val="000080"/>
          <w:u w:val="single"/>
        </w:rPr>
        <w:fldChar w:fldCharType="end"/>
      </w:r>
      <w:r>
        <w:t>)</w:t>
      </w:r>
    </w:p>
    <w:p w:rsidR="003E0313" w:rsidRDefault="00FA2A6E">
      <w:pPr>
        <w:pBdr>
          <w:top w:val="nil"/>
          <w:left w:val="nil"/>
          <w:bottom w:val="nil"/>
          <w:right w:val="nil"/>
          <w:between w:val="nil"/>
        </w:pBdr>
        <w:ind w:left="993" w:right="1002"/>
        <w:jc w:val="both"/>
        <w:rPr>
          <w:color w:val="000000"/>
          <w:sz w:val="24"/>
          <w:szCs w:val="24"/>
        </w:rPr>
      </w:pPr>
      <w:r>
        <w:rPr>
          <w:color w:val="000000"/>
          <w:sz w:val="24"/>
          <w:szCs w:val="24"/>
        </w:rPr>
        <w:t>6.1. O prazo para pagamento ao contratado e demais condições a ele referentes encontram-se definidos no Termo de Referência, anexo a este Contrato.</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s>
        <w:ind w:hanging="360"/>
      </w:pPr>
      <w:r>
        <w:t>CLÁUSULA SÉTIMA - REAJUSTE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3E0313" w:rsidRDefault="00FA2A6E">
      <w:pPr>
        <w:numPr>
          <w:ilvl w:val="1"/>
          <w:numId w:val="28"/>
        </w:numPr>
        <w:pBdr>
          <w:top w:val="nil"/>
          <w:left w:val="nil"/>
          <w:bottom w:val="nil"/>
          <w:right w:val="nil"/>
          <w:between w:val="nil"/>
        </w:pBdr>
        <w:tabs>
          <w:tab w:val="left" w:pos="1428"/>
        </w:tabs>
        <w:ind w:right="1001" w:firstLine="0"/>
        <w:jc w:val="both"/>
        <w:rPr>
          <w:color w:val="000000"/>
          <w:sz w:val="24"/>
          <w:szCs w:val="24"/>
        </w:rPr>
      </w:pPr>
      <w:r>
        <w:rPr>
          <w:color w:val="000000"/>
          <w:sz w:val="24"/>
          <w:szCs w:val="24"/>
        </w:rPr>
        <w:t xml:space="preserve">Os preços inicialmente contratados são fixos e irreajustáveis no prazo de um ano contado da data do orçamento estimado, em </w:t>
      </w:r>
      <w:r>
        <w:rPr>
          <w:color w:val="000000"/>
          <w:sz w:val="24"/>
          <w:szCs w:val="24"/>
          <w:u w:val="single"/>
        </w:rPr>
        <w:t xml:space="preserve">  </w:t>
      </w:r>
      <w:proofErr w:type="gramStart"/>
      <w:r>
        <w:rPr>
          <w:color w:val="000000"/>
          <w:sz w:val="24"/>
          <w:szCs w:val="24"/>
        </w:rPr>
        <w:t>/</w:t>
      </w:r>
      <w:r>
        <w:rPr>
          <w:color w:val="000000"/>
          <w:sz w:val="24"/>
          <w:szCs w:val="24"/>
          <w:u w:val="single"/>
        </w:rPr>
        <w:t xml:space="preserve">  </w:t>
      </w:r>
      <w:r>
        <w:rPr>
          <w:color w:val="000000"/>
          <w:sz w:val="24"/>
          <w:szCs w:val="24"/>
        </w:rPr>
        <w:t>/</w:t>
      </w:r>
      <w:proofErr w:type="gramEnd"/>
      <w:r>
        <w:rPr>
          <w:color w:val="000000"/>
          <w:sz w:val="24"/>
          <w:szCs w:val="24"/>
          <w:u w:val="single"/>
        </w:rPr>
        <w:t xml:space="preserve">  </w:t>
      </w:r>
      <w:r>
        <w:rPr>
          <w:color w:val="000000"/>
          <w:sz w:val="24"/>
          <w:szCs w:val="24"/>
        </w:rPr>
        <w:t>.</w:t>
      </w:r>
    </w:p>
    <w:p w:rsidR="003E0313" w:rsidRDefault="00FA2A6E">
      <w:pPr>
        <w:numPr>
          <w:ilvl w:val="1"/>
          <w:numId w:val="28"/>
        </w:numPr>
        <w:pBdr>
          <w:top w:val="nil"/>
          <w:left w:val="nil"/>
          <w:bottom w:val="nil"/>
          <w:right w:val="nil"/>
          <w:between w:val="nil"/>
        </w:pBdr>
        <w:tabs>
          <w:tab w:val="left" w:pos="1443"/>
        </w:tabs>
        <w:ind w:right="995" w:firstLine="0"/>
        <w:jc w:val="both"/>
        <w:rPr>
          <w:color w:val="000000"/>
          <w:sz w:val="24"/>
          <w:szCs w:val="24"/>
        </w:rPr>
      </w:pPr>
      <w:r>
        <w:rPr>
          <w:color w:val="000000"/>
          <w:sz w:val="24"/>
          <w:szCs w:val="24"/>
        </w:rPr>
        <w:t xml:space="preserve">Após o </w:t>
      </w:r>
      <w:r>
        <w:rPr>
          <w:sz w:val="24"/>
          <w:szCs w:val="24"/>
        </w:rPr>
        <w:t>intervalo</w:t>
      </w:r>
      <w:r>
        <w:rPr>
          <w:color w:val="000000"/>
          <w:sz w:val="24"/>
          <w:szCs w:val="24"/>
        </w:rPr>
        <w:t xml:space="preserve">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rsidR="003E0313" w:rsidRDefault="00FA2A6E">
      <w:pPr>
        <w:numPr>
          <w:ilvl w:val="1"/>
          <w:numId w:val="28"/>
        </w:numPr>
        <w:pBdr>
          <w:top w:val="nil"/>
          <w:left w:val="nil"/>
          <w:bottom w:val="nil"/>
          <w:right w:val="nil"/>
          <w:between w:val="nil"/>
        </w:pBdr>
        <w:tabs>
          <w:tab w:val="left" w:pos="1443"/>
        </w:tabs>
        <w:ind w:right="1013" w:firstLine="0"/>
        <w:jc w:val="both"/>
        <w:rPr>
          <w:color w:val="000000"/>
          <w:sz w:val="24"/>
          <w:szCs w:val="24"/>
        </w:rPr>
      </w:pPr>
      <w:r>
        <w:rPr>
          <w:color w:val="000000"/>
          <w:sz w:val="24"/>
          <w:szCs w:val="24"/>
        </w:rPr>
        <w:t xml:space="preserve">Nos reajustes subsequentes ao primeiro, o </w:t>
      </w:r>
      <w:r>
        <w:rPr>
          <w:sz w:val="24"/>
          <w:szCs w:val="24"/>
        </w:rPr>
        <w:t>intervalo</w:t>
      </w:r>
      <w:r>
        <w:rPr>
          <w:color w:val="000000"/>
          <w:sz w:val="24"/>
          <w:szCs w:val="24"/>
        </w:rPr>
        <w:t xml:space="preserve"> mínimo de um ano será contado a partir dos efeitos financeiros do último reajuste.</w:t>
      </w:r>
    </w:p>
    <w:p w:rsidR="003E0313" w:rsidRDefault="00FA2A6E">
      <w:pPr>
        <w:numPr>
          <w:ilvl w:val="1"/>
          <w:numId w:val="28"/>
        </w:numPr>
        <w:pBdr>
          <w:top w:val="nil"/>
          <w:left w:val="nil"/>
          <w:bottom w:val="nil"/>
          <w:right w:val="nil"/>
          <w:between w:val="nil"/>
        </w:pBdr>
        <w:tabs>
          <w:tab w:val="left" w:pos="1458"/>
        </w:tabs>
        <w:ind w:right="994"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3E0313" w:rsidRDefault="003E0313">
      <w:pPr>
        <w:pBdr>
          <w:top w:val="nil"/>
          <w:left w:val="nil"/>
          <w:bottom w:val="nil"/>
          <w:right w:val="nil"/>
          <w:between w:val="nil"/>
        </w:pBdr>
        <w:spacing w:before="54"/>
        <w:rPr>
          <w:color w:val="000000"/>
          <w:sz w:val="24"/>
          <w:szCs w:val="24"/>
        </w:rPr>
      </w:pPr>
    </w:p>
    <w:p w:rsidR="003E0313" w:rsidRDefault="00FA2A6E">
      <w:pPr>
        <w:numPr>
          <w:ilvl w:val="1"/>
          <w:numId w:val="28"/>
        </w:numPr>
        <w:pBdr>
          <w:top w:val="nil"/>
          <w:left w:val="nil"/>
          <w:bottom w:val="nil"/>
          <w:right w:val="nil"/>
          <w:between w:val="nil"/>
        </w:pBdr>
        <w:tabs>
          <w:tab w:val="left" w:pos="1443"/>
        </w:tabs>
        <w:ind w:right="1000" w:firstLine="0"/>
        <w:jc w:val="both"/>
        <w:rPr>
          <w:color w:val="000000"/>
          <w:sz w:val="24"/>
          <w:szCs w:val="24"/>
        </w:rPr>
      </w:pPr>
      <w:r>
        <w:rPr>
          <w:color w:val="000000"/>
          <w:sz w:val="24"/>
          <w:szCs w:val="24"/>
        </w:rPr>
        <w:t>Nas aferições finais, o(s) índice(s) utilizado(s) para reajuste será(</w:t>
      </w:r>
      <w:proofErr w:type="spellStart"/>
      <w:r>
        <w:rPr>
          <w:color w:val="000000"/>
          <w:sz w:val="24"/>
          <w:szCs w:val="24"/>
        </w:rPr>
        <w:t>ão</w:t>
      </w:r>
      <w:proofErr w:type="spellEnd"/>
      <w:r>
        <w:rPr>
          <w:color w:val="000000"/>
          <w:sz w:val="24"/>
          <w:szCs w:val="24"/>
        </w:rPr>
        <w:t>), obrigatoriamente, o(s) definitivo(s).</w:t>
      </w:r>
    </w:p>
    <w:p w:rsidR="003E0313" w:rsidRDefault="00FA2A6E">
      <w:pPr>
        <w:numPr>
          <w:ilvl w:val="1"/>
          <w:numId w:val="28"/>
        </w:numPr>
        <w:pBdr>
          <w:top w:val="nil"/>
          <w:left w:val="nil"/>
          <w:bottom w:val="nil"/>
          <w:right w:val="nil"/>
          <w:between w:val="nil"/>
        </w:pBdr>
        <w:tabs>
          <w:tab w:val="left" w:pos="1458"/>
        </w:tabs>
        <w:ind w:right="991" w:firstLine="0"/>
        <w:jc w:val="both"/>
        <w:rPr>
          <w:color w:val="000000"/>
          <w:sz w:val="24"/>
          <w:szCs w:val="24"/>
        </w:rPr>
      </w:pPr>
      <w:r>
        <w:rPr>
          <w:color w:val="000000"/>
          <w:sz w:val="24"/>
          <w:szCs w:val="24"/>
        </w:rPr>
        <w:t xml:space="preserve">Caso o(s) índice(s) estabelecido(s) para reajustamento venha(m) a ser extinto(s) ou de qualquer forma não </w:t>
      </w:r>
      <w:r>
        <w:rPr>
          <w:sz w:val="24"/>
          <w:szCs w:val="24"/>
        </w:rPr>
        <w:t>possam</w:t>
      </w:r>
      <w:r>
        <w:rPr>
          <w:color w:val="000000"/>
          <w:sz w:val="24"/>
          <w:szCs w:val="24"/>
        </w:rPr>
        <w:t>) mais ser utilizado(s), será(</w:t>
      </w:r>
      <w:proofErr w:type="spellStart"/>
      <w:r>
        <w:rPr>
          <w:color w:val="000000"/>
          <w:sz w:val="24"/>
          <w:szCs w:val="24"/>
        </w:rPr>
        <w:t>ão</w:t>
      </w:r>
      <w:proofErr w:type="spellEnd"/>
      <w:r>
        <w:rPr>
          <w:color w:val="000000"/>
          <w:sz w:val="24"/>
          <w:szCs w:val="24"/>
        </w:rPr>
        <w:t>) adotado(s), em substituição, o(s) que vier(em) a ser determinado(s) pela legislação então em vigor.</w:t>
      </w:r>
    </w:p>
    <w:p w:rsidR="003E0313" w:rsidRDefault="00FA2A6E">
      <w:pPr>
        <w:numPr>
          <w:ilvl w:val="1"/>
          <w:numId w:val="28"/>
        </w:numPr>
        <w:pBdr>
          <w:top w:val="nil"/>
          <w:left w:val="nil"/>
          <w:bottom w:val="nil"/>
          <w:right w:val="nil"/>
          <w:between w:val="nil"/>
        </w:pBdr>
        <w:tabs>
          <w:tab w:val="left" w:pos="1428"/>
        </w:tabs>
        <w:ind w:right="1001" w:firstLine="0"/>
        <w:jc w:val="both"/>
        <w:rPr>
          <w:color w:val="000000"/>
          <w:sz w:val="24"/>
          <w:szCs w:val="24"/>
        </w:rPr>
      </w:pPr>
      <w:r>
        <w:rPr>
          <w:color w:val="000000"/>
          <w:sz w:val="24"/>
          <w:szCs w:val="24"/>
        </w:rPr>
        <w:t>Na ausência de previsão legal quanto ao índice substituto, as partes elegerão novo índice oficial, para reajustamento do preço do valor remanescente, por meio de termo aditivo.</w:t>
      </w:r>
    </w:p>
    <w:p w:rsidR="003E0313" w:rsidRDefault="00FA2A6E">
      <w:pPr>
        <w:numPr>
          <w:ilvl w:val="1"/>
          <w:numId w:val="28"/>
        </w:numPr>
        <w:pBdr>
          <w:top w:val="nil"/>
          <w:left w:val="nil"/>
          <w:bottom w:val="nil"/>
          <w:right w:val="nil"/>
          <w:between w:val="nil"/>
        </w:pBdr>
        <w:tabs>
          <w:tab w:val="left" w:pos="1413"/>
        </w:tabs>
        <w:ind w:left="1413" w:hanging="420"/>
        <w:jc w:val="both"/>
        <w:rPr>
          <w:color w:val="000000"/>
          <w:sz w:val="24"/>
          <w:szCs w:val="24"/>
        </w:rPr>
      </w:pPr>
      <w:r>
        <w:rPr>
          <w:color w:val="000000"/>
          <w:sz w:val="24"/>
          <w:szCs w:val="24"/>
        </w:rPr>
        <w:t xml:space="preserve">O reajuste será realizado por </w:t>
      </w:r>
      <w:proofErr w:type="spellStart"/>
      <w:r>
        <w:rPr>
          <w:color w:val="000000"/>
          <w:sz w:val="24"/>
          <w:szCs w:val="24"/>
        </w:rPr>
        <w:t>apostilamento</w:t>
      </w:r>
      <w:proofErr w:type="spellEnd"/>
      <w:r>
        <w:rPr>
          <w:color w:val="000000"/>
          <w:sz w:val="24"/>
          <w:szCs w:val="24"/>
        </w:rPr>
        <w:t>.</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s>
        <w:ind w:hanging="360"/>
        <w:jc w:val="both"/>
      </w:pPr>
      <w:r>
        <w:t>CLÁUSULA OITAVA - OBRIGAÇÕES DO CONTRATANTE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 XI e XIV</w:t>
      </w:r>
      <w:r>
        <w:rPr>
          <w:color w:val="000080"/>
          <w:u w:val="single"/>
        </w:rPr>
        <w:fldChar w:fldCharType="end"/>
      </w:r>
      <w:r>
        <w:t>)</w:t>
      </w:r>
    </w:p>
    <w:p w:rsidR="003E0313" w:rsidRDefault="00FA2A6E">
      <w:pPr>
        <w:numPr>
          <w:ilvl w:val="1"/>
          <w:numId w:val="27"/>
        </w:numPr>
        <w:pBdr>
          <w:top w:val="nil"/>
          <w:left w:val="nil"/>
          <w:bottom w:val="nil"/>
          <w:right w:val="nil"/>
          <w:between w:val="nil"/>
        </w:pBdr>
        <w:tabs>
          <w:tab w:val="left" w:pos="1413"/>
        </w:tabs>
        <w:ind w:hanging="420"/>
        <w:jc w:val="both"/>
        <w:rPr>
          <w:color w:val="000000"/>
          <w:sz w:val="24"/>
          <w:szCs w:val="24"/>
        </w:rPr>
      </w:pPr>
      <w:r>
        <w:rPr>
          <w:color w:val="000000"/>
          <w:sz w:val="24"/>
          <w:szCs w:val="24"/>
        </w:rPr>
        <w:t>São obrigações do Contratante:</w:t>
      </w:r>
    </w:p>
    <w:p w:rsidR="003E0313" w:rsidRDefault="00FA2A6E">
      <w:pPr>
        <w:numPr>
          <w:ilvl w:val="2"/>
          <w:numId w:val="27"/>
        </w:numPr>
        <w:pBdr>
          <w:top w:val="nil"/>
          <w:left w:val="nil"/>
          <w:bottom w:val="nil"/>
          <w:right w:val="nil"/>
          <w:between w:val="nil"/>
        </w:pBdr>
        <w:tabs>
          <w:tab w:val="left" w:pos="1638"/>
        </w:tabs>
        <w:ind w:right="1002" w:firstLine="0"/>
        <w:jc w:val="both"/>
        <w:rPr>
          <w:color w:val="000000"/>
          <w:sz w:val="24"/>
          <w:szCs w:val="24"/>
        </w:rPr>
      </w:pPr>
      <w:r>
        <w:rPr>
          <w:color w:val="000000"/>
          <w:sz w:val="24"/>
          <w:szCs w:val="24"/>
        </w:rPr>
        <w:t>Exigir o cumprimento de todas as obrigações assumidas pelo Contratado, de acordo com o contrato e seus anexos;</w:t>
      </w:r>
    </w:p>
    <w:p w:rsidR="003E0313" w:rsidRDefault="00FA2A6E">
      <w:pPr>
        <w:numPr>
          <w:ilvl w:val="2"/>
          <w:numId w:val="27"/>
        </w:numPr>
        <w:pBdr>
          <w:top w:val="nil"/>
          <w:left w:val="nil"/>
          <w:bottom w:val="nil"/>
          <w:right w:val="nil"/>
          <w:between w:val="nil"/>
        </w:pBdr>
        <w:tabs>
          <w:tab w:val="left" w:pos="1593"/>
        </w:tabs>
        <w:ind w:left="1593" w:hanging="600"/>
        <w:jc w:val="both"/>
        <w:rPr>
          <w:color w:val="000000"/>
          <w:sz w:val="24"/>
          <w:szCs w:val="24"/>
        </w:rPr>
      </w:pPr>
      <w:r>
        <w:rPr>
          <w:color w:val="000000"/>
          <w:sz w:val="24"/>
          <w:szCs w:val="24"/>
        </w:rPr>
        <w:t>Receber o objeto no prazo e condições estabelecidas no Termo de Referência;</w:t>
      </w:r>
    </w:p>
    <w:p w:rsidR="003E0313" w:rsidRDefault="00FA2A6E">
      <w:pPr>
        <w:numPr>
          <w:ilvl w:val="2"/>
          <w:numId w:val="27"/>
        </w:numPr>
        <w:pBdr>
          <w:top w:val="nil"/>
          <w:left w:val="nil"/>
          <w:bottom w:val="nil"/>
          <w:right w:val="nil"/>
          <w:between w:val="nil"/>
        </w:pBdr>
        <w:tabs>
          <w:tab w:val="left" w:pos="1608"/>
        </w:tabs>
        <w:ind w:right="991" w:firstLine="0"/>
        <w:jc w:val="both"/>
        <w:rPr>
          <w:color w:val="000000"/>
          <w:sz w:val="24"/>
          <w:szCs w:val="24"/>
        </w:rPr>
      </w:pPr>
      <w:r>
        <w:rPr>
          <w:color w:val="000000"/>
          <w:sz w:val="24"/>
          <w:szCs w:val="24"/>
        </w:rPr>
        <w:t>Notificar o Contratado, por escrito, sobre vícios, defeitos ou incorreções verificadas no objeto fornecido, para que seja por ele substituído, reparado ou corrigido, no total ou em parte, às suas expensas;</w:t>
      </w:r>
    </w:p>
    <w:p w:rsidR="003E0313" w:rsidRDefault="00FA2A6E">
      <w:pPr>
        <w:numPr>
          <w:ilvl w:val="2"/>
          <w:numId w:val="27"/>
        </w:numPr>
        <w:pBdr>
          <w:top w:val="nil"/>
          <w:left w:val="nil"/>
          <w:bottom w:val="nil"/>
          <w:right w:val="nil"/>
          <w:between w:val="nil"/>
        </w:pBdr>
        <w:tabs>
          <w:tab w:val="left" w:pos="1623"/>
        </w:tabs>
        <w:ind w:right="1000" w:firstLine="0"/>
        <w:jc w:val="both"/>
        <w:rPr>
          <w:color w:val="000000"/>
          <w:sz w:val="24"/>
          <w:szCs w:val="24"/>
        </w:rPr>
      </w:pPr>
      <w:r>
        <w:rPr>
          <w:color w:val="000000"/>
          <w:sz w:val="24"/>
          <w:szCs w:val="24"/>
        </w:rPr>
        <w:t>Acompanhar e fiscalizar a execução do contrato e o cumprimento das obrigações pelo Contratado;</w:t>
      </w:r>
    </w:p>
    <w:p w:rsidR="003E0313" w:rsidRDefault="00FA2A6E">
      <w:pPr>
        <w:numPr>
          <w:ilvl w:val="2"/>
          <w:numId w:val="27"/>
        </w:numPr>
        <w:pBdr>
          <w:top w:val="nil"/>
          <w:left w:val="nil"/>
          <w:bottom w:val="nil"/>
          <w:right w:val="nil"/>
          <w:between w:val="nil"/>
        </w:pBdr>
        <w:tabs>
          <w:tab w:val="left" w:pos="1608"/>
        </w:tabs>
        <w:ind w:right="992" w:firstLine="0"/>
        <w:jc w:val="both"/>
        <w:rPr>
          <w:color w:val="000000"/>
          <w:sz w:val="24"/>
          <w:szCs w:val="24"/>
        </w:rPr>
      </w:pPr>
      <w:r>
        <w:rPr>
          <w:color w:val="000000"/>
          <w:sz w:val="24"/>
          <w:szCs w:val="24"/>
        </w:rPr>
        <w:t>Efetuar o pagamento ao Contratado do valor correspondente ao fornecimento do objeto, no prazo, forma e condições estabelecidos no presente Contrato e no Termo de Referência.</w:t>
      </w:r>
    </w:p>
    <w:p w:rsidR="003E0313" w:rsidRDefault="00FA2A6E">
      <w:pPr>
        <w:numPr>
          <w:ilvl w:val="2"/>
          <w:numId w:val="27"/>
        </w:numPr>
        <w:pBdr>
          <w:top w:val="nil"/>
          <w:left w:val="nil"/>
          <w:bottom w:val="nil"/>
          <w:right w:val="nil"/>
          <w:between w:val="nil"/>
        </w:pBdr>
        <w:tabs>
          <w:tab w:val="left" w:pos="1593"/>
        </w:tabs>
        <w:ind w:left="1593" w:hanging="600"/>
        <w:jc w:val="both"/>
        <w:rPr>
          <w:color w:val="000000"/>
          <w:sz w:val="24"/>
          <w:szCs w:val="24"/>
        </w:rPr>
      </w:pPr>
      <w:r>
        <w:rPr>
          <w:color w:val="000000"/>
          <w:sz w:val="24"/>
          <w:szCs w:val="24"/>
        </w:rPr>
        <w:t>Aplicar ao Contratado as sanções previstas na lei e neste Contrato;</w:t>
      </w:r>
    </w:p>
    <w:p w:rsidR="003E0313" w:rsidRDefault="00FA2A6E">
      <w:pPr>
        <w:numPr>
          <w:ilvl w:val="2"/>
          <w:numId w:val="27"/>
        </w:numPr>
        <w:pBdr>
          <w:top w:val="nil"/>
          <w:left w:val="nil"/>
          <w:bottom w:val="nil"/>
          <w:right w:val="nil"/>
          <w:between w:val="nil"/>
        </w:pBdr>
        <w:tabs>
          <w:tab w:val="left" w:pos="1608"/>
        </w:tabs>
        <w:ind w:right="1000" w:firstLine="0"/>
        <w:jc w:val="both"/>
        <w:rPr>
          <w:color w:val="000000"/>
          <w:sz w:val="24"/>
          <w:szCs w:val="24"/>
        </w:rPr>
      </w:pPr>
      <w:r>
        <w:rPr>
          <w:color w:val="000000"/>
          <w:sz w:val="24"/>
          <w:szCs w:val="24"/>
        </w:rPr>
        <w:t>Cientificar o órgão de representação judicial da Advocacia-Geral da União para adoção das medidas cabíveis quando do descumprimento de obrigações pelo Contratado;</w:t>
      </w:r>
    </w:p>
    <w:p w:rsidR="003E0313" w:rsidRDefault="00FA2A6E">
      <w:pPr>
        <w:numPr>
          <w:ilvl w:val="2"/>
          <w:numId w:val="27"/>
        </w:numPr>
        <w:pBdr>
          <w:top w:val="nil"/>
          <w:left w:val="nil"/>
          <w:bottom w:val="nil"/>
          <w:right w:val="nil"/>
          <w:between w:val="nil"/>
        </w:pBdr>
        <w:tabs>
          <w:tab w:val="left" w:pos="1623"/>
        </w:tabs>
        <w:ind w:right="989" w:firstLine="0"/>
        <w:jc w:val="both"/>
        <w:rPr>
          <w:color w:val="000000"/>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E0313" w:rsidRDefault="00FA2A6E">
      <w:pPr>
        <w:numPr>
          <w:ilvl w:val="2"/>
          <w:numId w:val="27"/>
        </w:numPr>
        <w:pBdr>
          <w:top w:val="nil"/>
          <w:left w:val="nil"/>
          <w:bottom w:val="nil"/>
          <w:right w:val="nil"/>
          <w:between w:val="nil"/>
        </w:pBdr>
        <w:tabs>
          <w:tab w:val="left" w:pos="1653"/>
        </w:tabs>
        <w:ind w:right="994" w:firstLine="0"/>
        <w:jc w:val="both"/>
        <w:rPr>
          <w:color w:val="000000"/>
          <w:sz w:val="24"/>
          <w:szCs w:val="24"/>
        </w:rPr>
      </w:pPr>
      <w:r>
        <w:rPr>
          <w:color w:val="000000"/>
          <w:sz w:val="24"/>
          <w:szCs w:val="24"/>
        </w:rPr>
        <w:t>A Administração terá o prazo de 01 (um) mês, a contar da data do protocolo do requerimento para decidir, admitida a prorrogação motivada, por igual período.</w:t>
      </w:r>
    </w:p>
    <w:p w:rsidR="003E0313" w:rsidRDefault="00FA2A6E">
      <w:pPr>
        <w:numPr>
          <w:ilvl w:val="2"/>
          <w:numId w:val="27"/>
        </w:numPr>
        <w:pBdr>
          <w:top w:val="nil"/>
          <w:left w:val="nil"/>
          <w:bottom w:val="nil"/>
          <w:right w:val="nil"/>
          <w:between w:val="nil"/>
        </w:pBdr>
        <w:tabs>
          <w:tab w:val="left" w:pos="1728"/>
        </w:tabs>
        <w:ind w:right="1002" w:firstLine="0"/>
        <w:jc w:val="both"/>
        <w:rPr>
          <w:color w:val="000000"/>
          <w:sz w:val="24"/>
          <w:szCs w:val="24"/>
        </w:rPr>
      </w:pPr>
      <w:r>
        <w:rPr>
          <w:color w:val="000000"/>
          <w:sz w:val="24"/>
          <w:szCs w:val="24"/>
        </w:rPr>
        <w:t xml:space="preserve">Responder eventuais pedidos de </w:t>
      </w:r>
      <w:r>
        <w:rPr>
          <w:sz w:val="24"/>
          <w:szCs w:val="24"/>
        </w:rPr>
        <w:t>restabelecimento</w:t>
      </w:r>
      <w:r>
        <w:rPr>
          <w:color w:val="000000"/>
          <w:sz w:val="24"/>
          <w:szCs w:val="24"/>
        </w:rPr>
        <w:t xml:space="preserve"> do equilíbrio </w:t>
      </w:r>
      <w:proofErr w:type="spellStart"/>
      <w:r>
        <w:rPr>
          <w:color w:val="000000"/>
          <w:sz w:val="24"/>
          <w:szCs w:val="24"/>
        </w:rPr>
        <w:t>econômico-financeiro</w:t>
      </w:r>
      <w:proofErr w:type="spellEnd"/>
      <w:r>
        <w:rPr>
          <w:color w:val="000000"/>
          <w:sz w:val="24"/>
          <w:szCs w:val="24"/>
        </w:rPr>
        <w:t xml:space="preserve"> feitos pelo contratado no prazo máximo de 01 (um) mês.</w:t>
      </w:r>
    </w:p>
    <w:p w:rsidR="003E0313" w:rsidRDefault="00FA2A6E">
      <w:pPr>
        <w:numPr>
          <w:ilvl w:val="2"/>
          <w:numId w:val="27"/>
        </w:numPr>
        <w:pBdr>
          <w:top w:val="nil"/>
          <w:left w:val="nil"/>
          <w:bottom w:val="nil"/>
          <w:right w:val="nil"/>
          <w:between w:val="nil"/>
        </w:pBdr>
        <w:tabs>
          <w:tab w:val="left" w:pos="1809"/>
        </w:tabs>
        <w:ind w:right="990" w:firstLine="0"/>
        <w:jc w:val="both"/>
        <w:rPr>
          <w:color w:val="000000"/>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s>
        <w:ind w:right="1006" w:hanging="360"/>
      </w:pPr>
      <w:r>
        <w:t>CLÁUSULA NONA - OBRIGAÇÕES DO CONTRATADO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 XVI e</w:t>
      </w:r>
      <w:r>
        <w:rPr>
          <w:color w:val="000080"/>
          <w:u w:val="single"/>
        </w:rPr>
        <w:fldChar w:fldCharType="end"/>
      </w:r>
      <w:r>
        <w:rPr>
          <w:color w:val="000080"/>
        </w:rPr>
        <w:t xml:space="preserve"> </w:t>
      </w:r>
      <w:hyperlink r:id="rId75" w:anchor="art92">
        <w:r>
          <w:rPr>
            <w:color w:val="000080"/>
            <w:u w:val="single"/>
          </w:rPr>
          <w:t>XVII)</w:t>
        </w:r>
      </w:hyperlink>
    </w:p>
    <w:p w:rsidR="003E0313" w:rsidRDefault="00FA2A6E">
      <w:pPr>
        <w:numPr>
          <w:ilvl w:val="1"/>
          <w:numId w:val="26"/>
        </w:numPr>
        <w:pBdr>
          <w:top w:val="nil"/>
          <w:left w:val="nil"/>
          <w:bottom w:val="nil"/>
          <w:right w:val="nil"/>
          <w:between w:val="nil"/>
        </w:pBdr>
        <w:tabs>
          <w:tab w:val="left" w:pos="1473"/>
        </w:tabs>
        <w:ind w:right="990" w:firstLine="0"/>
        <w:jc w:val="both"/>
        <w:rPr>
          <w:color w:val="000000"/>
          <w:sz w:val="24"/>
          <w:szCs w:val="24"/>
        </w:rPr>
      </w:pPr>
      <w:r>
        <w:rPr>
          <w:color w:val="000000"/>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3E0313" w:rsidRDefault="00FA2A6E">
      <w:pPr>
        <w:numPr>
          <w:ilvl w:val="2"/>
          <w:numId w:val="26"/>
        </w:numPr>
        <w:pBdr>
          <w:top w:val="nil"/>
          <w:left w:val="nil"/>
          <w:bottom w:val="nil"/>
          <w:right w:val="nil"/>
          <w:between w:val="nil"/>
        </w:pBdr>
        <w:tabs>
          <w:tab w:val="left" w:pos="1608"/>
        </w:tabs>
        <w:ind w:right="1000"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Responsabilizar-se pelos vícios e danos decorrentes do objeto, de acordo com o Código de Defesa do Consumidor (</w:t>
      </w:r>
      <w:hyperlink r:id="rId76">
        <w:r>
          <w:rPr>
            <w:color w:val="000000"/>
            <w:sz w:val="24"/>
            <w:szCs w:val="24"/>
            <w:u w:val="single"/>
          </w:rPr>
          <w:t>Lei nº 8.078, de 1990</w:t>
        </w:r>
      </w:hyperlink>
      <w:r>
        <w:rPr>
          <w:color w:val="000000"/>
          <w:sz w:val="24"/>
          <w:szCs w:val="24"/>
        </w:rPr>
        <w:t>);</w:t>
      </w:r>
    </w:p>
    <w:p w:rsidR="003E0313" w:rsidRDefault="003E0313">
      <w:pPr>
        <w:pBdr>
          <w:top w:val="nil"/>
          <w:left w:val="nil"/>
          <w:bottom w:val="nil"/>
          <w:right w:val="nil"/>
          <w:between w:val="nil"/>
        </w:pBdr>
        <w:spacing w:before="54"/>
        <w:rPr>
          <w:color w:val="000000"/>
          <w:sz w:val="24"/>
          <w:szCs w:val="24"/>
        </w:rPr>
      </w:pPr>
    </w:p>
    <w:p w:rsidR="003E0313" w:rsidRDefault="00FA2A6E">
      <w:pPr>
        <w:numPr>
          <w:ilvl w:val="2"/>
          <w:numId w:val="26"/>
        </w:numPr>
        <w:pBdr>
          <w:top w:val="nil"/>
          <w:left w:val="nil"/>
          <w:bottom w:val="nil"/>
          <w:right w:val="nil"/>
          <w:between w:val="nil"/>
        </w:pBdr>
        <w:tabs>
          <w:tab w:val="left" w:pos="1608"/>
        </w:tabs>
        <w:ind w:right="1001" w:firstLine="0"/>
        <w:jc w:val="both"/>
        <w:rPr>
          <w:color w:val="000000"/>
          <w:sz w:val="24"/>
          <w:szCs w:val="24"/>
        </w:rPr>
      </w:pPr>
      <w:r>
        <w:rPr>
          <w:color w:val="000000"/>
          <w:sz w:val="24"/>
          <w:szCs w:val="24"/>
        </w:rPr>
        <w:t>Comunicar ao contratante, no prazo máximo de 24 (vinte e quatro) horas que antecede a data da entrega, os motivos que impossibilitem o cumprimento do prazo previsto, com a devida comprovação;</w:t>
      </w:r>
    </w:p>
    <w:p w:rsidR="003E0313" w:rsidRDefault="00FA2A6E">
      <w:pPr>
        <w:numPr>
          <w:ilvl w:val="2"/>
          <w:numId w:val="26"/>
        </w:numPr>
        <w:pBdr>
          <w:top w:val="nil"/>
          <w:left w:val="nil"/>
          <w:bottom w:val="nil"/>
          <w:right w:val="nil"/>
          <w:between w:val="nil"/>
        </w:pBdr>
        <w:tabs>
          <w:tab w:val="left" w:pos="1668"/>
        </w:tabs>
        <w:ind w:right="990" w:firstLine="0"/>
        <w:jc w:val="both"/>
        <w:rPr>
          <w:color w:val="000000"/>
          <w:sz w:val="24"/>
          <w:szCs w:val="24"/>
        </w:rPr>
      </w:pPr>
      <w:r>
        <w:rPr>
          <w:color w:val="000000"/>
          <w:sz w:val="24"/>
          <w:szCs w:val="24"/>
        </w:rPr>
        <w:t>Atender às determinações regulares emitidas pelo fiscal ou gestor do contrato ou autoridade superior (</w:t>
      </w:r>
      <w:proofErr w:type="spellStart"/>
      <w:r>
        <w:fldChar w:fldCharType="begin"/>
      </w:r>
      <w:r>
        <w:instrText xml:space="preserve"> HYPERLINK "http://www.planalto.gov.br/ccivil_03/_ato2019-2022/2021/lei/L14133.htm" \l "art137" \h </w:instrText>
      </w:r>
      <w:r>
        <w:fldChar w:fldCharType="separate"/>
      </w:r>
      <w:r>
        <w:rPr>
          <w:color w:val="000000"/>
          <w:sz w:val="24"/>
          <w:szCs w:val="24"/>
          <w:u w:val="single"/>
        </w:rPr>
        <w:t>art</w:t>
      </w:r>
      <w:proofErr w:type="spellEnd"/>
      <w:r>
        <w:rPr>
          <w:color w:val="000000"/>
          <w:sz w:val="24"/>
          <w:szCs w:val="24"/>
          <w:u w:val="single"/>
        </w:rPr>
        <w:t>. 137, II, da Lei n.º 14.133, de 2021</w:t>
      </w:r>
      <w:r>
        <w:rPr>
          <w:color w:val="000000"/>
          <w:sz w:val="24"/>
          <w:szCs w:val="24"/>
          <w:u w:val="single"/>
        </w:rPr>
        <w:fldChar w:fldCharType="end"/>
      </w:r>
      <w:r>
        <w:rPr>
          <w:color w:val="000000"/>
          <w:sz w:val="24"/>
          <w:szCs w:val="24"/>
        </w:rPr>
        <w:t>) e prestar todo esclarecimento ou informação por eles solicitados;</w:t>
      </w:r>
    </w:p>
    <w:p w:rsidR="003E0313" w:rsidRDefault="00FA2A6E">
      <w:pPr>
        <w:numPr>
          <w:ilvl w:val="2"/>
          <w:numId w:val="26"/>
        </w:numPr>
        <w:pBdr>
          <w:top w:val="nil"/>
          <w:left w:val="nil"/>
          <w:bottom w:val="nil"/>
          <w:right w:val="nil"/>
          <w:between w:val="nil"/>
        </w:pBdr>
        <w:tabs>
          <w:tab w:val="left" w:pos="1623"/>
        </w:tabs>
        <w:ind w:right="992" w:firstLine="0"/>
        <w:jc w:val="both"/>
        <w:rPr>
          <w:color w:val="000000"/>
          <w:sz w:val="24"/>
          <w:szCs w:val="24"/>
        </w:rPr>
      </w:pPr>
      <w:r>
        <w:rPr>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3E0313" w:rsidRDefault="00FA2A6E">
      <w:pPr>
        <w:numPr>
          <w:ilvl w:val="2"/>
          <w:numId w:val="26"/>
        </w:numPr>
        <w:pBdr>
          <w:top w:val="nil"/>
          <w:left w:val="nil"/>
          <w:bottom w:val="nil"/>
          <w:right w:val="nil"/>
          <w:between w:val="nil"/>
        </w:pBdr>
        <w:tabs>
          <w:tab w:val="left" w:pos="1623"/>
        </w:tabs>
        <w:ind w:right="991" w:firstLine="0"/>
        <w:jc w:val="both"/>
        <w:rPr>
          <w:color w:val="000000"/>
          <w:sz w:val="24"/>
          <w:szCs w:val="24"/>
        </w:rPr>
      </w:pPr>
      <w:r>
        <w:rPr>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E0313" w:rsidRDefault="00FA2A6E">
      <w:pPr>
        <w:numPr>
          <w:ilvl w:val="2"/>
          <w:numId w:val="26"/>
        </w:numPr>
        <w:pBdr>
          <w:top w:val="nil"/>
          <w:left w:val="nil"/>
          <w:bottom w:val="nil"/>
          <w:right w:val="nil"/>
          <w:between w:val="nil"/>
        </w:pBdr>
        <w:tabs>
          <w:tab w:val="left" w:pos="1653"/>
        </w:tabs>
        <w:ind w:right="989" w:firstLine="0"/>
        <w:jc w:val="both"/>
        <w:rPr>
          <w:color w:val="000000"/>
          <w:sz w:val="24"/>
          <w:szCs w:val="24"/>
        </w:rPr>
      </w:pPr>
      <w:r>
        <w:rPr>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3E0313" w:rsidRDefault="00FA2A6E">
      <w:pPr>
        <w:numPr>
          <w:ilvl w:val="2"/>
          <w:numId w:val="26"/>
        </w:numPr>
        <w:pBdr>
          <w:top w:val="nil"/>
          <w:left w:val="nil"/>
          <w:bottom w:val="nil"/>
          <w:right w:val="nil"/>
          <w:between w:val="nil"/>
        </w:pBdr>
        <w:tabs>
          <w:tab w:val="left" w:pos="1773"/>
        </w:tabs>
        <w:ind w:right="988" w:firstLine="0"/>
        <w:jc w:val="both"/>
        <w:rPr>
          <w:color w:val="000000"/>
          <w:sz w:val="24"/>
          <w:szCs w:val="24"/>
        </w:rPr>
      </w:pPr>
      <w:r>
        <w:rPr>
          <w:color w:val="000000"/>
          <w:sz w:val="24"/>
          <w:szCs w:val="24"/>
        </w:rPr>
        <w:t xml:space="preserve">Responsabilizar-se pelo cumprimento de todas as obrigações trabalhistas, previdenciárias, fiscais, comerciais e as demais previstas em legislação específica, cuja </w:t>
      </w:r>
      <w:proofErr w:type="spellStart"/>
      <w:r>
        <w:rPr>
          <w:color w:val="000000"/>
          <w:sz w:val="24"/>
          <w:szCs w:val="24"/>
        </w:rPr>
        <w:t>inadimplência</w:t>
      </w:r>
      <w:proofErr w:type="spellEnd"/>
      <w:r>
        <w:rPr>
          <w:color w:val="000000"/>
          <w:sz w:val="24"/>
          <w:szCs w:val="24"/>
        </w:rPr>
        <w:t xml:space="preserve"> não transfere a responsabilidade ao contratante e não poderá onerar o objeto do contrato;</w:t>
      </w:r>
    </w:p>
    <w:p w:rsidR="003E0313" w:rsidRDefault="00FA2A6E">
      <w:pPr>
        <w:numPr>
          <w:ilvl w:val="2"/>
          <w:numId w:val="26"/>
        </w:numPr>
        <w:pBdr>
          <w:top w:val="nil"/>
          <w:left w:val="nil"/>
          <w:bottom w:val="nil"/>
          <w:right w:val="nil"/>
          <w:between w:val="nil"/>
        </w:pBdr>
        <w:tabs>
          <w:tab w:val="left" w:pos="1653"/>
        </w:tabs>
        <w:ind w:right="989" w:firstLine="0"/>
        <w:jc w:val="both"/>
        <w:rPr>
          <w:color w:val="000000"/>
          <w:sz w:val="24"/>
          <w:szCs w:val="24"/>
        </w:rPr>
      </w:pPr>
      <w:r>
        <w:rPr>
          <w:color w:val="000000"/>
          <w:sz w:val="24"/>
          <w:szCs w:val="24"/>
        </w:rPr>
        <w:t>Comunicar ao Fiscal do contrato, no prazo de 24 (vinte e quatro) horas, qualquer ocorrência anormal ou acidente que se verifique no local da execução do objeto contratual.</w:t>
      </w:r>
    </w:p>
    <w:p w:rsidR="003E0313" w:rsidRDefault="00FA2A6E">
      <w:pPr>
        <w:numPr>
          <w:ilvl w:val="2"/>
          <w:numId w:val="26"/>
        </w:numPr>
        <w:pBdr>
          <w:top w:val="nil"/>
          <w:left w:val="nil"/>
          <w:bottom w:val="nil"/>
          <w:right w:val="nil"/>
          <w:between w:val="nil"/>
        </w:pBdr>
        <w:tabs>
          <w:tab w:val="left" w:pos="1638"/>
        </w:tabs>
        <w:ind w:right="992" w:firstLine="0"/>
        <w:jc w:val="both"/>
        <w:rPr>
          <w:color w:val="000000"/>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3E0313" w:rsidRDefault="00FA2A6E">
      <w:pPr>
        <w:numPr>
          <w:ilvl w:val="2"/>
          <w:numId w:val="26"/>
        </w:numPr>
        <w:pBdr>
          <w:top w:val="nil"/>
          <w:left w:val="nil"/>
          <w:bottom w:val="nil"/>
          <w:right w:val="nil"/>
          <w:between w:val="nil"/>
        </w:pBdr>
        <w:tabs>
          <w:tab w:val="left" w:pos="1758"/>
        </w:tabs>
        <w:ind w:right="996" w:firstLine="0"/>
        <w:jc w:val="both"/>
        <w:rPr>
          <w:color w:val="000000"/>
          <w:sz w:val="24"/>
          <w:szCs w:val="24"/>
        </w:rPr>
      </w:pPr>
      <w:r>
        <w:rPr>
          <w:color w:val="000000"/>
          <w:sz w:val="24"/>
          <w:szCs w:val="24"/>
        </w:rPr>
        <w:t>Manter durante toda a vigência do contrato, em compatibilidade com as obrigações assumidas, todas as condições exigidas para habilitação na licitação;</w:t>
      </w:r>
    </w:p>
    <w:p w:rsidR="003E0313" w:rsidRDefault="00FA2A6E">
      <w:pPr>
        <w:numPr>
          <w:ilvl w:val="2"/>
          <w:numId w:val="26"/>
        </w:numPr>
        <w:pBdr>
          <w:top w:val="nil"/>
          <w:left w:val="nil"/>
          <w:bottom w:val="nil"/>
          <w:right w:val="nil"/>
          <w:between w:val="nil"/>
        </w:pBdr>
        <w:tabs>
          <w:tab w:val="left" w:pos="1719"/>
        </w:tabs>
        <w:ind w:right="990" w:firstLine="0"/>
        <w:jc w:val="both"/>
        <w:rPr>
          <w:color w:val="000000"/>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 116, da Lei n.º 14.133, de 2021</w:t>
      </w:r>
      <w:r>
        <w:rPr>
          <w:color w:val="000000"/>
          <w:sz w:val="24"/>
          <w:szCs w:val="24"/>
          <w:u w:val="single"/>
        </w:rPr>
        <w:fldChar w:fldCharType="end"/>
      </w:r>
      <w:r>
        <w:rPr>
          <w:color w:val="000000"/>
          <w:sz w:val="24"/>
          <w:szCs w:val="24"/>
        </w:rPr>
        <w:t>);</w:t>
      </w:r>
    </w:p>
    <w:p w:rsidR="003E0313" w:rsidRDefault="00FA2A6E">
      <w:pPr>
        <w:numPr>
          <w:ilvl w:val="2"/>
          <w:numId w:val="26"/>
        </w:numPr>
        <w:pBdr>
          <w:top w:val="nil"/>
          <w:left w:val="nil"/>
          <w:bottom w:val="nil"/>
          <w:right w:val="nil"/>
          <w:between w:val="nil"/>
        </w:pBdr>
        <w:tabs>
          <w:tab w:val="left" w:pos="1728"/>
        </w:tabs>
        <w:ind w:right="996" w:firstLine="0"/>
        <w:jc w:val="both"/>
        <w:rPr>
          <w:color w:val="000000"/>
          <w:sz w:val="24"/>
          <w:szCs w:val="24"/>
        </w:rPr>
      </w:pPr>
      <w:r>
        <w:rPr>
          <w:color w:val="000000"/>
          <w:sz w:val="24"/>
          <w:szCs w:val="24"/>
        </w:rPr>
        <w:t>Comprovar a reserva de cargos a que se refere a cláusula acima, no prazo fixado pelo fiscal do contrato, com a indicação dos empregados que preencheram as referidas vagas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w:t>
      </w:r>
      <w:r>
        <w:rPr>
          <w:color w:val="000000"/>
          <w:sz w:val="24"/>
          <w:szCs w:val="24"/>
          <w:u w:val="single"/>
        </w:rPr>
        <w:fldChar w:fldCharType="end"/>
      </w:r>
      <w:r>
        <w:rPr>
          <w:color w:val="000000"/>
          <w:sz w:val="24"/>
          <w:szCs w:val="24"/>
        </w:rPr>
        <w:t xml:space="preserve"> </w:t>
      </w:r>
      <w:hyperlink r:id="rId77" w:anchor="art116">
        <w:r>
          <w:rPr>
            <w:color w:val="000000"/>
            <w:sz w:val="24"/>
            <w:szCs w:val="24"/>
            <w:u w:val="single"/>
          </w:rPr>
          <w:t>116, parágrafo único, da Lei n.º 14.133, de 2021</w:t>
        </w:r>
      </w:hyperlink>
      <w:r>
        <w:rPr>
          <w:color w:val="000000"/>
          <w:sz w:val="24"/>
          <w:szCs w:val="24"/>
        </w:rPr>
        <w:t>);</w:t>
      </w:r>
    </w:p>
    <w:p w:rsidR="003E0313" w:rsidRDefault="00FA2A6E">
      <w:pPr>
        <w:numPr>
          <w:ilvl w:val="2"/>
          <w:numId w:val="26"/>
        </w:numPr>
        <w:pBdr>
          <w:top w:val="nil"/>
          <w:left w:val="nil"/>
          <w:bottom w:val="nil"/>
          <w:right w:val="nil"/>
          <w:between w:val="nil"/>
        </w:pBdr>
        <w:tabs>
          <w:tab w:val="left" w:pos="1803"/>
        </w:tabs>
        <w:ind w:right="992" w:firstLine="0"/>
        <w:jc w:val="both"/>
        <w:rPr>
          <w:color w:val="000000"/>
          <w:sz w:val="24"/>
          <w:szCs w:val="24"/>
        </w:rPr>
      </w:pPr>
      <w:r>
        <w:rPr>
          <w:color w:val="000000"/>
          <w:sz w:val="24"/>
          <w:szCs w:val="24"/>
        </w:rPr>
        <w:t>Guardar sigilo sobre todas as informações obtidas em decorrência do cumprimento do contrato;</w:t>
      </w:r>
    </w:p>
    <w:p w:rsidR="003E0313" w:rsidRDefault="00FA2A6E">
      <w:pPr>
        <w:numPr>
          <w:ilvl w:val="2"/>
          <w:numId w:val="26"/>
        </w:numPr>
        <w:pBdr>
          <w:top w:val="nil"/>
          <w:left w:val="nil"/>
          <w:bottom w:val="nil"/>
          <w:right w:val="nil"/>
          <w:between w:val="nil"/>
        </w:pBdr>
        <w:tabs>
          <w:tab w:val="left" w:pos="1818"/>
        </w:tabs>
        <w:ind w:right="990"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proofErr w:type="spellStart"/>
        <w:r>
          <w:rPr>
            <w:color w:val="000000"/>
            <w:sz w:val="24"/>
            <w:szCs w:val="24"/>
            <w:u w:val="single"/>
          </w:rPr>
          <w:t>art</w:t>
        </w:r>
        <w:proofErr w:type="spellEnd"/>
        <w:r>
          <w:rPr>
            <w:color w:val="000000"/>
            <w:sz w:val="24"/>
            <w:szCs w:val="24"/>
            <w:u w:val="single"/>
          </w:rPr>
          <w:t>. 124, II, d, da Lei nº 14.133, de 2021.</w:t>
        </w:r>
      </w:hyperlink>
    </w:p>
    <w:p w:rsidR="003E0313" w:rsidRDefault="003E0313">
      <w:pPr>
        <w:pBdr>
          <w:top w:val="nil"/>
          <w:left w:val="nil"/>
          <w:bottom w:val="nil"/>
          <w:right w:val="nil"/>
          <w:between w:val="nil"/>
        </w:pBdr>
        <w:spacing w:before="54"/>
        <w:rPr>
          <w:color w:val="000000"/>
          <w:sz w:val="24"/>
          <w:szCs w:val="24"/>
        </w:rPr>
      </w:pPr>
    </w:p>
    <w:p w:rsidR="003E0313" w:rsidRDefault="00FA2A6E">
      <w:pPr>
        <w:numPr>
          <w:ilvl w:val="2"/>
          <w:numId w:val="26"/>
        </w:numPr>
        <w:pBdr>
          <w:top w:val="nil"/>
          <w:left w:val="nil"/>
          <w:bottom w:val="nil"/>
          <w:right w:val="nil"/>
          <w:between w:val="nil"/>
        </w:pBdr>
        <w:tabs>
          <w:tab w:val="left" w:pos="1818"/>
        </w:tabs>
        <w:ind w:right="994" w:firstLine="0"/>
        <w:jc w:val="both"/>
        <w:rPr>
          <w:color w:val="000000"/>
          <w:sz w:val="24"/>
          <w:szCs w:val="24"/>
        </w:rPr>
      </w:pPr>
      <w:r>
        <w:rPr>
          <w:color w:val="000000"/>
          <w:sz w:val="24"/>
          <w:szCs w:val="24"/>
        </w:rPr>
        <w:t>Cumprir, além dos postulados legais vigentes de âmbito federal, estadual ou municipal, as normas de segurança do contratante;</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2"/>
        </w:tabs>
        <w:ind w:left="1352"/>
        <w:jc w:val="both"/>
      </w:pPr>
      <w:r>
        <w:t>CLÁUSULA DÉCIMA– GARANTIA DE EXECUÇÃO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XII</w:t>
      </w:r>
      <w:r>
        <w:rPr>
          <w:color w:val="000080"/>
          <w:u w:val="single"/>
        </w:rPr>
        <w:fldChar w:fldCharType="end"/>
      </w:r>
      <w:r>
        <w:t>)</w:t>
      </w:r>
    </w:p>
    <w:p w:rsidR="003E0313" w:rsidRDefault="00FA2A6E">
      <w:pPr>
        <w:pBdr>
          <w:top w:val="nil"/>
          <w:left w:val="nil"/>
          <w:bottom w:val="nil"/>
          <w:right w:val="nil"/>
          <w:between w:val="nil"/>
        </w:pBdr>
        <w:ind w:left="993"/>
        <w:jc w:val="both"/>
        <w:rPr>
          <w:color w:val="000000"/>
          <w:sz w:val="24"/>
          <w:szCs w:val="24"/>
        </w:rPr>
      </w:pPr>
      <w:r>
        <w:rPr>
          <w:color w:val="000000"/>
          <w:sz w:val="24"/>
          <w:szCs w:val="24"/>
        </w:rPr>
        <w:t>10.1. Não haverá exigência de garantia contratual da execução.</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 w:val="left" w:pos="3063"/>
          <w:tab w:val="left" w:pos="4453"/>
          <w:tab w:val="left" w:pos="6083"/>
          <w:tab w:val="left" w:pos="6593"/>
          <w:tab w:val="left" w:pos="8381"/>
          <w:tab w:val="left" w:pos="8916"/>
        </w:tabs>
        <w:ind w:right="1017" w:hanging="360"/>
      </w:pPr>
      <w:r>
        <w:t>CLÁUSULA</w:t>
      </w:r>
      <w:r>
        <w:tab/>
        <w:t>DÉCIMA</w:t>
      </w:r>
      <w:r>
        <w:tab/>
        <w:t>PRIMEIRA</w:t>
      </w:r>
      <w:r>
        <w:tab/>
        <w:t>–</w:t>
      </w:r>
      <w:r>
        <w:tab/>
        <w:t>INFRAÇÕES</w:t>
      </w:r>
      <w:r>
        <w:tab/>
        <w:t>E</w:t>
      </w:r>
      <w:r>
        <w:tab/>
        <w:t>SANÇÕES ADMINISTRATIVAS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w:t>
      </w:r>
      <w:r>
        <w:rPr>
          <w:color w:val="000080"/>
          <w:u w:val="single"/>
        </w:rPr>
        <w:fldChar w:fldCharType="end"/>
      </w:r>
      <w:r>
        <w:t>)</w:t>
      </w:r>
    </w:p>
    <w:p w:rsidR="003E0313" w:rsidRDefault="00FA2A6E">
      <w:pPr>
        <w:numPr>
          <w:ilvl w:val="1"/>
          <w:numId w:val="24"/>
        </w:numPr>
        <w:pBdr>
          <w:top w:val="nil"/>
          <w:left w:val="nil"/>
          <w:bottom w:val="nil"/>
          <w:right w:val="nil"/>
          <w:between w:val="nil"/>
        </w:pBdr>
        <w:tabs>
          <w:tab w:val="left" w:pos="1524"/>
        </w:tabs>
        <w:ind w:hanging="531"/>
        <w:jc w:val="both"/>
        <w:rPr>
          <w:color w:val="000000"/>
          <w:sz w:val="24"/>
          <w:szCs w:val="24"/>
        </w:rPr>
      </w:pPr>
      <w:r>
        <w:rPr>
          <w:color w:val="000000"/>
          <w:sz w:val="24"/>
          <w:szCs w:val="24"/>
        </w:rPr>
        <w:t xml:space="preserve">Comete infração administrativa, nos termos da </w:t>
      </w:r>
      <w:hyperlink r:id="rId79">
        <w:r>
          <w:rPr>
            <w:color w:val="000000"/>
            <w:sz w:val="24"/>
            <w:szCs w:val="24"/>
            <w:u w:val="single"/>
          </w:rPr>
          <w:t>Lei nº 14.133, de 2021</w:t>
        </w:r>
      </w:hyperlink>
      <w:r>
        <w:rPr>
          <w:color w:val="000000"/>
          <w:sz w:val="24"/>
          <w:szCs w:val="24"/>
        </w:rPr>
        <w:t>, o contratado que:</w:t>
      </w:r>
    </w:p>
    <w:p w:rsidR="003E0313" w:rsidRDefault="00FA2A6E">
      <w:pPr>
        <w:numPr>
          <w:ilvl w:val="0"/>
          <w:numId w:val="23"/>
        </w:numPr>
        <w:pBdr>
          <w:top w:val="nil"/>
          <w:left w:val="nil"/>
          <w:bottom w:val="nil"/>
          <w:right w:val="nil"/>
          <w:between w:val="nil"/>
        </w:pBdr>
        <w:tabs>
          <w:tab w:val="left" w:pos="1712"/>
        </w:tabs>
        <w:ind w:left="1712"/>
        <w:jc w:val="both"/>
        <w:rPr>
          <w:color w:val="000000"/>
          <w:sz w:val="24"/>
          <w:szCs w:val="24"/>
        </w:rPr>
      </w:pPr>
      <w:r>
        <w:rPr>
          <w:color w:val="000000"/>
          <w:sz w:val="24"/>
          <w:szCs w:val="24"/>
        </w:rPr>
        <w:t>der causa à inexecução parcial do contrato;</w:t>
      </w:r>
    </w:p>
    <w:p w:rsidR="003E0313" w:rsidRDefault="00FA2A6E">
      <w:pPr>
        <w:numPr>
          <w:ilvl w:val="0"/>
          <w:numId w:val="23"/>
        </w:numPr>
        <w:pBdr>
          <w:top w:val="nil"/>
          <w:left w:val="nil"/>
          <w:bottom w:val="nil"/>
          <w:right w:val="nil"/>
          <w:between w:val="nil"/>
        </w:pBdr>
        <w:tabs>
          <w:tab w:val="left" w:pos="1712"/>
        </w:tabs>
        <w:ind w:left="993" w:right="992" w:firstLine="0"/>
        <w:jc w:val="both"/>
        <w:rPr>
          <w:color w:val="000000"/>
          <w:sz w:val="24"/>
          <w:szCs w:val="24"/>
        </w:rPr>
      </w:pPr>
      <w:r>
        <w:rPr>
          <w:color w:val="000000"/>
          <w:sz w:val="24"/>
          <w:szCs w:val="24"/>
        </w:rPr>
        <w:t>der causa à inexecução parcial do contrato que cause grave dano à Administração ou ao funcionamento dos serviços públicos ou ao interesse coletivo;</w:t>
      </w:r>
    </w:p>
    <w:p w:rsidR="003E0313" w:rsidRDefault="00FA2A6E">
      <w:pPr>
        <w:numPr>
          <w:ilvl w:val="0"/>
          <w:numId w:val="23"/>
        </w:numPr>
        <w:pBdr>
          <w:top w:val="nil"/>
          <w:left w:val="nil"/>
          <w:bottom w:val="nil"/>
          <w:right w:val="nil"/>
          <w:between w:val="nil"/>
        </w:pBdr>
        <w:tabs>
          <w:tab w:val="left" w:pos="1712"/>
        </w:tabs>
        <w:ind w:left="1712"/>
        <w:jc w:val="both"/>
        <w:rPr>
          <w:color w:val="000000"/>
          <w:sz w:val="24"/>
          <w:szCs w:val="24"/>
        </w:rPr>
      </w:pPr>
      <w:r>
        <w:rPr>
          <w:color w:val="000000"/>
          <w:sz w:val="24"/>
          <w:szCs w:val="24"/>
        </w:rPr>
        <w:t>der causa à inexecução total do contrato;</w:t>
      </w:r>
    </w:p>
    <w:p w:rsidR="003E0313" w:rsidRDefault="00FA2A6E">
      <w:pPr>
        <w:numPr>
          <w:ilvl w:val="0"/>
          <w:numId w:val="23"/>
        </w:numPr>
        <w:pBdr>
          <w:top w:val="nil"/>
          <w:left w:val="nil"/>
          <w:bottom w:val="nil"/>
          <w:right w:val="nil"/>
          <w:between w:val="nil"/>
        </w:pBdr>
        <w:tabs>
          <w:tab w:val="left" w:pos="1712"/>
        </w:tabs>
        <w:ind w:left="993" w:right="998" w:firstLine="0"/>
        <w:jc w:val="both"/>
        <w:rPr>
          <w:color w:val="000000"/>
          <w:sz w:val="24"/>
          <w:szCs w:val="24"/>
        </w:rPr>
      </w:pPr>
      <w:r>
        <w:rPr>
          <w:color w:val="000000"/>
          <w:sz w:val="24"/>
          <w:szCs w:val="24"/>
        </w:rPr>
        <w:t>ensejar o retardamento da execução ou da entrega do objeto da contratação sem motivo justificado;</w:t>
      </w:r>
    </w:p>
    <w:p w:rsidR="003E0313" w:rsidRDefault="00FA2A6E">
      <w:pPr>
        <w:numPr>
          <w:ilvl w:val="0"/>
          <w:numId w:val="23"/>
        </w:numPr>
        <w:pBdr>
          <w:top w:val="nil"/>
          <w:left w:val="nil"/>
          <w:bottom w:val="nil"/>
          <w:right w:val="nil"/>
          <w:between w:val="nil"/>
        </w:pBdr>
        <w:tabs>
          <w:tab w:val="left" w:pos="1712"/>
        </w:tabs>
        <w:ind w:left="993" w:right="999" w:firstLine="0"/>
        <w:jc w:val="both"/>
        <w:rPr>
          <w:color w:val="000000"/>
          <w:sz w:val="24"/>
          <w:szCs w:val="24"/>
        </w:rPr>
      </w:pPr>
      <w:r>
        <w:rPr>
          <w:color w:val="000000"/>
          <w:sz w:val="24"/>
          <w:szCs w:val="24"/>
        </w:rPr>
        <w:t>apresentar documentação falsa ou prestar declaração falsa durante a execução do contrato;</w:t>
      </w:r>
    </w:p>
    <w:p w:rsidR="003E0313" w:rsidRDefault="00FA2A6E">
      <w:pPr>
        <w:numPr>
          <w:ilvl w:val="0"/>
          <w:numId w:val="23"/>
        </w:numPr>
        <w:pBdr>
          <w:top w:val="nil"/>
          <w:left w:val="nil"/>
          <w:bottom w:val="nil"/>
          <w:right w:val="nil"/>
          <w:between w:val="nil"/>
        </w:pBdr>
        <w:tabs>
          <w:tab w:val="left" w:pos="1712"/>
        </w:tabs>
        <w:ind w:left="1712"/>
        <w:jc w:val="both"/>
        <w:rPr>
          <w:color w:val="000000"/>
          <w:sz w:val="24"/>
          <w:szCs w:val="24"/>
        </w:rPr>
      </w:pPr>
      <w:r>
        <w:rPr>
          <w:color w:val="000000"/>
          <w:sz w:val="24"/>
          <w:szCs w:val="24"/>
        </w:rPr>
        <w:t>praticar ato fraudulento na execução do contrato;</w:t>
      </w:r>
    </w:p>
    <w:p w:rsidR="003E0313" w:rsidRDefault="00FA2A6E">
      <w:pPr>
        <w:numPr>
          <w:ilvl w:val="0"/>
          <w:numId w:val="23"/>
        </w:numPr>
        <w:pBdr>
          <w:top w:val="nil"/>
          <w:left w:val="nil"/>
          <w:bottom w:val="nil"/>
          <w:right w:val="nil"/>
          <w:between w:val="nil"/>
        </w:pBdr>
        <w:tabs>
          <w:tab w:val="left" w:pos="1712"/>
        </w:tabs>
        <w:ind w:left="1712"/>
        <w:jc w:val="both"/>
        <w:rPr>
          <w:color w:val="000000"/>
          <w:sz w:val="24"/>
          <w:szCs w:val="24"/>
        </w:rPr>
      </w:pPr>
      <w:r>
        <w:rPr>
          <w:color w:val="000000"/>
          <w:sz w:val="24"/>
          <w:szCs w:val="24"/>
        </w:rPr>
        <w:t>comportar-se de modo inidôneo ou cometer fraude de qualquer natureza;</w:t>
      </w:r>
    </w:p>
    <w:p w:rsidR="003E0313" w:rsidRDefault="00FA2A6E">
      <w:pPr>
        <w:numPr>
          <w:ilvl w:val="0"/>
          <w:numId w:val="23"/>
        </w:numPr>
        <w:pBdr>
          <w:top w:val="nil"/>
          <w:left w:val="nil"/>
          <w:bottom w:val="nil"/>
          <w:right w:val="nil"/>
          <w:between w:val="nil"/>
        </w:pBdr>
        <w:tabs>
          <w:tab w:val="left" w:pos="1712"/>
        </w:tabs>
        <w:ind w:left="1712"/>
        <w:jc w:val="both"/>
        <w:rPr>
          <w:color w:val="000000"/>
          <w:sz w:val="24"/>
          <w:szCs w:val="24"/>
        </w:rPr>
      </w:pPr>
      <w:r>
        <w:rPr>
          <w:color w:val="000000"/>
          <w:sz w:val="24"/>
          <w:szCs w:val="24"/>
        </w:rPr>
        <w:t xml:space="preserve">praticar ato lesivo previsto no </w:t>
      </w:r>
      <w:hyperlink r:id="rId80" w:anchor="art5">
        <w:proofErr w:type="spellStart"/>
        <w:r>
          <w:rPr>
            <w:color w:val="000080"/>
            <w:sz w:val="24"/>
            <w:szCs w:val="24"/>
            <w:u w:val="single"/>
          </w:rPr>
          <w:t>art</w:t>
        </w:r>
        <w:proofErr w:type="spellEnd"/>
        <w:r>
          <w:rPr>
            <w:color w:val="000080"/>
            <w:sz w:val="24"/>
            <w:szCs w:val="24"/>
            <w:u w:val="single"/>
          </w:rPr>
          <w:t>. 5º da Lei nº 12.846, de 1º de agosto de 2013</w:t>
        </w:r>
      </w:hyperlink>
      <w:r>
        <w:rPr>
          <w:color w:val="000000"/>
          <w:sz w:val="24"/>
          <w:szCs w:val="24"/>
        </w:rPr>
        <w:t>.</w:t>
      </w:r>
    </w:p>
    <w:p w:rsidR="003E0313" w:rsidRDefault="00FA2A6E">
      <w:pPr>
        <w:numPr>
          <w:ilvl w:val="1"/>
          <w:numId w:val="24"/>
        </w:numPr>
        <w:pBdr>
          <w:top w:val="nil"/>
          <w:left w:val="nil"/>
          <w:bottom w:val="nil"/>
          <w:right w:val="nil"/>
          <w:between w:val="nil"/>
        </w:pBdr>
        <w:tabs>
          <w:tab w:val="left" w:pos="1569"/>
        </w:tabs>
        <w:ind w:left="993" w:right="989" w:firstLine="0"/>
        <w:jc w:val="both"/>
        <w:rPr>
          <w:color w:val="000000"/>
          <w:sz w:val="24"/>
          <w:szCs w:val="24"/>
        </w:rPr>
      </w:pPr>
      <w:r>
        <w:rPr>
          <w:color w:val="000000"/>
          <w:sz w:val="24"/>
          <w:szCs w:val="24"/>
        </w:rPr>
        <w:t>Serão aplicadas ao contratado que incorrer nas infrações acima descritas as seguintes sanções:</w:t>
      </w:r>
    </w:p>
    <w:p w:rsidR="003E0313" w:rsidRDefault="00FA2A6E">
      <w:pPr>
        <w:numPr>
          <w:ilvl w:val="0"/>
          <w:numId w:val="22"/>
        </w:numPr>
        <w:pBdr>
          <w:top w:val="nil"/>
          <w:left w:val="nil"/>
          <w:bottom w:val="nil"/>
          <w:right w:val="nil"/>
          <w:between w:val="nil"/>
        </w:pBdr>
        <w:tabs>
          <w:tab w:val="left" w:pos="993"/>
          <w:tab w:val="left" w:pos="1082"/>
        </w:tabs>
        <w:ind w:right="993" w:hanging="127"/>
        <w:jc w:val="both"/>
        <w:rPr>
          <w:color w:val="000000"/>
          <w:sz w:val="24"/>
          <w:szCs w:val="24"/>
        </w:rPr>
      </w:pPr>
      <w:r>
        <w:rPr>
          <w:color w:val="000000"/>
          <w:sz w:val="24"/>
          <w:szCs w:val="24"/>
        </w:rPr>
        <w:tab/>
      </w:r>
      <w:r>
        <w:rPr>
          <w:b/>
          <w:bCs/>
          <w:color w:val="000000"/>
          <w:sz w:val="24"/>
          <w:szCs w:val="24"/>
        </w:rPr>
        <w:t>Advertência</w:t>
      </w:r>
      <w:r>
        <w:rPr>
          <w:color w:val="000000"/>
          <w:sz w:val="24"/>
          <w:szCs w:val="24"/>
        </w:rPr>
        <w:t>, quando o contratado der causa à inexecução parcial do contrato, sempre que não se justificar a imposição de penalidade mais grave (</w:t>
      </w:r>
      <w:proofErr w:type="spellStart"/>
      <w:r>
        <w:fldChar w:fldCharType="begin"/>
      </w:r>
      <w:r>
        <w:instrText xml:space="preserve"> HYPERLINK "http://www.planalto.gov.br/ccivil_03/_ato2019-2022/2021/lei/L14133.htm" \l "art156%C2%A72" \h </w:instrText>
      </w:r>
      <w:r>
        <w:fldChar w:fldCharType="separate"/>
      </w:r>
      <w:r>
        <w:rPr>
          <w:color w:val="000080"/>
          <w:sz w:val="24"/>
          <w:szCs w:val="24"/>
          <w:u w:val="single"/>
        </w:rPr>
        <w:t>art</w:t>
      </w:r>
      <w:proofErr w:type="spellEnd"/>
      <w:r>
        <w:rPr>
          <w:color w:val="000080"/>
          <w:sz w:val="24"/>
          <w:szCs w:val="24"/>
          <w:u w:val="single"/>
        </w:rPr>
        <w:t>. 156, §2º, da Lei nº 14.133, de</w:t>
      </w:r>
      <w:r>
        <w:rPr>
          <w:color w:val="000080"/>
          <w:sz w:val="24"/>
          <w:szCs w:val="24"/>
          <w:u w:val="single"/>
        </w:rPr>
        <w:fldChar w:fldCharType="end"/>
      </w:r>
      <w:r>
        <w:rPr>
          <w:color w:val="000080"/>
          <w:sz w:val="24"/>
          <w:szCs w:val="24"/>
        </w:rPr>
        <w:t xml:space="preserve"> </w:t>
      </w:r>
      <w:hyperlink r:id="rId81" w:anchor="art156%C2%A72">
        <w:r>
          <w:rPr>
            <w:color w:val="000080"/>
            <w:sz w:val="24"/>
            <w:szCs w:val="24"/>
            <w:u w:val="single"/>
          </w:rPr>
          <w:t>2021</w:t>
        </w:r>
      </w:hyperlink>
      <w:r>
        <w:rPr>
          <w:color w:val="000000"/>
          <w:sz w:val="24"/>
          <w:szCs w:val="24"/>
        </w:rPr>
        <w:t>);</w:t>
      </w:r>
    </w:p>
    <w:p w:rsidR="003E0313" w:rsidRDefault="00FA2A6E">
      <w:pPr>
        <w:numPr>
          <w:ilvl w:val="0"/>
          <w:numId w:val="22"/>
        </w:numPr>
        <w:pBdr>
          <w:top w:val="nil"/>
          <w:left w:val="nil"/>
          <w:bottom w:val="nil"/>
          <w:right w:val="nil"/>
          <w:between w:val="nil"/>
        </w:pBdr>
        <w:tabs>
          <w:tab w:val="left" w:pos="993"/>
          <w:tab w:val="left" w:pos="1097"/>
        </w:tabs>
        <w:ind w:right="996" w:hanging="192"/>
        <w:jc w:val="both"/>
        <w:rPr>
          <w:color w:val="000000"/>
          <w:sz w:val="24"/>
          <w:szCs w:val="24"/>
        </w:rPr>
      </w:pPr>
      <w:r>
        <w:rPr>
          <w:color w:val="000000"/>
          <w:sz w:val="24"/>
          <w:szCs w:val="24"/>
        </w:rPr>
        <w:tab/>
      </w:r>
      <w:r>
        <w:rPr>
          <w:b/>
          <w:bCs/>
          <w:color w:val="000000"/>
          <w:sz w:val="24"/>
          <w:szCs w:val="24"/>
        </w:rPr>
        <w:t>Impedimento de licitar e contratar</w:t>
      </w:r>
      <w:r>
        <w:rPr>
          <w:color w:val="000000"/>
          <w:sz w:val="24"/>
          <w:szCs w:val="24"/>
        </w:rPr>
        <w:t>, quando praticadas as condutas descritas nas alíneas “b”, “c” e “d” do subitem acima deste Contrato, sempre que não se justificar a imposição de penalidade mais grave (</w:t>
      </w:r>
      <w:proofErr w:type="spellStart"/>
      <w:r>
        <w:fldChar w:fldCharType="begin"/>
      </w:r>
      <w:r>
        <w:instrText xml:space="preserve"> HYPERLINK "http://www.planalto.gov.br/ccivil_03/_ato2019-2022/2021/lei/L14133.htm" \l "art156%C2%A74" \h </w:instrText>
      </w:r>
      <w:r>
        <w:fldChar w:fldCharType="separate"/>
      </w:r>
      <w:r>
        <w:rPr>
          <w:color w:val="000080"/>
          <w:sz w:val="24"/>
          <w:szCs w:val="24"/>
          <w:u w:val="single"/>
        </w:rPr>
        <w:t>art</w:t>
      </w:r>
      <w:proofErr w:type="spellEnd"/>
      <w:r>
        <w:rPr>
          <w:color w:val="000080"/>
          <w:sz w:val="24"/>
          <w:szCs w:val="24"/>
          <w:u w:val="single"/>
        </w:rPr>
        <w:t>. 156, § 4º, da Lei nº 14.133, de 2021</w:t>
      </w:r>
      <w:r>
        <w:rPr>
          <w:color w:val="000080"/>
          <w:sz w:val="24"/>
          <w:szCs w:val="24"/>
          <w:u w:val="single"/>
        </w:rPr>
        <w:fldChar w:fldCharType="end"/>
      </w:r>
      <w:r>
        <w:rPr>
          <w:color w:val="000000"/>
          <w:sz w:val="24"/>
          <w:szCs w:val="24"/>
        </w:rPr>
        <w:t>);</w:t>
      </w:r>
    </w:p>
    <w:p w:rsidR="003E0313" w:rsidRDefault="00FA2A6E">
      <w:pPr>
        <w:numPr>
          <w:ilvl w:val="0"/>
          <w:numId w:val="22"/>
        </w:numPr>
        <w:pBdr>
          <w:top w:val="nil"/>
          <w:left w:val="nil"/>
          <w:bottom w:val="nil"/>
          <w:right w:val="nil"/>
          <w:between w:val="nil"/>
        </w:pBdr>
        <w:tabs>
          <w:tab w:val="left" w:pos="993"/>
          <w:tab w:val="left" w:pos="1127"/>
        </w:tabs>
        <w:ind w:right="992" w:hanging="261"/>
        <w:jc w:val="both"/>
        <w:rPr>
          <w:color w:val="000000"/>
          <w:sz w:val="24"/>
          <w:szCs w:val="24"/>
        </w:rPr>
      </w:pPr>
      <w:r>
        <w:rPr>
          <w:color w:val="000000"/>
          <w:sz w:val="24"/>
          <w:szCs w:val="24"/>
        </w:rPr>
        <w:tab/>
      </w:r>
      <w:r>
        <w:rPr>
          <w:b/>
          <w:bCs/>
          <w:color w:val="000000"/>
          <w:sz w:val="24"/>
          <w:szCs w:val="24"/>
        </w:rPr>
        <w:t xml:space="preserve">Declaração de </w:t>
      </w:r>
      <w:proofErr w:type="spellStart"/>
      <w:r>
        <w:rPr>
          <w:b/>
          <w:bCs/>
          <w:color w:val="000000"/>
          <w:sz w:val="24"/>
          <w:szCs w:val="24"/>
        </w:rPr>
        <w:t>inidoneidade</w:t>
      </w:r>
      <w:proofErr w:type="spellEnd"/>
      <w:r>
        <w:rPr>
          <w:b/>
          <w:bCs/>
          <w:color w:val="000000"/>
          <w:sz w:val="24"/>
          <w:szCs w:val="24"/>
        </w:rPr>
        <w:t xml:space="preserve"> para licitar e contratar</w:t>
      </w:r>
      <w:r>
        <w:rPr>
          <w:color w:val="000000"/>
          <w:sz w:val="24"/>
          <w:szCs w:val="24"/>
        </w:rPr>
        <w:t>, quando praticadas as condutas descritas nas alíneas “e”, “f”, “g” e “h” do subitem acima deste Contrato, bem como nas alíneas “b”, “c” e “d”, que justifiquem a imposição de penalidade mais grave (</w:t>
      </w:r>
      <w:proofErr w:type="spellStart"/>
      <w:r>
        <w:fldChar w:fldCharType="begin"/>
      </w:r>
      <w:r>
        <w:instrText xml:space="preserve"> HYPERLINK "http://www.planalto.gov.br/ccivil_03/_ato2019-2022/2021/lei/L14133.htm" \l "art156%C2%A75" \h </w:instrText>
      </w:r>
      <w:r>
        <w:fldChar w:fldCharType="separate"/>
      </w:r>
      <w:r>
        <w:rPr>
          <w:color w:val="000080"/>
          <w:sz w:val="24"/>
          <w:szCs w:val="24"/>
          <w:u w:val="single"/>
        </w:rPr>
        <w:t>art</w:t>
      </w:r>
      <w:proofErr w:type="spellEnd"/>
      <w:r>
        <w:rPr>
          <w:color w:val="000080"/>
          <w:sz w:val="24"/>
          <w:szCs w:val="24"/>
          <w:u w:val="single"/>
        </w:rPr>
        <w:t>. 156, §5º, da</w:t>
      </w:r>
      <w:r>
        <w:rPr>
          <w:color w:val="000080"/>
          <w:sz w:val="24"/>
          <w:szCs w:val="24"/>
          <w:u w:val="single"/>
        </w:rPr>
        <w:fldChar w:fldCharType="end"/>
      </w:r>
      <w:r>
        <w:rPr>
          <w:color w:val="000080"/>
          <w:sz w:val="24"/>
          <w:szCs w:val="24"/>
        </w:rPr>
        <w:t xml:space="preserve"> </w:t>
      </w:r>
      <w:hyperlink r:id="rId82" w:anchor="art156%C2%A75">
        <w:r>
          <w:rPr>
            <w:color w:val="000080"/>
            <w:sz w:val="24"/>
            <w:szCs w:val="24"/>
            <w:u w:val="single"/>
          </w:rPr>
          <w:t>Lei nº 14.133, de 2021</w:t>
        </w:r>
      </w:hyperlink>
      <w:r>
        <w:rPr>
          <w:color w:val="000000"/>
          <w:sz w:val="24"/>
          <w:szCs w:val="24"/>
        </w:rPr>
        <w:t>).</w:t>
      </w:r>
    </w:p>
    <w:p w:rsidR="003E0313" w:rsidRDefault="00FA2A6E">
      <w:pPr>
        <w:pStyle w:val="Ttulo2"/>
        <w:numPr>
          <w:ilvl w:val="0"/>
          <w:numId w:val="22"/>
        </w:numPr>
        <w:tabs>
          <w:tab w:val="left" w:pos="1051"/>
        </w:tabs>
        <w:ind w:left="1051" w:hanging="290"/>
        <w:jc w:val="both"/>
      </w:pPr>
      <w:r>
        <w:t>Multa:</w:t>
      </w:r>
    </w:p>
    <w:p w:rsidR="003E0313" w:rsidRDefault="00FA2A6E">
      <w:pPr>
        <w:numPr>
          <w:ilvl w:val="1"/>
          <w:numId w:val="18"/>
        </w:numPr>
        <w:pBdr>
          <w:top w:val="nil"/>
          <w:left w:val="nil"/>
          <w:bottom w:val="nil"/>
          <w:right w:val="nil"/>
          <w:between w:val="nil"/>
        </w:pBdr>
        <w:tabs>
          <w:tab w:val="left" w:pos="1713"/>
        </w:tabs>
        <w:ind w:right="1002" w:firstLine="0"/>
        <w:jc w:val="both"/>
        <w:rPr>
          <w:color w:val="000000"/>
          <w:sz w:val="24"/>
          <w:szCs w:val="24"/>
        </w:rPr>
      </w:pPr>
      <w:r>
        <w:rPr>
          <w:color w:val="000000"/>
          <w:sz w:val="24"/>
          <w:szCs w:val="24"/>
        </w:rPr>
        <w:t xml:space="preserve">Moratória de 20% </w:t>
      </w:r>
      <w:proofErr w:type="gramStart"/>
      <w:r>
        <w:rPr>
          <w:color w:val="000000"/>
          <w:sz w:val="24"/>
          <w:szCs w:val="24"/>
        </w:rPr>
        <w:t>( vinte</w:t>
      </w:r>
      <w:proofErr w:type="gramEnd"/>
      <w:r>
        <w:rPr>
          <w:color w:val="000000"/>
          <w:sz w:val="24"/>
          <w:szCs w:val="24"/>
        </w:rPr>
        <w:t xml:space="preserve"> por cento) por dia de atraso injustificado sobre o valor da parcela inadimplida, até o limite de 30 (trinta) dias;</w:t>
      </w:r>
    </w:p>
    <w:p w:rsidR="003E0313" w:rsidRDefault="00FA2A6E">
      <w:pPr>
        <w:numPr>
          <w:ilvl w:val="1"/>
          <w:numId w:val="18"/>
        </w:numPr>
        <w:pBdr>
          <w:top w:val="nil"/>
          <w:left w:val="nil"/>
          <w:bottom w:val="nil"/>
          <w:right w:val="nil"/>
          <w:between w:val="nil"/>
        </w:pBdr>
        <w:tabs>
          <w:tab w:val="left" w:pos="1713"/>
        </w:tabs>
        <w:ind w:right="998" w:firstLine="0"/>
        <w:jc w:val="both"/>
        <w:rPr>
          <w:color w:val="000000"/>
          <w:sz w:val="24"/>
          <w:szCs w:val="24"/>
        </w:rPr>
      </w:pPr>
      <w:r>
        <w:rPr>
          <w:color w:val="000000"/>
          <w:sz w:val="24"/>
          <w:szCs w:val="24"/>
        </w:rPr>
        <w:t>A aplicação das sanções previstas neste Contrato não exclui, em hipótese alguma, a obrigação de reparação integral do dano causado ao Contratante (</w:t>
      </w:r>
      <w:proofErr w:type="spellStart"/>
      <w:r>
        <w:fldChar w:fldCharType="begin"/>
      </w:r>
      <w:r>
        <w:instrText xml:space="preserve"> HYPERLINK "http://www.planalto.gov.br/ccivil_03/_ato2019-2022/2021/lei/L14133.htm" \l "art156%C2%A79" \h </w:instrText>
      </w:r>
      <w:r>
        <w:fldChar w:fldCharType="separate"/>
      </w:r>
      <w:r>
        <w:rPr>
          <w:color w:val="000000"/>
          <w:sz w:val="24"/>
          <w:szCs w:val="24"/>
          <w:u w:val="single"/>
        </w:rPr>
        <w:t>art</w:t>
      </w:r>
      <w:proofErr w:type="spellEnd"/>
      <w:r>
        <w:rPr>
          <w:color w:val="000000"/>
          <w:sz w:val="24"/>
          <w:szCs w:val="24"/>
          <w:u w:val="single"/>
        </w:rPr>
        <w:t>. 156, §9º, da Lei nº</w:t>
      </w:r>
      <w:r>
        <w:rPr>
          <w:color w:val="000000"/>
          <w:sz w:val="24"/>
          <w:szCs w:val="24"/>
          <w:u w:val="single"/>
        </w:rPr>
        <w:fldChar w:fldCharType="end"/>
      </w:r>
      <w:r>
        <w:rPr>
          <w:color w:val="000000"/>
          <w:sz w:val="24"/>
          <w:szCs w:val="24"/>
        </w:rPr>
        <w:t xml:space="preserve"> </w:t>
      </w:r>
      <w:hyperlink r:id="rId83" w:anchor="art156%C2%A79">
        <w:r>
          <w:rPr>
            <w:color w:val="000000"/>
            <w:sz w:val="24"/>
            <w:szCs w:val="24"/>
            <w:u w:val="single"/>
          </w:rPr>
          <w:t>14.133, de 2021</w:t>
        </w:r>
      </w:hyperlink>
      <w:r>
        <w:rPr>
          <w:color w:val="000000"/>
          <w:sz w:val="24"/>
          <w:szCs w:val="24"/>
        </w:rPr>
        <w:t>)</w:t>
      </w:r>
    </w:p>
    <w:p w:rsidR="003E0313" w:rsidRDefault="00FA2A6E">
      <w:pPr>
        <w:numPr>
          <w:ilvl w:val="2"/>
          <w:numId w:val="18"/>
        </w:numPr>
        <w:pBdr>
          <w:top w:val="nil"/>
          <w:left w:val="nil"/>
          <w:bottom w:val="nil"/>
          <w:right w:val="nil"/>
          <w:between w:val="nil"/>
        </w:pBdr>
        <w:tabs>
          <w:tab w:val="left" w:pos="1713"/>
        </w:tabs>
        <w:ind w:right="996" w:firstLine="0"/>
        <w:jc w:val="both"/>
        <w:rPr>
          <w:color w:val="000000"/>
          <w:sz w:val="24"/>
          <w:szCs w:val="24"/>
        </w:rPr>
      </w:pPr>
      <w:r>
        <w:rPr>
          <w:color w:val="000000"/>
          <w:sz w:val="24"/>
          <w:szCs w:val="24"/>
        </w:rPr>
        <w:t>Todas as sanções previstas neste Contrato poderão ser aplicadas cumulativamente com a multa (</w:t>
      </w:r>
      <w:proofErr w:type="spellStart"/>
      <w:r>
        <w:fldChar w:fldCharType="begin"/>
      </w:r>
      <w:r>
        <w:instrText xml:space="preserve"> HYPERLINK "http://www.planalto.gov.br/ccivil_03/_ato2019-2022/2021/lei/L14133.htm" \l "art156%C2%A77" \h </w:instrText>
      </w:r>
      <w:r>
        <w:fldChar w:fldCharType="separate"/>
      </w:r>
      <w:r>
        <w:rPr>
          <w:color w:val="000000"/>
          <w:sz w:val="24"/>
          <w:szCs w:val="24"/>
          <w:u w:val="single"/>
        </w:rPr>
        <w:t>art</w:t>
      </w:r>
      <w:proofErr w:type="spellEnd"/>
      <w:r>
        <w:rPr>
          <w:color w:val="000000"/>
          <w:sz w:val="24"/>
          <w:szCs w:val="24"/>
          <w:u w:val="single"/>
        </w:rPr>
        <w:t>. 156, §7º, da Lei nº 14.133, de 2021</w:t>
      </w:r>
      <w:r>
        <w:rPr>
          <w:color w:val="000000"/>
          <w:sz w:val="24"/>
          <w:szCs w:val="24"/>
          <w:u w:val="single"/>
        </w:rPr>
        <w:fldChar w:fldCharType="end"/>
      </w:r>
      <w:r>
        <w:rPr>
          <w:color w:val="000000"/>
          <w:sz w:val="24"/>
          <w:szCs w:val="24"/>
        </w:rPr>
        <w:t>).</w:t>
      </w:r>
    </w:p>
    <w:p w:rsidR="003E0313" w:rsidRDefault="00FA2A6E">
      <w:pPr>
        <w:numPr>
          <w:ilvl w:val="2"/>
          <w:numId w:val="18"/>
        </w:numPr>
        <w:pBdr>
          <w:top w:val="nil"/>
          <w:left w:val="nil"/>
          <w:bottom w:val="nil"/>
          <w:right w:val="nil"/>
          <w:between w:val="nil"/>
        </w:pBdr>
        <w:tabs>
          <w:tab w:val="left" w:pos="1713"/>
        </w:tabs>
        <w:ind w:right="995" w:firstLine="0"/>
        <w:jc w:val="both"/>
        <w:rPr>
          <w:color w:val="000000"/>
          <w:sz w:val="24"/>
          <w:szCs w:val="24"/>
        </w:rPr>
      </w:pPr>
      <w:r>
        <w:rPr>
          <w:color w:val="000000"/>
          <w:sz w:val="24"/>
          <w:szCs w:val="24"/>
        </w:rPr>
        <w:t>Antes da aplicação da multa será facultada a defesa do interessado no prazo de 15 (quinze) dias úteis, contado da data de sua intimação (</w:t>
      </w:r>
      <w:proofErr w:type="spellStart"/>
      <w:r>
        <w:fldChar w:fldCharType="begin"/>
      </w:r>
      <w:r>
        <w:instrText xml:space="preserve"> HYPERLINK "http://www.planalto.gov.br/ccivil_03/_ato2019-2022/2021/lei/L14133.htm" \l "art157" \h </w:instrText>
      </w:r>
      <w:r>
        <w:fldChar w:fldCharType="separate"/>
      </w:r>
      <w:r>
        <w:rPr>
          <w:color w:val="000000"/>
          <w:sz w:val="24"/>
          <w:szCs w:val="24"/>
          <w:u w:val="single"/>
        </w:rPr>
        <w:t>art</w:t>
      </w:r>
      <w:proofErr w:type="spellEnd"/>
      <w:r>
        <w:rPr>
          <w:color w:val="000000"/>
          <w:sz w:val="24"/>
          <w:szCs w:val="24"/>
          <w:u w:val="single"/>
        </w:rPr>
        <w:t>. 157, da Lei nº 14.133, de 2021</w:t>
      </w:r>
      <w:r>
        <w:rPr>
          <w:color w:val="000000"/>
          <w:sz w:val="24"/>
          <w:szCs w:val="24"/>
          <w:u w:val="single"/>
        </w:rPr>
        <w:fldChar w:fldCharType="end"/>
      </w:r>
      <w:r>
        <w:rPr>
          <w:color w:val="000000"/>
          <w:sz w:val="24"/>
          <w:szCs w:val="24"/>
        </w:rPr>
        <w:t>)</w:t>
      </w:r>
    </w:p>
    <w:p w:rsidR="003E0313" w:rsidRDefault="00FA2A6E">
      <w:pPr>
        <w:numPr>
          <w:ilvl w:val="2"/>
          <w:numId w:val="18"/>
        </w:numPr>
        <w:pBdr>
          <w:top w:val="nil"/>
          <w:left w:val="nil"/>
          <w:bottom w:val="nil"/>
          <w:right w:val="nil"/>
          <w:between w:val="nil"/>
        </w:pBdr>
        <w:tabs>
          <w:tab w:val="left" w:pos="1713"/>
        </w:tabs>
        <w:ind w:right="996" w:firstLine="0"/>
        <w:jc w:val="both"/>
        <w:rPr>
          <w:color w:val="000000"/>
          <w:sz w:val="24"/>
          <w:szCs w:val="24"/>
        </w:rPr>
        <w:sectPr w:rsidR="003E0313">
          <w:pgSz w:w="11920" w:h="16840"/>
          <w:pgMar w:top="2380" w:right="425" w:bottom="280" w:left="425" w:header="244" w:footer="0" w:gutter="0"/>
          <w:cols w:space="720"/>
        </w:sectPr>
      </w:pPr>
      <w:bookmarkStart w:id="13" w:name="_heading=h.68c052ra7tgi" w:colFirst="0" w:colLast="0"/>
      <w:bookmarkEnd w:id="13"/>
      <w:r>
        <w:rPr>
          <w:color w:val="000000"/>
          <w:sz w:val="24"/>
          <w:szCs w:val="24"/>
        </w:rPr>
        <w:t>Se a multa aplicada e as indenizações cabíveis forem superiores ao valor do pagamento eventualmente devido pelo Contratante ao Contratado, além da perda desse valor,</w:t>
      </w:r>
    </w:p>
    <w:p w:rsidR="003E0313" w:rsidRDefault="003E0313">
      <w:pPr>
        <w:pBdr>
          <w:top w:val="nil"/>
          <w:left w:val="nil"/>
          <w:bottom w:val="nil"/>
          <w:right w:val="nil"/>
          <w:between w:val="nil"/>
        </w:pBdr>
        <w:spacing w:before="54"/>
        <w:rPr>
          <w:color w:val="000000"/>
          <w:sz w:val="24"/>
          <w:szCs w:val="24"/>
        </w:rPr>
      </w:pPr>
    </w:p>
    <w:p w:rsidR="003E0313" w:rsidRDefault="00FA2A6E">
      <w:pPr>
        <w:pBdr>
          <w:top w:val="nil"/>
          <w:left w:val="nil"/>
          <w:bottom w:val="nil"/>
          <w:right w:val="nil"/>
          <w:between w:val="nil"/>
        </w:pBdr>
        <w:ind w:left="993" w:right="999"/>
        <w:jc w:val="both"/>
        <w:rPr>
          <w:color w:val="000000"/>
          <w:sz w:val="24"/>
          <w:szCs w:val="24"/>
        </w:rPr>
      </w:pPr>
      <w:r>
        <w:rPr>
          <w:sz w:val="24"/>
          <w:szCs w:val="24"/>
        </w:rPr>
        <w:t>A diferença</w:t>
      </w:r>
      <w:r>
        <w:rPr>
          <w:color w:val="000000"/>
          <w:sz w:val="24"/>
          <w:szCs w:val="24"/>
        </w:rPr>
        <w:t xml:space="preserve"> será descontada da garantia prestada ou será cobrada judicialmente (</w:t>
      </w:r>
      <w:proofErr w:type="spellStart"/>
      <w:r>
        <w:fldChar w:fldCharType="begin"/>
      </w:r>
      <w:r>
        <w:instrText xml:space="preserve"> HYPERLINK "http://www.planalto.gov.br/ccivil_03/_ato2019-2022/2021/lei/L14133.htm" \l "art156%C2%A78" \h </w:instrText>
      </w:r>
      <w:r>
        <w:fldChar w:fldCharType="separate"/>
      </w:r>
      <w:r>
        <w:rPr>
          <w:color w:val="000000"/>
          <w:sz w:val="24"/>
          <w:szCs w:val="24"/>
          <w:u w:val="single"/>
        </w:rPr>
        <w:t>art</w:t>
      </w:r>
      <w:proofErr w:type="spellEnd"/>
      <w:r>
        <w:rPr>
          <w:color w:val="000000"/>
          <w:sz w:val="24"/>
          <w:szCs w:val="24"/>
          <w:u w:val="single"/>
        </w:rPr>
        <w:t>. 156, §8º,</w:t>
      </w:r>
      <w:r>
        <w:rPr>
          <w:color w:val="000000"/>
          <w:sz w:val="24"/>
          <w:szCs w:val="24"/>
          <w:u w:val="single"/>
        </w:rPr>
        <w:fldChar w:fldCharType="end"/>
      </w:r>
      <w:r>
        <w:rPr>
          <w:color w:val="000000"/>
          <w:sz w:val="24"/>
          <w:szCs w:val="24"/>
        </w:rPr>
        <w:t xml:space="preserve"> </w:t>
      </w:r>
      <w:hyperlink r:id="rId84" w:anchor="art156%C2%A78">
        <w:r>
          <w:rPr>
            <w:color w:val="000000"/>
            <w:sz w:val="24"/>
            <w:szCs w:val="24"/>
            <w:u w:val="single"/>
          </w:rPr>
          <w:t>da Lei nº 14.133, de 2021</w:t>
        </w:r>
      </w:hyperlink>
      <w:r>
        <w:rPr>
          <w:color w:val="000000"/>
          <w:sz w:val="24"/>
          <w:szCs w:val="24"/>
        </w:rPr>
        <w:t>).</w:t>
      </w:r>
    </w:p>
    <w:p w:rsidR="003E0313" w:rsidRDefault="00FA2A6E">
      <w:pPr>
        <w:numPr>
          <w:ilvl w:val="2"/>
          <w:numId w:val="18"/>
        </w:numPr>
        <w:pBdr>
          <w:top w:val="nil"/>
          <w:left w:val="nil"/>
          <w:bottom w:val="nil"/>
          <w:right w:val="nil"/>
          <w:between w:val="nil"/>
        </w:pBdr>
        <w:tabs>
          <w:tab w:val="left" w:pos="1713"/>
        </w:tabs>
        <w:ind w:right="993" w:firstLine="0"/>
        <w:jc w:val="both"/>
        <w:rPr>
          <w:color w:val="000000"/>
          <w:sz w:val="24"/>
          <w:szCs w:val="24"/>
        </w:rPr>
      </w:pPr>
      <w:r>
        <w:rPr>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rsidR="003E0313" w:rsidRDefault="00FA2A6E">
      <w:pPr>
        <w:numPr>
          <w:ilvl w:val="1"/>
          <w:numId w:val="6"/>
        </w:numPr>
        <w:pBdr>
          <w:top w:val="nil"/>
          <w:left w:val="nil"/>
          <w:bottom w:val="nil"/>
          <w:right w:val="nil"/>
          <w:between w:val="nil"/>
        </w:pBdr>
        <w:tabs>
          <w:tab w:val="left" w:pos="1599"/>
        </w:tabs>
        <w:ind w:right="995" w:firstLine="0"/>
        <w:jc w:val="both"/>
        <w:rPr>
          <w:color w:val="000000"/>
          <w:sz w:val="24"/>
          <w:szCs w:val="24"/>
        </w:rPr>
      </w:pPr>
      <w:r>
        <w:rPr>
          <w:color w:val="000000"/>
          <w:sz w:val="24"/>
          <w:szCs w:val="24"/>
        </w:rPr>
        <w:t xml:space="preserve">A aplicação das sanções realizar-se-á em processo administrativo que assegure o contraditório e a ampla defesa ao Contratado, observando-se o procedimento previsto no </w:t>
      </w:r>
      <w:proofErr w:type="spellStart"/>
      <w:r>
        <w:rPr>
          <w:b/>
          <w:bCs/>
          <w:color w:val="000000"/>
          <w:sz w:val="24"/>
          <w:szCs w:val="24"/>
        </w:rPr>
        <w:t>caput</w:t>
      </w:r>
      <w:proofErr w:type="spellEnd"/>
      <w:r>
        <w:rPr>
          <w:b/>
          <w:bCs/>
          <w:color w:val="000000"/>
          <w:sz w:val="24"/>
          <w:szCs w:val="24"/>
        </w:rPr>
        <w:t xml:space="preserve"> </w:t>
      </w:r>
      <w:r>
        <w:rPr>
          <w:color w:val="000000"/>
          <w:sz w:val="24"/>
          <w:szCs w:val="24"/>
        </w:rPr>
        <w:t xml:space="preserve">e parágrafos do </w:t>
      </w:r>
      <w:hyperlink r:id="rId85" w:anchor="art158">
        <w:proofErr w:type="spellStart"/>
        <w:r>
          <w:rPr>
            <w:color w:val="000000"/>
            <w:sz w:val="24"/>
            <w:szCs w:val="24"/>
            <w:u w:val="single"/>
          </w:rPr>
          <w:t>art</w:t>
        </w:r>
        <w:proofErr w:type="spellEnd"/>
        <w:r>
          <w:rPr>
            <w:color w:val="000000"/>
            <w:sz w:val="24"/>
            <w:szCs w:val="24"/>
            <w:u w:val="single"/>
          </w:rPr>
          <w:t>. 158 da Lei nº 14.133, de 2021</w:t>
        </w:r>
      </w:hyperlink>
      <w:r>
        <w:rPr>
          <w:color w:val="000000"/>
          <w:sz w:val="24"/>
          <w:szCs w:val="24"/>
        </w:rPr>
        <w:t xml:space="preserve">, para as penalidades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w:t>
      </w:r>
    </w:p>
    <w:p w:rsidR="003E0313" w:rsidRDefault="00FA2A6E">
      <w:pPr>
        <w:numPr>
          <w:ilvl w:val="1"/>
          <w:numId w:val="6"/>
        </w:numPr>
        <w:pBdr>
          <w:top w:val="nil"/>
          <w:left w:val="nil"/>
          <w:bottom w:val="nil"/>
          <w:right w:val="nil"/>
          <w:between w:val="nil"/>
        </w:pBdr>
        <w:tabs>
          <w:tab w:val="left" w:pos="1524"/>
        </w:tabs>
        <w:ind w:left="1524" w:hanging="531"/>
        <w:jc w:val="both"/>
        <w:rPr>
          <w:color w:val="000000"/>
          <w:sz w:val="24"/>
          <w:szCs w:val="24"/>
        </w:rPr>
      </w:pPr>
      <w:r>
        <w:rPr>
          <w:color w:val="000000"/>
          <w:sz w:val="24"/>
          <w:szCs w:val="24"/>
        </w:rPr>
        <w:t>Na aplicação das sanções serão considerados (</w:t>
      </w:r>
      <w:proofErr w:type="spellStart"/>
      <w:r>
        <w:fldChar w:fldCharType="begin"/>
      </w:r>
      <w:r>
        <w:instrText xml:space="preserve"> HYPERLINK "http://www.planalto.gov.br/ccivil_03/_ato2019-2022/2021/lei/L14133.htm" \l "art156%C2%A71" \h </w:instrText>
      </w:r>
      <w:r>
        <w:fldChar w:fldCharType="separate"/>
      </w:r>
      <w:r>
        <w:rPr>
          <w:color w:val="000000"/>
          <w:sz w:val="24"/>
          <w:szCs w:val="24"/>
          <w:u w:val="single"/>
        </w:rPr>
        <w:t>art</w:t>
      </w:r>
      <w:proofErr w:type="spellEnd"/>
      <w:r>
        <w:rPr>
          <w:color w:val="000000"/>
          <w:sz w:val="24"/>
          <w:szCs w:val="24"/>
          <w:u w:val="single"/>
        </w:rPr>
        <w:t>. 156, §1º, da Lei nº 14.133, de 2021</w:t>
      </w:r>
      <w:r>
        <w:rPr>
          <w:color w:val="000000"/>
          <w:sz w:val="24"/>
          <w:szCs w:val="24"/>
          <w:u w:val="single"/>
        </w:rPr>
        <w:fldChar w:fldCharType="end"/>
      </w:r>
      <w:r>
        <w:rPr>
          <w:color w:val="000000"/>
          <w:sz w:val="24"/>
          <w:szCs w:val="24"/>
        </w:rPr>
        <w:t>):</w:t>
      </w:r>
    </w:p>
    <w:p w:rsidR="003E0313" w:rsidRDefault="00FA2A6E">
      <w:pPr>
        <w:numPr>
          <w:ilvl w:val="0"/>
          <w:numId w:val="20"/>
        </w:numPr>
        <w:pBdr>
          <w:top w:val="nil"/>
          <w:left w:val="nil"/>
          <w:bottom w:val="nil"/>
          <w:right w:val="nil"/>
          <w:between w:val="nil"/>
        </w:pBdr>
        <w:tabs>
          <w:tab w:val="left" w:pos="1712"/>
        </w:tabs>
        <w:ind w:left="1712"/>
        <w:jc w:val="both"/>
        <w:rPr>
          <w:color w:val="000000"/>
          <w:sz w:val="24"/>
          <w:szCs w:val="24"/>
        </w:rPr>
      </w:pPr>
      <w:r>
        <w:rPr>
          <w:color w:val="000000"/>
          <w:sz w:val="24"/>
          <w:szCs w:val="24"/>
        </w:rPr>
        <w:t>a natureza e a gravidade da infração cometida;</w:t>
      </w:r>
    </w:p>
    <w:p w:rsidR="003E0313" w:rsidRDefault="00FA2A6E">
      <w:pPr>
        <w:numPr>
          <w:ilvl w:val="0"/>
          <w:numId w:val="20"/>
        </w:numPr>
        <w:pBdr>
          <w:top w:val="nil"/>
          <w:left w:val="nil"/>
          <w:bottom w:val="nil"/>
          <w:right w:val="nil"/>
          <w:between w:val="nil"/>
        </w:pBdr>
        <w:tabs>
          <w:tab w:val="left" w:pos="1712"/>
        </w:tabs>
        <w:ind w:left="1712"/>
        <w:jc w:val="both"/>
        <w:rPr>
          <w:color w:val="000000"/>
          <w:sz w:val="24"/>
          <w:szCs w:val="24"/>
        </w:rPr>
      </w:pPr>
      <w:r>
        <w:rPr>
          <w:color w:val="000000"/>
          <w:sz w:val="24"/>
          <w:szCs w:val="24"/>
        </w:rPr>
        <w:t>as peculiaridades do caso concreto;</w:t>
      </w:r>
    </w:p>
    <w:p w:rsidR="003E0313" w:rsidRDefault="00FA2A6E">
      <w:pPr>
        <w:numPr>
          <w:ilvl w:val="0"/>
          <w:numId w:val="20"/>
        </w:numPr>
        <w:pBdr>
          <w:top w:val="nil"/>
          <w:left w:val="nil"/>
          <w:bottom w:val="nil"/>
          <w:right w:val="nil"/>
          <w:between w:val="nil"/>
        </w:pBdr>
        <w:tabs>
          <w:tab w:val="left" w:pos="1712"/>
        </w:tabs>
        <w:ind w:left="1712"/>
        <w:jc w:val="both"/>
        <w:rPr>
          <w:color w:val="000000"/>
          <w:sz w:val="24"/>
          <w:szCs w:val="24"/>
        </w:rPr>
      </w:pPr>
      <w:r>
        <w:rPr>
          <w:color w:val="000000"/>
          <w:sz w:val="24"/>
          <w:szCs w:val="24"/>
        </w:rPr>
        <w:t>as circunstâncias agravantes ou atenuantes;</w:t>
      </w:r>
    </w:p>
    <w:p w:rsidR="003E0313" w:rsidRDefault="00FA2A6E">
      <w:pPr>
        <w:numPr>
          <w:ilvl w:val="0"/>
          <w:numId w:val="20"/>
        </w:numPr>
        <w:pBdr>
          <w:top w:val="nil"/>
          <w:left w:val="nil"/>
          <w:bottom w:val="nil"/>
          <w:right w:val="nil"/>
          <w:between w:val="nil"/>
        </w:pBdr>
        <w:tabs>
          <w:tab w:val="left" w:pos="1712"/>
        </w:tabs>
        <w:ind w:left="1712"/>
        <w:jc w:val="both"/>
        <w:rPr>
          <w:color w:val="000000"/>
          <w:sz w:val="24"/>
          <w:szCs w:val="24"/>
        </w:rPr>
      </w:pPr>
      <w:r>
        <w:rPr>
          <w:color w:val="000000"/>
          <w:sz w:val="24"/>
          <w:szCs w:val="24"/>
        </w:rPr>
        <w:t>os danos que dela provierem para o Contratante;</w:t>
      </w:r>
    </w:p>
    <w:p w:rsidR="003E0313" w:rsidRDefault="00FA2A6E">
      <w:pPr>
        <w:numPr>
          <w:ilvl w:val="0"/>
          <w:numId w:val="20"/>
        </w:numPr>
        <w:pBdr>
          <w:top w:val="nil"/>
          <w:left w:val="nil"/>
          <w:bottom w:val="nil"/>
          <w:right w:val="nil"/>
          <w:between w:val="nil"/>
        </w:pBdr>
        <w:tabs>
          <w:tab w:val="left" w:pos="1712"/>
        </w:tabs>
        <w:ind w:left="993" w:right="1001" w:firstLine="0"/>
        <w:jc w:val="both"/>
        <w:rPr>
          <w:color w:val="000000"/>
          <w:sz w:val="24"/>
          <w:szCs w:val="24"/>
        </w:rPr>
      </w:pPr>
      <w:r>
        <w:rPr>
          <w:color w:val="000000"/>
          <w:sz w:val="24"/>
          <w:szCs w:val="24"/>
        </w:rPr>
        <w:t>a implantação ou o aperfeiçoamento de programa de integridade, conforme normas e orientações dos órgãos de controle.</w:t>
      </w:r>
    </w:p>
    <w:p w:rsidR="003E0313" w:rsidRDefault="00FA2A6E">
      <w:pPr>
        <w:numPr>
          <w:ilvl w:val="1"/>
          <w:numId w:val="6"/>
        </w:numPr>
        <w:pBdr>
          <w:top w:val="nil"/>
          <w:left w:val="nil"/>
          <w:bottom w:val="nil"/>
          <w:right w:val="nil"/>
          <w:between w:val="nil"/>
        </w:pBdr>
        <w:tabs>
          <w:tab w:val="left" w:pos="1569"/>
        </w:tabs>
        <w:ind w:right="989" w:firstLine="0"/>
        <w:jc w:val="both"/>
        <w:rPr>
          <w:color w:val="000000"/>
          <w:sz w:val="24"/>
          <w:szCs w:val="24"/>
        </w:rPr>
      </w:pPr>
      <w:r>
        <w:rPr>
          <w:color w:val="000000"/>
          <w:sz w:val="24"/>
          <w:szCs w:val="24"/>
        </w:rPr>
        <w:t xml:space="preserve">Os atos previstos como infrações administrativas na </w:t>
      </w:r>
      <w:hyperlink r:id="rId86">
        <w:r>
          <w:rPr>
            <w:color w:val="000000"/>
            <w:sz w:val="24"/>
            <w:szCs w:val="24"/>
            <w:u w:val="single"/>
          </w:rPr>
          <w:t>Lei nº 14.133, de 2021</w:t>
        </w:r>
      </w:hyperlink>
      <w:r>
        <w:rPr>
          <w:color w:val="000000"/>
          <w:sz w:val="24"/>
          <w:szCs w:val="24"/>
        </w:rPr>
        <w:t xml:space="preserve">, ou em outras leis de licitações e contratos da Administração Pública que também sejam tipificados como atos lesivos na </w:t>
      </w:r>
      <w:hyperlink r:id="rId87">
        <w:r>
          <w:rPr>
            <w:color w:val="000000"/>
            <w:sz w:val="24"/>
            <w:szCs w:val="24"/>
            <w:u w:val="single"/>
          </w:rPr>
          <w:t>Lei nº 12.846, de 2013</w:t>
        </w:r>
      </w:hyperlink>
      <w:r>
        <w:rPr>
          <w:color w:val="000000"/>
          <w:sz w:val="24"/>
          <w:szCs w:val="24"/>
        </w:rPr>
        <w:t>, serão apurados e julgados conjuntamente, nos mesmos autos, observados o rito procedimental e autoridade competente definidos na referida Lei (</w:t>
      </w:r>
      <w:proofErr w:type="spellStart"/>
      <w:r>
        <w:fldChar w:fldCharType="begin"/>
      </w:r>
      <w:r>
        <w:instrText xml:space="preserve"> HYPERLINK "http://www.planalto.gov.br/ccivil_03/_ato2019-2022/2021/lei/L14133.htm%25art159" \h </w:instrText>
      </w:r>
      <w:r>
        <w:fldChar w:fldCharType="separate"/>
      </w:r>
      <w:r>
        <w:rPr>
          <w:color w:val="000000"/>
          <w:sz w:val="24"/>
          <w:szCs w:val="24"/>
          <w:u w:val="single"/>
        </w:rPr>
        <w:t>art</w:t>
      </w:r>
      <w:proofErr w:type="spellEnd"/>
      <w:r>
        <w:rPr>
          <w:color w:val="000000"/>
          <w:sz w:val="24"/>
          <w:szCs w:val="24"/>
          <w:u w:val="single"/>
        </w:rPr>
        <w:t>. 159</w:t>
      </w:r>
      <w:r>
        <w:rPr>
          <w:color w:val="000000"/>
          <w:sz w:val="24"/>
          <w:szCs w:val="24"/>
          <w:u w:val="single"/>
        </w:rPr>
        <w:fldChar w:fldCharType="end"/>
      </w:r>
      <w:r>
        <w:rPr>
          <w:color w:val="000000"/>
          <w:sz w:val="24"/>
          <w:szCs w:val="24"/>
        </w:rPr>
        <w:t>).</w:t>
      </w:r>
    </w:p>
    <w:p w:rsidR="003E0313" w:rsidRDefault="00FA2A6E">
      <w:pPr>
        <w:numPr>
          <w:ilvl w:val="1"/>
          <w:numId w:val="6"/>
        </w:numPr>
        <w:pBdr>
          <w:top w:val="nil"/>
          <w:left w:val="nil"/>
          <w:bottom w:val="nil"/>
          <w:right w:val="nil"/>
          <w:between w:val="nil"/>
        </w:pBdr>
        <w:tabs>
          <w:tab w:val="left" w:pos="1539"/>
        </w:tabs>
        <w:ind w:right="991" w:firstLine="0"/>
        <w:jc w:val="both"/>
        <w:rPr>
          <w:color w:val="000000"/>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fldChar w:fldCharType="begin"/>
      </w:r>
      <w:r>
        <w:instrText xml:space="preserve"> HYPERLINK "http://www.planalto.gov.br/ccivil_03/_ato2019-2022/2021/lei/L14133.htm" \l "art160" \h </w:instrText>
      </w:r>
      <w:r>
        <w:fldChar w:fldCharType="separate"/>
      </w:r>
      <w:r>
        <w:rPr>
          <w:color w:val="000000"/>
          <w:sz w:val="24"/>
          <w:szCs w:val="24"/>
          <w:u w:val="single"/>
        </w:rPr>
        <w:t>art</w:t>
      </w:r>
      <w:proofErr w:type="spellEnd"/>
      <w:r>
        <w:rPr>
          <w:color w:val="000000"/>
          <w:sz w:val="24"/>
          <w:szCs w:val="24"/>
          <w:u w:val="single"/>
        </w:rPr>
        <w:t>. 160, da Lei nº 14.133, de 2021</w:t>
      </w:r>
      <w:r>
        <w:rPr>
          <w:color w:val="000000"/>
          <w:sz w:val="24"/>
          <w:szCs w:val="24"/>
          <w:u w:val="single"/>
        </w:rPr>
        <w:fldChar w:fldCharType="end"/>
      </w:r>
      <w:r>
        <w:rPr>
          <w:color w:val="000000"/>
          <w:sz w:val="24"/>
          <w:szCs w:val="24"/>
        </w:rPr>
        <w:t>).</w:t>
      </w:r>
    </w:p>
    <w:p w:rsidR="003E0313" w:rsidRDefault="00FA2A6E">
      <w:pPr>
        <w:numPr>
          <w:ilvl w:val="1"/>
          <w:numId w:val="6"/>
        </w:numPr>
        <w:pBdr>
          <w:top w:val="nil"/>
          <w:left w:val="nil"/>
          <w:bottom w:val="nil"/>
          <w:right w:val="nil"/>
          <w:between w:val="nil"/>
        </w:pBdr>
        <w:tabs>
          <w:tab w:val="left" w:pos="1644"/>
        </w:tabs>
        <w:ind w:right="989" w:firstLine="0"/>
        <w:jc w:val="both"/>
        <w:rPr>
          <w:color w:val="000000"/>
          <w:sz w:val="24"/>
          <w:szCs w:val="24"/>
        </w:rPr>
      </w:pPr>
      <w:r>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4"/>
          <w:szCs w:val="24"/>
        </w:rPr>
        <w:t>Ceis</w:t>
      </w:r>
      <w:proofErr w:type="spellEnd"/>
      <w:r>
        <w:rPr>
          <w:color w:val="000000"/>
          <w:sz w:val="24"/>
          <w:szCs w:val="24"/>
        </w:rPr>
        <w:t>) e no Cadastro Nacional de Empresas Punidas (</w:t>
      </w:r>
      <w:proofErr w:type="spellStart"/>
      <w:r>
        <w:rPr>
          <w:color w:val="000000"/>
          <w:sz w:val="24"/>
          <w:szCs w:val="24"/>
        </w:rPr>
        <w:t>Cnep</w:t>
      </w:r>
      <w:proofErr w:type="spellEnd"/>
      <w:r>
        <w:rPr>
          <w:color w:val="000000"/>
          <w:sz w:val="24"/>
          <w:szCs w:val="24"/>
        </w:rPr>
        <w:t>), instituídos no âmbito do Poder Executivo Federal. (</w:t>
      </w:r>
      <w:proofErr w:type="spellStart"/>
      <w:r>
        <w:fldChar w:fldCharType="begin"/>
      </w:r>
      <w:r>
        <w:instrText xml:space="preserve"> HYPERLINK "http://www.planalto.gov.br/ccivil_03/_ato2019-2022/2021/lei/L14133.htm" \l "art161" \h </w:instrText>
      </w:r>
      <w:r>
        <w:fldChar w:fldCharType="separate"/>
      </w:r>
      <w:r>
        <w:rPr>
          <w:color w:val="000000"/>
          <w:sz w:val="24"/>
          <w:szCs w:val="24"/>
          <w:u w:val="single"/>
        </w:rPr>
        <w:t>Art</w:t>
      </w:r>
      <w:proofErr w:type="spellEnd"/>
      <w:r>
        <w:rPr>
          <w:color w:val="000000"/>
          <w:sz w:val="24"/>
          <w:szCs w:val="24"/>
          <w:u w:val="single"/>
        </w:rPr>
        <w:t>. 161, da Lei nº 14.133, de 2021</w:t>
      </w:r>
      <w:r>
        <w:rPr>
          <w:color w:val="000000"/>
          <w:sz w:val="24"/>
          <w:szCs w:val="24"/>
          <w:u w:val="single"/>
        </w:rPr>
        <w:fldChar w:fldCharType="end"/>
      </w:r>
      <w:r>
        <w:rPr>
          <w:color w:val="000000"/>
          <w:sz w:val="24"/>
          <w:szCs w:val="24"/>
        </w:rPr>
        <w:t>).</w:t>
      </w:r>
    </w:p>
    <w:p w:rsidR="003E0313" w:rsidRDefault="00FA2A6E">
      <w:pPr>
        <w:numPr>
          <w:ilvl w:val="1"/>
          <w:numId w:val="6"/>
        </w:numPr>
        <w:pBdr>
          <w:top w:val="nil"/>
          <w:left w:val="nil"/>
          <w:bottom w:val="nil"/>
          <w:right w:val="nil"/>
          <w:between w:val="nil"/>
        </w:pBdr>
        <w:tabs>
          <w:tab w:val="left" w:pos="1569"/>
        </w:tabs>
        <w:ind w:right="990" w:firstLine="0"/>
        <w:jc w:val="both"/>
        <w:rPr>
          <w:color w:val="000000"/>
          <w:sz w:val="24"/>
          <w:szCs w:val="24"/>
        </w:rPr>
      </w:pPr>
      <w:r>
        <w:rPr>
          <w:color w:val="000000"/>
          <w:sz w:val="24"/>
          <w:szCs w:val="24"/>
        </w:rPr>
        <w:t xml:space="preserve">As sanções de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são passíveis de reabilitação na forma do </w:t>
      </w:r>
      <w:hyperlink r:id="rId88" w:anchor="163">
        <w:proofErr w:type="spellStart"/>
        <w:r>
          <w:rPr>
            <w:color w:val="000000"/>
            <w:sz w:val="24"/>
            <w:szCs w:val="24"/>
            <w:u w:val="single"/>
          </w:rPr>
          <w:t>art</w:t>
        </w:r>
        <w:proofErr w:type="spellEnd"/>
        <w:r>
          <w:rPr>
            <w:color w:val="000000"/>
            <w:sz w:val="24"/>
            <w:szCs w:val="24"/>
            <w:u w:val="single"/>
          </w:rPr>
          <w:t>. 163 da Lei nº 14.133/21</w:t>
        </w:r>
      </w:hyperlink>
      <w:r>
        <w:rPr>
          <w:color w:val="000000"/>
          <w:sz w:val="24"/>
          <w:szCs w:val="24"/>
        </w:rPr>
        <w:t>.</w:t>
      </w:r>
    </w:p>
    <w:p w:rsidR="003E0313" w:rsidRDefault="00FA2A6E">
      <w:pPr>
        <w:numPr>
          <w:ilvl w:val="1"/>
          <w:numId w:val="6"/>
        </w:numPr>
        <w:pBdr>
          <w:top w:val="nil"/>
          <w:left w:val="nil"/>
          <w:bottom w:val="nil"/>
          <w:right w:val="nil"/>
          <w:between w:val="nil"/>
        </w:pBdr>
        <w:tabs>
          <w:tab w:val="left" w:pos="1569"/>
        </w:tabs>
        <w:ind w:right="994" w:firstLine="0"/>
        <w:jc w:val="both"/>
        <w:rPr>
          <w:color w:val="000000"/>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9">
        <w:r>
          <w:rPr>
            <w:color w:val="000000"/>
            <w:sz w:val="24"/>
            <w:szCs w:val="24"/>
            <w:u w:val="single"/>
          </w:rPr>
          <w:t>Normativa SEGES/ME nº 26, de 13 de abril de 2022</w:t>
        </w:r>
      </w:hyperlink>
      <w:r>
        <w:rPr>
          <w:color w:val="000000"/>
          <w:sz w:val="24"/>
          <w:szCs w:val="24"/>
        </w:rPr>
        <w:t>.</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s>
        <w:ind w:hanging="360"/>
        <w:jc w:val="both"/>
      </w:pPr>
      <w:r>
        <w:t>CLÁUSULA DÉCIMA SEGUNDA– DA EXTINÇÃO CONTRATUAL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XIX</w:t>
      </w:r>
      <w:r>
        <w:rPr>
          <w:color w:val="000080"/>
          <w:u w:val="single"/>
        </w:rPr>
        <w:fldChar w:fldCharType="end"/>
      </w:r>
      <w:r>
        <w:t>)</w:t>
      </w:r>
    </w:p>
    <w:p w:rsidR="003E0313" w:rsidRDefault="00FA2A6E">
      <w:pPr>
        <w:numPr>
          <w:ilvl w:val="1"/>
          <w:numId w:val="19"/>
        </w:numPr>
        <w:pBdr>
          <w:top w:val="nil"/>
          <w:left w:val="nil"/>
          <w:bottom w:val="nil"/>
          <w:right w:val="nil"/>
          <w:between w:val="nil"/>
        </w:pBdr>
        <w:tabs>
          <w:tab w:val="left" w:pos="1563"/>
        </w:tabs>
        <w:ind w:right="1002"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O contrato será extinto quando cumpridas as obrigações de ambas as partes, ainda que isso ocorra antes do prazo estipulado para tanto.</w:t>
      </w:r>
    </w:p>
    <w:p w:rsidR="003E0313" w:rsidRDefault="003E0313">
      <w:pPr>
        <w:pBdr>
          <w:top w:val="nil"/>
          <w:left w:val="nil"/>
          <w:bottom w:val="nil"/>
          <w:right w:val="nil"/>
          <w:between w:val="nil"/>
        </w:pBdr>
        <w:spacing w:before="54"/>
        <w:rPr>
          <w:color w:val="000000"/>
          <w:sz w:val="24"/>
          <w:szCs w:val="24"/>
        </w:rPr>
      </w:pPr>
    </w:p>
    <w:p w:rsidR="003E0313" w:rsidRDefault="00FA2A6E">
      <w:pPr>
        <w:numPr>
          <w:ilvl w:val="1"/>
          <w:numId w:val="19"/>
        </w:numPr>
        <w:pBdr>
          <w:top w:val="nil"/>
          <w:left w:val="nil"/>
          <w:bottom w:val="nil"/>
          <w:right w:val="nil"/>
          <w:between w:val="nil"/>
        </w:pBdr>
        <w:tabs>
          <w:tab w:val="left" w:pos="1548"/>
        </w:tabs>
        <w:ind w:right="990" w:firstLine="0"/>
        <w:jc w:val="both"/>
        <w:rPr>
          <w:color w:val="000000"/>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3E0313" w:rsidRDefault="00FA2A6E">
      <w:pPr>
        <w:numPr>
          <w:ilvl w:val="1"/>
          <w:numId w:val="17"/>
        </w:numPr>
        <w:pBdr>
          <w:top w:val="nil"/>
          <w:left w:val="nil"/>
          <w:bottom w:val="nil"/>
          <w:right w:val="nil"/>
          <w:between w:val="nil"/>
        </w:pBdr>
        <w:tabs>
          <w:tab w:val="left" w:pos="1848"/>
        </w:tabs>
        <w:ind w:right="996" w:firstLine="0"/>
        <w:jc w:val="both"/>
        <w:rPr>
          <w:color w:val="000000"/>
          <w:sz w:val="24"/>
          <w:szCs w:val="24"/>
        </w:rPr>
      </w:pPr>
      <w:r>
        <w:rPr>
          <w:color w:val="000000"/>
          <w:sz w:val="24"/>
          <w:szCs w:val="24"/>
        </w:rPr>
        <w:t>Quando a não conclusão do contrato referida no item anterior decorrer de culpa do contratado:</w:t>
      </w:r>
    </w:p>
    <w:p w:rsidR="003E0313" w:rsidRDefault="00FA2A6E">
      <w:pPr>
        <w:numPr>
          <w:ilvl w:val="0"/>
          <w:numId w:val="16"/>
        </w:numPr>
        <w:pBdr>
          <w:top w:val="nil"/>
          <w:left w:val="nil"/>
          <w:bottom w:val="nil"/>
          <w:right w:val="nil"/>
          <w:between w:val="nil"/>
        </w:pBdr>
        <w:tabs>
          <w:tab w:val="left" w:pos="1712"/>
        </w:tabs>
        <w:ind w:right="1001" w:firstLine="0"/>
        <w:jc w:val="both"/>
        <w:rPr>
          <w:color w:val="000000"/>
          <w:sz w:val="24"/>
          <w:szCs w:val="24"/>
        </w:rPr>
      </w:pPr>
      <w:r>
        <w:rPr>
          <w:color w:val="000000"/>
          <w:sz w:val="24"/>
          <w:szCs w:val="24"/>
        </w:rPr>
        <w:t xml:space="preserve">ficará ele constituído em mora, sendo-lhe aplicáveis as </w:t>
      </w:r>
      <w:proofErr w:type="spellStart"/>
      <w:r>
        <w:rPr>
          <w:color w:val="000000"/>
          <w:sz w:val="24"/>
          <w:szCs w:val="24"/>
        </w:rPr>
        <w:t>respectivas</w:t>
      </w:r>
      <w:proofErr w:type="spellEnd"/>
      <w:r>
        <w:rPr>
          <w:color w:val="000000"/>
          <w:sz w:val="24"/>
          <w:szCs w:val="24"/>
        </w:rPr>
        <w:t xml:space="preserve"> sanções administrativas;</w:t>
      </w:r>
    </w:p>
    <w:p w:rsidR="003E0313" w:rsidRDefault="00FA2A6E">
      <w:pPr>
        <w:numPr>
          <w:ilvl w:val="0"/>
          <w:numId w:val="16"/>
        </w:numPr>
        <w:pBdr>
          <w:top w:val="nil"/>
          <w:left w:val="nil"/>
          <w:bottom w:val="nil"/>
          <w:right w:val="nil"/>
          <w:between w:val="nil"/>
        </w:pBdr>
        <w:tabs>
          <w:tab w:val="left" w:pos="1712"/>
        </w:tabs>
        <w:ind w:right="991" w:firstLine="0"/>
        <w:jc w:val="both"/>
        <w:rPr>
          <w:color w:val="000000"/>
          <w:sz w:val="24"/>
          <w:szCs w:val="24"/>
        </w:rPr>
      </w:pPr>
      <w:r>
        <w:rPr>
          <w:color w:val="000000"/>
          <w:sz w:val="24"/>
          <w:szCs w:val="24"/>
        </w:rPr>
        <w:t>poderá a Administração optar pela extinção do contrato e, nesse caso, adotará as medidas admitidas em lei para a continuidade da execução contratual.</w:t>
      </w:r>
    </w:p>
    <w:p w:rsidR="003E0313" w:rsidRDefault="00FA2A6E">
      <w:pPr>
        <w:numPr>
          <w:ilvl w:val="1"/>
          <w:numId w:val="17"/>
        </w:numPr>
        <w:pBdr>
          <w:top w:val="nil"/>
          <w:left w:val="nil"/>
          <w:bottom w:val="nil"/>
          <w:right w:val="nil"/>
          <w:between w:val="nil"/>
        </w:pBdr>
        <w:tabs>
          <w:tab w:val="left" w:pos="1578"/>
        </w:tabs>
        <w:ind w:left="993" w:right="990" w:firstLine="0"/>
        <w:jc w:val="both"/>
        <w:rPr>
          <w:color w:val="000000"/>
          <w:sz w:val="24"/>
          <w:szCs w:val="24"/>
        </w:rPr>
      </w:pPr>
      <w:r>
        <w:rPr>
          <w:color w:val="000000"/>
          <w:sz w:val="24"/>
          <w:szCs w:val="24"/>
        </w:rPr>
        <w:t xml:space="preserve">O contrato poderá ser extinto antes de cumpridas as obrigações nele estipuladas, ou antes do prazo nele fixado, por algum dos motivos previstos no </w:t>
      </w:r>
      <w:hyperlink r:id="rId90" w:anchor="art137">
        <w:r>
          <w:rPr>
            <w:color w:val="000000"/>
            <w:sz w:val="24"/>
            <w:szCs w:val="24"/>
            <w:u w:val="single"/>
          </w:rPr>
          <w:t>artigo 137 da Lei nº</w:t>
        </w:r>
      </w:hyperlink>
      <w:r>
        <w:rPr>
          <w:color w:val="000000"/>
          <w:sz w:val="24"/>
          <w:szCs w:val="24"/>
        </w:rPr>
        <w:t xml:space="preserve"> </w:t>
      </w:r>
      <w:hyperlink r:id="rId91" w:anchor="art137">
        <w:r>
          <w:rPr>
            <w:color w:val="000000"/>
            <w:sz w:val="24"/>
            <w:szCs w:val="24"/>
            <w:u w:val="single"/>
          </w:rPr>
          <w:t>14.133/21</w:t>
        </w:r>
      </w:hyperlink>
      <w:r>
        <w:rPr>
          <w:color w:val="000000"/>
          <w:sz w:val="24"/>
          <w:szCs w:val="24"/>
        </w:rPr>
        <w:t>, bem como amigavelmente, assegurados o contraditório e a ampla defesa.</w:t>
      </w:r>
    </w:p>
    <w:p w:rsidR="003E0313" w:rsidRDefault="00FA2A6E">
      <w:pPr>
        <w:numPr>
          <w:ilvl w:val="1"/>
          <w:numId w:val="17"/>
        </w:numPr>
        <w:pBdr>
          <w:top w:val="nil"/>
          <w:left w:val="nil"/>
          <w:bottom w:val="nil"/>
          <w:right w:val="nil"/>
          <w:between w:val="nil"/>
        </w:pBdr>
        <w:tabs>
          <w:tab w:val="left" w:pos="1713"/>
        </w:tabs>
        <w:ind w:left="1713" w:hanging="720"/>
        <w:jc w:val="both"/>
        <w:rPr>
          <w:color w:val="000000"/>
          <w:sz w:val="24"/>
          <w:szCs w:val="24"/>
        </w:rPr>
      </w:pPr>
      <w:r>
        <w:rPr>
          <w:color w:val="000000"/>
          <w:sz w:val="24"/>
          <w:szCs w:val="24"/>
        </w:rPr>
        <w:t xml:space="preserve">Nesta hipótese, aplicam-se também os </w:t>
      </w:r>
      <w:hyperlink r:id="rId92" w:anchor="art138">
        <w:r>
          <w:rPr>
            <w:color w:val="000000"/>
            <w:sz w:val="24"/>
            <w:szCs w:val="24"/>
            <w:u w:val="single"/>
          </w:rPr>
          <w:t>artigos 138 e 139 da mesma Lei</w:t>
        </w:r>
      </w:hyperlink>
      <w:r>
        <w:rPr>
          <w:color w:val="000000"/>
          <w:sz w:val="24"/>
          <w:szCs w:val="24"/>
        </w:rPr>
        <w:t>.</w:t>
      </w:r>
    </w:p>
    <w:p w:rsidR="003E0313" w:rsidRDefault="00FA2A6E">
      <w:pPr>
        <w:numPr>
          <w:ilvl w:val="1"/>
          <w:numId w:val="17"/>
        </w:numPr>
        <w:pBdr>
          <w:top w:val="nil"/>
          <w:left w:val="nil"/>
          <w:bottom w:val="nil"/>
          <w:right w:val="nil"/>
          <w:between w:val="nil"/>
        </w:pBdr>
        <w:tabs>
          <w:tab w:val="left" w:pos="1863"/>
        </w:tabs>
        <w:ind w:right="993" w:firstLine="0"/>
        <w:jc w:val="both"/>
        <w:rPr>
          <w:color w:val="000000"/>
          <w:sz w:val="24"/>
          <w:szCs w:val="24"/>
        </w:rPr>
      </w:pPr>
      <w:r>
        <w:rPr>
          <w:color w:val="000000"/>
          <w:sz w:val="24"/>
          <w:szCs w:val="24"/>
        </w:rPr>
        <w:t>A alteração social ou a modificação da finalidade ou da estrutura da empresa não ensejará a extinção se não restringir sua capacidade de concluir o contrato.</w:t>
      </w:r>
    </w:p>
    <w:p w:rsidR="003E0313" w:rsidRDefault="00FA2A6E">
      <w:pPr>
        <w:numPr>
          <w:ilvl w:val="1"/>
          <w:numId w:val="17"/>
        </w:numPr>
        <w:pBdr>
          <w:top w:val="nil"/>
          <w:left w:val="nil"/>
          <w:bottom w:val="nil"/>
          <w:right w:val="nil"/>
          <w:between w:val="nil"/>
        </w:pBdr>
        <w:tabs>
          <w:tab w:val="left" w:pos="2193"/>
        </w:tabs>
        <w:ind w:left="1563" w:right="993" w:firstLine="0"/>
        <w:jc w:val="both"/>
        <w:rPr>
          <w:color w:val="000000"/>
          <w:sz w:val="24"/>
          <w:szCs w:val="24"/>
        </w:rPr>
      </w:pPr>
      <w:r>
        <w:rPr>
          <w:color w:val="000000"/>
          <w:sz w:val="24"/>
          <w:szCs w:val="24"/>
        </w:rPr>
        <w:t>Se a operação implicar mudança da pessoa jurídica contratada, deverá ser formalizado termo aditivo para alteração subjetiva.</w:t>
      </w:r>
    </w:p>
    <w:p w:rsidR="003E0313" w:rsidRDefault="00FA2A6E">
      <w:pPr>
        <w:numPr>
          <w:ilvl w:val="1"/>
          <w:numId w:val="17"/>
        </w:numPr>
        <w:pBdr>
          <w:top w:val="nil"/>
          <w:left w:val="nil"/>
          <w:bottom w:val="nil"/>
          <w:right w:val="nil"/>
          <w:between w:val="nil"/>
        </w:pBdr>
        <w:tabs>
          <w:tab w:val="left" w:pos="1712"/>
        </w:tabs>
        <w:ind w:left="1712" w:hanging="719"/>
        <w:rPr>
          <w:color w:val="000000"/>
          <w:sz w:val="24"/>
          <w:szCs w:val="24"/>
        </w:rPr>
      </w:pPr>
      <w:r>
        <w:rPr>
          <w:color w:val="000000"/>
          <w:sz w:val="24"/>
          <w:szCs w:val="24"/>
        </w:rPr>
        <w:t>O termo de extinção, sempre que possível, será precedido:</w:t>
      </w:r>
    </w:p>
    <w:p w:rsidR="003E0313" w:rsidRDefault="00FA2A6E">
      <w:pPr>
        <w:numPr>
          <w:ilvl w:val="1"/>
          <w:numId w:val="17"/>
        </w:numPr>
        <w:pBdr>
          <w:top w:val="nil"/>
          <w:left w:val="nil"/>
          <w:bottom w:val="nil"/>
          <w:right w:val="nil"/>
          <w:between w:val="nil"/>
        </w:pBdr>
        <w:tabs>
          <w:tab w:val="left" w:pos="1712"/>
        </w:tabs>
        <w:ind w:left="1712" w:hanging="719"/>
        <w:rPr>
          <w:color w:val="000000"/>
          <w:sz w:val="24"/>
          <w:szCs w:val="24"/>
        </w:rPr>
      </w:pPr>
      <w:r>
        <w:rPr>
          <w:color w:val="000000"/>
          <w:sz w:val="24"/>
          <w:szCs w:val="24"/>
        </w:rPr>
        <w:t>Balanço dos eventos contratuais já cumpridos ou parcialmente cumpridos;</w:t>
      </w:r>
    </w:p>
    <w:p w:rsidR="003E0313" w:rsidRDefault="00FA2A6E">
      <w:pPr>
        <w:numPr>
          <w:ilvl w:val="2"/>
          <w:numId w:val="17"/>
        </w:numPr>
        <w:pBdr>
          <w:top w:val="nil"/>
          <w:left w:val="nil"/>
          <w:bottom w:val="nil"/>
          <w:right w:val="nil"/>
          <w:between w:val="nil"/>
        </w:pBdr>
        <w:tabs>
          <w:tab w:val="left" w:pos="1713"/>
        </w:tabs>
        <w:ind w:hanging="720"/>
        <w:jc w:val="both"/>
        <w:rPr>
          <w:color w:val="000000"/>
          <w:sz w:val="24"/>
          <w:szCs w:val="24"/>
        </w:rPr>
      </w:pPr>
      <w:r>
        <w:rPr>
          <w:color w:val="000000"/>
          <w:sz w:val="24"/>
          <w:szCs w:val="24"/>
        </w:rPr>
        <w:t>Relação dos pagamentos já efetuados e ainda devidos;</w:t>
      </w:r>
    </w:p>
    <w:p w:rsidR="003E0313" w:rsidRDefault="00FA2A6E">
      <w:pPr>
        <w:numPr>
          <w:ilvl w:val="2"/>
          <w:numId w:val="17"/>
        </w:numPr>
        <w:pBdr>
          <w:top w:val="nil"/>
          <w:left w:val="nil"/>
          <w:bottom w:val="nil"/>
          <w:right w:val="nil"/>
          <w:between w:val="nil"/>
        </w:pBdr>
        <w:tabs>
          <w:tab w:val="left" w:pos="1713"/>
        </w:tabs>
        <w:ind w:hanging="720"/>
        <w:jc w:val="both"/>
        <w:rPr>
          <w:color w:val="000000"/>
          <w:sz w:val="24"/>
          <w:szCs w:val="24"/>
        </w:rPr>
      </w:pPr>
      <w:r>
        <w:rPr>
          <w:color w:val="000000"/>
          <w:sz w:val="24"/>
          <w:szCs w:val="24"/>
        </w:rPr>
        <w:t>Indenizações e multas.</w:t>
      </w:r>
    </w:p>
    <w:p w:rsidR="003E0313" w:rsidRDefault="00FA2A6E">
      <w:pPr>
        <w:numPr>
          <w:ilvl w:val="1"/>
          <w:numId w:val="17"/>
        </w:numPr>
        <w:pBdr>
          <w:top w:val="nil"/>
          <w:left w:val="nil"/>
          <w:bottom w:val="nil"/>
          <w:right w:val="nil"/>
          <w:between w:val="nil"/>
        </w:pBdr>
        <w:tabs>
          <w:tab w:val="left" w:pos="1713"/>
        </w:tabs>
        <w:ind w:left="993" w:right="992" w:firstLine="0"/>
        <w:jc w:val="both"/>
        <w:rPr>
          <w:color w:val="000000"/>
          <w:sz w:val="24"/>
          <w:szCs w:val="24"/>
        </w:rPr>
      </w:pPr>
      <w:r>
        <w:rPr>
          <w:color w:val="000000"/>
          <w:sz w:val="24"/>
          <w:szCs w:val="24"/>
        </w:rPr>
        <w:t xml:space="preserve">A extinção do contrato não configura óbice para o reconhecimento do desequilíbrio </w:t>
      </w:r>
      <w:proofErr w:type="spellStart"/>
      <w:r>
        <w:rPr>
          <w:color w:val="000000"/>
          <w:sz w:val="24"/>
          <w:szCs w:val="24"/>
        </w:rPr>
        <w:t>econômico-financeiro</w:t>
      </w:r>
      <w:proofErr w:type="spellEnd"/>
      <w:r>
        <w:rPr>
          <w:color w:val="000000"/>
          <w:sz w:val="24"/>
          <w:szCs w:val="24"/>
        </w:rPr>
        <w:t xml:space="preserve">, hipótese em que será concedida indenização por meio de termo </w:t>
      </w:r>
      <w:proofErr w:type="spellStart"/>
      <w:r>
        <w:rPr>
          <w:color w:val="000000"/>
          <w:sz w:val="24"/>
          <w:szCs w:val="24"/>
        </w:rPr>
        <w:t>indenizatório</w:t>
      </w:r>
      <w:proofErr w:type="spellEnd"/>
      <w:r>
        <w:rPr>
          <w:color w:val="000000"/>
          <w:sz w:val="24"/>
          <w:szCs w:val="24"/>
        </w:rPr>
        <w:t xml:space="preserve"> (</w:t>
      </w:r>
      <w:proofErr w:type="spellStart"/>
      <w:r>
        <w:fldChar w:fldCharType="begin"/>
      </w:r>
      <w:r>
        <w:instrText xml:space="preserve"> HYPERLINK "http://www.planalto.gov.br/ccivil_03/_ato2019-2022/2021/lei/L14133.htm" \l "art131" \h </w:instrText>
      </w:r>
      <w:r>
        <w:fldChar w:fldCharType="separate"/>
      </w:r>
      <w:r>
        <w:rPr>
          <w:color w:val="000000"/>
          <w:sz w:val="24"/>
          <w:szCs w:val="24"/>
          <w:u w:val="single"/>
        </w:rPr>
        <w:t>art</w:t>
      </w:r>
      <w:proofErr w:type="spellEnd"/>
      <w:r>
        <w:rPr>
          <w:color w:val="000000"/>
          <w:sz w:val="24"/>
          <w:szCs w:val="24"/>
          <w:u w:val="single"/>
        </w:rPr>
        <w:t xml:space="preserve">. 131, </w:t>
      </w:r>
      <w:proofErr w:type="spellStart"/>
      <w:r>
        <w:rPr>
          <w:color w:val="000000"/>
          <w:sz w:val="24"/>
          <w:szCs w:val="24"/>
          <w:u w:val="single"/>
        </w:rPr>
        <w:t>caput</w:t>
      </w:r>
      <w:proofErr w:type="spellEnd"/>
      <w:r>
        <w:rPr>
          <w:color w:val="000000"/>
          <w:sz w:val="24"/>
          <w:szCs w:val="24"/>
          <w:u w:val="single"/>
        </w:rPr>
        <w:t>, da Lei n.º 14.133, de 2021</w:t>
      </w:r>
      <w:r>
        <w:rPr>
          <w:color w:val="000000"/>
          <w:sz w:val="24"/>
          <w:szCs w:val="24"/>
          <w:u w:val="single"/>
        </w:rPr>
        <w:fldChar w:fldCharType="end"/>
      </w:r>
      <w:r>
        <w:rPr>
          <w:color w:val="000000"/>
          <w:sz w:val="24"/>
          <w:szCs w:val="24"/>
        </w:rPr>
        <w:t>).</w:t>
      </w:r>
    </w:p>
    <w:p w:rsidR="003E0313" w:rsidRDefault="00FA2A6E">
      <w:pPr>
        <w:numPr>
          <w:ilvl w:val="1"/>
          <w:numId w:val="17"/>
        </w:numPr>
        <w:pBdr>
          <w:top w:val="nil"/>
          <w:left w:val="nil"/>
          <w:bottom w:val="nil"/>
          <w:right w:val="nil"/>
          <w:between w:val="nil"/>
        </w:pBdr>
        <w:tabs>
          <w:tab w:val="left" w:pos="1712"/>
        </w:tabs>
        <w:ind w:left="993" w:right="989" w:firstLine="0"/>
        <w:jc w:val="both"/>
        <w:rPr>
          <w:color w:val="000000"/>
          <w:sz w:val="24"/>
          <w:szCs w:val="24"/>
        </w:rPr>
      </w:pPr>
      <w:r>
        <w:rPr>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color w:val="000000"/>
          <w:sz w:val="24"/>
          <w:szCs w:val="24"/>
        </w:rPr>
        <w:t>art</w:t>
      </w:r>
      <w:proofErr w:type="spellEnd"/>
      <w:r>
        <w:rPr>
          <w:color w:val="000000"/>
          <w:sz w:val="24"/>
          <w:szCs w:val="24"/>
        </w:rPr>
        <w:t>. 14, inciso IV, da Lei n.º 14.133, de 2021).</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s>
        <w:ind w:right="1007" w:hanging="360"/>
      </w:pPr>
      <w:r>
        <w:t>CLÁUSULA DÉCIMA TERCEIRA – DOTAÇÃO ORÇAMENTÁRIA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w:t>
      </w:r>
      <w:r>
        <w:rPr>
          <w:color w:val="000080"/>
          <w:u w:val="single"/>
        </w:rPr>
        <w:fldChar w:fldCharType="end"/>
      </w:r>
      <w:r>
        <w:rPr>
          <w:color w:val="000080"/>
        </w:rPr>
        <w:t xml:space="preserve"> </w:t>
      </w:r>
      <w:hyperlink r:id="rId93" w:anchor="art92">
        <w:r>
          <w:rPr>
            <w:color w:val="000080"/>
            <w:u w:val="single"/>
          </w:rPr>
          <w:t>VIII</w:t>
        </w:r>
      </w:hyperlink>
      <w:r>
        <w:t>)</w:t>
      </w:r>
    </w:p>
    <w:p w:rsidR="003E0313" w:rsidRDefault="00FA2A6E">
      <w:pPr>
        <w:numPr>
          <w:ilvl w:val="1"/>
          <w:numId w:val="15"/>
        </w:numPr>
        <w:pBdr>
          <w:top w:val="nil"/>
          <w:left w:val="nil"/>
          <w:bottom w:val="nil"/>
          <w:right w:val="nil"/>
          <w:between w:val="nil"/>
        </w:pBdr>
        <w:tabs>
          <w:tab w:val="left" w:pos="1548"/>
        </w:tabs>
        <w:ind w:right="994" w:firstLine="0"/>
        <w:jc w:val="both"/>
        <w:rPr>
          <w:color w:val="000000"/>
          <w:sz w:val="24"/>
          <w:szCs w:val="24"/>
        </w:rPr>
      </w:pPr>
      <w:r>
        <w:rPr>
          <w:color w:val="000000"/>
          <w:sz w:val="24"/>
          <w:szCs w:val="24"/>
        </w:rPr>
        <w:t>As despesas decorrentes da presente contratação correrão à conta de recursos específicos consignados no Orçamento Geral do Município deste exercício, na dotação abaixo discriminada:</w:t>
      </w:r>
    </w:p>
    <w:p w:rsidR="003E0313" w:rsidRDefault="00FA2A6E">
      <w:pPr>
        <w:pStyle w:val="Ttulo1"/>
        <w:numPr>
          <w:ilvl w:val="3"/>
          <w:numId w:val="14"/>
        </w:numPr>
        <w:tabs>
          <w:tab w:val="left" w:pos="1353"/>
        </w:tabs>
        <w:ind w:hanging="360"/>
      </w:pPr>
      <w:r>
        <w:t>XXXXXXXXXXXXXXXXXXXXXXXXXXXXXXX</w:t>
      </w:r>
    </w:p>
    <w:p w:rsidR="003E0313" w:rsidRDefault="00FA2A6E">
      <w:pPr>
        <w:numPr>
          <w:ilvl w:val="1"/>
          <w:numId w:val="15"/>
        </w:numPr>
        <w:pBdr>
          <w:top w:val="nil"/>
          <w:left w:val="nil"/>
          <w:bottom w:val="nil"/>
          <w:right w:val="nil"/>
          <w:between w:val="nil"/>
        </w:pBdr>
        <w:tabs>
          <w:tab w:val="left" w:pos="1548"/>
        </w:tabs>
        <w:ind w:right="992" w:firstLine="0"/>
        <w:jc w:val="both"/>
        <w:rPr>
          <w:color w:val="000000"/>
          <w:sz w:val="24"/>
          <w:szCs w:val="24"/>
        </w:rPr>
      </w:pPr>
      <w:r>
        <w:rPr>
          <w:color w:val="000000"/>
          <w:sz w:val="24"/>
          <w:szCs w:val="24"/>
        </w:rPr>
        <w:t xml:space="preserve">A dotação relativa aos exercícios financeiros subsequentes será indicada após aprovação da Lei Orçamentária </w:t>
      </w:r>
      <w:proofErr w:type="spellStart"/>
      <w:r>
        <w:rPr>
          <w:color w:val="000000"/>
          <w:sz w:val="24"/>
          <w:szCs w:val="24"/>
        </w:rPr>
        <w:t>respectiva</w:t>
      </w:r>
      <w:proofErr w:type="spellEnd"/>
      <w:r>
        <w:rPr>
          <w:color w:val="000000"/>
          <w:sz w:val="24"/>
          <w:szCs w:val="24"/>
        </w:rPr>
        <w:t xml:space="preserve"> e liberação dos créditos correspondentes, mediante </w:t>
      </w:r>
      <w:proofErr w:type="spellStart"/>
      <w:r>
        <w:rPr>
          <w:color w:val="000000"/>
          <w:sz w:val="24"/>
          <w:szCs w:val="24"/>
        </w:rPr>
        <w:t>apostilamento</w:t>
      </w:r>
      <w:proofErr w:type="spellEnd"/>
      <w:r>
        <w:rPr>
          <w:color w:val="000000"/>
          <w:sz w:val="24"/>
          <w:szCs w:val="24"/>
        </w:rPr>
        <w:t>.</w:t>
      </w:r>
    </w:p>
    <w:p w:rsidR="003E0313" w:rsidRDefault="003E0313">
      <w:pPr>
        <w:pBdr>
          <w:top w:val="nil"/>
          <w:left w:val="nil"/>
          <w:bottom w:val="nil"/>
          <w:right w:val="nil"/>
          <w:between w:val="nil"/>
        </w:pBdr>
        <w:rPr>
          <w:color w:val="000000"/>
          <w:sz w:val="24"/>
          <w:szCs w:val="24"/>
        </w:rPr>
      </w:pPr>
    </w:p>
    <w:p w:rsidR="003E0313" w:rsidRDefault="00FA2A6E">
      <w:pPr>
        <w:pStyle w:val="Ttulo2"/>
        <w:numPr>
          <w:ilvl w:val="3"/>
          <w:numId w:val="14"/>
        </w:numPr>
        <w:tabs>
          <w:tab w:val="left" w:pos="1353"/>
        </w:tabs>
        <w:ind w:hanging="360"/>
      </w:pPr>
      <w:r>
        <w:t>CLÁUSULA DÉCIMA QUARTA – DOS CASOS OMISSOS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III</w:t>
      </w:r>
      <w:r>
        <w:rPr>
          <w:color w:val="000080"/>
          <w:u w:val="single"/>
        </w:rPr>
        <w:fldChar w:fldCharType="end"/>
      </w:r>
      <w:r>
        <w:t>)</w:t>
      </w:r>
    </w:p>
    <w:p w:rsidR="003E0313" w:rsidRDefault="00FA2A6E">
      <w:pPr>
        <w:numPr>
          <w:ilvl w:val="1"/>
          <w:numId w:val="32"/>
        </w:numPr>
        <w:pBdr>
          <w:top w:val="nil"/>
          <w:left w:val="nil"/>
          <w:bottom w:val="nil"/>
          <w:right w:val="nil"/>
          <w:between w:val="nil"/>
        </w:pBdr>
        <w:tabs>
          <w:tab w:val="left" w:pos="1563"/>
        </w:tabs>
        <w:ind w:right="989"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 xml:space="preserve">Os casos omissos serão decididos pelo contratante, segundo as disposições contidas na Lei </w:t>
      </w:r>
      <w:hyperlink r:id="rId94">
        <w:r>
          <w:rPr>
            <w:color w:val="000000"/>
            <w:sz w:val="24"/>
            <w:szCs w:val="24"/>
            <w:u w:val="single"/>
          </w:rPr>
          <w:t>nº 14.133, de 2021</w:t>
        </w:r>
      </w:hyperlink>
      <w:r>
        <w:rPr>
          <w:color w:val="000000"/>
          <w:sz w:val="24"/>
          <w:szCs w:val="24"/>
        </w:rPr>
        <w:t>, e demais normas federais aplicáveis e, subsidiariamente, segundo as</w:t>
      </w:r>
    </w:p>
    <w:p w:rsidR="003E0313" w:rsidRDefault="003E0313">
      <w:pPr>
        <w:pBdr>
          <w:top w:val="nil"/>
          <w:left w:val="nil"/>
          <w:bottom w:val="nil"/>
          <w:right w:val="nil"/>
          <w:between w:val="nil"/>
        </w:pBdr>
        <w:spacing w:before="54"/>
        <w:rPr>
          <w:color w:val="000000"/>
          <w:sz w:val="24"/>
          <w:szCs w:val="24"/>
        </w:rPr>
      </w:pPr>
    </w:p>
    <w:p w:rsidR="003E0313" w:rsidRDefault="00FA2A6E">
      <w:pPr>
        <w:pBdr>
          <w:top w:val="nil"/>
          <w:left w:val="nil"/>
          <w:bottom w:val="nil"/>
          <w:right w:val="nil"/>
          <w:between w:val="nil"/>
        </w:pBdr>
        <w:ind w:left="993" w:right="1007"/>
        <w:rPr>
          <w:color w:val="000000"/>
          <w:sz w:val="24"/>
          <w:szCs w:val="24"/>
        </w:rPr>
      </w:pPr>
      <w:r>
        <w:rPr>
          <w:color w:val="000000"/>
          <w:sz w:val="24"/>
          <w:szCs w:val="24"/>
        </w:rPr>
        <w:t xml:space="preserve">disposições contidas na </w:t>
      </w:r>
      <w:hyperlink r:id="rId95">
        <w:r>
          <w:rPr>
            <w:color w:val="000000"/>
            <w:sz w:val="24"/>
            <w:szCs w:val="24"/>
            <w:u w:val="single"/>
          </w:rPr>
          <w:t>Lei nº 8.078, de 1990 – Código de Defesa do Consumidor</w:t>
        </w:r>
      </w:hyperlink>
      <w:r>
        <w:rPr>
          <w:color w:val="000000"/>
          <w:sz w:val="24"/>
          <w:szCs w:val="24"/>
        </w:rPr>
        <w:t xml:space="preserve"> – e normas e princípios gerais dos contratos.</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3"/>
          <w:numId w:val="14"/>
        </w:numPr>
        <w:tabs>
          <w:tab w:val="left" w:pos="1353"/>
        </w:tabs>
        <w:ind w:hanging="360"/>
        <w:jc w:val="both"/>
      </w:pPr>
      <w:r>
        <w:t>CLÁUSULA DÉCIMA QUINTA – ALTERAÇÕES</w:t>
      </w:r>
    </w:p>
    <w:p w:rsidR="003E0313" w:rsidRDefault="00FA2A6E">
      <w:pPr>
        <w:numPr>
          <w:ilvl w:val="1"/>
          <w:numId w:val="8"/>
        </w:numPr>
        <w:pBdr>
          <w:top w:val="nil"/>
          <w:left w:val="nil"/>
          <w:bottom w:val="nil"/>
          <w:right w:val="nil"/>
          <w:between w:val="nil"/>
        </w:pBdr>
        <w:tabs>
          <w:tab w:val="left" w:pos="1548"/>
        </w:tabs>
        <w:ind w:right="1002" w:firstLine="0"/>
        <w:jc w:val="both"/>
        <w:rPr>
          <w:color w:val="000000"/>
          <w:sz w:val="24"/>
          <w:szCs w:val="24"/>
        </w:rPr>
      </w:pPr>
      <w:r>
        <w:rPr>
          <w:color w:val="000000"/>
          <w:sz w:val="24"/>
          <w:szCs w:val="24"/>
        </w:rPr>
        <w:t xml:space="preserve">Eventuais alterações contratuais reger-se-ão pela disciplina dos </w:t>
      </w:r>
      <w:hyperlink r:id="rId96" w:anchor="art124">
        <w:proofErr w:type="spellStart"/>
        <w:r>
          <w:rPr>
            <w:color w:val="000000"/>
            <w:sz w:val="24"/>
            <w:szCs w:val="24"/>
            <w:u w:val="single"/>
          </w:rPr>
          <w:t>arts</w:t>
        </w:r>
        <w:proofErr w:type="spellEnd"/>
        <w:r>
          <w:rPr>
            <w:color w:val="000000"/>
            <w:sz w:val="24"/>
            <w:szCs w:val="24"/>
            <w:u w:val="single"/>
          </w:rPr>
          <w:t>. 124 e seguintes da</w:t>
        </w:r>
      </w:hyperlink>
      <w:r>
        <w:rPr>
          <w:color w:val="000000"/>
          <w:sz w:val="24"/>
          <w:szCs w:val="24"/>
        </w:rPr>
        <w:t xml:space="preserve"> </w:t>
      </w:r>
      <w:hyperlink r:id="rId97" w:anchor="art124">
        <w:r>
          <w:rPr>
            <w:color w:val="000000"/>
            <w:sz w:val="24"/>
            <w:szCs w:val="24"/>
            <w:u w:val="single"/>
          </w:rPr>
          <w:t>Lei nº 14.133, de 2021</w:t>
        </w:r>
      </w:hyperlink>
      <w:r>
        <w:rPr>
          <w:color w:val="000000"/>
          <w:sz w:val="24"/>
          <w:szCs w:val="24"/>
        </w:rPr>
        <w:t>.</w:t>
      </w:r>
    </w:p>
    <w:p w:rsidR="003E0313" w:rsidRDefault="00FA2A6E">
      <w:pPr>
        <w:numPr>
          <w:ilvl w:val="1"/>
          <w:numId w:val="8"/>
        </w:numPr>
        <w:pBdr>
          <w:top w:val="nil"/>
          <w:left w:val="nil"/>
          <w:bottom w:val="nil"/>
          <w:right w:val="nil"/>
          <w:between w:val="nil"/>
        </w:pBdr>
        <w:tabs>
          <w:tab w:val="left" w:pos="1548"/>
        </w:tabs>
        <w:ind w:right="992" w:firstLine="0"/>
        <w:jc w:val="both"/>
        <w:rPr>
          <w:color w:val="000000"/>
          <w:sz w:val="24"/>
          <w:szCs w:val="24"/>
        </w:rPr>
      </w:pPr>
      <w:r>
        <w:rPr>
          <w:color w:val="000000"/>
          <w:sz w:val="24"/>
          <w:szCs w:val="24"/>
        </w:rPr>
        <w:t>O contratado é obrigado a aceitar, nas mesmas condições contratuais, os acréscimos ou supressões que se fizerem necessários, até o limite de 25% (vinte e cinco por cento) do valor inicial atualizado do contrato.</w:t>
      </w:r>
    </w:p>
    <w:p w:rsidR="003E0313" w:rsidRDefault="00FA2A6E">
      <w:pPr>
        <w:numPr>
          <w:ilvl w:val="1"/>
          <w:numId w:val="8"/>
        </w:numPr>
        <w:pBdr>
          <w:top w:val="nil"/>
          <w:left w:val="nil"/>
          <w:bottom w:val="nil"/>
          <w:right w:val="nil"/>
          <w:between w:val="nil"/>
        </w:pBdr>
        <w:tabs>
          <w:tab w:val="left" w:pos="1548"/>
        </w:tabs>
        <w:ind w:right="990" w:firstLine="0"/>
        <w:jc w:val="both"/>
        <w:rPr>
          <w:color w:val="000000"/>
          <w:sz w:val="24"/>
          <w:szCs w:val="24"/>
        </w:rPr>
      </w:pPr>
      <w:r>
        <w:rPr>
          <w:color w:val="000000"/>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color w:val="000000"/>
          <w:sz w:val="24"/>
          <w:szCs w:val="24"/>
        </w:rPr>
        <w:t>art</w:t>
      </w:r>
      <w:proofErr w:type="spellEnd"/>
      <w:r>
        <w:rPr>
          <w:color w:val="000000"/>
          <w:sz w:val="24"/>
          <w:szCs w:val="24"/>
        </w:rPr>
        <w:t>. 132 da Lei nº 14.133, de 2021).</w:t>
      </w:r>
    </w:p>
    <w:p w:rsidR="003E0313" w:rsidRDefault="00FA2A6E">
      <w:pPr>
        <w:numPr>
          <w:ilvl w:val="1"/>
          <w:numId w:val="8"/>
        </w:numPr>
        <w:pBdr>
          <w:top w:val="nil"/>
          <w:left w:val="nil"/>
          <w:bottom w:val="nil"/>
          <w:right w:val="nil"/>
          <w:between w:val="nil"/>
        </w:pBdr>
        <w:tabs>
          <w:tab w:val="left" w:pos="1563"/>
        </w:tabs>
        <w:ind w:right="1000" w:firstLine="0"/>
        <w:jc w:val="both"/>
        <w:rPr>
          <w:color w:val="000000"/>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98" w:anchor="art136">
        <w:proofErr w:type="spellStart"/>
        <w:r>
          <w:rPr>
            <w:color w:val="000000"/>
            <w:sz w:val="24"/>
            <w:szCs w:val="24"/>
            <w:u w:val="single"/>
          </w:rPr>
          <w:t>art</w:t>
        </w:r>
        <w:proofErr w:type="spellEnd"/>
        <w:r>
          <w:rPr>
            <w:color w:val="000000"/>
            <w:sz w:val="24"/>
            <w:szCs w:val="24"/>
            <w:u w:val="single"/>
          </w:rPr>
          <w:t>. 136 da Lei nº 14.133, de</w:t>
        </w:r>
      </w:hyperlink>
      <w:r>
        <w:rPr>
          <w:color w:val="000000"/>
          <w:sz w:val="24"/>
          <w:szCs w:val="24"/>
        </w:rPr>
        <w:t xml:space="preserve"> </w:t>
      </w:r>
      <w:hyperlink r:id="rId99" w:anchor="art136">
        <w:r>
          <w:rPr>
            <w:color w:val="000000"/>
            <w:sz w:val="24"/>
            <w:szCs w:val="24"/>
            <w:u w:val="single"/>
          </w:rPr>
          <w:t>2021</w:t>
        </w:r>
      </w:hyperlink>
      <w:r>
        <w:rPr>
          <w:color w:val="000000"/>
          <w:sz w:val="24"/>
          <w:szCs w:val="24"/>
        </w:rPr>
        <w:t>.</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3"/>
          <w:numId w:val="14"/>
        </w:numPr>
        <w:tabs>
          <w:tab w:val="left" w:pos="1353"/>
        </w:tabs>
        <w:ind w:hanging="360"/>
        <w:jc w:val="both"/>
      </w:pPr>
      <w:r>
        <w:t>CLÁUSULA DÉCIMA SEXTA – PUBLICAÇÃO</w:t>
      </w:r>
    </w:p>
    <w:p w:rsidR="003E0313" w:rsidRDefault="00FA2A6E">
      <w:pPr>
        <w:numPr>
          <w:ilvl w:val="1"/>
          <w:numId w:val="31"/>
        </w:numPr>
        <w:pBdr>
          <w:top w:val="nil"/>
          <w:left w:val="nil"/>
          <w:bottom w:val="nil"/>
          <w:right w:val="nil"/>
          <w:between w:val="nil"/>
        </w:pBdr>
        <w:tabs>
          <w:tab w:val="left" w:pos="1623"/>
        </w:tabs>
        <w:ind w:right="989" w:firstLine="0"/>
        <w:jc w:val="both"/>
        <w:rPr>
          <w:color w:val="000000"/>
          <w:sz w:val="24"/>
          <w:szCs w:val="24"/>
        </w:rPr>
      </w:pPr>
      <w:r>
        <w:rPr>
          <w:color w:val="000000"/>
          <w:sz w:val="24"/>
          <w:szCs w:val="24"/>
        </w:rPr>
        <w:t xml:space="preserve">Incumbirá ao contratante divulgar o presente instrumento no Portal Nacional de Contratações Públicas (PNCP), na forma prevista no </w:t>
      </w:r>
      <w:hyperlink r:id="rId100" w:anchor="art94">
        <w:proofErr w:type="spellStart"/>
        <w:r>
          <w:rPr>
            <w:color w:val="000000"/>
            <w:sz w:val="24"/>
            <w:szCs w:val="24"/>
            <w:u w:val="single"/>
          </w:rPr>
          <w:t>art</w:t>
        </w:r>
        <w:proofErr w:type="spellEnd"/>
        <w:r>
          <w:rPr>
            <w:color w:val="000000"/>
            <w:sz w:val="24"/>
            <w:szCs w:val="24"/>
            <w:u w:val="single"/>
          </w:rPr>
          <w:t>. 94 da Lei 14.133, de 2021</w:t>
        </w:r>
      </w:hyperlink>
      <w:r>
        <w:rPr>
          <w:color w:val="000000"/>
          <w:sz w:val="24"/>
          <w:szCs w:val="24"/>
        </w:rPr>
        <w:t xml:space="preserve">, bem como no </w:t>
      </w:r>
      <w:proofErr w:type="spellStart"/>
      <w:r>
        <w:rPr>
          <w:color w:val="000000"/>
          <w:sz w:val="24"/>
          <w:szCs w:val="24"/>
        </w:rPr>
        <w:t>respectivo</w:t>
      </w:r>
      <w:proofErr w:type="spellEnd"/>
      <w:r>
        <w:rPr>
          <w:color w:val="000000"/>
          <w:sz w:val="24"/>
          <w:szCs w:val="24"/>
        </w:rPr>
        <w:t xml:space="preserve"> sítio oficial na Internet, em atenção ao </w:t>
      </w:r>
      <w:proofErr w:type="spellStart"/>
      <w:r>
        <w:rPr>
          <w:color w:val="000000"/>
          <w:sz w:val="24"/>
          <w:szCs w:val="24"/>
        </w:rPr>
        <w:t>art</w:t>
      </w:r>
      <w:proofErr w:type="spellEnd"/>
      <w:r>
        <w:rPr>
          <w:color w:val="000000"/>
          <w:sz w:val="24"/>
          <w:szCs w:val="24"/>
        </w:rPr>
        <w:t xml:space="preserve">. 91, </w:t>
      </w:r>
      <w:proofErr w:type="spellStart"/>
      <w:r>
        <w:rPr>
          <w:color w:val="000000"/>
          <w:sz w:val="24"/>
          <w:szCs w:val="24"/>
        </w:rPr>
        <w:t>caput</w:t>
      </w:r>
      <w:proofErr w:type="spellEnd"/>
      <w:r>
        <w:rPr>
          <w:color w:val="000000"/>
          <w:sz w:val="24"/>
          <w:szCs w:val="24"/>
        </w:rPr>
        <w:t xml:space="preserve">, da Lei n.º 14.133, de 2021, e ao </w:t>
      </w:r>
      <w:hyperlink r:id="rId101" w:anchor="art8%C2%A72">
        <w:proofErr w:type="spellStart"/>
        <w:r>
          <w:rPr>
            <w:color w:val="000000"/>
            <w:sz w:val="24"/>
            <w:szCs w:val="24"/>
            <w:u w:val="single"/>
          </w:rPr>
          <w:t>art</w:t>
        </w:r>
        <w:proofErr w:type="spellEnd"/>
        <w:r>
          <w:rPr>
            <w:color w:val="000000"/>
            <w:sz w:val="24"/>
            <w:szCs w:val="24"/>
            <w:u w:val="single"/>
          </w:rPr>
          <w:t>. 8º, §2º, da Lei n. 12.527, de 2011</w:t>
        </w:r>
      </w:hyperlink>
      <w:r>
        <w:rPr>
          <w:color w:val="000000"/>
          <w:sz w:val="24"/>
          <w:szCs w:val="24"/>
        </w:rPr>
        <w:t xml:space="preserve">, c/c </w:t>
      </w:r>
      <w:hyperlink r:id="rId102" w:anchor="art7%C2%A73">
        <w:proofErr w:type="spellStart"/>
        <w:r>
          <w:rPr>
            <w:color w:val="000000"/>
            <w:sz w:val="24"/>
            <w:szCs w:val="24"/>
            <w:u w:val="single"/>
          </w:rPr>
          <w:t>art</w:t>
        </w:r>
        <w:proofErr w:type="spellEnd"/>
        <w:r>
          <w:rPr>
            <w:color w:val="000000"/>
            <w:sz w:val="24"/>
            <w:szCs w:val="24"/>
            <w:u w:val="single"/>
          </w:rPr>
          <w:t>. 7º, §3º, inciso V, do Decreto n. 7.724,</w:t>
        </w:r>
      </w:hyperlink>
      <w:r>
        <w:rPr>
          <w:color w:val="000000"/>
          <w:sz w:val="24"/>
          <w:szCs w:val="24"/>
        </w:rPr>
        <w:t xml:space="preserve"> </w:t>
      </w:r>
      <w:hyperlink r:id="rId103" w:anchor="art7%C2%A73">
        <w:r>
          <w:rPr>
            <w:color w:val="000000"/>
            <w:sz w:val="24"/>
            <w:szCs w:val="24"/>
            <w:u w:val="single"/>
          </w:rPr>
          <w:t>de 2012</w:t>
        </w:r>
      </w:hyperlink>
      <w:r>
        <w:rPr>
          <w:color w:val="000000"/>
          <w:sz w:val="24"/>
          <w:szCs w:val="24"/>
        </w:rPr>
        <w:t>.</w:t>
      </w:r>
    </w:p>
    <w:p w:rsidR="003E0313" w:rsidRDefault="003E0313">
      <w:pPr>
        <w:pBdr>
          <w:top w:val="nil"/>
          <w:left w:val="nil"/>
          <w:bottom w:val="nil"/>
          <w:right w:val="nil"/>
          <w:between w:val="nil"/>
        </w:pBdr>
        <w:rPr>
          <w:color w:val="000000"/>
          <w:sz w:val="24"/>
          <w:szCs w:val="24"/>
        </w:rPr>
      </w:pPr>
    </w:p>
    <w:p w:rsidR="003E0313" w:rsidRDefault="00FA2A6E">
      <w:pPr>
        <w:pStyle w:val="Ttulo2"/>
        <w:ind w:left="993" w:firstLine="0"/>
      </w:pPr>
      <w:r>
        <w:t>CLÁUSULA DÉCIMA SÉTIMA– FORO (</w:t>
      </w:r>
      <w:proofErr w:type="spellStart"/>
      <w:r>
        <w:fldChar w:fldCharType="begin"/>
      </w:r>
      <w:r>
        <w:instrText xml:space="preserve"> HYPERLINK "http://www.planalto.gov.br/ccivil_03/_ato2019-2022/2021/lei/L14133.htm" \l "art92%C2%A71" \h </w:instrText>
      </w:r>
      <w:r>
        <w:fldChar w:fldCharType="separate"/>
      </w:r>
      <w:r>
        <w:rPr>
          <w:color w:val="000080"/>
          <w:u w:val="single"/>
        </w:rPr>
        <w:t>art</w:t>
      </w:r>
      <w:proofErr w:type="spellEnd"/>
      <w:r>
        <w:rPr>
          <w:color w:val="000080"/>
          <w:u w:val="single"/>
        </w:rPr>
        <w:t>. 92, §1º</w:t>
      </w:r>
      <w:r>
        <w:rPr>
          <w:color w:val="000080"/>
          <w:u w:val="single"/>
        </w:rPr>
        <w:fldChar w:fldCharType="end"/>
      </w:r>
      <w:r>
        <w:t>)</w:t>
      </w:r>
    </w:p>
    <w:p w:rsidR="003E0313" w:rsidRDefault="00FA2A6E">
      <w:pPr>
        <w:numPr>
          <w:ilvl w:val="1"/>
          <w:numId w:val="25"/>
        </w:numPr>
        <w:pBdr>
          <w:top w:val="nil"/>
          <w:left w:val="nil"/>
          <w:bottom w:val="nil"/>
          <w:right w:val="nil"/>
          <w:between w:val="nil"/>
        </w:pBdr>
        <w:tabs>
          <w:tab w:val="left" w:pos="1533"/>
        </w:tabs>
        <w:ind w:right="1069" w:firstLine="0"/>
        <w:jc w:val="both"/>
        <w:rPr>
          <w:color w:val="000000"/>
          <w:sz w:val="24"/>
          <w:szCs w:val="24"/>
        </w:rPr>
      </w:pPr>
      <w:r>
        <w:rPr>
          <w:color w:val="000000"/>
          <w:sz w:val="24"/>
          <w:szCs w:val="24"/>
        </w:rPr>
        <w:t xml:space="preserve">Fica eleito o Foro da Comarca de XXXXXXXXXXXXXXX para dirimir os litígios que decorrerem da execução deste Termo de Contrato que não puderem ser compostos pela conciliação, conforme </w:t>
      </w:r>
      <w:hyperlink r:id="rId104" w:anchor="art92%C2%A71">
        <w:proofErr w:type="spellStart"/>
        <w:r>
          <w:rPr>
            <w:color w:val="000080"/>
            <w:sz w:val="24"/>
            <w:szCs w:val="24"/>
            <w:u w:val="single"/>
          </w:rPr>
          <w:t>art</w:t>
        </w:r>
        <w:proofErr w:type="spellEnd"/>
        <w:r>
          <w:rPr>
            <w:color w:val="000080"/>
            <w:sz w:val="24"/>
            <w:szCs w:val="24"/>
            <w:u w:val="single"/>
          </w:rPr>
          <w:t>. 92, §1º, da Lei nº 14.133/21</w:t>
        </w:r>
      </w:hyperlink>
      <w:r>
        <w:rPr>
          <w:color w:val="000000"/>
          <w:sz w:val="24"/>
          <w:szCs w:val="24"/>
        </w:rPr>
        <w:t>.</w:t>
      </w:r>
    </w:p>
    <w:p w:rsidR="003E0313" w:rsidRDefault="00FA2A6E">
      <w:pPr>
        <w:numPr>
          <w:ilvl w:val="1"/>
          <w:numId w:val="25"/>
        </w:numPr>
        <w:pBdr>
          <w:top w:val="nil"/>
          <w:left w:val="nil"/>
          <w:bottom w:val="nil"/>
          <w:right w:val="nil"/>
          <w:between w:val="nil"/>
        </w:pBdr>
        <w:tabs>
          <w:tab w:val="left" w:pos="1533"/>
        </w:tabs>
        <w:ind w:right="1107" w:firstLine="0"/>
        <w:jc w:val="both"/>
        <w:rPr>
          <w:color w:val="000000"/>
          <w:sz w:val="24"/>
          <w:szCs w:val="24"/>
        </w:rPr>
      </w:pPr>
      <w:r>
        <w:rPr>
          <w:color w:val="000000"/>
          <w:sz w:val="24"/>
          <w:szCs w:val="24"/>
        </w:rPr>
        <w:t xml:space="preserve">Para firmeza e validade do pactuado, o presente contrato administrativo foi </w:t>
      </w:r>
      <w:proofErr w:type="gramStart"/>
      <w:r>
        <w:rPr>
          <w:color w:val="000000"/>
          <w:sz w:val="24"/>
          <w:szCs w:val="24"/>
        </w:rPr>
        <w:t>lavrada</w:t>
      </w:r>
      <w:proofErr w:type="gramEnd"/>
      <w:r>
        <w:rPr>
          <w:color w:val="000000"/>
          <w:sz w:val="24"/>
          <w:szCs w:val="24"/>
        </w:rPr>
        <w:t xml:space="preserve"> em 02 (duas) vias de igual teor, que, depois de lida e achada em ordem, vai assinada pelas partes.</w:t>
      </w:r>
    </w:p>
    <w:p w:rsidR="003E0313" w:rsidRDefault="003E0313">
      <w:pPr>
        <w:pBdr>
          <w:top w:val="nil"/>
          <w:left w:val="nil"/>
          <w:bottom w:val="nil"/>
          <w:right w:val="nil"/>
          <w:between w:val="nil"/>
        </w:pBdr>
        <w:rPr>
          <w:color w:val="000000"/>
          <w:sz w:val="24"/>
          <w:szCs w:val="24"/>
        </w:rPr>
      </w:pPr>
    </w:p>
    <w:p w:rsidR="003E0313" w:rsidRDefault="00FA2A6E">
      <w:pPr>
        <w:pBdr>
          <w:top w:val="nil"/>
          <w:left w:val="nil"/>
          <w:bottom w:val="nil"/>
          <w:right w:val="nil"/>
          <w:between w:val="nil"/>
        </w:pBdr>
        <w:ind w:left="4853"/>
        <w:rPr>
          <w:color w:val="000000"/>
          <w:sz w:val="24"/>
          <w:szCs w:val="24"/>
        </w:rPr>
      </w:pPr>
      <w:r>
        <w:rPr>
          <w:color w:val="000000"/>
          <w:sz w:val="24"/>
          <w:szCs w:val="24"/>
        </w:rPr>
        <w:t xml:space="preserve">XXXXXXXXXXX-MA </w:t>
      </w:r>
      <w:proofErr w:type="spellStart"/>
      <w:r>
        <w:rPr>
          <w:color w:val="000000"/>
          <w:sz w:val="24"/>
          <w:szCs w:val="24"/>
        </w:rPr>
        <w:t>xx</w:t>
      </w:r>
      <w:proofErr w:type="spellEnd"/>
      <w:r>
        <w:rPr>
          <w:color w:val="000000"/>
          <w:sz w:val="24"/>
          <w:szCs w:val="24"/>
        </w:rPr>
        <w:t xml:space="preserve">, de </w:t>
      </w:r>
      <w:proofErr w:type="spellStart"/>
      <w:r>
        <w:rPr>
          <w:color w:val="000000"/>
          <w:sz w:val="24"/>
          <w:szCs w:val="24"/>
        </w:rPr>
        <w:t>xxxxxxxxxxx</w:t>
      </w:r>
      <w:proofErr w:type="spellEnd"/>
      <w:r>
        <w:rPr>
          <w:color w:val="000000"/>
          <w:sz w:val="24"/>
          <w:szCs w:val="24"/>
        </w:rPr>
        <w:t xml:space="preserve"> de 2025</w:t>
      </w:r>
    </w:p>
    <w:p w:rsidR="003E0313" w:rsidRDefault="003E0313">
      <w:pPr>
        <w:pBdr>
          <w:top w:val="nil"/>
          <w:left w:val="nil"/>
          <w:bottom w:val="nil"/>
          <w:right w:val="nil"/>
          <w:between w:val="nil"/>
        </w:pBdr>
        <w:rPr>
          <w:color w:val="000000"/>
          <w:sz w:val="20"/>
          <w:szCs w:val="20"/>
        </w:rPr>
      </w:pPr>
    </w:p>
    <w:p w:rsidR="003E0313" w:rsidRDefault="00FA2A6E">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1940722</wp:posOffset>
                </wp:positionH>
                <wp:positionV relativeFrom="paragraph">
                  <wp:posOffset>195413</wp:posOffset>
                </wp:positionV>
                <wp:extent cx="1270" cy="12700"/>
                <wp:effectExtent l="0" t="0" r="0" b="0"/>
                <wp:wrapTopAndBottom distT="0" distB="0"/>
                <wp:docPr id="24" name="Forma livre: Forma 24"/>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1940722</wp:posOffset>
                </wp:positionH>
                <wp:positionV relativeFrom="paragraph">
                  <wp:posOffset>195413</wp:posOffset>
                </wp:positionV>
                <wp:extent cx="1270" cy="12700"/>
                <wp:effectExtent b="0" l="0" r="0" t="0"/>
                <wp:wrapTopAndBottom distB="0" distT="0"/>
                <wp:docPr id="24" name="image2.png"/>
                <a:graphic>
                  <a:graphicData uri="http://schemas.openxmlformats.org/drawingml/2006/picture">
                    <pic:pic>
                      <pic:nvPicPr>
                        <pic:cNvPr id="0" name="image2.png"/>
                        <pic:cNvPicPr preferRelativeResize="0"/>
                      </pic:nvPicPr>
                      <pic:blipFill>
                        <a:blip r:embed="rId73"/>
                        <a:srcRect/>
                        <a:stretch>
                          <a:fillRect/>
                        </a:stretch>
                      </pic:blipFill>
                      <pic:spPr>
                        <a:xfrm>
                          <a:off x="0" y="0"/>
                          <a:ext cx="1270" cy="12700"/>
                        </a:xfrm>
                        <a:prstGeom prst="rect"/>
                        <a:ln/>
                      </pic:spPr>
                    </pic:pic>
                  </a:graphicData>
                </a:graphic>
              </wp:anchor>
            </w:drawing>
          </mc:Fallback>
        </mc:AlternateContent>
      </w:r>
    </w:p>
    <w:p w:rsidR="003E0313" w:rsidRDefault="00FA2A6E">
      <w:pPr>
        <w:pBdr>
          <w:top w:val="nil"/>
          <w:left w:val="nil"/>
          <w:bottom w:val="nil"/>
          <w:right w:val="nil"/>
          <w:between w:val="nil"/>
        </w:pBdr>
        <w:ind w:left="2202" w:right="2200"/>
        <w:jc w:val="center"/>
        <w:rPr>
          <w:color w:val="000000"/>
          <w:sz w:val="24"/>
          <w:szCs w:val="24"/>
        </w:rPr>
      </w:pPr>
      <w:r>
        <w:rPr>
          <w:color w:val="000000"/>
          <w:sz w:val="24"/>
          <w:szCs w:val="24"/>
        </w:rPr>
        <w:t>Representante legal do CONTRATANTE</w:t>
      </w:r>
    </w:p>
    <w:p w:rsidR="003E0313" w:rsidRDefault="00FA2A6E">
      <w:pPr>
        <w:pBdr>
          <w:top w:val="nil"/>
          <w:left w:val="nil"/>
          <w:bottom w:val="nil"/>
          <w:right w:val="nil"/>
          <w:between w:val="nil"/>
        </w:pBdr>
        <w:spacing w:before="17"/>
        <w:rPr>
          <w:color w:val="000000"/>
          <w:sz w:val="20"/>
          <w:szCs w:val="20"/>
        </w:rPr>
      </w:pPr>
      <w:r>
        <w:rPr>
          <w:noProof/>
        </w:rPr>
        <mc:AlternateContent>
          <mc:Choice Requires="wps">
            <w:drawing>
              <wp:anchor distT="0" distB="0" distL="0" distR="0" simplePos="0" relativeHeight="251660288" behindDoc="0" locked="0" layoutInCell="1" hidden="0" allowOverlap="1">
                <wp:simplePos x="0" y="0"/>
                <wp:positionH relativeFrom="column">
                  <wp:posOffset>1940722</wp:posOffset>
                </wp:positionH>
                <wp:positionV relativeFrom="paragraph">
                  <wp:posOffset>165846</wp:posOffset>
                </wp:positionV>
                <wp:extent cx="1270" cy="12700"/>
                <wp:effectExtent l="0" t="0" r="0" b="0"/>
                <wp:wrapTopAndBottom distT="0" distB="0"/>
                <wp:docPr id="28" name="Forma livre: Forma 28"/>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1940722</wp:posOffset>
                </wp:positionH>
                <wp:positionV relativeFrom="paragraph">
                  <wp:posOffset>165846</wp:posOffset>
                </wp:positionV>
                <wp:extent cx="1270" cy="12700"/>
                <wp:effectExtent b="0" l="0" r="0" t="0"/>
                <wp:wrapTopAndBottom distB="0" distT="0"/>
                <wp:docPr id="28" name="image6.png"/>
                <a:graphic>
                  <a:graphicData uri="http://schemas.openxmlformats.org/drawingml/2006/picture">
                    <pic:pic>
                      <pic:nvPicPr>
                        <pic:cNvPr id="0" name="image6.png"/>
                        <pic:cNvPicPr preferRelativeResize="0"/>
                      </pic:nvPicPr>
                      <pic:blipFill>
                        <a:blip r:embed="rId73"/>
                        <a:srcRect/>
                        <a:stretch>
                          <a:fillRect/>
                        </a:stretch>
                      </pic:blipFill>
                      <pic:spPr>
                        <a:xfrm>
                          <a:off x="0" y="0"/>
                          <a:ext cx="1270" cy="12700"/>
                        </a:xfrm>
                        <a:prstGeom prst="rect"/>
                        <a:ln/>
                      </pic:spPr>
                    </pic:pic>
                  </a:graphicData>
                </a:graphic>
              </wp:anchor>
            </w:drawing>
          </mc:Fallback>
        </mc:AlternateContent>
      </w:r>
    </w:p>
    <w:p w:rsidR="003E0313" w:rsidRDefault="00FA2A6E">
      <w:pPr>
        <w:pBdr>
          <w:top w:val="nil"/>
          <w:left w:val="nil"/>
          <w:bottom w:val="nil"/>
          <w:right w:val="nil"/>
          <w:between w:val="nil"/>
        </w:pBdr>
        <w:ind w:left="2202" w:right="2200"/>
        <w:jc w:val="center"/>
        <w:rPr>
          <w:color w:val="000000"/>
          <w:sz w:val="24"/>
          <w:szCs w:val="24"/>
        </w:rPr>
      </w:pPr>
      <w:r>
        <w:rPr>
          <w:color w:val="000000"/>
          <w:sz w:val="24"/>
          <w:szCs w:val="24"/>
        </w:rPr>
        <w:t>Representante legal do CONTRATADO</w:t>
      </w: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FA2A6E">
      <w:pPr>
        <w:pBdr>
          <w:top w:val="nil"/>
          <w:left w:val="nil"/>
          <w:bottom w:val="nil"/>
          <w:right w:val="nil"/>
          <w:between w:val="nil"/>
        </w:pBdr>
        <w:ind w:left="993" w:right="8248"/>
        <w:rPr>
          <w:color w:val="000000"/>
          <w:sz w:val="24"/>
          <w:szCs w:val="24"/>
        </w:rPr>
      </w:pPr>
      <w:r>
        <w:rPr>
          <w:color w:val="000000"/>
          <w:sz w:val="24"/>
          <w:szCs w:val="24"/>
        </w:rPr>
        <w:t>TESTEMUNHAS:</w:t>
      </w:r>
    </w:p>
    <w:p w:rsidR="003E0313" w:rsidRDefault="00FA2A6E">
      <w:pPr>
        <w:pBdr>
          <w:top w:val="nil"/>
          <w:left w:val="nil"/>
          <w:bottom w:val="nil"/>
          <w:right w:val="nil"/>
          <w:between w:val="nil"/>
        </w:pBdr>
        <w:ind w:left="993" w:right="8248"/>
        <w:rPr>
          <w:color w:val="000000"/>
          <w:sz w:val="24"/>
          <w:szCs w:val="24"/>
        </w:rPr>
      </w:pPr>
      <w:r>
        <w:rPr>
          <w:color w:val="000000"/>
          <w:sz w:val="24"/>
          <w:szCs w:val="24"/>
        </w:rPr>
        <w:t>1-</w:t>
      </w:r>
    </w:p>
    <w:p w:rsidR="003E0313" w:rsidRDefault="00FA2A6E">
      <w:pPr>
        <w:pBdr>
          <w:top w:val="nil"/>
          <w:left w:val="nil"/>
          <w:bottom w:val="nil"/>
          <w:right w:val="nil"/>
          <w:between w:val="nil"/>
        </w:pBdr>
        <w:ind w:left="993"/>
        <w:rPr>
          <w:color w:val="000000"/>
          <w:sz w:val="24"/>
          <w:szCs w:val="24"/>
        </w:rPr>
        <w:sectPr w:rsidR="003E0313">
          <w:pgSz w:w="11920" w:h="16840"/>
          <w:pgMar w:top="2380" w:right="425" w:bottom="280" w:left="425" w:header="244" w:footer="0" w:gutter="0"/>
          <w:cols w:space="720"/>
        </w:sectPr>
      </w:pPr>
      <w:r>
        <w:rPr>
          <w:color w:val="000000"/>
          <w:sz w:val="24"/>
          <w:szCs w:val="24"/>
        </w:rPr>
        <w:t>2-</w:t>
      </w: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spacing w:before="54"/>
        <w:rPr>
          <w:color w:val="000000"/>
          <w:sz w:val="24"/>
          <w:szCs w:val="24"/>
        </w:rPr>
      </w:pPr>
    </w:p>
    <w:p w:rsidR="003E0313" w:rsidRDefault="00FA2A6E">
      <w:pPr>
        <w:pStyle w:val="Ttulo1"/>
        <w:ind w:left="2190" w:right="2200" w:firstLine="0"/>
        <w:jc w:val="center"/>
      </w:pPr>
      <w:r>
        <w:t>ANEXO III</w:t>
      </w:r>
    </w:p>
    <w:p w:rsidR="003E0313" w:rsidRDefault="003E0313">
      <w:pPr>
        <w:pBdr>
          <w:top w:val="nil"/>
          <w:left w:val="nil"/>
          <w:bottom w:val="nil"/>
          <w:right w:val="nil"/>
          <w:between w:val="nil"/>
        </w:pBdr>
        <w:rPr>
          <w:b/>
          <w:bCs/>
          <w:color w:val="000000"/>
          <w:sz w:val="24"/>
          <w:szCs w:val="24"/>
        </w:rPr>
      </w:pPr>
    </w:p>
    <w:p w:rsidR="003E0313" w:rsidRDefault="00FA2A6E">
      <w:pPr>
        <w:ind w:left="2190" w:right="2200"/>
        <w:jc w:val="center"/>
        <w:rPr>
          <w:b/>
          <w:bCs/>
          <w:sz w:val="24"/>
          <w:szCs w:val="24"/>
        </w:rPr>
      </w:pPr>
      <w:r>
        <w:rPr>
          <w:b/>
          <w:bCs/>
          <w:sz w:val="24"/>
          <w:szCs w:val="24"/>
        </w:rPr>
        <w:t>ATA DE REGISTRO DE PREÇOS</w:t>
      </w:r>
    </w:p>
    <w:p w:rsidR="003E0313" w:rsidRDefault="00FA2A6E">
      <w:pPr>
        <w:pBdr>
          <w:top w:val="nil"/>
          <w:left w:val="nil"/>
          <w:bottom w:val="nil"/>
          <w:right w:val="nil"/>
          <w:between w:val="nil"/>
        </w:pBdr>
        <w:ind w:left="3051" w:right="3047"/>
        <w:jc w:val="center"/>
        <w:rPr>
          <w:color w:val="000000"/>
          <w:sz w:val="24"/>
          <w:szCs w:val="24"/>
        </w:rPr>
      </w:pPr>
      <w:r>
        <w:rPr>
          <w:color w:val="000000"/>
          <w:sz w:val="24"/>
          <w:szCs w:val="24"/>
        </w:rPr>
        <w:t>Prefeitura Municipal de Cândido Mendes - MA ATA DE REGISTRO DE PREÇOS</w:t>
      </w:r>
    </w:p>
    <w:p w:rsidR="003E0313" w:rsidRDefault="00FA2A6E">
      <w:pPr>
        <w:pBdr>
          <w:top w:val="nil"/>
          <w:left w:val="nil"/>
          <w:bottom w:val="nil"/>
          <w:right w:val="nil"/>
          <w:between w:val="nil"/>
        </w:pBdr>
        <w:ind w:left="993"/>
        <w:rPr>
          <w:color w:val="000000"/>
          <w:sz w:val="24"/>
          <w:szCs w:val="24"/>
        </w:rPr>
      </w:pPr>
      <w:r>
        <w:rPr>
          <w:color w:val="000000"/>
          <w:sz w:val="24"/>
          <w:szCs w:val="24"/>
        </w:rPr>
        <w:t>N.º .........</w:t>
      </w:r>
    </w:p>
    <w:p w:rsidR="003E0313" w:rsidRDefault="003E0313">
      <w:pPr>
        <w:pBdr>
          <w:top w:val="nil"/>
          <w:left w:val="nil"/>
          <w:bottom w:val="nil"/>
          <w:right w:val="nil"/>
          <w:between w:val="nil"/>
        </w:pBdr>
        <w:rPr>
          <w:color w:val="000000"/>
          <w:sz w:val="24"/>
          <w:szCs w:val="24"/>
        </w:rPr>
      </w:pPr>
    </w:p>
    <w:p w:rsidR="003E0313" w:rsidRDefault="00FA2A6E">
      <w:pPr>
        <w:pBdr>
          <w:top w:val="nil"/>
          <w:left w:val="nil"/>
          <w:bottom w:val="nil"/>
          <w:right w:val="nil"/>
          <w:between w:val="nil"/>
        </w:pBdr>
        <w:ind w:left="993" w:right="990"/>
        <w:jc w:val="both"/>
        <w:rPr>
          <w:color w:val="000000"/>
          <w:sz w:val="24"/>
          <w:szCs w:val="24"/>
        </w:rPr>
      </w:pPr>
      <w:r>
        <w:rPr>
          <w:color w:val="000000"/>
          <w:sz w:val="24"/>
          <w:szCs w:val="24"/>
        </w:rPr>
        <w:t xml:space="preserve">A Prefeitura Municipal de Cândido Mendes – MA, através da Secretaria Municipal de Administração, Indústria e Comércio, com sede na </w:t>
      </w:r>
      <w:r>
        <w:rPr>
          <w:b/>
          <w:bCs/>
          <w:color w:val="000000"/>
          <w:sz w:val="24"/>
          <w:szCs w:val="24"/>
        </w:rPr>
        <w:t xml:space="preserve">Rua Abel Ferraz, s/n - </w:t>
      </w:r>
      <w:proofErr w:type="spellStart"/>
      <w:r>
        <w:rPr>
          <w:b/>
          <w:bCs/>
          <w:color w:val="000000"/>
          <w:sz w:val="24"/>
          <w:szCs w:val="24"/>
        </w:rPr>
        <w:t>Piracambu</w:t>
      </w:r>
      <w:proofErr w:type="spellEnd"/>
      <w:r>
        <w:rPr>
          <w:b/>
          <w:bCs/>
          <w:color w:val="000000"/>
          <w:sz w:val="24"/>
          <w:szCs w:val="24"/>
        </w:rPr>
        <w:t xml:space="preserve"> - Cândido Mendes, MA, CEP </w:t>
      </w:r>
      <w:r>
        <w:rPr>
          <w:b/>
          <w:bCs/>
          <w:color w:val="0A0A0A"/>
          <w:sz w:val="24"/>
          <w:szCs w:val="24"/>
          <w:highlight w:val="white"/>
        </w:rPr>
        <w:t>65280-000</w:t>
      </w:r>
      <w:r>
        <w:rPr>
          <w:color w:val="000000"/>
          <w:sz w:val="24"/>
          <w:szCs w:val="24"/>
        </w:rPr>
        <w:t xml:space="preserve">, inscrito(a) no CNPJ/MF sob o nº ....., neste ato representado(a) pelo(a) ...... (cargo e nome), nomeado(a) pela Portaria nº ...... de ..... de   </w:t>
      </w:r>
      <w:proofErr w:type="spellStart"/>
      <w:r>
        <w:rPr>
          <w:color w:val="000000"/>
          <w:sz w:val="24"/>
          <w:szCs w:val="24"/>
        </w:rPr>
        <w:t>de</w:t>
      </w:r>
      <w:proofErr w:type="spellEnd"/>
    </w:p>
    <w:p w:rsidR="003E0313" w:rsidRDefault="00FA2A6E">
      <w:pPr>
        <w:pBdr>
          <w:top w:val="nil"/>
          <w:left w:val="nil"/>
          <w:bottom w:val="nil"/>
          <w:right w:val="nil"/>
          <w:between w:val="nil"/>
        </w:pBdr>
        <w:ind w:left="993"/>
        <w:jc w:val="both"/>
        <w:rPr>
          <w:color w:val="000000"/>
          <w:sz w:val="24"/>
          <w:szCs w:val="24"/>
        </w:rPr>
      </w:pPr>
      <w:r>
        <w:rPr>
          <w:color w:val="000000"/>
          <w:sz w:val="24"/>
          <w:szCs w:val="24"/>
        </w:rPr>
        <w:t>202..., publicada no ....... de</w:t>
      </w:r>
      <w:proofErr w:type="gramStart"/>
      <w:r>
        <w:rPr>
          <w:color w:val="000000"/>
          <w:sz w:val="24"/>
          <w:szCs w:val="24"/>
        </w:rPr>
        <w:t xml:space="preserve"> ....</w:t>
      </w:r>
      <w:proofErr w:type="gramEnd"/>
      <w:r>
        <w:rPr>
          <w:color w:val="000000"/>
          <w:sz w:val="24"/>
          <w:szCs w:val="24"/>
        </w:rPr>
        <w:t>. de ....... de</w:t>
      </w:r>
      <w:proofErr w:type="gramStart"/>
      <w:r>
        <w:rPr>
          <w:color w:val="000000"/>
          <w:sz w:val="24"/>
          <w:szCs w:val="24"/>
        </w:rPr>
        <w:t xml:space="preserve"> ....</w:t>
      </w:r>
      <w:proofErr w:type="gramEnd"/>
      <w:r>
        <w:rPr>
          <w:color w:val="000000"/>
          <w:sz w:val="24"/>
          <w:szCs w:val="24"/>
        </w:rPr>
        <w:t>., portador da matrícula funcional nº</w:t>
      </w:r>
    </w:p>
    <w:p w:rsidR="003E0313" w:rsidRDefault="00FA2A6E">
      <w:pPr>
        <w:pBdr>
          <w:top w:val="nil"/>
          <w:left w:val="nil"/>
          <w:bottom w:val="nil"/>
          <w:right w:val="nil"/>
          <w:between w:val="nil"/>
        </w:pBdr>
        <w:ind w:left="993" w:right="996"/>
        <w:jc w:val="both"/>
        <w:rPr>
          <w:color w:val="000000"/>
          <w:sz w:val="24"/>
          <w:szCs w:val="24"/>
        </w:rPr>
      </w:pPr>
      <w:proofErr w:type="gramStart"/>
      <w:r>
        <w:rPr>
          <w:color w:val="000000"/>
          <w:sz w:val="24"/>
          <w:szCs w:val="24"/>
        </w:rPr>
        <w:t>...................,,</w:t>
      </w:r>
      <w:proofErr w:type="gramEnd"/>
      <w:r>
        <w:rPr>
          <w:color w:val="000000"/>
          <w:sz w:val="24"/>
          <w:szCs w:val="24"/>
        </w:rPr>
        <w:t xml:space="preserve"> considerando o julgamento da licitação na modalidade de pregão, na forma eletrônica, para REGISTRO DE PREÇOS nº ......./202..., publicada no ...... de ...../...../202.  ,</w:t>
      </w:r>
    </w:p>
    <w:p w:rsidR="003E0313" w:rsidRDefault="00FA2A6E">
      <w:pPr>
        <w:pBdr>
          <w:top w:val="nil"/>
          <w:left w:val="nil"/>
          <w:bottom w:val="nil"/>
          <w:right w:val="nil"/>
          <w:between w:val="nil"/>
        </w:pBdr>
        <w:ind w:left="993" w:right="990"/>
        <w:jc w:val="both"/>
        <w:rPr>
          <w:color w:val="000000"/>
          <w:sz w:val="24"/>
          <w:szCs w:val="24"/>
        </w:rPr>
      </w:pPr>
      <w:r>
        <w:rPr>
          <w:color w:val="000000"/>
          <w:sz w:val="24"/>
          <w:szCs w:val="24"/>
        </w:rPr>
        <w:t>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0"/>
          <w:numId w:val="3"/>
        </w:numPr>
        <w:tabs>
          <w:tab w:val="left" w:pos="1353"/>
        </w:tabs>
        <w:ind w:hanging="360"/>
        <w:jc w:val="both"/>
      </w:pPr>
      <w:r>
        <w:t>DO OBJETO</w:t>
      </w:r>
    </w:p>
    <w:p w:rsidR="003E0313" w:rsidRDefault="00FA2A6E">
      <w:pPr>
        <w:numPr>
          <w:ilvl w:val="1"/>
          <w:numId w:val="29"/>
        </w:numPr>
        <w:pBdr>
          <w:top w:val="nil"/>
          <w:left w:val="nil"/>
          <w:bottom w:val="nil"/>
          <w:right w:val="nil"/>
          <w:between w:val="nil"/>
        </w:pBdr>
        <w:tabs>
          <w:tab w:val="left" w:pos="680"/>
        </w:tabs>
        <w:ind w:left="993" w:right="1005" w:firstLine="0"/>
        <w:jc w:val="both"/>
        <w:rPr>
          <w:color w:val="000000"/>
          <w:sz w:val="24"/>
          <w:szCs w:val="24"/>
        </w:rPr>
      </w:pPr>
      <w:r>
        <w:rPr>
          <w:color w:val="000000"/>
          <w:sz w:val="24"/>
          <w:szCs w:val="24"/>
        </w:rPr>
        <w:t xml:space="preserve">A presente Ata tem por objeto </w:t>
      </w:r>
      <w:r>
        <w:rPr>
          <w:b/>
          <w:bCs/>
          <w:color w:val="000000"/>
          <w:sz w:val="24"/>
          <w:szCs w:val="24"/>
        </w:rPr>
        <w:t>R</w:t>
      </w:r>
      <w:r>
        <w:rPr>
          <w:b/>
          <w:bCs/>
          <w:sz w:val="24"/>
          <w:szCs w:val="24"/>
        </w:rPr>
        <w:t>egistro de Preços para futura e eventual contratação de empresa para fornecimento de Materiais Permanentes – Mobiliários em Geral</w:t>
      </w:r>
      <w:r>
        <w:rPr>
          <w:sz w:val="24"/>
          <w:szCs w:val="24"/>
        </w:rPr>
        <w:t>, destinados a atender às necessidades da Prefeitura Municipal de Cândido Mendes – MA</w:t>
      </w:r>
    </w:p>
    <w:p w:rsidR="003E0313" w:rsidRDefault="003E0313">
      <w:pPr>
        <w:pBdr>
          <w:top w:val="nil"/>
          <w:left w:val="nil"/>
          <w:bottom w:val="nil"/>
          <w:right w:val="nil"/>
          <w:between w:val="nil"/>
        </w:pBdr>
        <w:tabs>
          <w:tab w:val="left" w:pos="1713"/>
        </w:tabs>
        <w:ind w:left="993" w:right="1004"/>
        <w:jc w:val="both"/>
        <w:rPr>
          <w:color w:val="000000"/>
          <w:sz w:val="24"/>
          <w:szCs w:val="24"/>
        </w:rPr>
      </w:pPr>
    </w:p>
    <w:p w:rsidR="003E0313" w:rsidRDefault="00FA2A6E">
      <w:pPr>
        <w:pBdr>
          <w:top w:val="nil"/>
          <w:left w:val="nil"/>
          <w:bottom w:val="nil"/>
          <w:right w:val="nil"/>
          <w:between w:val="nil"/>
        </w:pBdr>
        <w:tabs>
          <w:tab w:val="left" w:pos="1713"/>
        </w:tabs>
        <w:ind w:left="993" w:right="1007"/>
        <w:jc w:val="both"/>
        <w:rPr>
          <w:color w:val="000000"/>
          <w:sz w:val="24"/>
          <w:szCs w:val="24"/>
        </w:rPr>
      </w:pPr>
      <w:r>
        <w:rPr>
          <w:color w:val="000000"/>
          <w:sz w:val="24"/>
          <w:szCs w:val="24"/>
        </w:rPr>
        <w:t>1.2-Termo de Referência, anexo I do edital de Licitação nº 0XX/2025 que é parte integrante desta Ata, assim como as propostas cujos preços tenham sido registrados, independentemente de transcrição.</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0"/>
          <w:numId w:val="3"/>
        </w:numPr>
        <w:tabs>
          <w:tab w:val="left" w:pos="1353"/>
        </w:tabs>
        <w:ind w:hanging="360"/>
        <w:jc w:val="both"/>
      </w:pPr>
      <w:r>
        <w:t>DOS PREÇOS, ESPECIFICAÇÕES E QUANTITATIVOS</w:t>
      </w:r>
    </w:p>
    <w:p w:rsidR="003E0313" w:rsidRDefault="00FA2A6E">
      <w:pPr>
        <w:numPr>
          <w:ilvl w:val="1"/>
          <w:numId w:val="3"/>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 preço registrado, as especificações do objeto, as quantidades mínimas e máximas de cada item, fornecedor(</w:t>
      </w:r>
      <w:proofErr w:type="spellStart"/>
      <w:r>
        <w:rPr>
          <w:color w:val="000000"/>
          <w:sz w:val="24"/>
          <w:szCs w:val="24"/>
        </w:rPr>
        <w:t>es</w:t>
      </w:r>
      <w:proofErr w:type="spellEnd"/>
      <w:r>
        <w:rPr>
          <w:color w:val="000000"/>
          <w:sz w:val="24"/>
          <w:szCs w:val="24"/>
        </w:rPr>
        <w:t>) e as demais condições ofertadas na(s) proposta(s) são as que seguem:</w:t>
      </w:r>
    </w:p>
    <w:p w:rsidR="003E0313" w:rsidRDefault="003E0313">
      <w:pPr>
        <w:pBdr>
          <w:top w:val="nil"/>
          <w:left w:val="nil"/>
          <w:bottom w:val="nil"/>
          <w:right w:val="nil"/>
          <w:between w:val="nil"/>
        </w:pBdr>
        <w:spacing w:before="42"/>
        <w:rPr>
          <w:color w:val="000000"/>
          <w:sz w:val="20"/>
          <w:szCs w:val="20"/>
        </w:rPr>
      </w:pPr>
    </w:p>
    <w:tbl>
      <w:tblPr>
        <w:tblStyle w:val="af0"/>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3E0313">
        <w:trPr>
          <w:trHeight w:val="819"/>
        </w:trPr>
        <w:tc>
          <w:tcPr>
            <w:tcW w:w="480" w:type="dxa"/>
          </w:tcPr>
          <w:p w:rsidR="003E0313" w:rsidRDefault="00FA2A6E">
            <w:pPr>
              <w:pBdr>
                <w:top w:val="nil"/>
                <w:left w:val="nil"/>
                <w:bottom w:val="nil"/>
                <w:right w:val="nil"/>
                <w:between w:val="nil"/>
              </w:pBdr>
              <w:spacing w:line="276" w:lineRule="auto"/>
              <w:ind w:left="43" w:right="-29"/>
              <w:jc w:val="center"/>
              <w:rPr>
                <w:color w:val="000000"/>
                <w:sz w:val="24"/>
                <w:szCs w:val="24"/>
              </w:rPr>
            </w:pPr>
            <w:r>
              <w:rPr>
                <w:color w:val="000000"/>
                <w:sz w:val="24"/>
                <w:szCs w:val="24"/>
              </w:rPr>
              <w:t>Item do TR</w:t>
            </w:r>
          </w:p>
        </w:tc>
        <w:tc>
          <w:tcPr>
            <w:tcW w:w="8640" w:type="dxa"/>
            <w:gridSpan w:val="8"/>
          </w:tcPr>
          <w:p w:rsidR="003E0313" w:rsidRDefault="00FA2A6E">
            <w:pPr>
              <w:pBdr>
                <w:top w:val="nil"/>
                <w:left w:val="nil"/>
                <w:bottom w:val="nil"/>
                <w:right w:val="nil"/>
                <w:between w:val="nil"/>
              </w:pBdr>
              <w:spacing w:line="275" w:lineRule="auto"/>
              <w:ind w:left="51"/>
              <w:jc w:val="center"/>
              <w:rPr>
                <w:color w:val="000000"/>
                <w:sz w:val="24"/>
                <w:szCs w:val="24"/>
              </w:rPr>
            </w:pPr>
            <w:r>
              <w:rPr>
                <w:color w:val="000000"/>
                <w:sz w:val="24"/>
                <w:szCs w:val="24"/>
              </w:rPr>
              <w:t>Fornecedor</w:t>
            </w:r>
          </w:p>
        </w:tc>
      </w:tr>
      <w:tr w:rsidR="003E0313">
        <w:trPr>
          <w:trHeight w:val="1372"/>
        </w:trPr>
        <w:tc>
          <w:tcPr>
            <w:tcW w:w="480" w:type="dxa"/>
          </w:tcPr>
          <w:p w:rsidR="003E0313" w:rsidRDefault="003E0313">
            <w:pPr>
              <w:pBdr>
                <w:top w:val="nil"/>
                <w:left w:val="nil"/>
                <w:bottom w:val="nil"/>
                <w:right w:val="nil"/>
                <w:between w:val="nil"/>
              </w:pBdr>
              <w:spacing w:before="270"/>
              <w:rPr>
                <w:color w:val="000000"/>
                <w:sz w:val="24"/>
                <w:szCs w:val="24"/>
              </w:rPr>
            </w:pPr>
          </w:p>
          <w:p w:rsidR="003E0313" w:rsidRDefault="00FA2A6E">
            <w:pPr>
              <w:pBdr>
                <w:top w:val="nil"/>
                <w:left w:val="nil"/>
                <w:bottom w:val="nil"/>
                <w:right w:val="nil"/>
                <w:between w:val="nil"/>
              </w:pBdr>
              <w:ind w:left="176"/>
              <w:rPr>
                <w:color w:val="000000"/>
                <w:sz w:val="24"/>
                <w:szCs w:val="24"/>
              </w:rPr>
            </w:pPr>
            <w:r>
              <w:rPr>
                <w:color w:val="000000"/>
                <w:sz w:val="24"/>
                <w:szCs w:val="24"/>
              </w:rPr>
              <w:t>X</w:t>
            </w:r>
          </w:p>
        </w:tc>
        <w:tc>
          <w:tcPr>
            <w:tcW w:w="1440" w:type="dxa"/>
          </w:tcPr>
          <w:p w:rsidR="003E0313" w:rsidRDefault="00FA2A6E">
            <w:pPr>
              <w:pBdr>
                <w:top w:val="nil"/>
                <w:left w:val="nil"/>
                <w:bottom w:val="nil"/>
                <w:right w:val="nil"/>
                <w:between w:val="nil"/>
              </w:pBdr>
              <w:spacing w:line="270" w:lineRule="auto"/>
              <w:ind w:left="23"/>
              <w:rPr>
                <w:color w:val="000000"/>
                <w:sz w:val="24"/>
                <w:szCs w:val="24"/>
              </w:rPr>
            </w:pPr>
            <w:r>
              <w:rPr>
                <w:color w:val="000000"/>
                <w:sz w:val="24"/>
                <w:szCs w:val="24"/>
              </w:rPr>
              <w:t>Especificação</w:t>
            </w:r>
          </w:p>
        </w:tc>
        <w:tc>
          <w:tcPr>
            <w:tcW w:w="760" w:type="dxa"/>
          </w:tcPr>
          <w:p w:rsidR="003E0313" w:rsidRDefault="00FA2A6E">
            <w:pPr>
              <w:pBdr>
                <w:top w:val="nil"/>
                <w:left w:val="nil"/>
                <w:bottom w:val="nil"/>
                <w:right w:val="nil"/>
                <w:between w:val="nil"/>
              </w:pBdr>
              <w:ind w:left="43"/>
              <w:jc w:val="center"/>
              <w:rPr>
                <w:color w:val="000000"/>
                <w:sz w:val="24"/>
                <w:szCs w:val="24"/>
              </w:rPr>
            </w:pPr>
            <w:r>
              <w:rPr>
                <w:color w:val="000000"/>
                <w:sz w:val="24"/>
                <w:szCs w:val="24"/>
              </w:rPr>
              <w:t>Marca (se</w:t>
            </w:r>
          </w:p>
          <w:p w:rsidR="003E0313" w:rsidRDefault="00FA2A6E">
            <w:pPr>
              <w:pBdr>
                <w:top w:val="nil"/>
                <w:left w:val="nil"/>
                <w:bottom w:val="nil"/>
                <w:right w:val="nil"/>
                <w:between w:val="nil"/>
              </w:pBdr>
              <w:ind w:left="37" w:right="-15"/>
              <w:jc w:val="center"/>
              <w:rPr>
                <w:color w:val="000000"/>
                <w:sz w:val="24"/>
                <w:szCs w:val="24"/>
              </w:rPr>
            </w:pPr>
            <w:r>
              <w:rPr>
                <w:color w:val="000000"/>
                <w:sz w:val="24"/>
                <w:szCs w:val="24"/>
              </w:rPr>
              <w:t>exigida no edital)</w:t>
            </w:r>
          </w:p>
        </w:tc>
        <w:tc>
          <w:tcPr>
            <w:tcW w:w="800" w:type="dxa"/>
          </w:tcPr>
          <w:p w:rsidR="003E0313" w:rsidRDefault="00FA2A6E">
            <w:pPr>
              <w:pBdr>
                <w:top w:val="nil"/>
                <w:left w:val="nil"/>
                <w:bottom w:val="nil"/>
                <w:right w:val="nil"/>
                <w:between w:val="nil"/>
              </w:pBdr>
              <w:ind w:left="44" w:right="-15"/>
              <w:jc w:val="center"/>
              <w:rPr>
                <w:color w:val="000000"/>
                <w:sz w:val="24"/>
                <w:szCs w:val="24"/>
              </w:rPr>
            </w:pPr>
            <w:r>
              <w:rPr>
                <w:color w:val="000000"/>
                <w:sz w:val="24"/>
                <w:szCs w:val="24"/>
              </w:rPr>
              <w:t>Modelo (se exigido no</w:t>
            </w:r>
          </w:p>
          <w:p w:rsidR="003E0313" w:rsidRDefault="00FA2A6E">
            <w:pPr>
              <w:pBdr>
                <w:top w:val="nil"/>
                <w:left w:val="nil"/>
                <w:bottom w:val="nil"/>
                <w:right w:val="nil"/>
                <w:between w:val="nil"/>
              </w:pBdr>
              <w:spacing w:line="254" w:lineRule="auto"/>
              <w:ind w:left="55"/>
              <w:jc w:val="center"/>
              <w:rPr>
                <w:color w:val="000000"/>
                <w:sz w:val="24"/>
                <w:szCs w:val="24"/>
              </w:rPr>
            </w:pPr>
            <w:r>
              <w:rPr>
                <w:color w:val="000000"/>
                <w:sz w:val="24"/>
                <w:szCs w:val="24"/>
              </w:rPr>
              <w:t>edital)</w:t>
            </w:r>
          </w:p>
        </w:tc>
        <w:tc>
          <w:tcPr>
            <w:tcW w:w="940" w:type="dxa"/>
          </w:tcPr>
          <w:p w:rsidR="003E0313" w:rsidRDefault="00FA2A6E">
            <w:pPr>
              <w:pBdr>
                <w:top w:val="nil"/>
                <w:left w:val="nil"/>
                <w:bottom w:val="nil"/>
                <w:right w:val="nil"/>
                <w:between w:val="nil"/>
              </w:pBdr>
              <w:spacing w:line="270" w:lineRule="auto"/>
              <w:ind w:left="81"/>
              <w:rPr>
                <w:color w:val="000000"/>
                <w:sz w:val="24"/>
                <w:szCs w:val="24"/>
              </w:rPr>
            </w:pPr>
            <w:r>
              <w:rPr>
                <w:color w:val="000000"/>
                <w:sz w:val="24"/>
                <w:szCs w:val="24"/>
              </w:rPr>
              <w:t>Unidade</w:t>
            </w:r>
          </w:p>
        </w:tc>
        <w:tc>
          <w:tcPr>
            <w:tcW w:w="2020" w:type="dxa"/>
          </w:tcPr>
          <w:p w:rsidR="003E0313" w:rsidRDefault="00FA2A6E">
            <w:pPr>
              <w:pBdr>
                <w:top w:val="nil"/>
                <w:left w:val="nil"/>
                <w:bottom w:val="nil"/>
                <w:right w:val="nil"/>
                <w:between w:val="nil"/>
              </w:pBdr>
              <w:spacing w:line="270" w:lineRule="auto"/>
              <w:ind w:left="72"/>
              <w:rPr>
                <w:color w:val="000000"/>
                <w:sz w:val="24"/>
                <w:szCs w:val="24"/>
              </w:rPr>
            </w:pPr>
            <w:proofErr w:type="spellStart"/>
            <w:r>
              <w:rPr>
                <w:color w:val="000000"/>
                <w:sz w:val="24"/>
                <w:szCs w:val="24"/>
              </w:rPr>
              <w:t>QuantidadeMáxima</w:t>
            </w:r>
            <w:proofErr w:type="spellEnd"/>
          </w:p>
        </w:tc>
        <w:tc>
          <w:tcPr>
            <w:tcW w:w="1180" w:type="dxa"/>
          </w:tcPr>
          <w:p w:rsidR="003E0313" w:rsidRDefault="00FA2A6E">
            <w:pPr>
              <w:pBdr>
                <w:top w:val="nil"/>
                <w:left w:val="nil"/>
                <w:bottom w:val="nil"/>
                <w:right w:val="nil"/>
                <w:between w:val="nil"/>
              </w:pBdr>
              <w:ind w:left="230" w:right="-15" w:hanging="174"/>
              <w:rPr>
                <w:color w:val="000000"/>
                <w:sz w:val="24"/>
                <w:szCs w:val="24"/>
              </w:rPr>
            </w:pPr>
            <w:r>
              <w:rPr>
                <w:color w:val="000000"/>
                <w:sz w:val="24"/>
                <w:szCs w:val="24"/>
              </w:rPr>
              <w:t>Quantidade Mínima</w:t>
            </w:r>
          </w:p>
        </w:tc>
        <w:tc>
          <w:tcPr>
            <w:tcW w:w="600" w:type="dxa"/>
          </w:tcPr>
          <w:p w:rsidR="003E0313" w:rsidRDefault="00FA2A6E">
            <w:pPr>
              <w:pBdr>
                <w:top w:val="nil"/>
                <w:left w:val="nil"/>
                <w:bottom w:val="nil"/>
                <w:right w:val="nil"/>
                <w:between w:val="nil"/>
              </w:pBdr>
              <w:ind w:left="176" w:right="-15" w:hanging="114"/>
              <w:rPr>
                <w:color w:val="000000"/>
                <w:sz w:val="24"/>
                <w:szCs w:val="24"/>
              </w:rPr>
            </w:pPr>
            <w:r>
              <w:rPr>
                <w:color w:val="000000"/>
                <w:sz w:val="24"/>
                <w:szCs w:val="24"/>
              </w:rPr>
              <w:t xml:space="preserve">Valor </w:t>
            </w:r>
            <w:proofErr w:type="spellStart"/>
            <w:r>
              <w:rPr>
                <w:color w:val="000000"/>
                <w:sz w:val="24"/>
                <w:szCs w:val="24"/>
              </w:rPr>
              <w:t>Un</w:t>
            </w:r>
            <w:proofErr w:type="spellEnd"/>
          </w:p>
        </w:tc>
        <w:tc>
          <w:tcPr>
            <w:tcW w:w="900" w:type="dxa"/>
          </w:tcPr>
          <w:p w:rsidR="003E0313" w:rsidRDefault="00FA2A6E">
            <w:pPr>
              <w:pBdr>
                <w:top w:val="nil"/>
                <w:left w:val="nil"/>
                <w:bottom w:val="nil"/>
                <w:right w:val="nil"/>
                <w:between w:val="nil"/>
              </w:pBdr>
              <w:ind w:left="79" w:right="24" w:firstLine="113"/>
              <w:rPr>
                <w:color w:val="000000"/>
                <w:sz w:val="24"/>
                <w:szCs w:val="24"/>
              </w:rPr>
            </w:pPr>
            <w:r>
              <w:rPr>
                <w:color w:val="000000"/>
                <w:sz w:val="24"/>
                <w:szCs w:val="24"/>
              </w:rPr>
              <w:t>Prazo garantia</w:t>
            </w:r>
          </w:p>
          <w:p w:rsidR="003E0313" w:rsidRDefault="00FA2A6E">
            <w:pPr>
              <w:pBdr>
                <w:top w:val="nil"/>
                <w:left w:val="nil"/>
                <w:bottom w:val="nil"/>
                <w:right w:val="nil"/>
                <w:between w:val="nil"/>
              </w:pBdr>
              <w:ind w:left="50"/>
              <w:jc w:val="center"/>
              <w:rPr>
                <w:color w:val="000000"/>
                <w:sz w:val="24"/>
                <w:szCs w:val="24"/>
              </w:rPr>
            </w:pPr>
            <w:r>
              <w:rPr>
                <w:color w:val="000000"/>
                <w:sz w:val="24"/>
                <w:szCs w:val="24"/>
              </w:rPr>
              <w:t>ou</w:t>
            </w:r>
          </w:p>
          <w:p w:rsidR="003E0313" w:rsidRDefault="00FA2A6E">
            <w:pPr>
              <w:pBdr>
                <w:top w:val="nil"/>
                <w:left w:val="nil"/>
                <w:bottom w:val="nil"/>
                <w:right w:val="nil"/>
                <w:between w:val="nil"/>
              </w:pBdr>
              <w:ind w:left="50"/>
              <w:jc w:val="center"/>
              <w:rPr>
                <w:color w:val="000000"/>
                <w:sz w:val="24"/>
                <w:szCs w:val="24"/>
              </w:rPr>
            </w:pPr>
            <w:r>
              <w:rPr>
                <w:color w:val="000000"/>
                <w:sz w:val="24"/>
                <w:szCs w:val="24"/>
              </w:rPr>
              <w:t>validade</w:t>
            </w:r>
          </w:p>
        </w:tc>
      </w:tr>
    </w:tbl>
    <w:p w:rsidR="003E0313" w:rsidRDefault="003E0313">
      <w:pPr>
        <w:pBdr>
          <w:top w:val="nil"/>
          <w:left w:val="nil"/>
          <w:bottom w:val="nil"/>
          <w:right w:val="nil"/>
          <w:between w:val="nil"/>
        </w:pBdr>
        <w:jc w:val="center"/>
        <w:rPr>
          <w:color w:val="000000"/>
          <w:sz w:val="24"/>
          <w:szCs w:val="24"/>
        </w:rPr>
        <w:sectPr w:rsidR="003E0313">
          <w:pgSz w:w="11920" w:h="16840"/>
          <w:pgMar w:top="2380" w:right="425" w:bottom="280" w:left="425" w:header="244" w:footer="0" w:gutter="0"/>
          <w:cols w:space="720"/>
        </w:sectPr>
      </w:pPr>
    </w:p>
    <w:p w:rsidR="003E0313" w:rsidRDefault="003E0313">
      <w:pPr>
        <w:pBdr>
          <w:top w:val="nil"/>
          <w:left w:val="nil"/>
          <w:bottom w:val="nil"/>
          <w:right w:val="nil"/>
          <w:between w:val="nil"/>
        </w:pBdr>
        <w:spacing w:before="87"/>
        <w:rPr>
          <w:color w:val="000000"/>
          <w:sz w:val="20"/>
          <w:szCs w:val="20"/>
        </w:rPr>
      </w:pPr>
    </w:p>
    <w:tbl>
      <w:tblPr>
        <w:tblStyle w:val="af1"/>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3E0313">
        <w:trPr>
          <w:trHeight w:val="280"/>
        </w:trPr>
        <w:tc>
          <w:tcPr>
            <w:tcW w:w="480" w:type="dxa"/>
          </w:tcPr>
          <w:p w:rsidR="003E0313" w:rsidRDefault="003E0313">
            <w:pPr>
              <w:pBdr>
                <w:top w:val="nil"/>
                <w:left w:val="nil"/>
                <w:bottom w:val="nil"/>
                <w:right w:val="nil"/>
                <w:between w:val="nil"/>
              </w:pBdr>
              <w:rPr>
                <w:color w:val="000000"/>
                <w:sz w:val="20"/>
                <w:szCs w:val="20"/>
              </w:rPr>
            </w:pPr>
          </w:p>
        </w:tc>
        <w:tc>
          <w:tcPr>
            <w:tcW w:w="1440" w:type="dxa"/>
          </w:tcPr>
          <w:p w:rsidR="003E0313" w:rsidRDefault="003E0313">
            <w:pPr>
              <w:pBdr>
                <w:top w:val="nil"/>
                <w:left w:val="nil"/>
                <w:bottom w:val="nil"/>
                <w:right w:val="nil"/>
                <w:between w:val="nil"/>
              </w:pBdr>
              <w:rPr>
                <w:color w:val="000000"/>
                <w:sz w:val="20"/>
                <w:szCs w:val="20"/>
              </w:rPr>
            </w:pPr>
          </w:p>
        </w:tc>
        <w:tc>
          <w:tcPr>
            <w:tcW w:w="760" w:type="dxa"/>
          </w:tcPr>
          <w:p w:rsidR="003E0313" w:rsidRDefault="003E0313">
            <w:pPr>
              <w:pBdr>
                <w:top w:val="nil"/>
                <w:left w:val="nil"/>
                <w:bottom w:val="nil"/>
                <w:right w:val="nil"/>
                <w:between w:val="nil"/>
              </w:pBdr>
              <w:rPr>
                <w:color w:val="000000"/>
                <w:sz w:val="20"/>
                <w:szCs w:val="20"/>
              </w:rPr>
            </w:pPr>
          </w:p>
        </w:tc>
        <w:tc>
          <w:tcPr>
            <w:tcW w:w="800" w:type="dxa"/>
          </w:tcPr>
          <w:p w:rsidR="003E0313" w:rsidRDefault="003E0313">
            <w:pPr>
              <w:pBdr>
                <w:top w:val="nil"/>
                <w:left w:val="nil"/>
                <w:bottom w:val="nil"/>
                <w:right w:val="nil"/>
                <w:between w:val="nil"/>
              </w:pBdr>
              <w:rPr>
                <w:color w:val="000000"/>
                <w:sz w:val="20"/>
                <w:szCs w:val="20"/>
              </w:rPr>
            </w:pPr>
          </w:p>
        </w:tc>
        <w:tc>
          <w:tcPr>
            <w:tcW w:w="940" w:type="dxa"/>
          </w:tcPr>
          <w:p w:rsidR="003E0313" w:rsidRDefault="003E0313">
            <w:pPr>
              <w:pBdr>
                <w:top w:val="nil"/>
                <w:left w:val="nil"/>
                <w:bottom w:val="nil"/>
                <w:right w:val="nil"/>
                <w:between w:val="nil"/>
              </w:pBdr>
              <w:rPr>
                <w:color w:val="000000"/>
                <w:sz w:val="20"/>
                <w:szCs w:val="20"/>
              </w:rPr>
            </w:pPr>
          </w:p>
        </w:tc>
        <w:tc>
          <w:tcPr>
            <w:tcW w:w="2020" w:type="dxa"/>
          </w:tcPr>
          <w:p w:rsidR="003E0313" w:rsidRDefault="003E0313">
            <w:pPr>
              <w:pBdr>
                <w:top w:val="nil"/>
                <w:left w:val="nil"/>
                <w:bottom w:val="nil"/>
                <w:right w:val="nil"/>
                <w:between w:val="nil"/>
              </w:pBdr>
              <w:rPr>
                <w:color w:val="000000"/>
                <w:sz w:val="20"/>
                <w:szCs w:val="20"/>
              </w:rPr>
            </w:pPr>
          </w:p>
        </w:tc>
        <w:tc>
          <w:tcPr>
            <w:tcW w:w="1180" w:type="dxa"/>
          </w:tcPr>
          <w:p w:rsidR="003E0313" w:rsidRDefault="003E0313">
            <w:pPr>
              <w:pBdr>
                <w:top w:val="nil"/>
                <w:left w:val="nil"/>
                <w:bottom w:val="nil"/>
                <w:right w:val="nil"/>
                <w:between w:val="nil"/>
              </w:pBdr>
              <w:rPr>
                <w:color w:val="000000"/>
                <w:sz w:val="20"/>
                <w:szCs w:val="20"/>
              </w:rPr>
            </w:pPr>
          </w:p>
        </w:tc>
        <w:tc>
          <w:tcPr>
            <w:tcW w:w="600" w:type="dxa"/>
          </w:tcPr>
          <w:p w:rsidR="003E0313" w:rsidRDefault="003E0313">
            <w:pPr>
              <w:pBdr>
                <w:top w:val="nil"/>
                <w:left w:val="nil"/>
                <w:bottom w:val="nil"/>
                <w:right w:val="nil"/>
                <w:between w:val="nil"/>
              </w:pBdr>
              <w:rPr>
                <w:color w:val="000000"/>
                <w:sz w:val="20"/>
                <w:szCs w:val="20"/>
              </w:rPr>
            </w:pPr>
          </w:p>
        </w:tc>
        <w:tc>
          <w:tcPr>
            <w:tcW w:w="900" w:type="dxa"/>
          </w:tcPr>
          <w:p w:rsidR="003E0313" w:rsidRDefault="003E0313">
            <w:pPr>
              <w:pBdr>
                <w:top w:val="nil"/>
                <w:left w:val="nil"/>
                <w:bottom w:val="nil"/>
                <w:right w:val="nil"/>
                <w:between w:val="nil"/>
              </w:pBdr>
              <w:rPr>
                <w:color w:val="000000"/>
                <w:sz w:val="20"/>
                <w:szCs w:val="20"/>
              </w:rPr>
            </w:pPr>
          </w:p>
        </w:tc>
      </w:tr>
    </w:tbl>
    <w:p w:rsidR="003E0313" w:rsidRDefault="00FA2A6E">
      <w:pPr>
        <w:numPr>
          <w:ilvl w:val="1"/>
          <w:numId w:val="3"/>
        </w:numPr>
        <w:pBdr>
          <w:top w:val="nil"/>
          <w:left w:val="nil"/>
          <w:bottom w:val="nil"/>
          <w:right w:val="nil"/>
          <w:between w:val="nil"/>
        </w:pBdr>
        <w:tabs>
          <w:tab w:val="left" w:pos="1713"/>
        </w:tabs>
        <w:spacing w:before="275"/>
        <w:ind w:right="1003" w:firstLine="0"/>
        <w:jc w:val="both"/>
        <w:rPr>
          <w:color w:val="000000"/>
          <w:sz w:val="24"/>
          <w:szCs w:val="24"/>
        </w:rPr>
      </w:pPr>
      <w:r>
        <w:rPr>
          <w:color w:val="000000"/>
          <w:sz w:val="24"/>
          <w:szCs w:val="24"/>
        </w:rPr>
        <w:t>A listagem do cadastro de reserva referente ao presente registro de preços consta como anexo a esta Ata.</w:t>
      </w:r>
    </w:p>
    <w:p w:rsidR="003E0313" w:rsidRDefault="00FA2A6E">
      <w:pPr>
        <w:pStyle w:val="Ttulo1"/>
        <w:numPr>
          <w:ilvl w:val="0"/>
          <w:numId w:val="3"/>
        </w:numPr>
        <w:tabs>
          <w:tab w:val="left" w:pos="1353"/>
        </w:tabs>
        <w:spacing w:before="276"/>
        <w:ind w:hanging="360"/>
        <w:jc w:val="both"/>
      </w:pPr>
      <w:r>
        <w:t>ÓRGÃO(S) GERENCIADOR E PARTICIPANTE(S)</w:t>
      </w:r>
    </w:p>
    <w:p w:rsidR="003E0313" w:rsidRDefault="00FA2A6E">
      <w:pPr>
        <w:numPr>
          <w:ilvl w:val="1"/>
          <w:numId w:val="3"/>
        </w:numPr>
        <w:pBdr>
          <w:top w:val="nil"/>
          <w:left w:val="nil"/>
          <w:bottom w:val="nil"/>
          <w:right w:val="nil"/>
          <w:between w:val="nil"/>
        </w:pBdr>
        <w:tabs>
          <w:tab w:val="left" w:pos="1713"/>
        </w:tabs>
        <w:ind w:left="1713"/>
        <w:jc w:val="both"/>
        <w:rPr>
          <w:color w:val="000000"/>
          <w:sz w:val="24"/>
          <w:szCs w:val="24"/>
        </w:rPr>
      </w:pPr>
      <w:r>
        <w:rPr>
          <w:color w:val="000000"/>
          <w:sz w:val="24"/>
          <w:szCs w:val="24"/>
        </w:rPr>
        <w:t xml:space="preserve">O órgão gerenciador será o ...... (nome do </w:t>
      </w:r>
      <w:proofErr w:type="gramStart"/>
      <w:r>
        <w:rPr>
          <w:color w:val="000000"/>
          <w:sz w:val="24"/>
          <w:szCs w:val="24"/>
        </w:rPr>
        <w:t>órgão)...</w:t>
      </w:r>
      <w:proofErr w:type="gramEnd"/>
    </w:p>
    <w:p w:rsidR="003E0313" w:rsidRDefault="003E0313">
      <w:pPr>
        <w:pBdr>
          <w:top w:val="nil"/>
          <w:left w:val="nil"/>
          <w:bottom w:val="nil"/>
          <w:right w:val="nil"/>
          <w:between w:val="nil"/>
        </w:pBdr>
        <w:spacing w:before="35"/>
        <w:rPr>
          <w:color w:val="000000"/>
          <w:sz w:val="20"/>
          <w:szCs w:val="20"/>
        </w:rPr>
      </w:pPr>
    </w:p>
    <w:tbl>
      <w:tblPr>
        <w:tblStyle w:val="af2"/>
        <w:tblW w:w="906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80"/>
        <w:gridCol w:w="2320"/>
        <w:gridCol w:w="2260"/>
        <w:gridCol w:w="2300"/>
      </w:tblGrid>
      <w:tr w:rsidR="003E0313">
        <w:trPr>
          <w:trHeight w:val="279"/>
        </w:trPr>
        <w:tc>
          <w:tcPr>
            <w:tcW w:w="2180" w:type="dxa"/>
          </w:tcPr>
          <w:p w:rsidR="003E0313" w:rsidRDefault="00FA2A6E">
            <w:pPr>
              <w:pBdr>
                <w:top w:val="nil"/>
                <w:left w:val="nil"/>
                <w:bottom w:val="nil"/>
                <w:right w:val="nil"/>
                <w:between w:val="nil"/>
              </w:pBdr>
              <w:spacing w:before="5" w:line="254" w:lineRule="auto"/>
              <w:ind w:left="763"/>
              <w:rPr>
                <w:color w:val="000000"/>
                <w:sz w:val="24"/>
                <w:szCs w:val="24"/>
              </w:rPr>
            </w:pPr>
            <w:r>
              <w:rPr>
                <w:color w:val="000000"/>
                <w:sz w:val="24"/>
                <w:szCs w:val="24"/>
              </w:rPr>
              <w:t>Item nº</w:t>
            </w:r>
          </w:p>
        </w:tc>
        <w:tc>
          <w:tcPr>
            <w:tcW w:w="2320" w:type="dxa"/>
          </w:tcPr>
          <w:p w:rsidR="003E0313" w:rsidRDefault="00FA2A6E">
            <w:pPr>
              <w:pBdr>
                <w:top w:val="nil"/>
                <w:left w:val="nil"/>
                <w:bottom w:val="nil"/>
                <w:right w:val="nil"/>
                <w:between w:val="nil"/>
              </w:pBdr>
              <w:spacing w:before="5" w:line="254" w:lineRule="auto"/>
              <w:ind w:left="186"/>
              <w:rPr>
                <w:color w:val="000000"/>
                <w:sz w:val="24"/>
                <w:szCs w:val="24"/>
              </w:rPr>
            </w:pPr>
            <w:r>
              <w:rPr>
                <w:color w:val="000000"/>
                <w:sz w:val="24"/>
                <w:szCs w:val="24"/>
              </w:rPr>
              <w:t>Órgãos Participantes</w:t>
            </w:r>
          </w:p>
        </w:tc>
        <w:tc>
          <w:tcPr>
            <w:tcW w:w="2260" w:type="dxa"/>
          </w:tcPr>
          <w:p w:rsidR="003E0313" w:rsidRDefault="00FA2A6E">
            <w:pPr>
              <w:pBdr>
                <w:top w:val="nil"/>
                <w:left w:val="nil"/>
                <w:bottom w:val="nil"/>
                <w:right w:val="nil"/>
                <w:between w:val="nil"/>
              </w:pBdr>
              <w:spacing w:before="5" w:line="254" w:lineRule="auto"/>
              <w:ind w:left="741"/>
              <w:rPr>
                <w:color w:val="000000"/>
                <w:sz w:val="24"/>
                <w:szCs w:val="24"/>
              </w:rPr>
            </w:pPr>
            <w:r>
              <w:rPr>
                <w:color w:val="000000"/>
                <w:sz w:val="24"/>
                <w:szCs w:val="24"/>
              </w:rPr>
              <w:t>Unidade</w:t>
            </w:r>
          </w:p>
        </w:tc>
        <w:tc>
          <w:tcPr>
            <w:tcW w:w="2300" w:type="dxa"/>
          </w:tcPr>
          <w:p w:rsidR="003E0313" w:rsidRDefault="00FA2A6E">
            <w:pPr>
              <w:pBdr>
                <w:top w:val="nil"/>
                <w:left w:val="nil"/>
                <w:bottom w:val="nil"/>
                <w:right w:val="nil"/>
                <w:between w:val="nil"/>
              </w:pBdr>
              <w:spacing w:before="5" w:line="254" w:lineRule="auto"/>
              <w:ind w:left="614"/>
              <w:rPr>
                <w:color w:val="000000"/>
                <w:sz w:val="24"/>
                <w:szCs w:val="24"/>
              </w:rPr>
            </w:pPr>
            <w:r>
              <w:rPr>
                <w:color w:val="000000"/>
                <w:sz w:val="24"/>
                <w:szCs w:val="24"/>
              </w:rPr>
              <w:t>Quantidade</w:t>
            </w:r>
          </w:p>
        </w:tc>
      </w:tr>
      <w:tr w:rsidR="003E0313">
        <w:trPr>
          <w:trHeight w:val="260"/>
        </w:trPr>
        <w:tc>
          <w:tcPr>
            <w:tcW w:w="2180" w:type="dxa"/>
          </w:tcPr>
          <w:p w:rsidR="003E0313" w:rsidRDefault="003E0313">
            <w:pPr>
              <w:pBdr>
                <w:top w:val="nil"/>
                <w:left w:val="nil"/>
                <w:bottom w:val="nil"/>
                <w:right w:val="nil"/>
                <w:between w:val="nil"/>
              </w:pBdr>
              <w:rPr>
                <w:color w:val="000000"/>
                <w:sz w:val="18"/>
                <w:szCs w:val="18"/>
              </w:rPr>
            </w:pPr>
          </w:p>
        </w:tc>
        <w:tc>
          <w:tcPr>
            <w:tcW w:w="2320" w:type="dxa"/>
          </w:tcPr>
          <w:p w:rsidR="003E0313" w:rsidRDefault="003E0313">
            <w:pPr>
              <w:pBdr>
                <w:top w:val="nil"/>
                <w:left w:val="nil"/>
                <w:bottom w:val="nil"/>
                <w:right w:val="nil"/>
                <w:between w:val="nil"/>
              </w:pBdr>
              <w:rPr>
                <w:color w:val="000000"/>
                <w:sz w:val="18"/>
                <w:szCs w:val="18"/>
              </w:rPr>
            </w:pPr>
          </w:p>
        </w:tc>
        <w:tc>
          <w:tcPr>
            <w:tcW w:w="2260" w:type="dxa"/>
          </w:tcPr>
          <w:p w:rsidR="003E0313" w:rsidRDefault="003E0313">
            <w:pPr>
              <w:pBdr>
                <w:top w:val="nil"/>
                <w:left w:val="nil"/>
                <w:bottom w:val="nil"/>
                <w:right w:val="nil"/>
                <w:between w:val="nil"/>
              </w:pBdr>
              <w:rPr>
                <w:color w:val="000000"/>
                <w:sz w:val="18"/>
                <w:szCs w:val="18"/>
              </w:rPr>
            </w:pPr>
          </w:p>
        </w:tc>
        <w:tc>
          <w:tcPr>
            <w:tcW w:w="2300" w:type="dxa"/>
          </w:tcPr>
          <w:p w:rsidR="003E0313" w:rsidRDefault="003E0313">
            <w:pPr>
              <w:pBdr>
                <w:top w:val="nil"/>
                <w:left w:val="nil"/>
                <w:bottom w:val="nil"/>
                <w:right w:val="nil"/>
                <w:between w:val="nil"/>
              </w:pBdr>
              <w:rPr>
                <w:color w:val="000000"/>
                <w:sz w:val="18"/>
                <w:szCs w:val="18"/>
              </w:rPr>
            </w:pPr>
          </w:p>
        </w:tc>
      </w:tr>
      <w:tr w:rsidR="003E0313">
        <w:trPr>
          <w:trHeight w:val="280"/>
        </w:trPr>
        <w:tc>
          <w:tcPr>
            <w:tcW w:w="2180" w:type="dxa"/>
          </w:tcPr>
          <w:p w:rsidR="003E0313" w:rsidRDefault="003E0313">
            <w:pPr>
              <w:pBdr>
                <w:top w:val="nil"/>
                <w:left w:val="nil"/>
                <w:bottom w:val="nil"/>
                <w:right w:val="nil"/>
                <w:between w:val="nil"/>
              </w:pBdr>
              <w:rPr>
                <w:color w:val="000000"/>
                <w:sz w:val="20"/>
                <w:szCs w:val="20"/>
              </w:rPr>
            </w:pPr>
          </w:p>
        </w:tc>
        <w:tc>
          <w:tcPr>
            <w:tcW w:w="2320" w:type="dxa"/>
          </w:tcPr>
          <w:p w:rsidR="003E0313" w:rsidRDefault="003E0313">
            <w:pPr>
              <w:pBdr>
                <w:top w:val="nil"/>
                <w:left w:val="nil"/>
                <w:bottom w:val="nil"/>
                <w:right w:val="nil"/>
                <w:between w:val="nil"/>
              </w:pBdr>
              <w:rPr>
                <w:color w:val="000000"/>
                <w:sz w:val="20"/>
                <w:szCs w:val="20"/>
              </w:rPr>
            </w:pPr>
          </w:p>
        </w:tc>
        <w:tc>
          <w:tcPr>
            <w:tcW w:w="2260" w:type="dxa"/>
          </w:tcPr>
          <w:p w:rsidR="003E0313" w:rsidRDefault="003E0313">
            <w:pPr>
              <w:pBdr>
                <w:top w:val="nil"/>
                <w:left w:val="nil"/>
                <w:bottom w:val="nil"/>
                <w:right w:val="nil"/>
                <w:between w:val="nil"/>
              </w:pBdr>
              <w:rPr>
                <w:color w:val="000000"/>
                <w:sz w:val="20"/>
                <w:szCs w:val="20"/>
              </w:rPr>
            </w:pPr>
          </w:p>
        </w:tc>
        <w:tc>
          <w:tcPr>
            <w:tcW w:w="2300" w:type="dxa"/>
          </w:tcPr>
          <w:p w:rsidR="003E0313" w:rsidRDefault="003E0313">
            <w:pPr>
              <w:pBdr>
                <w:top w:val="nil"/>
                <w:left w:val="nil"/>
                <w:bottom w:val="nil"/>
                <w:right w:val="nil"/>
                <w:between w:val="nil"/>
              </w:pBdr>
              <w:rPr>
                <w:color w:val="000000"/>
                <w:sz w:val="20"/>
                <w:szCs w:val="20"/>
              </w:rPr>
            </w:pPr>
          </w:p>
        </w:tc>
      </w:tr>
      <w:tr w:rsidR="003E0313">
        <w:trPr>
          <w:trHeight w:val="260"/>
        </w:trPr>
        <w:tc>
          <w:tcPr>
            <w:tcW w:w="2180" w:type="dxa"/>
          </w:tcPr>
          <w:p w:rsidR="003E0313" w:rsidRDefault="003E0313">
            <w:pPr>
              <w:pBdr>
                <w:top w:val="nil"/>
                <w:left w:val="nil"/>
                <w:bottom w:val="nil"/>
                <w:right w:val="nil"/>
                <w:between w:val="nil"/>
              </w:pBdr>
              <w:rPr>
                <w:color w:val="000000"/>
                <w:sz w:val="18"/>
                <w:szCs w:val="18"/>
              </w:rPr>
            </w:pPr>
          </w:p>
        </w:tc>
        <w:tc>
          <w:tcPr>
            <w:tcW w:w="2320" w:type="dxa"/>
          </w:tcPr>
          <w:p w:rsidR="003E0313" w:rsidRDefault="003E0313">
            <w:pPr>
              <w:pBdr>
                <w:top w:val="nil"/>
                <w:left w:val="nil"/>
                <w:bottom w:val="nil"/>
                <w:right w:val="nil"/>
                <w:between w:val="nil"/>
              </w:pBdr>
              <w:rPr>
                <w:color w:val="000000"/>
                <w:sz w:val="18"/>
                <w:szCs w:val="18"/>
              </w:rPr>
            </w:pPr>
          </w:p>
        </w:tc>
        <w:tc>
          <w:tcPr>
            <w:tcW w:w="2260" w:type="dxa"/>
          </w:tcPr>
          <w:p w:rsidR="003E0313" w:rsidRDefault="003E0313">
            <w:pPr>
              <w:pBdr>
                <w:top w:val="nil"/>
                <w:left w:val="nil"/>
                <w:bottom w:val="nil"/>
                <w:right w:val="nil"/>
                <w:between w:val="nil"/>
              </w:pBdr>
              <w:rPr>
                <w:color w:val="000000"/>
                <w:sz w:val="18"/>
                <w:szCs w:val="18"/>
              </w:rPr>
            </w:pPr>
          </w:p>
        </w:tc>
        <w:tc>
          <w:tcPr>
            <w:tcW w:w="2300" w:type="dxa"/>
          </w:tcPr>
          <w:p w:rsidR="003E0313" w:rsidRDefault="003E0313">
            <w:pPr>
              <w:pBdr>
                <w:top w:val="nil"/>
                <w:left w:val="nil"/>
                <w:bottom w:val="nil"/>
                <w:right w:val="nil"/>
                <w:between w:val="nil"/>
              </w:pBdr>
              <w:rPr>
                <w:color w:val="000000"/>
                <w:sz w:val="18"/>
                <w:szCs w:val="18"/>
              </w:rPr>
            </w:pPr>
          </w:p>
        </w:tc>
      </w:tr>
    </w:tbl>
    <w:p w:rsidR="003E0313" w:rsidRDefault="003E0313">
      <w:pPr>
        <w:numPr>
          <w:ilvl w:val="3"/>
          <w:numId w:val="14"/>
        </w:numPr>
        <w:pBdr>
          <w:top w:val="nil"/>
          <w:left w:val="nil"/>
          <w:bottom w:val="nil"/>
          <w:right w:val="nil"/>
          <w:between w:val="nil"/>
        </w:pBdr>
        <w:tabs>
          <w:tab w:val="left" w:pos="1293"/>
        </w:tabs>
        <w:spacing w:before="10"/>
        <w:ind w:left="1293" w:hanging="300"/>
        <w:jc w:val="both"/>
        <w:rPr>
          <w:color w:val="000000"/>
          <w:sz w:val="24"/>
          <w:szCs w:val="24"/>
        </w:rPr>
      </w:pPr>
    </w:p>
    <w:p w:rsidR="003E0313" w:rsidRDefault="00FA2A6E">
      <w:pPr>
        <w:pStyle w:val="Ttulo1"/>
        <w:numPr>
          <w:ilvl w:val="0"/>
          <w:numId w:val="3"/>
        </w:numPr>
        <w:tabs>
          <w:tab w:val="left" w:pos="1353"/>
        </w:tabs>
        <w:ind w:hanging="360"/>
        <w:jc w:val="both"/>
      </w:pPr>
      <w:r>
        <w:t>DA ADESÃO À ATA DE REGISTRO DE PREÇOS</w:t>
      </w:r>
    </w:p>
    <w:p w:rsidR="003E0313" w:rsidRDefault="00FA2A6E">
      <w:pPr>
        <w:numPr>
          <w:ilvl w:val="1"/>
          <w:numId w:val="3"/>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3E0313" w:rsidRDefault="00FA2A6E">
      <w:pPr>
        <w:numPr>
          <w:ilvl w:val="2"/>
          <w:numId w:val="3"/>
        </w:numPr>
        <w:pBdr>
          <w:top w:val="nil"/>
          <w:left w:val="nil"/>
          <w:bottom w:val="nil"/>
          <w:right w:val="nil"/>
          <w:between w:val="nil"/>
        </w:pBdr>
        <w:tabs>
          <w:tab w:val="left" w:pos="1713"/>
        </w:tabs>
        <w:ind w:right="1011"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rsidR="003E0313" w:rsidRDefault="00FA2A6E">
      <w:pPr>
        <w:numPr>
          <w:ilvl w:val="2"/>
          <w:numId w:val="3"/>
        </w:numPr>
        <w:pBdr>
          <w:top w:val="nil"/>
          <w:left w:val="nil"/>
          <w:bottom w:val="nil"/>
          <w:right w:val="nil"/>
          <w:between w:val="nil"/>
        </w:pBdr>
        <w:tabs>
          <w:tab w:val="left" w:pos="1863"/>
        </w:tabs>
        <w:ind w:right="1017" w:firstLine="0"/>
        <w:jc w:val="both"/>
        <w:rPr>
          <w:color w:val="000000"/>
          <w:sz w:val="24"/>
          <w:szCs w:val="24"/>
        </w:rPr>
      </w:pPr>
      <w:r>
        <w:rPr>
          <w:color w:val="000000"/>
          <w:sz w:val="24"/>
          <w:szCs w:val="24"/>
        </w:rPr>
        <w:t xml:space="preserve">demonstração de que os valores registrados estão compatíveis com os valores praticados pelo mercado na forma do </w:t>
      </w:r>
      <w:proofErr w:type="spellStart"/>
      <w:r>
        <w:rPr>
          <w:color w:val="000000"/>
          <w:sz w:val="24"/>
          <w:szCs w:val="24"/>
        </w:rPr>
        <w:t>art</w:t>
      </w:r>
      <w:proofErr w:type="spellEnd"/>
      <w:r>
        <w:rPr>
          <w:color w:val="000000"/>
          <w:sz w:val="24"/>
          <w:szCs w:val="24"/>
        </w:rPr>
        <w:t>. 23 da Lei nº 14.133, de 2021; e</w:t>
      </w:r>
    </w:p>
    <w:p w:rsidR="003E0313" w:rsidRDefault="00FA2A6E">
      <w:pPr>
        <w:numPr>
          <w:ilvl w:val="2"/>
          <w:numId w:val="3"/>
        </w:numPr>
        <w:pBdr>
          <w:top w:val="nil"/>
          <w:left w:val="nil"/>
          <w:bottom w:val="nil"/>
          <w:right w:val="nil"/>
          <w:between w:val="nil"/>
        </w:pBdr>
        <w:tabs>
          <w:tab w:val="left" w:pos="1773"/>
        </w:tabs>
        <w:ind w:left="1773" w:hanging="780"/>
        <w:jc w:val="both"/>
        <w:rPr>
          <w:color w:val="000000"/>
          <w:sz w:val="24"/>
          <w:szCs w:val="24"/>
        </w:rPr>
      </w:pPr>
      <w:r>
        <w:rPr>
          <w:color w:val="000000"/>
          <w:sz w:val="24"/>
          <w:szCs w:val="24"/>
        </w:rPr>
        <w:t xml:space="preserve">consulta e aceitação prévias do órgão ou da entidade </w:t>
      </w:r>
      <w:proofErr w:type="spellStart"/>
      <w:r>
        <w:rPr>
          <w:color w:val="000000"/>
          <w:sz w:val="24"/>
          <w:szCs w:val="24"/>
        </w:rPr>
        <w:t>gerenciadora</w:t>
      </w:r>
      <w:proofErr w:type="spellEnd"/>
      <w:r>
        <w:rPr>
          <w:color w:val="000000"/>
          <w:sz w:val="24"/>
          <w:szCs w:val="24"/>
        </w:rPr>
        <w:t xml:space="preserve"> e do fornecedor.</w:t>
      </w:r>
    </w:p>
    <w:p w:rsidR="003E0313" w:rsidRDefault="00FA2A6E">
      <w:pPr>
        <w:numPr>
          <w:ilvl w:val="1"/>
          <w:numId w:val="3"/>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A autorização do órgão ou entidade </w:t>
      </w:r>
      <w:proofErr w:type="spellStart"/>
      <w:r>
        <w:rPr>
          <w:color w:val="000000"/>
          <w:sz w:val="24"/>
          <w:szCs w:val="24"/>
        </w:rPr>
        <w:t>gerenciadora</w:t>
      </w:r>
      <w:proofErr w:type="spellEnd"/>
      <w:r>
        <w:rPr>
          <w:color w:val="000000"/>
          <w:sz w:val="24"/>
          <w:szCs w:val="24"/>
        </w:rPr>
        <w:t xml:space="preserve"> apenas será realizada após a aceitação da adesão pelo fornecedor.</w:t>
      </w:r>
    </w:p>
    <w:p w:rsidR="003E0313" w:rsidRDefault="00FA2A6E">
      <w:pPr>
        <w:numPr>
          <w:ilvl w:val="2"/>
          <w:numId w:val="3"/>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poderá rejeitar adesões caso elas possam acarretar prejuízo à execução de seus próprios contratos ou à sua capacidade de gerenciamento.</w:t>
      </w:r>
    </w:p>
    <w:p w:rsidR="003E0313" w:rsidRDefault="00FA2A6E">
      <w:pPr>
        <w:numPr>
          <w:ilvl w:val="1"/>
          <w:numId w:val="3"/>
        </w:numPr>
        <w:pBdr>
          <w:top w:val="nil"/>
          <w:left w:val="nil"/>
          <w:bottom w:val="nil"/>
          <w:right w:val="nil"/>
          <w:between w:val="nil"/>
        </w:pBdr>
        <w:tabs>
          <w:tab w:val="left" w:pos="1803"/>
        </w:tabs>
        <w:ind w:right="1010" w:firstLine="0"/>
        <w:jc w:val="both"/>
        <w:rPr>
          <w:color w:val="000000"/>
          <w:sz w:val="24"/>
          <w:szCs w:val="24"/>
        </w:rPr>
      </w:pPr>
      <w:r>
        <w:rPr>
          <w:color w:val="000000"/>
          <w:sz w:val="24"/>
          <w:szCs w:val="24"/>
        </w:rPr>
        <w:t xml:space="preserve">Após a autorização do órgão ou da entidade </w:t>
      </w:r>
      <w:proofErr w:type="spellStart"/>
      <w:r>
        <w:rPr>
          <w:color w:val="000000"/>
          <w:sz w:val="24"/>
          <w:szCs w:val="24"/>
        </w:rPr>
        <w:t>gerenciadora</w:t>
      </w:r>
      <w:proofErr w:type="spellEnd"/>
      <w:r>
        <w:rPr>
          <w:color w:val="000000"/>
          <w:sz w:val="24"/>
          <w:szCs w:val="24"/>
        </w:rPr>
        <w:t>, o órgão ou entidade não participante deverá efetivar a aquisição ou a contratação solicitada em até noventa dias, observado o prazo de vigência da ata.</w:t>
      </w:r>
    </w:p>
    <w:p w:rsidR="003E0313" w:rsidRDefault="00FA2A6E">
      <w:pPr>
        <w:numPr>
          <w:ilvl w:val="1"/>
          <w:numId w:val="3"/>
        </w:numPr>
        <w:pBdr>
          <w:top w:val="nil"/>
          <w:left w:val="nil"/>
          <w:bottom w:val="nil"/>
          <w:right w:val="nil"/>
          <w:between w:val="nil"/>
        </w:pBdr>
        <w:tabs>
          <w:tab w:val="left" w:pos="1803"/>
        </w:tabs>
        <w:ind w:right="1006" w:firstLine="0"/>
        <w:jc w:val="both"/>
        <w:rPr>
          <w:color w:val="000000"/>
          <w:sz w:val="24"/>
          <w:szCs w:val="24"/>
        </w:rPr>
      </w:pPr>
      <w:r>
        <w:rPr>
          <w:color w:val="000000"/>
          <w:sz w:val="24"/>
          <w:szCs w:val="24"/>
        </w:rPr>
        <w:t xml:space="preserve">O prazo de que trata o subitem anterior, relativo </w:t>
      </w:r>
      <w:proofErr w:type="gramStart"/>
      <w:r>
        <w:rPr>
          <w:color w:val="000000"/>
          <w:sz w:val="24"/>
          <w:szCs w:val="24"/>
        </w:rPr>
        <w:t>à</w:t>
      </w:r>
      <w:proofErr w:type="gramEnd"/>
      <w:r>
        <w:rPr>
          <w:color w:val="000000"/>
          <w:sz w:val="24"/>
          <w:szCs w:val="24"/>
        </w:rPr>
        <w:t xml:space="preserve"> efetivação da contratação, poderá ser prorrogado </w:t>
      </w:r>
      <w:proofErr w:type="spellStart"/>
      <w:r>
        <w:rPr>
          <w:color w:val="000000"/>
          <w:sz w:val="24"/>
          <w:szCs w:val="24"/>
        </w:rPr>
        <w:t>excepcionalmente</w:t>
      </w:r>
      <w:proofErr w:type="spellEnd"/>
      <w:r>
        <w:rPr>
          <w:color w:val="000000"/>
          <w:sz w:val="24"/>
          <w:szCs w:val="24"/>
        </w:rPr>
        <w:t xml:space="preserve">, mediante solicitação do órgão ou da entidade não participante aceita pelo órgão ou pela entidade </w:t>
      </w:r>
      <w:proofErr w:type="spellStart"/>
      <w:r>
        <w:rPr>
          <w:color w:val="000000"/>
          <w:sz w:val="24"/>
          <w:szCs w:val="24"/>
        </w:rPr>
        <w:t>gerenciadora</w:t>
      </w:r>
      <w:proofErr w:type="spellEnd"/>
      <w:r>
        <w:rPr>
          <w:color w:val="000000"/>
          <w:sz w:val="24"/>
          <w:szCs w:val="24"/>
        </w:rPr>
        <w:t>, desde que respeitado o limite temporal de vigência da ata de registro de preços.</w:t>
      </w:r>
    </w:p>
    <w:p w:rsidR="003E0313" w:rsidRDefault="00FA2A6E">
      <w:pPr>
        <w:numPr>
          <w:ilvl w:val="1"/>
          <w:numId w:val="3"/>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3E0313" w:rsidRDefault="00FA2A6E">
      <w:pPr>
        <w:pStyle w:val="Ttulo2"/>
        <w:ind w:left="993" w:firstLine="0"/>
        <w:jc w:val="both"/>
      </w:pPr>
      <w:r>
        <w:t>Dos limites para as adesões</w:t>
      </w:r>
    </w:p>
    <w:p w:rsidR="003E0313" w:rsidRDefault="00FA2A6E">
      <w:pPr>
        <w:numPr>
          <w:ilvl w:val="1"/>
          <w:numId w:val="3"/>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3E0313" w:rsidRDefault="00FA2A6E">
      <w:pPr>
        <w:numPr>
          <w:ilvl w:val="1"/>
          <w:numId w:val="3"/>
        </w:numPr>
        <w:pBdr>
          <w:top w:val="nil"/>
          <w:left w:val="nil"/>
          <w:bottom w:val="nil"/>
          <w:right w:val="nil"/>
          <w:between w:val="nil"/>
        </w:pBdr>
        <w:tabs>
          <w:tab w:val="left" w:pos="1713"/>
        </w:tabs>
        <w:ind w:right="1011"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3E0313" w:rsidRDefault="003E0313">
      <w:pPr>
        <w:pBdr>
          <w:top w:val="nil"/>
          <w:left w:val="nil"/>
          <w:bottom w:val="nil"/>
          <w:right w:val="nil"/>
          <w:between w:val="nil"/>
        </w:pBdr>
        <w:spacing w:before="54"/>
        <w:rPr>
          <w:color w:val="000000"/>
          <w:sz w:val="24"/>
          <w:szCs w:val="24"/>
        </w:rPr>
      </w:pPr>
    </w:p>
    <w:p w:rsidR="003E0313" w:rsidRDefault="00FA2A6E">
      <w:pPr>
        <w:numPr>
          <w:ilvl w:val="1"/>
          <w:numId w:val="3"/>
        </w:numPr>
        <w:pBdr>
          <w:top w:val="nil"/>
          <w:left w:val="nil"/>
          <w:bottom w:val="nil"/>
          <w:right w:val="nil"/>
          <w:between w:val="nil"/>
        </w:pBdr>
        <w:tabs>
          <w:tab w:val="left" w:pos="1713"/>
        </w:tabs>
        <w:ind w:right="1003" w:firstLine="0"/>
        <w:jc w:val="both"/>
        <w:rPr>
          <w:color w:val="000000"/>
          <w:sz w:val="24"/>
          <w:szCs w:val="24"/>
        </w:rPr>
      </w:pPr>
      <w:proofErr w:type="gramStart"/>
      <w:r>
        <w:rPr>
          <w:color w:val="000000"/>
          <w:sz w:val="24"/>
          <w:szCs w:val="24"/>
        </w:rPr>
        <w:t>Para  aquisição</w:t>
      </w:r>
      <w:proofErr w:type="gramEnd"/>
      <w:r>
        <w:rPr>
          <w:color w:val="000000"/>
          <w:sz w:val="24"/>
          <w:szCs w:val="24"/>
        </w:rPr>
        <w:t xml:space="preserve">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rsidR="003E0313" w:rsidRDefault="00FA2A6E">
      <w:pPr>
        <w:numPr>
          <w:ilvl w:val="1"/>
          <w:numId w:val="3"/>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Pr>
          <w:color w:val="000000"/>
          <w:sz w:val="24"/>
          <w:szCs w:val="24"/>
        </w:rPr>
        <w:t>art</w:t>
      </w:r>
      <w:proofErr w:type="spellEnd"/>
      <w:r>
        <w:rPr>
          <w:color w:val="000000"/>
          <w:sz w:val="24"/>
          <w:szCs w:val="24"/>
        </w:rPr>
        <w:t>. 23 da Lei nº 14.133, de 2021.</w:t>
      </w:r>
    </w:p>
    <w:p w:rsidR="003E0313" w:rsidRDefault="00FA2A6E">
      <w:pPr>
        <w:pStyle w:val="Ttulo2"/>
        <w:ind w:left="993" w:firstLine="0"/>
        <w:jc w:val="both"/>
      </w:pPr>
      <w:r>
        <w:t>Vedação a acréscimo de quantitativos</w:t>
      </w:r>
    </w:p>
    <w:p w:rsidR="003E0313" w:rsidRDefault="00FA2A6E">
      <w:pPr>
        <w:numPr>
          <w:ilvl w:val="1"/>
          <w:numId w:val="3"/>
        </w:numPr>
        <w:pBdr>
          <w:top w:val="nil"/>
          <w:left w:val="nil"/>
          <w:bottom w:val="nil"/>
          <w:right w:val="nil"/>
          <w:between w:val="nil"/>
        </w:pBdr>
        <w:tabs>
          <w:tab w:val="left" w:pos="1713"/>
        </w:tabs>
        <w:ind w:left="1713"/>
        <w:jc w:val="both"/>
        <w:rPr>
          <w:color w:val="000000"/>
          <w:sz w:val="24"/>
          <w:szCs w:val="24"/>
        </w:rPr>
      </w:pPr>
      <w:r>
        <w:rPr>
          <w:color w:val="000000"/>
          <w:sz w:val="24"/>
          <w:szCs w:val="24"/>
        </w:rPr>
        <w:t>É vedado efetuar acréscimos nos quantitativos fixados na ata de registro de preços.</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0"/>
          <w:numId w:val="3"/>
        </w:numPr>
        <w:tabs>
          <w:tab w:val="left" w:pos="1353"/>
        </w:tabs>
        <w:ind w:right="1009" w:hanging="360"/>
      </w:pPr>
      <w:r>
        <w:t>VALIDADE, FORMALIZAÇÃO DA ATA DE REGISTRO DE PREÇOS E CADASTRO RESERVA</w:t>
      </w:r>
    </w:p>
    <w:p w:rsidR="003E0313" w:rsidRDefault="00FA2A6E">
      <w:pPr>
        <w:numPr>
          <w:ilvl w:val="1"/>
          <w:numId w:val="3"/>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3E0313" w:rsidRDefault="00FA2A6E">
      <w:pPr>
        <w:numPr>
          <w:ilvl w:val="2"/>
          <w:numId w:val="3"/>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3E0313" w:rsidRDefault="00FA2A6E">
      <w:pPr>
        <w:numPr>
          <w:ilvl w:val="2"/>
          <w:numId w:val="3"/>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 xml:space="preserve">Na formalização do contrato ou do instrumento substituto deverá haver a indicação da disponibilidade dos créditos orçamentários </w:t>
      </w:r>
      <w:proofErr w:type="spellStart"/>
      <w:r>
        <w:rPr>
          <w:color w:val="000000"/>
          <w:sz w:val="24"/>
          <w:szCs w:val="24"/>
        </w:rPr>
        <w:t>respectivos</w:t>
      </w:r>
      <w:proofErr w:type="spellEnd"/>
      <w:r>
        <w:rPr>
          <w:color w:val="000000"/>
          <w:sz w:val="24"/>
          <w:szCs w:val="24"/>
        </w:rPr>
        <w:t>.</w:t>
      </w:r>
    </w:p>
    <w:p w:rsidR="003E0313" w:rsidRDefault="00FA2A6E">
      <w:pPr>
        <w:numPr>
          <w:ilvl w:val="1"/>
          <w:numId w:val="3"/>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Pr>
          <w:color w:val="000000"/>
          <w:sz w:val="24"/>
          <w:szCs w:val="24"/>
        </w:rPr>
        <w:t>art</w:t>
      </w:r>
      <w:proofErr w:type="spellEnd"/>
      <w:r>
        <w:rPr>
          <w:color w:val="000000"/>
          <w:sz w:val="24"/>
          <w:szCs w:val="24"/>
        </w:rPr>
        <w:t>. 95 da Lei nº 14.133, de 2021.</w:t>
      </w:r>
    </w:p>
    <w:p w:rsidR="003E0313" w:rsidRDefault="00FA2A6E">
      <w:pPr>
        <w:numPr>
          <w:ilvl w:val="2"/>
          <w:numId w:val="3"/>
        </w:numPr>
        <w:pBdr>
          <w:top w:val="nil"/>
          <w:left w:val="nil"/>
          <w:bottom w:val="nil"/>
          <w:right w:val="nil"/>
          <w:between w:val="nil"/>
        </w:pBdr>
        <w:tabs>
          <w:tab w:val="left" w:pos="1818"/>
        </w:tabs>
        <w:ind w:right="1014" w:firstLine="0"/>
        <w:jc w:val="both"/>
        <w:rPr>
          <w:color w:val="000000"/>
          <w:sz w:val="24"/>
          <w:szCs w:val="24"/>
        </w:rPr>
      </w:pPr>
      <w:r>
        <w:rPr>
          <w:color w:val="000000"/>
          <w:sz w:val="24"/>
          <w:szCs w:val="24"/>
        </w:rPr>
        <w:t>O instrumento contratual de que trata o item 5.2. deverá ser assinado no prazo de validade da ata de registro de preços.</w:t>
      </w:r>
    </w:p>
    <w:p w:rsidR="003E0313" w:rsidRDefault="00FA2A6E">
      <w:pPr>
        <w:numPr>
          <w:ilvl w:val="1"/>
          <w:numId w:val="3"/>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 xml:space="preserve">Os contratos decorrentes do sistema de registro de preços poderão ser alterados, observado o </w:t>
      </w:r>
      <w:proofErr w:type="spellStart"/>
      <w:r>
        <w:rPr>
          <w:color w:val="000000"/>
          <w:sz w:val="24"/>
          <w:szCs w:val="24"/>
        </w:rPr>
        <w:t>art</w:t>
      </w:r>
      <w:proofErr w:type="spellEnd"/>
      <w:r>
        <w:rPr>
          <w:color w:val="000000"/>
          <w:sz w:val="24"/>
          <w:szCs w:val="24"/>
        </w:rPr>
        <w:t>. 124 da Lei nº 14.133, de 2021.</w:t>
      </w:r>
    </w:p>
    <w:p w:rsidR="003E0313" w:rsidRDefault="00FA2A6E">
      <w:pPr>
        <w:numPr>
          <w:ilvl w:val="1"/>
          <w:numId w:val="3"/>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Após a homologação da licitação ou da contratação direta, deverão ser observadas as seguintes condições para formalização da ata de registro de preços:</w:t>
      </w:r>
    </w:p>
    <w:p w:rsidR="003E0313" w:rsidRDefault="00FA2A6E">
      <w:pPr>
        <w:numPr>
          <w:ilvl w:val="2"/>
          <w:numId w:val="3"/>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3E0313" w:rsidRDefault="00FA2A6E">
      <w:pPr>
        <w:numPr>
          <w:ilvl w:val="2"/>
          <w:numId w:val="3"/>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Será incluído na ata, na forma de anexo, o registro dos licitantes ou dos fornecedores que:</w:t>
      </w:r>
    </w:p>
    <w:p w:rsidR="003E0313" w:rsidRDefault="00FA2A6E">
      <w:pPr>
        <w:numPr>
          <w:ilvl w:val="3"/>
          <w:numId w:val="3"/>
        </w:numPr>
        <w:pBdr>
          <w:top w:val="nil"/>
          <w:left w:val="nil"/>
          <w:bottom w:val="nil"/>
          <w:right w:val="nil"/>
          <w:between w:val="nil"/>
        </w:pBdr>
        <w:tabs>
          <w:tab w:val="left" w:pos="2432"/>
        </w:tabs>
        <w:ind w:right="1005" w:firstLine="0"/>
        <w:jc w:val="both"/>
        <w:rPr>
          <w:color w:val="000000"/>
          <w:sz w:val="24"/>
          <w:szCs w:val="24"/>
        </w:rPr>
      </w:pPr>
      <w:r>
        <w:rPr>
          <w:color w:val="000000"/>
          <w:sz w:val="24"/>
          <w:szCs w:val="24"/>
        </w:rPr>
        <w:t>Aceitarem cotar os bens, as obras ou os serviços com preços iguais aos do adjudicatário, observada a classificação da licitação; e</w:t>
      </w:r>
    </w:p>
    <w:p w:rsidR="003E0313" w:rsidRDefault="00FA2A6E">
      <w:pPr>
        <w:numPr>
          <w:ilvl w:val="3"/>
          <w:numId w:val="3"/>
        </w:numPr>
        <w:pBdr>
          <w:top w:val="nil"/>
          <w:left w:val="nil"/>
          <w:bottom w:val="nil"/>
          <w:right w:val="nil"/>
          <w:between w:val="nil"/>
        </w:pBdr>
        <w:tabs>
          <w:tab w:val="left" w:pos="2432"/>
        </w:tabs>
        <w:ind w:left="2432" w:hanging="1439"/>
        <w:jc w:val="both"/>
        <w:rPr>
          <w:color w:val="000000"/>
          <w:sz w:val="24"/>
          <w:szCs w:val="24"/>
        </w:rPr>
      </w:pPr>
      <w:r>
        <w:rPr>
          <w:color w:val="000000"/>
          <w:sz w:val="24"/>
          <w:szCs w:val="24"/>
        </w:rPr>
        <w:t>Mantiverem sua proposta original.</w:t>
      </w:r>
    </w:p>
    <w:p w:rsidR="003E0313" w:rsidRDefault="00FA2A6E">
      <w:pPr>
        <w:numPr>
          <w:ilvl w:val="2"/>
          <w:numId w:val="3"/>
        </w:numPr>
        <w:pBdr>
          <w:top w:val="nil"/>
          <w:left w:val="nil"/>
          <w:bottom w:val="nil"/>
          <w:right w:val="nil"/>
          <w:between w:val="nil"/>
        </w:pBdr>
        <w:tabs>
          <w:tab w:val="left" w:pos="1713"/>
        </w:tabs>
        <w:ind w:right="1006"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Será respeitada, nas contratações, a ordem de classificação dos licitantes ou dos fornecedores registrados na ata.</w:t>
      </w:r>
    </w:p>
    <w:p w:rsidR="003E0313" w:rsidRDefault="003E0313">
      <w:pPr>
        <w:pBdr>
          <w:top w:val="nil"/>
          <w:left w:val="nil"/>
          <w:bottom w:val="nil"/>
          <w:right w:val="nil"/>
          <w:between w:val="nil"/>
        </w:pBdr>
        <w:spacing w:before="54"/>
        <w:rPr>
          <w:color w:val="000000"/>
          <w:sz w:val="24"/>
          <w:szCs w:val="24"/>
        </w:rPr>
      </w:pPr>
    </w:p>
    <w:p w:rsidR="003E0313" w:rsidRDefault="00FA2A6E">
      <w:pPr>
        <w:numPr>
          <w:ilvl w:val="1"/>
          <w:numId w:val="3"/>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O registro a que se refere o item 5.4.2 tem por objetivo a formação de cadastro de reserva para o caso de impossibilidade de atendimento pelo signatário da ata.</w:t>
      </w:r>
    </w:p>
    <w:p w:rsidR="003E0313" w:rsidRDefault="00FA2A6E">
      <w:pPr>
        <w:numPr>
          <w:ilvl w:val="1"/>
          <w:numId w:val="3"/>
        </w:numPr>
        <w:pBdr>
          <w:top w:val="nil"/>
          <w:left w:val="nil"/>
          <w:bottom w:val="nil"/>
          <w:right w:val="nil"/>
          <w:between w:val="nil"/>
        </w:pBdr>
        <w:tabs>
          <w:tab w:val="left" w:pos="1713"/>
        </w:tabs>
        <w:ind w:right="1013"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rsidR="003E0313" w:rsidRDefault="00FA2A6E">
      <w:pPr>
        <w:numPr>
          <w:ilvl w:val="1"/>
          <w:numId w:val="3"/>
        </w:numPr>
        <w:pBdr>
          <w:top w:val="nil"/>
          <w:left w:val="nil"/>
          <w:bottom w:val="nil"/>
          <w:right w:val="nil"/>
          <w:between w:val="nil"/>
        </w:pBdr>
        <w:tabs>
          <w:tab w:val="left" w:pos="1713"/>
        </w:tabs>
        <w:ind w:left="1713"/>
        <w:jc w:val="both"/>
        <w:rPr>
          <w:color w:val="000000"/>
          <w:sz w:val="24"/>
          <w:szCs w:val="24"/>
        </w:rPr>
      </w:pPr>
      <w:r>
        <w:rPr>
          <w:color w:val="000000"/>
          <w:sz w:val="24"/>
          <w:szCs w:val="24"/>
        </w:rPr>
        <w:t>A habilitação dos licitantes que comporão o cadastro de reserva a que se refere o item</w:t>
      </w:r>
    </w:p>
    <w:p w:rsidR="003E0313" w:rsidRDefault="00FA2A6E">
      <w:pPr>
        <w:pBdr>
          <w:top w:val="nil"/>
          <w:left w:val="nil"/>
          <w:bottom w:val="nil"/>
          <w:right w:val="nil"/>
          <w:between w:val="nil"/>
        </w:pBdr>
        <w:ind w:left="993" w:right="1014"/>
        <w:jc w:val="both"/>
        <w:rPr>
          <w:color w:val="000000"/>
          <w:sz w:val="24"/>
          <w:szCs w:val="24"/>
        </w:rPr>
      </w:pPr>
      <w:r>
        <w:rPr>
          <w:color w:val="000000"/>
          <w:sz w:val="24"/>
          <w:szCs w:val="24"/>
        </w:rPr>
        <w:t>5.4.2.2 somente será efetuada quando houver necessidade de contratação dos licitantes remanescentes, nas seguintes hipóteses:</w:t>
      </w:r>
    </w:p>
    <w:p w:rsidR="003E0313" w:rsidRDefault="00FA2A6E">
      <w:pPr>
        <w:numPr>
          <w:ilvl w:val="2"/>
          <w:numId w:val="3"/>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Quando o licitante vencedor não assinar a ata de registro de preços, no prazo e nas condições estabelecidos no edital ou no aviso de contratação direta; e</w:t>
      </w:r>
    </w:p>
    <w:p w:rsidR="003E0313" w:rsidRDefault="00FA2A6E">
      <w:pPr>
        <w:numPr>
          <w:ilvl w:val="2"/>
          <w:numId w:val="3"/>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Quando houver o cancelamento do registro do licitante ou do registro de preços nas hipóteses previstas no item 9.</w:t>
      </w:r>
    </w:p>
    <w:p w:rsidR="003E0313" w:rsidRDefault="00FA2A6E">
      <w:pPr>
        <w:numPr>
          <w:ilvl w:val="1"/>
          <w:numId w:val="3"/>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rsidR="003E0313" w:rsidRDefault="00FA2A6E">
      <w:pPr>
        <w:numPr>
          <w:ilvl w:val="1"/>
          <w:numId w:val="3"/>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3E0313" w:rsidRDefault="00FA2A6E">
      <w:pPr>
        <w:numPr>
          <w:ilvl w:val="2"/>
          <w:numId w:val="3"/>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3E0313" w:rsidRDefault="00FA2A6E">
      <w:pPr>
        <w:numPr>
          <w:ilvl w:val="1"/>
          <w:numId w:val="3"/>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A ata de registro de preços será assinada por meio de assinatura digital e disponibilizada no Sistema de Registro de Preços.</w:t>
      </w:r>
    </w:p>
    <w:p w:rsidR="003E0313" w:rsidRDefault="00FA2A6E">
      <w:pPr>
        <w:numPr>
          <w:ilvl w:val="1"/>
          <w:numId w:val="3"/>
        </w:numPr>
        <w:pBdr>
          <w:top w:val="nil"/>
          <w:left w:val="nil"/>
          <w:bottom w:val="nil"/>
          <w:right w:val="nil"/>
          <w:between w:val="nil"/>
        </w:pBdr>
        <w:tabs>
          <w:tab w:val="left" w:pos="1712"/>
        </w:tabs>
        <w:ind w:right="1004" w:firstLine="0"/>
        <w:jc w:val="both"/>
        <w:rPr>
          <w:color w:val="000000"/>
          <w:sz w:val="24"/>
          <w:szCs w:val="24"/>
        </w:rPr>
      </w:pPr>
      <w:r>
        <w:rPr>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rsidR="003E0313" w:rsidRDefault="00FA2A6E">
      <w:pPr>
        <w:numPr>
          <w:ilvl w:val="1"/>
          <w:numId w:val="3"/>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poderá:</w:t>
      </w:r>
    </w:p>
    <w:p w:rsidR="003E0313" w:rsidRDefault="00FA2A6E">
      <w:pPr>
        <w:numPr>
          <w:ilvl w:val="2"/>
          <w:numId w:val="3"/>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3E0313" w:rsidRDefault="00FA2A6E">
      <w:pPr>
        <w:numPr>
          <w:ilvl w:val="2"/>
          <w:numId w:val="3"/>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Adjudicar e firmar o contrato nas condições ofertadas pelos licitantes ou fornecedores remanescentes, atendida a ordem classificatória, quando frustrada a negociação de melhor condição.</w:t>
      </w:r>
    </w:p>
    <w:p w:rsidR="003E0313" w:rsidRDefault="00FA2A6E">
      <w:pPr>
        <w:numPr>
          <w:ilvl w:val="1"/>
          <w:numId w:val="3"/>
        </w:numPr>
        <w:pBdr>
          <w:top w:val="nil"/>
          <w:left w:val="nil"/>
          <w:bottom w:val="nil"/>
          <w:right w:val="nil"/>
          <w:between w:val="nil"/>
        </w:pBdr>
        <w:tabs>
          <w:tab w:val="left" w:pos="1713"/>
        </w:tabs>
        <w:ind w:right="1004"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E0313" w:rsidRDefault="003E0313">
      <w:pPr>
        <w:pBdr>
          <w:top w:val="nil"/>
          <w:left w:val="nil"/>
          <w:bottom w:val="nil"/>
          <w:right w:val="nil"/>
          <w:between w:val="nil"/>
        </w:pBdr>
        <w:spacing w:before="54"/>
        <w:rPr>
          <w:color w:val="000000"/>
          <w:sz w:val="24"/>
          <w:szCs w:val="24"/>
        </w:rPr>
      </w:pPr>
    </w:p>
    <w:p w:rsidR="003E0313" w:rsidRDefault="00FA2A6E">
      <w:pPr>
        <w:pStyle w:val="Ttulo1"/>
        <w:numPr>
          <w:ilvl w:val="0"/>
          <w:numId w:val="3"/>
        </w:numPr>
        <w:tabs>
          <w:tab w:val="left" w:pos="1353"/>
        </w:tabs>
        <w:ind w:hanging="360"/>
        <w:jc w:val="both"/>
      </w:pPr>
      <w:r>
        <w:t>ALTERAÇÃO OU ATUALIZAÇÃO DOS PREÇOS REGISTRADOS</w:t>
      </w:r>
    </w:p>
    <w:p w:rsidR="003E0313" w:rsidRDefault="00FA2A6E">
      <w:pPr>
        <w:numPr>
          <w:ilvl w:val="1"/>
          <w:numId w:val="3"/>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3E0313" w:rsidRDefault="00FA2A6E">
      <w:pPr>
        <w:numPr>
          <w:ilvl w:val="2"/>
          <w:numId w:val="3"/>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124 da Lei nº 14.133, de 2021;</w:t>
      </w:r>
    </w:p>
    <w:p w:rsidR="003E0313" w:rsidRDefault="00FA2A6E">
      <w:pPr>
        <w:numPr>
          <w:ilvl w:val="2"/>
          <w:numId w:val="3"/>
        </w:numPr>
        <w:pBdr>
          <w:top w:val="nil"/>
          <w:left w:val="nil"/>
          <w:bottom w:val="nil"/>
          <w:right w:val="nil"/>
          <w:between w:val="nil"/>
        </w:pBdr>
        <w:tabs>
          <w:tab w:val="left" w:pos="1713"/>
        </w:tabs>
        <w:ind w:right="1014" w:firstLine="0"/>
        <w:jc w:val="both"/>
        <w:rPr>
          <w:color w:val="000000"/>
          <w:sz w:val="24"/>
          <w:szCs w:val="24"/>
        </w:rPr>
      </w:pPr>
      <w:r>
        <w:rPr>
          <w:color w:val="000000"/>
          <w:sz w:val="24"/>
          <w:szCs w:val="24"/>
        </w:rPr>
        <w:t>Em caso de criação, alteração ou extinção de quaisquer tributos ou encargos legais ou a superveniência de disposições legais, com comprovada repercussão sobre os preços registrados;</w:t>
      </w:r>
    </w:p>
    <w:p w:rsidR="003E0313" w:rsidRDefault="00FA2A6E">
      <w:pPr>
        <w:numPr>
          <w:ilvl w:val="2"/>
          <w:numId w:val="3"/>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Na hipótese de previsão no edital ou no aviso de contratação direta de cláusula de reajustamento ou </w:t>
      </w:r>
      <w:proofErr w:type="spellStart"/>
      <w:r>
        <w:rPr>
          <w:color w:val="000000"/>
          <w:sz w:val="24"/>
          <w:szCs w:val="24"/>
        </w:rPr>
        <w:t>repactuação</w:t>
      </w:r>
      <w:proofErr w:type="spellEnd"/>
      <w:r>
        <w:rPr>
          <w:color w:val="000000"/>
          <w:sz w:val="24"/>
          <w:szCs w:val="24"/>
        </w:rPr>
        <w:t xml:space="preserve"> sobre os preços registrados, nos termos da Lei nº 14.133, de 2021.</w:t>
      </w:r>
    </w:p>
    <w:p w:rsidR="003E0313" w:rsidRDefault="00FA2A6E">
      <w:pPr>
        <w:numPr>
          <w:ilvl w:val="3"/>
          <w:numId w:val="3"/>
        </w:numPr>
        <w:pBdr>
          <w:top w:val="nil"/>
          <w:left w:val="nil"/>
          <w:bottom w:val="nil"/>
          <w:right w:val="nil"/>
          <w:between w:val="nil"/>
        </w:pBdr>
        <w:tabs>
          <w:tab w:val="left" w:pos="2432"/>
        </w:tabs>
        <w:ind w:right="1005" w:firstLine="0"/>
        <w:jc w:val="both"/>
        <w:rPr>
          <w:color w:val="000000"/>
          <w:sz w:val="24"/>
          <w:szCs w:val="24"/>
        </w:rPr>
      </w:pPr>
      <w:r>
        <w:rPr>
          <w:color w:val="000000"/>
          <w:sz w:val="24"/>
          <w:szCs w:val="24"/>
        </w:rPr>
        <w:t>No caso do reajustamento, deverá ser respeitada a contagem da anualidade e o índice previstos para a contratação;</w:t>
      </w:r>
    </w:p>
    <w:p w:rsidR="003E0313" w:rsidRDefault="00FA2A6E">
      <w:pPr>
        <w:numPr>
          <w:ilvl w:val="3"/>
          <w:numId w:val="3"/>
        </w:numPr>
        <w:pBdr>
          <w:top w:val="nil"/>
          <w:left w:val="nil"/>
          <w:bottom w:val="nil"/>
          <w:right w:val="nil"/>
          <w:between w:val="nil"/>
        </w:pBdr>
        <w:tabs>
          <w:tab w:val="left" w:pos="2432"/>
        </w:tabs>
        <w:ind w:right="1014" w:firstLine="0"/>
        <w:jc w:val="both"/>
        <w:rPr>
          <w:color w:val="000000"/>
          <w:sz w:val="24"/>
          <w:szCs w:val="24"/>
        </w:rPr>
      </w:pPr>
      <w:r>
        <w:rPr>
          <w:color w:val="000000"/>
          <w:sz w:val="24"/>
          <w:szCs w:val="24"/>
        </w:rPr>
        <w:t xml:space="preserve">No caso da </w:t>
      </w:r>
      <w:proofErr w:type="spellStart"/>
      <w:r>
        <w:rPr>
          <w:color w:val="000000"/>
          <w:sz w:val="24"/>
          <w:szCs w:val="24"/>
        </w:rPr>
        <w:t>repactuação</w:t>
      </w:r>
      <w:proofErr w:type="spellEnd"/>
      <w:r>
        <w:rPr>
          <w:color w:val="000000"/>
          <w:sz w:val="24"/>
          <w:szCs w:val="24"/>
        </w:rPr>
        <w:t>, poderá ser a pedido do interessado, conforme critérios definidos para a contratação.</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0"/>
          <w:numId w:val="3"/>
        </w:numPr>
        <w:tabs>
          <w:tab w:val="left" w:pos="1353"/>
        </w:tabs>
        <w:ind w:hanging="360"/>
        <w:jc w:val="both"/>
      </w:pPr>
      <w:r>
        <w:t>NEGOCIAÇÃO DE PREÇOS REGISTRADOS</w:t>
      </w:r>
    </w:p>
    <w:p w:rsidR="003E0313" w:rsidRDefault="00FA2A6E">
      <w:pPr>
        <w:numPr>
          <w:ilvl w:val="1"/>
          <w:numId w:val="3"/>
        </w:numPr>
        <w:pBdr>
          <w:top w:val="nil"/>
          <w:left w:val="nil"/>
          <w:bottom w:val="nil"/>
          <w:right w:val="nil"/>
          <w:between w:val="nil"/>
        </w:pBdr>
        <w:tabs>
          <w:tab w:val="left" w:pos="1713"/>
        </w:tabs>
        <w:ind w:right="1014" w:firstLine="0"/>
        <w:jc w:val="both"/>
        <w:rPr>
          <w:color w:val="000000"/>
          <w:sz w:val="24"/>
          <w:szCs w:val="24"/>
        </w:rPr>
      </w:pPr>
      <w:r>
        <w:rPr>
          <w:color w:val="000000"/>
          <w:sz w:val="24"/>
          <w:szCs w:val="24"/>
        </w:rPr>
        <w:t xml:space="preserve">Na hipótese de o preço registrado tornar-se superior ao preço praticado no mercado por motivo superveniente, o órgão ou entidade </w:t>
      </w:r>
      <w:proofErr w:type="spellStart"/>
      <w:r>
        <w:rPr>
          <w:color w:val="000000"/>
          <w:sz w:val="24"/>
          <w:szCs w:val="24"/>
        </w:rPr>
        <w:t>gerenciadora</w:t>
      </w:r>
      <w:proofErr w:type="spellEnd"/>
      <w:r>
        <w:rPr>
          <w:color w:val="000000"/>
          <w:sz w:val="24"/>
          <w:szCs w:val="24"/>
        </w:rPr>
        <w:t xml:space="preserve"> convocará o fornecedor para negociar a redução do preço registrado.</w:t>
      </w:r>
    </w:p>
    <w:p w:rsidR="003E0313" w:rsidRDefault="00FA2A6E">
      <w:pPr>
        <w:numPr>
          <w:ilvl w:val="2"/>
          <w:numId w:val="3"/>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rsidR="003E0313" w:rsidRDefault="00FA2A6E">
      <w:pPr>
        <w:numPr>
          <w:ilvl w:val="2"/>
          <w:numId w:val="3"/>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3E0313" w:rsidRDefault="00FA2A6E">
      <w:pPr>
        <w:numPr>
          <w:ilvl w:val="2"/>
          <w:numId w:val="3"/>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Se não obtiver êxito nas negociações, o órgão ou entidade </w:t>
      </w:r>
      <w:proofErr w:type="spellStart"/>
      <w:r>
        <w:rPr>
          <w:color w:val="000000"/>
          <w:sz w:val="24"/>
          <w:szCs w:val="24"/>
        </w:rPr>
        <w:t>gerenciadora</w:t>
      </w:r>
      <w:proofErr w:type="spellEnd"/>
      <w:r>
        <w:rPr>
          <w:color w:val="000000"/>
          <w:sz w:val="24"/>
          <w:szCs w:val="24"/>
        </w:rPr>
        <w:t xml:space="preserve"> procederá ao cancelamento da ata de registro de preços, adotando as medidas cabíveis para obtenção de contratação mais vantajosa.</w:t>
      </w:r>
    </w:p>
    <w:p w:rsidR="003E0313" w:rsidRDefault="00FA2A6E">
      <w:pPr>
        <w:numPr>
          <w:ilvl w:val="2"/>
          <w:numId w:val="3"/>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Pr>
          <w:color w:val="000000"/>
          <w:sz w:val="24"/>
          <w:szCs w:val="24"/>
        </w:rPr>
        <w:t>art</w:t>
      </w:r>
      <w:proofErr w:type="spellEnd"/>
      <w:r>
        <w:rPr>
          <w:color w:val="000000"/>
          <w:sz w:val="24"/>
          <w:szCs w:val="24"/>
        </w:rPr>
        <w:t>. 124 da Lei nº 14.133, de 2021.</w:t>
      </w:r>
    </w:p>
    <w:p w:rsidR="003E0313" w:rsidRDefault="00FA2A6E">
      <w:pPr>
        <w:numPr>
          <w:ilvl w:val="1"/>
          <w:numId w:val="3"/>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3E0313" w:rsidRDefault="00FA2A6E">
      <w:pPr>
        <w:numPr>
          <w:ilvl w:val="2"/>
          <w:numId w:val="3"/>
        </w:numPr>
        <w:pBdr>
          <w:top w:val="nil"/>
          <w:left w:val="nil"/>
          <w:bottom w:val="nil"/>
          <w:right w:val="nil"/>
          <w:between w:val="nil"/>
        </w:pBdr>
        <w:tabs>
          <w:tab w:val="left" w:pos="1713"/>
        </w:tabs>
        <w:ind w:right="1009"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3E0313" w:rsidRDefault="003E0313">
      <w:pPr>
        <w:pBdr>
          <w:top w:val="nil"/>
          <w:left w:val="nil"/>
          <w:bottom w:val="nil"/>
          <w:right w:val="nil"/>
          <w:between w:val="nil"/>
        </w:pBdr>
        <w:spacing w:before="54"/>
        <w:rPr>
          <w:color w:val="000000"/>
          <w:sz w:val="24"/>
          <w:szCs w:val="24"/>
        </w:rPr>
      </w:pPr>
    </w:p>
    <w:p w:rsidR="003E0313" w:rsidRDefault="00FA2A6E">
      <w:pPr>
        <w:numPr>
          <w:ilvl w:val="2"/>
          <w:numId w:val="3"/>
        </w:numPr>
        <w:pBdr>
          <w:top w:val="nil"/>
          <w:left w:val="nil"/>
          <w:bottom w:val="nil"/>
          <w:right w:val="nil"/>
          <w:between w:val="nil"/>
        </w:pBdr>
        <w:tabs>
          <w:tab w:val="left" w:pos="1713"/>
        </w:tabs>
        <w:ind w:right="1012" w:firstLine="0"/>
        <w:jc w:val="both"/>
        <w:rPr>
          <w:color w:val="000000"/>
          <w:sz w:val="24"/>
          <w:szCs w:val="24"/>
        </w:rPr>
      </w:pPr>
      <w:r>
        <w:rPr>
          <w:color w:val="000000"/>
          <w:sz w:val="24"/>
          <w:szCs w:val="24"/>
        </w:rPr>
        <w:t xml:space="preserve">Não hipótese de não comprovação da existência de fato superveniente que inviabilize o preço registrado, o pedido será indeferido pelo órgão ou entidade </w:t>
      </w:r>
      <w:proofErr w:type="spellStart"/>
      <w:r>
        <w:rPr>
          <w:color w:val="000000"/>
          <w:sz w:val="24"/>
          <w:szCs w:val="24"/>
        </w:rPr>
        <w:t>gerenciadora</w:t>
      </w:r>
      <w:proofErr w:type="spellEnd"/>
      <w:r>
        <w:rPr>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p>
    <w:p w:rsidR="003E0313" w:rsidRDefault="00FA2A6E">
      <w:pPr>
        <w:numPr>
          <w:ilvl w:val="2"/>
          <w:numId w:val="3"/>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3E0313" w:rsidRDefault="00FA2A6E">
      <w:pPr>
        <w:numPr>
          <w:ilvl w:val="2"/>
          <w:numId w:val="3"/>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Se não obtiver êxito nas negociações, o órgão ou entidade </w:t>
      </w:r>
      <w:proofErr w:type="spellStart"/>
      <w:r>
        <w:rPr>
          <w:color w:val="000000"/>
          <w:sz w:val="24"/>
          <w:szCs w:val="24"/>
        </w:rPr>
        <w:t>gerenciadora</w:t>
      </w:r>
      <w:proofErr w:type="spellEnd"/>
      <w:r>
        <w:rPr>
          <w:color w:val="000000"/>
          <w:sz w:val="24"/>
          <w:szCs w:val="24"/>
        </w:rPr>
        <w:t xml:space="preserve"> procederá ao cancelamento da ata de registro de preços, nos termos do item 9.4, e adotará as medidas cabíveis para a obtenção da contratação mais vantajosa.</w:t>
      </w:r>
    </w:p>
    <w:p w:rsidR="003E0313" w:rsidRDefault="00FA2A6E">
      <w:pPr>
        <w:numPr>
          <w:ilvl w:val="2"/>
          <w:numId w:val="3"/>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Na hipótese de comprovação da majoração do preço de mercado que inviabilize o preço registrado, conforme previsto no item 7.2 e no item 7.2.1, o órgão ou entidade </w:t>
      </w:r>
      <w:proofErr w:type="spellStart"/>
      <w:r>
        <w:rPr>
          <w:color w:val="000000"/>
          <w:sz w:val="24"/>
          <w:szCs w:val="24"/>
        </w:rPr>
        <w:t>gerenciadora</w:t>
      </w:r>
      <w:proofErr w:type="spellEnd"/>
      <w:r>
        <w:rPr>
          <w:color w:val="000000"/>
          <w:sz w:val="24"/>
          <w:szCs w:val="24"/>
        </w:rPr>
        <w:t xml:space="preserve"> atualizará o preço registrado, de acordo com a realidade dos valores praticados pelo mercado.</w:t>
      </w:r>
    </w:p>
    <w:p w:rsidR="003E0313" w:rsidRDefault="00FA2A6E">
      <w:pPr>
        <w:numPr>
          <w:ilvl w:val="2"/>
          <w:numId w:val="3"/>
        </w:numPr>
        <w:pBdr>
          <w:top w:val="nil"/>
          <w:left w:val="nil"/>
          <w:bottom w:val="nil"/>
          <w:right w:val="nil"/>
          <w:between w:val="nil"/>
        </w:pBdr>
        <w:tabs>
          <w:tab w:val="left" w:pos="1788"/>
        </w:tabs>
        <w:ind w:right="1005"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Pr>
          <w:color w:val="000000"/>
          <w:sz w:val="24"/>
          <w:szCs w:val="24"/>
        </w:rPr>
        <w:t>art</w:t>
      </w:r>
      <w:proofErr w:type="spellEnd"/>
      <w:r>
        <w:rPr>
          <w:color w:val="000000"/>
          <w:sz w:val="24"/>
          <w:szCs w:val="24"/>
        </w:rPr>
        <w:t>. 124 da Lei nº 14.133, de 2021.</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0"/>
          <w:numId w:val="3"/>
        </w:numPr>
        <w:tabs>
          <w:tab w:val="left" w:pos="1353"/>
          <w:tab w:val="left" w:pos="3840"/>
          <w:tab w:val="left" w:pos="4545"/>
          <w:tab w:val="left" w:pos="6543"/>
          <w:tab w:val="left" w:pos="8487"/>
          <w:tab w:val="left" w:pos="9044"/>
          <w:tab w:val="left" w:pos="9725"/>
        </w:tabs>
        <w:ind w:right="1009" w:hanging="360"/>
      </w:pPr>
      <w:r>
        <w:t>REMANEJAMENTO</w:t>
      </w:r>
      <w:r>
        <w:tab/>
        <w:t>DAS</w:t>
      </w:r>
      <w:r>
        <w:tab/>
        <w:t>QUANTIDADES</w:t>
      </w:r>
      <w:r>
        <w:tab/>
        <w:t>REGISTRADAS</w:t>
      </w:r>
      <w:r>
        <w:tab/>
        <w:t>NA</w:t>
      </w:r>
      <w:r>
        <w:tab/>
        <w:t>ATA</w:t>
      </w:r>
      <w:r>
        <w:tab/>
        <w:t>DE REGISTRO DE PREÇOS</w:t>
      </w:r>
    </w:p>
    <w:p w:rsidR="003E0313" w:rsidRDefault="00FA2A6E">
      <w:pPr>
        <w:numPr>
          <w:ilvl w:val="1"/>
          <w:numId w:val="3"/>
        </w:numPr>
        <w:pBdr>
          <w:top w:val="nil"/>
          <w:left w:val="nil"/>
          <w:bottom w:val="nil"/>
          <w:right w:val="nil"/>
          <w:between w:val="nil"/>
        </w:pBdr>
        <w:tabs>
          <w:tab w:val="left" w:pos="1788"/>
        </w:tabs>
        <w:ind w:right="1010" w:firstLine="0"/>
        <w:jc w:val="both"/>
        <w:rPr>
          <w:color w:val="000000"/>
          <w:sz w:val="24"/>
          <w:szCs w:val="24"/>
        </w:rPr>
      </w:pPr>
      <w:r>
        <w:rPr>
          <w:color w:val="000000"/>
          <w:sz w:val="24"/>
          <w:szCs w:val="24"/>
        </w:rPr>
        <w:t xml:space="preserve">As quantidades previstas para os itens com preços registrados nas atas de registro de preços poderão ser remanejadas pelo órgão ou entidade </w:t>
      </w:r>
      <w:proofErr w:type="spellStart"/>
      <w:r>
        <w:rPr>
          <w:color w:val="000000"/>
          <w:sz w:val="24"/>
          <w:szCs w:val="24"/>
        </w:rPr>
        <w:t>gerenciadora</w:t>
      </w:r>
      <w:proofErr w:type="spellEnd"/>
      <w:r>
        <w:rPr>
          <w:color w:val="000000"/>
          <w:sz w:val="24"/>
          <w:szCs w:val="24"/>
        </w:rPr>
        <w:t xml:space="preserve"> entre os órgãos ou as entidades participantes e não participantes do registro de preços.</w:t>
      </w:r>
    </w:p>
    <w:p w:rsidR="003E0313" w:rsidRDefault="00FA2A6E">
      <w:pPr>
        <w:numPr>
          <w:ilvl w:val="1"/>
          <w:numId w:val="3"/>
        </w:numPr>
        <w:pBdr>
          <w:top w:val="nil"/>
          <w:left w:val="nil"/>
          <w:bottom w:val="nil"/>
          <w:right w:val="nil"/>
          <w:between w:val="nil"/>
        </w:pBdr>
        <w:tabs>
          <w:tab w:val="left" w:pos="1773"/>
        </w:tabs>
        <w:ind w:left="1773" w:hanging="780"/>
        <w:jc w:val="both"/>
        <w:rPr>
          <w:color w:val="000000"/>
          <w:sz w:val="24"/>
          <w:szCs w:val="24"/>
        </w:rPr>
      </w:pPr>
      <w:r>
        <w:rPr>
          <w:color w:val="000000"/>
          <w:sz w:val="24"/>
          <w:szCs w:val="24"/>
        </w:rPr>
        <w:t xml:space="preserve">O </w:t>
      </w:r>
      <w:proofErr w:type="spellStart"/>
      <w:r>
        <w:rPr>
          <w:color w:val="000000"/>
          <w:sz w:val="24"/>
          <w:szCs w:val="24"/>
        </w:rPr>
        <w:t>remanejamento</w:t>
      </w:r>
      <w:proofErr w:type="spellEnd"/>
      <w:r>
        <w:rPr>
          <w:color w:val="000000"/>
          <w:sz w:val="24"/>
          <w:szCs w:val="24"/>
        </w:rPr>
        <w:t xml:space="preserve"> somente poderá ser feito:</w:t>
      </w:r>
    </w:p>
    <w:p w:rsidR="003E0313" w:rsidRDefault="00FA2A6E">
      <w:pPr>
        <w:numPr>
          <w:ilvl w:val="2"/>
          <w:numId w:val="3"/>
        </w:numPr>
        <w:pBdr>
          <w:top w:val="nil"/>
          <w:left w:val="nil"/>
          <w:bottom w:val="nil"/>
          <w:right w:val="nil"/>
          <w:between w:val="nil"/>
        </w:pBdr>
        <w:tabs>
          <w:tab w:val="left" w:pos="1713"/>
        </w:tabs>
        <w:ind w:left="1713"/>
        <w:jc w:val="both"/>
        <w:rPr>
          <w:color w:val="000000"/>
          <w:sz w:val="24"/>
          <w:szCs w:val="24"/>
        </w:rPr>
      </w:pPr>
      <w:r>
        <w:rPr>
          <w:color w:val="000000"/>
          <w:sz w:val="24"/>
          <w:szCs w:val="24"/>
        </w:rPr>
        <w:t>De órgão ou entidade participante para órgão ou entidade participante; ou</w:t>
      </w:r>
    </w:p>
    <w:p w:rsidR="003E0313" w:rsidRDefault="00FA2A6E">
      <w:pPr>
        <w:numPr>
          <w:ilvl w:val="2"/>
          <w:numId w:val="3"/>
        </w:numPr>
        <w:pBdr>
          <w:top w:val="nil"/>
          <w:left w:val="nil"/>
          <w:bottom w:val="nil"/>
          <w:right w:val="nil"/>
          <w:between w:val="nil"/>
        </w:pBdr>
        <w:tabs>
          <w:tab w:val="left" w:pos="1713"/>
        </w:tabs>
        <w:ind w:left="1713"/>
        <w:jc w:val="both"/>
        <w:rPr>
          <w:color w:val="000000"/>
          <w:sz w:val="24"/>
          <w:szCs w:val="24"/>
        </w:rPr>
      </w:pPr>
      <w:r>
        <w:rPr>
          <w:color w:val="000000"/>
          <w:sz w:val="24"/>
          <w:szCs w:val="24"/>
        </w:rPr>
        <w:t>De órgão ou entidade participante para órgão ou entidade não participante.</w:t>
      </w:r>
    </w:p>
    <w:p w:rsidR="003E0313" w:rsidRDefault="00FA2A6E">
      <w:pPr>
        <w:numPr>
          <w:ilvl w:val="1"/>
          <w:numId w:val="3"/>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que tiver estimado as quantidades que pretende contratar será considerado participante para efeito do </w:t>
      </w:r>
      <w:proofErr w:type="spellStart"/>
      <w:r>
        <w:rPr>
          <w:color w:val="000000"/>
          <w:sz w:val="24"/>
          <w:szCs w:val="24"/>
        </w:rPr>
        <w:t>remanejamento</w:t>
      </w:r>
      <w:proofErr w:type="spellEnd"/>
      <w:r>
        <w:rPr>
          <w:color w:val="000000"/>
          <w:sz w:val="24"/>
          <w:szCs w:val="24"/>
        </w:rPr>
        <w:t>.</w:t>
      </w:r>
    </w:p>
    <w:p w:rsidR="003E0313" w:rsidRDefault="00FA2A6E">
      <w:pPr>
        <w:numPr>
          <w:ilvl w:val="1"/>
          <w:numId w:val="3"/>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Na hipótese de </w:t>
      </w:r>
      <w:proofErr w:type="spellStart"/>
      <w:r>
        <w:rPr>
          <w:color w:val="000000"/>
          <w:sz w:val="24"/>
          <w:szCs w:val="24"/>
        </w:rPr>
        <w:t>remanejamento</w:t>
      </w:r>
      <w:proofErr w:type="spellEnd"/>
      <w:r>
        <w:rPr>
          <w:color w:val="000000"/>
          <w:sz w:val="24"/>
          <w:szCs w:val="24"/>
        </w:rPr>
        <w:t xml:space="preserve"> de órgão ou entidade participante para órgão ou entidade não participante, serão observados os limites previstos no </w:t>
      </w:r>
      <w:proofErr w:type="spellStart"/>
      <w:r>
        <w:rPr>
          <w:color w:val="000000"/>
          <w:sz w:val="24"/>
          <w:szCs w:val="24"/>
        </w:rPr>
        <w:t>art</w:t>
      </w:r>
      <w:proofErr w:type="spellEnd"/>
      <w:r>
        <w:rPr>
          <w:color w:val="000000"/>
          <w:sz w:val="24"/>
          <w:szCs w:val="24"/>
        </w:rPr>
        <w:t>. 32 do Decreto nº 11.462, de 2023.</w:t>
      </w:r>
    </w:p>
    <w:p w:rsidR="003E0313" w:rsidRDefault="00FA2A6E">
      <w:pPr>
        <w:numPr>
          <w:ilvl w:val="1"/>
          <w:numId w:val="3"/>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 xml:space="preserve">Competirá ao órgão ou à entidade </w:t>
      </w:r>
      <w:proofErr w:type="spellStart"/>
      <w:r>
        <w:rPr>
          <w:color w:val="000000"/>
          <w:sz w:val="24"/>
          <w:szCs w:val="24"/>
        </w:rPr>
        <w:t>gerenciadora</w:t>
      </w:r>
      <w:proofErr w:type="spellEnd"/>
      <w:r>
        <w:rPr>
          <w:color w:val="000000"/>
          <w:sz w:val="24"/>
          <w:szCs w:val="24"/>
        </w:rPr>
        <w:t xml:space="preserve"> autorizar o </w:t>
      </w:r>
      <w:proofErr w:type="spellStart"/>
      <w:r>
        <w:rPr>
          <w:color w:val="000000"/>
          <w:sz w:val="24"/>
          <w:szCs w:val="24"/>
        </w:rPr>
        <w:t>remanejamento</w:t>
      </w:r>
      <w:proofErr w:type="spellEnd"/>
      <w:r>
        <w:rPr>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rsidR="003E0313" w:rsidRDefault="00FA2A6E">
      <w:pPr>
        <w:numPr>
          <w:ilvl w:val="1"/>
          <w:numId w:val="3"/>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Caso o </w:t>
      </w:r>
      <w:proofErr w:type="spellStart"/>
      <w:r>
        <w:rPr>
          <w:color w:val="000000"/>
          <w:sz w:val="24"/>
          <w:szCs w:val="24"/>
        </w:rPr>
        <w:t>remanejamento</w:t>
      </w:r>
      <w:proofErr w:type="spellEnd"/>
      <w:r>
        <w:rPr>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Pr>
          <w:color w:val="000000"/>
          <w:sz w:val="24"/>
          <w:szCs w:val="24"/>
        </w:rPr>
        <w:t>remanejamento</w:t>
      </w:r>
      <w:proofErr w:type="spellEnd"/>
      <w:r>
        <w:rPr>
          <w:color w:val="000000"/>
          <w:sz w:val="24"/>
          <w:szCs w:val="24"/>
        </w:rPr>
        <w:t xml:space="preserve"> dos itens.</w:t>
      </w:r>
    </w:p>
    <w:p w:rsidR="003E0313" w:rsidRDefault="00FA2A6E">
      <w:pPr>
        <w:numPr>
          <w:ilvl w:val="1"/>
          <w:numId w:val="3"/>
        </w:numPr>
        <w:pBdr>
          <w:top w:val="nil"/>
          <w:left w:val="nil"/>
          <w:bottom w:val="nil"/>
          <w:right w:val="nil"/>
          <w:between w:val="nil"/>
        </w:pBdr>
        <w:tabs>
          <w:tab w:val="left" w:pos="1713"/>
        </w:tabs>
        <w:ind w:right="1005"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 xml:space="preserve">Na hipótese da compra centralizada, não havendo indicação pelo órgão ou pela entidade </w:t>
      </w:r>
      <w:proofErr w:type="spellStart"/>
      <w:r>
        <w:rPr>
          <w:color w:val="000000"/>
          <w:sz w:val="24"/>
          <w:szCs w:val="24"/>
        </w:rPr>
        <w:t>gerenciadora</w:t>
      </w:r>
      <w:proofErr w:type="spellEnd"/>
      <w:r>
        <w:rPr>
          <w:color w:val="000000"/>
          <w:sz w:val="24"/>
          <w:szCs w:val="24"/>
        </w:rPr>
        <w:t xml:space="preserve">, dos quantitativos dos participantes da compra centralizada, nos termos do item 8.3, a distribuição das quantidades para a execução descentralizada será por meio do </w:t>
      </w:r>
      <w:proofErr w:type="spellStart"/>
      <w:r>
        <w:rPr>
          <w:color w:val="000000"/>
          <w:sz w:val="24"/>
          <w:szCs w:val="24"/>
        </w:rPr>
        <w:t>remanejamento</w:t>
      </w:r>
      <w:proofErr w:type="spellEnd"/>
      <w:r>
        <w:rPr>
          <w:color w:val="000000"/>
          <w:sz w:val="24"/>
          <w:szCs w:val="24"/>
        </w:rPr>
        <w:t>.</w:t>
      </w: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spacing w:before="54"/>
        <w:rPr>
          <w:color w:val="000000"/>
          <w:sz w:val="24"/>
          <w:szCs w:val="24"/>
        </w:rPr>
      </w:pPr>
    </w:p>
    <w:p w:rsidR="003E0313" w:rsidRDefault="00FA2A6E">
      <w:pPr>
        <w:pStyle w:val="Ttulo1"/>
        <w:numPr>
          <w:ilvl w:val="0"/>
          <w:numId w:val="3"/>
        </w:numPr>
        <w:tabs>
          <w:tab w:val="left" w:pos="1353"/>
        </w:tabs>
        <w:ind w:right="1007" w:hanging="360"/>
      </w:pPr>
      <w:r>
        <w:t>CANCELAMENTO DO REGISTRO DO LICITANTE VENCEDOR E DOS PREÇOS REGISTRADOS</w:t>
      </w:r>
    </w:p>
    <w:p w:rsidR="003E0313" w:rsidRDefault="00FA2A6E">
      <w:pPr>
        <w:numPr>
          <w:ilvl w:val="1"/>
          <w:numId w:val="3"/>
        </w:numPr>
        <w:pBdr>
          <w:top w:val="nil"/>
          <w:left w:val="nil"/>
          <w:bottom w:val="nil"/>
          <w:right w:val="nil"/>
          <w:between w:val="nil"/>
        </w:pBdr>
        <w:tabs>
          <w:tab w:val="left" w:pos="1712"/>
        </w:tabs>
        <w:ind w:left="1712" w:hanging="719"/>
        <w:jc w:val="both"/>
        <w:rPr>
          <w:color w:val="000000"/>
          <w:sz w:val="24"/>
          <w:szCs w:val="24"/>
        </w:rPr>
      </w:pPr>
      <w:r>
        <w:rPr>
          <w:color w:val="000000"/>
          <w:sz w:val="24"/>
          <w:szCs w:val="24"/>
        </w:rPr>
        <w:t>O registro do fornecedor será cancelado pelo gerenciador, quando o fornecedor:</w:t>
      </w:r>
    </w:p>
    <w:p w:rsidR="003E0313" w:rsidRDefault="00FA2A6E">
      <w:pPr>
        <w:numPr>
          <w:ilvl w:val="2"/>
          <w:numId w:val="3"/>
        </w:numPr>
        <w:pBdr>
          <w:top w:val="nil"/>
          <w:left w:val="nil"/>
          <w:bottom w:val="nil"/>
          <w:right w:val="nil"/>
          <w:between w:val="nil"/>
        </w:pBdr>
        <w:tabs>
          <w:tab w:val="left" w:pos="1713"/>
        </w:tabs>
        <w:ind w:left="1713"/>
        <w:jc w:val="both"/>
        <w:rPr>
          <w:color w:val="000000"/>
          <w:sz w:val="24"/>
          <w:szCs w:val="24"/>
        </w:rPr>
      </w:pPr>
      <w:r>
        <w:rPr>
          <w:color w:val="000000"/>
          <w:sz w:val="24"/>
          <w:szCs w:val="24"/>
        </w:rPr>
        <w:t>Descumprir as condições da ata de registro de preços, sem motivo justificado;</w:t>
      </w:r>
    </w:p>
    <w:p w:rsidR="003E0313" w:rsidRDefault="00FA2A6E">
      <w:pPr>
        <w:numPr>
          <w:ilvl w:val="2"/>
          <w:numId w:val="3"/>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rsidR="003E0313" w:rsidRDefault="00FA2A6E">
      <w:pPr>
        <w:numPr>
          <w:ilvl w:val="2"/>
          <w:numId w:val="3"/>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Não aceitar manter seu preço registrado, na hipótese prevista no artigo 27, § 2º, do Decreto nº 11.462, de 2023; ou</w:t>
      </w:r>
    </w:p>
    <w:p w:rsidR="003E0313" w:rsidRDefault="00FA2A6E">
      <w:pPr>
        <w:numPr>
          <w:ilvl w:val="2"/>
          <w:numId w:val="3"/>
        </w:numPr>
        <w:pBdr>
          <w:top w:val="nil"/>
          <w:left w:val="nil"/>
          <w:bottom w:val="nil"/>
          <w:right w:val="nil"/>
          <w:between w:val="nil"/>
        </w:pBdr>
        <w:tabs>
          <w:tab w:val="left" w:pos="1787"/>
        </w:tabs>
        <w:ind w:right="1004" w:firstLine="0"/>
        <w:jc w:val="both"/>
        <w:rPr>
          <w:color w:val="000000"/>
          <w:sz w:val="24"/>
          <w:szCs w:val="24"/>
        </w:rPr>
      </w:pPr>
      <w:r>
        <w:rPr>
          <w:color w:val="000000"/>
          <w:sz w:val="24"/>
          <w:szCs w:val="24"/>
        </w:rPr>
        <w:t xml:space="preserve">Sofrer sanção prevista nos incisos III ou IV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156 da Lei nº 14.133, de 2021.</w:t>
      </w:r>
    </w:p>
    <w:p w:rsidR="003E0313" w:rsidRDefault="00FA2A6E">
      <w:pPr>
        <w:numPr>
          <w:ilvl w:val="3"/>
          <w:numId w:val="3"/>
        </w:numPr>
        <w:pBdr>
          <w:top w:val="nil"/>
          <w:left w:val="nil"/>
          <w:bottom w:val="nil"/>
          <w:right w:val="nil"/>
          <w:between w:val="nil"/>
        </w:pBdr>
        <w:tabs>
          <w:tab w:val="left" w:pos="2432"/>
        </w:tabs>
        <w:ind w:right="1015" w:firstLine="0"/>
        <w:jc w:val="both"/>
        <w:rPr>
          <w:color w:val="000000"/>
          <w:sz w:val="24"/>
          <w:szCs w:val="24"/>
        </w:rPr>
      </w:pPr>
      <w:r>
        <w:rPr>
          <w:color w:val="000000"/>
          <w:sz w:val="24"/>
          <w:szCs w:val="24"/>
        </w:rPr>
        <w:t xml:space="preserve">Na hipótese de aplicação de sanção prevista nos incisos III ou IV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xml:space="preserve">. 156 da Lei nº 14.133, de 2021, caso a penalidade aplicada ao fornecedor não ultrapasse o prazo de vigência da ata de registro de preços, poderá o órgão ou a entidade </w:t>
      </w:r>
      <w:proofErr w:type="spellStart"/>
      <w:r>
        <w:rPr>
          <w:color w:val="000000"/>
          <w:sz w:val="24"/>
          <w:szCs w:val="24"/>
        </w:rPr>
        <w:t>gerenciadora</w:t>
      </w:r>
      <w:proofErr w:type="spellEnd"/>
      <w:r>
        <w:rPr>
          <w:color w:val="000000"/>
          <w:sz w:val="24"/>
          <w:szCs w:val="24"/>
        </w:rPr>
        <w:t xml:space="preserve"> poderá, mediante decisão fundamentada, decidir pela manutenção do registro de preços, vedadas contratações derivadas da ata enquanto perdurarem os efeitos da sanção.</w:t>
      </w:r>
    </w:p>
    <w:p w:rsidR="003E0313" w:rsidRDefault="00FA2A6E">
      <w:pPr>
        <w:numPr>
          <w:ilvl w:val="1"/>
          <w:numId w:val="3"/>
        </w:numPr>
        <w:pBdr>
          <w:top w:val="nil"/>
          <w:left w:val="nil"/>
          <w:bottom w:val="nil"/>
          <w:right w:val="nil"/>
          <w:between w:val="nil"/>
        </w:pBdr>
        <w:tabs>
          <w:tab w:val="left" w:pos="1788"/>
        </w:tabs>
        <w:ind w:right="1010" w:firstLine="0"/>
        <w:jc w:val="both"/>
        <w:rPr>
          <w:color w:val="000000"/>
          <w:sz w:val="24"/>
          <w:szCs w:val="24"/>
        </w:rPr>
      </w:pPr>
      <w:r>
        <w:rPr>
          <w:color w:val="000000"/>
          <w:sz w:val="24"/>
          <w:szCs w:val="24"/>
        </w:rPr>
        <w:t xml:space="preserve">O cancelamento de registros nas hipóteses previstas no item 9.1 será formalizado por despacho do órgão ou da entidade </w:t>
      </w:r>
      <w:proofErr w:type="spellStart"/>
      <w:r>
        <w:rPr>
          <w:color w:val="000000"/>
          <w:sz w:val="24"/>
          <w:szCs w:val="24"/>
        </w:rPr>
        <w:t>gerenciadora</w:t>
      </w:r>
      <w:proofErr w:type="spellEnd"/>
      <w:r>
        <w:rPr>
          <w:color w:val="000000"/>
          <w:sz w:val="24"/>
          <w:szCs w:val="24"/>
        </w:rPr>
        <w:t>, garantidos os princípios do contraditório e da ampla defesa.</w:t>
      </w:r>
    </w:p>
    <w:p w:rsidR="003E0313" w:rsidRDefault="00FA2A6E">
      <w:pPr>
        <w:numPr>
          <w:ilvl w:val="1"/>
          <w:numId w:val="3"/>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Na hipótese de cancelamento do registro do fornecedor, o órgão ou a entidade </w:t>
      </w:r>
      <w:proofErr w:type="spellStart"/>
      <w:r>
        <w:rPr>
          <w:color w:val="000000"/>
          <w:sz w:val="24"/>
          <w:szCs w:val="24"/>
        </w:rPr>
        <w:t>gerenciadora</w:t>
      </w:r>
      <w:proofErr w:type="spellEnd"/>
      <w:r>
        <w:rPr>
          <w:color w:val="000000"/>
          <w:sz w:val="24"/>
          <w:szCs w:val="24"/>
        </w:rPr>
        <w:t xml:space="preserve"> poderá convocar os licitantes que compõem o cadastro de reserva, observada a ordem de classificação.</w:t>
      </w:r>
    </w:p>
    <w:p w:rsidR="003E0313" w:rsidRDefault="00FA2A6E">
      <w:pPr>
        <w:numPr>
          <w:ilvl w:val="1"/>
          <w:numId w:val="3"/>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p>
    <w:p w:rsidR="003E0313" w:rsidRDefault="00FA2A6E">
      <w:pPr>
        <w:numPr>
          <w:ilvl w:val="2"/>
          <w:numId w:val="3"/>
        </w:numPr>
        <w:pBdr>
          <w:top w:val="nil"/>
          <w:left w:val="nil"/>
          <w:bottom w:val="nil"/>
          <w:right w:val="nil"/>
          <w:between w:val="nil"/>
        </w:pBdr>
        <w:tabs>
          <w:tab w:val="left" w:pos="1713"/>
        </w:tabs>
        <w:ind w:left="1713"/>
        <w:jc w:val="both"/>
        <w:rPr>
          <w:color w:val="000000"/>
          <w:sz w:val="24"/>
          <w:szCs w:val="24"/>
        </w:rPr>
      </w:pPr>
      <w:r>
        <w:rPr>
          <w:color w:val="000000"/>
          <w:sz w:val="24"/>
          <w:szCs w:val="24"/>
        </w:rPr>
        <w:t>Por razão de interesse público;</w:t>
      </w:r>
    </w:p>
    <w:p w:rsidR="003E0313" w:rsidRDefault="00FA2A6E">
      <w:pPr>
        <w:numPr>
          <w:ilvl w:val="2"/>
          <w:numId w:val="3"/>
        </w:numPr>
        <w:pBdr>
          <w:top w:val="nil"/>
          <w:left w:val="nil"/>
          <w:bottom w:val="nil"/>
          <w:right w:val="nil"/>
          <w:between w:val="nil"/>
        </w:pBdr>
        <w:tabs>
          <w:tab w:val="left" w:pos="1713"/>
        </w:tabs>
        <w:ind w:left="1713"/>
        <w:jc w:val="both"/>
        <w:rPr>
          <w:color w:val="000000"/>
          <w:sz w:val="24"/>
          <w:szCs w:val="24"/>
        </w:rPr>
      </w:pPr>
      <w:r>
        <w:rPr>
          <w:color w:val="000000"/>
          <w:sz w:val="24"/>
          <w:szCs w:val="24"/>
        </w:rPr>
        <w:t>A pedido do fornecedor, decorrente de caso fortuito ou força maior; ou</w:t>
      </w:r>
    </w:p>
    <w:p w:rsidR="003E0313" w:rsidRDefault="00FA2A6E">
      <w:pPr>
        <w:numPr>
          <w:ilvl w:val="2"/>
          <w:numId w:val="3"/>
        </w:numPr>
        <w:pBdr>
          <w:top w:val="nil"/>
          <w:left w:val="nil"/>
          <w:bottom w:val="nil"/>
          <w:right w:val="nil"/>
          <w:between w:val="nil"/>
        </w:pBdr>
        <w:tabs>
          <w:tab w:val="left" w:pos="1713"/>
        </w:tabs>
        <w:ind w:right="1011" w:firstLine="0"/>
        <w:jc w:val="both"/>
        <w:rPr>
          <w:color w:val="000000"/>
          <w:sz w:val="24"/>
          <w:szCs w:val="24"/>
        </w:rPr>
      </w:pPr>
      <w:r>
        <w:rPr>
          <w:color w:val="000000"/>
          <w:sz w:val="24"/>
          <w:szCs w:val="24"/>
        </w:rPr>
        <w:t xml:space="preserve">Se não houver êxito nas negociações, nas hipóteses em que o preço de mercado tornar-se superior ou inferior ao preço registrado, nos termos </w:t>
      </w:r>
      <w:proofErr w:type="gramStart"/>
      <w:r>
        <w:rPr>
          <w:color w:val="000000"/>
          <w:sz w:val="24"/>
          <w:szCs w:val="24"/>
        </w:rPr>
        <w:t>do artigos</w:t>
      </w:r>
      <w:proofErr w:type="gramEnd"/>
      <w:r>
        <w:rPr>
          <w:color w:val="000000"/>
          <w:sz w:val="24"/>
          <w:szCs w:val="24"/>
        </w:rPr>
        <w:t xml:space="preserve"> 26, § 3º e 27, § 4º, ambos do Decreto nº 11.462, de 2023.</w:t>
      </w:r>
    </w:p>
    <w:p w:rsidR="003E0313" w:rsidRDefault="003E0313">
      <w:pPr>
        <w:pBdr>
          <w:top w:val="nil"/>
          <w:left w:val="nil"/>
          <w:bottom w:val="nil"/>
          <w:right w:val="nil"/>
          <w:between w:val="nil"/>
        </w:pBdr>
        <w:rPr>
          <w:color w:val="000000"/>
          <w:sz w:val="24"/>
          <w:szCs w:val="24"/>
        </w:rPr>
      </w:pPr>
    </w:p>
    <w:p w:rsidR="003E0313" w:rsidRDefault="00FA2A6E">
      <w:pPr>
        <w:pStyle w:val="Ttulo1"/>
        <w:numPr>
          <w:ilvl w:val="0"/>
          <w:numId w:val="3"/>
        </w:numPr>
        <w:tabs>
          <w:tab w:val="left" w:pos="1353"/>
        </w:tabs>
        <w:ind w:hanging="360"/>
        <w:jc w:val="both"/>
      </w:pPr>
      <w:r>
        <w:t>DAS PENALIDADES</w:t>
      </w:r>
    </w:p>
    <w:p w:rsidR="003E0313" w:rsidRDefault="00FA2A6E">
      <w:pPr>
        <w:numPr>
          <w:ilvl w:val="1"/>
          <w:numId w:val="3"/>
        </w:numPr>
        <w:pBdr>
          <w:top w:val="nil"/>
          <w:left w:val="nil"/>
          <w:bottom w:val="nil"/>
          <w:right w:val="nil"/>
          <w:between w:val="nil"/>
        </w:pBdr>
        <w:tabs>
          <w:tab w:val="left" w:pos="1713"/>
        </w:tabs>
        <w:ind w:right="1013" w:firstLine="0"/>
        <w:jc w:val="both"/>
        <w:rPr>
          <w:color w:val="000000"/>
          <w:sz w:val="24"/>
          <w:szCs w:val="24"/>
        </w:rPr>
      </w:pPr>
      <w:r>
        <w:rPr>
          <w:color w:val="000000"/>
          <w:sz w:val="24"/>
          <w:szCs w:val="24"/>
        </w:rPr>
        <w:t>O descumprimento da Ata de Registro de Preços ensejará aplicação das penalidades estabelecidas no edital.</w:t>
      </w:r>
    </w:p>
    <w:p w:rsidR="003E0313" w:rsidRDefault="00FA2A6E">
      <w:pPr>
        <w:numPr>
          <w:ilvl w:val="2"/>
          <w:numId w:val="3"/>
        </w:numPr>
        <w:pBdr>
          <w:top w:val="nil"/>
          <w:left w:val="nil"/>
          <w:bottom w:val="nil"/>
          <w:right w:val="nil"/>
          <w:between w:val="nil"/>
        </w:pBdr>
        <w:tabs>
          <w:tab w:val="left" w:pos="1713"/>
        </w:tabs>
        <w:ind w:right="1012" w:firstLine="0"/>
        <w:jc w:val="both"/>
        <w:rPr>
          <w:color w:val="000000"/>
          <w:sz w:val="24"/>
          <w:szCs w:val="24"/>
        </w:rPr>
      </w:pPr>
      <w:r>
        <w:rPr>
          <w:color w:val="000000"/>
          <w:sz w:val="24"/>
          <w:szCs w:val="24"/>
        </w:rPr>
        <w:t>As sanções também se aplicam aos integrantes do cadastro de reserva no registro de preços que, convocados, não honrarem o compromisso assumido injustificadamente após terem assinado a ata.</w:t>
      </w:r>
    </w:p>
    <w:p w:rsidR="003E0313" w:rsidRDefault="00FA2A6E">
      <w:pPr>
        <w:numPr>
          <w:ilvl w:val="1"/>
          <w:numId w:val="3"/>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É da competência do gerenciador a aplicação das penalidades decorrentes do descumprimento do pactuado nesta ata de registro de preço (</w:t>
      </w:r>
      <w:proofErr w:type="spellStart"/>
      <w:r>
        <w:rPr>
          <w:color w:val="000000"/>
          <w:sz w:val="24"/>
          <w:szCs w:val="24"/>
        </w:rPr>
        <w:t>art</w:t>
      </w:r>
      <w:proofErr w:type="spellEnd"/>
      <w:r>
        <w:rPr>
          <w:color w:val="000000"/>
          <w:sz w:val="24"/>
          <w:szCs w:val="24"/>
        </w:rPr>
        <w:t xml:space="preserve">. 7º, </w:t>
      </w:r>
      <w:proofErr w:type="spellStart"/>
      <w:r>
        <w:rPr>
          <w:color w:val="000000"/>
          <w:sz w:val="24"/>
          <w:szCs w:val="24"/>
        </w:rPr>
        <w:t>inc</w:t>
      </w:r>
      <w:proofErr w:type="spellEnd"/>
      <w:r>
        <w:rPr>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Pr>
          <w:color w:val="000000"/>
          <w:sz w:val="24"/>
          <w:szCs w:val="24"/>
        </w:rPr>
        <w:t>respectivo</w:t>
      </w:r>
      <w:proofErr w:type="spellEnd"/>
      <w:r>
        <w:rPr>
          <w:color w:val="000000"/>
          <w:sz w:val="24"/>
          <w:szCs w:val="24"/>
        </w:rPr>
        <w:t xml:space="preserve"> órgão participante a aplicação da penalidade (</w:t>
      </w:r>
      <w:proofErr w:type="spellStart"/>
      <w:r>
        <w:rPr>
          <w:color w:val="000000"/>
          <w:sz w:val="24"/>
          <w:szCs w:val="24"/>
        </w:rPr>
        <w:t>art</w:t>
      </w:r>
      <w:proofErr w:type="spellEnd"/>
      <w:r>
        <w:rPr>
          <w:color w:val="000000"/>
          <w:sz w:val="24"/>
          <w:szCs w:val="24"/>
        </w:rPr>
        <w:t xml:space="preserve">. 8º, </w:t>
      </w:r>
      <w:proofErr w:type="spellStart"/>
      <w:r>
        <w:rPr>
          <w:color w:val="000000"/>
          <w:sz w:val="24"/>
          <w:szCs w:val="24"/>
        </w:rPr>
        <w:t>inc</w:t>
      </w:r>
      <w:proofErr w:type="spellEnd"/>
      <w:r>
        <w:rPr>
          <w:color w:val="000000"/>
          <w:sz w:val="24"/>
          <w:szCs w:val="24"/>
        </w:rPr>
        <w:t>. IX, do Decreto nº 11.462, de 2023).</w:t>
      </w:r>
    </w:p>
    <w:p w:rsidR="003E0313" w:rsidRDefault="00FA2A6E">
      <w:pPr>
        <w:numPr>
          <w:ilvl w:val="1"/>
          <w:numId w:val="3"/>
        </w:numPr>
        <w:pBdr>
          <w:top w:val="nil"/>
          <w:left w:val="nil"/>
          <w:bottom w:val="nil"/>
          <w:right w:val="nil"/>
          <w:between w:val="nil"/>
        </w:pBdr>
        <w:tabs>
          <w:tab w:val="left" w:pos="1713"/>
        </w:tabs>
        <w:ind w:right="1005" w:firstLine="0"/>
        <w:jc w:val="both"/>
        <w:rPr>
          <w:color w:val="000000"/>
          <w:sz w:val="24"/>
          <w:szCs w:val="24"/>
        </w:rPr>
        <w:sectPr w:rsidR="003E0313">
          <w:pgSz w:w="11920" w:h="16840"/>
          <w:pgMar w:top="2380" w:right="425" w:bottom="280" w:left="425" w:header="244" w:footer="0" w:gutter="0"/>
          <w:cols w:space="720"/>
        </w:sect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spacing w:before="54"/>
        <w:rPr>
          <w:color w:val="000000"/>
          <w:sz w:val="24"/>
          <w:szCs w:val="24"/>
        </w:rPr>
      </w:pPr>
    </w:p>
    <w:p w:rsidR="003E0313" w:rsidRDefault="00FA2A6E">
      <w:pPr>
        <w:pStyle w:val="Ttulo1"/>
        <w:numPr>
          <w:ilvl w:val="0"/>
          <w:numId w:val="3"/>
        </w:numPr>
        <w:tabs>
          <w:tab w:val="left" w:pos="1352"/>
        </w:tabs>
        <w:ind w:left="1352"/>
        <w:jc w:val="both"/>
      </w:pPr>
      <w:r>
        <w:t>CONDIÇÕES GERAIS</w:t>
      </w:r>
    </w:p>
    <w:p w:rsidR="003E0313" w:rsidRDefault="00FA2A6E">
      <w:pPr>
        <w:numPr>
          <w:ilvl w:val="1"/>
          <w:numId w:val="3"/>
        </w:numPr>
        <w:pBdr>
          <w:top w:val="nil"/>
          <w:left w:val="nil"/>
          <w:bottom w:val="nil"/>
          <w:right w:val="nil"/>
          <w:between w:val="nil"/>
        </w:pBdr>
        <w:tabs>
          <w:tab w:val="left" w:pos="1712"/>
        </w:tabs>
        <w:ind w:right="1009" w:firstLine="0"/>
        <w:jc w:val="both"/>
        <w:rPr>
          <w:color w:val="000000"/>
          <w:sz w:val="24"/>
          <w:szCs w:val="24"/>
        </w:rPr>
      </w:pPr>
      <w:r>
        <w:rPr>
          <w:color w:val="000000"/>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3E0313" w:rsidRDefault="00FA2A6E">
      <w:pPr>
        <w:numPr>
          <w:ilvl w:val="1"/>
          <w:numId w:val="3"/>
        </w:numPr>
        <w:pBdr>
          <w:top w:val="nil"/>
          <w:left w:val="nil"/>
          <w:bottom w:val="nil"/>
          <w:right w:val="nil"/>
          <w:between w:val="nil"/>
        </w:pBdr>
        <w:tabs>
          <w:tab w:val="left" w:pos="1712"/>
        </w:tabs>
        <w:ind w:right="1008" w:firstLine="0"/>
        <w:jc w:val="both"/>
        <w:rPr>
          <w:color w:val="000000"/>
          <w:sz w:val="24"/>
          <w:szCs w:val="24"/>
        </w:rPr>
      </w:pPr>
      <w:r>
        <w:rPr>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rsidR="003E0313" w:rsidRDefault="00FA2A6E">
      <w:pPr>
        <w:pBdr>
          <w:top w:val="nil"/>
          <w:left w:val="nil"/>
          <w:bottom w:val="nil"/>
          <w:right w:val="nil"/>
          <w:between w:val="nil"/>
        </w:pBdr>
        <w:ind w:left="993"/>
        <w:jc w:val="both"/>
        <w:rPr>
          <w:color w:val="000000"/>
          <w:sz w:val="24"/>
          <w:szCs w:val="24"/>
        </w:rPr>
      </w:pPr>
      <w:r>
        <w:rPr>
          <w:color w:val="000000"/>
          <w:sz w:val="24"/>
          <w:szCs w:val="24"/>
        </w:rPr>
        <w:t xml:space="preserve">Para firmeza e validade do pactuado, a presente Ata foi lavrada em .... </w:t>
      </w:r>
      <w:proofErr w:type="gramStart"/>
      <w:r>
        <w:rPr>
          <w:color w:val="000000"/>
          <w:sz w:val="24"/>
          <w:szCs w:val="24"/>
        </w:rPr>
        <w:t>(.  )</w:t>
      </w:r>
      <w:proofErr w:type="gramEnd"/>
      <w:r>
        <w:rPr>
          <w:color w:val="000000"/>
          <w:sz w:val="24"/>
          <w:szCs w:val="24"/>
        </w:rPr>
        <w:t xml:space="preserve"> vias de igual teor,</w:t>
      </w:r>
    </w:p>
    <w:p w:rsidR="003E0313" w:rsidRDefault="00FA2A6E">
      <w:pPr>
        <w:pBdr>
          <w:top w:val="nil"/>
          <w:left w:val="nil"/>
          <w:bottom w:val="nil"/>
          <w:right w:val="nil"/>
          <w:between w:val="nil"/>
        </w:pBdr>
        <w:ind w:left="993" w:right="1011"/>
        <w:jc w:val="both"/>
        <w:rPr>
          <w:color w:val="000000"/>
          <w:sz w:val="24"/>
          <w:szCs w:val="24"/>
        </w:rPr>
      </w:pPr>
      <w:r>
        <w:rPr>
          <w:color w:val="000000"/>
          <w:sz w:val="24"/>
          <w:szCs w:val="24"/>
        </w:rPr>
        <w:t>que, depois de lida e achada em ordem, vai assinada pelas partes e encaminhada cópia aos demais órgãos participantes (se houver).</w:t>
      </w:r>
    </w:p>
    <w:p w:rsidR="003E0313" w:rsidRDefault="003E0313">
      <w:pPr>
        <w:pBdr>
          <w:top w:val="nil"/>
          <w:left w:val="nil"/>
          <w:bottom w:val="nil"/>
          <w:right w:val="nil"/>
          <w:between w:val="nil"/>
        </w:pBdr>
        <w:rPr>
          <w:color w:val="000000"/>
          <w:sz w:val="24"/>
          <w:szCs w:val="24"/>
        </w:rPr>
      </w:pPr>
    </w:p>
    <w:p w:rsidR="003E0313" w:rsidRDefault="003E0313">
      <w:pPr>
        <w:pBdr>
          <w:top w:val="nil"/>
          <w:left w:val="nil"/>
          <w:bottom w:val="nil"/>
          <w:right w:val="nil"/>
          <w:between w:val="nil"/>
        </w:pBdr>
        <w:rPr>
          <w:color w:val="000000"/>
          <w:sz w:val="24"/>
          <w:szCs w:val="24"/>
        </w:rPr>
      </w:pPr>
    </w:p>
    <w:p w:rsidR="003E0313" w:rsidRDefault="00FA2A6E">
      <w:pPr>
        <w:pBdr>
          <w:top w:val="nil"/>
          <w:left w:val="nil"/>
          <w:bottom w:val="nil"/>
          <w:right w:val="nil"/>
          <w:between w:val="nil"/>
        </w:pBdr>
        <w:ind w:left="4444" w:right="4424"/>
        <w:jc w:val="center"/>
        <w:rPr>
          <w:color w:val="000000"/>
          <w:sz w:val="24"/>
          <w:szCs w:val="24"/>
        </w:rPr>
      </w:pPr>
      <w:r>
        <w:rPr>
          <w:color w:val="000000"/>
          <w:sz w:val="24"/>
          <w:szCs w:val="24"/>
        </w:rPr>
        <w:t>Local e data Assinaturas</w:t>
      </w:r>
    </w:p>
    <w:p w:rsidR="003E0313" w:rsidRDefault="003E0313">
      <w:pPr>
        <w:pBdr>
          <w:top w:val="nil"/>
          <w:left w:val="nil"/>
          <w:bottom w:val="nil"/>
          <w:right w:val="nil"/>
          <w:between w:val="nil"/>
        </w:pBdr>
        <w:rPr>
          <w:color w:val="000000"/>
          <w:sz w:val="24"/>
          <w:szCs w:val="24"/>
        </w:rPr>
      </w:pPr>
    </w:p>
    <w:p w:rsidR="003E0313" w:rsidRDefault="00FA2A6E">
      <w:pPr>
        <w:pBdr>
          <w:top w:val="nil"/>
          <w:left w:val="nil"/>
          <w:bottom w:val="nil"/>
          <w:right w:val="nil"/>
          <w:between w:val="nil"/>
        </w:pBdr>
        <w:ind w:left="745" w:right="726"/>
        <w:jc w:val="center"/>
        <w:rPr>
          <w:color w:val="000000"/>
          <w:sz w:val="24"/>
          <w:szCs w:val="24"/>
        </w:rPr>
      </w:pPr>
      <w:r>
        <w:rPr>
          <w:color w:val="000000"/>
          <w:sz w:val="24"/>
          <w:szCs w:val="24"/>
        </w:rPr>
        <w:t>Representante legal do órgão gerenciador e representante(s) legal(</w:t>
      </w:r>
      <w:proofErr w:type="spellStart"/>
      <w:r>
        <w:rPr>
          <w:color w:val="000000"/>
          <w:sz w:val="24"/>
          <w:szCs w:val="24"/>
        </w:rPr>
        <w:t>is</w:t>
      </w:r>
      <w:proofErr w:type="spellEnd"/>
      <w:r>
        <w:rPr>
          <w:color w:val="000000"/>
          <w:sz w:val="24"/>
          <w:szCs w:val="24"/>
        </w:rPr>
        <w:t>) do(s) fornecedor(s) registrado(s)</w:t>
      </w:r>
    </w:p>
    <w:sectPr w:rsidR="003E0313">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50BF" w:rsidRDefault="009150BF">
      <w:r>
        <w:separator/>
      </w:r>
    </w:p>
  </w:endnote>
  <w:endnote w:type="continuationSeparator" w:id="0">
    <w:p w:rsidR="009150BF" w:rsidRDefault="0091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424F55A-A89F-47EE-95B4-282D620F75D3}"/>
  </w:font>
  <w:font w:name="Cambria">
    <w:panose1 w:val="02040503050406030204"/>
    <w:charset w:val="00"/>
    <w:family w:val="roman"/>
    <w:pitch w:val="variable"/>
    <w:sig w:usb0="E00006FF" w:usb1="420024FF" w:usb2="02000000" w:usb3="00000000" w:csb0="0000019F" w:csb1="00000000"/>
    <w:embedRegular r:id="rId2" w:fontKey="{01D8C087-EDFD-47AB-B69A-E287448ECBA9}"/>
  </w:font>
  <w:font w:name="Calibri">
    <w:panose1 w:val="020F0502020204030204"/>
    <w:charset w:val="00"/>
    <w:family w:val="swiss"/>
    <w:pitch w:val="variable"/>
    <w:sig w:usb0="E4002EFF" w:usb1="C200247B" w:usb2="00000009" w:usb3="00000000" w:csb0="000001FF" w:csb1="00000000"/>
    <w:embedRegular r:id="rId3" w:fontKey="{99480380-83F9-4168-889C-A843D42E4C7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50BF" w:rsidRDefault="009150BF">
      <w:r>
        <w:separator/>
      </w:r>
    </w:p>
  </w:footnote>
  <w:footnote w:type="continuationSeparator" w:id="0">
    <w:p w:rsidR="009150BF" w:rsidRDefault="00915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A6E" w:rsidRDefault="00FA2A6E">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s">
          <w:drawing>
            <wp:anchor distT="0" distB="0" distL="0" distR="0" simplePos="0" relativeHeight="251658240" behindDoc="1" locked="0" layoutInCell="1" hidden="0" allowOverlap="1">
              <wp:simplePos x="0" y="0"/>
              <wp:positionH relativeFrom="page">
                <wp:posOffset>1180783</wp:posOffset>
              </wp:positionH>
              <wp:positionV relativeFrom="page">
                <wp:posOffset>1193483</wp:posOffset>
              </wp:positionV>
              <wp:extent cx="5565140" cy="222885"/>
              <wp:effectExtent l="0" t="0" r="0" b="0"/>
              <wp:wrapNone/>
              <wp:docPr id="25" name="Retângulo 25"/>
              <wp:cNvGraphicFramePr/>
              <a:graphic xmlns:a="http://schemas.openxmlformats.org/drawingml/2006/main">
                <a:graphicData uri="http://schemas.microsoft.com/office/word/2010/wordprocessingShape">
                  <wps:wsp>
                    <wps:cNvSpPr/>
                    <wps:spPr>
                      <a:xfrm>
                        <a:off x="2568193" y="3673320"/>
                        <a:ext cx="5555615" cy="213360"/>
                      </a:xfrm>
                      <a:prstGeom prst="rect">
                        <a:avLst/>
                      </a:prstGeom>
                      <a:noFill/>
                      <a:ln>
                        <a:noFill/>
                      </a:ln>
                    </wps:spPr>
                    <wps:txbx>
                      <w:txbxContent>
                        <w:p w:rsidR="00FA2A6E" w:rsidRDefault="00FA2A6E">
                          <w:pPr>
                            <w:spacing w:before="10"/>
                            <w:ind w:left="20" w:firstLine="6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25" o:spid="_x0000_s1027" style="position:absolute;margin-left:93pt;margin-top:94pt;width:438.2pt;height:17.5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" filled="f" stroked="f">
              <v:textbox inset="0,0,0,0">
                <w:txbxContent>
                  <w:p w:rsidR="00FA2A6E" w:rsidRDefault="00FA2A6E">
                    <w:pPr>
                      <w:spacing w:before="10"/>
                      <w:ind w:left="20" w:firstLine="60"/>
                      <w:textDirection w:val="btLr"/>
                    </w:pPr>
                    <w:r>
                      <w:rPr>
                        <w:b/>
                        <w:color w:val="000000"/>
                        <w:sz w:val="24"/>
                      </w:rPr>
                      <w:t>ESTADO DO MARANHÃO PREFEITURA MUNICIPAL DE CÂNDIDO MENDES</w:t>
                    </w:r>
                  </w:p>
                </w:txbxContent>
              </v:textbox>
              <w10:wrap anchorx="page" anchory="page"/>
            </v:rect>
          </w:pict>
        </mc:Fallback>
      </mc:AlternateContent>
    </w:r>
    <w:r>
      <w:rPr>
        <w:noProof/>
      </w:rPr>
      <w:drawing>
        <wp:anchor distT="0" distB="0" distL="114300" distR="114300" simplePos="0" relativeHeight="251659264" behindDoc="0" locked="0" layoutInCell="1" hidden="0" allowOverlap="1">
          <wp:simplePos x="0" y="0"/>
          <wp:positionH relativeFrom="column">
            <wp:posOffset>2701290</wp:posOffset>
          </wp:positionH>
          <wp:positionV relativeFrom="paragraph">
            <wp:posOffset>-85089</wp:posOffset>
          </wp:positionV>
          <wp:extent cx="1724025" cy="1159828"/>
          <wp:effectExtent l="0" t="0" r="0" b="0"/>
          <wp:wrapNone/>
          <wp:docPr id="31" name="image1.png" descr="Logotipo, nome da empres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Logotipo, nome da empresa&#10;&#10;Descrição gerada automaticamente"/>
                  <pic:cNvPicPr preferRelativeResize="0"/>
                </pic:nvPicPr>
                <pic:blipFill>
                  <a:blip r:embed="rId1"/>
                  <a:srcRect/>
                  <a:stretch>
                    <a:fillRect/>
                  </a:stretch>
                </pic:blipFill>
                <pic:spPr>
                  <a:xfrm>
                    <a:off x="0" y="0"/>
                    <a:ext cx="1724025" cy="115982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A6E" w:rsidRDefault="00FA2A6E">
    <w:pPr>
      <w:pBdr>
        <w:top w:val="nil"/>
        <w:left w:val="nil"/>
        <w:bottom w:val="nil"/>
        <w:right w:val="nil"/>
        <w:between w:val="nil"/>
      </w:pBdr>
      <w:spacing w:line="14" w:lineRule="auto"/>
      <w:rPr>
        <w:color w:val="000000"/>
        <w:sz w:val="20"/>
        <w:szCs w:val="20"/>
      </w:rPr>
    </w:pPr>
    <w:r>
      <w:rPr>
        <w:noProof/>
        <w:sz w:val="20"/>
        <w:szCs w:val="20"/>
      </w:rPr>
      <mc:AlternateContent>
        <mc:Choice Requires="wps">
          <w:drawing>
            <wp:anchor distT="0" distB="0" distL="0" distR="0" simplePos="0" relativeHeight="251660288" behindDoc="1" locked="0" layoutInCell="1" hidden="0" allowOverlap="1">
              <wp:simplePos x="0" y="0"/>
              <wp:positionH relativeFrom="margin">
                <wp:align>right</wp:align>
              </wp:positionH>
              <wp:positionV relativeFrom="page">
                <wp:posOffset>1400176</wp:posOffset>
              </wp:positionV>
              <wp:extent cx="6221730" cy="287655"/>
              <wp:effectExtent l="0" t="0" r="0" b="0"/>
              <wp:wrapNone/>
              <wp:docPr id="29" name="Retângulo 29"/>
              <wp:cNvGraphicFramePr/>
              <a:graphic xmlns:a="http://schemas.openxmlformats.org/drawingml/2006/main">
                <a:graphicData uri="http://schemas.microsoft.com/office/word/2010/wordprocessingShape">
                  <wps:wsp>
                    <wps:cNvSpPr/>
                    <wps:spPr>
                      <a:xfrm>
                        <a:off x="2244660" y="3645698"/>
                        <a:ext cx="6202680" cy="268605"/>
                      </a:xfrm>
                      <a:prstGeom prst="rect">
                        <a:avLst/>
                      </a:prstGeom>
                      <a:noFill/>
                      <a:ln>
                        <a:noFill/>
                      </a:ln>
                    </wps:spPr>
                    <wps:txbx>
                      <w:txbxContent>
                        <w:p w:rsidR="00FA2A6E" w:rsidRDefault="00FA2A6E">
                          <w:pPr>
                            <w:spacing w:line="268" w:lineRule="auto"/>
                            <w:ind w:left="20" w:firstLine="6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29" o:spid="_x0000_s1028" style="position:absolute;margin-left:438.7pt;margin-top:110.25pt;width:489.9pt;height:22.65pt;z-index:-251656192;visibility:visible;mso-wrap-style:square;mso-wrap-distance-left:0;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" filled="f" stroked="f">
              <v:textbox inset="0,0,0,0">
                <w:txbxContent>
                  <w:p w:rsidR="00FA2A6E" w:rsidRDefault="00FA2A6E">
                    <w:pPr>
                      <w:spacing w:line="268" w:lineRule="auto"/>
                      <w:ind w:left="20" w:firstLine="60"/>
                      <w:textDirection w:val="btLr"/>
                    </w:pPr>
                    <w:r>
                      <w:rPr>
                        <w:b/>
                        <w:color w:val="000000"/>
                        <w:sz w:val="24"/>
                      </w:rPr>
                      <w:t>ESTADO DO MARANHÃO PREFEITURA MUNICIPAL DE CÂNDIDO MENDES</w:t>
                    </w:r>
                  </w:p>
                </w:txbxContent>
              </v:textbox>
              <w10:wrap anchorx="margin" anchory="page"/>
            </v:rect>
          </w:pict>
        </mc:Fallback>
      </mc:AlternateContent>
    </w:r>
    <w:r>
      <w:rPr>
        <w:noProof/>
      </w:rPr>
      <w:drawing>
        <wp:anchor distT="0" distB="0" distL="114300" distR="114300" simplePos="0" relativeHeight="251661312" behindDoc="0" locked="0" layoutInCell="1" hidden="0" allowOverlap="1">
          <wp:simplePos x="0" y="0"/>
          <wp:positionH relativeFrom="column">
            <wp:posOffset>2648585</wp:posOffset>
          </wp:positionH>
          <wp:positionV relativeFrom="paragraph">
            <wp:posOffset>-78739</wp:posOffset>
          </wp:positionV>
          <wp:extent cx="1828800" cy="1257300"/>
          <wp:effectExtent l="0" t="0" r="0" b="0"/>
          <wp:wrapNone/>
          <wp:docPr id="30" name="image1.png" descr="Logotipo, nome da empres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Logotipo, nome da empresa&#10;&#10;Descrição gerada automaticamente"/>
                  <pic:cNvPicPr preferRelativeResize="0"/>
                </pic:nvPicPr>
                <pic:blipFill>
                  <a:blip r:embed="rId1"/>
                  <a:srcRect/>
                  <a:stretch>
                    <a:fillRect/>
                  </a:stretch>
                </pic:blipFill>
                <pic:spPr>
                  <a:xfrm>
                    <a:off x="0" y="0"/>
                    <a:ext cx="1828800" cy="12573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90ECC"/>
    <w:multiLevelType w:val="multilevel"/>
    <w:tmpl w:val="A8FEB346"/>
    <w:lvl w:ilvl="0">
      <w:start w:val="12"/>
      <w:numFmt w:val="decimal"/>
      <w:lvlText w:val="%1"/>
      <w:lvlJc w:val="left"/>
      <w:pPr>
        <w:ind w:left="1278" w:hanging="570"/>
      </w:pPr>
    </w:lvl>
    <w:lvl w:ilvl="1">
      <w:start w:val="3"/>
      <w:numFmt w:val="decimal"/>
      <w:lvlText w:val="%1.%2."/>
      <w:lvlJc w:val="left"/>
      <w:pPr>
        <w:ind w:left="1278" w:hanging="570"/>
      </w:pPr>
      <w:rPr>
        <w:rFonts w:ascii="Times New Roman" w:eastAsia="Times New Roman" w:hAnsi="Times New Roman" w:cs="Times New Roman"/>
        <w:b w:val="0"/>
        <w:bCs w:val="0"/>
        <w:i w:val="0"/>
        <w:iCs w:val="0"/>
        <w:sz w:val="24"/>
        <w:szCs w:val="24"/>
      </w:rPr>
    </w:lvl>
    <w:lvl w:ilvl="2">
      <w:start w:val="1"/>
      <w:numFmt w:val="decimal"/>
      <w:lvlText w:val="%1.%2.%3."/>
      <w:lvlJc w:val="left"/>
      <w:pPr>
        <w:ind w:left="1713" w:hanging="719"/>
      </w:pPr>
      <w:rPr>
        <w:rFonts w:ascii="Times New Roman" w:eastAsia="Times New Roman" w:hAnsi="Times New Roman" w:cs="Times New Roman"/>
        <w:b w:val="0"/>
        <w:bCs w:val="0"/>
        <w:i w:val="0"/>
        <w:iCs w:val="0"/>
        <w:sz w:val="24"/>
        <w:szCs w:val="24"/>
      </w:rPr>
    </w:lvl>
    <w:lvl w:ilvl="3">
      <w:numFmt w:val="bullet"/>
      <w:lvlText w:val="•"/>
      <w:lvlJc w:val="left"/>
      <w:pPr>
        <w:ind w:left="3797" w:hanging="720"/>
      </w:pPr>
    </w:lvl>
    <w:lvl w:ilvl="4">
      <w:numFmt w:val="bullet"/>
      <w:lvlText w:val="•"/>
      <w:lvlJc w:val="left"/>
      <w:pPr>
        <w:ind w:left="4836" w:hanging="720"/>
      </w:pPr>
    </w:lvl>
    <w:lvl w:ilvl="5">
      <w:numFmt w:val="bullet"/>
      <w:lvlText w:val="•"/>
      <w:lvlJc w:val="left"/>
      <w:pPr>
        <w:ind w:left="5875" w:hanging="720"/>
      </w:pPr>
    </w:lvl>
    <w:lvl w:ilvl="6">
      <w:numFmt w:val="bullet"/>
      <w:lvlText w:val="•"/>
      <w:lvlJc w:val="left"/>
      <w:pPr>
        <w:ind w:left="6914" w:hanging="720"/>
      </w:pPr>
    </w:lvl>
    <w:lvl w:ilvl="7">
      <w:numFmt w:val="bullet"/>
      <w:lvlText w:val="•"/>
      <w:lvlJc w:val="left"/>
      <w:pPr>
        <w:ind w:left="7953" w:hanging="720"/>
      </w:pPr>
    </w:lvl>
    <w:lvl w:ilvl="8">
      <w:numFmt w:val="bullet"/>
      <w:lvlText w:val="•"/>
      <w:lvlJc w:val="left"/>
      <w:pPr>
        <w:ind w:left="8992" w:hanging="720"/>
      </w:pPr>
    </w:lvl>
  </w:abstractNum>
  <w:abstractNum w:abstractNumId="1" w15:restartNumberingAfterBreak="0">
    <w:nsid w:val="05610DE3"/>
    <w:multiLevelType w:val="multilevel"/>
    <w:tmpl w:val="BB68F73E"/>
    <w:lvl w:ilvl="0">
      <w:start w:val="1"/>
      <w:numFmt w:val="decimal"/>
      <w:lvlText w:val="%1"/>
      <w:lvlJc w:val="left"/>
      <w:pPr>
        <w:ind w:left="993" w:hanging="720"/>
      </w:p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2" w15:restartNumberingAfterBreak="0">
    <w:nsid w:val="08C103E0"/>
    <w:multiLevelType w:val="multilevel"/>
    <w:tmpl w:val="D324AF12"/>
    <w:lvl w:ilvl="0">
      <w:numFmt w:val="bullet"/>
      <w:lvlText w:val="-"/>
      <w:lvlJc w:val="left"/>
      <w:pPr>
        <w:ind w:left="993" w:hanging="155"/>
      </w:pPr>
      <w:rPr>
        <w:rFonts w:ascii="Times New Roman" w:eastAsia="Times New Roman" w:hAnsi="Times New Roman" w:cs="Times New Roman"/>
      </w:rPr>
    </w:lvl>
    <w:lvl w:ilvl="1">
      <w:numFmt w:val="bullet"/>
      <w:lvlText w:val="•"/>
      <w:lvlJc w:val="left"/>
      <w:pPr>
        <w:ind w:left="2007" w:hanging="155"/>
      </w:pPr>
    </w:lvl>
    <w:lvl w:ilvl="2">
      <w:numFmt w:val="bullet"/>
      <w:lvlText w:val="•"/>
      <w:lvlJc w:val="left"/>
      <w:pPr>
        <w:ind w:left="3014" w:hanging="155"/>
      </w:pPr>
    </w:lvl>
    <w:lvl w:ilvl="3">
      <w:numFmt w:val="bullet"/>
      <w:lvlText w:val="•"/>
      <w:lvlJc w:val="left"/>
      <w:pPr>
        <w:ind w:left="4021" w:hanging="155"/>
      </w:pPr>
    </w:lvl>
    <w:lvl w:ilvl="4">
      <w:numFmt w:val="bullet"/>
      <w:lvlText w:val="•"/>
      <w:lvlJc w:val="left"/>
      <w:pPr>
        <w:ind w:left="5028" w:hanging="155"/>
      </w:pPr>
    </w:lvl>
    <w:lvl w:ilvl="5">
      <w:numFmt w:val="bullet"/>
      <w:lvlText w:val="•"/>
      <w:lvlJc w:val="left"/>
      <w:pPr>
        <w:ind w:left="6035" w:hanging="155"/>
      </w:pPr>
    </w:lvl>
    <w:lvl w:ilvl="6">
      <w:numFmt w:val="bullet"/>
      <w:lvlText w:val="•"/>
      <w:lvlJc w:val="left"/>
      <w:pPr>
        <w:ind w:left="7042" w:hanging="155"/>
      </w:pPr>
    </w:lvl>
    <w:lvl w:ilvl="7">
      <w:numFmt w:val="bullet"/>
      <w:lvlText w:val="•"/>
      <w:lvlJc w:val="left"/>
      <w:pPr>
        <w:ind w:left="8049" w:hanging="155"/>
      </w:pPr>
    </w:lvl>
    <w:lvl w:ilvl="8">
      <w:numFmt w:val="bullet"/>
      <w:lvlText w:val="•"/>
      <w:lvlJc w:val="left"/>
      <w:pPr>
        <w:ind w:left="9056" w:hanging="155"/>
      </w:pPr>
    </w:lvl>
  </w:abstractNum>
  <w:abstractNum w:abstractNumId="3" w15:restartNumberingAfterBreak="0">
    <w:nsid w:val="0A6A4677"/>
    <w:multiLevelType w:val="multilevel"/>
    <w:tmpl w:val="328CB4BE"/>
    <w:lvl w:ilvl="0">
      <w:start w:val="1"/>
      <w:numFmt w:val="decimal"/>
      <w:lvlText w:val="%1."/>
      <w:lvlJc w:val="left"/>
      <w:pPr>
        <w:ind w:left="1413" w:hanging="419"/>
      </w:pPr>
      <w:rPr>
        <w:rFonts w:ascii="Times New Roman" w:eastAsia="Times New Roman" w:hAnsi="Times New Roman" w:cs="Times New Roman"/>
        <w:b w:val="0"/>
        <w:bCs w:val="0"/>
        <w:i w:val="0"/>
        <w:iCs w:val="0"/>
        <w:sz w:val="24"/>
        <w:szCs w:val="24"/>
      </w:rPr>
    </w:lvl>
    <w:lvl w:ilvl="1">
      <w:numFmt w:val="bullet"/>
      <w:lvlText w:val="•"/>
      <w:lvlJc w:val="left"/>
      <w:pPr>
        <w:ind w:left="2385" w:hanging="420"/>
      </w:pPr>
    </w:lvl>
    <w:lvl w:ilvl="2">
      <w:numFmt w:val="bullet"/>
      <w:lvlText w:val="•"/>
      <w:lvlJc w:val="left"/>
      <w:pPr>
        <w:ind w:left="3350" w:hanging="420"/>
      </w:pPr>
    </w:lvl>
    <w:lvl w:ilvl="3">
      <w:numFmt w:val="bullet"/>
      <w:lvlText w:val="•"/>
      <w:lvlJc w:val="left"/>
      <w:pPr>
        <w:ind w:left="4315" w:hanging="420"/>
      </w:pPr>
    </w:lvl>
    <w:lvl w:ilvl="4">
      <w:numFmt w:val="bullet"/>
      <w:lvlText w:val="•"/>
      <w:lvlJc w:val="left"/>
      <w:pPr>
        <w:ind w:left="5280" w:hanging="420"/>
      </w:pPr>
    </w:lvl>
    <w:lvl w:ilvl="5">
      <w:numFmt w:val="bullet"/>
      <w:lvlText w:val="•"/>
      <w:lvlJc w:val="left"/>
      <w:pPr>
        <w:ind w:left="6245" w:hanging="420"/>
      </w:pPr>
    </w:lvl>
    <w:lvl w:ilvl="6">
      <w:numFmt w:val="bullet"/>
      <w:lvlText w:val="•"/>
      <w:lvlJc w:val="left"/>
      <w:pPr>
        <w:ind w:left="7210" w:hanging="420"/>
      </w:pPr>
    </w:lvl>
    <w:lvl w:ilvl="7">
      <w:numFmt w:val="bullet"/>
      <w:lvlText w:val="•"/>
      <w:lvlJc w:val="left"/>
      <w:pPr>
        <w:ind w:left="8175" w:hanging="420"/>
      </w:pPr>
    </w:lvl>
    <w:lvl w:ilvl="8">
      <w:numFmt w:val="bullet"/>
      <w:lvlText w:val="•"/>
      <w:lvlJc w:val="left"/>
      <w:pPr>
        <w:ind w:left="9140" w:hanging="420"/>
      </w:pPr>
    </w:lvl>
  </w:abstractNum>
  <w:abstractNum w:abstractNumId="4" w15:restartNumberingAfterBreak="0">
    <w:nsid w:val="0E406B1D"/>
    <w:multiLevelType w:val="multilevel"/>
    <w:tmpl w:val="28C696B0"/>
    <w:lvl w:ilvl="0">
      <w:start w:val="6"/>
      <w:numFmt w:val="decimal"/>
      <w:lvlText w:val="%1"/>
      <w:lvlJc w:val="left"/>
      <w:pPr>
        <w:ind w:left="2628" w:hanging="720"/>
      </w:pPr>
    </w:lvl>
    <w:lvl w:ilvl="1">
      <w:start w:val="19"/>
      <w:numFmt w:val="decimal"/>
      <w:lvlText w:val="%1.%2"/>
      <w:lvlJc w:val="left"/>
      <w:pPr>
        <w:ind w:left="2628" w:hanging="720"/>
      </w:pPr>
    </w:lvl>
    <w:lvl w:ilvl="2">
      <w:start w:val="3"/>
      <w:numFmt w:val="decimal"/>
      <w:lvlText w:val="%1.%2.%3."/>
      <w:lvlJc w:val="left"/>
      <w:pPr>
        <w:ind w:left="2628" w:hanging="720"/>
      </w:pPr>
      <w:rPr>
        <w:rFonts w:ascii="Times New Roman" w:eastAsia="Times New Roman" w:hAnsi="Times New Roman" w:cs="Times New Roman"/>
        <w:b w:val="0"/>
        <w:bCs w:val="0"/>
        <w:i w:val="0"/>
        <w:iCs w:val="0"/>
        <w:sz w:val="24"/>
        <w:szCs w:val="24"/>
      </w:rPr>
    </w:lvl>
    <w:lvl w:ilvl="3">
      <w:numFmt w:val="bullet"/>
      <w:lvlText w:val="•"/>
      <w:lvlJc w:val="left"/>
      <w:pPr>
        <w:ind w:left="5155" w:hanging="720"/>
      </w:pPr>
    </w:lvl>
    <w:lvl w:ilvl="4">
      <w:numFmt w:val="bullet"/>
      <w:lvlText w:val="•"/>
      <w:lvlJc w:val="left"/>
      <w:pPr>
        <w:ind w:left="6000" w:hanging="720"/>
      </w:pPr>
    </w:lvl>
    <w:lvl w:ilvl="5">
      <w:numFmt w:val="bullet"/>
      <w:lvlText w:val="•"/>
      <w:lvlJc w:val="left"/>
      <w:pPr>
        <w:ind w:left="6845" w:hanging="720"/>
      </w:pPr>
    </w:lvl>
    <w:lvl w:ilvl="6">
      <w:numFmt w:val="bullet"/>
      <w:lvlText w:val="•"/>
      <w:lvlJc w:val="left"/>
      <w:pPr>
        <w:ind w:left="7690" w:hanging="720"/>
      </w:pPr>
    </w:lvl>
    <w:lvl w:ilvl="7">
      <w:numFmt w:val="bullet"/>
      <w:lvlText w:val="•"/>
      <w:lvlJc w:val="left"/>
      <w:pPr>
        <w:ind w:left="8535" w:hanging="720"/>
      </w:pPr>
    </w:lvl>
    <w:lvl w:ilvl="8">
      <w:numFmt w:val="bullet"/>
      <w:lvlText w:val="•"/>
      <w:lvlJc w:val="left"/>
      <w:pPr>
        <w:ind w:left="9380" w:hanging="720"/>
      </w:pPr>
    </w:lvl>
  </w:abstractNum>
  <w:abstractNum w:abstractNumId="5" w15:restartNumberingAfterBreak="0">
    <w:nsid w:val="0E481675"/>
    <w:multiLevelType w:val="multilevel"/>
    <w:tmpl w:val="7FFA05A4"/>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6" w15:restartNumberingAfterBreak="0">
    <w:nsid w:val="0F9A31E9"/>
    <w:multiLevelType w:val="multilevel"/>
    <w:tmpl w:val="FAFC209A"/>
    <w:lvl w:ilvl="0">
      <w:start w:val="11"/>
      <w:numFmt w:val="decimal"/>
      <w:lvlText w:val="%1"/>
      <w:lvlJc w:val="left"/>
      <w:pPr>
        <w:ind w:left="1524" w:hanging="532"/>
      </w:pPr>
    </w:lvl>
    <w:lvl w:ilvl="1">
      <w:start w:val="1"/>
      <w:numFmt w:val="decimal"/>
      <w:lvlText w:val="%1.%2."/>
      <w:lvlJc w:val="left"/>
      <w:pPr>
        <w:ind w:left="1524" w:hanging="532"/>
      </w:pPr>
      <w:rPr>
        <w:rFonts w:ascii="Times New Roman" w:eastAsia="Times New Roman" w:hAnsi="Times New Roman" w:cs="Times New Roman"/>
        <w:b w:val="0"/>
        <w:bCs w:val="0"/>
        <w:i w:val="0"/>
        <w:iCs w:val="0"/>
        <w:sz w:val="24"/>
        <w:szCs w:val="24"/>
      </w:rPr>
    </w:lvl>
    <w:lvl w:ilvl="2">
      <w:numFmt w:val="bullet"/>
      <w:lvlText w:val="•"/>
      <w:lvlJc w:val="left"/>
      <w:pPr>
        <w:ind w:left="3430" w:hanging="532"/>
      </w:pPr>
    </w:lvl>
    <w:lvl w:ilvl="3">
      <w:numFmt w:val="bullet"/>
      <w:lvlText w:val="•"/>
      <w:lvlJc w:val="left"/>
      <w:pPr>
        <w:ind w:left="4385" w:hanging="532"/>
      </w:pPr>
    </w:lvl>
    <w:lvl w:ilvl="4">
      <w:numFmt w:val="bullet"/>
      <w:lvlText w:val="•"/>
      <w:lvlJc w:val="left"/>
      <w:pPr>
        <w:ind w:left="5340" w:hanging="532"/>
      </w:pPr>
    </w:lvl>
    <w:lvl w:ilvl="5">
      <w:numFmt w:val="bullet"/>
      <w:lvlText w:val="•"/>
      <w:lvlJc w:val="left"/>
      <w:pPr>
        <w:ind w:left="6295" w:hanging="532"/>
      </w:pPr>
    </w:lvl>
    <w:lvl w:ilvl="6">
      <w:numFmt w:val="bullet"/>
      <w:lvlText w:val="•"/>
      <w:lvlJc w:val="left"/>
      <w:pPr>
        <w:ind w:left="7250" w:hanging="532"/>
      </w:pPr>
    </w:lvl>
    <w:lvl w:ilvl="7">
      <w:numFmt w:val="bullet"/>
      <w:lvlText w:val="•"/>
      <w:lvlJc w:val="left"/>
      <w:pPr>
        <w:ind w:left="8205" w:hanging="532"/>
      </w:pPr>
    </w:lvl>
    <w:lvl w:ilvl="8">
      <w:numFmt w:val="bullet"/>
      <w:lvlText w:val="•"/>
      <w:lvlJc w:val="left"/>
      <w:pPr>
        <w:ind w:left="9160" w:hanging="532"/>
      </w:pPr>
    </w:lvl>
  </w:abstractNum>
  <w:abstractNum w:abstractNumId="7" w15:restartNumberingAfterBreak="0">
    <w:nsid w:val="124D3582"/>
    <w:multiLevelType w:val="multilevel"/>
    <w:tmpl w:val="068A372A"/>
    <w:lvl w:ilvl="0">
      <w:start w:val="11"/>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8" w15:restartNumberingAfterBreak="0">
    <w:nsid w:val="1306010D"/>
    <w:multiLevelType w:val="multilevel"/>
    <w:tmpl w:val="E2904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6393E2B"/>
    <w:multiLevelType w:val="multilevel"/>
    <w:tmpl w:val="6486EA82"/>
    <w:lvl w:ilvl="0">
      <w:start w:val="1"/>
      <w:numFmt w:val="decimal"/>
      <w:lvlText w:val="%1"/>
      <w:lvlJc w:val="left"/>
      <w:pPr>
        <w:ind w:left="1713" w:hanging="435"/>
      </w:pPr>
    </w:lvl>
    <w:lvl w:ilvl="1">
      <w:start w:val="3"/>
      <w:numFmt w:val="decimal"/>
      <w:lvlText w:val="%1.%2."/>
      <w:lvlJc w:val="left"/>
      <w:pPr>
        <w:ind w:left="1713" w:hanging="435"/>
      </w:pPr>
      <w:rPr>
        <w:rFonts w:ascii="Times New Roman" w:eastAsia="Times New Roman" w:hAnsi="Times New Roman" w:cs="Times New Roman"/>
        <w:b w:val="0"/>
        <w:bCs w:val="0"/>
        <w:i w:val="0"/>
        <w:iCs w:val="0"/>
        <w:sz w:val="24"/>
        <w:szCs w:val="24"/>
      </w:rPr>
    </w:lvl>
    <w:lvl w:ilvl="2">
      <w:start w:val="1"/>
      <w:numFmt w:val="decimal"/>
      <w:lvlText w:val="%1.%2.%3."/>
      <w:lvlJc w:val="left"/>
      <w:pPr>
        <w:ind w:left="1203" w:hanging="720"/>
      </w:pPr>
      <w:rPr>
        <w:rFonts w:ascii="Times New Roman" w:eastAsia="Times New Roman" w:hAnsi="Times New Roman" w:cs="Times New Roman"/>
        <w:b w:val="0"/>
        <w:bCs w:val="0"/>
        <w:i w:val="0"/>
        <w:iCs w:val="0"/>
        <w:sz w:val="24"/>
        <w:szCs w:val="24"/>
      </w:rPr>
    </w:lvl>
    <w:lvl w:ilvl="3">
      <w:start w:val="2"/>
      <w:numFmt w:val="decimal"/>
      <w:lvlText w:val="%4."/>
      <w:lvlJc w:val="left"/>
      <w:pPr>
        <w:ind w:left="1353" w:hanging="359"/>
      </w:pPr>
      <w:rPr>
        <w:rFonts w:ascii="Times New Roman" w:eastAsia="Times New Roman" w:hAnsi="Times New Roman" w:cs="Times New Roman"/>
        <w:b/>
        <w:bCs/>
        <w:i w:val="0"/>
        <w:iCs w:val="0"/>
        <w:sz w:val="24"/>
        <w:szCs w:val="24"/>
      </w:rPr>
    </w:lvl>
    <w:lvl w:ilvl="4">
      <w:start w:val="1"/>
      <w:numFmt w:val="decimal"/>
      <w:lvlText w:val="%4.%5."/>
      <w:lvlJc w:val="left"/>
      <w:pPr>
        <w:ind w:left="993" w:hanging="465"/>
      </w:pPr>
      <w:rPr>
        <w:rFonts w:ascii="Times New Roman" w:eastAsia="Times New Roman" w:hAnsi="Times New Roman" w:cs="Times New Roman"/>
        <w:b w:val="0"/>
        <w:bCs w:val="0"/>
        <w:i w:val="0"/>
        <w:iCs w:val="0"/>
        <w:sz w:val="24"/>
        <w:szCs w:val="24"/>
      </w:rPr>
    </w:lvl>
    <w:lvl w:ilvl="5">
      <w:numFmt w:val="bullet"/>
      <w:lvlText w:val="•"/>
      <w:lvlJc w:val="left"/>
      <w:pPr>
        <w:ind w:left="3278" w:hanging="465"/>
      </w:pPr>
    </w:lvl>
    <w:lvl w:ilvl="6">
      <w:numFmt w:val="bullet"/>
      <w:lvlText w:val="•"/>
      <w:lvlJc w:val="left"/>
      <w:pPr>
        <w:ind w:left="4836" w:hanging="465"/>
      </w:pPr>
    </w:lvl>
    <w:lvl w:ilvl="7">
      <w:numFmt w:val="bullet"/>
      <w:lvlText w:val="•"/>
      <w:lvlJc w:val="left"/>
      <w:pPr>
        <w:ind w:left="6395" w:hanging="465"/>
      </w:pPr>
    </w:lvl>
    <w:lvl w:ilvl="8">
      <w:numFmt w:val="bullet"/>
      <w:lvlText w:val="•"/>
      <w:lvlJc w:val="left"/>
      <w:pPr>
        <w:ind w:left="7953" w:hanging="465"/>
      </w:pPr>
    </w:lvl>
  </w:abstractNum>
  <w:abstractNum w:abstractNumId="10" w15:restartNumberingAfterBreak="0">
    <w:nsid w:val="195879EA"/>
    <w:multiLevelType w:val="multilevel"/>
    <w:tmpl w:val="D3B2E6F8"/>
    <w:lvl w:ilvl="0">
      <w:start w:val="13"/>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11" w15:restartNumberingAfterBreak="0">
    <w:nsid w:val="195A3B55"/>
    <w:multiLevelType w:val="multilevel"/>
    <w:tmpl w:val="E9EC9C96"/>
    <w:lvl w:ilvl="0">
      <w:start w:val="17"/>
      <w:numFmt w:val="decimal"/>
      <w:lvlText w:val="%1"/>
      <w:lvlJc w:val="left"/>
      <w:pPr>
        <w:ind w:left="993" w:hanging="540"/>
      </w:pPr>
    </w:lvl>
    <w:lvl w:ilvl="1">
      <w:start w:val="1"/>
      <w:numFmt w:val="decimal"/>
      <w:lvlText w:val="%1.%2."/>
      <w:lvlJc w:val="left"/>
      <w:pPr>
        <w:ind w:left="993" w:hanging="540"/>
      </w:pPr>
      <w:rPr>
        <w:rFonts w:ascii="Times New Roman" w:eastAsia="Times New Roman" w:hAnsi="Times New Roman" w:cs="Times New Roman"/>
        <w:b w:val="0"/>
        <w:bCs w:val="0"/>
        <w:i w:val="0"/>
        <w:iCs w:val="0"/>
        <w:sz w:val="24"/>
        <w:szCs w:val="24"/>
      </w:rPr>
    </w:lvl>
    <w:lvl w:ilvl="2">
      <w:numFmt w:val="bullet"/>
      <w:lvlText w:val="•"/>
      <w:lvlJc w:val="left"/>
      <w:pPr>
        <w:ind w:left="3014" w:hanging="540"/>
      </w:pPr>
    </w:lvl>
    <w:lvl w:ilvl="3">
      <w:numFmt w:val="bullet"/>
      <w:lvlText w:val="•"/>
      <w:lvlJc w:val="left"/>
      <w:pPr>
        <w:ind w:left="4021" w:hanging="540"/>
      </w:pPr>
    </w:lvl>
    <w:lvl w:ilvl="4">
      <w:numFmt w:val="bullet"/>
      <w:lvlText w:val="•"/>
      <w:lvlJc w:val="left"/>
      <w:pPr>
        <w:ind w:left="5028" w:hanging="540"/>
      </w:pPr>
    </w:lvl>
    <w:lvl w:ilvl="5">
      <w:numFmt w:val="bullet"/>
      <w:lvlText w:val="•"/>
      <w:lvlJc w:val="left"/>
      <w:pPr>
        <w:ind w:left="6035" w:hanging="540"/>
      </w:pPr>
    </w:lvl>
    <w:lvl w:ilvl="6">
      <w:numFmt w:val="bullet"/>
      <w:lvlText w:val="•"/>
      <w:lvlJc w:val="left"/>
      <w:pPr>
        <w:ind w:left="7042" w:hanging="540"/>
      </w:pPr>
    </w:lvl>
    <w:lvl w:ilvl="7">
      <w:numFmt w:val="bullet"/>
      <w:lvlText w:val="•"/>
      <w:lvlJc w:val="left"/>
      <w:pPr>
        <w:ind w:left="8049" w:hanging="540"/>
      </w:pPr>
    </w:lvl>
    <w:lvl w:ilvl="8">
      <w:numFmt w:val="bullet"/>
      <w:lvlText w:val="•"/>
      <w:lvlJc w:val="left"/>
      <w:pPr>
        <w:ind w:left="9056" w:hanging="540"/>
      </w:pPr>
    </w:lvl>
  </w:abstractNum>
  <w:abstractNum w:abstractNumId="12" w15:restartNumberingAfterBreak="0">
    <w:nsid w:val="1E7C303D"/>
    <w:multiLevelType w:val="multilevel"/>
    <w:tmpl w:val="BDB8F6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9782245"/>
    <w:multiLevelType w:val="multilevel"/>
    <w:tmpl w:val="E7928D1A"/>
    <w:lvl w:ilvl="0">
      <w:start w:val="8"/>
      <w:numFmt w:val="decimal"/>
      <w:lvlText w:val="%1"/>
      <w:lvlJc w:val="left"/>
      <w:pPr>
        <w:ind w:left="1413" w:hanging="419"/>
      </w:pPr>
    </w:lvl>
    <w:lvl w:ilvl="1">
      <w:start w:val="1"/>
      <w:numFmt w:val="decimal"/>
      <w:lvlText w:val="%1.%2."/>
      <w:lvlJc w:val="left"/>
      <w:pPr>
        <w:ind w:left="1413" w:hanging="419"/>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45"/>
      </w:pPr>
      <w:rPr>
        <w:rFonts w:ascii="Times New Roman" w:eastAsia="Times New Roman" w:hAnsi="Times New Roman" w:cs="Times New Roman"/>
        <w:b w:val="0"/>
        <w:bCs w:val="0"/>
        <w:i w:val="0"/>
        <w:iCs w:val="0"/>
        <w:sz w:val="24"/>
        <w:szCs w:val="24"/>
      </w:rPr>
    </w:lvl>
    <w:lvl w:ilvl="3">
      <w:numFmt w:val="bullet"/>
      <w:lvlText w:val="•"/>
      <w:lvlJc w:val="left"/>
      <w:pPr>
        <w:ind w:left="3564" w:hanging="645"/>
      </w:pPr>
    </w:lvl>
    <w:lvl w:ilvl="4">
      <w:numFmt w:val="bullet"/>
      <w:lvlText w:val="•"/>
      <w:lvlJc w:val="left"/>
      <w:pPr>
        <w:ind w:left="4636" w:hanging="645"/>
      </w:pPr>
    </w:lvl>
    <w:lvl w:ilvl="5">
      <w:numFmt w:val="bullet"/>
      <w:lvlText w:val="•"/>
      <w:lvlJc w:val="left"/>
      <w:pPr>
        <w:ind w:left="5708" w:hanging="645"/>
      </w:pPr>
    </w:lvl>
    <w:lvl w:ilvl="6">
      <w:numFmt w:val="bullet"/>
      <w:lvlText w:val="•"/>
      <w:lvlJc w:val="left"/>
      <w:pPr>
        <w:ind w:left="6781" w:hanging="645"/>
      </w:pPr>
    </w:lvl>
    <w:lvl w:ilvl="7">
      <w:numFmt w:val="bullet"/>
      <w:lvlText w:val="•"/>
      <w:lvlJc w:val="left"/>
      <w:pPr>
        <w:ind w:left="7853" w:hanging="645"/>
      </w:pPr>
    </w:lvl>
    <w:lvl w:ilvl="8">
      <w:numFmt w:val="bullet"/>
      <w:lvlText w:val="•"/>
      <w:lvlJc w:val="left"/>
      <w:pPr>
        <w:ind w:left="8925" w:hanging="645"/>
      </w:pPr>
    </w:lvl>
  </w:abstractNum>
  <w:abstractNum w:abstractNumId="14" w15:restartNumberingAfterBreak="0">
    <w:nsid w:val="2A582E5D"/>
    <w:multiLevelType w:val="multilevel"/>
    <w:tmpl w:val="B1B89748"/>
    <w:lvl w:ilvl="0">
      <w:start w:val="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1563" w:hanging="719"/>
      </w:pPr>
      <w:rPr>
        <w:b w:val="0"/>
        <w:bCs w:val="0"/>
        <w:i w:val="0"/>
        <w:iCs w:val="0"/>
      </w:rPr>
    </w:lvl>
    <w:lvl w:ilvl="2">
      <w:start w:val="1"/>
      <w:numFmt w:val="decimal"/>
      <w:lvlText w:val="%1.%2.%3."/>
      <w:lvlJc w:val="left"/>
      <w:pPr>
        <w:ind w:left="1413" w:hanging="719"/>
      </w:pPr>
      <w:rPr>
        <w:i w:val="0"/>
        <w:iCs w:val="0"/>
      </w:rPr>
    </w:lvl>
    <w:lvl w:ilvl="3">
      <w:start w:val="1"/>
      <w:numFmt w:val="decimal"/>
      <w:lvlText w:val="%1.%2.%3.%4."/>
      <w:lvlJc w:val="left"/>
      <w:pPr>
        <w:ind w:left="3483" w:hanging="720"/>
      </w:pPr>
      <w:rPr>
        <w:rFonts w:ascii="Times New Roman" w:eastAsia="Times New Roman" w:hAnsi="Times New Roman" w:cs="Times New Roman"/>
        <w:b w:val="0"/>
        <w:bCs w:val="0"/>
        <w:i w:val="0"/>
        <w:iCs w:val="0"/>
        <w:sz w:val="24"/>
        <w:szCs w:val="24"/>
      </w:rPr>
    </w:lvl>
    <w:lvl w:ilvl="4">
      <w:numFmt w:val="bullet"/>
      <w:lvlText w:val="•"/>
      <w:lvlJc w:val="left"/>
      <w:pPr>
        <w:ind w:left="2620" w:hanging="720"/>
      </w:pPr>
    </w:lvl>
    <w:lvl w:ilvl="5">
      <w:numFmt w:val="bullet"/>
      <w:lvlText w:val="•"/>
      <w:lvlJc w:val="left"/>
      <w:pPr>
        <w:ind w:left="2860" w:hanging="720"/>
      </w:pPr>
    </w:lvl>
    <w:lvl w:ilvl="6">
      <w:numFmt w:val="bullet"/>
      <w:lvlText w:val="•"/>
      <w:lvlJc w:val="left"/>
      <w:pPr>
        <w:ind w:left="3480" w:hanging="720"/>
      </w:pPr>
    </w:lvl>
    <w:lvl w:ilvl="7">
      <w:numFmt w:val="bullet"/>
      <w:lvlText w:val="•"/>
      <w:lvlJc w:val="left"/>
      <w:pPr>
        <w:ind w:left="4280" w:hanging="720"/>
      </w:pPr>
    </w:lvl>
    <w:lvl w:ilvl="8">
      <w:numFmt w:val="bullet"/>
      <w:lvlText w:val="•"/>
      <w:lvlJc w:val="left"/>
      <w:pPr>
        <w:ind w:left="6543" w:hanging="720"/>
      </w:pPr>
    </w:lvl>
  </w:abstractNum>
  <w:abstractNum w:abstractNumId="15" w15:restartNumberingAfterBreak="0">
    <w:nsid w:val="2A9F51E3"/>
    <w:multiLevelType w:val="multilevel"/>
    <w:tmpl w:val="67C670A2"/>
    <w:lvl w:ilvl="0">
      <w:start w:val="14"/>
      <w:numFmt w:val="decimal"/>
      <w:lvlText w:val="%1"/>
      <w:lvlJc w:val="left"/>
      <w:pPr>
        <w:ind w:left="1848" w:hanging="720"/>
      </w:pPr>
    </w:lvl>
    <w:lvl w:ilvl="1">
      <w:start w:val="1"/>
      <w:numFmt w:val="decimal"/>
      <w:lvlText w:val="%1.%2."/>
      <w:lvlJc w:val="left"/>
      <w:pPr>
        <w:ind w:left="1848"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3573" w:hanging="1440"/>
      </w:pPr>
      <w:rPr>
        <w:rFonts w:ascii="Times New Roman" w:eastAsia="Times New Roman" w:hAnsi="Times New Roman" w:cs="Times New Roman"/>
        <w:b w:val="0"/>
        <w:bCs w:val="0"/>
        <w:i w:val="0"/>
        <w:iCs w:val="0"/>
        <w:sz w:val="24"/>
        <w:szCs w:val="24"/>
      </w:rPr>
    </w:lvl>
    <w:lvl w:ilvl="3">
      <w:start w:val="1"/>
      <w:numFmt w:val="decimal"/>
      <w:lvlText w:val="%1.%2.%3.%4."/>
      <w:lvlJc w:val="left"/>
      <w:pPr>
        <w:ind w:left="4278" w:hanging="1440"/>
      </w:pPr>
      <w:rPr>
        <w:rFonts w:ascii="Times New Roman" w:eastAsia="Times New Roman" w:hAnsi="Times New Roman" w:cs="Times New Roman"/>
        <w:b w:val="0"/>
        <w:bCs w:val="0"/>
        <w:i w:val="0"/>
        <w:iCs w:val="0"/>
        <w:sz w:val="24"/>
        <w:szCs w:val="24"/>
      </w:rPr>
    </w:lvl>
    <w:lvl w:ilvl="4">
      <w:numFmt w:val="bullet"/>
      <w:lvlText w:val="•"/>
      <w:lvlJc w:val="left"/>
      <w:pPr>
        <w:ind w:left="5977" w:hanging="1440"/>
      </w:pPr>
    </w:lvl>
    <w:lvl w:ilvl="5">
      <w:numFmt w:val="bullet"/>
      <w:lvlText w:val="•"/>
      <w:lvlJc w:val="left"/>
      <w:pPr>
        <w:ind w:left="6826" w:hanging="1440"/>
      </w:pPr>
    </w:lvl>
    <w:lvl w:ilvl="6">
      <w:numFmt w:val="bullet"/>
      <w:lvlText w:val="•"/>
      <w:lvlJc w:val="left"/>
      <w:pPr>
        <w:ind w:left="7675" w:hanging="1440"/>
      </w:pPr>
    </w:lvl>
    <w:lvl w:ilvl="7">
      <w:numFmt w:val="bullet"/>
      <w:lvlText w:val="•"/>
      <w:lvlJc w:val="left"/>
      <w:pPr>
        <w:ind w:left="8523" w:hanging="1440"/>
      </w:pPr>
    </w:lvl>
    <w:lvl w:ilvl="8">
      <w:numFmt w:val="bullet"/>
      <w:lvlText w:val="•"/>
      <w:lvlJc w:val="left"/>
      <w:pPr>
        <w:ind w:left="9372" w:hanging="1440"/>
      </w:pPr>
    </w:lvl>
  </w:abstractNum>
  <w:abstractNum w:abstractNumId="16" w15:restartNumberingAfterBreak="0">
    <w:nsid w:val="2E860BE6"/>
    <w:multiLevelType w:val="multilevel"/>
    <w:tmpl w:val="3FE0E55E"/>
    <w:lvl w:ilvl="0">
      <w:start w:val="1"/>
      <w:numFmt w:val="lowerLetter"/>
      <w:lvlText w:val="%1)"/>
      <w:lvlJc w:val="left"/>
      <w:pPr>
        <w:ind w:left="993" w:hanging="720"/>
      </w:pPr>
      <w:rPr>
        <w:rFonts w:ascii="Times New Roman" w:eastAsia="Times New Roman" w:hAnsi="Times New Roman" w:cs="Times New Roman"/>
        <w:b w:val="0"/>
        <w:bCs w:val="0"/>
        <w:i w:val="0"/>
        <w:iCs w:val="0"/>
        <w:sz w:val="24"/>
        <w:szCs w:val="24"/>
      </w:rPr>
    </w:lvl>
    <w:lvl w:ilvl="1">
      <w:numFmt w:val="bullet"/>
      <w:lvlText w:val="•"/>
      <w:lvlJc w:val="left"/>
      <w:pPr>
        <w:ind w:left="2007" w:hanging="720"/>
      </w:pPr>
    </w:lvl>
    <w:lvl w:ilvl="2">
      <w:numFmt w:val="bullet"/>
      <w:lvlText w:val="•"/>
      <w:lvlJc w:val="left"/>
      <w:pPr>
        <w:ind w:left="3014" w:hanging="720"/>
      </w:p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17" w15:restartNumberingAfterBreak="0">
    <w:nsid w:val="328B40E5"/>
    <w:multiLevelType w:val="multilevel"/>
    <w:tmpl w:val="8138E096"/>
    <w:lvl w:ilvl="0">
      <w:start w:val="16"/>
      <w:numFmt w:val="decimal"/>
      <w:lvlText w:val="%1"/>
      <w:lvlJc w:val="left"/>
      <w:pPr>
        <w:ind w:left="993" w:hanging="630"/>
      </w:pPr>
    </w:lvl>
    <w:lvl w:ilvl="1">
      <w:start w:val="1"/>
      <w:numFmt w:val="decimal"/>
      <w:lvlText w:val="%1.%2."/>
      <w:lvlJc w:val="left"/>
      <w:pPr>
        <w:ind w:left="993" w:hanging="630"/>
      </w:pPr>
      <w:rPr>
        <w:rFonts w:ascii="Times New Roman" w:eastAsia="Times New Roman" w:hAnsi="Times New Roman" w:cs="Times New Roman"/>
        <w:b w:val="0"/>
        <w:bCs w:val="0"/>
        <w:i w:val="0"/>
        <w:iCs w:val="0"/>
        <w:sz w:val="24"/>
        <w:szCs w:val="24"/>
      </w:rPr>
    </w:lvl>
    <w:lvl w:ilvl="2">
      <w:numFmt w:val="bullet"/>
      <w:lvlText w:val="•"/>
      <w:lvlJc w:val="left"/>
      <w:pPr>
        <w:ind w:left="3014" w:hanging="630"/>
      </w:pPr>
    </w:lvl>
    <w:lvl w:ilvl="3">
      <w:numFmt w:val="bullet"/>
      <w:lvlText w:val="•"/>
      <w:lvlJc w:val="left"/>
      <w:pPr>
        <w:ind w:left="4021" w:hanging="630"/>
      </w:pPr>
    </w:lvl>
    <w:lvl w:ilvl="4">
      <w:numFmt w:val="bullet"/>
      <w:lvlText w:val="•"/>
      <w:lvlJc w:val="left"/>
      <w:pPr>
        <w:ind w:left="5028" w:hanging="630"/>
      </w:pPr>
    </w:lvl>
    <w:lvl w:ilvl="5">
      <w:numFmt w:val="bullet"/>
      <w:lvlText w:val="•"/>
      <w:lvlJc w:val="left"/>
      <w:pPr>
        <w:ind w:left="6035" w:hanging="630"/>
      </w:pPr>
    </w:lvl>
    <w:lvl w:ilvl="6">
      <w:numFmt w:val="bullet"/>
      <w:lvlText w:val="•"/>
      <w:lvlJc w:val="left"/>
      <w:pPr>
        <w:ind w:left="7042" w:hanging="630"/>
      </w:pPr>
    </w:lvl>
    <w:lvl w:ilvl="7">
      <w:numFmt w:val="bullet"/>
      <w:lvlText w:val="•"/>
      <w:lvlJc w:val="left"/>
      <w:pPr>
        <w:ind w:left="8049" w:hanging="630"/>
      </w:pPr>
    </w:lvl>
    <w:lvl w:ilvl="8">
      <w:numFmt w:val="bullet"/>
      <w:lvlText w:val="•"/>
      <w:lvlJc w:val="left"/>
      <w:pPr>
        <w:ind w:left="9056" w:hanging="630"/>
      </w:pPr>
    </w:lvl>
  </w:abstractNum>
  <w:abstractNum w:abstractNumId="18" w15:restartNumberingAfterBreak="0">
    <w:nsid w:val="37B547EF"/>
    <w:multiLevelType w:val="multilevel"/>
    <w:tmpl w:val="AEB27D12"/>
    <w:lvl w:ilvl="0">
      <w:start w:val="13"/>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19" w15:restartNumberingAfterBreak="0">
    <w:nsid w:val="4184180F"/>
    <w:multiLevelType w:val="multilevel"/>
    <w:tmpl w:val="556EB70E"/>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20" w15:restartNumberingAfterBreak="0">
    <w:nsid w:val="469E6E7F"/>
    <w:multiLevelType w:val="multilevel"/>
    <w:tmpl w:val="9FB08E94"/>
    <w:lvl w:ilvl="0">
      <w:start w:val="11"/>
      <w:numFmt w:val="decimal"/>
      <w:lvlText w:val="%1"/>
      <w:lvlJc w:val="left"/>
      <w:pPr>
        <w:ind w:left="993" w:hanging="607"/>
      </w:pPr>
    </w:lvl>
    <w:lvl w:ilvl="1">
      <w:start w:val="3"/>
      <w:numFmt w:val="decimal"/>
      <w:lvlText w:val="%1.%2."/>
      <w:lvlJc w:val="left"/>
      <w:pPr>
        <w:ind w:left="993" w:hanging="607"/>
      </w:pPr>
      <w:rPr>
        <w:rFonts w:ascii="Times New Roman" w:eastAsia="Times New Roman" w:hAnsi="Times New Roman" w:cs="Times New Roman"/>
        <w:b w:val="0"/>
        <w:bCs w:val="0"/>
        <w:i w:val="0"/>
        <w:iCs w:val="0"/>
        <w:sz w:val="24"/>
        <w:szCs w:val="24"/>
      </w:rPr>
    </w:lvl>
    <w:lvl w:ilvl="2">
      <w:numFmt w:val="bullet"/>
      <w:lvlText w:val="•"/>
      <w:lvlJc w:val="left"/>
      <w:pPr>
        <w:ind w:left="3014" w:hanging="607"/>
      </w:pPr>
    </w:lvl>
    <w:lvl w:ilvl="3">
      <w:numFmt w:val="bullet"/>
      <w:lvlText w:val="•"/>
      <w:lvlJc w:val="left"/>
      <w:pPr>
        <w:ind w:left="4021" w:hanging="606"/>
      </w:pPr>
    </w:lvl>
    <w:lvl w:ilvl="4">
      <w:numFmt w:val="bullet"/>
      <w:lvlText w:val="•"/>
      <w:lvlJc w:val="left"/>
      <w:pPr>
        <w:ind w:left="5028" w:hanging="607"/>
      </w:pPr>
    </w:lvl>
    <w:lvl w:ilvl="5">
      <w:numFmt w:val="bullet"/>
      <w:lvlText w:val="•"/>
      <w:lvlJc w:val="left"/>
      <w:pPr>
        <w:ind w:left="6035" w:hanging="607"/>
      </w:pPr>
    </w:lvl>
    <w:lvl w:ilvl="6">
      <w:numFmt w:val="bullet"/>
      <w:lvlText w:val="•"/>
      <w:lvlJc w:val="left"/>
      <w:pPr>
        <w:ind w:left="7042" w:hanging="607"/>
      </w:pPr>
    </w:lvl>
    <w:lvl w:ilvl="7">
      <w:numFmt w:val="bullet"/>
      <w:lvlText w:val="•"/>
      <w:lvlJc w:val="left"/>
      <w:pPr>
        <w:ind w:left="8049" w:hanging="607"/>
      </w:pPr>
    </w:lvl>
    <w:lvl w:ilvl="8">
      <w:numFmt w:val="bullet"/>
      <w:lvlText w:val="•"/>
      <w:lvlJc w:val="left"/>
      <w:pPr>
        <w:ind w:left="9056" w:hanging="607"/>
      </w:pPr>
    </w:lvl>
  </w:abstractNum>
  <w:abstractNum w:abstractNumId="21" w15:restartNumberingAfterBreak="0">
    <w:nsid w:val="47350D4A"/>
    <w:multiLevelType w:val="multilevel"/>
    <w:tmpl w:val="E806B6AE"/>
    <w:lvl w:ilvl="0">
      <w:start w:val="7"/>
      <w:numFmt w:val="decimal"/>
      <w:lvlText w:val="%1"/>
      <w:lvlJc w:val="left"/>
      <w:pPr>
        <w:ind w:left="993" w:hanging="435"/>
      </w:pPr>
    </w:lvl>
    <w:lvl w:ilvl="1">
      <w:start w:val="1"/>
      <w:numFmt w:val="decimal"/>
      <w:lvlText w:val="%1.%2."/>
      <w:lvlJc w:val="left"/>
      <w:pPr>
        <w:ind w:left="993" w:hanging="435"/>
      </w:pPr>
      <w:rPr>
        <w:rFonts w:ascii="Times New Roman" w:eastAsia="Times New Roman" w:hAnsi="Times New Roman" w:cs="Times New Roman"/>
        <w:b w:val="0"/>
        <w:bCs w:val="0"/>
        <w:i w:val="0"/>
        <w:iCs w:val="0"/>
        <w:sz w:val="24"/>
        <w:szCs w:val="24"/>
      </w:rPr>
    </w:lvl>
    <w:lvl w:ilvl="2">
      <w:numFmt w:val="bullet"/>
      <w:lvlText w:val="•"/>
      <w:lvlJc w:val="left"/>
      <w:pPr>
        <w:ind w:left="3014" w:hanging="435"/>
      </w:pPr>
    </w:lvl>
    <w:lvl w:ilvl="3">
      <w:numFmt w:val="bullet"/>
      <w:lvlText w:val="•"/>
      <w:lvlJc w:val="left"/>
      <w:pPr>
        <w:ind w:left="4021" w:hanging="435"/>
      </w:pPr>
    </w:lvl>
    <w:lvl w:ilvl="4">
      <w:numFmt w:val="bullet"/>
      <w:lvlText w:val="•"/>
      <w:lvlJc w:val="left"/>
      <w:pPr>
        <w:ind w:left="5028" w:hanging="435"/>
      </w:pPr>
    </w:lvl>
    <w:lvl w:ilvl="5">
      <w:numFmt w:val="bullet"/>
      <w:lvlText w:val="•"/>
      <w:lvlJc w:val="left"/>
      <w:pPr>
        <w:ind w:left="6035" w:hanging="435"/>
      </w:pPr>
    </w:lvl>
    <w:lvl w:ilvl="6">
      <w:numFmt w:val="bullet"/>
      <w:lvlText w:val="•"/>
      <w:lvlJc w:val="left"/>
      <w:pPr>
        <w:ind w:left="7042" w:hanging="435"/>
      </w:pPr>
    </w:lvl>
    <w:lvl w:ilvl="7">
      <w:numFmt w:val="bullet"/>
      <w:lvlText w:val="•"/>
      <w:lvlJc w:val="left"/>
      <w:pPr>
        <w:ind w:left="8049" w:hanging="435"/>
      </w:pPr>
    </w:lvl>
    <w:lvl w:ilvl="8">
      <w:numFmt w:val="bullet"/>
      <w:lvlText w:val="•"/>
      <w:lvlJc w:val="left"/>
      <w:pPr>
        <w:ind w:left="9056" w:hanging="435"/>
      </w:pPr>
    </w:lvl>
  </w:abstractNum>
  <w:abstractNum w:abstractNumId="22" w15:restartNumberingAfterBreak="0">
    <w:nsid w:val="47AF4BF1"/>
    <w:multiLevelType w:val="multilevel"/>
    <w:tmpl w:val="27C2C406"/>
    <w:lvl w:ilvl="0">
      <w:start w:val="11"/>
      <w:numFmt w:val="decimal"/>
      <w:lvlText w:val="%1"/>
      <w:lvlJc w:val="left"/>
      <w:pPr>
        <w:ind w:left="600" w:hanging="600"/>
      </w:pPr>
    </w:lvl>
    <w:lvl w:ilvl="1">
      <w:start w:val="3"/>
      <w:numFmt w:val="decimal"/>
      <w:lvlText w:val="%1.%2"/>
      <w:lvlJc w:val="left"/>
      <w:pPr>
        <w:ind w:left="1914" w:hanging="600"/>
      </w:pPr>
    </w:lvl>
    <w:lvl w:ilvl="2">
      <w:start w:val="3"/>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23" w15:restartNumberingAfterBreak="0">
    <w:nsid w:val="47E55162"/>
    <w:multiLevelType w:val="multilevel"/>
    <w:tmpl w:val="BC92D748"/>
    <w:lvl w:ilvl="0">
      <w:start w:val="1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78" w:hanging="570"/>
      </w:pPr>
    </w:lvl>
    <w:lvl w:ilvl="3">
      <w:numFmt w:val="bullet"/>
      <w:lvlText w:val="•"/>
      <w:lvlJc w:val="left"/>
      <w:pPr>
        <w:ind w:left="4077" w:hanging="570"/>
      </w:pPr>
    </w:lvl>
    <w:lvl w:ilvl="4">
      <w:numFmt w:val="bullet"/>
      <w:lvlText w:val="•"/>
      <w:lvlJc w:val="left"/>
      <w:pPr>
        <w:ind w:left="5076" w:hanging="570"/>
      </w:pPr>
    </w:lvl>
    <w:lvl w:ilvl="5">
      <w:numFmt w:val="bullet"/>
      <w:lvlText w:val="•"/>
      <w:lvlJc w:val="left"/>
      <w:pPr>
        <w:ind w:left="6075" w:hanging="570"/>
      </w:pPr>
    </w:lvl>
    <w:lvl w:ilvl="6">
      <w:numFmt w:val="bullet"/>
      <w:lvlText w:val="•"/>
      <w:lvlJc w:val="left"/>
      <w:pPr>
        <w:ind w:left="7074" w:hanging="570"/>
      </w:pPr>
    </w:lvl>
    <w:lvl w:ilvl="7">
      <w:numFmt w:val="bullet"/>
      <w:lvlText w:val="•"/>
      <w:lvlJc w:val="left"/>
      <w:pPr>
        <w:ind w:left="8073" w:hanging="570"/>
      </w:pPr>
    </w:lvl>
    <w:lvl w:ilvl="8">
      <w:numFmt w:val="bullet"/>
      <w:lvlText w:val="•"/>
      <w:lvlJc w:val="left"/>
      <w:pPr>
        <w:ind w:left="9072" w:hanging="570"/>
      </w:pPr>
    </w:lvl>
  </w:abstractNum>
  <w:abstractNum w:abstractNumId="24" w15:restartNumberingAfterBreak="0">
    <w:nsid w:val="485F28BE"/>
    <w:multiLevelType w:val="multilevel"/>
    <w:tmpl w:val="6786E426"/>
    <w:lvl w:ilvl="0">
      <w:start w:val="1"/>
      <w:numFmt w:val="lowerLetter"/>
      <w:lvlText w:val="(%1)"/>
      <w:lvlJc w:val="left"/>
      <w:pPr>
        <w:ind w:left="1889" w:hanging="327"/>
      </w:pPr>
      <w:rPr>
        <w:rFonts w:ascii="Times New Roman" w:eastAsia="Times New Roman" w:hAnsi="Times New Roman" w:cs="Times New Roman"/>
        <w:b w:val="0"/>
        <w:bCs w:val="0"/>
        <w:i w:val="0"/>
        <w:iCs w:val="0"/>
        <w:sz w:val="24"/>
        <w:szCs w:val="24"/>
      </w:rPr>
    </w:lvl>
    <w:lvl w:ilvl="1">
      <w:numFmt w:val="bullet"/>
      <w:lvlText w:val="•"/>
      <w:lvlJc w:val="left"/>
      <w:pPr>
        <w:ind w:left="2799" w:hanging="327"/>
      </w:pPr>
    </w:lvl>
    <w:lvl w:ilvl="2">
      <w:numFmt w:val="bullet"/>
      <w:lvlText w:val="•"/>
      <w:lvlJc w:val="left"/>
      <w:pPr>
        <w:ind w:left="3718" w:hanging="327"/>
      </w:pPr>
    </w:lvl>
    <w:lvl w:ilvl="3">
      <w:numFmt w:val="bullet"/>
      <w:lvlText w:val="•"/>
      <w:lvlJc w:val="left"/>
      <w:pPr>
        <w:ind w:left="4637" w:hanging="327"/>
      </w:pPr>
    </w:lvl>
    <w:lvl w:ilvl="4">
      <w:numFmt w:val="bullet"/>
      <w:lvlText w:val="•"/>
      <w:lvlJc w:val="left"/>
      <w:pPr>
        <w:ind w:left="5556" w:hanging="327"/>
      </w:pPr>
    </w:lvl>
    <w:lvl w:ilvl="5">
      <w:numFmt w:val="bullet"/>
      <w:lvlText w:val="•"/>
      <w:lvlJc w:val="left"/>
      <w:pPr>
        <w:ind w:left="6475" w:hanging="327"/>
      </w:pPr>
    </w:lvl>
    <w:lvl w:ilvl="6">
      <w:numFmt w:val="bullet"/>
      <w:lvlText w:val="•"/>
      <w:lvlJc w:val="left"/>
      <w:pPr>
        <w:ind w:left="7394" w:hanging="327"/>
      </w:pPr>
    </w:lvl>
    <w:lvl w:ilvl="7">
      <w:numFmt w:val="bullet"/>
      <w:lvlText w:val="•"/>
      <w:lvlJc w:val="left"/>
      <w:pPr>
        <w:ind w:left="8313" w:hanging="327"/>
      </w:pPr>
    </w:lvl>
    <w:lvl w:ilvl="8">
      <w:numFmt w:val="bullet"/>
      <w:lvlText w:val="•"/>
      <w:lvlJc w:val="left"/>
      <w:pPr>
        <w:ind w:left="9232" w:hanging="327"/>
      </w:pPr>
    </w:lvl>
  </w:abstractNum>
  <w:abstractNum w:abstractNumId="25" w15:restartNumberingAfterBreak="0">
    <w:nsid w:val="50050406"/>
    <w:multiLevelType w:val="multilevel"/>
    <w:tmpl w:val="23B06CEC"/>
    <w:lvl w:ilvl="0">
      <w:start w:val="12"/>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3483" w:hanging="1440"/>
      </w:pPr>
      <w:rPr>
        <w:rFonts w:ascii="Times New Roman" w:eastAsia="Times New Roman" w:hAnsi="Times New Roman" w:cs="Times New Roman"/>
        <w:b w:val="0"/>
        <w:bCs w:val="0"/>
        <w:i w:val="0"/>
        <w:iCs w:val="0"/>
        <w:sz w:val="24"/>
        <w:szCs w:val="24"/>
      </w:rPr>
    </w:lvl>
    <w:lvl w:ilvl="4">
      <w:numFmt w:val="bullet"/>
      <w:lvlText w:val="•"/>
      <w:lvlJc w:val="left"/>
      <w:pPr>
        <w:ind w:left="4280" w:hanging="1440"/>
      </w:pPr>
    </w:lvl>
    <w:lvl w:ilvl="5">
      <w:numFmt w:val="bullet"/>
      <w:lvlText w:val="•"/>
      <w:lvlJc w:val="left"/>
      <w:pPr>
        <w:ind w:left="5411" w:hanging="1440"/>
      </w:pPr>
    </w:lvl>
    <w:lvl w:ilvl="6">
      <w:numFmt w:val="bullet"/>
      <w:lvlText w:val="•"/>
      <w:lvlJc w:val="left"/>
      <w:pPr>
        <w:ind w:left="6543" w:hanging="1440"/>
      </w:pPr>
    </w:lvl>
    <w:lvl w:ilvl="7">
      <w:numFmt w:val="bullet"/>
      <w:lvlText w:val="•"/>
      <w:lvlJc w:val="left"/>
      <w:pPr>
        <w:ind w:left="7675" w:hanging="1440"/>
      </w:pPr>
    </w:lvl>
    <w:lvl w:ilvl="8">
      <w:numFmt w:val="bullet"/>
      <w:lvlText w:val="•"/>
      <w:lvlJc w:val="left"/>
      <w:pPr>
        <w:ind w:left="8806" w:hanging="1440"/>
      </w:pPr>
    </w:lvl>
  </w:abstractNum>
  <w:abstractNum w:abstractNumId="26" w15:restartNumberingAfterBreak="0">
    <w:nsid w:val="523164CB"/>
    <w:multiLevelType w:val="multilevel"/>
    <w:tmpl w:val="38CEB86C"/>
    <w:lvl w:ilvl="0">
      <w:start w:val="1"/>
      <w:numFmt w:val="decimal"/>
      <w:lvlText w:val="%1."/>
      <w:lvlJc w:val="left"/>
      <w:pPr>
        <w:ind w:left="470" w:hanging="240"/>
      </w:pPr>
    </w:lvl>
    <w:lvl w:ilvl="1">
      <w:start w:val="1"/>
      <w:numFmt w:val="decimal"/>
      <w:lvlText w:val="%1.%2."/>
      <w:lvlJc w:val="left"/>
      <w:pPr>
        <w:ind w:left="734" w:hanging="449"/>
      </w:pPr>
      <w:rPr>
        <w:rFonts w:ascii="Times New Roman" w:eastAsia="Times New Roman" w:hAnsi="Times New Roman" w:cs="Times New Roman"/>
        <w:b w:val="0"/>
        <w:bCs w:val="0"/>
        <w:i w:val="0"/>
        <w:iCs w:val="0"/>
        <w:sz w:val="24"/>
        <w:szCs w:val="24"/>
      </w:rPr>
    </w:lvl>
    <w:lvl w:ilvl="2">
      <w:start w:val="1"/>
      <w:numFmt w:val="decimal"/>
      <w:lvlText w:val="%1.%2.%3."/>
      <w:lvlJc w:val="left"/>
      <w:pPr>
        <w:ind w:left="815" w:hanging="720"/>
      </w:pPr>
      <w:rPr>
        <w:rFonts w:ascii="Times New Roman" w:eastAsia="Times New Roman" w:hAnsi="Times New Roman" w:cs="Times New Roman"/>
        <w:b w:val="0"/>
        <w:bCs w:val="0"/>
        <w:i w:val="0"/>
        <w:iCs w:val="0"/>
        <w:sz w:val="24"/>
        <w:szCs w:val="24"/>
      </w:rPr>
    </w:lvl>
    <w:lvl w:ilvl="3">
      <w:numFmt w:val="bullet"/>
      <w:lvlText w:val="•"/>
      <w:lvlJc w:val="left"/>
      <w:pPr>
        <w:ind w:left="640" w:hanging="720"/>
      </w:pPr>
    </w:lvl>
    <w:lvl w:ilvl="4">
      <w:numFmt w:val="bullet"/>
      <w:lvlText w:val="•"/>
      <w:lvlJc w:val="left"/>
      <w:pPr>
        <w:ind w:left="820" w:hanging="720"/>
      </w:pPr>
    </w:lvl>
    <w:lvl w:ilvl="5">
      <w:numFmt w:val="bullet"/>
      <w:lvlText w:val="•"/>
      <w:lvlJc w:val="left"/>
      <w:pPr>
        <w:ind w:left="2363" w:hanging="720"/>
      </w:pPr>
    </w:lvl>
    <w:lvl w:ilvl="6">
      <w:numFmt w:val="bullet"/>
      <w:lvlText w:val="•"/>
      <w:lvlJc w:val="left"/>
      <w:pPr>
        <w:ind w:left="3906" w:hanging="720"/>
      </w:pPr>
    </w:lvl>
    <w:lvl w:ilvl="7">
      <w:numFmt w:val="bullet"/>
      <w:lvlText w:val="•"/>
      <w:lvlJc w:val="left"/>
      <w:pPr>
        <w:ind w:left="5449" w:hanging="720"/>
      </w:pPr>
    </w:lvl>
    <w:lvl w:ilvl="8">
      <w:numFmt w:val="bullet"/>
      <w:lvlText w:val="•"/>
      <w:lvlJc w:val="left"/>
      <w:pPr>
        <w:ind w:left="6992" w:hanging="720"/>
      </w:pPr>
    </w:lvl>
  </w:abstractNum>
  <w:abstractNum w:abstractNumId="27" w15:restartNumberingAfterBreak="0">
    <w:nsid w:val="52DB6A01"/>
    <w:multiLevelType w:val="multilevel"/>
    <w:tmpl w:val="11AC5ED4"/>
    <w:lvl w:ilvl="0">
      <w:start w:val="1"/>
      <w:numFmt w:val="lowerRoman"/>
      <w:lvlText w:val="%1."/>
      <w:lvlJc w:val="left"/>
      <w:pPr>
        <w:ind w:left="993" w:hanging="217"/>
      </w:pPr>
      <w:rPr>
        <w:rFonts w:ascii="Times New Roman" w:eastAsia="Times New Roman" w:hAnsi="Times New Roman" w:cs="Times New Roman"/>
        <w:b w:val="0"/>
        <w:bCs w:val="0"/>
        <w:i w:val="0"/>
        <w:iCs w:val="0"/>
        <w:sz w:val="24"/>
        <w:szCs w:val="24"/>
      </w:rPr>
    </w:lvl>
    <w:lvl w:ilvl="1">
      <w:numFmt w:val="bullet"/>
      <w:lvlText w:val="•"/>
      <w:lvlJc w:val="left"/>
      <w:pPr>
        <w:ind w:left="2007" w:hanging="217"/>
      </w:pPr>
    </w:lvl>
    <w:lvl w:ilvl="2">
      <w:numFmt w:val="bullet"/>
      <w:lvlText w:val="•"/>
      <w:lvlJc w:val="left"/>
      <w:pPr>
        <w:ind w:left="3014" w:hanging="217"/>
      </w:pPr>
    </w:lvl>
    <w:lvl w:ilvl="3">
      <w:numFmt w:val="bullet"/>
      <w:lvlText w:val="•"/>
      <w:lvlJc w:val="left"/>
      <w:pPr>
        <w:ind w:left="4021" w:hanging="216"/>
      </w:pPr>
    </w:lvl>
    <w:lvl w:ilvl="4">
      <w:numFmt w:val="bullet"/>
      <w:lvlText w:val="•"/>
      <w:lvlJc w:val="left"/>
      <w:pPr>
        <w:ind w:left="5028" w:hanging="217"/>
      </w:pPr>
    </w:lvl>
    <w:lvl w:ilvl="5">
      <w:numFmt w:val="bullet"/>
      <w:lvlText w:val="•"/>
      <w:lvlJc w:val="left"/>
      <w:pPr>
        <w:ind w:left="6035" w:hanging="217"/>
      </w:pPr>
    </w:lvl>
    <w:lvl w:ilvl="6">
      <w:numFmt w:val="bullet"/>
      <w:lvlText w:val="•"/>
      <w:lvlJc w:val="left"/>
      <w:pPr>
        <w:ind w:left="7042" w:hanging="217"/>
      </w:pPr>
    </w:lvl>
    <w:lvl w:ilvl="7">
      <w:numFmt w:val="bullet"/>
      <w:lvlText w:val="•"/>
      <w:lvlJc w:val="left"/>
      <w:pPr>
        <w:ind w:left="8049" w:hanging="217"/>
      </w:pPr>
    </w:lvl>
    <w:lvl w:ilvl="8">
      <w:numFmt w:val="bullet"/>
      <w:lvlText w:val="•"/>
      <w:lvlJc w:val="left"/>
      <w:pPr>
        <w:ind w:left="9056" w:hanging="217"/>
      </w:pPr>
    </w:lvl>
  </w:abstractNum>
  <w:abstractNum w:abstractNumId="28" w15:restartNumberingAfterBreak="0">
    <w:nsid w:val="54463A0E"/>
    <w:multiLevelType w:val="multilevel"/>
    <w:tmpl w:val="BE94BDEA"/>
    <w:lvl w:ilvl="0">
      <w:start w:val="9"/>
      <w:numFmt w:val="decimal"/>
      <w:lvlText w:val="%1"/>
      <w:lvlJc w:val="left"/>
      <w:pPr>
        <w:ind w:left="993" w:hanging="480"/>
      </w:pPr>
    </w:lvl>
    <w:lvl w:ilvl="1">
      <w:start w:val="1"/>
      <w:numFmt w:val="decimal"/>
      <w:lvlText w:val="%1.%2."/>
      <w:lvlJc w:val="left"/>
      <w:pPr>
        <w:ind w:left="993" w:hanging="48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15"/>
      </w:pPr>
      <w:rPr>
        <w:rFonts w:ascii="Times New Roman" w:eastAsia="Times New Roman" w:hAnsi="Times New Roman" w:cs="Times New Roman"/>
        <w:b w:val="0"/>
        <w:bCs w:val="0"/>
        <w:i w:val="0"/>
        <w:iCs w:val="0"/>
        <w:sz w:val="24"/>
        <w:szCs w:val="24"/>
      </w:rPr>
    </w:lvl>
    <w:lvl w:ilvl="3">
      <w:numFmt w:val="bullet"/>
      <w:lvlText w:val="•"/>
      <w:lvlJc w:val="left"/>
      <w:pPr>
        <w:ind w:left="4021" w:hanging="615"/>
      </w:pPr>
    </w:lvl>
    <w:lvl w:ilvl="4">
      <w:numFmt w:val="bullet"/>
      <w:lvlText w:val="•"/>
      <w:lvlJc w:val="left"/>
      <w:pPr>
        <w:ind w:left="5028" w:hanging="615"/>
      </w:pPr>
    </w:lvl>
    <w:lvl w:ilvl="5">
      <w:numFmt w:val="bullet"/>
      <w:lvlText w:val="•"/>
      <w:lvlJc w:val="left"/>
      <w:pPr>
        <w:ind w:left="6035" w:hanging="615"/>
      </w:pPr>
    </w:lvl>
    <w:lvl w:ilvl="6">
      <w:numFmt w:val="bullet"/>
      <w:lvlText w:val="•"/>
      <w:lvlJc w:val="left"/>
      <w:pPr>
        <w:ind w:left="7042" w:hanging="615"/>
      </w:pPr>
    </w:lvl>
    <w:lvl w:ilvl="7">
      <w:numFmt w:val="bullet"/>
      <w:lvlText w:val="•"/>
      <w:lvlJc w:val="left"/>
      <w:pPr>
        <w:ind w:left="8049" w:hanging="615"/>
      </w:pPr>
    </w:lvl>
    <w:lvl w:ilvl="8">
      <w:numFmt w:val="bullet"/>
      <w:lvlText w:val="•"/>
      <w:lvlJc w:val="left"/>
      <w:pPr>
        <w:ind w:left="9056" w:hanging="615"/>
      </w:pPr>
    </w:lvl>
  </w:abstractNum>
  <w:abstractNum w:abstractNumId="29" w15:restartNumberingAfterBreak="0">
    <w:nsid w:val="5A0130A3"/>
    <w:multiLevelType w:val="multilevel"/>
    <w:tmpl w:val="28409564"/>
    <w:lvl w:ilvl="0">
      <w:start w:val="15"/>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30" w15:restartNumberingAfterBreak="0">
    <w:nsid w:val="5B0404F1"/>
    <w:multiLevelType w:val="multilevel"/>
    <w:tmpl w:val="6DB09AB4"/>
    <w:lvl w:ilvl="0">
      <w:start w:val="1"/>
      <w:numFmt w:val="decimal"/>
      <w:lvlText w:val="%1"/>
      <w:lvlJc w:val="left"/>
      <w:pPr>
        <w:ind w:left="360" w:hanging="360"/>
      </w:pPr>
    </w:lvl>
    <w:lvl w:ilvl="1">
      <w:start w:val="2"/>
      <w:numFmt w:val="decimal"/>
      <w:lvlText w:val="%1.%2"/>
      <w:lvlJc w:val="left"/>
      <w:pPr>
        <w:ind w:left="1635" w:hanging="360"/>
      </w:pPr>
    </w:lvl>
    <w:lvl w:ilvl="2">
      <w:start w:val="1"/>
      <w:numFmt w:val="decimal"/>
      <w:lvlText w:val="%1.%2.%3"/>
      <w:lvlJc w:val="left"/>
      <w:pPr>
        <w:ind w:left="3270" w:hanging="720"/>
      </w:pPr>
    </w:lvl>
    <w:lvl w:ilvl="3">
      <w:start w:val="1"/>
      <w:numFmt w:val="decimal"/>
      <w:lvlText w:val="%1.%2.%3.%4"/>
      <w:lvlJc w:val="left"/>
      <w:pPr>
        <w:ind w:left="4545" w:hanging="720"/>
      </w:pPr>
    </w:lvl>
    <w:lvl w:ilvl="4">
      <w:start w:val="1"/>
      <w:numFmt w:val="decimal"/>
      <w:lvlText w:val="%1.%2.%3.%4.%5"/>
      <w:lvlJc w:val="left"/>
      <w:pPr>
        <w:ind w:left="6180" w:hanging="1080"/>
      </w:pPr>
    </w:lvl>
    <w:lvl w:ilvl="5">
      <w:start w:val="1"/>
      <w:numFmt w:val="decimal"/>
      <w:lvlText w:val="%1.%2.%3.%4.%5.%6"/>
      <w:lvlJc w:val="left"/>
      <w:pPr>
        <w:ind w:left="7455" w:hanging="1080"/>
      </w:pPr>
    </w:lvl>
    <w:lvl w:ilvl="6">
      <w:start w:val="1"/>
      <w:numFmt w:val="decimal"/>
      <w:lvlText w:val="%1.%2.%3.%4.%5.%6.%7"/>
      <w:lvlJc w:val="left"/>
      <w:pPr>
        <w:ind w:left="9090" w:hanging="1440"/>
      </w:pPr>
    </w:lvl>
    <w:lvl w:ilvl="7">
      <w:start w:val="1"/>
      <w:numFmt w:val="decimal"/>
      <w:lvlText w:val="%1.%2.%3.%4.%5.%6.%7.%8"/>
      <w:lvlJc w:val="left"/>
      <w:pPr>
        <w:ind w:left="10365" w:hanging="1440"/>
      </w:pPr>
    </w:lvl>
    <w:lvl w:ilvl="8">
      <w:start w:val="1"/>
      <w:numFmt w:val="decimal"/>
      <w:lvlText w:val="%1.%2.%3.%4.%5.%6.%7.%8.%9"/>
      <w:lvlJc w:val="left"/>
      <w:pPr>
        <w:ind w:left="12000" w:hanging="1800"/>
      </w:pPr>
    </w:lvl>
  </w:abstractNum>
  <w:abstractNum w:abstractNumId="31" w15:restartNumberingAfterBreak="0">
    <w:nsid w:val="60AE4E9C"/>
    <w:multiLevelType w:val="multilevel"/>
    <w:tmpl w:val="E998090A"/>
    <w:lvl w:ilvl="0">
      <w:start w:val="1"/>
      <w:numFmt w:val="decimal"/>
      <w:lvlText w:val="%1."/>
      <w:lvlJc w:val="left"/>
      <w:pPr>
        <w:ind w:left="1353" w:hanging="359"/>
      </w:pPr>
      <w:rPr>
        <w:rFonts w:ascii="Times New Roman" w:eastAsia="Times New Roman" w:hAnsi="Times New Roman" w:cs="Times New Roman"/>
        <w:b/>
        <w:bCs/>
        <w:i w:val="0"/>
        <w:iCs w:val="0"/>
        <w:sz w:val="24"/>
        <w:szCs w:val="24"/>
      </w:r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993" w:hanging="1440"/>
      </w:pPr>
      <w:rPr>
        <w:rFonts w:ascii="Times New Roman" w:eastAsia="Times New Roman" w:hAnsi="Times New Roman" w:cs="Times New Roman"/>
        <w:b w:val="0"/>
        <w:bCs w:val="0"/>
        <w:i w:val="0"/>
        <w:iCs w:val="0"/>
        <w:sz w:val="24"/>
        <w:szCs w:val="24"/>
      </w:rPr>
    </w:lvl>
    <w:lvl w:ilvl="4">
      <w:numFmt w:val="bullet"/>
      <w:lvlText w:val="•"/>
      <w:lvlJc w:val="left"/>
      <w:pPr>
        <w:ind w:left="4057" w:hanging="1440"/>
      </w:pPr>
    </w:lvl>
    <w:lvl w:ilvl="5">
      <w:numFmt w:val="bullet"/>
      <w:lvlText w:val="•"/>
      <w:lvlJc w:val="left"/>
      <w:pPr>
        <w:ind w:left="5226" w:hanging="1440"/>
      </w:pPr>
    </w:lvl>
    <w:lvl w:ilvl="6">
      <w:numFmt w:val="bullet"/>
      <w:lvlText w:val="•"/>
      <w:lvlJc w:val="left"/>
      <w:pPr>
        <w:ind w:left="6395" w:hanging="1440"/>
      </w:pPr>
    </w:lvl>
    <w:lvl w:ilvl="7">
      <w:numFmt w:val="bullet"/>
      <w:lvlText w:val="•"/>
      <w:lvlJc w:val="left"/>
      <w:pPr>
        <w:ind w:left="7563" w:hanging="1440"/>
      </w:pPr>
    </w:lvl>
    <w:lvl w:ilvl="8">
      <w:numFmt w:val="bullet"/>
      <w:lvlText w:val="•"/>
      <w:lvlJc w:val="left"/>
      <w:pPr>
        <w:ind w:left="8732" w:hanging="1440"/>
      </w:pPr>
    </w:lvl>
  </w:abstractNum>
  <w:abstractNum w:abstractNumId="32" w15:restartNumberingAfterBreak="0">
    <w:nsid w:val="614020BD"/>
    <w:multiLevelType w:val="multilevel"/>
    <w:tmpl w:val="75FA715A"/>
    <w:lvl w:ilvl="0">
      <w:start w:val="12"/>
      <w:numFmt w:val="decimal"/>
      <w:lvlText w:val="%1"/>
      <w:lvlJc w:val="left"/>
      <w:pPr>
        <w:ind w:left="993" w:hanging="570"/>
      </w:p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14" w:hanging="570"/>
      </w:pPr>
    </w:lvl>
    <w:lvl w:ilvl="3">
      <w:numFmt w:val="bullet"/>
      <w:lvlText w:val="•"/>
      <w:lvlJc w:val="left"/>
      <w:pPr>
        <w:ind w:left="4021" w:hanging="570"/>
      </w:pPr>
    </w:lvl>
    <w:lvl w:ilvl="4">
      <w:numFmt w:val="bullet"/>
      <w:lvlText w:val="•"/>
      <w:lvlJc w:val="left"/>
      <w:pPr>
        <w:ind w:left="5028" w:hanging="570"/>
      </w:pPr>
    </w:lvl>
    <w:lvl w:ilvl="5">
      <w:numFmt w:val="bullet"/>
      <w:lvlText w:val="•"/>
      <w:lvlJc w:val="left"/>
      <w:pPr>
        <w:ind w:left="6035" w:hanging="570"/>
      </w:pPr>
    </w:lvl>
    <w:lvl w:ilvl="6">
      <w:numFmt w:val="bullet"/>
      <w:lvlText w:val="•"/>
      <w:lvlJc w:val="left"/>
      <w:pPr>
        <w:ind w:left="7042" w:hanging="570"/>
      </w:pPr>
    </w:lvl>
    <w:lvl w:ilvl="7">
      <w:numFmt w:val="bullet"/>
      <w:lvlText w:val="•"/>
      <w:lvlJc w:val="left"/>
      <w:pPr>
        <w:ind w:left="8049" w:hanging="570"/>
      </w:pPr>
    </w:lvl>
    <w:lvl w:ilvl="8">
      <w:numFmt w:val="bullet"/>
      <w:lvlText w:val="•"/>
      <w:lvlJc w:val="left"/>
      <w:pPr>
        <w:ind w:left="9056" w:hanging="570"/>
      </w:pPr>
    </w:lvl>
  </w:abstractNum>
  <w:abstractNum w:abstractNumId="33" w15:restartNumberingAfterBreak="0">
    <w:nsid w:val="647A6561"/>
    <w:multiLevelType w:val="multilevel"/>
    <w:tmpl w:val="E96C5AFC"/>
    <w:lvl w:ilvl="0">
      <w:start w:val="10"/>
      <w:numFmt w:val="decimal"/>
      <w:lvlText w:val="%1"/>
      <w:lvlJc w:val="left"/>
      <w:pPr>
        <w:ind w:left="1413" w:hanging="719"/>
      </w:pPr>
    </w:lvl>
    <w:lvl w:ilvl="1">
      <w:start w:val="2"/>
      <w:numFmt w:val="decimal"/>
      <w:lvlText w:val="%1.%2"/>
      <w:lvlJc w:val="left"/>
      <w:pPr>
        <w:ind w:left="1413" w:hanging="719"/>
      </w:pPr>
    </w:lvl>
    <w:lvl w:ilvl="2">
      <w:start w:val="1"/>
      <w:numFmt w:val="decimal"/>
      <w:lvlText w:val="%1.%2.%3."/>
      <w:lvlJc w:val="left"/>
      <w:pPr>
        <w:ind w:left="1413" w:hanging="719"/>
      </w:pPr>
      <w:rPr>
        <w:rFonts w:ascii="Times New Roman" w:eastAsia="Times New Roman" w:hAnsi="Times New Roman" w:cs="Times New Roman"/>
        <w:b w:val="0"/>
        <w:bCs w:val="0"/>
        <w:i w:val="0"/>
        <w:iCs w:val="0"/>
        <w:sz w:val="24"/>
        <w:szCs w:val="24"/>
      </w:rPr>
    </w:lvl>
    <w:lvl w:ilvl="3">
      <w:numFmt w:val="bullet"/>
      <w:lvlText w:val="•"/>
      <w:lvlJc w:val="left"/>
      <w:pPr>
        <w:ind w:left="4315" w:hanging="720"/>
      </w:pPr>
    </w:lvl>
    <w:lvl w:ilvl="4">
      <w:numFmt w:val="bullet"/>
      <w:lvlText w:val="•"/>
      <w:lvlJc w:val="left"/>
      <w:pPr>
        <w:ind w:left="5280" w:hanging="720"/>
      </w:pPr>
    </w:lvl>
    <w:lvl w:ilvl="5">
      <w:numFmt w:val="bullet"/>
      <w:lvlText w:val="•"/>
      <w:lvlJc w:val="left"/>
      <w:pPr>
        <w:ind w:left="6245" w:hanging="720"/>
      </w:pPr>
    </w:lvl>
    <w:lvl w:ilvl="6">
      <w:numFmt w:val="bullet"/>
      <w:lvlText w:val="•"/>
      <w:lvlJc w:val="left"/>
      <w:pPr>
        <w:ind w:left="7210" w:hanging="720"/>
      </w:pPr>
    </w:lvl>
    <w:lvl w:ilvl="7">
      <w:numFmt w:val="bullet"/>
      <w:lvlText w:val="•"/>
      <w:lvlJc w:val="left"/>
      <w:pPr>
        <w:ind w:left="8175" w:hanging="720"/>
      </w:pPr>
    </w:lvl>
    <w:lvl w:ilvl="8">
      <w:numFmt w:val="bullet"/>
      <w:lvlText w:val="•"/>
      <w:lvlJc w:val="left"/>
      <w:pPr>
        <w:ind w:left="9140" w:hanging="720"/>
      </w:pPr>
    </w:lvl>
  </w:abstractNum>
  <w:abstractNum w:abstractNumId="34" w15:restartNumberingAfterBreak="0">
    <w:nsid w:val="6B9E52C7"/>
    <w:multiLevelType w:val="multilevel"/>
    <w:tmpl w:val="CC3A5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C053EB5"/>
    <w:multiLevelType w:val="multilevel"/>
    <w:tmpl w:val="DFD23084"/>
    <w:lvl w:ilvl="0">
      <w:start w:val="1"/>
      <w:numFmt w:val="decimal"/>
      <w:lvlText w:val="%1."/>
      <w:lvlJc w:val="left"/>
      <w:pPr>
        <w:ind w:left="470" w:hanging="240"/>
      </w:pPr>
    </w:lvl>
    <w:lvl w:ilvl="1">
      <w:start w:val="1"/>
      <w:numFmt w:val="decimal"/>
      <w:lvlText w:val="%1.%2."/>
      <w:lvlJc w:val="left"/>
      <w:pPr>
        <w:ind w:left="1275" w:firstLine="0"/>
      </w:pPr>
      <w:rPr>
        <w:rFonts w:ascii="Times New Roman" w:eastAsia="Times New Roman" w:hAnsi="Times New Roman" w:cs="Times New Roman"/>
        <w:b w:val="0"/>
        <w:bCs w:val="0"/>
        <w:i w:val="0"/>
        <w:iCs w:val="0"/>
        <w:sz w:val="24"/>
        <w:szCs w:val="24"/>
      </w:rPr>
    </w:lvl>
    <w:lvl w:ilvl="2">
      <w:start w:val="1"/>
      <w:numFmt w:val="decimal"/>
      <w:lvlText w:val="%1.%2.%3."/>
      <w:lvlJc w:val="left"/>
      <w:pPr>
        <w:ind w:left="815" w:hanging="720"/>
      </w:pPr>
      <w:rPr>
        <w:rFonts w:ascii="Times New Roman" w:eastAsia="Times New Roman" w:hAnsi="Times New Roman" w:cs="Times New Roman"/>
        <w:b w:val="0"/>
        <w:bCs w:val="0"/>
        <w:i w:val="0"/>
        <w:iCs w:val="0"/>
        <w:sz w:val="24"/>
        <w:szCs w:val="24"/>
      </w:rPr>
    </w:lvl>
    <w:lvl w:ilvl="3">
      <w:numFmt w:val="bullet"/>
      <w:lvlText w:val="•"/>
      <w:lvlJc w:val="left"/>
      <w:pPr>
        <w:ind w:left="640" w:hanging="720"/>
      </w:pPr>
    </w:lvl>
    <w:lvl w:ilvl="4">
      <w:numFmt w:val="bullet"/>
      <w:lvlText w:val="•"/>
      <w:lvlJc w:val="left"/>
      <w:pPr>
        <w:ind w:left="820" w:hanging="720"/>
      </w:pPr>
    </w:lvl>
    <w:lvl w:ilvl="5">
      <w:numFmt w:val="bullet"/>
      <w:lvlText w:val="•"/>
      <w:lvlJc w:val="left"/>
      <w:pPr>
        <w:ind w:left="2363" w:hanging="720"/>
      </w:pPr>
    </w:lvl>
    <w:lvl w:ilvl="6">
      <w:numFmt w:val="bullet"/>
      <w:lvlText w:val="•"/>
      <w:lvlJc w:val="left"/>
      <w:pPr>
        <w:ind w:left="3906" w:hanging="720"/>
      </w:pPr>
    </w:lvl>
    <w:lvl w:ilvl="7">
      <w:numFmt w:val="bullet"/>
      <w:lvlText w:val="•"/>
      <w:lvlJc w:val="left"/>
      <w:pPr>
        <w:ind w:left="5449" w:hanging="720"/>
      </w:pPr>
    </w:lvl>
    <w:lvl w:ilvl="8">
      <w:numFmt w:val="bullet"/>
      <w:lvlText w:val="•"/>
      <w:lvlJc w:val="left"/>
      <w:pPr>
        <w:ind w:left="6992" w:hanging="720"/>
      </w:pPr>
    </w:lvl>
  </w:abstractNum>
  <w:abstractNum w:abstractNumId="36" w15:restartNumberingAfterBreak="0">
    <w:nsid w:val="6E755066"/>
    <w:multiLevelType w:val="multilevel"/>
    <w:tmpl w:val="5CBAD95C"/>
    <w:lvl w:ilvl="0">
      <w:start w:val="10"/>
      <w:numFmt w:val="decimal"/>
      <w:lvlText w:val="%1"/>
      <w:lvlJc w:val="left"/>
      <w:pPr>
        <w:ind w:left="1563" w:hanging="525"/>
      </w:pPr>
    </w:lvl>
    <w:lvl w:ilvl="1">
      <w:start w:val="3"/>
      <w:numFmt w:val="decimal"/>
      <w:lvlText w:val="%1.%2."/>
      <w:lvlJc w:val="left"/>
      <w:pPr>
        <w:ind w:left="1563" w:hanging="525"/>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825"/>
      </w:pPr>
      <w:rPr>
        <w:rFonts w:ascii="Times New Roman" w:eastAsia="Times New Roman" w:hAnsi="Times New Roman" w:cs="Times New Roman"/>
        <w:b w:val="0"/>
        <w:bCs w:val="0"/>
        <w:i w:val="0"/>
        <w:iCs w:val="0"/>
        <w:sz w:val="24"/>
        <w:szCs w:val="24"/>
      </w:rPr>
    </w:lvl>
    <w:lvl w:ilvl="3">
      <w:numFmt w:val="bullet"/>
      <w:lvlText w:val="•"/>
      <w:lvlJc w:val="left"/>
      <w:pPr>
        <w:ind w:left="4497" w:hanging="825"/>
      </w:pPr>
    </w:lvl>
    <w:lvl w:ilvl="4">
      <w:numFmt w:val="bullet"/>
      <w:lvlText w:val="•"/>
      <w:lvlJc w:val="left"/>
      <w:pPr>
        <w:ind w:left="5436" w:hanging="825"/>
      </w:pPr>
    </w:lvl>
    <w:lvl w:ilvl="5">
      <w:numFmt w:val="bullet"/>
      <w:lvlText w:val="•"/>
      <w:lvlJc w:val="left"/>
      <w:pPr>
        <w:ind w:left="6375" w:hanging="825"/>
      </w:pPr>
    </w:lvl>
    <w:lvl w:ilvl="6">
      <w:numFmt w:val="bullet"/>
      <w:lvlText w:val="•"/>
      <w:lvlJc w:val="left"/>
      <w:pPr>
        <w:ind w:left="7314" w:hanging="825"/>
      </w:pPr>
    </w:lvl>
    <w:lvl w:ilvl="7">
      <w:numFmt w:val="bullet"/>
      <w:lvlText w:val="•"/>
      <w:lvlJc w:val="left"/>
      <w:pPr>
        <w:ind w:left="8253" w:hanging="825"/>
      </w:pPr>
    </w:lvl>
    <w:lvl w:ilvl="8">
      <w:numFmt w:val="bullet"/>
      <w:lvlText w:val="•"/>
      <w:lvlJc w:val="left"/>
      <w:pPr>
        <w:ind w:left="9192" w:hanging="825"/>
      </w:pPr>
    </w:lvl>
  </w:abstractNum>
  <w:num w:numId="1">
    <w:abstractNumId w:val="12"/>
  </w:num>
  <w:num w:numId="2">
    <w:abstractNumId w:val="8"/>
  </w:num>
  <w:num w:numId="3">
    <w:abstractNumId w:val="31"/>
  </w:num>
  <w:num w:numId="4">
    <w:abstractNumId w:val="3"/>
  </w:num>
  <w:num w:numId="5">
    <w:abstractNumId w:val="15"/>
  </w:num>
  <w:num w:numId="6">
    <w:abstractNumId w:val="20"/>
  </w:num>
  <w:num w:numId="7">
    <w:abstractNumId w:val="18"/>
  </w:num>
  <w:num w:numId="8">
    <w:abstractNumId w:val="29"/>
  </w:num>
  <w:num w:numId="9">
    <w:abstractNumId w:val="25"/>
  </w:num>
  <w:num w:numId="10">
    <w:abstractNumId w:val="7"/>
  </w:num>
  <w:num w:numId="11">
    <w:abstractNumId w:val="22"/>
  </w:num>
  <w:num w:numId="12">
    <w:abstractNumId w:val="33"/>
  </w:num>
  <w:num w:numId="13">
    <w:abstractNumId w:val="36"/>
  </w:num>
  <w:num w:numId="14">
    <w:abstractNumId w:val="9"/>
  </w:num>
  <w:num w:numId="15">
    <w:abstractNumId w:val="10"/>
  </w:num>
  <w:num w:numId="16">
    <w:abstractNumId w:val="16"/>
  </w:num>
  <w:num w:numId="17">
    <w:abstractNumId w:val="0"/>
  </w:num>
  <w:num w:numId="18">
    <w:abstractNumId w:val="1"/>
  </w:num>
  <w:num w:numId="19">
    <w:abstractNumId w:val="32"/>
  </w:num>
  <w:num w:numId="20">
    <w:abstractNumId w:val="5"/>
  </w:num>
  <w:num w:numId="21">
    <w:abstractNumId w:val="35"/>
  </w:num>
  <w:num w:numId="22">
    <w:abstractNumId w:val="27"/>
  </w:num>
  <w:num w:numId="23">
    <w:abstractNumId w:val="19"/>
  </w:num>
  <w:num w:numId="24">
    <w:abstractNumId w:val="6"/>
  </w:num>
  <w:num w:numId="25">
    <w:abstractNumId w:val="11"/>
  </w:num>
  <w:num w:numId="26">
    <w:abstractNumId w:val="28"/>
  </w:num>
  <w:num w:numId="27">
    <w:abstractNumId w:val="13"/>
  </w:num>
  <w:num w:numId="28">
    <w:abstractNumId w:val="21"/>
  </w:num>
  <w:num w:numId="29">
    <w:abstractNumId w:val="26"/>
  </w:num>
  <w:num w:numId="30">
    <w:abstractNumId w:val="30"/>
  </w:num>
  <w:num w:numId="31">
    <w:abstractNumId w:val="17"/>
  </w:num>
  <w:num w:numId="32">
    <w:abstractNumId w:val="23"/>
  </w:num>
  <w:num w:numId="33">
    <w:abstractNumId w:val="24"/>
  </w:num>
  <w:num w:numId="34">
    <w:abstractNumId w:val="4"/>
  </w:num>
  <w:num w:numId="35">
    <w:abstractNumId w:val="14"/>
  </w:num>
  <w:num w:numId="36">
    <w:abstractNumId w:val="2"/>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313"/>
    <w:rsid w:val="003E0313"/>
    <w:rsid w:val="00473914"/>
    <w:rsid w:val="005A70A0"/>
    <w:rsid w:val="007529BA"/>
    <w:rsid w:val="007B1789"/>
    <w:rsid w:val="009150BF"/>
    <w:rsid w:val="00A4244C"/>
    <w:rsid w:val="00E973E9"/>
    <w:rsid w:val="00FA2A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DFAC55-1DBF-4AD8-9B70-E5FD2D87A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353" w:hanging="360"/>
      <w:outlineLvl w:val="0"/>
    </w:pPr>
    <w:rPr>
      <w:b/>
      <w:bCs/>
      <w:sz w:val="24"/>
      <w:szCs w:val="24"/>
    </w:rPr>
  </w:style>
  <w:style w:type="paragraph" w:styleId="Ttulo2">
    <w:name w:val="heading 2"/>
    <w:basedOn w:val="Normal"/>
    <w:next w:val="Normal"/>
    <w:uiPriority w:val="9"/>
    <w:unhideWhenUsed/>
    <w:qFormat/>
    <w:pPr>
      <w:ind w:left="1353" w:hanging="360"/>
      <w:outlineLvl w:val="1"/>
    </w:pPr>
    <w:rPr>
      <w:b/>
      <w:bCs/>
      <w:sz w:val="24"/>
      <w:szCs w:val="24"/>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line="268" w:lineRule="auto"/>
      <w:ind w:left="20"/>
    </w:pPr>
    <w:rPr>
      <w:rFonts w:ascii="Arial" w:eastAsia="Arial" w:hAnsi="Arial" w:cs="Arial"/>
      <w:sz w:val="27"/>
      <w:szCs w:val="27"/>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ind w:left="1412" w:hanging="419"/>
    </w:pPr>
    <w:rPr>
      <w:sz w:val="24"/>
      <w:szCs w:val="24"/>
    </w:rPr>
  </w:style>
  <w:style w:type="paragraph" w:styleId="Corpodetexto">
    <w:name w:val="Body Text"/>
    <w:basedOn w:val="Normal"/>
    <w:uiPriority w:val="1"/>
    <w:qFormat/>
    <w:pPr>
      <w:ind w:left="993"/>
      <w:jc w:val="both"/>
    </w:pPr>
    <w:rPr>
      <w:sz w:val="24"/>
      <w:szCs w:val="24"/>
    </w:rPr>
  </w:style>
  <w:style w:type="paragraph" w:styleId="PargrafodaLista">
    <w:name w:val="List Paragraph"/>
    <w:basedOn w:val="Normal"/>
    <w:uiPriority w:val="1"/>
    <w:qFormat/>
    <w:pPr>
      <w:ind w:left="993"/>
      <w:jc w:val="both"/>
    </w:pPr>
  </w:style>
  <w:style w:type="paragraph" w:customStyle="1" w:styleId="TableParagraph">
    <w:name w:val="Table Paragraph"/>
    <w:basedOn w:val="Normal"/>
    <w:uiPriority w:val="1"/>
    <w:qFormat/>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paragraph" w:styleId="Cabealho">
    <w:name w:val="header"/>
    <w:basedOn w:val="Normal"/>
    <w:link w:val="CabealhoCarter"/>
    <w:uiPriority w:val="99"/>
    <w:unhideWhenUsed/>
    <w:rsid w:val="002753CE"/>
    <w:pPr>
      <w:tabs>
        <w:tab w:val="center" w:pos="4252"/>
        <w:tab w:val="right" w:pos="8504"/>
      </w:tabs>
    </w:pPr>
  </w:style>
  <w:style w:type="character" w:customStyle="1" w:styleId="CabealhoCarter">
    <w:name w:val="Cabeçalho Caráter"/>
    <w:basedOn w:val="Tipodeletrapredefinidodopargrafo"/>
    <w:link w:val="Cabealho"/>
    <w:uiPriority w:val="99"/>
    <w:rsid w:val="002753CE"/>
  </w:style>
  <w:style w:type="paragraph" w:styleId="Rodap">
    <w:name w:val="footer"/>
    <w:basedOn w:val="Normal"/>
    <w:link w:val="RodapCarter"/>
    <w:uiPriority w:val="99"/>
    <w:unhideWhenUsed/>
    <w:rsid w:val="002753CE"/>
    <w:pPr>
      <w:tabs>
        <w:tab w:val="center" w:pos="4252"/>
        <w:tab w:val="right" w:pos="8504"/>
      </w:tabs>
    </w:pPr>
  </w:style>
  <w:style w:type="character" w:customStyle="1" w:styleId="RodapCarter">
    <w:name w:val="Rodapé Caráter"/>
    <w:basedOn w:val="Tipodeletrapredefinidodopargrafo"/>
    <w:link w:val="Rodap"/>
    <w:uiPriority w:val="99"/>
    <w:rsid w:val="002753CE"/>
  </w:style>
  <w:style w:type="table" w:customStyle="1" w:styleId="a5">
    <w:basedOn w:val="TableNormal1"/>
    <w:tblPr>
      <w:tblStyleRowBandSize w:val="1"/>
      <w:tblStyleColBandSize w:val="1"/>
      <w:tblCellMar>
        <w:top w:w="0" w:type="dxa"/>
        <w:left w:w="0" w:type="dxa"/>
        <w:bottom w:w="0" w:type="dxa"/>
        <w:right w:w="0" w:type="dxa"/>
      </w:tblCellMar>
    </w:tblPr>
  </w:style>
  <w:style w:type="table" w:customStyle="1" w:styleId="a6">
    <w:basedOn w:val="TableNormal1"/>
    <w:tblPr>
      <w:tblStyleRowBandSize w:val="1"/>
      <w:tblStyleColBandSize w:val="1"/>
      <w:tblCellMar>
        <w:top w:w="0" w:type="dxa"/>
        <w:left w:w="0" w:type="dxa"/>
        <w:bottom w:w="0" w:type="dxa"/>
        <w:right w:w="0" w:type="dxa"/>
      </w:tblCellMar>
    </w:tblPr>
  </w:style>
  <w:style w:type="table" w:customStyle="1" w:styleId="a7">
    <w:basedOn w:val="TableNormal1"/>
    <w:tblPr>
      <w:tblStyleRowBandSize w:val="1"/>
      <w:tblStyleColBandSize w:val="1"/>
      <w:tblCellMar>
        <w:top w:w="0" w:type="dxa"/>
        <w:left w:w="70" w:type="dxa"/>
        <w:bottom w:w="0" w:type="dxa"/>
        <w:right w:w="70" w:type="dxa"/>
      </w:tblCellMar>
    </w:tblPr>
  </w:style>
  <w:style w:type="table" w:customStyle="1" w:styleId="a8">
    <w:basedOn w:val="TableNormal1"/>
    <w:tblPr>
      <w:tblStyleRowBandSize w:val="1"/>
      <w:tblStyleColBandSize w:val="1"/>
      <w:tblCellMar>
        <w:top w:w="0" w:type="dxa"/>
        <w:left w:w="0" w:type="dxa"/>
        <w:bottom w:w="0" w:type="dxa"/>
        <w:right w:w="0" w:type="dxa"/>
      </w:tblCellMar>
    </w:tblPr>
  </w:style>
  <w:style w:type="table" w:customStyle="1" w:styleId="a9">
    <w:basedOn w:val="TableNormal1"/>
    <w:tblPr>
      <w:tblStyleRowBandSize w:val="1"/>
      <w:tblStyleColBandSize w:val="1"/>
      <w:tblCellMar>
        <w:top w:w="0" w:type="dxa"/>
        <w:left w:w="0" w:type="dxa"/>
        <w:bottom w:w="0" w:type="dxa"/>
        <w:right w:w="0" w:type="dxa"/>
      </w:tblCellMar>
    </w:tblPr>
  </w:style>
  <w:style w:type="table" w:customStyle="1" w:styleId="aa">
    <w:basedOn w:val="TableNormal1"/>
    <w:tblPr>
      <w:tblStyleRowBandSize w:val="1"/>
      <w:tblStyleColBandSize w:val="1"/>
      <w:tblCellMar>
        <w:top w:w="0" w:type="dxa"/>
        <w:left w:w="0" w:type="dxa"/>
        <w:bottom w:w="0" w:type="dxa"/>
        <w:right w:w="0" w:type="dxa"/>
      </w:tblCellMar>
    </w:tblPr>
  </w:style>
  <w:style w:type="table" w:customStyle="1" w:styleId="ab">
    <w:basedOn w:val="TableNormal1"/>
    <w:tblPr>
      <w:tblStyleRowBandSize w:val="1"/>
      <w:tblStyleColBandSize w:val="1"/>
      <w:tblCellMar>
        <w:top w:w="0" w:type="dxa"/>
        <w:left w:w="0" w:type="dxa"/>
        <w:bottom w:w="0" w:type="dxa"/>
        <w:right w:w="0" w:type="dxa"/>
      </w:tblCellMar>
    </w:tblPr>
  </w:style>
  <w:style w:type="character" w:styleId="Forte">
    <w:name w:val="Strong"/>
    <w:basedOn w:val="Tipodeletrapredefinidodopargrafo"/>
    <w:uiPriority w:val="22"/>
    <w:qFormat/>
    <w:rsid w:val="0003769B"/>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c">
    <w:basedOn w:val="TableNormal0"/>
    <w:tblPr>
      <w:tblStyleRowBandSize w:val="1"/>
      <w:tblStyleColBandSize w:val="1"/>
      <w:tblCellMar>
        <w:top w:w="0" w:type="dxa"/>
        <w:left w:w="0" w:type="dxa"/>
        <w:bottom w:w="0" w:type="dxa"/>
        <w:right w:w="0" w:type="dxa"/>
      </w:tblCellMar>
    </w:tblPr>
  </w:style>
  <w:style w:type="table" w:customStyle="1" w:styleId="ad">
    <w:basedOn w:val="TableNormal0"/>
    <w:tblPr>
      <w:tblStyleRowBandSize w:val="1"/>
      <w:tblStyleColBandSize w:val="1"/>
      <w:tblCellMar>
        <w:top w:w="0" w:type="dxa"/>
        <w:left w:w="0" w:type="dxa"/>
        <w:bottom w:w="0" w:type="dxa"/>
        <w:right w:w="0" w:type="dxa"/>
      </w:tblCellMar>
    </w:tblPr>
  </w:style>
  <w:style w:type="table" w:customStyle="1" w:styleId="ae">
    <w:basedOn w:val="TableNormal0"/>
    <w:tblPr>
      <w:tblStyleRowBandSize w:val="1"/>
      <w:tblStyleColBandSize w:val="1"/>
      <w:tblCellMar>
        <w:top w:w="0" w:type="dxa"/>
        <w:left w:w="70" w:type="dxa"/>
        <w:bottom w:w="0" w:type="dxa"/>
        <w:right w:w="70" w:type="dxa"/>
      </w:tblCellMar>
    </w:tblPr>
  </w:style>
  <w:style w:type="table" w:customStyle="1" w:styleId="af">
    <w:basedOn w:val="TableNormal0"/>
    <w:tblPr>
      <w:tblStyleRowBandSize w:val="1"/>
      <w:tblStyleColBandSize w:val="1"/>
      <w:tblCellMar>
        <w:top w:w="0" w:type="dxa"/>
        <w:left w:w="0" w:type="dxa"/>
        <w:bottom w:w="0" w:type="dxa"/>
        <w:right w:w="0" w:type="dxa"/>
      </w:tblCellMar>
    </w:tblPr>
  </w:style>
  <w:style w:type="table" w:customStyle="1" w:styleId="af0">
    <w:basedOn w:val="TableNormal0"/>
    <w:tblPr>
      <w:tblStyleRowBandSize w:val="1"/>
      <w:tblStyleColBandSize w:val="1"/>
      <w:tblCellMar>
        <w:top w:w="0" w:type="dxa"/>
        <w:left w:w="0" w:type="dxa"/>
        <w:bottom w:w="0" w:type="dxa"/>
        <w:right w:w="0" w:type="dxa"/>
      </w:tblCellMar>
    </w:tblPr>
  </w:style>
  <w:style w:type="table" w:customStyle="1" w:styleId="af1">
    <w:basedOn w:val="TableNormal0"/>
    <w:tblPr>
      <w:tblStyleRowBandSize w:val="1"/>
      <w:tblStyleColBandSize w:val="1"/>
      <w:tblCellMar>
        <w:top w:w="0" w:type="dxa"/>
        <w:left w:w="0" w:type="dxa"/>
        <w:bottom w:w="0" w:type="dxa"/>
        <w:right w:w="0" w:type="dxa"/>
      </w:tblCellMar>
    </w:tblPr>
  </w:style>
  <w:style w:type="table" w:customStyle="1" w:styleId="af2">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gov.br/compras/pt-br/acesso-a-informacao/legislacao/instrucoes-normativas/instrucao-normativa-seges-me-no-26-de-13-de-abril-de-2022"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seges-me-no-73-de-30-de-setembro-de-2022"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59"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6/decreto/d8660.htm" TargetMode="External"/><Relationship Id="rId57" Type="http://schemas.openxmlformats.org/officeDocument/2006/relationships/hyperlink" Target="https://www.gov.br/compras/pt-br/acesso-a-informacao/legislacao/instrucoes-normativas/instrucao-normativa-seges-me-no-73-de-30-de-setembro-de-2022" TargetMode="External"/><Relationship Id="rId106" Type="http://schemas.openxmlformats.org/officeDocument/2006/relationships/theme" Target="theme/theme1.xml"/><Relationship Id="rId10" Type="http://schemas.openxmlformats.org/officeDocument/2006/relationships/header" Target="header2.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comprasbr.com.br/" TargetMode="External"/><Relationship Id="rId73" Type="http://schemas.openxmlformats.org/officeDocument/2006/relationships/image" Target="media/image3.png"/><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yperlink" Target="https://www.planalto.gov.br/ccivil_03/_ato2011-2014/2013/lei/l12846.htm" TargetMode="Externa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ntTable" Target="fontTable.xml"/><Relationship Id="rId8" Type="http://schemas.openxmlformats.org/officeDocument/2006/relationships/hyperlink" Target="http://www.compras.com.br/"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www.comprasbr.com.b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H/B7aO0akDNBtmP1RnXj+04nkw==">CgMxLjAyDmguejFqOW41bmRhbmsyMg5oLnd6Z3V1dmhuYmc0NTIOaC52bDhoZWxsNGluNHkyDmguMmI0MWFrNDlhdjRhMg5oLnJjeTRreTg3bWtieTIOaC4ycWJkYnhzcGJva3IyDmgudmRscjhqZzM3czYyMg5oLnJldW9hYmR3dXEydzIOaC41cnpudWlxY29ueDcyDmgua2Jtb2ltajE0cno0Mg5oLmxpeHZucnUycmgxejIOaC44Mm91aDNnM2Jwb2syDmguNjhjMDUycmE3dGdpOAByITFoNlZTeGdONGYxYTl5RzRSNlItZGQtZ2ZiaEp0cmpY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23985</Words>
  <Characters>129524</Characters>
  <Application>Microsoft Office Word</Application>
  <DocSecurity>0</DocSecurity>
  <Lines>1079</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Mayre</dc:creator>
  <cp:lastModifiedBy>Mayre</cp:lastModifiedBy>
  <cp:revision>4</cp:revision>
  <dcterms:created xsi:type="dcterms:W3CDTF">2026-03-31T14:49:00Z</dcterms:created>
  <dcterms:modified xsi:type="dcterms:W3CDTF">2026-03-31T14:51:00Z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m138 Google Docs Renderer</vt:lpwstr>
  </property>
  <property fmtid="{D5CDD505-2E9C-101B-9397-08002B2CF9AE}" pid="4" name="LastSaved">
    <vt:filetime>2025-09-03T00:00:00Z</vt:filetime>
  </property>
</Properties>
</file>