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AB802C" w14:textId="77777777" w:rsidR="006D51CF" w:rsidRPr="007232D8" w:rsidRDefault="006D51CF" w:rsidP="007232D8">
      <w:pPr>
        <w:spacing w:line="360" w:lineRule="auto"/>
        <w:rPr>
          <w:b/>
          <w:sz w:val="28"/>
          <w:szCs w:val="28"/>
          <w:lang w:eastAsia="ar-SA"/>
        </w:rPr>
      </w:pPr>
    </w:p>
    <w:p w14:paraId="3DF17F1A" w14:textId="1355B31D" w:rsidR="00055BC4" w:rsidRPr="007232D8" w:rsidRDefault="00055BC4" w:rsidP="007232D8">
      <w:pPr>
        <w:spacing w:line="360" w:lineRule="auto"/>
        <w:jc w:val="center"/>
        <w:rPr>
          <w:b/>
          <w:sz w:val="28"/>
          <w:szCs w:val="28"/>
          <w:lang w:eastAsia="ar-SA"/>
        </w:rPr>
      </w:pPr>
      <w:r w:rsidRPr="007232D8">
        <w:rPr>
          <w:b/>
          <w:sz w:val="28"/>
          <w:szCs w:val="28"/>
          <w:lang w:eastAsia="ar-SA"/>
        </w:rPr>
        <w:t>TERMO DE REFERÊNCIA</w:t>
      </w:r>
    </w:p>
    <w:p w14:paraId="298AB9F1" w14:textId="683DFFAB" w:rsidR="007232D8" w:rsidRPr="007232D8" w:rsidRDefault="00055BC4" w:rsidP="007232D8">
      <w:pPr>
        <w:numPr>
          <w:ilvl w:val="0"/>
          <w:numId w:val="1"/>
        </w:numPr>
        <w:pBdr>
          <w:top w:val="nil"/>
          <w:left w:val="nil"/>
          <w:bottom w:val="nil"/>
          <w:right w:val="nil"/>
          <w:between w:val="nil"/>
        </w:pBdr>
        <w:shd w:val="clear" w:color="auto" w:fill="D7E3BC"/>
        <w:spacing w:line="360" w:lineRule="auto"/>
        <w:ind w:left="284" w:hanging="284"/>
        <w:jc w:val="both"/>
        <w:rPr>
          <w:rFonts w:eastAsia="Ecofont_Spranq_eco_Sans"/>
          <w:b/>
          <w:bCs/>
          <w:sz w:val="24"/>
          <w:szCs w:val="24"/>
        </w:rPr>
      </w:pPr>
      <w:r w:rsidRPr="007232D8">
        <w:rPr>
          <w:rFonts w:eastAsia="Ecofont_Spranq_eco_Sans"/>
          <w:b/>
          <w:bCs/>
          <w:sz w:val="24"/>
          <w:szCs w:val="24"/>
        </w:rPr>
        <w:t xml:space="preserve">OBJETO: </w:t>
      </w:r>
    </w:p>
    <w:p w14:paraId="2CCAE065" w14:textId="492B9F4A" w:rsidR="00392CA1" w:rsidRPr="007232D8" w:rsidRDefault="0059742C" w:rsidP="007232D8">
      <w:pPr>
        <w:pStyle w:val="PargrafodaLista"/>
        <w:numPr>
          <w:ilvl w:val="1"/>
          <w:numId w:val="11"/>
        </w:numPr>
        <w:spacing w:line="360" w:lineRule="auto"/>
        <w:jc w:val="both"/>
        <w:rPr>
          <w:sz w:val="24"/>
          <w:szCs w:val="24"/>
        </w:rPr>
      </w:pPr>
      <w:r w:rsidRPr="007232D8">
        <w:rPr>
          <w:sz w:val="24"/>
          <w:szCs w:val="24"/>
        </w:rPr>
        <w:t>Contratação de empresa para construção de creche tipo 1, para atender 210 crianças de educação integral, na comunidade de Lagoinha, município de Santo Estêvão</w:t>
      </w:r>
      <w:r w:rsidR="00B878B6" w:rsidRPr="007232D8">
        <w:rPr>
          <w:sz w:val="24"/>
          <w:szCs w:val="24"/>
        </w:rPr>
        <w:t>,</w:t>
      </w:r>
      <w:r w:rsidR="00392CA1" w:rsidRPr="007232D8">
        <w:rPr>
          <w:sz w:val="24"/>
          <w:szCs w:val="24"/>
        </w:rPr>
        <w:t xml:space="preserve"> nos termos da tabela </w:t>
      </w:r>
      <w:r w:rsidR="00B878B6" w:rsidRPr="007232D8">
        <w:rPr>
          <w:b/>
          <w:bCs/>
          <w:sz w:val="24"/>
          <w:szCs w:val="24"/>
        </w:rPr>
        <w:t>em anexo</w:t>
      </w:r>
      <w:r w:rsidR="00392CA1" w:rsidRPr="007232D8">
        <w:rPr>
          <w:sz w:val="24"/>
          <w:szCs w:val="24"/>
        </w:rPr>
        <w:t>, conforme condições e exigências estabelecidas neste instrumento.</w:t>
      </w:r>
    </w:p>
    <w:p w14:paraId="085599C3" w14:textId="45B4C692" w:rsidR="00055BC4" w:rsidRPr="007232D8" w:rsidRDefault="00392CA1" w:rsidP="007232D8">
      <w:pPr>
        <w:pStyle w:val="PargrafodaLista"/>
        <w:numPr>
          <w:ilvl w:val="1"/>
          <w:numId w:val="11"/>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t>O(s) serviço(s) objeto desta contratação são caracterizados como comum(</w:t>
      </w:r>
      <w:proofErr w:type="spellStart"/>
      <w:r w:rsidRPr="007232D8">
        <w:rPr>
          <w:rFonts w:eastAsia="Ecofont_Spranq_eco_Sans"/>
          <w:sz w:val="24"/>
          <w:szCs w:val="24"/>
        </w:rPr>
        <w:t>ns</w:t>
      </w:r>
      <w:proofErr w:type="spellEnd"/>
      <w:r w:rsidRPr="007232D8">
        <w:rPr>
          <w:rFonts w:eastAsia="Ecofont_Spranq_eco_Sans"/>
          <w:sz w:val="24"/>
          <w:szCs w:val="24"/>
        </w:rPr>
        <w:t>), conforme justificativa constante do Estudo Técnico Preliminar.</w:t>
      </w:r>
    </w:p>
    <w:p w14:paraId="51417471" w14:textId="38376682" w:rsidR="00392CA1" w:rsidRPr="007232D8" w:rsidRDefault="00392CA1" w:rsidP="007232D8">
      <w:pPr>
        <w:pStyle w:val="PargrafodaLista"/>
        <w:numPr>
          <w:ilvl w:val="1"/>
          <w:numId w:val="11"/>
        </w:numPr>
        <w:spacing w:line="360" w:lineRule="auto"/>
        <w:jc w:val="both"/>
        <w:rPr>
          <w:rFonts w:eastAsia="Ecofont_Spranq_eco_Sans"/>
          <w:sz w:val="24"/>
          <w:szCs w:val="24"/>
        </w:rPr>
      </w:pPr>
      <w:r w:rsidRPr="007232D8">
        <w:rPr>
          <w:rFonts w:eastAsia="Ecofont_Spranq_eco_Sans"/>
          <w:sz w:val="24"/>
          <w:szCs w:val="24"/>
        </w:rPr>
        <w:t xml:space="preserve">O prazo de vigência da contratação </w:t>
      </w:r>
      <w:r w:rsidR="0059742C" w:rsidRPr="007232D8">
        <w:rPr>
          <w:rFonts w:eastAsia="Ecofont_Spranq_eco_Sans"/>
          <w:sz w:val="24"/>
          <w:szCs w:val="24"/>
        </w:rPr>
        <w:t>é de 12 meses</w:t>
      </w:r>
      <w:r w:rsidRPr="007232D8">
        <w:rPr>
          <w:rFonts w:eastAsia="Ecofont_Spranq_eco_Sans"/>
          <w:sz w:val="24"/>
          <w:szCs w:val="24"/>
        </w:rPr>
        <w:t xml:space="preserve"> contados </w:t>
      </w:r>
      <w:r w:rsidR="00013928" w:rsidRPr="007232D8">
        <w:rPr>
          <w:rFonts w:eastAsia="Ecofont_Spranq_eco_Sans"/>
          <w:sz w:val="24"/>
          <w:szCs w:val="24"/>
        </w:rPr>
        <w:t>da assinatura do contrato</w:t>
      </w:r>
      <w:r w:rsidRPr="007232D8">
        <w:rPr>
          <w:rFonts w:eastAsia="Ecofont_Spranq_eco_Sans"/>
          <w:sz w:val="24"/>
          <w:szCs w:val="24"/>
        </w:rPr>
        <w:t>, na forma do artigo 105 da Lei n° 14.133, de 2021.</w:t>
      </w:r>
    </w:p>
    <w:p w14:paraId="163DF555" w14:textId="003ADABB" w:rsidR="00055BC4" w:rsidRPr="007232D8" w:rsidRDefault="00392CA1" w:rsidP="007232D8">
      <w:pPr>
        <w:pStyle w:val="PargrafodaLista"/>
        <w:numPr>
          <w:ilvl w:val="1"/>
          <w:numId w:val="11"/>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t>O contrato oferece maior detalhamento das regras que serão aplicadas em relação à vigência da contratação.</w:t>
      </w:r>
    </w:p>
    <w:p w14:paraId="3D5E351D" w14:textId="16A7E50C" w:rsidR="00055BC4" w:rsidRPr="007232D8" w:rsidRDefault="00391D83" w:rsidP="007232D8">
      <w:pPr>
        <w:numPr>
          <w:ilvl w:val="0"/>
          <w:numId w:val="1"/>
        </w:numPr>
        <w:pBdr>
          <w:top w:val="nil"/>
          <w:left w:val="nil"/>
          <w:bottom w:val="nil"/>
          <w:right w:val="nil"/>
          <w:between w:val="nil"/>
        </w:pBdr>
        <w:shd w:val="clear" w:color="auto" w:fill="D7E3BC"/>
        <w:spacing w:line="360" w:lineRule="auto"/>
        <w:ind w:left="284" w:hanging="284"/>
        <w:jc w:val="both"/>
        <w:rPr>
          <w:rFonts w:eastAsia="Ecofont_Spranq_eco_Sans"/>
          <w:b/>
          <w:bCs/>
          <w:sz w:val="24"/>
          <w:szCs w:val="24"/>
        </w:rPr>
      </w:pPr>
      <w:r w:rsidRPr="007232D8">
        <w:rPr>
          <w:rFonts w:eastAsia="Ecofont_Spranq_eco_Sans"/>
          <w:b/>
          <w:bCs/>
          <w:sz w:val="24"/>
          <w:szCs w:val="24"/>
        </w:rPr>
        <w:t>FUNDAMENTAÇÃO E DESCRIÇÃO DA NECESSIDADE DA CONTRATAÇÃ</w:t>
      </w:r>
      <w:r w:rsidR="00055BC4" w:rsidRPr="007232D8">
        <w:rPr>
          <w:rFonts w:eastAsia="Ecofont_Spranq_eco_Sans"/>
          <w:b/>
          <w:bCs/>
          <w:sz w:val="24"/>
          <w:szCs w:val="24"/>
        </w:rPr>
        <w:t>O.</w:t>
      </w:r>
    </w:p>
    <w:p w14:paraId="4474A055" w14:textId="6D5723AA" w:rsidR="00055BC4" w:rsidRPr="007232D8" w:rsidRDefault="00055BC4" w:rsidP="007232D8">
      <w:pPr>
        <w:pStyle w:val="PargrafodaLista"/>
        <w:numPr>
          <w:ilvl w:val="1"/>
          <w:numId w:val="8"/>
        </w:numPr>
        <w:tabs>
          <w:tab w:val="left" w:pos="567"/>
        </w:tabs>
        <w:spacing w:line="360" w:lineRule="auto"/>
        <w:ind w:left="426"/>
        <w:rPr>
          <w:rFonts w:eastAsia="Calibri"/>
          <w:sz w:val="24"/>
          <w:szCs w:val="24"/>
        </w:rPr>
      </w:pPr>
      <w:r w:rsidRPr="007232D8">
        <w:rPr>
          <w:rFonts w:eastAsia="Calibri"/>
          <w:sz w:val="24"/>
          <w:szCs w:val="24"/>
        </w:rPr>
        <w:t>A Fundamentação da Contratação e de seus quantitativos encontra-se pormenorizada em Tópico específico no Estudo Técnico Preliminar.</w:t>
      </w:r>
    </w:p>
    <w:p w14:paraId="7932E4F8" w14:textId="322E6696" w:rsidR="00055BC4" w:rsidRPr="007232D8" w:rsidRDefault="00055BC4" w:rsidP="007232D8">
      <w:pPr>
        <w:numPr>
          <w:ilvl w:val="0"/>
          <w:numId w:val="1"/>
        </w:numPr>
        <w:pBdr>
          <w:top w:val="nil"/>
          <w:left w:val="nil"/>
          <w:bottom w:val="nil"/>
          <w:right w:val="nil"/>
          <w:between w:val="nil"/>
        </w:pBdr>
        <w:shd w:val="clear" w:color="auto" w:fill="D7E3BC"/>
        <w:spacing w:line="360" w:lineRule="auto"/>
        <w:ind w:left="284" w:hanging="284"/>
        <w:jc w:val="both"/>
        <w:rPr>
          <w:rFonts w:eastAsia="Ecofont_Spranq_eco_Sans"/>
          <w:b/>
          <w:bCs/>
          <w:sz w:val="24"/>
          <w:szCs w:val="24"/>
        </w:rPr>
      </w:pPr>
      <w:r w:rsidRPr="007232D8">
        <w:rPr>
          <w:rFonts w:eastAsia="Ecofont_Spranq_eco_Sans"/>
          <w:b/>
          <w:bCs/>
          <w:sz w:val="24"/>
          <w:szCs w:val="24"/>
        </w:rPr>
        <w:t>DESCRIÇÃO DA SOLUÇÃO</w:t>
      </w:r>
      <w:r w:rsidR="008A5E66" w:rsidRPr="007232D8">
        <w:rPr>
          <w:rFonts w:eastAsia="Ecofont_Spranq_eco_Sans"/>
          <w:b/>
          <w:bCs/>
          <w:sz w:val="24"/>
          <w:szCs w:val="24"/>
        </w:rPr>
        <w:t xml:space="preserve"> COMO UM TODO CONSIDERANDO O CICLO DE VIDA DO OBJETO</w:t>
      </w:r>
      <w:r w:rsidRPr="007232D8">
        <w:rPr>
          <w:rFonts w:eastAsia="Ecofont_Spranq_eco_Sans"/>
          <w:b/>
          <w:bCs/>
          <w:sz w:val="24"/>
          <w:szCs w:val="24"/>
        </w:rPr>
        <w:t>:</w:t>
      </w:r>
    </w:p>
    <w:p w14:paraId="4F46930D" w14:textId="6953FE5D" w:rsidR="007232D8" w:rsidRPr="007232D8" w:rsidRDefault="00055BC4" w:rsidP="007232D8">
      <w:pPr>
        <w:pStyle w:val="PargrafodaLista"/>
        <w:widowControl w:val="0"/>
        <w:numPr>
          <w:ilvl w:val="1"/>
          <w:numId w:val="9"/>
        </w:numPr>
        <w:pBdr>
          <w:top w:val="nil"/>
          <w:left w:val="nil"/>
          <w:bottom w:val="nil"/>
          <w:right w:val="nil"/>
          <w:between w:val="nil"/>
        </w:pBdr>
        <w:autoSpaceDE w:val="0"/>
        <w:autoSpaceDN w:val="0"/>
        <w:spacing w:line="360" w:lineRule="auto"/>
        <w:jc w:val="both"/>
        <w:rPr>
          <w:rFonts w:eastAsia="Ecofont_Spranq_eco_Sans"/>
          <w:sz w:val="24"/>
          <w:szCs w:val="24"/>
        </w:rPr>
      </w:pPr>
      <w:r w:rsidRPr="007232D8">
        <w:rPr>
          <w:rFonts w:eastAsia="Ecofont_Spranq_eco_Sans"/>
          <w:sz w:val="24"/>
          <w:szCs w:val="24"/>
        </w:rPr>
        <w:t>A descrição da solução encontra-se pormenorizada em tópico específico Estudo Técnico Preliminar.</w:t>
      </w:r>
    </w:p>
    <w:p w14:paraId="762519E8" w14:textId="52CF53C2" w:rsidR="00055BC4" w:rsidRPr="007232D8" w:rsidRDefault="00055BC4" w:rsidP="007232D8">
      <w:pPr>
        <w:numPr>
          <w:ilvl w:val="0"/>
          <w:numId w:val="1"/>
        </w:numPr>
        <w:pBdr>
          <w:top w:val="nil"/>
          <w:left w:val="nil"/>
          <w:bottom w:val="nil"/>
          <w:right w:val="nil"/>
          <w:between w:val="nil"/>
        </w:pBdr>
        <w:shd w:val="clear" w:color="auto" w:fill="D7E3BC"/>
        <w:spacing w:line="360" w:lineRule="auto"/>
        <w:ind w:left="284" w:hanging="284"/>
        <w:jc w:val="both"/>
        <w:rPr>
          <w:rFonts w:eastAsia="Ecofont_Spranq_eco_Sans"/>
          <w:b/>
          <w:bCs/>
          <w:sz w:val="24"/>
          <w:szCs w:val="24"/>
        </w:rPr>
      </w:pPr>
      <w:r w:rsidRPr="007232D8">
        <w:rPr>
          <w:rFonts w:eastAsia="Ecofont_Spranq_eco_Sans"/>
          <w:b/>
          <w:bCs/>
          <w:sz w:val="24"/>
          <w:szCs w:val="24"/>
        </w:rPr>
        <w:t>REQUISITOS DA CONTRATAÇÃO:</w:t>
      </w:r>
    </w:p>
    <w:p w14:paraId="288D4F6A" w14:textId="733F1F80" w:rsidR="006D51CF" w:rsidRPr="007232D8" w:rsidRDefault="008A5E66" w:rsidP="007232D8">
      <w:pPr>
        <w:pStyle w:val="PargrafodaLista"/>
        <w:numPr>
          <w:ilvl w:val="1"/>
          <w:numId w:val="15"/>
        </w:numPr>
        <w:spacing w:line="360" w:lineRule="auto"/>
        <w:jc w:val="both"/>
        <w:rPr>
          <w:rFonts w:eastAsia="Ecofont_Spranq_eco_Sans"/>
          <w:sz w:val="24"/>
          <w:szCs w:val="24"/>
        </w:rPr>
      </w:pPr>
      <w:r w:rsidRPr="007232D8">
        <w:rPr>
          <w:rFonts w:eastAsia="Ecofont_Spranq_eco_Sans"/>
          <w:sz w:val="24"/>
          <w:szCs w:val="24"/>
        </w:rPr>
        <w:t xml:space="preserve"> Os requisitos da contratação encontram-se pormenorizados em tópico específico do Estudo Técnico Preliminar, apêndice deste Termo de Referência.</w:t>
      </w:r>
    </w:p>
    <w:p w14:paraId="38D71AAA" w14:textId="7BF241C6" w:rsidR="00C10BCA" w:rsidRPr="007232D8" w:rsidRDefault="00C10BCA" w:rsidP="007232D8">
      <w:pPr>
        <w:pStyle w:val="PargrafodaLista"/>
        <w:spacing w:line="360" w:lineRule="auto"/>
        <w:ind w:left="360"/>
        <w:jc w:val="both"/>
        <w:rPr>
          <w:rFonts w:eastAsia="Ecofont_Spranq_eco_Sans"/>
          <w:b/>
          <w:bCs/>
          <w:sz w:val="24"/>
          <w:szCs w:val="24"/>
        </w:rPr>
      </w:pPr>
      <w:r w:rsidRPr="007232D8">
        <w:rPr>
          <w:rFonts w:eastAsia="Ecofont_Spranq_eco_Sans"/>
          <w:b/>
          <w:bCs/>
          <w:sz w:val="24"/>
          <w:szCs w:val="24"/>
        </w:rPr>
        <w:t>Subcontratação</w:t>
      </w:r>
    </w:p>
    <w:p w14:paraId="0E6BAA16" w14:textId="66479322" w:rsidR="00523E9E" w:rsidRPr="007232D8" w:rsidRDefault="00C10BCA" w:rsidP="007232D8">
      <w:pPr>
        <w:pStyle w:val="PargrafodaLista"/>
        <w:numPr>
          <w:ilvl w:val="1"/>
          <w:numId w:val="15"/>
        </w:numPr>
        <w:spacing w:line="360" w:lineRule="auto"/>
        <w:ind w:left="426" w:hanging="426"/>
        <w:jc w:val="both"/>
        <w:rPr>
          <w:rFonts w:eastAsia="Ecofont_Spranq_eco_Sans"/>
          <w:sz w:val="24"/>
          <w:szCs w:val="24"/>
        </w:rPr>
      </w:pPr>
      <w:r w:rsidRPr="007232D8">
        <w:rPr>
          <w:rFonts w:eastAsia="Ecofont_Spranq_eco_Sans"/>
          <w:sz w:val="24"/>
          <w:szCs w:val="24"/>
        </w:rPr>
        <w:t>Não é admitida a subcontratação do objeto contratual.</w:t>
      </w:r>
    </w:p>
    <w:p w14:paraId="63788358" w14:textId="06D6AFEF" w:rsidR="00523E9E" w:rsidRPr="007232D8" w:rsidRDefault="00523E9E" w:rsidP="007232D8">
      <w:pPr>
        <w:spacing w:line="360" w:lineRule="auto"/>
        <w:jc w:val="both"/>
        <w:rPr>
          <w:rFonts w:eastAsia="Ecofont_Spranq_eco_Sans"/>
          <w:b/>
          <w:bCs/>
          <w:sz w:val="24"/>
          <w:szCs w:val="24"/>
        </w:rPr>
      </w:pPr>
      <w:r w:rsidRPr="007232D8">
        <w:rPr>
          <w:rFonts w:eastAsia="Ecofont_Spranq_eco_Sans"/>
          <w:b/>
          <w:bCs/>
          <w:sz w:val="24"/>
          <w:szCs w:val="24"/>
        </w:rPr>
        <w:t>Garantia da contratação</w:t>
      </w:r>
    </w:p>
    <w:p w14:paraId="02FF5F13" w14:textId="6806DB07" w:rsidR="00523E9E" w:rsidRPr="007232D8" w:rsidRDefault="00523E9E" w:rsidP="007232D8">
      <w:pPr>
        <w:pStyle w:val="PargrafodaLista"/>
        <w:numPr>
          <w:ilvl w:val="1"/>
          <w:numId w:val="15"/>
        </w:numPr>
        <w:spacing w:line="360" w:lineRule="auto"/>
        <w:jc w:val="both"/>
        <w:rPr>
          <w:rFonts w:eastAsia="Ecofont_Spranq_eco_Sans"/>
          <w:sz w:val="24"/>
          <w:szCs w:val="24"/>
        </w:rPr>
      </w:pPr>
      <w:r w:rsidRPr="007232D8">
        <w:rPr>
          <w:rFonts w:eastAsia="Ecofont_Spranq_eco_Sans"/>
          <w:sz w:val="24"/>
          <w:szCs w:val="24"/>
        </w:rPr>
        <w:t xml:space="preserve">Será exigida a garantia da contratação de que tratam os </w:t>
      </w:r>
      <w:proofErr w:type="spellStart"/>
      <w:r w:rsidRPr="007232D8">
        <w:rPr>
          <w:rFonts w:eastAsia="Ecofont_Spranq_eco_Sans"/>
          <w:sz w:val="24"/>
          <w:szCs w:val="24"/>
        </w:rPr>
        <w:t>arts</w:t>
      </w:r>
      <w:proofErr w:type="spellEnd"/>
      <w:r w:rsidRPr="007232D8">
        <w:rPr>
          <w:rFonts w:eastAsia="Ecofont_Spranq_eco_Sans"/>
          <w:sz w:val="24"/>
          <w:szCs w:val="24"/>
        </w:rPr>
        <w:t xml:space="preserve">. 96 e seguintes da Lei n° 14.133/2021, no percentual </w:t>
      </w:r>
      <w:r w:rsidR="0066715E" w:rsidRPr="007232D8">
        <w:rPr>
          <w:rFonts w:eastAsia="Ecofont_Spranq_eco_Sans"/>
          <w:sz w:val="24"/>
          <w:szCs w:val="24"/>
        </w:rPr>
        <w:t xml:space="preserve">de 5% </w:t>
      </w:r>
      <w:r w:rsidRPr="007232D8">
        <w:rPr>
          <w:rFonts w:eastAsia="Ecofont_Spranq_eco_Sans"/>
          <w:sz w:val="24"/>
          <w:szCs w:val="24"/>
        </w:rPr>
        <w:t>e condições descritas no contrato.</w:t>
      </w:r>
    </w:p>
    <w:p w14:paraId="135264D7" w14:textId="02342DD3" w:rsidR="00523E9E" w:rsidRPr="000B49C6" w:rsidRDefault="00523E9E" w:rsidP="000B49C6">
      <w:pPr>
        <w:pStyle w:val="Nvel2-Red"/>
        <w:numPr>
          <w:ilvl w:val="1"/>
          <w:numId w:val="15"/>
        </w:numPr>
        <w:spacing w:before="0" w:after="0" w:line="360" w:lineRule="auto"/>
        <w:rPr>
          <w:rFonts w:eastAsia="Ecofont_Spranq_eco_Sans"/>
          <w:i w:val="0"/>
          <w:iCs w:val="0"/>
          <w:color w:val="auto"/>
          <w:kern w:val="0"/>
          <w:sz w:val="24"/>
          <w:szCs w:val="24"/>
          <w:lang w:eastAsia="pt-BR"/>
          <w14:ligatures w14:val="none"/>
        </w:rPr>
      </w:pPr>
      <w:r w:rsidRPr="007232D8">
        <w:rPr>
          <w:rFonts w:eastAsia="Ecofont_Spranq_eco_Sans"/>
          <w:i w:val="0"/>
          <w:iCs w:val="0"/>
          <w:color w:val="auto"/>
          <w:kern w:val="0"/>
          <w:sz w:val="24"/>
          <w:szCs w:val="24"/>
          <w:lang w:eastAsia="pt-BR"/>
          <w14:ligatures w14:val="none"/>
        </w:rPr>
        <w:t>Em caso opção pelo seguro-garantia, a parte adjudicatária deverá apresentá-la, no máximo, até a data de assinatura do contrato</w:t>
      </w:r>
      <w:r w:rsidRPr="000B49C6">
        <w:rPr>
          <w:rFonts w:eastAsia="Ecofont_Spranq_eco_Sans"/>
          <w:i w:val="0"/>
          <w:iCs w:val="0"/>
          <w:color w:val="auto"/>
          <w:kern w:val="0"/>
          <w:sz w:val="24"/>
          <w:szCs w:val="24"/>
          <w:lang w:eastAsia="pt-BR"/>
          <w14:ligatures w14:val="none"/>
        </w:rPr>
        <w:t xml:space="preserve">.  </w:t>
      </w:r>
    </w:p>
    <w:p w14:paraId="5AF33730" w14:textId="77777777" w:rsidR="00523E9E" w:rsidRPr="007232D8" w:rsidRDefault="00523E9E" w:rsidP="007232D8">
      <w:pPr>
        <w:pStyle w:val="Nvel2-Red"/>
        <w:numPr>
          <w:ilvl w:val="1"/>
          <w:numId w:val="15"/>
        </w:numPr>
        <w:spacing w:before="0" w:after="0" w:line="360" w:lineRule="auto"/>
        <w:rPr>
          <w:rFonts w:eastAsia="Ecofont_Spranq_eco_Sans"/>
          <w:i w:val="0"/>
          <w:iCs w:val="0"/>
          <w:color w:val="auto"/>
          <w:kern w:val="0"/>
          <w:sz w:val="24"/>
          <w:szCs w:val="24"/>
          <w:lang w:eastAsia="pt-BR"/>
          <w14:ligatures w14:val="none"/>
        </w:rPr>
      </w:pPr>
      <w:r w:rsidRPr="007232D8">
        <w:rPr>
          <w:rFonts w:eastAsia="Ecofont_Spranq_eco_Sans"/>
          <w:i w:val="0"/>
          <w:iCs w:val="0"/>
          <w:color w:val="auto"/>
          <w:kern w:val="0"/>
          <w:sz w:val="24"/>
          <w:szCs w:val="24"/>
          <w:lang w:eastAsia="pt-BR"/>
          <w14:ligatures w14:val="none"/>
        </w:rPr>
        <w:t>A garantia, nas modalidades caução e fiança bancária, deverá ser prestada em até 10 dias úteis após a assinatura do contrato.</w:t>
      </w:r>
    </w:p>
    <w:p w14:paraId="65F457F3" w14:textId="5AEB4A08" w:rsidR="0059742C" w:rsidRPr="007232D8" w:rsidRDefault="00523E9E" w:rsidP="007232D8">
      <w:pPr>
        <w:pStyle w:val="Nvel2-Red"/>
        <w:numPr>
          <w:ilvl w:val="1"/>
          <w:numId w:val="15"/>
        </w:numPr>
        <w:spacing w:before="0" w:after="0" w:line="360" w:lineRule="auto"/>
        <w:rPr>
          <w:color w:val="auto"/>
          <w:sz w:val="24"/>
          <w:szCs w:val="24"/>
        </w:rPr>
      </w:pPr>
      <w:r w:rsidRPr="007232D8">
        <w:rPr>
          <w:rFonts w:eastAsia="Ecofont_Spranq_eco_Sans"/>
          <w:i w:val="0"/>
          <w:iCs w:val="0"/>
          <w:color w:val="auto"/>
          <w:kern w:val="0"/>
          <w:sz w:val="24"/>
          <w:szCs w:val="24"/>
          <w:lang w:eastAsia="pt-BR"/>
          <w14:ligatures w14:val="none"/>
        </w:rPr>
        <w:lastRenderedPageBreak/>
        <w:t>O contrato oferece maior detalhamento das regras que serão aplicadas em relação à garantia da contratação</w:t>
      </w:r>
      <w:r w:rsidRPr="007232D8">
        <w:rPr>
          <w:color w:val="auto"/>
          <w:sz w:val="24"/>
          <w:szCs w:val="24"/>
        </w:rPr>
        <w:t>.</w:t>
      </w:r>
    </w:p>
    <w:p w14:paraId="34907128" w14:textId="45AA445C" w:rsidR="00285D25" w:rsidRPr="007232D8" w:rsidRDefault="00285D25" w:rsidP="007232D8">
      <w:pPr>
        <w:pStyle w:val="Nvel2-Red"/>
        <w:numPr>
          <w:ilvl w:val="0"/>
          <w:numId w:val="0"/>
        </w:numPr>
        <w:spacing w:before="0" w:after="0" w:line="360" w:lineRule="auto"/>
        <w:rPr>
          <w:rFonts w:eastAsia="Ecofont_Spranq_eco_Sans"/>
          <w:b/>
          <w:bCs/>
          <w:i w:val="0"/>
          <w:iCs w:val="0"/>
          <w:color w:val="auto"/>
          <w:kern w:val="0"/>
          <w:sz w:val="24"/>
          <w:szCs w:val="24"/>
          <w:lang w:eastAsia="pt-BR"/>
          <w14:ligatures w14:val="none"/>
        </w:rPr>
      </w:pPr>
      <w:r w:rsidRPr="007232D8">
        <w:rPr>
          <w:rFonts w:eastAsia="Ecofont_Spranq_eco_Sans"/>
          <w:b/>
          <w:bCs/>
          <w:i w:val="0"/>
          <w:iCs w:val="0"/>
          <w:color w:val="auto"/>
          <w:kern w:val="0"/>
          <w:sz w:val="24"/>
          <w:szCs w:val="24"/>
          <w:lang w:eastAsia="pt-BR"/>
          <w14:ligatures w14:val="none"/>
        </w:rPr>
        <w:t>Vistoria</w:t>
      </w:r>
    </w:p>
    <w:p w14:paraId="5DC11777" w14:textId="29F221A2" w:rsidR="00B878B6" w:rsidRPr="007232D8" w:rsidRDefault="00285D25" w:rsidP="007232D8">
      <w:pPr>
        <w:pStyle w:val="Nvel2-Red"/>
        <w:numPr>
          <w:ilvl w:val="1"/>
          <w:numId w:val="15"/>
        </w:numPr>
        <w:spacing w:before="0" w:after="0" w:line="360" w:lineRule="auto"/>
        <w:rPr>
          <w:i w:val="0"/>
          <w:iCs w:val="0"/>
          <w:color w:val="auto"/>
          <w:sz w:val="24"/>
          <w:szCs w:val="24"/>
        </w:rPr>
      </w:pPr>
      <w:r w:rsidRPr="007232D8">
        <w:rPr>
          <w:i w:val="0"/>
          <w:iCs w:val="0"/>
          <w:color w:val="auto"/>
          <w:sz w:val="24"/>
          <w:szCs w:val="24"/>
        </w:rPr>
        <w:t xml:space="preserve">A avaliação </w:t>
      </w:r>
      <w:r w:rsidR="003A5A9E" w:rsidRPr="007232D8">
        <w:rPr>
          <w:i w:val="0"/>
          <w:iCs w:val="0"/>
          <w:color w:val="auto"/>
          <w:sz w:val="24"/>
          <w:szCs w:val="24"/>
        </w:rPr>
        <w:t xml:space="preserve">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013928" w:rsidRPr="007232D8">
        <w:rPr>
          <w:i w:val="0"/>
          <w:iCs w:val="0"/>
          <w:color w:val="auto"/>
          <w:sz w:val="24"/>
          <w:szCs w:val="24"/>
        </w:rPr>
        <w:t>08:00</w:t>
      </w:r>
      <w:r w:rsidR="0055639E" w:rsidRPr="007232D8">
        <w:rPr>
          <w:i w:val="0"/>
          <w:iCs w:val="0"/>
          <w:color w:val="auto"/>
          <w:sz w:val="24"/>
          <w:szCs w:val="24"/>
        </w:rPr>
        <w:t xml:space="preserve"> as 12:00</w:t>
      </w:r>
      <w:r w:rsidR="003A5A9E" w:rsidRPr="007232D8">
        <w:rPr>
          <w:i w:val="0"/>
          <w:iCs w:val="0"/>
          <w:color w:val="auto"/>
          <w:sz w:val="24"/>
          <w:szCs w:val="24"/>
        </w:rPr>
        <w:t xml:space="preserve"> horas </w:t>
      </w:r>
      <w:r w:rsidR="0055639E" w:rsidRPr="007232D8">
        <w:rPr>
          <w:i w:val="0"/>
          <w:iCs w:val="0"/>
          <w:color w:val="auto"/>
          <w:sz w:val="24"/>
          <w:szCs w:val="24"/>
        </w:rPr>
        <w:t>e das 14:00 as 17:00h.</w:t>
      </w:r>
    </w:p>
    <w:p w14:paraId="091A6357" w14:textId="3483B2C0" w:rsidR="002E0458" w:rsidRPr="007232D8" w:rsidRDefault="003A5A9E" w:rsidP="007232D8">
      <w:pPr>
        <w:pStyle w:val="Nvel2-Red"/>
        <w:numPr>
          <w:ilvl w:val="1"/>
          <w:numId w:val="15"/>
        </w:numPr>
        <w:spacing w:before="0" w:after="0" w:line="360" w:lineRule="auto"/>
        <w:ind w:left="0" w:firstLine="0"/>
        <w:rPr>
          <w:i w:val="0"/>
          <w:iCs w:val="0"/>
          <w:color w:val="auto"/>
          <w:sz w:val="24"/>
          <w:szCs w:val="24"/>
        </w:rPr>
      </w:pPr>
      <w:r w:rsidRPr="007232D8">
        <w:rPr>
          <w:i w:val="0"/>
          <w:iCs w:val="0"/>
          <w:color w:val="auto"/>
          <w:sz w:val="24"/>
          <w:szCs w:val="24"/>
        </w:rPr>
        <w:t>Serão disponibilizados data e horário diferentes aos interessados em realizar a vistoria prévia. </w:t>
      </w:r>
    </w:p>
    <w:p w14:paraId="3907C11E" w14:textId="77777777" w:rsidR="003A5A9E" w:rsidRPr="007232D8" w:rsidRDefault="003A5A9E" w:rsidP="007232D8">
      <w:pPr>
        <w:pStyle w:val="Nvel2-Red"/>
        <w:numPr>
          <w:ilvl w:val="1"/>
          <w:numId w:val="15"/>
        </w:numPr>
        <w:spacing w:before="0" w:after="0" w:line="360" w:lineRule="auto"/>
        <w:ind w:left="0" w:firstLine="0"/>
        <w:rPr>
          <w:i w:val="0"/>
          <w:iCs w:val="0"/>
          <w:color w:val="auto"/>
          <w:sz w:val="24"/>
          <w:szCs w:val="24"/>
        </w:rPr>
      </w:pPr>
      <w:r w:rsidRPr="007232D8">
        <w:rPr>
          <w:i w:val="0"/>
          <w:iCs w:val="0"/>
          <w:color w:val="auto"/>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48E7BD0" w14:textId="77777777" w:rsidR="003A5A9E" w:rsidRPr="007232D8" w:rsidRDefault="003A5A9E" w:rsidP="007232D8">
      <w:pPr>
        <w:pStyle w:val="Nvel2-Red"/>
        <w:numPr>
          <w:ilvl w:val="1"/>
          <w:numId w:val="15"/>
        </w:numPr>
        <w:spacing w:before="0" w:after="0" w:line="360" w:lineRule="auto"/>
        <w:rPr>
          <w:i w:val="0"/>
          <w:iCs w:val="0"/>
          <w:color w:val="auto"/>
          <w:sz w:val="24"/>
          <w:szCs w:val="24"/>
        </w:rPr>
      </w:pPr>
      <w:r w:rsidRPr="007232D8">
        <w:rPr>
          <w:i w:val="0"/>
          <w:iCs w:val="0"/>
          <w:color w:val="auto"/>
          <w:sz w:val="24"/>
          <w:szCs w:val="24"/>
        </w:rPr>
        <w:t>Caso o licitante opte por não realizar a vistoria, deverá prestar declaração formal assinada pelo responsável técnico do licitante acerca do conhecimento pleno das condições e peculiaridades da contratação.</w:t>
      </w:r>
    </w:p>
    <w:p w14:paraId="35757EDE" w14:textId="4D8A9322" w:rsidR="00055BC4" w:rsidRPr="007232D8" w:rsidRDefault="003A5A9E" w:rsidP="007232D8">
      <w:pPr>
        <w:pStyle w:val="Nvel2-Red"/>
        <w:numPr>
          <w:ilvl w:val="1"/>
          <w:numId w:val="15"/>
        </w:numPr>
        <w:spacing w:before="0" w:after="0" w:line="360" w:lineRule="auto"/>
        <w:rPr>
          <w:i w:val="0"/>
          <w:iCs w:val="0"/>
          <w:color w:val="auto"/>
          <w:sz w:val="24"/>
          <w:szCs w:val="24"/>
        </w:rPr>
      </w:pPr>
      <w:r w:rsidRPr="007232D8">
        <w:rPr>
          <w:i w:val="0"/>
          <w:iCs w:val="0"/>
          <w:color w:val="auto"/>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A83B924" w14:textId="41914FD9" w:rsidR="00055BC4" w:rsidRPr="007232D8" w:rsidRDefault="005107C2" w:rsidP="007232D8">
      <w:pPr>
        <w:pStyle w:val="PargrafodaLista"/>
        <w:widowControl w:val="0"/>
        <w:numPr>
          <w:ilvl w:val="0"/>
          <w:numId w:val="1"/>
        </w:numPr>
        <w:pBdr>
          <w:top w:val="nil"/>
          <w:left w:val="nil"/>
          <w:bottom w:val="nil"/>
          <w:right w:val="nil"/>
          <w:between w:val="nil"/>
        </w:pBdr>
        <w:shd w:val="clear" w:color="auto" w:fill="D7E3BC"/>
        <w:autoSpaceDE w:val="0"/>
        <w:autoSpaceDN w:val="0"/>
        <w:spacing w:line="360" w:lineRule="auto"/>
        <w:jc w:val="both"/>
        <w:rPr>
          <w:rFonts w:eastAsia="Ecofont_Spranq_eco_Sans"/>
          <w:sz w:val="24"/>
          <w:szCs w:val="24"/>
        </w:rPr>
      </w:pPr>
      <w:r w:rsidRPr="007232D8">
        <w:rPr>
          <w:rFonts w:eastAsia="Calibri"/>
          <w:b/>
          <w:sz w:val="24"/>
          <w:szCs w:val="24"/>
        </w:rPr>
        <w:t>MODELO DE EXECUÇÃO DO OBJETO</w:t>
      </w:r>
      <w:r w:rsidR="00055BC4" w:rsidRPr="007232D8">
        <w:rPr>
          <w:rFonts w:eastAsia="Calibri"/>
          <w:b/>
          <w:sz w:val="24"/>
          <w:szCs w:val="24"/>
        </w:rPr>
        <w:t>.</w:t>
      </w:r>
    </w:p>
    <w:p w14:paraId="352F20DA" w14:textId="295D9867" w:rsidR="00AC7AC9" w:rsidRPr="007232D8" w:rsidRDefault="00AC7AC9" w:rsidP="007232D8">
      <w:pPr>
        <w:spacing w:line="360" w:lineRule="auto"/>
        <w:jc w:val="both"/>
        <w:rPr>
          <w:b/>
          <w:bCs/>
          <w:sz w:val="24"/>
          <w:szCs w:val="24"/>
        </w:rPr>
      </w:pPr>
      <w:bookmarkStart w:id="0" w:name="_2et92p0" w:colFirst="0" w:colLast="0"/>
      <w:bookmarkEnd w:id="0"/>
      <w:r w:rsidRPr="007232D8">
        <w:rPr>
          <w:b/>
          <w:bCs/>
          <w:sz w:val="24"/>
          <w:szCs w:val="24"/>
        </w:rPr>
        <w:t>Condições de execução</w:t>
      </w:r>
    </w:p>
    <w:p w14:paraId="60A0C540" w14:textId="77777777" w:rsidR="00AC7AC9" w:rsidRPr="007232D8" w:rsidRDefault="00AC7AC9" w:rsidP="007232D8">
      <w:pPr>
        <w:pStyle w:val="Nivel2"/>
        <w:numPr>
          <w:ilvl w:val="1"/>
          <w:numId w:val="13"/>
        </w:numPr>
        <w:spacing w:before="0" w:after="0" w:line="360" w:lineRule="auto"/>
        <w:rPr>
          <w:color w:val="auto"/>
          <w:sz w:val="24"/>
          <w:szCs w:val="24"/>
        </w:rPr>
      </w:pPr>
      <w:r w:rsidRPr="007232D8">
        <w:rPr>
          <w:color w:val="auto"/>
          <w:sz w:val="24"/>
          <w:szCs w:val="24"/>
        </w:rPr>
        <w:t>A execução do objeto seguirá a seguinte dinâmica:</w:t>
      </w:r>
    </w:p>
    <w:p w14:paraId="3112BFAE" w14:textId="6A42FB30" w:rsidR="002A14BF" w:rsidRPr="007232D8" w:rsidRDefault="00AC7AC9" w:rsidP="007232D8">
      <w:pPr>
        <w:pStyle w:val="Nivel3"/>
        <w:numPr>
          <w:ilvl w:val="2"/>
          <w:numId w:val="13"/>
        </w:numPr>
        <w:spacing w:before="0" w:after="0" w:line="360" w:lineRule="auto"/>
        <w:rPr>
          <w:color w:val="auto"/>
          <w:sz w:val="24"/>
          <w:szCs w:val="24"/>
        </w:rPr>
      </w:pPr>
      <w:r w:rsidRPr="007232D8">
        <w:rPr>
          <w:color w:val="auto"/>
          <w:sz w:val="24"/>
          <w:szCs w:val="24"/>
        </w:rPr>
        <w:t xml:space="preserve">Início da execução do objeto: </w:t>
      </w:r>
      <w:r w:rsidR="00B878B6" w:rsidRPr="007232D8">
        <w:rPr>
          <w:color w:val="auto"/>
          <w:sz w:val="24"/>
          <w:szCs w:val="24"/>
        </w:rPr>
        <w:t>0</w:t>
      </w:r>
      <w:r w:rsidR="0055639E" w:rsidRPr="007232D8">
        <w:rPr>
          <w:color w:val="auto"/>
          <w:sz w:val="24"/>
          <w:szCs w:val="24"/>
        </w:rPr>
        <w:t xml:space="preserve">5 </w:t>
      </w:r>
      <w:r w:rsidRPr="007232D8">
        <w:rPr>
          <w:color w:val="auto"/>
          <w:sz w:val="24"/>
          <w:szCs w:val="24"/>
        </w:rPr>
        <w:t>dias</w:t>
      </w:r>
      <w:r w:rsidR="00B878B6" w:rsidRPr="007232D8">
        <w:rPr>
          <w:color w:val="auto"/>
          <w:sz w:val="24"/>
          <w:szCs w:val="24"/>
        </w:rPr>
        <w:t xml:space="preserve"> uteis</w:t>
      </w:r>
      <w:r w:rsidRPr="007232D8">
        <w:rPr>
          <w:color w:val="auto"/>
          <w:sz w:val="24"/>
          <w:szCs w:val="24"/>
        </w:rPr>
        <w:t xml:space="preserve"> da emissão da ordem de serviço;</w:t>
      </w:r>
    </w:p>
    <w:p w14:paraId="49716E37" w14:textId="3AB446F4" w:rsidR="00AC7AC9" w:rsidRPr="007232D8" w:rsidRDefault="00AC7AC9" w:rsidP="007232D8">
      <w:pPr>
        <w:spacing w:line="360" w:lineRule="auto"/>
        <w:jc w:val="both"/>
        <w:rPr>
          <w:b/>
          <w:bCs/>
          <w:sz w:val="24"/>
          <w:szCs w:val="24"/>
        </w:rPr>
      </w:pPr>
      <w:r w:rsidRPr="007232D8">
        <w:rPr>
          <w:b/>
          <w:bCs/>
          <w:sz w:val="24"/>
          <w:szCs w:val="24"/>
        </w:rPr>
        <w:t>Local e horário da prestação dos serviços</w:t>
      </w:r>
    </w:p>
    <w:p w14:paraId="5FE450E8" w14:textId="735F3D0C" w:rsidR="00AC7AC9" w:rsidRPr="007232D8" w:rsidRDefault="00AC7AC9" w:rsidP="007232D8">
      <w:pPr>
        <w:pStyle w:val="Nivel3"/>
        <w:numPr>
          <w:ilvl w:val="1"/>
          <w:numId w:val="13"/>
        </w:numPr>
        <w:spacing w:before="0" w:after="0" w:line="360" w:lineRule="auto"/>
        <w:rPr>
          <w:color w:val="auto"/>
          <w:sz w:val="24"/>
          <w:szCs w:val="24"/>
        </w:rPr>
      </w:pPr>
      <w:r w:rsidRPr="007232D8">
        <w:rPr>
          <w:color w:val="auto"/>
          <w:sz w:val="24"/>
          <w:szCs w:val="24"/>
        </w:rPr>
        <w:t>Os serviços serão prestados no(s) seguinte(s) endereço(s):</w:t>
      </w:r>
    </w:p>
    <w:p w14:paraId="18A5E43A" w14:textId="6E865CAB" w:rsidR="000B49C6" w:rsidRDefault="0059742C" w:rsidP="000B49C6">
      <w:pPr>
        <w:pStyle w:val="Nivel3"/>
        <w:numPr>
          <w:ilvl w:val="0"/>
          <w:numId w:val="0"/>
        </w:numPr>
        <w:spacing w:before="0" w:after="0" w:line="360" w:lineRule="auto"/>
        <w:ind w:left="360"/>
        <w:rPr>
          <w:color w:val="auto"/>
          <w:sz w:val="24"/>
          <w:szCs w:val="24"/>
        </w:rPr>
      </w:pPr>
      <w:r w:rsidRPr="007232D8">
        <w:rPr>
          <w:color w:val="auto"/>
          <w:sz w:val="24"/>
          <w:szCs w:val="24"/>
        </w:rPr>
        <w:t>A construção de Creche tipo 1, para atender 210 crianças de educação integral, na comunidade de Lagoinha, município de Santo Estêvão</w:t>
      </w:r>
      <w:r w:rsidR="00B878B6" w:rsidRPr="007232D8">
        <w:rPr>
          <w:color w:val="auto"/>
          <w:sz w:val="24"/>
          <w:szCs w:val="24"/>
        </w:rPr>
        <w:t xml:space="preserve">, com </w:t>
      </w:r>
      <w:proofErr w:type="spellStart"/>
      <w:r w:rsidR="00B878B6" w:rsidRPr="007232D8">
        <w:rPr>
          <w:color w:val="auto"/>
          <w:sz w:val="24"/>
          <w:szCs w:val="24"/>
        </w:rPr>
        <w:t>iníci</w:t>
      </w:r>
      <w:r w:rsidR="000B49C6">
        <w:rPr>
          <w:color w:val="auto"/>
          <w:sz w:val="24"/>
          <w:szCs w:val="24"/>
        </w:rPr>
        <w:t>O</w:t>
      </w:r>
      <w:proofErr w:type="spellEnd"/>
    </w:p>
    <w:p w14:paraId="55EBC88C" w14:textId="19E8F258" w:rsidR="00B878B6" w:rsidRPr="007232D8" w:rsidRDefault="00B878B6" w:rsidP="007232D8">
      <w:pPr>
        <w:pStyle w:val="Nivel3"/>
        <w:numPr>
          <w:ilvl w:val="0"/>
          <w:numId w:val="0"/>
        </w:numPr>
        <w:spacing w:before="0" w:after="0" w:line="360" w:lineRule="auto"/>
        <w:ind w:left="360"/>
        <w:rPr>
          <w:color w:val="auto"/>
          <w:sz w:val="24"/>
          <w:szCs w:val="24"/>
        </w:rPr>
      </w:pPr>
      <w:r w:rsidRPr="007232D8">
        <w:rPr>
          <w:color w:val="auto"/>
          <w:sz w:val="24"/>
          <w:szCs w:val="24"/>
        </w:rPr>
        <w:t xml:space="preserve"> no prazo de 05 (cinco) dias contados a partir do recebimento da ordem de serviço.</w:t>
      </w:r>
    </w:p>
    <w:p w14:paraId="1E88C2DE" w14:textId="5179840A" w:rsidR="00346899" w:rsidRPr="007232D8" w:rsidRDefault="00B878B6" w:rsidP="007232D8">
      <w:pPr>
        <w:pStyle w:val="Nivel3"/>
        <w:numPr>
          <w:ilvl w:val="0"/>
          <w:numId w:val="0"/>
        </w:numPr>
        <w:spacing w:before="0" w:after="0" w:line="360" w:lineRule="auto"/>
        <w:ind w:left="360"/>
        <w:rPr>
          <w:color w:val="auto"/>
          <w:sz w:val="24"/>
          <w:szCs w:val="24"/>
        </w:rPr>
      </w:pPr>
      <w:r w:rsidRPr="007232D8">
        <w:rPr>
          <w:color w:val="auto"/>
          <w:sz w:val="24"/>
          <w:szCs w:val="24"/>
        </w:rPr>
        <w:t>A CONTRATADA deverá executar o objeto utilizando-se dos materiais e equipamentos necessários à perfeita execução dos serviços a serem prestados, conforme Projeto Básico.</w:t>
      </w:r>
    </w:p>
    <w:p w14:paraId="0754ABA1" w14:textId="58EE5B79" w:rsidR="00E04310" w:rsidRPr="007232D8" w:rsidRDefault="002A14BF" w:rsidP="007232D8">
      <w:pPr>
        <w:pStyle w:val="Nivel3"/>
        <w:numPr>
          <w:ilvl w:val="1"/>
          <w:numId w:val="13"/>
        </w:numPr>
        <w:spacing w:before="0" w:after="0" w:line="360" w:lineRule="auto"/>
        <w:rPr>
          <w:color w:val="auto"/>
          <w:sz w:val="24"/>
          <w:szCs w:val="24"/>
        </w:rPr>
      </w:pPr>
      <w:r w:rsidRPr="007232D8">
        <w:rPr>
          <w:color w:val="auto"/>
          <w:sz w:val="24"/>
          <w:szCs w:val="24"/>
        </w:rPr>
        <w:lastRenderedPageBreak/>
        <w:t xml:space="preserve">Os serviços serão prestados no seguinte horário: </w:t>
      </w:r>
      <w:r w:rsidR="0055639E" w:rsidRPr="007232D8">
        <w:rPr>
          <w:color w:val="auto"/>
          <w:sz w:val="24"/>
          <w:szCs w:val="24"/>
        </w:rPr>
        <w:t>Conforme cronograma de horários da empresa.</w:t>
      </w:r>
    </w:p>
    <w:p w14:paraId="659C78C1" w14:textId="49561AF3" w:rsidR="002A14BF" w:rsidRPr="007232D8" w:rsidRDefault="00B05D10" w:rsidP="007232D8">
      <w:pPr>
        <w:spacing w:line="360" w:lineRule="auto"/>
        <w:jc w:val="both"/>
        <w:rPr>
          <w:b/>
          <w:bCs/>
          <w:sz w:val="24"/>
          <w:szCs w:val="24"/>
        </w:rPr>
      </w:pPr>
      <w:r w:rsidRPr="007232D8">
        <w:rPr>
          <w:b/>
          <w:bCs/>
          <w:sz w:val="24"/>
          <w:szCs w:val="24"/>
        </w:rPr>
        <w:t>Materiais a serem disponibilizados</w:t>
      </w:r>
    </w:p>
    <w:p w14:paraId="4D2BA761" w14:textId="21B9629F" w:rsidR="00055BC4" w:rsidRPr="007232D8" w:rsidRDefault="002A14BF" w:rsidP="007232D8">
      <w:pPr>
        <w:pStyle w:val="PargrafodaLista"/>
        <w:numPr>
          <w:ilvl w:val="1"/>
          <w:numId w:val="13"/>
        </w:numPr>
        <w:spacing w:line="360" w:lineRule="auto"/>
        <w:jc w:val="both"/>
        <w:rPr>
          <w:sz w:val="24"/>
          <w:szCs w:val="24"/>
        </w:rPr>
      </w:pPr>
      <w:r w:rsidRPr="007232D8">
        <w:rPr>
          <w:sz w:val="24"/>
          <w:szCs w:val="24"/>
        </w:rPr>
        <w:t>A Contratada deverá disponibilizar todos os materiais, equipamentos, ferramentas e utensílios necessários, nas quantidades e necessárias à devida execução do objeto.</w:t>
      </w:r>
    </w:p>
    <w:p w14:paraId="451565DF" w14:textId="629E2AC9" w:rsidR="002A14BF" w:rsidRPr="007232D8" w:rsidRDefault="00121EFE" w:rsidP="007232D8">
      <w:pPr>
        <w:spacing w:line="360" w:lineRule="auto"/>
        <w:jc w:val="both"/>
        <w:rPr>
          <w:b/>
          <w:bCs/>
          <w:sz w:val="24"/>
          <w:szCs w:val="24"/>
        </w:rPr>
      </w:pPr>
      <w:r w:rsidRPr="007232D8">
        <w:rPr>
          <w:b/>
          <w:bCs/>
          <w:sz w:val="24"/>
          <w:szCs w:val="24"/>
        </w:rPr>
        <w:t>Especificação da garantia dos serviços</w:t>
      </w:r>
    </w:p>
    <w:p w14:paraId="2A79310F" w14:textId="4DEC1054" w:rsidR="00C36D9B" w:rsidRPr="007232D8" w:rsidRDefault="00682842" w:rsidP="007232D8">
      <w:pPr>
        <w:pStyle w:val="PargrafodaLista"/>
        <w:numPr>
          <w:ilvl w:val="1"/>
          <w:numId w:val="13"/>
        </w:numPr>
        <w:spacing w:line="360" w:lineRule="auto"/>
        <w:jc w:val="both"/>
        <w:rPr>
          <w:sz w:val="24"/>
          <w:szCs w:val="24"/>
        </w:rPr>
      </w:pPr>
      <w:r w:rsidRPr="007232D8">
        <w:rPr>
          <w:sz w:val="24"/>
          <w:szCs w:val="24"/>
        </w:rPr>
        <w:t>O prazo de garantia contratual dos serviços é aquele estabelecido na Lei nº 8.078, de 11 de setembro de 1990 (Código de Defesa do Consumidor).</w:t>
      </w:r>
    </w:p>
    <w:p w14:paraId="0A4EA838" w14:textId="0F6B12AF" w:rsidR="00C36D9B" w:rsidRPr="007232D8" w:rsidRDefault="00C36D9B" w:rsidP="007232D8">
      <w:pPr>
        <w:pStyle w:val="PargrafodaLista"/>
        <w:spacing w:line="360" w:lineRule="auto"/>
        <w:ind w:left="0"/>
        <w:jc w:val="both"/>
        <w:rPr>
          <w:b/>
          <w:bCs/>
          <w:sz w:val="24"/>
          <w:szCs w:val="24"/>
        </w:rPr>
      </w:pPr>
      <w:r w:rsidRPr="007232D8">
        <w:rPr>
          <w:b/>
          <w:bCs/>
          <w:sz w:val="24"/>
          <w:szCs w:val="24"/>
        </w:rPr>
        <w:t>Procedimentos de transição e finalização do contrato</w:t>
      </w:r>
    </w:p>
    <w:p w14:paraId="54C71DCD" w14:textId="46C66B80" w:rsidR="00055BC4" w:rsidRPr="007232D8" w:rsidRDefault="00C36D9B" w:rsidP="007232D8">
      <w:pPr>
        <w:pStyle w:val="Nvel2-Red"/>
        <w:numPr>
          <w:ilvl w:val="1"/>
          <w:numId w:val="13"/>
        </w:numPr>
        <w:spacing w:before="0" w:after="0" w:line="360" w:lineRule="auto"/>
        <w:rPr>
          <w:rFonts w:eastAsia="Arial"/>
          <w:i w:val="0"/>
          <w:iCs w:val="0"/>
          <w:color w:val="auto"/>
          <w:kern w:val="0"/>
          <w:sz w:val="24"/>
          <w:szCs w:val="24"/>
          <w:lang w:eastAsia="pt-BR"/>
          <w14:ligatures w14:val="none"/>
        </w:rPr>
      </w:pPr>
      <w:r w:rsidRPr="007232D8">
        <w:rPr>
          <w:rFonts w:eastAsia="Arial"/>
          <w:i w:val="0"/>
          <w:iCs w:val="0"/>
          <w:color w:val="auto"/>
          <w:kern w:val="0"/>
          <w:sz w:val="24"/>
          <w:szCs w:val="24"/>
          <w:lang w:eastAsia="pt-BR"/>
          <w14:ligatures w14:val="none"/>
        </w:rPr>
        <w:t>Não serão necessários procedimentos de transição e finalização do contrato devido às características do objeto.</w:t>
      </w:r>
    </w:p>
    <w:p w14:paraId="272948C9" w14:textId="6FF98FA2" w:rsidR="00055BC4" w:rsidRPr="007232D8" w:rsidRDefault="00055BC4" w:rsidP="007232D8">
      <w:pPr>
        <w:pStyle w:val="PargrafodaLista"/>
        <w:widowControl w:val="0"/>
        <w:numPr>
          <w:ilvl w:val="0"/>
          <w:numId w:val="7"/>
        </w:numPr>
        <w:pBdr>
          <w:top w:val="nil"/>
          <w:left w:val="nil"/>
          <w:bottom w:val="nil"/>
          <w:right w:val="nil"/>
          <w:between w:val="nil"/>
        </w:pBdr>
        <w:shd w:val="clear" w:color="auto" w:fill="D7E3BC"/>
        <w:autoSpaceDE w:val="0"/>
        <w:autoSpaceDN w:val="0"/>
        <w:spacing w:line="360" w:lineRule="auto"/>
        <w:contextualSpacing w:val="0"/>
        <w:jc w:val="both"/>
        <w:rPr>
          <w:rFonts w:eastAsia="Calibri"/>
          <w:b/>
          <w:sz w:val="24"/>
          <w:szCs w:val="24"/>
        </w:rPr>
      </w:pPr>
      <w:r w:rsidRPr="007232D8">
        <w:rPr>
          <w:rFonts w:eastAsia="Calibri"/>
          <w:b/>
          <w:sz w:val="24"/>
          <w:szCs w:val="24"/>
        </w:rPr>
        <w:t xml:space="preserve">MODELO DE </w:t>
      </w:r>
      <w:r w:rsidR="00737A56" w:rsidRPr="007232D8">
        <w:rPr>
          <w:rFonts w:eastAsia="Calibri"/>
          <w:b/>
          <w:sz w:val="24"/>
          <w:szCs w:val="24"/>
        </w:rPr>
        <w:t>GESTÃO DO CONTRATO</w:t>
      </w:r>
      <w:r w:rsidRPr="007232D8">
        <w:rPr>
          <w:rFonts w:eastAsia="Calibri"/>
          <w:b/>
          <w:sz w:val="24"/>
          <w:szCs w:val="24"/>
        </w:rPr>
        <w:t>.</w:t>
      </w:r>
      <w:r w:rsidRPr="007232D8">
        <w:rPr>
          <w:rFonts w:eastAsia="Calibri"/>
          <w:b/>
          <w:sz w:val="24"/>
          <w:szCs w:val="24"/>
        </w:rPr>
        <w:tab/>
      </w:r>
    </w:p>
    <w:p w14:paraId="35C21F9D" w14:textId="00C3F2EE" w:rsidR="00862E17" w:rsidRPr="007232D8" w:rsidRDefault="00CF7738" w:rsidP="007232D8">
      <w:pPr>
        <w:pStyle w:val="Nivel2"/>
        <w:numPr>
          <w:ilvl w:val="1"/>
          <w:numId w:val="7"/>
        </w:numPr>
        <w:spacing w:before="0" w:after="0" w:line="360" w:lineRule="auto"/>
        <w:rPr>
          <w:color w:val="auto"/>
          <w:sz w:val="24"/>
          <w:szCs w:val="24"/>
        </w:rPr>
      </w:pPr>
      <w:r w:rsidRPr="007232D8">
        <w:rPr>
          <w:color w:val="auto"/>
          <w:sz w:val="24"/>
          <w:szCs w:val="24"/>
        </w:rPr>
        <w:t xml:space="preserve">O contrato deverá ser executado fielmente pelas partes, de acordo com as cláusulas avençadas e as normas da </w:t>
      </w:r>
      <w:hyperlink r:id="rId8" w:history="1">
        <w:r w:rsidRPr="007232D8">
          <w:rPr>
            <w:rStyle w:val="Hyperlink"/>
            <w:color w:val="auto"/>
            <w:sz w:val="24"/>
            <w:szCs w:val="24"/>
          </w:rPr>
          <w:t>Lei nº 14.133, de 2021</w:t>
        </w:r>
      </w:hyperlink>
      <w:r w:rsidRPr="007232D8">
        <w:rPr>
          <w:color w:val="auto"/>
          <w:sz w:val="24"/>
          <w:szCs w:val="24"/>
        </w:rPr>
        <w:t>, e cada parte responderá pelas consequências de sua inexecução total ou parcial</w:t>
      </w:r>
      <w:r w:rsidRPr="007232D8">
        <w:rPr>
          <w:rFonts w:eastAsia="Arial"/>
          <w:color w:val="auto"/>
          <w:sz w:val="24"/>
          <w:szCs w:val="24"/>
        </w:rPr>
        <w:t>.</w:t>
      </w:r>
    </w:p>
    <w:p w14:paraId="3C7BC536" w14:textId="74E2E6B8" w:rsidR="002366C4" w:rsidRPr="007232D8" w:rsidRDefault="00CF7738" w:rsidP="007232D8">
      <w:pPr>
        <w:pStyle w:val="Nivel2"/>
        <w:numPr>
          <w:ilvl w:val="1"/>
          <w:numId w:val="7"/>
        </w:numPr>
        <w:spacing w:before="0" w:after="0" w:line="360" w:lineRule="auto"/>
        <w:rPr>
          <w:color w:val="auto"/>
          <w:sz w:val="24"/>
          <w:szCs w:val="24"/>
        </w:rPr>
      </w:pPr>
      <w:r w:rsidRPr="007232D8">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0F8D21E9" w14:textId="56179790" w:rsidR="002E0458" w:rsidRPr="007232D8" w:rsidRDefault="00CF7738" w:rsidP="007232D8">
      <w:pPr>
        <w:pStyle w:val="Nivel2"/>
        <w:numPr>
          <w:ilvl w:val="1"/>
          <w:numId w:val="7"/>
        </w:numPr>
        <w:spacing w:before="0" w:after="0" w:line="360" w:lineRule="auto"/>
        <w:rPr>
          <w:color w:val="auto"/>
          <w:sz w:val="24"/>
          <w:szCs w:val="24"/>
        </w:rPr>
      </w:pPr>
      <w:r w:rsidRPr="007232D8">
        <w:rPr>
          <w:color w:val="auto"/>
          <w:sz w:val="24"/>
          <w:szCs w:val="24"/>
        </w:rPr>
        <w:t>As comunicações entre o órgão ou entidade e a contratada devem ser realizadas por escrito sempre que o ato exigir tal formalidade, admitindo-se o uso de mensagem eletrônica para esse fim.</w:t>
      </w:r>
    </w:p>
    <w:p w14:paraId="571175A3" w14:textId="77777777" w:rsidR="00CF7738" w:rsidRPr="007232D8" w:rsidRDefault="00CF7738" w:rsidP="007232D8">
      <w:pPr>
        <w:pStyle w:val="Nivel2"/>
        <w:numPr>
          <w:ilvl w:val="1"/>
          <w:numId w:val="7"/>
        </w:numPr>
        <w:spacing w:before="0" w:after="0" w:line="360" w:lineRule="auto"/>
        <w:rPr>
          <w:color w:val="auto"/>
          <w:sz w:val="24"/>
          <w:szCs w:val="24"/>
        </w:rPr>
      </w:pPr>
      <w:r w:rsidRPr="007232D8">
        <w:rPr>
          <w:color w:val="auto"/>
          <w:sz w:val="24"/>
          <w:szCs w:val="24"/>
        </w:rPr>
        <w:t>O órgão ou entidade poderá convocar representante da empresa para adoção de providências que devam ser cumpridas de imediato.</w:t>
      </w:r>
    </w:p>
    <w:p w14:paraId="4799F8FF" w14:textId="44E82AB8" w:rsidR="00C477DA" w:rsidRPr="000B49C6" w:rsidRDefault="00C477DA" w:rsidP="000B49C6">
      <w:pPr>
        <w:pStyle w:val="PargrafodaLista"/>
        <w:widowControl w:val="0"/>
        <w:numPr>
          <w:ilvl w:val="1"/>
          <w:numId w:val="7"/>
        </w:numPr>
        <w:autoSpaceDE w:val="0"/>
        <w:autoSpaceDN w:val="0"/>
        <w:spacing w:line="360" w:lineRule="auto"/>
        <w:contextualSpacing w:val="0"/>
        <w:jc w:val="both"/>
        <w:rPr>
          <w:rFonts w:eastAsia="Ecofont_Spranq_eco_Sans"/>
          <w:sz w:val="24"/>
          <w:szCs w:val="24"/>
        </w:rPr>
      </w:pPr>
      <w:r w:rsidRPr="007232D8">
        <w:rPr>
          <w:rFonts w:eastAsia="Ecofont_Spranq_eco_San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CD7FBD" w14:textId="205AA268" w:rsidR="00C477DA" w:rsidRPr="007232D8" w:rsidRDefault="00C477DA" w:rsidP="007232D8">
      <w:pPr>
        <w:pStyle w:val="PargrafodaLista"/>
        <w:pBdr>
          <w:top w:val="nil"/>
          <w:left w:val="nil"/>
          <w:bottom w:val="nil"/>
          <w:right w:val="nil"/>
          <w:between w:val="nil"/>
        </w:pBdr>
        <w:spacing w:line="360" w:lineRule="auto"/>
        <w:ind w:left="0"/>
        <w:rPr>
          <w:rFonts w:eastAsia="Calibri"/>
          <w:b/>
          <w:sz w:val="24"/>
          <w:szCs w:val="24"/>
        </w:rPr>
      </w:pPr>
      <w:r w:rsidRPr="007232D8">
        <w:rPr>
          <w:rFonts w:eastAsia="Calibri"/>
          <w:b/>
          <w:sz w:val="24"/>
          <w:szCs w:val="24"/>
        </w:rPr>
        <w:t>Fiscalização</w:t>
      </w:r>
    </w:p>
    <w:p w14:paraId="0D17A16E"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jc w:val="both"/>
        <w:rPr>
          <w:rFonts w:eastAsia="Ecofont_Spranq_eco_Sans"/>
          <w:sz w:val="24"/>
          <w:szCs w:val="24"/>
        </w:rPr>
      </w:pPr>
      <w:r w:rsidRPr="007232D8">
        <w:rPr>
          <w:sz w:val="24"/>
          <w:szCs w:val="24"/>
        </w:rPr>
        <w:t>A execução do contrato deverá ser acompanhada e fiscalizada pelo (s) fiscal(</w:t>
      </w:r>
      <w:proofErr w:type="spellStart"/>
      <w:r w:rsidRPr="007232D8">
        <w:rPr>
          <w:sz w:val="24"/>
          <w:szCs w:val="24"/>
        </w:rPr>
        <w:t>is</w:t>
      </w:r>
      <w:proofErr w:type="spellEnd"/>
      <w:r w:rsidRPr="007232D8">
        <w:rPr>
          <w:sz w:val="24"/>
          <w:szCs w:val="24"/>
        </w:rPr>
        <w:t xml:space="preserve">) do contrato, ou </w:t>
      </w:r>
      <w:r w:rsidRPr="007232D8">
        <w:rPr>
          <w:rFonts w:eastAsia="Ecofont_Spranq_eco_Sans"/>
          <w:sz w:val="24"/>
          <w:szCs w:val="24"/>
        </w:rPr>
        <w:t xml:space="preserve">pelos respectivos substitutos (Lei nº 14.133/2021 art. 117, caput) </w:t>
      </w:r>
    </w:p>
    <w:p w14:paraId="5C0B0A83" w14:textId="049589CC" w:rsidR="00C477DA" w:rsidRPr="007232D8" w:rsidRDefault="00C477DA" w:rsidP="007232D8">
      <w:pPr>
        <w:numPr>
          <w:ilvl w:val="1"/>
          <w:numId w:val="7"/>
        </w:numPr>
        <w:pBdr>
          <w:top w:val="nil"/>
          <w:left w:val="nil"/>
          <w:bottom w:val="nil"/>
          <w:right w:val="nil"/>
          <w:between w:val="nil"/>
        </w:pBdr>
        <w:tabs>
          <w:tab w:val="left" w:pos="426"/>
        </w:tabs>
        <w:spacing w:line="360" w:lineRule="auto"/>
        <w:jc w:val="both"/>
        <w:rPr>
          <w:rFonts w:eastAsia="Ecofont_Spranq_eco_Sans"/>
          <w:sz w:val="24"/>
          <w:szCs w:val="24"/>
        </w:rPr>
      </w:pPr>
      <w:r w:rsidRPr="007232D8">
        <w:rPr>
          <w:rFonts w:eastAsia="Ecofont_Spranq_eco_Sans"/>
          <w:sz w:val="24"/>
          <w:szCs w:val="24"/>
        </w:rPr>
        <w:lastRenderedPageBreak/>
        <w:t>O(s) fiscal(</w:t>
      </w:r>
      <w:proofErr w:type="spellStart"/>
      <w:r w:rsidRPr="007232D8">
        <w:rPr>
          <w:rFonts w:eastAsia="Ecofont_Spranq_eco_Sans"/>
          <w:sz w:val="24"/>
          <w:szCs w:val="24"/>
        </w:rPr>
        <w:t>is</w:t>
      </w:r>
      <w:proofErr w:type="spellEnd"/>
      <w:r w:rsidRPr="007232D8">
        <w:rPr>
          <w:rFonts w:eastAsia="Ecofont_Spranq_eco_Sans"/>
          <w:sz w:val="24"/>
          <w:szCs w:val="24"/>
        </w:rPr>
        <w:t xml:space="preserve">) serão </w:t>
      </w:r>
      <w:proofErr w:type="gramStart"/>
      <w:r w:rsidRPr="007232D8">
        <w:rPr>
          <w:rFonts w:eastAsia="Ecofont_Spranq_eco_Sans"/>
          <w:sz w:val="24"/>
          <w:szCs w:val="24"/>
        </w:rPr>
        <w:t>designado</w:t>
      </w:r>
      <w:proofErr w:type="gramEnd"/>
      <w:r w:rsidRPr="007232D8">
        <w:rPr>
          <w:rFonts w:eastAsia="Ecofont_Spranq_eco_Sans"/>
          <w:sz w:val="24"/>
          <w:szCs w:val="24"/>
        </w:rPr>
        <w:t>(s), através de portaria, para acompanhamento de execução dos serviços ao qual competirá acompanhar, fiscalizar, conferir e avaliar a execução do objeto, bem como dirimir e desembaraçar quaisquer dúvidas e pendências que surgirem, determinando o que for necessário à regularização das falhas, problemas ou defeitos observados, aos quais de tudo darão ciência à CONTRATADA.</w:t>
      </w:r>
    </w:p>
    <w:p w14:paraId="771156D9" w14:textId="43A16C43" w:rsidR="00FC0819" w:rsidRPr="007232D8" w:rsidRDefault="00C477DA" w:rsidP="007232D8">
      <w:pPr>
        <w:pStyle w:val="PargrafodaLista"/>
        <w:pBdr>
          <w:top w:val="nil"/>
          <w:left w:val="nil"/>
          <w:bottom w:val="nil"/>
          <w:right w:val="nil"/>
          <w:between w:val="nil"/>
        </w:pBdr>
        <w:spacing w:line="360" w:lineRule="auto"/>
        <w:ind w:left="0"/>
        <w:rPr>
          <w:rFonts w:eastAsia="Calibri"/>
          <w:b/>
          <w:sz w:val="24"/>
          <w:szCs w:val="24"/>
        </w:rPr>
      </w:pPr>
      <w:r w:rsidRPr="007232D8">
        <w:rPr>
          <w:rFonts w:eastAsia="Calibri"/>
          <w:b/>
          <w:sz w:val="24"/>
          <w:szCs w:val="24"/>
        </w:rPr>
        <w:t>Rotina de fiscalização</w:t>
      </w:r>
    </w:p>
    <w:p w14:paraId="4F9BE312" w14:textId="5455B519" w:rsidR="00C477DA" w:rsidRPr="007232D8" w:rsidRDefault="00C477DA" w:rsidP="007232D8">
      <w:pPr>
        <w:pStyle w:val="PargrafodaLista"/>
        <w:numPr>
          <w:ilvl w:val="1"/>
          <w:numId w:val="7"/>
        </w:numPr>
        <w:pBdr>
          <w:top w:val="nil"/>
          <w:left w:val="nil"/>
          <w:bottom w:val="nil"/>
          <w:right w:val="nil"/>
          <w:between w:val="nil"/>
        </w:pBdr>
        <w:tabs>
          <w:tab w:val="left" w:pos="426"/>
        </w:tabs>
        <w:spacing w:line="360" w:lineRule="auto"/>
        <w:jc w:val="both"/>
        <w:rPr>
          <w:rFonts w:eastAsia="Ecofont_Spranq_eco_Sans"/>
          <w:sz w:val="24"/>
          <w:szCs w:val="24"/>
        </w:rPr>
      </w:pPr>
      <w:r w:rsidRPr="007232D8">
        <w:rPr>
          <w:rFonts w:eastAsia="Ecofont_Spranq_eco_Sans"/>
          <w:sz w:val="24"/>
          <w:szCs w:val="24"/>
        </w:rPr>
        <w:t>O fiscal do contrato acompanhará a execução do contrato, para que sejam cumpridas todas as condições estabelecidas no contrato, de modo a assegurar os melhores resultados para a Administração.</w:t>
      </w:r>
    </w:p>
    <w:p w14:paraId="2A62FE82"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sz w:val="24"/>
          <w:szCs w:val="24"/>
        </w:rPr>
        <w:t>O fiscal do contrato anotará no histórico de gerenciamento do contrato todas as ocorrências relacionadas à execução do contrato, com a descrição do que for necessário para a regularização das faltas ou dos defeitos observados. (</w:t>
      </w:r>
      <w:hyperlink r:id="rId9" w:anchor="art117§1">
        <w:r w:rsidRPr="007232D8">
          <w:rPr>
            <w:sz w:val="24"/>
            <w:szCs w:val="24"/>
          </w:rPr>
          <w:t>Lei nº 14.133, de 2021, art. 117, §1º</w:t>
        </w:r>
      </w:hyperlink>
      <w:r w:rsidRPr="007232D8">
        <w:rPr>
          <w:sz w:val="24"/>
          <w:szCs w:val="24"/>
        </w:rPr>
        <w:t>).</w:t>
      </w:r>
    </w:p>
    <w:p w14:paraId="32CA9A51"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sz w:val="24"/>
          <w:szCs w:val="24"/>
        </w:rPr>
        <w:t xml:space="preserve">Identificada qualquer inexatidão ou irregularidade, o fiscal do contrato emitirá notificações para a correção da execução do contrato, determinando prazo para a correção. </w:t>
      </w:r>
    </w:p>
    <w:p w14:paraId="218EEE25"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0352B752"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sz w:val="24"/>
          <w:szCs w:val="24"/>
        </w:rPr>
        <w:t xml:space="preserve">O fiscal do contrato comunicará ao gestor do contrato, em tempo hábil, o término do contrato sob sua responsabilidade, com vistas à tempestiva </w:t>
      </w:r>
      <w:r w:rsidRPr="007232D8">
        <w:rPr>
          <w:rFonts w:eastAsia="Times New Roman"/>
          <w:sz w:val="24"/>
          <w:szCs w:val="24"/>
        </w:rPr>
        <w:t xml:space="preserve">renovação </w:t>
      </w:r>
      <w:r w:rsidRPr="007232D8">
        <w:rPr>
          <w:sz w:val="24"/>
          <w:szCs w:val="24"/>
        </w:rPr>
        <w:t>ou à prorrogação contratual.</w:t>
      </w:r>
    </w:p>
    <w:p w14:paraId="3210E15E" w14:textId="124F3677" w:rsidR="00862E17"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rFonts w:eastAsia="Ecofont_Spranq_eco_Sans"/>
          <w:sz w:val="24"/>
          <w:szCs w:val="24"/>
        </w:rPr>
        <w:t>Durante a execução do objeto, fase do recebimento provisório, o fiscal designado deverá monitorar constantemente o nível de qualidade dos serviços para evitar a sua degeneração, devendo intervir para requerer à contratada a correção das faltas, falhas e irregularidades constatadas.</w:t>
      </w:r>
      <w:r w:rsidRPr="007232D8">
        <w:rPr>
          <w:sz w:val="24"/>
          <w:szCs w:val="24"/>
        </w:rPr>
        <w:t xml:space="preserve"> </w:t>
      </w:r>
    </w:p>
    <w:p w14:paraId="5C7854E3"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rFonts w:eastAsia="Ecofont_Spranq_eco_Sans"/>
          <w:sz w:val="24"/>
          <w:szCs w:val="24"/>
        </w:rPr>
      </w:pPr>
      <w:r w:rsidRPr="007232D8">
        <w:rPr>
          <w:sz w:val="24"/>
          <w:szCs w:val="24"/>
        </w:rPr>
        <w:t>O fiscal poderá realizar a avaliação diária, semanal ou mensal, desde que o período escolhido seja suficiente para avaliar ou, se for o caso, aferir o desempenho e qualidade da prestação dos serviços.</w:t>
      </w:r>
    </w:p>
    <w:p w14:paraId="0F5D79AF"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 xml:space="preserve"> A fiscalização do contrato, ao verificar que houve subdimensionamento da produtividade pactuada, sem perda da qualidade na execução do serviço, deverá comunicar à autoridade responsável para que esta promova a adequação contratual à </w:t>
      </w:r>
      <w:r w:rsidRPr="007232D8">
        <w:rPr>
          <w:sz w:val="24"/>
          <w:szCs w:val="24"/>
        </w:rPr>
        <w:lastRenderedPageBreak/>
        <w:t xml:space="preserve">produtividade efetivamente realizada, respeitando-se os limites de alteração dos valores contratuais previstos na Lei n. 14.133/2021. </w:t>
      </w:r>
    </w:p>
    <w:p w14:paraId="61C45549" w14:textId="04A0E133" w:rsidR="002366C4"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A fiscalização de que trata esta cláusula não exclui nem reduz a responsabilidade da Contratada, inclusive perante terceiros, por qualquer irregularidade, ainda que resultante de imperfeições técnicas,</w:t>
      </w:r>
    </w:p>
    <w:p w14:paraId="30085E5D" w14:textId="38EDB415" w:rsidR="002366C4"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 xml:space="preserve">vícios redibitórios, ou emprego de material inadequado ou de qualidade inferior e, na ocorrência desta, não implica corresponsabilidade da Contratante ou de seus agentes, gestores e fiscais, de conformidade. </w:t>
      </w:r>
    </w:p>
    <w:p w14:paraId="1BBD6001"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 xml:space="preserve">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F14D6AA" w14:textId="1C9AAF8C" w:rsidR="00FC0819"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Na fiscalização será averiguado o cumprimento de obrigações trabalhistas e sociais, conforme legislação vigente</w:t>
      </w:r>
      <w:r w:rsidR="000A76D0" w:rsidRPr="007232D8">
        <w:rPr>
          <w:sz w:val="24"/>
          <w:szCs w:val="24"/>
        </w:rPr>
        <w:t>.</w:t>
      </w:r>
    </w:p>
    <w:p w14:paraId="12E56D82" w14:textId="77777777"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47A1320E" w14:textId="6DAE2892" w:rsidR="00C477DA" w:rsidRPr="007232D8" w:rsidRDefault="00C477DA" w:rsidP="007232D8">
      <w:pPr>
        <w:numPr>
          <w:ilvl w:val="1"/>
          <w:numId w:val="7"/>
        </w:numPr>
        <w:pBdr>
          <w:top w:val="nil"/>
          <w:left w:val="nil"/>
          <w:bottom w:val="nil"/>
          <w:right w:val="nil"/>
          <w:between w:val="nil"/>
        </w:pBdr>
        <w:tabs>
          <w:tab w:val="left" w:pos="426"/>
        </w:tabs>
        <w:spacing w:line="360" w:lineRule="auto"/>
        <w:ind w:left="0" w:firstLine="0"/>
        <w:jc w:val="both"/>
        <w:rPr>
          <w:sz w:val="24"/>
          <w:szCs w:val="24"/>
        </w:rPr>
      </w:pPr>
      <w:r w:rsidRPr="007232D8">
        <w:rPr>
          <w:sz w:val="24"/>
          <w:szCs w:val="24"/>
        </w:rPr>
        <w:t>A fiscalização poderá ser efetivada com base em critérios estatísticos, levando-se em consideração falhas que impactem o contrato como um todo e não apenas erros e falhas eventuais no pagamento de alguma vantagem a um determinado empregado.</w:t>
      </w:r>
    </w:p>
    <w:p w14:paraId="330D7867" w14:textId="7C9D5436" w:rsidR="00C477DA" w:rsidRPr="007232D8" w:rsidRDefault="00C477DA" w:rsidP="007232D8">
      <w:pPr>
        <w:numPr>
          <w:ilvl w:val="1"/>
          <w:numId w:val="7"/>
        </w:numPr>
        <w:pBdr>
          <w:top w:val="nil"/>
          <w:left w:val="nil"/>
          <w:bottom w:val="nil"/>
          <w:right w:val="nil"/>
          <w:between w:val="nil"/>
        </w:pBdr>
        <w:spacing w:line="360" w:lineRule="auto"/>
        <w:ind w:left="0" w:firstLine="0"/>
        <w:jc w:val="both"/>
        <w:rPr>
          <w:rFonts w:eastAsia="Ecofont_Spranq_eco_Sans"/>
          <w:sz w:val="24"/>
          <w:szCs w:val="24"/>
        </w:rPr>
      </w:pPr>
      <w:r w:rsidRPr="007232D8">
        <w:rPr>
          <w:sz w:val="24"/>
          <w:szCs w:val="24"/>
        </w:rPr>
        <w:t>O contrato só será considerado integralmente cumprido após a comprovação, pela Contratada, do pagamento de todas as obrigações trabalhistas, sociais e previdenciárias</w:t>
      </w:r>
      <w:r w:rsidRPr="007232D8">
        <w:rPr>
          <w:rFonts w:eastAsia="Calibri"/>
          <w:sz w:val="24"/>
          <w:szCs w:val="24"/>
        </w:rPr>
        <w:t xml:space="preserve"> e para com o FGTS referentes à mão de obra alocada em sua execução, inclusive quanto às verbas rescisórias.</w:t>
      </w:r>
    </w:p>
    <w:p w14:paraId="352520BF" w14:textId="6357D67D" w:rsidR="00C477DA" w:rsidRPr="007232D8" w:rsidRDefault="00C477DA" w:rsidP="007232D8">
      <w:pPr>
        <w:numPr>
          <w:ilvl w:val="1"/>
          <w:numId w:val="7"/>
        </w:numPr>
        <w:tabs>
          <w:tab w:val="left" w:pos="426"/>
        </w:tabs>
        <w:spacing w:line="360" w:lineRule="auto"/>
        <w:ind w:left="0" w:firstLine="0"/>
        <w:jc w:val="both"/>
        <w:rPr>
          <w:rFonts w:eastAsia="Ecofont_Spranq_eco_Sans"/>
          <w:sz w:val="24"/>
          <w:szCs w:val="24"/>
        </w:rPr>
      </w:pPr>
      <w:r w:rsidRPr="007232D8">
        <w:rPr>
          <w:rFonts w:eastAsia="Calibri"/>
          <w:sz w:val="24"/>
          <w:szCs w:val="24"/>
        </w:rPr>
        <w:t xml:space="preserve">O fiscal do contrato será auxiliado pelos órgãos de assessoramento jurídico e de controle interno da Administração. </w:t>
      </w:r>
    </w:p>
    <w:p w14:paraId="22250BCA" w14:textId="5A5828E0" w:rsidR="00C477DA" w:rsidRPr="007232D8" w:rsidRDefault="00C477DA" w:rsidP="007232D8">
      <w:pPr>
        <w:numPr>
          <w:ilvl w:val="1"/>
          <w:numId w:val="7"/>
        </w:numPr>
        <w:pBdr>
          <w:top w:val="nil"/>
          <w:left w:val="nil"/>
          <w:bottom w:val="nil"/>
          <w:right w:val="nil"/>
          <w:between w:val="nil"/>
        </w:pBdr>
        <w:spacing w:line="360" w:lineRule="auto"/>
        <w:ind w:left="0" w:firstLine="0"/>
        <w:jc w:val="both"/>
        <w:rPr>
          <w:rFonts w:eastAsia="Ecofont_Spranq_eco_Sans"/>
          <w:sz w:val="24"/>
          <w:szCs w:val="24"/>
        </w:rPr>
      </w:pPr>
      <w:r w:rsidRPr="007232D8">
        <w:rPr>
          <w:rFonts w:eastAsia="Calibri"/>
          <w:sz w:val="24"/>
          <w:szCs w:val="24"/>
        </w:rPr>
        <w:t>O fiscal designado não deverá ter exercido a função de Agende de Contratação na licitação que tenha antecedido o contrato, a fim de preservar a segregação de funções (TCU, acórdão 1375/2015 - Plenário e, TCU, acórdão 2146/2011, Segunda Câmara).</w:t>
      </w:r>
    </w:p>
    <w:p w14:paraId="3B7D5A2D" w14:textId="0EF2DFEE" w:rsidR="00C477DA" w:rsidRPr="007232D8" w:rsidRDefault="00C477DA" w:rsidP="007232D8">
      <w:pPr>
        <w:numPr>
          <w:ilvl w:val="1"/>
          <w:numId w:val="7"/>
        </w:numPr>
        <w:pBdr>
          <w:top w:val="nil"/>
          <w:left w:val="nil"/>
          <w:bottom w:val="nil"/>
          <w:right w:val="nil"/>
          <w:between w:val="nil"/>
        </w:pBdr>
        <w:spacing w:line="360" w:lineRule="auto"/>
        <w:ind w:left="0" w:firstLine="0"/>
        <w:jc w:val="both"/>
        <w:rPr>
          <w:rFonts w:eastAsia="Ecofont_Spranq_eco_Sans"/>
          <w:sz w:val="24"/>
          <w:szCs w:val="24"/>
        </w:rPr>
      </w:pPr>
      <w:r w:rsidRPr="007232D8">
        <w:rPr>
          <w:rFonts w:eastAsia="Calibri"/>
          <w:sz w:val="24"/>
          <w:szCs w:val="24"/>
        </w:rPr>
        <w:t>A designação do fiscal deverá levar em conta potenciais conflitos de interesse, que possam ameaçar a qualidade da atividade a ser desenvolvida. (Acórdão TCU 3083/2010 - Plenário).</w:t>
      </w:r>
    </w:p>
    <w:p w14:paraId="7A8C6A20" w14:textId="27E12EB5" w:rsidR="00717917" w:rsidRPr="007232D8" w:rsidRDefault="00C477DA" w:rsidP="007232D8">
      <w:pPr>
        <w:numPr>
          <w:ilvl w:val="1"/>
          <w:numId w:val="7"/>
        </w:numPr>
        <w:pBdr>
          <w:top w:val="nil"/>
          <w:left w:val="nil"/>
          <w:bottom w:val="nil"/>
          <w:right w:val="nil"/>
          <w:between w:val="nil"/>
        </w:pBdr>
        <w:spacing w:line="360" w:lineRule="auto"/>
        <w:ind w:left="0" w:firstLine="0"/>
        <w:jc w:val="both"/>
        <w:rPr>
          <w:rFonts w:eastAsia="Calibri"/>
          <w:sz w:val="24"/>
          <w:szCs w:val="24"/>
        </w:rPr>
      </w:pPr>
      <w:r w:rsidRPr="007232D8">
        <w:rPr>
          <w:rFonts w:eastAsia="Calibri"/>
          <w:sz w:val="24"/>
          <w:szCs w:val="24"/>
        </w:rPr>
        <w:lastRenderedPageBreak/>
        <w:t>O(s) fiscal(</w:t>
      </w:r>
      <w:proofErr w:type="spellStart"/>
      <w:r w:rsidRPr="007232D8">
        <w:rPr>
          <w:rFonts w:eastAsia="Calibri"/>
          <w:sz w:val="24"/>
          <w:szCs w:val="24"/>
        </w:rPr>
        <w:t>is</w:t>
      </w:r>
      <w:proofErr w:type="spellEnd"/>
      <w:r w:rsidRPr="007232D8">
        <w:rPr>
          <w:rFonts w:eastAsia="Calibri"/>
          <w:sz w:val="24"/>
          <w:szCs w:val="24"/>
        </w:rPr>
        <w:t xml:space="preserve">) não possuem permissão e/ou competência para aplicar quaisquer espécies de penalidades </w:t>
      </w:r>
      <w:r w:rsidR="00175E9D" w:rsidRPr="007232D8">
        <w:rPr>
          <w:rFonts w:eastAsia="Calibri"/>
          <w:sz w:val="24"/>
          <w:szCs w:val="24"/>
        </w:rPr>
        <w:t>aos trabalhadores da contratada</w:t>
      </w:r>
      <w:r w:rsidRPr="007232D8">
        <w:rPr>
          <w:rFonts w:eastAsia="Calibri"/>
          <w:sz w:val="24"/>
          <w:szCs w:val="24"/>
        </w:rPr>
        <w:t>, devendo as eventuais reclamações/observações serem conduzidas diretamente ao preposto da empresa.</w:t>
      </w:r>
    </w:p>
    <w:p w14:paraId="59610868" w14:textId="292DC25A" w:rsidR="00717917" w:rsidRPr="007232D8" w:rsidRDefault="00717917" w:rsidP="007232D8">
      <w:pPr>
        <w:pBdr>
          <w:top w:val="nil"/>
          <w:left w:val="nil"/>
          <w:bottom w:val="nil"/>
          <w:right w:val="nil"/>
          <w:between w:val="nil"/>
        </w:pBdr>
        <w:spacing w:line="360" w:lineRule="auto"/>
        <w:jc w:val="both"/>
        <w:rPr>
          <w:rFonts w:eastAsia="Calibri"/>
          <w:b/>
          <w:bCs/>
          <w:sz w:val="24"/>
          <w:szCs w:val="24"/>
        </w:rPr>
      </w:pPr>
      <w:r w:rsidRPr="007232D8">
        <w:rPr>
          <w:rFonts w:eastAsia="Calibri"/>
          <w:b/>
          <w:bCs/>
          <w:sz w:val="24"/>
          <w:szCs w:val="24"/>
        </w:rPr>
        <w:t>Gestor do contrato</w:t>
      </w:r>
    </w:p>
    <w:p w14:paraId="79E6FB99" w14:textId="77777777" w:rsidR="00717917"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D4F2195" w14:textId="77777777" w:rsidR="00717917"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3EDE85C" w14:textId="6CDDD6E5" w:rsidR="00FC0819"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 xml:space="preserve">O gestor do contrato acompanhará a manutenção das condições de habilitação da contratada, para fins de empenho de despesa e pagamento, </w:t>
      </w:r>
    </w:p>
    <w:p w14:paraId="4FC8147D" w14:textId="0FB7F011" w:rsidR="00717917"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e anotará os problemas que obstem o fluxo normal da liquidação e do pagamento da despesa no relatório de riscos eventuais.</w:t>
      </w:r>
    </w:p>
    <w:p w14:paraId="27054FE8" w14:textId="06EA384C" w:rsidR="002366C4"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E3B4A64" w14:textId="77777777" w:rsidR="00717917"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6BDF28EA" w14:textId="3230C5C9" w:rsidR="00055BC4" w:rsidRPr="007232D8" w:rsidRDefault="00717917" w:rsidP="007232D8">
      <w:pPr>
        <w:numPr>
          <w:ilvl w:val="1"/>
          <w:numId w:val="7"/>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t>O gestor do contrato deverá enviar a documentação pertinente ao setor de contratos para formalização dos procedimentos de liquidação e pagamento, no valor dimensionado pela fiscalização e gestão nos termos do contrato</w:t>
      </w:r>
      <w:r w:rsidRPr="007232D8">
        <w:rPr>
          <w:rFonts w:eastAsia="Calibri"/>
          <w:sz w:val="24"/>
          <w:szCs w:val="24"/>
        </w:rPr>
        <w:t>.</w:t>
      </w:r>
    </w:p>
    <w:p w14:paraId="66CA15A4" w14:textId="09AD6901" w:rsidR="00055BC4" w:rsidRPr="007232D8" w:rsidRDefault="00C932AF" w:rsidP="007232D8">
      <w:pPr>
        <w:pStyle w:val="PargrafodaLista"/>
        <w:widowControl w:val="0"/>
        <w:numPr>
          <w:ilvl w:val="0"/>
          <w:numId w:val="7"/>
        </w:numPr>
        <w:pBdr>
          <w:top w:val="nil"/>
          <w:left w:val="nil"/>
          <w:bottom w:val="nil"/>
          <w:right w:val="nil"/>
          <w:between w:val="nil"/>
        </w:pBdr>
        <w:shd w:val="clear" w:color="auto" w:fill="D7E3BC"/>
        <w:autoSpaceDE w:val="0"/>
        <w:autoSpaceDN w:val="0"/>
        <w:spacing w:line="360" w:lineRule="auto"/>
        <w:ind w:left="426" w:hanging="426"/>
        <w:contextualSpacing w:val="0"/>
        <w:jc w:val="both"/>
        <w:rPr>
          <w:rFonts w:eastAsia="Ecofont_Spranq_eco_Sans"/>
          <w:sz w:val="24"/>
          <w:szCs w:val="24"/>
        </w:rPr>
      </w:pPr>
      <w:r w:rsidRPr="007232D8">
        <w:rPr>
          <w:rFonts w:eastAsia="Ecofont_Spranq_eco_Sans"/>
          <w:b/>
          <w:bCs/>
          <w:sz w:val="24"/>
          <w:szCs w:val="24"/>
        </w:rPr>
        <w:t>CRITÉRIOS DE MEDIÇÃO E PAGAMENTO</w:t>
      </w:r>
    </w:p>
    <w:p w14:paraId="71AD21E5" w14:textId="7BA4216C" w:rsidR="00055BC4" w:rsidRPr="007232D8" w:rsidRDefault="00C932AF" w:rsidP="007232D8">
      <w:pPr>
        <w:pStyle w:val="PargrafodaLista"/>
        <w:widowControl w:val="0"/>
        <w:numPr>
          <w:ilvl w:val="1"/>
          <w:numId w:val="7"/>
        </w:numPr>
        <w:pBdr>
          <w:top w:val="nil"/>
          <w:left w:val="nil"/>
          <w:bottom w:val="nil"/>
          <w:right w:val="nil"/>
          <w:between w:val="nil"/>
        </w:pBdr>
        <w:autoSpaceDE w:val="0"/>
        <w:autoSpaceDN w:val="0"/>
        <w:spacing w:line="360" w:lineRule="auto"/>
        <w:contextualSpacing w:val="0"/>
        <w:jc w:val="both"/>
        <w:rPr>
          <w:sz w:val="24"/>
          <w:szCs w:val="24"/>
        </w:rPr>
      </w:pPr>
      <w:r w:rsidRPr="007232D8">
        <w:rPr>
          <w:sz w:val="24"/>
          <w:szCs w:val="24"/>
        </w:rPr>
        <w:t>A avaliação da execução do objeto observará o disposto neste item.</w:t>
      </w:r>
    </w:p>
    <w:p w14:paraId="1795C34B" w14:textId="77777777" w:rsidR="00C932AF" w:rsidRPr="007232D8" w:rsidRDefault="00C932AF"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Será indicada a retenção ou glosa no pagamento, proporcional à irregularidade verificada, sem prejuízo das sanções cabíveis, caso se constate que a Contratada:</w:t>
      </w:r>
    </w:p>
    <w:p w14:paraId="6771C21A" w14:textId="77777777" w:rsidR="00C932AF" w:rsidRPr="007232D8" w:rsidRDefault="00C932AF" w:rsidP="007232D8">
      <w:pPr>
        <w:pStyle w:val="Nivel4"/>
        <w:numPr>
          <w:ilvl w:val="3"/>
          <w:numId w:val="7"/>
        </w:numPr>
        <w:tabs>
          <w:tab w:val="left" w:pos="708"/>
        </w:tabs>
        <w:spacing w:before="0" w:after="0" w:line="360" w:lineRule="auto"/>
        <w:rPr>
          <w:rFonts w:eastAsia="Arial"/>
          <w:sz w:val="24"/>
          <w:szCs w:val="24"/>
        </w:rPr>
      </w:pPr>
      <w:r w:rsidRPr="007232D8">
        <w:rPr>
          <w:rFonts w:eastAsia="Arial"/>
          <w:sz w:val="24"/>
          <w:szCs w:val="24"/>
        </w:rPr>
        <w:lastRenderedPageBreak/>
        <w:t>não produzir os resultados acordados,</w:t>
      </w:r>
    </w:p>
    <w:p w14:paraId="12305696" w14:textId="77777777" w:rsidR="00C932AF" w:rsidRPr="007232D8" w:rsidRDefault="00C932AF" w:rsidP="007232D8">
      <w:pPr>
        <w:pStyle w:val="Nivel4"/>
        <w:numPr>
          <w:ilvl w:val="3"/>
          <w:numId w:val="7"/>
        </w:numPr>
        <w:tabs>
          <w:tab w:val="left" w:pos="708"/>
        </w:tabs>
        <w:spacing w:before="0" w:after="0" w:line="360" w:lineRule="auto"/>
        <w:rPr>
          <w:rFonts w:eastAsia="Arial"/>
          <w:sz w:val="24"/>
          <w:szCs w:val="24"/>
        </w:rPr>
      </w:pPr>
      <w:r w:rsidRPr="007232D8">
        <w:rPr>
          <w:rFonts w:eastAsia="Arial"/>
          <w:sz w:val="24"/>
          <w:szCs w:val="24"/>
        </w:rPr>
        <w:t>deixar de executar, ou não executar com a qualidade mínima exigida as atividades contratadas; ou</w:t>
      </w:r>
    </w:p>
    <w:p w14:paraId="637664A0" w14:textId="77777777" w:rsidR="00C932AF" w:rsidRPr="007232D8" w:rsidRDefault="00C932AF" w:rsidP="007232D8">
      <w:pPr>
        <w:pStyle w:val="Nivel4"/>
        <w:numPr>
          <w:ilvl w:val="3"/>
          <w:numId w:val="7"/>
        </w:numPr>
        <w:tabs>
          <w:tab w:val="left" w:pos="708"/>
        </w:tabs>
        <w:spacing w:before="0" w:after="0" w:line="360" w:lineRule="auto"/>
        <w:rPr>
          <w:rFonts w:eastAsia="Arial"/>
          <w:sz w:val="24"/>
          <w:szCs w:val="24"/>
        </w:rPr>
      </w:pPr>
      <w:r w:rsidRPr="007232D8">
        <w:rPr>
          <w:rFonts w:eastAsia="Arial"/>
          <w:sz w:val="24"/>
          <w:szCs w:val="24"/>
        </w:rPr>
        <w:t>deixar de utilizar materiais e recursos humanos exigidos para a execução do serviço, ou utilizá-los com qualidade ou quantidade inferior à demandada.</w:t>
      </w:r>
    </w:p>
    <w:p w14:paraId="7A1FFD46" w14:textId="5E0D6DAD" w:rsidR="00C932AF" w:rsidRPr="007232D8" w:rsidRDefault="00C932AF" w:rsidP="007232D8">
      <w:pPr>
        <w:widowControl w:val="0"/>
        <w:pBdr>
          <w:top w:val="nil"/>
          <w:left w:val="nil"/>
          <w:bottom w:val="nil"/>
          <w:right w:val="nil"/>
          <w:between w:val="nil"/>
        </w:pBdr>
        <w:autoSpaceDE w:val="0"/>
        <w:autoSpaceDN w:val="0"/>
        <w:spacing w:line="360" w:lineRule="auto"/>
        <w:jc w:val="both"/>
        <w:rPr>
          <w:rFonts w:eastAsia="Ecofont_Spranq_eco_Sans"/>
          <w:b/>
          <w:bCs/>
          <w:sz w:val="24"/>
          <w:szCs w:val="24"/>
        </w:rPr>
      </w:pPr>
      <w:r w:rsidRPr="007232D8">
        <w:rPr>
          <w:rFonts w:eastAsia="Ecofont_Spranq_eco_Sans"/>
          <w:b/>
          <w:bCs/>
          <w:sz w:val="24"/>
          <w:szCs w:val="24"/>
        </w:rPr>
        <w:t>Do recebimento</w:t>
      </w:r>
    </w:p>
    <w:p w14:paraId="00095054" w14:textId="0E76DABA" w:rsidR="00862E17" w:rsidRPr="007232D8" w:rsidRDefault="00C932AF" w:rsidP="007232D8">
      <w:pPr>
        <w:pStyle w:val="Nivel2"/>
        <w:numPr>
          <w:ilvl w:val="1"/>
          <w:numId w:val="7"/>
        </w:numPr>
        <w:spacing w:before="0" w:after="0" w:line="360" w:lineRule="auto"/>
        <w:rPr>
          <w:rFonts w:eastAsia="Arial"/>
          <w:color w:val="auto"/>
          <w:sz w:val="24"/>
          <w:szCs w:val="24"/>
        </w:rPr>
      </w:pPr>
      <w:r w:rsidRPr="007232D8">
        <w:rPr>
          <w:color w:val="auto"/>
          <w:sz w:val="24"/>
          <w:szCs w:val="24"/>
        </w:rPr>
        <w:t xml:space="preserve">Ao final de cada etapa da execução contratual, conforme previsto no Cronograma Físico-Financeiro, o </w:t>
      </w:r>
      <w:r w:rsidRPr="007232D8">
        <w:rPr>
          <w:rFonts w:eastAsia="Arial"/>
          <w:color w:val="auto"/>
          <w:sz w:val="24"/>
          <w:szCs w:val="24"/>
        </w:rPr>
        <w:t>Contratado apresentará a medição prévia dos serviços executados no período, por meio de planilha e memória de cálculo detalhada.</w:t>
      </w:r>
    </w:p>
    <w:p w14:paraId="617C2E13" w14:textId="77777777" w:rsidR="00C932AF" w:rsidRPr="007232D8" w:rsidRDefault="00C932AF"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Uma etapa será considerada efetivamente concluída quando os serviços previstos para aquela etapa, no Cronograma Físico-Financeiro, estiverem executados em sua totalidade.</w:t>
      </w:r>
    </w:p>
    <w:p w14:paraId="27EB6B7E" w14:textId="7744C7EE" w:rsidR="00FC0819" w:rsidRPr="007232D8" w:rsidRDefault="00C932AF"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O contratado também apresentará, a cada medição, os documentos comprobatórios da procedência legal dos produtos e subprodutos florestais utilizados naquela etapa da execução contratual, quando for o caso.</w:t>
      </w:r>
    </w:p>
    <w:p w14:paraId="4414FEE4" w14:textId="6FC0B38C" w:rsidR="00C932AF" w:rsidRPr="007232D8" w:rsidRDefault="00C932AF"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Os serviços serão recebidos provisoriamente, no prazo de </w:t>
      </w:r>
      <w:r w:rsidR="00A24A95" w:rsidRPr="007232D8">
        <w:rPr>
          <w:rFonts w:eastAsia="Arial"/>
          <w:color w:val="auto"/>
          <w:sz w:val="24"/>
          <w:szCs w:val="24"/>
        </w:rPr>
        <w:t>10</w:t>
      </w:r>
      <w:r w:rsidRPr="007232D8">
        <w:rPr>
          <w:rFonts w:eastAsia="Arial"/>
          <w:color w:val="auto"/>
          <w:sz w:val="24"/>
          <w:szCs w:val="24"/>
        </w:rPr>
        <w:t xml:space="preserve"> dias, pelo fiscal do contrato, mediante termos detalhados, quando verificado o cumprimento das exigências de caráter técnico.</w:t>
      </w:r>
    </w:p>
    <w:p w14:paraId="748341D3" w14:textId="77777777" w:rsidR="00C932AF" w:rsidRPr="007232D8" w:rsidRDefault="00C932AF"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O prazo da disposição acima será contado do recebimento de comunicação de cobrança oriunda do contratado com a comprovação da prestação dos serviços a que se referem a parcela a ser paga.</w:t>
      </w:r>
    </w:p>
    <w:p w14:paraId="1082A3A5" w14:textId="4AB6DF9D" w:rsidR="0001300A"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Para efeito de recebimento provisório, ao final de cada período de faturamento, o fiscal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7C6982F" w14:textId="00FFED1C" w:rsidR="002366C4"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Será considerado como ocorrido o recebimento provisório com a entrega do termo detalhado ou, em havendo mais de um a ser feito, com a entrega do último.</w:t>
      </w:r>
    </w:p>
    <w:p w14:paraId="0EBD8CAA" w14:textId="77777777" w:rsidR="0001300A"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lastRenderedPageBreak/>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8CA033E" w14:textId="36059B05" w:rsidR="0001300A"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A fiscalização não efetuará o ateste da última e/ou única medição de serviços até que sejam sanadas todas as eventuais pendências que possam vir a ser apontadas no Recebimento Provisório.</w:t>
      </w:r>
    </w:p>
    <w:p w14:paraId="18EB1ED1" w14:textId="44354578" w:rsidR="0001300A"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O recebimento provisório também ficará sujeito, à conclusão de todos os testes de campo e à entrega dos Manuais e Instruções exigíveis, se for o caso.</w:t>
      </w:r>
    </w:p>
    <w:p w14:paraId="0F0A01BC" w14:textId="77777777" w:rsidR="0001300A" w:rsidRPr="007232D8" w:rsidRDefault="0001300A"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Os serviços poderão ser rejeitados, no todo ou em parte, quando em desacordo com as especificações constantes neste Termo de Referência e na proposta, sem prejuízo da aplicação das penalidades.</w:t>
      </w:r>
    </w:p>
    <w:p w14:paraId="7CB48855" w14:textId="259ED848" w:rsidR="00FC0819" w:rsidRPr="000B49C6" w:rsidRDefault="0001300A" w:rsidP="000B49C6">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7B149E0" w14:textId="53AED02C" w:rsidR="0001300A" w:rsidRPr="007232D8" w:rsidRDefault="0001300A" w:rsidP="007232D8">
      <w:pPr>
        <w:pStyle w:val="Nivel3"/>
        <w:numPr>
          <w:ilvl w:val="1"/>
          <w:numId w:val="7"/>
        </w:numPr>
        <w:spacing w:before="0" w:after="0" w:line="360" w:lineRule="auto"/>
        <w:rPr>
          <w:rFonts w:eastAsia="Arial"/>
          <w:color w:val="auto"/>
          <w:sz w:val="24"/>
          <w:szCs w:val="24"/>
        </w:rPr>
      </w:pPr>
      <w:r w:rsidRPr="007232D8">
        <w:rPr>
          <w:rFonts w:eastAsia="Arial"/>
          <w:color w:val="auto"/>
          <w:sz w:val="24"/>
          <w:szCs w:val="24"/>
        </w:rPr>
        <w:t xml:space="preserve">Os serviços serão recebidos definitivamente no prazo de </w:t>
      </w:r>
      <w:r w:rsidR="00A24A95" w:rsidRPr="007232D8">
        <w:rPr>
          <w:rFonts w:eastAsia="Arial"/>
          <w:color w:val="auto"/>
          <w:sz w:val="24"/>
          <w:szCs w:val="24"/>
        </w:rPr>
        <w:t xml:space="preserve">05 </w:t>
      </w:r>
      <w:r w:rsidRPr="007232D8">
        <w:rPr>
          <w:rFonts w:eastAsia="Arial"/>
          <w:color w:val="auto"/>
          <w:sz w:val="24"/>
          <w:szCs w:val="24"/>
        </w:rPr>
        <w:t>dias, contados do recebimento provisório, por servidor ou comissão designada pela autoridade competente, após a verificação da qualidade e quantidade do serviço e consequente aceitação mediante termo detalhado</w:t>
      </w:r>
      <w:r w:rsidR="007A37FC" w:rsidRPr="007232D8">
        <w:rPr>
          <w:rFonts w:eastAsia="Arial"/>
          <w:color w:val="auto"/>
          <w:sz w:val="24"/>
          <w:szCs w:val="24"/>
        </w:rPr>
        <w:t>, obedecendo os seguintes procedimentos:</w:t>
      </w:r>
    </w:p>
    <w:p w14:paraId="10B2F801" w14:textId="77777777" w:rsidR="007A37FC"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CE10A6A" w14:textId="77777777" w:rsidR="007A37FC"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Emitir Termo Detalhado para efeito de recebimento definitivo dos serviços prestados, com base nos relatórios e documentações apresentadas; e</w:t>
      </w:r>
    </w:p>
    <w:p w14:paraId="20596C5C" w14:textId="77777777" w:rsidR="007A37FC"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Comunicar a empresa para que emita a Nota Fiscal ou Fatura, com o valor exato dimensionado pela fiscalização.</w:t>
      </w:r>
    </w:p>
    <w:p w14:paraId="55B9079B" w14:textId="6DA2CF36" w:rsidR="007A37FC"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lastRenderedPageBreak/>
        <w:t>Enviar a documentação pertinente ao setor de contratos para a formalização dos procedimentos de liquidação e pagamento, no valor dimensionado pela fiscalização e gestão.</w:t>
      </w:r>
    </w:p>
    <w:p w14:paraId="0EB2AC16" w14:textId="7777777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No caso de controvérsia sobre a execução do objeto, quanto à dimensão, qualidade e quantidade, deverá ser observado o teor do </w:t>
      </w:r>
      <w:hyperlink r:id="rId10" w:anchor="art143" w:history="1">
        <w:r w:rsidRPr="007232D8">
          <w:rPr>
            <w:rFonts w:eastAsia="Arial"/>
            <w:color w:val="auto"/>
            <w:sz w:val="24"/>
            <w:szCs w:val="24"/>
          </w:rPr>
          <w:t>art. 143 da Lei nº 14.133, de 2021</w:t>
        </w:r>
      </w:hyperlink>
      <w:r w:rsidRPr="007232D8">
        <w:rPr>
          <w:rFonts w:eastAsia="Arial"/>
          <w:color w:val="auto"/>
          <w:sz w:val="24"/>
          <w:szCs w:val="24"/>
        </w:rPr>
        <w:t xml:space="preserve">, comunicando-se à empresa para emissão de Nota Fiscal no que </w:t>
      </w:r>
      <w:proofErr w:type="spellStart"/>
      <w:r w:rsidRPr="007232D8">
        <w:rPr>
          <w:rFonts w:eastAsia="Arial"/>
          <w:color w:val="auto"/>
          <w:sz w:val="24"/>
          <w:szCs w:val="24"/>
        </w:rPr>
        <w:t>pertine</w:t>
      </w:r>
      <w:proofErr w:type="spellEnd"/>
      <w:r w:rsidRPr="007232D8">
        <w:rPr>
          <w:rFonts w:eastAsia="Arial"/>
          <w:color w:val="auto"/>
          <w:sz w:val="24"/>
          <w:szCs w:val="24"/>
        </w:rPr>
        <w:t xml:space="preserve"> à parcela incontroversa da execução do objeto, para efeito de liquidação e pagamento.</w:t>
      </w:r>
    </w:p>
    <w:p w14:paraId="77808102" w14:textId="7777777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Nenhum prazo de recebimento ocorrerá enquanto pendente a solução, pelo contratado, de inconsistências verificadas na execução do objeto ou no instrumento de cobrança.</w:t>
      </w:r>
    </w:p>
    <w:p w14:paraId="1BB512B7" w14:textId="40F6D03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O recebimento provisório ou definitivo não excluirá a responsabilidade civil pela solidez e pela segurança do serviço nem a responsabilidade ético-profissional pela perfeita execução do contrato.</w:t>
      </w:r>
    </w:p>
    <w:p w14:paraId="41F53C81" w14:textId="34DF2F7F" w:rsidR="002366C4" w:rsidRPr="007232D8" w:rsidRDefault="007A37FC" w:rsidP="007232D8">
      <w:pPr>
        <w:pStyle w:val="Nivel2"/>
        <w:numPr>
          <w:ilvl w:val="0"/>
          <w:numId w:val="0"/>
        </w:numPr>
        <w:spacing w:before="0" w:after="0" w:line="360" w:lineRule="auto"/>
        <w:rPr>
          <w:rFonts w:eastAsia="Arial"/>
          <w:b/>
          <w:bCs/>
          <w:color w:val="auto"/>
          <w:sz w:val="24"/>
          <w:szCs w:val="24"/>
        </w:rPr>
      </w:pPr>
      <w:r w:rsidRPr="007232D8">
        <w:rPr>
          <w:rFonts w:eastAsia="Arial"/>
          <w:b/>
          <w:bCs/>
          <w:color w:val="auto"/>
          <w:sz w:val="24"/>
          <w:szCs w:val="24"/>
        </w:rPr>
        <w:t>Liquidação</w:t>
      </w:r>
    </w:p>
    <w:p w14:paraId="394F9B95" w14:textId="278351EA"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color w:val="auto"/>
          <w:sz w:val="24"/>
          <w:szCs w:val="24"/>
        </w:rPr>
        <w:t xml:space="preserve">Recebida a Nota </w:t>
      </w:r>
      <w:r w:rsidRPr="007232D8">
        <w:rPr>
          <w:rFonts w:eastAsia="Arial"/>
          <w:color w:val="auto"/>
          <w:sz w:val="24"/>
          <w:szCs w:val="24"/>
        </w:rPr>
        <w:t>Fiscal ou documento de cobrança equivalente, correrá o prazo de dez dias úteis para fins de liquidação, na forma desta seção, prorrogáveis por igual período.</w:t>
      </w:r>
    </w:p>
    <w:p w14:paraId="7DBB47E5" w14:textId="77777777" w:rsidR="00E04310"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 xml:space="preserve">O prazo de que trata o item anterior será reduzido à metade, mantendo-se a possibilidade de prorrogação, nos casos de contratações decorrentes de </w:t>
      </w:r>
    </w:p>
    <w:p w14:paraId="0F5132FD" w14:textId="7CBD7B49" w:rsidR="00FC0819" w:rsidRPr="007232D8" w:rsidRDefault="007A37FC" w:rsidP="007232D8">
      <w:pPr>
        <w:pStyle w:val="Nivel3"/>
        <w:numPr>
          <w:ilvl w:val="2"/>
          <w:numId w:val="7"/>
        </w:numPr>
        <w:spacing w:before="0" w:after="0" w:line="360" w:lineRule="auto"/>
        <w:rPr>
          <w:rFonts w:eastAsia="Arial"/>
          <w:color w:val="auto"/>
          <w:sz w:val="24"/>
          <w:szCs w:val="24"/>
        </w:rPr>
      </w:pPr>
      <w:r w:rsidRPr="007232D8">
        <w:rPr>
          <w:rFonts w:eastAsia="Arial"/>
          <w:color w:val="auto"/>
          <w:sz w:val="24"/>
          <w:szCs w:val="24"/>
        </w:rPr>
        <w:t>despesas cujos valores não ultrapassem o limite de que trata o inciso II do art. 75 da Lei nº 14.133, de 2021.</w:t>
      </w:r>
    </w:p>
    <w:p w14:paraId="5BA10927" w14:textId="7777777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Para fins de liquidação, o setor competente deve verificar se a Nota Fiscal ou Fatura apresentada expressa os elementos necessários e essenciais do documento, tais como:</w:t>
      </w:r>
    </w:p>
    <w:p w14:paraId="4BE91547"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a)</w:t>
      </w:r>
      <w:r w:rsidRPr="007232D8">
        <w:rPr>
          <w:rFonts w:eastAsia="Arial"/>
          <w:color w:val="auto"/>
          <w:sz w:val="24"/>
          <w:szCs w:val="24"/>
        </w:rPr>
        <w:tab/>
        <w:t>o prazo de validade;</w:t>
      </w:r>
    </w:p>
    <w:p w14:paraId="47E22527"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b)</w:t>
      </w:r>
      <w:r w:rsidRPr="007232D8">
        <w:rPr>
          <w:rFonts w:eastAsia="Arial"/>
          <w:color w:val="auto"/>
          <w:sz w:val="24"/>
          <w:szCs w:val="24"/>
        </w:rPr>
        <w:tab/>
        <w:t>a data da emissão;</w:t>
      </w:r>
    </w:p>
    <w:p w14:paraId="49B81346"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c)</w:t>
      </w:r>
      <w:r w:rsidRPr="007232D8">
        <w:rPr>
          <w:rFonts w:eastAsia="Arial"/>
          <w:color w:val="auto"/>
          <w:sz w:val="24"/>
          <w:szCs w:val="24"/>
        </w:rPr>
        <w:tab/>
        <w:t>os dados do contrato e do órgão contratante;</w:t>
      </w:r>
    </w:p>
    <w:p w14:paraId="35C8308F"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d)</w:t>
      </w:r>
      <w:r w:rsidRPr="007232D8">
        <w:rPr>
          <w:rFonts w:eastAsia="Arial"/>
          <w:color w:val="auto"/>
          <w:sz w:val="24"/>
          <w:szCs w:val="24"/>
        </w:rPr>
        <w:tab/>
        <w:t>o período respectivo de execução do contrato;</w:t>
      </w:r>
    </w:p>
    <w:p w14:paraId="5BFBA667"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e)</w:t>
      </w:r>
      <w:r w:rsidRPr="007232D8">
        <w:rPr>
          <w:rFonts w:eastAsia="Arial"/>
          <w:color w:val="auto"/>
          <w:sz w:val="24"/>
          <w:szCs w:val="24"/>
        </w:rPr>
        <w:tab/>
        <w:t>o valor a pagar; e</w:t>
      </w:r>
    </w:p>
    <w:p w14:paraId="602BB00E" w14:textId="77777777" w:rsidR="007A37FC" w:rsidRPr="007232D8" w:rsidRDefault="007A37FC" w:rsidP="007232D8">
      <w:pPr>
        <w:pStyle w:val="Nivel3"/>
        <w:numPr>
          <w:ilvl w:val="0"/>
          <w:numId w:val="0"/>
        </w:numPr>
        <w:spacing w:before="0" w:after="0" w:line="360" w:lineRule="auto"/>
        <w:ind w:left="284"/>
        <w:rPr>
          <w:rFonts w:eastAsia="Arial"/>
          <w:color w:val="auto"/>
          <w:sz w:val="24"/>
          <w:szCs w:val="24"/>
        </w:rPr>
      </w:pPr>
      <w:r w:rsidRPr="007232D8">
        <w:rPr>
          <w:rFonts w:eastAsia="Arial"/>
          <w:color w:val="auto"/>
          <w:sz w:val="24"/>
          <w:szCs w:val="24"/>
        </w:rPr>
        <w:t>f)</w:t>
      </w:r>
      <w:r w:rsidRPr="007232D8">
        <w:rPr>
          <w:rFonts w:eastAsia="Arial"/>
          <w:color w:val="auto"/>
          <w:sz w:val="24"/>
          <w:szCs w:val="24"/>
        </w:rPr>
        <w:tab/>
        <w:t>eventual destaque do valor de retenções tributárias cabíveis.</w:t>
      </w:r>
    </w:p>
    <w:p w14:paraId="1B28297C" w14:textId="2705FBE8" w:rsidR="00862E17"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Havendo erro na apresentação da Nota Fiscal/Fatura, ou circunstância que impeça a liquidação da despesa, esta ficará sobrestada até que o contratado providencie as </w:t>
      </w:r>
      <w:r w:rsidRPr="007232D8">
        <w:rPr>
          <w:rFonts w:eastAsia="Arial"/>
          <w:color w:val="auto"/>
          <w:sz w:val="24"/>
          <w:szCs w:val="24"/>
        </w:rPr>
        <w:lastRenderedPageBreak/>
        <w:t>medidas saneadoras, reiniciando-se o prazo após a comprovação da regularização da situação, sem ônus à contratante;</w:t>
      </w:r>
    </w:p>
    <w:p w14:paraId="5D463AB5" w14:textId="7C5364A1"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A Nota Fiscal ou Fatura deverá ser obrigatoriamente acompanhada da comprovação da regularidade fiscal, mediante consulta aos sítios eletrônicos oficiais ou à documentação mencionada no art. 68 da Lei nº 14.133/2021.</w:t>
      </w:r>
    </w:p>
    <w:p w14:paraId="7C2B4030" w14:textId="4D2EF4F3"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A Administração deverá realizar consulta </w:t>
      </w:r>
      <w:r w:rsidR="00EA7A92" w:rsidRPr="007232D8">
        <w:rPr>
          <w:rFonts w:eastAsia="Arial"/>
          <w:color w:val="auto"/>
          <w:sz w:val="24"/>
          <w:szCs w:val="24"/>
        </w:rPr>
        <w:t>aos sítios eletrônicos oficiais,</w:t>
      </w:r>
      <w:r w:rsidRPr="007232D8">
        <w:rPr>
          <w:rFonts w:eastAsia="Arial"/>
          <w:color w:val="auto"/>
          <w:sz w:val="24"/>
          <w:szCs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1CB0165" w14:textId="1D470A9B"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4016346" w14:textId="7777777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44A3744" w14:textId="77777777"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Persistindo a irregularidade, o contratante deverá adotar as medidas necessárias à rescisão contratual nos autos do processo administrativo correspondente, assegurada ao contratado a ampla defesa.</w:t>
      </w:r>
    </w:p>
    <w:p w14:paraId="72A4A006" w14:textId="60794F4B" w:rsidR="007A37FC" w:rsidRPr="007232D8" w:rsidRDefault="007A37FC"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Havendo a efetiva execução do objeto, os pagamentos serão realizados normalmente, até que se decida pela rescisão do contrato, caso o contratado não regularize sua situação. </w:t>
      </w:r>
    </w:p>
    <w:p w14:paraId="69DEAF07" w14:textId="549C47AB" w:rsidR="00ED7865" w:rsidRPr="007232D8" w:rsidRDefault="00ED7865" w:rsidP="007232D8">
      <w:pPr>
        <w:pStyle w:val="Nivel2"/>
        <w:numPr>
          <w:ilvl w:val="0"/>
          <w:numId w:val="0"/>
        </w:numPr>
        <w:spacing w:before="0" w:after="0" w:line="360" w:lineRule="auto"/>
        <w:rPr>
          <w:rFonts w:eastAsia="Arial"/>
          <w:b/>
          <w:bCs/>
          <w:color w:val="auto"/>
          <w:sz w:val="24"/>
          <w:szCs w:val="24"/>
        </w:rPr>
      </w:pPr>
      <w:r w:rsidRPr="007232D8">
        <w:rPr>
          <w:rFonts w:eastAsia="Arial"/>
          <w:b/>
          <w:bCs/>
          <w:color w:val="auto"/>
          <w:sz w:val="24"/>
          <w:szCs w:val="24"/>
        </w:rPr>
        <w:t>Prazo de pagamento</w:t>
      </w:r>
    </w:p>
    <w:p w14:paraId="57DAD92E" w14:textId="64D066AD" w:rsidR="002366C4" w:rsidRPr="007232D8" w:rsidRDefault="00ED7865"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O pagamento será efetuado no prazo máximo de até dez dias úteis, contados da finalização da liquidação da despesa, conforme seção anterior.</w:t>
      </w:r>
    </w:p>
    <w:p w14:paraId="75DD6D0A" w14:textId="6B7C9318" w:rsidR="00ED7865" w:rsidRPr="007232D8" w:rsidRDefault="00ED7865" w:rsidP="007232D8">
      <w:pPr>
        <w:pStyle w:val="Nivel2"/>
        <w:numPr>
          <w:ilvl w:val="0"/>
          <w:numId w:val="0"/>
        </w:numPr>
        <w:spacing w:before="0" w:after="0" w:line="360" w:lineRule="auto"/>
        <w:ind w:left="567"/>
        <w:rPr>
          <w:rFonts w:eastAsia="Arial"/>
          <w:color w:val="auto"/>
          <w:sz w:val="24"/>
          <w:szCs w:val="24"/>
        </w:rPr>
      </w:pPr>
      <w:r w:rsidRPr="007232D8">
        <w:rPr>
          <w:rFonts w:eastAsia="Arial"/>
          <w:color w:val="auto"/>
          <w:sz w:val="24"/>
          <w:szCs w:val="24"/>
        </w:rPr>
        <w:t>No caso de atraso pelo Contratante, os valores devidos ao contratado serão atualizados monetariamente entre o termo final do prazo de pagamento até a data de sua efetiva realização, mediante aplicação do índice IPCA-IBGE de correção monetária.</w:t>
      </w:r>
    </w:p>
    <w:p w14:paraId="69F4D588" w14:textId="1D2603E6" w:rsidR="00ED7865" w:rsidRPr="007232D8" w:rsidRDefault="00ED7865" w:rsidP="007232D8">
      <w:pPr>
        <w:pStyle w:val="Nivel2"/>
        <w:numPr>
          <w:ilvl w:val="0"/>
          <w:numId w:val="0"/>
        </w:numPr>
        <w:spacing w:before="0" w:after="0" w:line="360" w:lineRule="auto"/>
        <w:rPr>
          <w:rFonts w:eastAsia="Arial"/>
          <w:b/>
          <w:bCs/>
          <w:color w:val="auto"/>
          <w:sz w:val="24"/>
          <w:szCs w:val="24"/>
        </w:rPr>
      </w:pPr>
      <w:r w:rsidRPr="007232D8">
        <w:rPr>
          <w:rFonts w:eastAsia="Arial"/>
          <w:b/>
          <w:bCs/>
          <w:color w:val="auto"/>
          <w:sz w:val="24"/>
          <w:szCs w:val="24"/>
        </w:rPr>
        <w:t>Forma de pagamento</w:t>
      </w:r>
    </w:p>
    <w:p w14:paraId="77C4D704" w14:textId="4F8D9EBC" w:rsidR="00ED7865" w:rsidRPr="007232D8" w:rsidRDefault="00ED7865"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lastRenderedPageBreak/>
        <w:t>O pagamento será realizado através de ordem bancária, para crédito em banco, agência e conta corrente indicados pelo contratado.</w:t>
      </w:r>
    </w:p>
    <w:p w14:paraId="5579B627" w14:textId="77777777" w:rsidR="00ED7865" w:rsidRPr="007232D8" w:rsidRDefault="00ED7865" w:rsidP="007232D8">
      <w:pPr>
        <w:pStyle w:val="Nivel2"/>
        <w:numPr>
          <w:ilvl w:val="1"/>
          <w:numId w:val="7"/>
        </w:numPr>
        <w:spacing w:before="0" w:after="0" w:line="360" w:lineRule="auto"/>
        <w:ind w:left="0" w:firstLine="0"/>
        <w:rPr>
          <w:rFonts w:eastAsia="Arial"/>
          <w:color w:val="auto"/>
          <w:sz w:val="24"/>
          <w:szCs w:val="24"/>
        </w:rPr>
      </w:pPr>
      <w:r w:rsidRPr="007232D8">
        <w:rPr>
          <w:rFonts w:eastAsia="Arial"/>
          <w:color w:val="auto"/>
          <w:sz w:val="24"/>
          <w:szCs w:val="24"/>
        </w:rPr>
        <w:t>Será considerada data do pagamento o dia em que constar como emitida a ordem bancária para pagamento.</w:t>
      </w:r>
    </w:p>
    <w:p w14:paraId="5D55F3C9" w14:textId="77777777" w:rsidR="00ED7865" w:rsidRPr="007232D8" w:rsidRDefault="00ED7865" w:rsidP="007232D8">
      <w:pPr>
        <w:pStyle w:val="Nivel2"/>
        <w:numPr>
          <w:ilvl w:val="1"/>
          <w:numId w:val="7"/>
        </w:numPr>
        <w:spacing w:before="0" w:after="0" w:line="360" w:lineRule="auto"/>
        <w:ind w:left="0" w:firstLine="0"/>
        <w:rPr>
          <w:rFonts w:eastAsia="Arial"/>
          <w:color w:val="auto"/>
          <w:sz w:val="24"/>
          <w:szCs w:val="24"/>
        </w:rPr>
      </w:pPr>
      <w:r w:rsidRPr="007232D8">
        <w:rPr>
          <w:rFonts w:eastAsia="Arial"/>
          <w:color w:val="auto"/>
          <w:sz w:val="24"/>
          <w:szCs w:val="24"/>
        </w:rPr>
        <w:t>Quando do pagamento, será efetuada a retenção tributária prevista na legislação aplicável.</w:t>
      </w:r>
    </w:p>
    <w:p w14:paraId="7B9E9276" w14:textId="5B40BB15" w:rsidR="00ED7865" w:rsidRPr="007232D8" w:rsidRDefault="00ED7865" w:rsidP="007232D8">
      <w:pPr>
        <w:pStyle w:val="Nivel2"/>
        <w:numPr>
          <w:ilvl w:val="2"/>
          <w:numId w:val="7"/>
        </w:numPr>
        <w:spacing w:before="0" w:after="0" w:line="360" w:lineRule="auto"/>
        <w:rPr>
          <w:rFonts w:eastAsia="Arial"/>
          <w:color w:val="auto"/>
          <w:sz w:val="24"/>
          <w:szCs w:val="24"/>
        </w:rPr>
      </w:pPr>
      <w:r w:rsidRPr="007232D8">
        <w:rPr>
          <w:rFonts w:eastAsia="Arial"/>
          <w:color w:val="auto"/>
          <w:sz w:val="24"/>
          <w:szCs w:val="24"/>
        </w:rPr>
        <w:t xml:space="preserve">Independentemente do percentual de tributo inserido na planilha, quando houver, serão retidos na fonte, quando da realização do pagamento, os percentuais estabelecidos na legislação vigente. </w:t>
      </w:r>
    </w:p>
    <w:p w14:paraId="19FA4EEC" w14:textId="3C004DDE" w:rsidR="00055BC4" w:rsidRPr="007232D8" w:rsidRDefault="00631769"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B2699C" w14:textId="23C219AC" w:rsidR="00055BC4" w:rsidRPr="007232D8" w:rsidRDefault="00631769" w:rsidP="007232D8">
      <w:pPr>
        <w:pStyle w:val="PargrafodaLista"/>
        <w:widowControl w:val="0"/>
        <w:numPr>
          <w:ilvl w:val="0"/>
          <w:numId w:val="6"/>
        </w:numPr>
        <w:pBdr>
          <w:top w:val="nil"/>
          <w:left w:val="nil"/>
          <w:bottom w:val="nil"/>
          <w:right w:val="nil"/>
          <w:between w:val="nil"/>
        </w:pBdr>
        <w:shd w:val="clear" w:color="auto" w:fill="D7E3BC"/>
        <w:autoSpaceDE w:val="0"/>
        <w:autoSpaceDN w:val="0"/>
        <w:spacing w:line="360" w:lineRule="auto"/>
        <w:contextualSpacing w:val="0"/>
        <w:jc w:val="both"/>
        <w:rPr>
          <w:rFonts w:eastAsia="Ecofont_Spranq_eco_Sans"/>
          <w:sz w:val="24"/>
          <w:szCs w:val="24"/>
        </w:rPr>
      </w:pPr>
      <w:r w:rsidRPr="007232D8">
        <w:rPr>
          <w:rFonts w:eastAsia="Ecofont_Spranq_eco_Sans"/>
          <w:b/>
          <w:bCs/>
          <w:sz w:val="24"/>
          <w:szCs w:val="24"/>
        </w:rPr>
        <w:t>FORMA E CRITÉRIOS DE SELEÇÃO DO FORNECEDOR E REGIME DE EXECUÇÃO</w:t>
      </w:r>
    </w:p>
    <w:p w14:paraId="018A5028" w14:textId="77777777" w:rsidR="00055BC4" w:rsidRPr="007232D8" w:rsidRDefault="00055BC4" w:rsidP="007232D8">
      <w:pPr>
        <w:pStyle w:val="PargrafodaLista"/>
        <w:widowControl w:val="0"/>
        <w:numPr>
          <w:ilvl w:val="0"/>
          <w:numId w:val="7"/>
        </w:numPr>
        <w:pBdr>
          <w:top w:val="nil"/>
          <w:left w:val="nil"/>
          <w:bottom w:val="nil"/>
          <w:right w:val="nil"/>
          <w:between w:val="nil"/>
        </w:pBdr>
        <w:autoSpaceDE w:val="0"/>
        <w:autoSpaceDN w:val="0"/>
        <w:spacing w:line="360" w:lineRule="auto"/>
        <w:contextualSpacing w:val="0"/>
        <w:jc w:val="both"/>
        <w:rPr>
          <w:vanish/>
          <w:sz w:val="24"/>
          <w:szCs w:val="24"/>
        </w:rPr>
      </w:pPr>
    </w:p>
    <w:p w14:paraId="37577625" w14:textId="77777777" w:rsidR="00055BC4" w:rsidRPr="007232D8" w:rsidRDefault="00055BC4" w:rsidP="007232D8">
      <w:pPr>
        <w:spacing w:line="360" w:lineRule="auto"/>
        <w:rPr>
          <w:rFonts w:eastAsia="Calibri"/>
          <w:b/>
          <w:sz w:val="24"/>
          <w:szCs w:val="24"/>
        </w:rPr>
      </w:pPr>
    </w:p>
    <w:p w14:paraId="5F84B4D8" w14:textId="4D467B90" w:rsidR="00F70E69" w:rsidRPr="007232D8" w:rsidRDefault="00F70E69" w:rsidP="007232D8">
      <w:pPr>
        <w:spacing w:line="360" w:lineRule="auto"/>
        <w:rPr>
          <w:rFonts w:eastAsia="Calibri"/>
          <w:b/>
          <w:sz w:val="24"/>
          <w:szCs w:val="24"/>
        </w:rPr>
      </w:pPr>
      <w:r w:rsidRPr="007232D8">
        <w:rPr>
          <w:rFonts w:eastAsia="Calibri"/>
          <w:b/>
          <w:sz w:val="24"/>
          <w:szCs w:val="24"/>
        </w:rPr>
        <w:t>Forma de seleção e critério de julgamento da proposta</w:t>
      </w:r>
    </w:p>
    <w:p w14:paraId="18664BF5" w14:textId="2B7E4709" w:rsidR="00F70E69" w:rsidRPr="007232D8" w:rsidRDefault="00F70E69" w:rsidP="007232D8">
      <w:pPr>
        <w:pStyle w:val="PargrafodaLista"/>
        <w:numPr>
          <w:ilvl w:val="1"/>
          <w:numId w:val="7"/>
        </w:numPr>
        <w:spacing w:line="360" w:lineRule="auto"/>
        <w:rPr>
          <w:sz w:val="24"/>
          <w:szCs w:val="24"/>
        </w:rPr>
      </w:pPr>
      <w:r w:rsidRPr="007232D8">
        <w:rPr>
          <w:sz w:val="24"/>
          <w:szCs w:val="24"/>
        </w:rPr>
        <w:t xml:space="preserve">O fornecedor será selecionado por meio da realização de procedimento de LICITAÇÃO, na modalidade </w:t>
      </w:r>
      <w:r w:rsidR="00862E17" w:rsidRPr="007232D8">
        <w:rPr>
          <w:sz w:val="24"/>
          <w:szCs w:val="24"/>
        </w:rPr>
        <w:t>CONCORRÊNCIA</w:t>
      </w:r>
      <w:r w:rsidRPr="007232D8">
        <w:rPr>
          <w:sz w:val="24"/>
          <w:szCs w:val="24"/>
        </w:rPr>
        <w:t xml:space="preserve">, sob a forma ELETRÔNICA, com adoção do critério de julgamento pelo </w:t>
      </w:r>
      <w:r w:rsidR="00162FBF">
        <w:rPr>
          <w:sz w:val="24"/>
          <w:szCs w:val="24"/>
        </w:rPr>
        <w:t xml:space="preserve">EMPREITADA POR </w:t>
      </w:r>
      <w:r w:rsidRPr="007232D8">
        <w:rPr>
          <w:sz w:val="24"/>
          <w:szCs w:val="24"/>
        </w:rPr>
        <w:t>MENOR PREÇO</w:t>
      </w:r>
      <w:r w:rsidR="00A24A95" w:rsidRPr="007232D8">
        <w:rPr>
          <w:sz w:val="24"/>
          <w:szCs w:val="24"/>
        </w:rPr>
        <w:t xml:space="preserve"> </w:t>
      </w:r>
      <w:r w:rsidR="0057088E" w:rsidRPr="007232D8">
        <w:rPr>
          <w:sz w:val="24"/>
          <w:szCs w:val="24"/>
        </w:rPr>
        <w:t>UNITÁRI</w:t>
      </w:r>
      <w:r w:rsidR="007232D8">
        <w:rPr>
          <w:sz w:val="24"/>
          <w:szCs w:val="24"/>
        </w:rPr>
        <w:t>O</w:t>
      </w:r>
    </w:p>
    <w:p w14:paraId="79440E7D" w14:textId="102DF739" w:rsidR="00F70E69" w:rsidRPr="007232D8" w:rsidRDefault="00F70E69" w:rsidP="007232D8">
      <w:pPr>
        <w:spacing w:line="360" w:lineRule="auto"/>
        <w:rPr>
          <w:b/>
          <w:bCs/>
          <w:sz w:val="24"/>
          <w:szCs w:val="24"/>
        </w:rPr>
      </w:pPr>
      <w:r w:rsidRPr="007232D8">
        <w:rPr>
          <w:b/>
          <w:bCs/>
          <w:sz w:val="24"/>
          <w:szCs w:val="24"/>
        </w:rPr>
        <w:t>Regime de execução</w:t>
      </w:r>
    </w:p>
    <w:p w14:paraId="651116B9" w14:textId="7A22B544" w:rsidR="00F70E69" w:rsidRPr="007232D8" w:rsidRDefault="00F70E69" w:rsidP="007232D8">
      <w:pPr>
        <w:pStyle w:val="PargrafodaLista"/>
        <w:numPr>
          <w:ilvl w:val="1"/>
          <w:numId w:val="7"/>
        </w:numPr>
        <w:spacing w:line="360" w:lineRule="auto"/>
        <w:rPr>
          <w:sz w:val="24"/>
          <w:szCs w:val="24"/>
        </w:rPr>
      </w:pPr>
      <w:r w:rsidRPr="007232D8">
        <w:rPr>
          <w:sz w:val="24"/>
          <w:szCs w:val="24"/>
        </w:rPr>
        <w:t xml:space="preserve">O regime de execução do contrato </w:t>
      </w:r>
      <w:proofErr w:type="gramStart"/>
      <w:r w:rsidRPr="007232D8">
        <w:rPr>
          <w:sz w:val="24"/>
          <w:szCs w:val="24"/>
        </w:rPr>
        <w:t xml:space="preserve">será </w:t>
      </w:r>
      <w:r w:rsidR="009A4522" w:rsidRPr="007232D8">
        <w:rPr>
          <w:sz w:val="24"/>
          <w:szCs w:val="24"/>
        </w:rPr>
        <w:t>Empreitada</w:t>
      </w:r>
      <w:proofErr w:type="gramEnd"/>
      <w:r w:rsidR="009A4522" w:rsidRPr="007232D8">
        <w:rPr>
          <w:sz w:val="24"/>
          <w:szCs w:val="24"/>
        </w:rPr>
        <w:t xml:space="preserve"> por preço </w:t>
      </w:r>
      <w:r w:rsidR="0057088E" w:rsidRPr="007232D8">
        <w:rPr>
          <w:sz w:val="24"/>
          <w:szCs w:val="24"/>
        </w:rPr>
        <w:t>Unitário</w:t>
      </w:r>
    </w:p>
    <w:p w14:paraId="33CA3D8C" w14:textId="6F627125" w:rsidR="00F70E69" w:rsidRPr="007232D8" w:rsidRDefault="00F70E69" w:rsidP="007232D8">
      <w:pPr>
        <w:spacing w:line="360" w:lineRule="auto"/>
        <w:rPr>
          <w:b/>
          <w:bCs/>
          <w:sz w:val="24"/>
          <w:szCs w:val="24"/>
        </w:rPr>
      </w:pPr>
      <w:r w:rsidRPr="007232D8">
        <w:rPr>
          <w:b/>
          <w:bCs/>
          <w:sz w:val="24"/>
          <w:szCs w:val="24"/>
        </w:rPr>
        <w:t>Critério de aceitabilidade das propostas</w:t>
      </w:r>
    </w:p>
    <w:p w14:paraId="7EEAC4EF" w14:textId="21702BDB" w:rsidR="00F70E69" w:rsidRPr="007232D8" w:rsidRDefault="00F70E69" w:rsidP="007232D8">
      <w:pPr>
        <w:pStyle w:val="Nvel2-Red"/>
        <w:numPr>
          <w:ilvl w:val="1"/>
          <w:numId w:val="7"/>
        </w:numPr>
        <w:spacing w:before="0" w:after="0" w:line="360" w:lineRule="auto"/>
        <w:rPr>
          <w:rFonts w:eastAsia="Arial"/>
          <w:i w:val="0"/>
          <w:iCs w:val="0"/>
          <w:color w:val="auto"/>
          <w:kern w:val="0"/>
          <w:sz w:val="24"/>
          <w:szCs w:val="24"/>
          <w:lang w:eastAsia="pt-BR"/>
          <w14:ligatures w14:val="none"/>
        </w:rPr>
      </w:pPr>
      <w:r w:rsidRPr="007232D8">
        <w:rPr>
          <w:rFonts w:eastAsia="Arial"/>
          <w:i w:val="0"/>
          <w:iCs w:val="0"/>
          <w:color w:val="auto"/>
          <w:kern w:val="0"/>
          <w:sz w:val="24"/>
          <w:szCs w:val="24"/>
          <w:lang w:eastAsia="pt-BR"/>
          <w14:ligatures w14:val="none"/>
        </w:rPr>
        <w:t xml:space="preserve">Ressalvado o objeto ou parte dele sujeito ao regime de empreitada por preço unitário, o critério de aceitabilidade de preços será </w:t>
      </w:r>
      <w:proofErr w:type="gramStart"/>
      <w:r w:rsidR="00162FBF">
        <w:rPr>
          <w:rFonts w:eastAsia="Arial"/>
          <w:i w:val="0"/>
          <w:iCs w:val="0"/>
          <w:color w:val="auto"/>
          <w:kern w:val="0"/>
          <w:sz w:val="24"/>
          <w:szCs w:val="24"/>
          <w:lang w:eastAsia="pt-BR"/>
          <w14:ligatures w14:val="none"/>
        </w:rPr>
        <w:t>empreitada</w:t>
      </w:r>
      <w:proofErr w:type="gramEnd"/>
      <w:r w:rsidR="00162FBF">
        <w:rPr>
          <w:rFonts w:eastAsia="Arial"/>
          <w:i w:val="0"/>
          <w:iCs w:val="0"/>
          <w:color w:val="auto"/>
          <w:kern w:val="0"/>
          <w:sz w:val="24"/>
          <w:szCs w:val="24"/>
          <w:lang w:eastAsia="pt-BR"/>
          <w14:ligatures w14:val="none"/>
        </w:rPr>
        <w:t xml:space="preserve"> por</w:t>
      </w:r>
      <w:r w:rsidRPr="007232D8">
        <w:rPr>
          <w:rFonts w:eastAsia="Arial"/>
          <w:i w:val="0"/>
          <w:iCs w:val="0"/>
          <w:color w:val="auto"/>
          <w:kern w:val="0"/>
          <w:sz w:val="24"/>
          <w:szCs w:val="24"/>
          <w:lang w:eastAsia="pt-BR"/>
          <w14:ligatures w14:val="none"/>
        </w:rPr>
        <w:t xml:space="preserve"> valor</w:t>
      </w:r>
      <w:r w:rsidR="00162FBF">
        <w:rPr>
          <w:rFonts w:eastAsia="Arial"/>
          <w:i w:val="0"/>
          <w:iCs w:val="0"/>
          <w:color w:val="auto"/>
          <w:kern w:val="0"/>
          <w:sz w:val="24"/>
          <w:szCs w:val="24"/>
          <w:lang w:eastAsia="pt-BR"/>
          <w14:ligatures w14:val="none"/>
        </w:rPr>
        <w:t xml:space="preserve"> unitário</w:t>
      </w:r>
      <w:r w:rsidRPr="007232D8">
        <w:rPr>
          <w:rFonts w:eastAsia="Arial"/>
          <w:i w:val="0"/>
          <w:iCs w:val="0"/>
          <w:color w:val="auto"/>
          <w:kern w:val="0"/>
          <w:sz w:val="24"/>
          <w:szCs w:val="24"/>
          <w:lang w:eastAsia="pt-BR"/>
          <w14:ligatures w14:val="none"/>
        </w:rPr>
        <w:t xml:space="preserve"> estimado para a contratação.</w:t>
      </w:r>
    </w:p>
    <w:p w14:paraId="0F92070E" w14:textId="77777777" w:rsidR="00F70E69" w:rsidRDefault="00F70E69" w:rsidP="007232D8">
      <w:pPr>
        <w:pStyle w:val="Nvel3-R"/>
        <w:numPr>
          <w:ilvl w:val="2"/>
          <w:numId w:val="7"/>
        </w:numPr>
        <w:spacing w:before="0" w:after="0" w:line="360" w:lineRule="auto"/>
        <w:ind w:left="284" w:firstLine="0"/>
        <w:rPr>
          <w:rFonts w:eastAsia="Arial"/>
          <w:i w:val="0"/>
          <w:iCs w:val="0"/>
          <w:color w:val="auto"/>
          <w:kern w:val="0"/>
          <w:sz w:val="24"/>
          <w:szCs w:val="24"/>
          <w:lang w:eastAsia="pt-BR"/>
          <w14:ligatures w14:val="none"/>
        </w:rPr>
      </w:pPr>
      <w:r w:rsidRPr="007232D8">
        <w:rPr>
          <w:rFonts w:eastAsia="Arial"/>
          <w:i w:val="0"/>
          <w:iCs w:val="0"/>
          <w:color w:val="auto"/>
          <w:kern w:val="0"/>
          <w:sz w:val="24"/>
          <w:szCs w:val="24"/>
          <w:lang w:eastAsia="pt-BR"/>
          <w14:ligatures w14:val="none"/>
        </w:rPr>
        <w:t xml:space="preserve">O licitante que estiver mais bem colocado na disputa deverá apresentar à Administração, por meio eletrônico, </w:t>
      </w:r>
      <w:r w:rsidRPr="00162FBF">
        <w:rPr>
          <w:rFonts w:eastAsia="Arial"/>
          <w:b/>
          <w:bCs/>
          <w:i w:val="0"/>
          <w:iCs w:val="0"/>
          <w:color w:val="auto"/>
          <w:kern w:val="0"/>
          <w:sz w:val="24"/>
          <w:szCs w:val="24"/>
          <w:lang w:eastAsia="pt-BR"/>
          <w14:ligatures w14:val="none"/>
        </w:rPr>
        <w:t>planilha que contenha o preço global</w:t>
      </w:r>
      <w:r w:rsidRPr="007232D8">
        <w:rPr>
          <w:rFonts w:eastAsia="Arial"/>
          <w:i w:val="0"/>
          <w:iCs w:val="0"/>
          <w:color w:val="auto"/>
          <w:kern w:val="0"/>
          <w:sz w:val="24"/>
          <w:szCs w:val="24"/>
          <w:lang w:eastAsia="pt-BR"/>
          <w14:ligatures w14:val="none"/>
        </w:rPr>
        <w:t xml:space="preserve">, os quantitativos e os preços unitários tidos como relevantes, conforme modelo de planilha </w:t>
      </w:r>
      <w:r w:rsidRPr="007232D8">
        <w:rPr>
          <w:rFonts w:eastAsia="Arial"/>
          <w:i w:val="0"/>
          <w:iCs w:val="0"/>
          <w:color w:val="auto"/>
          <w:kern w:val="0"/>
          <w:sz w:val="24"/>
          <w:szCs w:val="24"/>
          <w:lang w:eastAsia="pt-BR"/>
          <w14:ligatures w14:val="none"/>
        </w:rPr>
        <w:lastRenderedPageBreak/>
        <w:t>elaborada pela Administração, para efeito de avaliação de exequibilidade (art. 59, §3º, da Lei nº</w:t>
      </w:r>
      <w:r w:rsidRPr="007232D8">
        <w:rPr>
          <w:rFonts w:eastAsia="Arial"/>
          <w:i w:val="0"/>
          <w:iCs w:val="0"/>
          <w:color w:val="auto"/>
          <w:kern w:val="0"/>
          <w:sz w:val="24"/>
          <w:szCs w:val="24"/>
          <w:lang w:eastAsia="pt-BR"/>
          <w14:ligatures w14:val="none"/>
        </w:rPr>
        <w:tab/>
        <w:t xml:space="preserve"> 14.133/2021);</w:t>
      </w:r>
    </w:p>
    <w:p w14:paraId="65119D51" w14:textId="77777777" w:rsidR="00162FBF" w:rsidRPr="007232D8" w:rsidRDefault="00162FBF" w:rsidP="007232D8">
      <w:pPr>
        <w:pStyle w:val="Nvel3-R"/>
        <w:numPr>
          <w:ilvl w:val="2"/>
          <w:numId w:val="7"/>
        </w:numPr>
        <w:spacing w:before="0" w:after="0" w:line="360" w:lineRule="auto"/>
        <w:ind w:left="284" w:firstLine="0"/>
        <w:rPr>
          <w:rFonts w:eastAsia="Arial"/>
          <w:i w:val="0"/>
          <w:iCs w:val="0"/>
          <w:color w:val="auto"/>
          <w:kern w:val="0"/>
          <w:sz w:val="24"/>
          <w:szCs w:val="24"/>
          <w:lang w:eastAsia="pt-BR"/>
          <w14:ligatures w14:val="none"/>
        </w:rPr>
      </w:pPr>
    </w:p>
    <w:p w14:paraId="527274D0" w14:textId="613991A0" w:rsidR="00F70E69" w:rsidRPr="007232D8" w:rsidRDefault="00F70E69" w:rsidP="007232D8">
      <w:pPr>
        <w:pStyle w:val="Nvel3-R"/>
        <w:numPr>
          <w:ilvl w:val="0"/>
          <w:numId w:val="0"/>
        </w:numPr>
        <w:spacing w:before="0" w:after="0" w:line="360" w:lineRule="auto"/>
        <w:rPr>
          <w:rFonts w:eastAsia="Arial"/>
          <w:b/>
          <w:bCs/>
          <w:i w:val="0"/>
          <w:iCs w:val="0"/>
          <w:color w:val="auto"/>
          <w:kern w:val="0"/>
          <w:sz w:val="24"/>
          <w:szCs w:val="24"/>
          <w:lang w:eastAsia="pt-BR"/>
          <w14:ligatures w14:val="none"/>
        </w:rPr>
      </w:pPr>
      <w:r w:rsidRPr="007232D8">
        <w:rPr>
          <w:rFonts w:eastAsia="Arial"/>
          <w:b/>
          <w:bCs/>
          <w:i w:val="0"/>
          <w:iCs w:val="0"/>
          <w:color w:val="auto"/>
          <w:kern w:val="0"/>
          <w:sz w:val="24"/>
          <w:szCs w:val="24"/>
          <w:lang w:eastAsia="pt-BR"/>
          <w14:ligatures w14:val="none"/>
        </w:rPr>
        <w:t>Exigências de habilitação</w:t>
      </w:r>
    </w:p>
    <w:p w14:paraId="326C4B38" w14:textId="1CCB2EB4" w:rsidR="00F70E69" w:rsidRPr="007232D8" w:rsidRDefault="00F70E69" w:rsidP="007232D8">
      <w:pPr>
        <w:pStyle w:val="Nvel3-R"/>
        <w:numPr>
          <w:ilvl w:val="1"/>
          <w:numId w:val="7"/>
        </w:numPr>
        <w:spacing w:before="0" w:after="0" w:line="360" w:lineRule="auto"/>
        <w:rPr>
          <w:rFonts w:eastAsia="Arial"/>
          <w:b/>
          <w:bCs/>
          <w:i w:val="0"/>
          <w:iCs w:val="0"/>
          <w:color w:val="auto"/>
          <w:kern w:val="0"/>
          <w:sz w:val="24"/>
          <w:szCs w:val="24"/>
          <w:lang w:eastAsia="pt-BR"/>
          <w14:ligatures w14:val="none"/>
        </w:rPr>
      </w:pPr>
      <w:r w:rsidRPr="007232D8">
        <w:rPr>
          <w:rFonts w:eastAsia="Arial"/>
          <w:i w:val="0"/>
          <w:iCs w:val="0"/>
          <w:color w:val="auto"/>
          <w:kern w:val="0"/>
          <w:sz w:val="24"/>
          <w:szCs w:val="24"/>
          <w:lang w:eastAsia="pt-BR"/>
          <w14:ligatures w14:val="none"/>
        </w:rPr>
        <w:t>Para fins de habilitação, deverá o licitante comprovar os seguintes requisitos:</w:t>
      </w:r>
    </w:p>
    <w:p w14:paraId="13E1B9BD" w14:textId="4F8263FA" w:rsidR="00F70E69" w:rsidRPr="007232D8" w:rsidRDefault="00CE3321" w:rsidP="007232D8">
      <w:pPr>
        <w:pStyle w:val="Nvel3-R"/>
        <w:numPr>
          <w:ilvl w:val="0"/>
          <w:numId w:val="0"/>
        </w:numPr>
        <w:spacing w:before="0" w:after="0" w:line="360" w:lineRule="auto"/>
        <w:rPr>
          <w:rFonts w:eastAsia="Arial"/>
          <w:b/>
          <w:bCs/>
          <w:i w:val="0"/>
          <w:iCs w:val="0"/>
          <w:color w:val="auto"/>
          <w:kern w:val="0"/>
          <w:sz w:val="24"/>
          <w:szCs w:val="24"/>
          <w:lang w:eastAsia="pt-BR"/>
          <w14:ligatures w14:val="none"/>
        </w:rPr>
      </w:pPr>
      <w:r w:rsidRPr="007232D8">
        <w:rPr>
          <w:rFonts w:eastAsia="Arial"/>
          <w:b/>
          <w:bCs/>
          <w:i w:val="0"/>
          <w:iCs w:val="0"/>
          <w:color w:val="auto"/>
          <w:kern w:val="0"/>
          <w:sz w:val="24"/>
          <w:szCs w:val="24"/>
          <w:lang w:eastAsia="pt-BR"/>
          <w14:ligatures w14:val="none"/>
        </w:rPr>
        <w:t>Habilitação jurídica</w:t>
      </w:r>
    </w:p>
    <w:p w14:paraId="00EB343E" w14:textId="77777777" w:rsidR="00CE3321" w:rsidRPr="007232D8" w:rsidRDefault="00CE3321" w:rsidP="007232D8">
      <w:pPr>
        <w:pStyle w:val="Nivel2"/>
        <w:numPr>
          <w:ilvl w:val="1"/>
          <w:numId w:val="7"/>
        </w:numPr>
        <w:spacing w:before="0" w:after="0" w:line="360" w:lineRule="auto"/>
        <w:rPr>
          <w:rFonts w:eastAsia="Arial"/>
          <w:color w:val="auto"/>
          <w:sz w:val="24"/>
          <w:szCs w:val="24"/>
        </w:rPr>
      </w:pPr>
      <w:bookmarkStart w:id="1" w:name="_Ref115800561"/>
      <w:r w:rsidRPr="007232D8">
        <w:rPr>
          <w:b/>
          <w:bCs/>
          <w:color w:val="auto"/>
          <w:sz w:val="24"/>
          <w:szCs w:val="24"/>
        </w:rPr>
        <w:t>Pessoa física:</w:t>
      </w:r>
      <w:r w:rsidRPr="007232D8">
        <w:rPr>
          <w:color w:val="auto"/>
          <w:sz w:val="24"/>
          <w:szCs w:val="24"/>
        </w:rPr>
        <w:t xml:space="preserve"> </w:t>
      </w:r>
      <w:r w:rsidRPr="007232D8">
        <w:rPr>
          <w:rFonts w:eastAsia="Arial"/>
          <w:color w:val="auto"/>
          <w:sz w:val="24"/>
          <w:szCs w:val="24"/>
        </w:rPr>
        <w:t>cédula de identidade (RG) ou documento equivalente que, por força de lei, tenha validade para fins de identificação em todo o território nacional;</w:t>
      </w:r>
      <w:bookmarkEnd w:id="1"/>
    </w:p>
    <w:p w14:paraId="57F22733" w14:textId="2410EC1D" w:rsidR="002366C4"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Empresário individual</w:t>
      </w:r>
      <w:r w:rsidRPr="007232D8">
        <w:rPr>
          <w:color w:val="auto"/>
          <w:sz w:val="24"/>
          <w:szCs w:val="24"/>
        </w:rPr>
        <w:t xml:space="preserve">: </w:t>
      </w:r>
      <w:r w:rsidRPr="007232D8">
        <w:rPr>
          <w:rFonts w:eastAsia="Arial"/>
          <w:color w:val="auto"/>
          <w:sz w:val="24"/>
          <w:szCs w:val="24"/>
        </w:rPr>
        <w:t xml:space="preserve">inscrição no Registro Público de Empresas Mercantis, a cargo da Junta Comercial da respectiva sede; </w:t>
      </w:r>
    </w:p>
    <w:p w14:paraId="60E4BF20" w14:textId="77777777"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Microempreendedor Individual - MEI</w:t>
      </w:r>
      <w:r w:rsidRPr="007232D8">
        <w:rPr>
          <w:color w:val="auto"/>
          <w:sz w:val="24"/>
          <w:szCs w:val="24"/>
        </w:rPr>
        <w:t xml:space="preserve">: </w:t>
      </w:r>
      <w:r w:rsidRPr="007232D8">
        <w:rPr>
          <w:rFonts w:eastAsia="Arial"/>
          <w:color w:val="auto"/>
          <w:sz w:val="24"/>
          <w:szCs w:val="24"/>
        </w:rPr>
        <w:t>Certificado da Condição de Microempreendedor Individual - CCMEI, cuja aceitação ficará condicionada à verificação da autenticidade no sítio https://www.gov.br/empresas-e-negocios/pt-br/empreendedor;</w:t>
      </w:r>
    </w:p>
    <w:p w14:paraId="428529BB" w14:textId="77777777"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Sociedade empresária, sociedade limitada unipessoal – SLU ou sociedade identificada como empresa individual de responsabilidade limitada - EIRELI:</w:t>
      </w:r>
      <w:r w:rsidRPr="007232D8">
        <w:rPr>
          <w:color w:val="auto"/>
          <w:sz w:val="24"/>
          <w:szCs w:val="24"/>
        </w:rPr>
        <w:t xml:space="preserve"> </w:t>
      </w:r>
      <w:r w:rsidRPr="007232D8">
        <w:rPr>
          <w:rFonts w:eastAsia="Arial"/>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099ED57C" w14:textId="0888D6DA" w:rsidR="00CE3321" w:rsidRPr="007232D8" w:rsidRDefault="00CE3321" w:rsidP="007232D8">
      <w:pPr>
        <w:pStyle w:val="Nivel2"/>
        <w:numPr>
          <w:ilvl w:val="1"/>
          <w:numId w:val="7"/>
        </w:numPr>
        <w:spacing w:before="0" w:after="0" w:line="360" w:lineRule="auto"/>
        <w:rPr>
          <w:color w:val="auto"/>
          <w:sz w:val="24"/>
          <w:szCs w:val="24"/>
        </w:rPr>
      </w:pPr>
      <w:r w:rsidRPr="007232D8">
        <w:rPr>
          <w:b/>
          <w:bCs/>
          <w:color w:val="auto"/>
          <w:sz w:val="24"/>
          <w:szCs w:val="24"/>
        </w:rPr>
        <w:t>Sociedade empresária estrangeira</w:t>
      </w:r>
      <w:r w:rsidRPr="007232D8">
        <w:rPr>
          <w:color w:val="auto"/>
          <w:sz w:val="24"/>
          <w:szCs w:val="24"/>
        </w:rPr>
        <w:t xml:space="preserve">: </w:t>
      </w:r>
      <w:r w:rsidRPr="007232D8">
        <w:rPr>
          <w:rFonts w:eastAsia="Arial"/>
          <w:color w:val="auto"/>
          <w:sz w:val="24"/>
          <w:szCs w:val="24"/>
        </w:rPr>
        <w:t>portaria de autorização de funcionamento no Brasil, publicada no Diário Oficial da União e arquivada na Junta Comercial da unidade federativa onde se localizar a filial, agência, sucursal ou estabelecimento, a qual será considerada como sua sede.</w:t>
      </w:r>
    </w:p>
    <w:p w14:paraId="4BD1AF19" w14:textId="409DB0EB" w:rsidR="00862E17"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Sociedade simples</w:t>
      </w:r>
      <w:r w:rsidRPr="007232D8">
        <w:rPr>
          <w:rFonts w:eastAsia="Arial"/>
          <w:color w:val="auto"/>
          <w:sz w:val="24"/>
          <w:szCs w:val="24"/>
        </w:rPr>
        <w:t>: inscrição do ato constitutivo no Registro Civil de Pessoas Jurídicas do local de sua sede, acompanhada de documento comprobatório de seus administradores;</w:t>
      </w:r>
    </w:p>
    <w:p w14:paraId="57D377F4" w14:textId="19FFE7CB"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Filial, sucursal ou agência de sociedade simples ou empresária</w:t>
      </w:r>
      <w:r w:rsidRPr="007232D8">
        <w:rPr>
          <w:color w:val="auto"/>
          <w:sz w:val="24"/>
          <w:szCs w:val="24"/>
        </w:rPr>
        <w:t xml:space="preserve">: </w:t>
      </w:r>
      <w:r w:rsidRPr="007232D8">
        <w:rPr>
          <w:rFonts w:eastAsia="Arial"/>
          <w:color w:val="auto"/>
          <w:sz w:val="24"/>
          <w:szCs w:val="24"/>
        </w:rPr>
        <w:t xml:space="preserve">inscrição do ato constitutivo da filial, sucursal ou agência da sociedade simples ou empresária, respectivamente, no Registro Civil das Pessoas Jurídicas ou no Registro Público de Empresas </w:t>
      </w:r>
      <w:bookmarkStart w:id="2" w:name="_Int_ySfCXwr4"/>
      <w:r w:rsidRPr="007232D8">
        <w:rPr>
          <w:rFonts w:eastAsia="Arial"/>
          <w:color w:val="auto"/>
          <w:sz w:val="24"/>
          <w:szCs w:val="24"/>
        </w:rPr>
        <w:t>Mercantis onde</w:t>
      </w:r>
      <w:bookmarkEnd w:id="2"/>
      <w:r w:rsidRPr="007232D8">
        <w:rPr>
          <w:rFonts w:eastAsia="Arial"/>
          <w:color w:val="auto"/>
          <w:sz w:val="24"/>
          <w:szCs w:val="24"/>
        </w:rPr>
        <w:t xml:space="preserve"> opera, com averbação no Registro onde tem sede a matriz.</w:t>
      </w:r>
    </w:p>
    <w:p w14:paraId="66ADA0AF" w14:textId="77777777"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Sociedade cooperativa</w:t>
      </w:r>
      <w:r w:rsidRPr="007232D8">
        <w:rPr>
          <w:color w:val="auto"/>
          <w:sz w:val="24"/>
          <w:szCs w:val="24"/>
        </w:rPr>
        <w:t xml:space="preserve">: </w:t>
      </w:r>
      <w:r w:rsidRPr="007232D8">
        <w:rPr>
          <w:rFonts w:eastAsia="Arial"/>
          <w:color w:val="auto"/>
          <w:sz w:val="24"/>
          <w:szCs w:val="24"/>
        </w:rPr>
        <w:t xml:space="preserve">ata de fundação e estatuto social, com a ata da assembleia que o aprovou, devidamente arquivado na Junta Comercial ou inscrito </w:t>
      </w:r>
      <w:r w:rsidRPr="007232D8">
        <w:rPr>
          <w:rFonts w:eastAsia="Arial"/>
          <w:color w:val="auto"/>
          <w:sz w:val="24"/>
          <w:szCs w:val="24"/>
        </w:rPr>
        <w:lastRenderedPageBreak/>
        <w:t>no Registro Civil das Pessoas Jurídicas da respectiva sede, além do registro de que trata o art. 107 da Lei nº 5.764, de 16 de dezembro 1971.</w:t>
      </w:r>
    </w:p>
    <w:p w14:paraId="2DFA39A2" w14:textId="181AFC61"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b/>
          <w:bCs/>
          <w:color w:val="auto"/>
          <w:sz w:val="24"/>
          <w:szCs w:val="24"/>
        </w:rPr>
        <w:t>Ato de autorização</w:t>
      </w:r>
      <w:r w:rsidRPr="007232D8">
        <w:rPr>
          <w:color w:val="auto"/>
          <w:sz w:val="24"/>
          <w:szCs w:val="24"/>
        </w:rPr>
        <w:t xml:space="preserve"> </w:t>
      </w:r>
      <w:r w:rsidRPr="007232D8">
        <w:rPr>
          <w:rFonts w:eastAsia="Arial"/>
          <w:color w:val="auto"/>
          <w:sz w:val="24"/>
          <w:szCs w:val="24"/>
        </w:rPr>
        <w:t>para o exercício da atividade correspondente, expedido por autoridade competente.</w:t>
      </w:r>
    </w:p>
    <w:p w14:paraId="02876747" w14:textId="120F05A3" w:rsidR="00CE3321" w:rsidRPr="007232D8" w:rsidRDefault="00CE3321"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Os documentos apresentados deverão estar acompanhados de todas as alterações ou da consolidação respectiva.</w:t>
      </w:r>
    </w:p>
    <w:p w14:paraId="7FC472D4" w14:textId="39CB82B6" w:rsidR="00FC0819" w:rsidRPr="007232D8" w:rsidRDefault="00294582" w:rsidP="007232D8">
      <w:pPr>
        <w:pStyle w:val="Nvel3-R"/>
        <w:numPr>
          <w:ilvl w:val="0"/>
          <w:numId w:val="0"/>
        </w:numPr>
        <w:spacing w:before="0" w:after="0" w:line="360" w:lineRule="auto"/>
        <w:rPr>
          <w:rFonts w:eastAsia="Arial"/>
          <w:b/>
          <w:bCs/>
          <w:i w:val="0"/>
          <w:iCs w:val="0"/>
          <w:color w:val="auto"/>
          <w:kern w:val="0"/>
          <w:sz w:val="24"/>
          <w:szCs w:val="24"/>
          <w:lang w:eastAsia="pt-BR"/>
          <w14:ligatures w14:val="none"/>
        </w:rPr>
      </w:pPr>
      <w:r w:rsidRPr="007232D8">
        <w:rPr>
          <w:rFonts w:eastAsia="Arial"/>
          <w:b/>
          <w:bCs/>
          <w:i w:val="0"/>
          <w:iCs w:val="0"/>
          <w:color w:val="auto"/>
          <w:kern w:val="0"/>
          <w:sz w:val="24"/>
          <w:szCs w:val="24"/>
          <w:lang w:eastAsia="pt-BR"/>
          <w14:ligatures w14:val="none"/>
        </w:rPr>
        <w:t>Habilitação</w:t>
      </w:r>
      <w:r w:rsidR="00AD589D" w:rsidRPr="007232D8">
        <w:rPr>
          <w:rFonts w:eastAsia="Arial"/>
          <w:b/>
          <w:bCs/>
          <w:i w:val="0"/>
          <w:iCs w:val="0"/>
          <w:color w:val="auto"/>
          <w:kern w:val="0"/>
          <w:sz w:val="24"/>
          <w:szCs w:val="24"/>
          <w:lang w:eastAsia="pt-BR"/>
          <w14:ligatures w14:val="none"/>
        </w:rPr>
        <w:t xml:space="preserve"> fiscal, social e trabalhista</w:t>
      </w:r>
    </w:p>
    <w:p w14:paraId="158113EA" w14:textId="77777777" w:rsidR="00AD589D" w:rsidRPr="007232D8" w:rsidRDefault="00AD589D"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Prova de inscrição no Cadastro Nacional de Pessoas Jurídicas ou no Cadastro de Pessoas Físicas, conforme o caso;</w:t>
      </w:r>
    </w:p>
    <w:p w14:paraId="13E5AEB5" w14:textId="77777777" w:rsidR="00AD589D" w:rsidRPr="007232D8" w:rsidRDefault="00AD589D"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6C2028" w14:textId="77777777" w:rsidR="00AD589D" w:rsidRPr="007232D8" w:rsidRDefault="00AD589D"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Prova de regularidade com o Fundo de Garantia do Tempo de Serviço (FGTS);</w:t>
      </w:r>
    </w:p>
    <w:p w14:paraId="7DFD7864" w14:textId="30CA0B70" w:rsidR="00294582" w:rsidRPr="007232D8" w:rsidRDefault="00AD589D"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Prova de inexistência de débitos inadimplidos perante a Justiça do Trabalho, mediante a apresentação de certidão negativa ou positiva com efeito de negativa, nos termos do Título VII-A da Consolidação das Leis do Trabalho</w:t>
      </w:r>
      <w:r w:rsidR="00500443" w:rsidRPr="007232D8">
        <w:rPr>
          <w:rFonts w:eastAsia="Arial"/>
          <w:color w:val="auto"/>
          <w:sz w:val="24"/>
          <w:szCs w:val="24"/>
        </w:rPr>
        <w:t>.</w:t>
      </w:r>
    </w:p>
    <w:p w14:paraId="2839733D" w14:textId="77777777" w:rsidR="00500443" w:rsidRPr="007232D8" w:rsidRDefault="00500443"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Prova de inscrição no cadastro de contribuintes Municipal relativo ao domicílio ou sede do fornecedor, pertinente ao seu ramo de atividade e compatível com o objeto contratual; </w:t>
      </w:r>
    </w:p>
    <w:p w14:paraId="74934F19" w14:textId="7919582C" w:rsidR="002366C4" w:rsidRPr="007232D8" w:rsidRDefault="00500443" w:rsidP="007232D8">
      <w:pPr>
        <w:pStyle w:val="Nivel2"/>
        <w:numPr>
          <w:ilvl w:val="2"/>
          <w:numId w:val="7"/>
        </w:numPr>
        <w:spacing w:before="0" w:after="0" w:line="360" w:lineRule="auto"/>
        <w:rPr>
          <w:rFonts w:eastAsia="Arial"/>
          <w:color w:val="auto"/>
          <w:sz w:val="24"/>
          <w:szCs w:val="24"/>
        </w:rPr>
      </w:pPr>
      <w:r w:rsidRPr="007232D8">
        <w:rPr>
          <w:rFonts w:eastAsia="Arial"/>
          <w:color w:val="auto"/>
          <w:sz w:val="24"/>
          <w:szCs w:val="24"/>
        </w:rPr>
        <w:t>A prova de inscrição do item anterior</w:t>
      </w:r>
      <w:r w:rsidR="00CA0CED" w:rsidRPr="007232D8">
        <w:rPr>
          <w:rFonts w:eastAsia="Arial"/>
          <w:color w:val="auto"/>
          <w:sz w:val="24"/>
          <w:szCs w:val="24"/>
        </w:rPr>
        <w:t xml:space="preserve"> se estende a todas as esferas da Federação cas</w:t>
      </w:r>
      <w:r w:rsidR="00FC0819" w:rsidRPr="007232D8">
        <w:rPr>
          <w:rFonts w:eastAsia="Arial"/>
          <w:color w:val="auto"/>
          <w:sz w:val="24"/>
          <w:szCs w:val="24"/>
        </w:rPr>
        <w:t>o</w:t>
      </w:r>
    </w:p>
    <w:p w14:paraId="35DE7D88" w14:textId="500CB77D" w:rsidR="00500443" w:rsidRPr="007232D8" w:rsidRDefault="00CA0CED" w:rsidP="007232D8">
      <w:pPr>
        <w:pStyle w:val="Nivel2"/>
        <w:numPr>
          <w:ilvl w:val="0"/>
          <w:numId w:val="0"/>
        </w:numPr>
        <w:spacing w:before="0" w:after="0" w:line="360" w:lineRule="auto"/>
        <w:ind w:left="567"/>
        <w:rPr>
          <w:rFonts w:eastAsia="Arial"/>
          <w:color w:val="auto"/>
          <w:sz w:val="24"/>
          <w:szCs w:val="24"/>
        </w:rPr>
      </w:pPr>
      <w:r w:rsidRPr="007232D8">
        <w:rPr>
          <w:rFonts w:eastAsia="Arial"/>
          <w:color w:val="auto"/>
          <w:sz w:val="24"/>
          <w:szCs w:val="24"/>
        </w:rPr>
        <w:t>o objeto corresponda a serviços de engenharia que envolvam o fornecimento de mercadorias produzidas pelo prestador de serviços fora do local de prestação, conforme item 7.05 da Lista de serviços anexa à LC 116/2003.</w:t>
      </w:r>
    </w:p>
    <w:p w14:paraId="3F06C599" w14:textId="77777777" w:rsidR="00500443" w:rsidRPr="007232D8" w:rsidRDefault="00500443"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Prova de regularidade com a Fazenda Municipal do domicílio ou sede do fornecedor, relativa à atividade em cujo exercício contrata ou concorre;</w:t>
      </w:r>
    </w:p>
    <w:p w14:paraId="01D761A4" w14:textId="77777777" w:rsidR="00500443" w:rsidRPr="007232D8" w:rsidRDefault="00500443"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Caso o fornecedor seja considerado isento dos tributos relacionados ao objeto contratual, deverá comprovar tal condição mediante a apresentação de declaração </w:t>
      </w:r>
      <w:r w:rsidRPr="007232D8">
        <w:rPr>
          <w:rFonts w:eastAsia="Arial"/>
          <w:color w:val="auto"/>
          <w:sz w:val="24"/>
          <w:szCs w:val="24"/>
        </w:rPr>
        <w:lastRenderedPageBreak/>
        <w:t>da Fazenda respectiva do seu domicílio ou sede, ou outra equivalente, na forma da lei.</w:t>
      </w:r>
    </w:p>
    <w:p w14:paraId="6DEF28D9" w14:textId="05E5DCFB" w:rsidR="00862E17" w:rsidRPr="007232D8" w:rsidRDefault="00500443" w:rsidP="007232D8">
      <w:pPr>
        <w:pStyle w:val="Nivel2"/>
        <w:numPr>
          <w:ilvl w:val="1"/>
          <w:numId w:val="7"/>
        </w:numPr>
        <w:spacing w:before="0" w:after="0" w:line="360" w:lineRule="auto"/>
        <w:rPr>
          <w:rFonts w:eastAsia="Arial"/>
          <w:color w:val="auto"/>
          <w:sz w:val="24"/>
          <w:szCs w:val="24"/>
        </w:rPr>
      </w:pPr>
      <w:bookmarkStart w:id="3" w:name="_Hlk121934117"/>
      <w:r w:rsidRPr="007232D8">
        <w:rPr>
          <w:rFonts w:eastAsia="Arial"/>
          <w:color w:val="auto"/>
          <w:sz w:val="24"/>
          <w:szCs w:val="24"/>
        </w:rPr>
        <w:t xml:space="preserve">O fornecedor enquadrado como microempreendedor individual que pretenda auferir os benefícios do tratamento diferenciado previstos na Lei Complementar n. 123, de 2006, </w:t>
      </w:r>
    </w:p>
    <w:p w14:paraId="684188CE" w14:textId="76D1E946" w:rsidR="007C346B" w:rsidRPr="007232D8" w:rsidRDefault="00500443"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estará dispensado da prova de inscrição nos cadastros de contribuintes estadual e municipal.</w:t>
      </w:r>
      <w:bookmarkEnd w:id="3"/>
    </w:p>
    <w:p w14:paraId="068202F0" w14:textId="352A313C" w:rsidR="00500443" w:rsidRPr="007232D8" w:rsidRDefault="007C346B" w:rsidP="007232D8">
      <w:pPr>
        <w:pStyle w:val="Nivel2"/>
        <w:numPr>
          <w:ilvl w:val="0"/>
          <w:numId w:val="0"/>
        </w:numPr>
        <w:spacing w:before="0" w:after="0" w:line="360" w:lineRule="auto"/>
        <w:rPr>
          <w:rFonts w:eastAsia="Arial"/>
          <w:b/>
          <w:bCs/>
          <w:color w:val="auto"/>
          <w:sz w:val="24"/>
          <w:szCs w:val="24"/>
        </w:rPr>
      </w:pPr>
      <w:r w:rsidRPr="007232D8">
        <w:rPr>
          <w:rFonts w:eastAsia="Arial"/>
          <w:b/>
          <w:bCs/>
          <w:color w:val="auto"/>
          <w:sz w:val="24"/>
          <w:szCs w:val="24"/>
        </w:rPr>
        <w:t>Qualificação Econômico-Financeira</w:t>
      </w:r>
    </w:p>
    <w:p w14:paraId="4F6CEB07" w14:textId="77777777"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20813A85" w14:textId="77777777"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rFonts w:eastAsia="Arial"/>
          <w:color w:val="auto"/>
          <w:sz w:val="24"/>
          <w:szCs w:val="24"/>
        </w:rPr>
        <w:t>certidão negativa de falência expedida pelo distribuidor da sede do fornecedor - Lei nº 14.133, de 2021, art. 69, caput, inciso II);</w:t>
      </w:r>
    </w:p>
    <w:p w14:paraId="18AEC507" w14:textId="77777777"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color w:val="auto"/>
          <w:sz w:val="24"/>
          <w:szCs w:val="24"/>
        </w:rPr>
        <w:t>Balanço patrimonial, demonstração de resultado de exercício e demais demonstrações contábeis dos 2 (dois) últimos exercícios sociais, comprovando:</w:t>
      </w:r>
    </w:p>
    <w:p w14:paraId="03C966AD" w14:textId="77777777"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color w:val="auto"/>
          <w:sz w:val="24"/>
          <w:szCs w:val="24"/>
        </w:rPr>
        <w:t xml:space="preserve">índices de Liquidez Geral (LG), Liquidez Corrente (LC), e Solvência Geral (SG) superiores a 1 (um); </w:t>
      </w:r>
    </w:p>
    <w:p w14:paraId="6074B91D" w14:textId="77777777"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color w:val="auto"/>
          <w:sz w:val="24"/>
          <w:szCs w:val="24"/>
        </w:rPr>
        <w:t>As empresas criadas no exercício financeiro da licitação deverão atender a todas as exigências da habilitação e poderão substituir os demonstrativos contábeis pelo balanço de abertura; e</w:t>
      </w:r>
    </w:p>
    <w:p w14:paraId="22E4578B" w14:textId="78EE6533" w:rsidR="007C346B" w:rsidRPr="007232D8" w:rsidRDefault="007C346B" w:rsidP="007232D8">
      <w:pPr>
        <w:pStyle w:val="Nivel2"/>
        <w:numPr>
          <w:ilvl w:val="1"/>
          <w:numId w:val="7"/>
        </w:numPr>
        <w:spacing w:before="0" w:after="0" w:line="360" w:lineRule="auto"/>
        <w:rPr>
          <w:rFonts w:eastAsia="Arial"/>
          <w:color w:val="auto"/>
          <w:sz w:val="24"/>
          <w:szCs w:val="24"/>
        </w:rPr>
      </w:pPr>
      <w:r w:rsidRPr="007232D8">
        <w:rPr>
          <w:color w:val="auto"/>
          <w:sz w:val="24"/>
          <w:szCs w:val="24"/>
        </w:rPr>
        <w:t>Os documentos referidos acima limitar-se-ão ao último exercício no caso de a pessoa jurídica ter sido constituída há menos de 2 (dois) anos. </w:t>
      </w:r>
    </w:p>
    <w:p w14:paraId="43BB55AD" w14:textId="3445E317" w:rsidR="007C346B" w:rsidRPr="007232D8" w:rsidRDefault="007C346B" w:rsidP="007232D8">
      <w:pPr>
        <w:pStyle w:val="Nivel2"/>
        <w:numPr>
          <w:ilvl w:val="1"/>
          <w:numId w:val="7"/>
        </w:numPr>
        <w:spacing w:before="0" w:after="0" w:line="360" w:lineRule="auto"/>
        <w:rPr>
          <w:color w:val="auto"/>
          <w:sz w:val="24"/>
          <w:szCs w:val="24"/>
        </w:rPr>
      </w:pPr>
      <w:r w:rsidRPr="007232D8">
        <w:rPr>
          <w:color w:val="auto"/>
          <w:sz w:val="24"/>
          <w:szCs w:val="24"/>
        </w:rPr>
        <w:t xml:space="preserve">Os documentos referidos acima deverão ser exigidos com base no limite definido pela </w:t>
      </w:r>
      <w:r w:rsidR="00726DCE" w:rsidRPr="007232D8">
        <w:rPr>
          <w:color w:val="auto"/>
          <w:sz w:val="24"/>
          <w:szCs w:val="24"/>
        </w:rPr>
        <w:t xml:space="preserve">Receita Federal do Brasil para transmissão da Escrituração Contábil Digital – ECD ao </w:t>
      </w:r>
      <w:proofErr w:type="spellStart"/>
      <w:r w:rsidR="00726DCE" w:rsidRPr="007232D8">
        <w:rPr>
          <w:color w:val="auto"/>
          <w:sz w:val="24"/>
          <w:szCs w:val="24"/>
        </w:rPr>
        <w:t>Sped</w:t>
      </w:r>
      <w:proofErr w:type="spellEnd"/>
      <w:r w:rsidR="00726DCE" w:rsidRPr="007232D8">
        <w:rPr>
          <w:color w:val="auto"/>
          <w:sz w:val="24"/>
          <w:szCs w:val="24"/>
        </w:rPr>
        <w:t>.</w:t>
      </w:r>
    </w:p>
    <w:p w14:paraId="04D2ACC9" w14:textId="6B4DE983" w:rsidR="007C346B" w:rsidRPr="007232D8" w:rsidRDefault="007C346B" w:rsidP="007232D8">
      <w:pPr>
        <w:pStyle w:val="Nivel2"/>
        <w:numPr>
          <w:ilvl w:val="1"/>
          <w:numId w:val="7"/>
        </w:numPr>
        <w:spacing w:before="0" w:after="0" w:line="360" w:lineRule="auto"/>
        <w:rPr>
          <w:color w:val="auto"/>
          <w:sz w:val="24"/>
          <w:szCs w:val="24"/>
        </w:rPr>
      </w:pPr>
      <w:r w:rsidRPr="007232D8">
        <w:rPr>
          <w:color w:val="auto"/>
          <w:sz w:val="24"/>
          <w:szCs w:val="24"/>
        </w:rPr>
        <w:t>Caso a empresa licitante apresente resultado inferior ou igual a 1 (um) em qualquer dos índices de Liquidez Geral (LG), Solvência Geral (SG) e Liquidez Corrente (LC), será exigido para fins de habilitação capital mínimo</w:t>
      </w:r>
      <w:r w:rsidR="00EA3AD4" w:rsidRPr="007232D8">
        <w:rPr>
          <w:color w:val="auto"/>
          <w:sz w:val="24"/>
          <w:szCs w:val="24"/>
        </w:rPr>
        <w:t xml:space="preserve"> </w:t>
      </w:r>
      <w:r w:rsidRPr="007232D8">
        <w:rPr>
          <w:color w:val="auto"/>
          <w:sz w:val="24"/>
          <w:szCs w:val="24"/>
        </w:rPr>
        <w:t xml:space="preserve">de </w:t>
      </w:r>
      <w:r w:rsidR="00EA3AD4" w:rsidRPr="007232D8">
        <w:rPr>
          <w:color w:val="auto"/>
          <w:sz w:val="24"/>
          <w:szCs w:val="24"/>
        </w:rPr>
        <w:t>1</w:t>
      </w:r>
      <w:r w:rsidRPr="007232D8">
        <w:rPr>
          <w:color w:val="auto"/>
          <w:sz w:val="24"/>
          <w:szCs w:val="24"/>
        </w:rPr>
        <w:t xml:space="preserve">% </w:t>
      </w:r>
      <w:r w:rsidR="00EA3AD4" w:rsidRPr="007232D8">
        <w:rPr>
          <w:color w:val="auto"/>
          <w:sz w:val="24"/>
          <w:szCs w:val="24"/>
        </w:rPr>
        <w:t>(Um por cento)</w:t>
      </w:r>
      <w:r w:rsidRPr="007232D8">
        <w:rPr>
          <w:color w:val="auto"/>
          <w:sz w:val="24"/>
          <w:szCs w:val="24"/>
        </w:rPr>
        <w:t xml:space="preserve"> do valor total estimado da contratação.</w:t>
      </w:r>
    </w:p>
    <w:p w14:paraId="213B53D1" w14:textId="44F78125" w:rsidR="007C346B" w:rsidRPr="007232D8" w:rsidRDefault="007C346B" w:rsidP="007232D8">
      <w:pPr>
        <w:pStyle w:val="Nivel2"/>
        <w:numPr>
          <w:ilvl w:val="1"/>
          <w:numId w:val="7"/>
        </w:numPr>
        <w:spacing w:before="0" w:after="0" w:line="360" w:lineRule="auto"/>
        <w:rPr>
          <w:color w:val="auto"/>
          <w:sz w:val="24"/>
          <w:szCs w:val="24"/>
        </w:rPr>
      </w:pPr>
      <w:r w:rsidRPr="007232D8">
        <w:rPr>
          <w:color w:val="auto"/>
          <w:sz w:val="24"/>
          <w:szCs w:val="24"/>
        </w:rPr>
        <w:t>As empresas criadas no exercício financeiro da licitação deverão atender a todas as exigências da habilitação e poderão substituir os demonstrativos contábeis pelo balanço de abertura.</w:t>
      </w:r>
    </w:p>
    <w:p w14:paraId="0FA2C6EC" w14:textId="79BE1984" w:rsidR="007C346B" w:rsidRPr="007232D8" w:rsidRDefault="007C346B" w:rsidP="007232D8">
      <w:pPr>
        <w:pStyle w:val="Nvel2-Red"/>
        <w:numPr>
          <w:ilvl w:val="1"/>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lastRenderedPageBreak/>
        <w:t>O atendimento dos índices econômicos previstos neste item deverá ser atestado mediante declaração assinada por profissional habilitado da área contábil, apresentada pelo fornecedor.</w:t>
      </w:r>
    </w:p>
    <w:p w14:paraId="096E55DF" w14:textId="6A3AA6FF" w:rsidR="00B931FD" w:rsidRPr="007232D8" w:rsidRDefault="00B931FD" w:rsidP="007232D8">
      <w:pPr>
        <w:pStyle w:val="Nivel2"/>
        <w:numPr>
          <w:ilvl w:val="0"/>
          <w:numId w:val="0"/>
        </w:numPr>
        <w:spacing w:before="0" w:after="0" w:line="360" w:lineRule="auto"/>
        <w:rPr>
          <w:rFonts w:eastAsia="Arial"/>
          <w:b/>
          <w:bCs/>
          <w:color w:val="auto"/>
          <w:sz w:val="24"/>
          <w:szCs w:val="24"/>
        </w:rPr>
      </w:pPr>
      <w:r w:rsidRPr="007232D8">
        <w:rPr>
          <w:rFonts w:eastAsia="Arial"/>
          <w:b/>
          <w:bCs/>
          <w:color w:val="auto"/>
          <w:sz w:val="24"/>
          <w:szCs w:val="24"/>
        </w:rPr>
        <w:t>Qualificação Técnica</w:t>
      </w:r>
    </w:p>
    <w:p w14:paraId="39630807" w14:textId="5AEDA357" w:rsidR="00111BCC" w:rsidRPr="007232D8" w:rsidRDefault="00111BCC" w:rsidP="007232D8">
      <w:pPr>
        <w:pStyle w:val="Nvel2-Red"/>
        <w:numPr>
          <w:ilvl w:val="1"/>
          <w:numId w:val="7"/>
        </w:numPr>
        <w:spacing w:before="0" w:after="0" w:line="360" w:lineRule="auto"/>
        <w:rPr>
          <w:rFonts w:eastAsiaTheme="minorEastAsia"/>
          <w:i w:val="0"/>
          <w:iCs w:val="0"/>
          <w:color w:val="auto"/>
          <w:kern w:val="0"/>
          <w:sz w:val="24"/>
          <w:szCs w:val="24"/>
          <w:lang w:eastAsia="pt-BR"/>
          <w14:ligatures w14:val="none"/>
        </w:rPr>
      </w:pPr>
      <w:bookmarkStart w:id="4" w:name="_Ref123202723"/>
      <w:r w:rsidRPr="007232D8">
        <w:rPr>
          <w:rFonts w:eastAsiaTheme="minorEastAsia"/>
          <w:i w:val="0"/>
          <w:iCs w:val="0"/>
          <w:color w:val="auto"/>
          <w:kern w:val="0"/>
          <w:sz w:val="24"/>
          <w:szCs w:val="24"/>
          <w:lang w:eastAsia="pt-BR"/>
          <w14:ligatures w14:val="none"/>
        </w:rPr>
        <w:t>Declaração de que o licitante tomou conhecimento de todas as informações e das condições locais para o cumprimento das obrigações objeto da licitação no que se refere à vistoria, se for o caso;</w:t>
      </w:r>
      <w:bookmarkEnd w:id="4"/>
    </w:p>
    <w:p w14:paraId="2737B55C" w14:textId="77777777" w:rsidR="00111BCC" w:rsidRPr="007232D8" w:rsidRDefault="00111BCC" w:rsidP="007232D8">
      <w:pPr>
        <w:pStyle w:val="Nvel3-R"/>
        <w:numPr>
          <w:ilvl w:val="2"/>
          <w:numId w:val="7"/>
        </w:numPr>
        <w:spacing w:before="0" w:after="0" w:line="360" w:lineRule="auto"/>
        <w:ind w:left="284" w:firstLine="0"/>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A declaração acima poderá ser substituída por declaração formal assinada pelo responsável técnico do licitante acerca do conhecimento pleno das condições e peculiaridades da contratação</w:t>
      </w:r>
    </w:p>
    <w:p w14:paraId="07C3A108" w14:textId="44D242DE" w:rsidR="00862E17" w:rsidRPr="000B49C6" w:rsidRDefault="0000658F" w:rsidP="000B49C6">
      <w:pPr>
        <w:pStyle w:val="Nivel2"/>
        <w:numPr>
          <w:ilvl w:val="1"/>
          <w:numId w:val="7"/>
        </w:numPr>
        <w:spacing w:before="0" w:after="0" w:line="360" w:lineRule="auto"/>
        <w:rPr>
          <w:color w:val="auto"/>
          <w:sz w:val="24"/>
          <w:szCs w:val="24"/>
        </w:rPr>
      </w:pPr>
      <w:r w:rsidRPr="007232D8">
        <w:rPr>
          <w:color w:val="auto"/>
          <w:sz w:val="24"/>
          <w:szCs w:val="24"/>
        </w:rPr>
        <w:t>Registro ou inscrição da empresa na entidade profissional competente, em plena validade</w:t>
      </w:r>
    </w:p>
    <w:p w14:paraId="29FDE9BB" w14:textId="77777777" w:rsidR="0000658F" w:rsidRPr="007232D8" w:rsidRDefault="0000658F" w:rsidP="007232D8">
      <w:pPr>
        <w:pStyle w:val="Nivel2"/>
        <w:numPr>
          <w:ilvl w:val="1"/>
          <w:numId w:val="7"/>
        </w:numPr>
        <w:spacing w:before="0" w:after="0" w:line="360" w:lineRule="auto"/>
        <w:rPr>
          <w:color w:val="auto"/>
          <w:sz w:val="24"/>
          <w:szCs w:val="24"/>
        </w:rPr>
      </w:pPr>
      <w:r w:rsidRPr="007232D8">
        <w:rPr>
          <w:color w:val="auto"/>
          <w:sz w:val="24"/>
          <w:szCs w:val="24"/>
        </w:rPr>
        <w:t>Sociedades empresárias estrangeiras atenderão à exigência por meio da apresentação, no momento da assinatura do contrato, da solicitação de registro perante a entidade profissional competente no Brasil.</w:t>
      </w:r>
    </w:p>
    <w:p w14:paraId="22D25BB6" w14:textId="5D1F39E6" w:rsidR="0000658F" w:rsidRPr="007232D8" w:rsidRDefault="0000658F" w:rsidP="007232D8">
      <w:pPr>
        <w:pStyle w:val="Nivel2"/>
        <w:numPr>
          <w:ilvl w:val="1"/>
          <w:numId w:val="7"/>
        </w:numPr>
        <w:spacing w:before="0" w:after="0" w:line="360" w:lineRule="auto"/>
        <w:rPr>
          <w:color w:val="auto"/>
          <w:sz w:val="24"/>
          <w:szCs w:val="24"/>
        </w:rPr>
      </w:pPr>
      <w:r w:rsidRPr="007232D8">
        <w:rPr>
          <w:color w:val="auto"/>
          <w:sz w:val="24"/>
          <w:szCs w:val="24"/>
        </w:rPr>
        <w:t>Apresentação do(s) profissional(</w:t>
      </w:r>
      <w:proofErr w:type="spellStart"/>
      <w:r w:rsidRPr="007232D8">
        <w:rPr>
          <w:color w:val="auto"/>
          <w:sz w:val="24"/>
          <w:szCs w:val="24"/>
        </w:rPr>
        <w:t>is</w:t>
      </w:r>
      <w:proofErr w:type="spellEnd"/>
      <w:r w:rsidRPr="007232D8">
        <w:rPr>
          <w:color w:val="auto"/>
          <w:sz w:val="24"/>
          <w:szCs w:val="24"/>
        </w:rPr>
        <w:t>) abaixo indicado(s), devidamente registrado(s) no conselho profissional competente, detentor de atestado de responsabilidade técnica por execução de obra ou serviço de características semelhantes, também abaixo indicado:</w:t>
      </w:r>
    </w:p>
    <w:p w14:paraId="723B58CE" w14:textId="79C4C83F" w:rsidR="002E0458" w:rsidRPr="007232D8" w:rsidRDefault="0000658F" w:rsidP="007232D8">
      <w:pPr>
        <w:pStyle w:val="Nvel3-R"/>
        <w:numPr>
          <w:ilvl w:val="2"/>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 xml:space="preserve"> Engenheiro </w:t>
      </w:r>
      <w:r w:rsidR="00862E17" w:rsidRPr="007232D8">
        <w:rPr>
          <w:rFonts w:eastAsiaTheme="minorEastAsia"/>
          <w:i w:val="0"/>
          <w:iCs w:val="0"/>
          <w:color w:val="auto"/>
          <w:kern w:val="0"/>
          <w:sz w:val="24"/>
          <w:szCs w:val="24"/>
          <w:lang w:eastAsia="pt-BR"/>
          <w14:ligatures w14:val="none"/>
        </w:rPr>
        <w:t>Civil</w:t>
      </w:r>
    </w:p>
    <w:p w14:paraId="098AC481" w14:textId="78FC0507" w:rsidR="00FC0819" w:rsidRPr="007232D8" w:rsidRDefault="00FC0819" w:rsidP="007232D8">
      <w:pPr>
        <w:pStyle w:val="Nvel3-R"/>
        <w:numPr>
          <w:ilvl w:val="2"/>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Arquiteto</w:t>
      </w:r>
    </w:p>
    <w:p w14:paraId="0C43E346" w14:textId="77777777" w:rsidR="00824FB7" w:rsidRPr="007232D8" w:rsidRDefault="00824FB7" w:rsidP="007232D8">
      <w:pPr>
        <w:pStyle w:val="Nivel2"/>
        <w:numPr>
          <w:ilvl w:val="1"/>
          <w:numId w:val="7"/>
        </w:numPr>
        <w:spacing w:before="0" w:after="0" w:line="360" w:lineRule="auto"/>
        <w:rPr>
          <w:color w:val="auto"/>
          <w:sz w:val="24"/>
          <w:szCs w:val="24"/>
        </w:rPr>
      </w:pPr>
      <w:r w:rsidRPr="007232D8">
        <w:rPr>
          <w:color w:val="auto"/>
          <w:sz w:val="24"/>
          <w:szCs w:val="24"/>
        </w:rPr>
        <w:t>O(s) profissional(</w:t>
      </w:r>
      <w:proofErr w:type="spellStart"/>
      <w:r w:rsidRPr="007232D8">
        <w:rPr>
          <w:color w:val="auto"/>
          <w:sz w:val="24"/>
          <w:szCs w:val="24"/>
        </w:rPr>
        <w:t>is</w:t>
      </w:r>
      <w:proofErr w:type="spellEnd"/>
      <w:r w:rsidRPr="007232D8">
        <w:rPr>
          <w:color w:val="auto"/>
          <w:sz w:val="24"/>
          <w:szCs w:val="24"/>
        </w:rPr>
        <w:t>) indicado(s) na forma supra deverá(</w:t>
      </w:r>
      <w:proofErr w:type="spellStart"/>
      <w:r w:rsidRPr="007232D8">
        <w:rPr>
          <w:color w:val="auto"/>
          <w:sz w:val="24"/>
          <w:szCs w:val="24"/>
        </w:rPr>
        <w:t>ão</w:t>
      </w:r>
      <w:proofErr w:type="spellEnd"/>
      <w:r w:rsidRPr="007232D8">
        <w:rPr>
          <w:color w:val="auto"/>
          <w:sz w:val="24"/>
          <w:szCs w:val="24"/>
        </w:rPr>
        <w:t>) participar da obra ou serviço objeto do contrato, e será admitida a sua substituição por profissionais de experiência equivalente ou superior, desde que aprovada pela Administração.</w:t>
      </w:r>
    </w:p>
    <w:p w14:paraId="52309CAF" w14:textId="77777777" w:rsidR="00824FB7" w:rsidRPr="007232D8" w:rsidRDefault="00824FB7" w:rsidP="007232D8">
      <w:pPr>
        <w:pStyle w:val="Nvel2-Red"/>
        <w:numPr>
          <w:ilvl w:val="1"/>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5D56E97" w14:textId="77777777" w:rsidR="00824FB7" w:rsidRPr="007232D8" w:rsidRDefault="00824FB7" w:rsidP="007232D8">
      <w:pPr>
        <w:pStyle w:val="Nvel2-Red"/>
        <w:numPr>
          <w:ilvl w:val="1"/>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Será admitida, para fins de comprovação de quantitativo mínimo, a apresentação e o somatório de diferentes atestados executados de forma concomitante.</w:t>
      </w:r>
    </w:p>
    <w:p w14:paraId="2800629C" w14:textId="77777777" w:rsidR="00824FB7" w:rsidRPr="007232D8" w:rsidRDefault="00824FB7" w:rsidP="007232D8">
      <w:pPr>
        <w:pStyle w:val="Nvel3-R"/>
        <w:numPr>
          <w:ilvl w:val="2"/>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t>Os atestados de capacidade técnica poderão ser apresentados em nome da matriz ou da filial da empresa licitante.</w:t>
      </w:r>
    </w:p>
    <w:p w14:paraId="31D3C6A6" w14:textId="77777777" w:rsidR="00824FB7" w:rsidRPr="007232D8" w:rsidRDefault="00824FB7" w:rsidP="007232D8">
      <w:pPr>
        <w:pStyle w:val="Nvel3-R"/>
        <w:numPr>
          <w:ilvl w:val="2"/>
          <w:numId w:val="7"/>
        </w:numPr>
        <w:spacing w:before="0" w:after="0" w:line="360" w:lineRule="auto"/>
        <w:rPr>
          <w:rFonts w:eastAsiaTheme="minorEastAsia"/>
          <w:i w:val="0"/>
          <w:iCs w:val="0"/>
          <w:color w:val="auto"/>
          <w:kern w:val="0"/>
          <w:sz w:val="24"/>
          <w:szCs w:val="24"/>
          <w:lang w:eastAsia="pt-BR"/>
          <w14:ligatures w14:val="none"/>
        </w:rPr>
      </w:pPr>
      <w:r w:rsidRPr="007232D8">
        <w:rPr>
          <w:rFonts w:eastAsiaTheme="minorEastAsia"/>
          <w:i w:val="0"/>
          <w:iCs w:val="0"/>
          <w:color w:val="auto"/>
          <w:kern w:val="0"/>
          <w:sz w:val="24"/>
          <w:szCs w:val="24"/>
          <w:lang w:eastAsia="pt-BR"/>
          <w14:ligatures w14:val="none"/>
        </w:rPr>
        <w:lastRenderedPageBreak/>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04FC77D" w14:textId="77777777" w:rsidR="00DB7A05" w:rsidRPr="007232D8" w:rsidRDefault="00DB7A05" w:rsidP="007232D8">
      <w:pPr>
        <w:pStyle w:val="Nivel2"/>
        <w:numPr>
          <w:ilvl w:val="1"/>
          <w:numId w:val="7"/>
        </w:numPr>
        <w:spacing w:before="0" w:after="0" w:line="360" w:lineRule="auto"/>
        <w:rPr>
          <w:color w:val="auto"/>
          <w:sz w:val="24"/>
          <w:szCs w:val="24"/>
        </w:rPr>
      </w:pPr>
      <w:r w:rsidRPr="007232D8">
        <w:rPr>
          <w:color w:val="auto"/>
          <w:sz w:val="24"/>
          <w:szCs w:val="24"/>
        </w:rPr>
        <w:t>Caso admitida a participação de cooperativas, será exigida a seguinte documentação complementar:</w:t>
      </w:r>
    </w:p>
    <w:p w14:paraId="0FA4AECD" w14:textId="77777777" w:rsidR="00DB7A05"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7232D8">
        <w:rPr>
          <w:color w:val="auto"/>
          <w:sz w:val="24"/>
          <w:szCs w:val="24"/>
        </w:rPr>
        <w:t>arts</w:t>
      </w:r>
      <w:proofErr w:type="spellEnd"/>
      <w:r w:rsidRPr="007232D8">
        <w:rPr>
          <w:color w:val="auto"/>
          <w:sz w:val="24"/>
          <w:szCs w:val="24"/>
        </w:rPr>
        <w:t>. 4º, inciso XI, 21, inciso I e 42, §§2º a 6º da Lei n. 5.764, de 1971;</w:t>
      </w:r>
    </w:p>
    <w:p w14:paraId="20FC419E" w14:textId="7527E015" w:rsidR="006D51CF"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A declaração de regularidade de situação do contribuinte individual – DRSCI, para cada um dos cooperados indicados;</w:t>
      </w:r>
    </w:p>
    <w:p w14:paraId="1A0EEDA8" w14:textId="77777777" w:rsidR="00DB7A05"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 xml:space="preserve">A comprovação do capital social proporcional ao número de cooperados necessários à prestação do serviço; </w:t>
      </w:r>
    </w:p>
    <w:p w14:paraId="49C0063F" w14:textId="77777777" w:rsidR="00DB7A05"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O registro previsto na Lei n. 5.764, de 1971, art. 107;</w:t>
      </w:r>
    </w:p>
    <w:p w14:paraId="66BC6BE9" w14:textId="77777777" w:rsidR="00DB7A05"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 xml:space="preserve"> A comprovação de integração das respectivas quotas-partes por parte dos cooperados que executarão o contrato;</w:t>
      </w:r>
    </w:p>
    <w:p w14:paraId="613E0DF6" w14:textId="3B1A04A8" w:rsidR="002E0458"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 xml:space="preserve">Os seguintes documentos para a comprovação da regularidade jurídica da cooperativa: a) ata de fundação; b) estatuto social com a ata da assembleia </w:t>
      </w:r>
    </w:p>
    <w:p w14:paraId="6D918096" w14:textId="599E32C5" w:rsidR="002366C4"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 xml:space="preserve">que o aprovou; c) regimento dos fundos instituídos pelos cooperados, com a ata da assembleia; d) editais de convocação das três últimas assembleias gerais extraordinárias; e) três registros de presença dos cooperados que executarão o contrato </w:t>
      </w:r>
    </w:p>
    <w:p w14:paraId="6584BF5B" w14:textId="01FEFDB2" w:rsidR="00DB7A05"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em assembleias gerais ou nas reuniões seccionais; e f) ata da sessão que os cooperados autorizaram a cooperativa a contratar o objeto da licitação; e</w:t>
      </w:r>
    </w:p>
    <w:p w14:paraId="7901A54B" w14:textId="607430B3" w:rsidR="00F70E69" w:rsidRPr="007232D8" w:rsidRDefault="00DB7A05" w:rsidP="007232D8">
      <w:pPr>
        <w:pStyle w:val="Nivel3"/>
        <w:numPr>
          <w:ilvl w:val="2"/>
          <w:numId w:val="7"/>
        </w:numPr>
        <w:spacing w:before="0" w:after="0" w:line="360" w:lineRule="auto"/>
        <w:rPr>
          <w:color w:val="auto"/>
          <w:sz w:val="24"/>
          <w:szCs w:val="24"/>
        </w:rPr>
      </w:pPr>
      <w:r w:rsidRPr="007232D8">
        <w:rPr>
          <w:color w:val="auto"/>
          <w:sz w:val="24"/>
          <w:szCs w:val="24"/>
        </w:rPr>
        <w:t>A última auditoria contábil-financeira da cooperativa, conforme dispõe o art. 112 da Lei n. 5.764, de 1971, ou uma declaração, sob as penas da lei, de que tal auditoria não foi exigida pelo órgão fiscalizador</w:t>
      </w:r>
      <w:r w:rsidR="00872CFB" w:rsidRPr="007232D8">
        <w:rPr>
          <w:color w:val="auto"/>
          <w:sz w:val="24"/>
          <w:szCs w:val="24"/>
        </w:rPr>
        <w:t>.</w:t>
      </w:r>
    </w:p>
    <w:p w14:paraId="3B86C331" w14:textId="52B2E7BF" w:rsidR="00055BC4" w:rsidRPr="007232D8" w:rsidRDefault="00872CFB" w:rsidP="007232D8">
      <w:pPr>
        <w:pStyle w:val="PargrafodaLista"/>
        <w:widowControl w:val="0"/>
        <w:numPr>
          <w:ilvl w:val="0"/>
          <w:numId w:val="7"/>
        </w:numPr>
        <w:pBdr>
          <w:top w:val="nil"/>
          <w:left w:val="nil"/>
          <w:bottom w:val="nil"/>
          <w:right w:val="nil"/>
          <w:between w:val="nil"/>
        </w:pBdr>
        <w:shd w:val="clear" w:color="auto" w:fill="D7E3BC"/>
        <w:autoSpaceDE w:val="0"/>
        <w:autoSpaceDN w:val="0"/>
        <w:spacing w:line="360" w:lineRule="auto"/>
        <w:contextualSpacing w:val="0"/>
        <w:jc w:val="both"/>
        <w:rPr>
          <w:rFonts w:eastAsia="Ecofont_Spranq_eco_Sans"/>
          <w:sz w:val="24"/>
          <w:szCs w:val="24"/>
        </w:rPr>
      </w:pPr>
      <w:r w:rsidRPr="007232D8">
        <w:rPr>
          <w:rFonts w:eastAsia="Calibri"/>
          <w:b/>
          <w:sz w:val="24"/>
          <w:szCs w:val="24"/>
        </w:rPr>
        <w:t>ESTIMATIVAS DO VALOR DA CONTRATAÇÃO.</w:t>
      </w:r>
    </w:p>
    <w:p w14:paraId="35D91A23" w14:textId="16DDEC49" w:rsidR="00741485" w:rsidRPr="007232D8" w:rsidRDefault="00741485" w:rsidP="007232D8">
      <w:pPr>
        <w:tabs>
          <w:tab w:val="left" w:pos="1843"/>
        </w:tabs>
        <w:spacing w:line="360" w:lineRule="auto"/>
        <w:jc w:val="both"/>
        <w:rPr>
          <w:rFonts w:eastAsia="NSimSun"/>
          <w:i/>
          <w:iCs/>
          <w:kern w:val="2"/>
          <w:sz w:val="24"/>
          <w:szCs w:val="24"/>
          <w:lang w:eastAsia="zh-CN" w:bidi="hi-IN"/>
        </w:rPr>
      </w:pPr>
      <w:r w:rsidRPr="007232D8">
        <w:rPr>
          <w:sz w:val="24"/>
          <w:szCs w:val="24"/>
        </w:rPr>
        <w:lastRenderedPageBreak/>
        <w:t xml:space="preserve">O custo estimado total da contratação é de </w:t>
      </w:r>
      <w:r w:rsidR="006D51CF" w:rsidRPr="007232D8">
        <w:rPr>
          <w:rFonts w:eastAsia="NSimSun"/>
          <w:b/>
          <w:bCs/>
          <w:kern w:val="2"/>
          <w:sz w:val="24"/>
          <w:szCs w:val="24"/>
          <w:lang w:eastAsia="zh-CN" w:bidi="hi-IN"/>
        </w:rPr>
        <w:t xml:space="preserve">R$ 5.040.501,96 </w:t>
      </w:r>
      <w:r w:rsidR="006D51CF" w:rsidRPr="007232D8">
        <w:rPr>
          <w:rFonts w:eastAsia="NSimSun"/>
          <w:i/>
          <w:iCs/>
          <w:kern w:val="2"/>
          <w:sz w:val="24"/>
          <w:szCs w:val="24"/>
          <w:lang w:eastAsia="zh-CN" w:bidi="hi-IN"/>
        </w:rPr>
        <w:t>(Cinco milhões, quarenta mil, quinhentos e um reais e noventa e seis centavos)</w:t>
      </w:r>
      <w:r w:rsidR="002E0458" w:rsidRPr="007232D8">
        <w:rPr>
          <w:sz w:val="24"/>
          <w:szCs w:val="24"/>
        </w:rPr>
        <w:t xml:space="preserve">, </w:t>
      </w:r>
      <w:r w:rsidRPr="007232D8">
        <w:rPr>
          <w:sz w:val="24"/>
          <w:szCs w:val="24"/>
        </w:rPr>
        <w:t xml:space="preserve">conforme custos unitários apostos na </w:t>
      </w:r>
      <w:r w:rsidR="002E0458" w:rsidRPr="007232D8">
        <w:rPr>
          <w:i/>
          <w:iCs/>
          <w:sz w:val="24"/>
          <w:szCs w:val="24"/>
        </w:rPr>
        <w:t>tabela anexa</w:t>
      </w:r>
      <w:r w:rsidR="007232D8">
        <w:rPr>
          <w:i/>
          <w:iCs/>
          <w:sz w:val="24"/>
          <w:szCs w:val="24"/>
        </w:rPr>
        <w:t>.</w:t>
      </w:r>
    </w:p>
    <w:p w14:paraId="618242B3" w14:textId="7B309A9E" w:rsidR="00055BC4" w:rsidRPr="007232D8" w:rsidRDefault="00ED6417" w:rsidP="007232D8">
      <w:pPr>
        <w:numPr>
          <w:ilvl w:val="0"/>
          <w:numId w:val="7"/>
        </w:numPr>
        <w:pBdr>
          <w:top w:val="nil"/>
          <w:left w:val="nil"/>
          <w:bottom w:val="nil"/>
          <w:right w:val="nil"/>
          <w:between w:val="nil"/>
        </w:pBdr>
        <w:shd w:val="clear" w:color="auto" w:fill="D7E3BC"/>
        <w:spacing w:line="360" w:lineRule="auto"/>
        <w:ind w:left="284" w:hanging="284"/>
        <w:jc w:val="both"/>
        <w:rPr>
          <w:rFonts w:eastAsia="Ecofont_Spranq_eco_Sans"/>
          <w:sz w:val="24"/>
          <w:szCs w:val="24"/>
        </w:rPr>
      </w:pPr>
      <w:r w:rsidRPr="007232D8">
        <w:rPr>
          <w:rFonts w:eastAsia="Calibri"/>
          <w:b/>
          <w:sz w:val="24"/>
          <w:szCs w:val="24"/>
        </w:rPr>
        <w:t xml:space="preserve"> </w:t>
      </w:r>
      <w:r w:rsidR="00501D8F" w:rsidRPr="007232D8">
        <w:rPr>
          <w:rFonts w:eastAsia="Calibri"/>
          <w:b/>
          <w:sz w:val="24"/>
          <w:szCs w:val="24"/>
        </w:rPr>
        <w:t>OBRIGAÇÕES DA CONTRATADA</w:t>
      </w:r>
    </w:p>
    <w:p w14:paraId="43DA078B" w14:textId="77777777" w:rsidR="00F21421" w:rsidRPr="007232D8" w:rsidRDefault="00F21421" w:rsidP="007232D8">
      <w:pPr>
        <w:pStyle w:val="PargrafodaLista"/>
        <w:widowControl w:val="0"/>
        <w:numPr>
          <w:ilvl w:val="1"/>
          <w:numId w:val="7"/>
        </w:numPr>
        <w:pBdr>
          <w:top w:val="nil"/>
          <w:left w:val="nil"/>
          <w:bottom w:val="nil"/>
          <w:right w:val="nil"/>
          <w:between w:val="nil"/>
        </w:pBdr>
        <w:autoSpaceDE w:val="0"/>
        <w:autoSpaceDN w:val="0"/>
        <w:spacing w:line="360" w:lineRule="auto"/>
        <w:contextualSpacing w:val="0"/>
        <w:jc w:val="both"/>
        <w:rPr>
          <w:rFonts w:eastAsia="Ecofont_Spranq_eco_Sans"/>
          <w:sz w:val="24"/>
          <w:szCs w:val="24"/>
        </w:rPr>
      </w:pPr>
      <w:r w:rsidRPr="007232D8">
        <w:rPr>
          <w:rFonts w:eastAsia="Calibri"/>
          <w:sz w:val="24"/>
          <w:szCs w:val="24"/>
        </w:rPr>
        <w:t>A Contratada deve cumprir todas as obrigações constantes no Edital, seus anexos e sua proposta, assumindo como exclusivamente seus os riscos e as despesas decorrentes da boa e perfeita execução do objeto e, ainda:</w:t>
      </w:r>
    </w:p>
    <w:p w14:paraId="6B98B484" w14:textId="77777777" w:rsidR="00F21421"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Ecofont_Spranq_eco_Sans"/>
          <w:sz w:val="24"/>
          <w:szCs w:val="24"/>
        </w:rPr>
        <w:t>Responsabilizar-se pelos vícios e danos decorrentes do objeto, de acordo com os artigos 12, 13 e 17 a 27, do Código de Defesa do Consumidor (Lei nº 8.078, de 1990);</w:t>
      </w:r>
    </w:p>
    <w:p w14:paraId="5C52245D" w14:textId="77777777" w:rsidR="00F21421"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Calibri"/>
          <w:sz w:val="24"/>
          <w:szCs w:val="24"/>
        </w:rPr>
        <w:t xml:space="preserve">Responsabilizar-se pelos vícios e danos decorrentes da execução do objeto, bem como por todo e qualquer dano causado à Administração Pública, devendo ressarcir imediatamente a Administração em sua integralidade, ficando a Contratante autorizada a descontar da garantia, caso exigida no edital, ou dos pagamentos devidos à Contratada, o valor correspondente aos danos sofridos; </w:t>
      </w:r>
    </w:p>
    <w:p w14:paraId="187F4BE0" w14:textId="61F45835" w:rsidR="006D51CF"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Calibr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se for o caso, cuja </w:t>
      </w:r>
    </w:p>
    <w:p w14:paraId="5649D9BA" w14:textId="23233399" w:rsidR="00F21421"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Calibri"/>
          <w:sz w:val="24"/>
          <w:szCs w:val="24"/>
        </w:rPr>
        <w:t xml:space="preserve">inadimplência não transfere a responsabilidade à Contratante; </w:t>
      </w:r>
    </w:p>
    <w:p w14:paraId="6A329B85" w14:textId="77777777" w:rsidR="00F21421"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Calibri"/>
          <w:sz w:val="24"/>
          <w:szCs w:val="24"/>
        </w:rPr>
        <w:t>Comunicar ao Fiscal do contrato, no prazo de 24 (vinte e quatro) horas, qualquer ocorrência anormal ou acidente que se verifique no local dos serviços;</w:t>
      </w:r>
    </w:p>
    <w:p w14:paraId="10A8B413" w14:textId="7DC4A0A0" w:rsidR="00501D8F" w:rsidRPr="007232D8" w:rsidRDefault="00F21421"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Calibri"/>
          <w:sz w:val="24"/>
          <w:szCs w:val="24"/>
        </w:rPr>
        <w:t xml:space="preserve">Prestar todo esclarecimento ou informação solicitada pela Contratante ou por seus prepostos, garantindo-lhes o acesso, a qualquer tempo, ao local dos trabalhos, bem como aos documentos relativos à execução do empreendimento; </w:t>
      </w:r>
    </w:p>
    <w:p w14:paraId="37A8DEAA" w14:textId="77777777" w:rsidR="00947136" w:rsidRPr="007232D8" w:rsidRDefault="00947136" w:rsidP="007232D8">
      <w:pPr>
        <w:pStyle w:val="PargrafodaLista"/>
        <w:widowControl w:val="0"/>
        <w:numPr>
          <w:ilvl w:val="2"/>
          <w:numId w:val="7"/>
        </w:numPr>
        <w:autoSpaceDE w:val="0"/>
        <w:autoSpaceDN w:val="0"/>
        <w:spacing w:line="360" w:lineRule="auto"/>
        <w:contextualSpacing w:val="0"/>
        <w:jc w:val="both"/>
        <w:rPr>
          <w:rFonts w:eastAsia="Ecofont_Spranq_eco_Sans"/>
          <w:sz w:val="24"/>
          <w:szCs w:val="24"/>
        </w:rPr>
      </w:pPr>
      <w:r w:rsidRPr="007232D8">
        <w:rPr>
          <w:rFonts w:eastAsia="Ecofont_Spranq_eco_Sans"/>
          <w:sz w:val="24"/>
          <w:szCs w:val="24"/>
        </w:rPr>
        <w:t>Paralisar, por determinação da Contratante, qualquer atividade que não esteja sendo executada de acordo com a boa técnica ou que ponha em risco a segurança de pessoas ou bens de terceiros;</w:t>
      </w:r>
    </w:p>
    <w:p w14:paraId="0066C6D0"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lastRenderedPageBreak/>
        <w:t>É vedada a cessão ou transferência total do contrato, bem como a fusão, cisão ou incorporação da contratada, não se responsabilizando o contratante por nenhum compromisso assumido por aquela com terceiros;</w:t>
      </w:r>
    </w:p>
    <w:p w14:paraId="67A3676B" w14:textId="64F9B810" w:rsidR="002E0458"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t>Prestar os serviços dentro do horário determinado pela contratante;</w:t>
      </w:r>
    </w:p>
    <w:p w14:paraId="516D8CF3"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sz w:val="24"/>
          <w:szCs w:val="24"/>
        </w:rPr>
        <w:t>Prestar o serviço no tempo, lugar e forma estabelecidos no contrato;</w:t>
      </w:r>
    </w:p>
    <w:p w14:paraId="3D59C35F" w14:textId="7AF03F02" w:rsidR="00947136" w:rsidRPr="007232D8" w:rsidRDefault="00947136" w:rsidP="007232D8">
      <w:pPr>
        <w:numPr>
          <w:ilvl w:val="2"/>
          <w:numId w:val="7"/>
        </w:numPr>
        <w:pBdr>
          <w:top w:val="nil"/>
          <w:left w:val="nil"/>
          <w:bottom w:val="nil"/>
          <w:right w:val="nil"/>
          <w:between w:val="nil"/>
        </w:pBdr>
        <w:spacing w:line="360" w:lineRule="auto"/>
        <w:ind w:left="1560" w:hanging="851"/>
        <w:jc w:val="both"/>
        <w:rPr>
          <w:rFonts w:eastAsia="Ecofont_Spranq_eco_Sans"/>
          <w:sz w:val="24"/>
          <w:szCs w:val="24"/>
        </w:rPr>
      </w:pPr>
      <w:r w:rsidRPr="007232D8">
        <w:rPr>
          <w:rFonts w:eastAsia="Ecofont_Spranq_eco_Sans"/>
          <w:sz w:val="24"/>
          <w:szCs w:val="24"/>
        </w:rPr>
        <w:t xml:space="preserve">Responsabilizar-se pelos salários, encargos sociais, previdenciários, securitários, taxas, impostos e quaisquer outros que venham incidir sobre o seu pessoal, necessário à execução do objeto a ser fornecido; </w:t>
      </w:r>
    </w:p>
    <w:p w14:paraId="197F6556" w14:textId="77777777" w:rsidR="00947136" w:rsidRPr="007232D8" w:rsidRDefault="00947136" w:rsidP="007232D8">
      <w:pPr>
        <w:numPr>
          <w:ilvl w:val="2"/>
          <w:numId w:val="7"/>
        </w:numPr>
        <w:pBdr>
          <w:top w:val="nil"/>
          <w:left w:val="nil"/>
          <w:bottom w:val="nil"/>
          <w:right w:val="nil"/>
          <w:between w:val="nil"/>
        </w:pBdr>
        <w:spacing w:line="360" w:lineRule="auto"/>
        <w:ind w:left="1701" w:hanging="851"/>
        <w:jc w:val="both"/>
        <w:rPr>
          <w:rFonts w:eastAsia="Ecofont_Spranq_eco_Sans"/>
          <w:sz w:val="24"/>
          <w:szCs w:val="24"/>
        </w:rPr>
      </w:pPr>
      <w:r w:rsidRPr="007232D8">
        <w:rPr>
          <w:rFonts w:eastAsia="Ecofont_Spranq_eco_Sans"/>
          <w:sz w:val="24"/>
          <w:szCs w:val="24"/>
        </w:rPr>
        <w:t>Responsabilizar-se por todas as despesas envolvidas na prestação de serviços;</w:t>
      </w:r>
    </w:p>
    <w:p w14:paraId="69C2809E" w14:textId="430A36FD" w:rsidR="00296223" w:rsidRPr="007232D8" w:rsidRDefault="00947136" w:rsidP="007232D8">
      <w:pPr>
        <w:numPr>
          <w:ilvl w:val="2"/>
          <w:numId w:val="7"/>
        </w:numPr>
        <w:pBdr>
          <w:top w:val="nil"/>
          <w:left w:val="nil"/>
          <w:bottom w:val="nil"/>
          <w:right w:val="nil"/>
          <w:between w:val="nil"/>
        </w:pBdr>
        <w:spacing w:line="360" w:lineRule="auto"/>
        <w:ind w:left="1701" w:hanging="861"/>
        <w:jc w:val="both"/>
        <w:rPr>
          <w:rFonts w:eastAsia="Ecofont_Spranq_eco_Sans"/>
          <w:sz w:val="24"/>
          <w:szCs w:val="24"/>
        </w:rPr>
      </w:pPr>
      <w:r w:rsidRPr="007232D8">
        <w:rPr>
          <w:rFonts w:eastAsia="Ecofont_Spranq_eco_Sans"/>
          <w:sz w:val="24"/>
          <w:szCs w:val="24"/>
        </w:rPr>
        <w:t xml:space="preserve">Manter durante a execução do contrato, em compatibilidade com as obrigações por ela assumidas, todas as condições exigidas, bem como apresentar a cada fatura, comprovação de regularidade fiscal; </w:t>
      </w:r>
    </w:p>
    <w:p w14:paraId="65CD2AE7" w14:textId="1F83D14B" w:rsidR="00296223" w:rsidRPr="007232D8" w:rsidRDefault="00296223" w:rsidP="007232D8">
      <w:pPr>
        <w:numPr>
          <w:ilvl w:val="2"/>
          <w:numId w:val="7"/>
        </w:numPr>
        <w:pBdr>
          <w:top w:val="nil"/>
          <w:left w:val="nil"/>
          <w:bottom w:val="nil"/>
          <w:right w:val="nil"/>
          <w:between w:val="nil"/>
        </w:pBdr>
        <w:spacing w:line="360" w:lineRule="auto"/>
        <w:ind w:left="1701" w:hanging="861"/>
        <w:jc w:val="both"/>
        <w:rPr>
          <w:rFonts w:eastAsia="Ecofont_Spranq_eco_Sans"/>
          <w:sz w:val="24"/>
          <w:szCs w:val="24"/>
        </w:rPr>
      </w:pPr>
      <w:proofErr w:type="spellStart"/>
      <w:r w:rsidRPr="007232D8">
        <w:rPr>
          <w:rFonts w:eastAsia="Ecofont_Spranq_eco_Sans"/>
          <w:sz w:val="24"/>
          <w:szCs w:val="24"/>
        </w:rPr>
        <w:t>Fornecer</w:t>
      </w:r>
      <w:proofErr w:type="spellEnd"/>
      <w:r w:rsidRPr="007232D8">
        <w:rPr>
          <w:rFonts w:eastAsia="Ecofont_Spranq_eco_Sans"/>
          <w:sz w:val="24"/>
          <w:szCs w:val="24"/>
        </w:rPr>
        <w:t xml:space="preserve"> todo equipamento e material necessários às intervenções a serem realizadas com qualidade, dentro da linha homologada pela CONCESSIONÁRIA DE ENERGIA e/ou pela Prefeitura, salvo quando houver determinação explícita em contrário feita pela Prefeitura Municipal de Santo Estevão;</w:t>
      </w:r>
    </w:p>
    <w:p w14:paraId="0AF3C347" w14:textId="77777777" w:rsidR="00296223" w:rsidRPr="007232D8" w:rsidRDefault="00296223" w:rsidP="007232D8">
      <w:pPr>
        <w:numPr>
          <w:ilvl w:val="2"/>
          <w:numId w:val="7"/>
        </w:numPr>
        <w:pBdr>
          <w:top w:val="nil"/>
          <w:left w:val="nil"/>
          <w:bottom w:val="nil"/>
          <w:right w:val="nil"/>
          <w:between w:val="nil"/>
        </w:pBdr>
        <w:spacing w:line="360" w:lineRule="auto"/>
        <w:ind w:left="1701" w:hanging="851"/>
        <w:jc w:val="both"/>
        <w:rPr>
          <w:rFonts w:eastAsia="Ecofont_Spranq_eco_Sans"/>
          <w:sz w:val="24"/>
          <w:szCs w:val="24"/>
        </w:rPr>
      </w:pPr>
      <w:r w:rsidRPr="007232D8">
        <w:rPr>
          <w:rFonts w:eastAsia="Ecofont_Spranq_eco_Sans"/>
          <w:sz w:val="24"/>
          <w:szCs w:val="24"/>
        </w:rPr>
        <w:t>Participar de reuniões programadas pela Prefeitura Municipal de Santo Estevão;</w:t>
      </w:r>
    </w:p>
    <w:p w14:paraId="0346574A" w14:textId="45911DC0" w:rsidR="00157627" w:rsidRPr="007232D8" w:rsidRDefault="00296223" w:rsidP="007232D8">
      <w:pPr>
        <w:numPr>
          <w:ilvl w:val="2"/>
          <w:numId w:val="7"/>
        </w:numPr>
        <w:pBdr>
          <w:top w:val="nil"/>
          <w:left w:val="nil"/>
          <w:bottom w:val="nil"/>
          <w:right w:val="nil"/>
          <w:between w:val="nil"/>
        </w:pBdr>
        <w:spacing w:line="360" w:lineRule="auto"/>
        <w:ind w:left="1701" w:hanging="851"/>
        <w:jc w:val="both"/>
        <w:rPr>
          <w:rFonts w:eastAsia="Ecofont_Spranq_eco_Sans"/>
          <w:sz w:val="24"/>
          <w:szCs w:val="24"/>
        </w:rPr>
      </w:pPr>
      <w:r w:rsidRPr="007232D8">
        <w:rPr>
          <w:rFonts w:eastAsia="Ecofont_Spranq_eco_Sans"/>
          <w:sz w:val="24"/>
          <w:szCs w:val="24"/>
        </w:rPr>
        <w:t>Respeitar as normas estabelecidas pela CONCESSIONÁRIA DE ENERGIA e Órgãos Municipais;</w:t>
      </w:r>
    </w:p>
    <w:p w14:paraId="095B5FF1" w14:textId="10E84D94" w:rsidR="00501D8F" w:rsidRPr="007232D8" w:rsidRDefault="00501D8F" w:rsidP="007232D8">
      <w:pPr>
        <w:pStyle w:val="PargrafodaLista"/>
        <w:widowControl w:val="0"/>
        <w:numPr>
          <w:ilvl w:val="0"/>
          <w:numId w:val="7"/>
        </w:numPr>
        <w:pBdr>
          <w:top w:val="nil"/>
          <w:left w:val="nil"/>
          <w:bottom w:val="nil"/>
          <w:right w:val="nil"/>
          <w:between w:val="nil"/>
        </w:pBdr>
        <w:shd w:val="clear" w:color="auto" w:fill="D7E3BC"/>
        <w:autoSpaceDE w:val="0"/>
        <w:autoSpaceDN w:val="0"/>
        <w:spacing w:line="360" w:lineRule="auto"/>
        <w:jc w:val="both"/>
        <w:rPr>
          <w:rFonts w:eastAsia="Ecofont_Spranq_eco_Sans"/>
          <w:sz w:val="24"/>
          <w:szCs w:val="24"/>
        </w:rPr>
      </w:pPr>
      <w:r w:rsidRPr="007232D8">
        <w:rPr>
          <w:rFonts w:eastAsia="Calibri"/>
          <w:b/>
          <w:sz w:val="24"/>
          <w:szCs w:val="24"/>
        </w:rPr>
        <w:t>OBRIGAÇÕES DA CONTRATA</w:t>
      </w:r>
      <w:r w:rsidR="00947136" w:rsidRPr="007232D8">
        <w:rPr>
          <w:rFonts w:eastAsia="Calibri"/>
          <w:b/>
          <w:sz w:val="24"/>
          <w:szCs w:val="24"/>
        </w:rPr>
        <w:t>NTE.</w:t>
      </w:r>
    </w:p>
    <w:p w14:paraId="0292DD91" w14:textId="7AB32236" w:rsidR="00947136" w:rsidRPr="007232D8" w:rsidRDefault="00947136" w:rsidP="007232D8">
      <w:pPr>
        <w:pStyle w:val="PargrafodaLista"/>
        <w:numPr>
          <w:ilvl w:val="1"/>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b/>
          <w:bCs/>
          <w:sz w:val="24"/>
          <w:szCs w:val="24"/>
        </w:rPr>
        <w:t>São obrigações da Contratante</w:t>
      </w:r>
      <w:r w:rsidRPr="007232D8">
        <w:rPr>
          <w:rFonts w:eastAsia="Calibri"/>
          <w:sz w:val="24"/>
          <w:szCs w:val="24"/>
        </w:rPr>
        <w:t>:</w:t>
      </w:r>
    </w:p>
    <w:p w14:paraId="574AAF95"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sz w:val="24"/>
          <w:szCs w:val="24"/>
        </w:rPr>
        <w:t>Exigir o cumprimento de todas as obrigações assumidas pela Contratada, de acordo com as cláusulas contratuais e os termos de sua proposta;</w:t>
      </w:r>
    </w:p>
    <w:p w14:paraId="673ED1E7"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sz w:val="24"/>
          <w:szCs w:val="24"/>
        </w:rPr>
        <w:t>Comunicar à Contratada, por escrito, sobre imperfeições, falhas ou irregularidades verificadas no objeto fornecido, para que seja substituído, reparado ou corrigido;</w:t>
      </w:r>
    </w:p>
    <w:p w14:paraId="43D71363" w14:textId="64E92D7B" w:rsidR="006D51CF"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sz w:val="24"/>
          <w:szCs w:val="24"/>
        </w:rPr>
        <w:t xml:space="preserve">Acompanhar e fiscalizar o cumprimento das obrigações da Contratada, através de comissão/servidor especialmente designado; </w:t>
      </w:r>
    </w:p>
    <w:p w14:paraId="69351B2D"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sz w:val="24"/>
          <w:szCs w:val="24"/>
        </w:rPr>
        <w:t xml:space="preserve">Notificar a Contratada por escrito da ocorrência de eventuais imperfeições, falhas ou irregularidades constatadas no curso da execução </w:t>
      </w:r>
      <w:r w:rsidRPr="007232D8">
        <w:rPr>
          <w:rFonts w:eastAsia="Calibri"/>
          <w:sz w:val="24"/>
          <w:szCs w:val="24"/>
        </w:rPr>
        <w:lastRenderedPageBreak/>
        <w:t>dos serviços, fixando prazo para a sua correção, certificando-se que as soluções por ela propostas sejam as mais adequadas;</w:t>
      </w:r>
    </w:p>
    <w:p w14:paraId="35608ADA"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Calibri"/>
          <w:sz w:val="24"/>
          <w:szCs w:val="24"/>
        </w:rPr>
        <w:t>Efetuar o pagamento à Contratada</w:t>
      </w:r>
      <w:r w:rsidRPr="007232D8">
        <w:rPr>
          <w:rFonts w:eastAsia="Calibri"/>
          <w:b/>
          <w:sz w:val="24"/>
          <w:szCs w:val="24"/>
        </w:rPr>
        <w:t xml:space="preserve"> </w:t>
      </w:r>
      <w:r w:rsidRPr="007232D8">
        <w:rPr>
          <w:rFonts w:eastAsia="Calibri"/>
          <w:sz w:val="24"/>
          <w:szCs w:val="24"/>
        </w:rPr>
        <w:t>o valor resultante da prestação do serviço, no prazo e condições estabelecidas neste Termo de Referência, observada a ordem cronológica para cada fonte diferenciada de recursos, nos termos do art. 141 da Lei nº 14.133/2021;</w:t>
      </w:r>
    </w:p>
    <w:p w14:paraId="53BBB08D" w14:textId="77777777" w:rsidR="00947136" w:rsidRPr="007232D8" w:rsidRDefault="00947136" w:rsidP="007232D8">
      <w:pPr>
        <w:numPr>
          <w:ilvl w:val="2"/>
          <w:numId w:val="7"/>
        </w:numPr>
        <w:pBdr>
          <w:top w:val="nil"/>
          <w:left w:val="nil"/>
          <w:bottom w:val="nil"/>
          <w:right w:val="nil"/>
          <w:between w:val="nil"/>
        </w:pBdr>
        <w:spacing w:line="360" w:lineRule="auto"/>
        <w:jc w:val="both"/>
        <w:rPr>
          <w:rFonts w:eastAsia="Ecofont_Spranq_eco_Sans"/>
          <w:sz w:val="24"/>
          <w:szCs w:val="24"/>
        </w:rPr>
      </w:pPr>
      <w:r w:rsidRPr="007232D8">
        <w:rPr>
          <w:rFonts w:eastAsia="Ecofont_Spranq_eco_Sans"/>
          <w:sz w:val="24"/>
          <w:szCs w:val="24"/>
        </w:rPr>
        <w:t>Não praticar atos de ingerência na administração da Contratada;</w:t>
      </w:r>
    </w:p>
    <w:p w14:paraId="3AF4344E" w14:textId="7D9F7DEE" w:rsidR="00055BC4" w:rsidRPr="007232D8" w:rsidRDefault="00947136" w:rsidP="007232D8">
      <w:pPr>
        <w:numPr>
          <w:ilvl w:val="2"/>
          <w:numId w:val="7"/>
        </w:numPr>
        <w:pBdr>
          <w:top w:val="nil"/>
          <w:left w:val="nil"/>
          <w:bottom w:val="nil"/>
          <w:right w:val="nil"/>
          <w:between w:val="nil"/>
        </w:pBdr>
        <w:spacing w:line="360" w:lineRule="auto"/>
        <w:jc w:val="both"/>
        <w:rPr>
          <w:rFonts w:eastAsia="Calibri"/>
          <w:sz w:val="24"/>
          <w:szCs w:val="24"/>
        </w:rPr>
      </w:pPr>
      <w:r w:rsidRPr="007232D8">
        <w:rPr>
          <w:rFonts w:eastAsia="Calibri"/>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877DC0F" w14:textId="1E4E196A" w:rsidR="00055BC4" w:rsidRPr="007232D8" w:rsidRDefault="00055BC4" w:rsidP="007232D8">
      <w:pPr>
        <w:numPr>
          <w:ilvl w:val="0"/>
          <w:numId w:val="7"/>
        </w:numPr>
        <w:pBdr>
          <w:top w:val="nil"/>
          <w:left w:val="nil"/>
          <w:bottom w:val="nil"/>
          <w:right w:val="nil"/>
          <w:between w:val="nil"/>
        </w:pBdr>
        <w:shd w:val="clear" w:color="auto" w:fill="D7E3BC"/>
        <w:spacing w:line="360" w:lineRule="auto"/>
        <w:jc w:val="both"/>
        <w:rPr>
          <w:rFonts w:eastAsia="Ecofont_Spranq_eco_Sans"/>
          <w:sz w:val="24"/>
          <w:szCs w:val="24"/>
        </w:rPr>
      </w:pPr>
      <w:r w:rsidRPr="007232D8">
        <w:rPr>
          <w:rFonts w:eastAsia="Calibri"/>
          <w:b/>
          <w:sz w:val="24"/>
          <w:szCs w:val="24"/>
        </w:rPr>
        <w:t>DAS SANÇÕES ADMINISTRATIVAS.</w:t>
      </w:r>
    </w:p>
    <w:p w14:paraId="294220CA" w14:textId="77777777" w:rsidR="00055BC4" w:rsidRPr="007232D8" w:rsidRDefault="00055BC4" w:rsidP="007232D8">
      <w:pPr>
        <w:numPr>
          <w:ilvl w:val="1"/>
          <w:numId w:val="7"/>
        </w:numPr>
        <w:pBdr>
          <w:top w:val="nil"/>
          <w:left w:val="nil"/>
          <w:bottom w:val="nil"/>
          <w:right w:val="nil"/>
          <w:between w:val="nil"/>
        </w:pBdr>
        <w:tabs>
          <w:tab w:val="left" w:pos="567"/>
        </w:tabs>
        <w:spacing w:line="360" w:lineRule="auto"/>
        <w:ind w:left="0" w:firstLine="0"/>
        <w:jc w:val="both"/>
        <w:rPr>
          <w:rFonts w:eastAsia="Ecofont_Spranq_eco_Sans"/>
          <w:sz w:val="24"/>
          <w:szCs w:val="24"/>
        </w:rPr>
      </w:pPr>
      <w:r w:rsidRPr="007232D8">
        <w:rPr>
          <w:rFonts w:eastAsia="Calibri"/>
          <w:sz w:val="24"/>
          <w:szCs w:val="24"/>
        </w:rPr>
        <w:t>Comete infração administrativa nos termos da Lei nº 14.133/2021, a Contratada que:</w:t>
      </w:r>
    </w:p>
    <w:p w14:paraId="68F0AA3D"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Der causa à inexecução parcial ou total do contrato;</w:t>
      </w:r>
    </w:p>
    <w:p w14:paraId="73BFE396"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Deixar de entregar os documentos exigidos no certame;</w:t>
      </w:r>
    </w:p>
    <w:p w14:paraId="238AF43E"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Não mantiver a proposta, salvo em decorrência de fato superveniente devidamente justificado;</w:t>
      </w:r>
    </w:p>
    <w:p w14:paraId="4C32CACF" w14:textId="1CAEED30" w:rsidR="002E0458"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Não assinar o termo de contrato ou aceitar/retirar o instrumento equivalente, quando convocado dentro do prazo de validade da proposta;</w:t>
      </w:r>
    </w:p>
    <w:p w14:paraId="4587ABC9"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Ensejar o retardamento da execução ou entrega do objeto da licitação sem motivo justificado;</w:t>
      </w:r>
    </w:p>
    <w:p w14:paraId="00D614DE"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Apresentar declaração ou documentação falsa;</w:t>
      </w:r>
    </w:p>
    <w:p w14:paraId="2FEB29C5"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Fraudar a licitação ou praticar ato fraudulento na execução do contrato;</w:t>
      </w:r>
    </w:p>
    <w:p w14:paraId="6BAE28FB"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Comportar-se de modo inidôneo ou cometer fraude de qualquer natureza;</w:t>
      </w:r>
    </w:p>
    <w:p w14:paraId="1367164A" w14:textId="77777777"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Praticar atos ilícitos com vistas a frustrar os objetivos da licitação;</w:t>
      </w:r>
    </w:p>
    <w:p w14:paraId="3FDD1592" w14:textId="686F22B4" w:rsidR="00055BC4" w:rsidRPr="007232D8" w:rsidRDefault="00055BC4" w:rsidP="007232D8">
      <w:pPr>
        <w:numPr>
          <w:ilvl w:val="2"/>
          <w:numId w:val="7"/>
        </w:numPr>
        <w:pBdr>
          <w:top w:val="nil"/>
          <w:left w:val="nil"/>
          <w:bottom w:val="nil"/>
          <w:right w:val="nil"/>
          <w:between w:val="nil"/>
        </w:pBdr>
        <w:tabs>
          <w:tab w:val="left" w:pos="567"/>
        </w:tabs>
        <w:spacing w:line="360" w:lineRule="auto"/>
        <w:jc w:val="both"/>
        <w:rPr>
          <w:rFonts w:eastAsia="Ecofont_Spranq_eco_Sans"/>
          <w:sz w:val="24"/>
          <w:szCs w:val="24"/>
        </w:rPr>
      </w:pPr>
      <w:r w:rsidRPr="007232D8">
        <w:rPr>
          <w:rFonts w:eastAsia="Calibri"/>
          <w:sz w:val="24"/>
          <w:szCs w:val="24"/>
        </w:rPr>
        <w:t>Praticar ato lesivo previsto no art. 5º da Lei nº 12.846/2013.</w:t>
      </w:r>
    </w:p>
    <w:p w14:paraId="27870C84" w14:textId="0A933E3E" w:rsidR="00055BC4" w:rsidRPr="007232D8" w:rsidRDefault="00055BC4" w:rsidP="007232D8">
      <w:pPr>
        <w:spacing w:line="360" w:lineRule="auto"/>
        <w:jc w:val="both"/>
        <w:rPr>
          <w:rFonts w:eastAsia="Calibri"/>
          <w:sz w:val="24"/>
          <w:szCs w:val="24"/>
        </w:rPr>
      </w:pPr>
      <w:r w:rsidRPr="007232D8">
        <w:rPr>
          <w:rFonts w:eastAsia="Calibri"/>
          <w:b/>
          <w:sz w:val="24"/>
          <w:szCs w:val="24"/>
        </w:rPr>
        <w:t>13.2.</w:t>
      </w:r>
      <w:r w:rsidRPr="007232D8">
        <w:rPr>
          <w:rFonts w:eastAsia="Calibri"/>
          <w:sz w:val="24"/>
          <w:szCs w:val="24"/>
        </w:rPr>
        <w:t xml:space="preserve"> O licitante/adjudicatário que cometer qualquer das infrações discriminadas nos subitens anteriores ficará sujeito, sem prejuízo da responsabilidade civil e criminal, às seguintes sanções:</w:t>
      </w:r>
    </w:p>
    <w:p w14:paraId="79ABA1A5" w14:textId="33F127E2" w:rsidR="00055BC4" w:rsidRPr="007232D8" w:rsidRDefault="00055BC4" w:rsidP="007232D8">
      <w:pPr>
        <w:numPr>
          <w:ilvl w:val="0"/>
          <w:numId w:val="4"/>
        </w:numPr>
        <w:tabs>
          <w:tab w:val="left" w:pos="-142"/>
          <w:tab w:val="left" w:pos="284"/>
          <w:tab w:val="left" w:pos="426"/>
          <w:tab w:val="left" w:pos="709"/>
        </w:tabs>
        <w:spacing w:line="360" w:lineRule="auto"/>
        <w:ind w:left="0" w:firstLine="0"/>
        <w:jc w:val="both"/>
        <w:rPr>
          <w:rFonts w:eastAsia="Calibri"/>
          <w:sz w:val="24"/>
          <w:szCs w:val="24"/>
        </w:rPr>
      </w:pPr>
      <w:r w:rsidRPr="007232D8">
        <w:rPr>
          <w:rFonts w:eastAsia="Calibri"/>
          <w:sz w:val="24"/>
          <w:szCs w:val="24"/>
        </w:rPr>
        <w:t>Advertência por escrito, por faltas leves, assim entendidas aquelas que não acarretem prejuízos significativos para a Contratante;</w:t>
      </w:r>
    </w:p>
    <w:p w14:paraId="6F1562B3" w14:textId="24003AA8" w:rsidR="00055BC4" w:rsidRPr="007232D8" w:rsidRDefault="00055BC4" w:rsidP="007232D8">
      <w:pPr>
        <w:numPr>
          <w:ilvl w:val="0"/>
          <w:numId w:val="4"/>
        </w:numPr>
        <w:tabs>
          <w:tab w:val="left" w:pos="-142"/>
          <w:tab w:val="left" w:pos="284"/>
          <w:tab w:val="left" w:pos="426"/>
          <w:tab w:val="left" w:pos="709"/>
        </w:tabs>
        <w:spacing w:line="360" w:lineRule="auto"/>
        <w:ind w:left="0" w:firstLine="0"/>
        <w:jc w:val="both"/>
        <w:rPr>
          <w:rFonts w:eastAsia="Calibri"/>
          <w:sz w:val="24"/>
          <w:szCs w:val="24"/>
        </w:rPr>
      </w:pPr>
      <w:r w:rsidRPr="007232D8">
        <w:rPr>
          <w:rFonts w:eastAsia="Calibri"/>
          <w:sz w:val="24"/>
          <w:szCs w:val="24"/>
        </w:rPr>
        <w:lastRenderedPageBreak/>
        <w:t>Multa de 5% (cinco por cento);</w:t>
      </w:r>
    </w:p>
    <w:p w14:paraId="7DCA4738" w14:textId="582D1C7A" w:rsidR="00055BC4" w:rsidRPr="007232D8" w:rsidRDefault="00055BC4" w:rsidP="007232D8">
      <w:pPr>
        <w:numPr>
          <w:ilvl w:val="0"/>
          <w:numId w:val="4"/>
        </w:numPr>
        <w:tabs>
          <w:tab w:val="left" w:pos="-142"/>
          <w:tab w:val="left" w:pos="284"/>
          <w:tab w:val="left" w:pos="426"/>
          <w:tab w:val="left" w:pos="709"/>
        </w:tabs>
        <w:spacing w:line="360" w:lineRule="auto"/>
        <w:ind w:left="0" w:firstLine="0"/>
        <w:jc w:val="both"/>
        <w:rPr>
          <w:rFonts w:eastAsia="Calibri"/>
          <w:sz w:val="24"/>
          <w:szCs w:val="24"/>
        </w:rPr>
      </w:pPr>
      <w:r w:rsidRPr="007232D8">
        <w:rPr>
          <w:rFonts w:eastAsia="Calibri"/>
          <w:sz w:val="24"/>
          <w:szCs w:val="24"/>
        </w:rPr>
        <w:t>Impedimento de licitar e contratar;</w:t>
      </w:r>
    </w:p>
    <w:p w14:paraId="30F08BB6" w14:textId="4AD2A030" w:rsidR="00055BC4" w:rsidRPr="000B49C6" w:rsidRDefault="00055BC4" w:rsidP="007232D8">
      <w:pPr>
        <w:numPr>
          <w:ilvl w:val="0"/>
          <w:numId w:val="4"/>
        </w:numPr>
        <w:tabs>
          <w:tab w:val="left" w:pos="-142"/>
          <w:tab w:val="left" w:pos="284"/>
          <w:tab w:val="left" w:pos="567"/>
          <w:tab w:val="left" w:pos="709"/>
          <w:tab w:val="left" w:pos="851"/>
        </w:tabs>
        <w:spacing w:line="360" w:lineRule="auto"/>
        <w:ind w:left="0" w:firstLine="0"/>
        <w:jc w:val="both"/>
        <w:rPr>
          <w:rFonts w:eastAsia="Calibri"/>
          <w:sz w:val="24"/>
          <w:szCs w:val="24"/>
        </w:rPr>
      </w:pPr>
      <w:r w:rsidRPr="007232D8">
        <w:rPr>
          <w:rFonts w:eastAsia="Calibri"/>
          <w:sz w:val="24"/>
          <w:szCs w:val="24"/>
        </w:rPr>
        <w:t>Declaração de inidoneidade para licitar ou contratar.</w:t>
      </w:r>
    </w:p>
    <w:p w14:paraId="22123A43" w14:textId="2CD8F2A1" w:rsidR="00055BC4" w:rsidRPr="007232D8" w:rsidRDefault="00055BC4" w:rsidP="007232D8">
      <w:pPr>
        <w:pStyle w:val="PargrafodaLista"/>
        <w:numPr>
          <w:ilvl w:val="1"/>
          <w:numId w:val="7"/>
        </w:numPr>
        <w:spacing w:line="360" w:lineRule="auto"/>
        <w:ind w:left="567" w:hanging="567"/>
        <w:jc w:val="both"/>
        <w:rPr>
          <w:rFonts w:eastAsia="Calibri"/>
          <w:b/>
          <w:sz w:val="24"/>
          <w:szCs w:val="24"/>
        </w:rPr>
      </w:pPr>
      <w:r w:rsidRPr="007232D8">
        <w:rPr>
          <w:rFonts w:eastAsia="Calibri"/>
          <w:sz w:val="24"/>
          <w:szCs w:val="24"/>
        </w:rPr>
        <w:t>A penalidade de multa pode ser aplicada cumulativamente com as demais sanções.</w:t>
      </w:r>
    </w:p>
    <w:p w14:paraId="4EB52A0D" w14:textId="06EC709A" w:rsidR="00055BC4" w:rsidRPr="007232D8" w:rsidRDefault="00055BC4" w:rsidP="007232D8">
      <w:pPr>
        <w:numPr>
          <w:ilvl w:val="1"/>
          <w:numId w:val="7"/>
        </w:numPr>
        <w:tabs>
          <w:tab w:val="left" w:pos="567"/>
        </w:tabs>
        <w:spacing w:line="360" w:lineRule="auto"/>
        <w:ind w:left="0" w:firstLine="0"/>
        <w:jc w:val="both"/>
        <w:rPr>
          <w:rFonts w:eastAsia="Ecofont_Spranq_eco_Sans"/>
          <w:sz w:val="24"/>
          <w:szCs w:val="24"/>
        </w:rPr>
      </w:pPr>
      <w:r w:rsidRPr="007232D8">
        <w:rPr>
          <w:rFonts w:eastAsia="Calibri"/>
          <w:sz w:val="24"/>
          <w:szCs w:val="24"/>
        </w:rPr>
        <w:t>A aplicação de qualquer das penalidades previstas realizar-se-á em processo administrativo que assegurará o contraditório e a ampla defesa à Contratada, observando-se o procedimento previsto na Lei nº 14.133/2021, e subsidiariamente a Lei nº 9.784, de 1999.</w:t>
      </w:r>
    </w:p>
    <w:p w14:paraId="074EF65B" w14:textId="2E74AFCB" w:rsidR="00055BC4" w:rsidRPr="007232D8" w:rsidRDefault="00055BC4" w:rsidP="007232D8">
      <w:pPr>
        <w:numPr>
          <w:ilvl w:val="1"/>
          <w:numId w:val="7"/>
        </w:numPr>
        <w:tabs>
          <w:tab w:val="left" w:pos="567"/>
        </w:tabs>
        <w:spacing w:line="360" w:lineRule="auto"/>
        <w:ind w:left="0" w:right="-30" w:firstLine="0"/>
        <w:jc w:val="both"/>
        <w:rPr>
          <w:rFonts w:eastAsia="Ecofont_Spranq_eco_Sans"/>
          <w:sz w:val="24"/>
          <w:szCs w:val="24"/>
        </w:rPr>
      </w:pPr>
      <w:r w:rsidRPr="007232D8">
        <w:rPr>
          <w:rFonts w:eastAsia="Calibri"/>
          <w:sz w:val="24"/>
          <w:szCs w:val="24"/>
        </w:rPr>
        <w:t>As multas devidas e/ou prejuízos causados à Contratante serão deduzidos dos valores a serem pagos, ou recolhidos em favor da Prefeitura Municipal de Eunápolis, ou deduzidos da garantia, ou ainda, quando for o caso, serão inscritos na Dívida Ativa e cobrados judicialmente.</w:t>
      </w:r>
    </w:p>
    <w:p w14:paraId="6D842F6A" w14:textId="310AE0C3" w:rsidR="00055BC4" w:rsidRPr="007232D8" w:rsidRDefault="00055BC4" w:rsidP="007232D8">
      <w:pPr>
        <w:numPr>
          <w:ilvl w:val="2"/>
          <w:numId w:val="7"/>
        </w:numPr>
        <w:tabs>
          <w:tab w:val="left" w:pos="993"/>
        </w:tabs>
        <w:spacing w:line="360" w:lineRule="auto"/>
        <w:ind w:left="284" w:right="-30" w:firstLine="0"/>
        <w:jc w:val="both"/>
        <w:rPr>
          <w:rFonts w:eastAsia="Ecofont_Spranq_eco_Sans"/>
          <w:sz w:val="24"/>
          <w:szCs w:val="24"/>
        </w:rPr>
      </w:pPr>
      <w:r w:rsidRPr="007232D8">
        <w:rPr>
          <w:rFonts w:eastAsia="Calibri"/>
          <w:sz w:val="24"/>
          <w:szCs w:val="24"/>
        </w:rPr>
        <w:t xml:space="preserve">Caso a Contratante determine, a multa deverá ser recolhida no prazo máximo de </w:t>
      </w:r>
      <w:r w:rsidRPr="007232D8">
        <w:rPr>
          <w:rFonts w:eastAsia="Calibri"/>
          <w:bCs/>
          <w:sz w:val="24"/>
          <w:szCs w:val="24"/>
        </w:rPr>
        <w:t>30 dias, a</w:t>
      </w:r>
      <w:r w:rsidRPr="007232D8">
        <w:rPr>
          <w:rFonts w:eastAsia="Calibri"/>
          <w:sz w:val="24"/>
          <w:szCs w:val="24"/>
        </w:rPr>
        <w:t xml:space="preserve"> contar da data do recebimento da comunicação enviada pela autoridade competente.</w:t>
      </w:r>
    </w:p>
    <w:p w14:paraId="623B1E09" w14:textId="0E3D78B7" w:rsidR="00055BC4" w:rsidRPr="007232D8" w:rsidRDefault="00055BC4" w:rsidP="007232D8">
      <w:pPr>
        <w:numPr>
          <w:ilvl w:val="1"/>
          <w:numId w:val="7"/>
        </w:numPr>
        <w:tabs>
          <w:tab w:val="left" w:pos="284"/>
          <w:tab w:val="left" w:pos="567"/>
        </w:tabs>
        <w:spacing w:line="360" w:lineRule="auto"/>
        <w:ind w:left="0" w:right="-30" w:firstLine="0"/>
        <w:jc w:val="both"/>
        <w:rPr>
          <w:rFonts w:eastAsia="Ecofont_Spranq_eco_Sans"/>
          <w:sz w:val="24"/>
          <w:szCs w:val="24"/>
        </w:rPr>
      </w:pPr>
      <w:r w:rsidRPr="007232D8">
        <w:rPr>
          <w:rFonts w:eastAsia="Calibri"/>
          <w:sz w:val="24"/>
          <w:szCs w:val="24"/>
        </w:rPr>
        <w:t>Caso o valor da multa não seja suficiente para cobrir os prejuízos causados pela conduta do licitante, a Procuradoria Geral do Município poderá cobrar o valor remanescente judicialmente, conforme artigo 419 do Código Civil.</w:t>
      </w:r>
    </w:p>
    <w:p w14:paraId="350B30F0" w14:textId="26A86556" w:rsidR="00055BC4" w:rsidRPr="007232D8" w:rsidRDefault="00055BC4" w:rsidP="007232D8">
      <w:pPr>
        <w:numPr>
          <w:ilvl w:val="1"/>
          <w:numId w:val="7"/>
        </w:numPr>
        <w:tabs>
          <w:tab w:val="left" w:pos="567"/>
        </w:tabs>
        <w:spacing w:line="360" w:lineRule="auto"/>
        <w:ind w:left="0" w:right="-30" w:firstLine="0"/>
        <w:jc w:val="both"/>
        <w:rPr>
          <w:rFonts w:eastAsia="Ecofont_Spranq_eco_Sans"/>
          <w:sz w:val="24"/>
          <w:szCs w:val="24"/>
        </w:rPr>
      </w:pPr>
      <w:r w:rsidRPr="007232D8">
        <w:rPr>
          <w:rFonts w:eastAsia="Calibri"/>
          <w:sz w:val="24"/>
          <w:szCs w:val="24"/>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737B760A" w14:textId="284C6980" w:rsidR="00055BC4" w:rsidRPr="007232D8" w:rsidRDefault="00055BC4" w:rsidP="007232D8">
      <w:pPr>
        <w:numPr>
          <w:ilvl w:val="1"/>
          <w:numId w:val="7"/>
        </w:numPr>
        <w:pBdr>
          <w:top w:val="nil"/>
          <w:left w:val="nil"/>
          <w:bottom w:val="nil"/>
          <w:right w:val="nil"/>
          <w:between w:val="nil"/>
        </w:pBdr>
        <w:tabs>
          <w:tab w:val="left" w:pos="567"/>
        </w:tabs>
        <w:spacing w:line="360" w:lineRule="auto"/>
        <w:ind w:left="0" w:firstLine="0"/>
        <w:jc w:val="both"/>
        <w:rPr>
          <w:rFonts w:eastAsia="Ecofont_Spranq_eco_Sans"/>
          <w:sz w:val="24"/>
          <w:szCs w:val="24"/>
        </w:rPr>
      </w:pPr>
      <w:r w:rsidRPr="007232D8">
        <w:rPr>
          <w:rFonts w:eastAsia="Calibri"/>
          <w:sz w:val="24"/>
          <w:szCs w:val="24"/>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09280EB" w14:textId="4CE2A5D7" w:rsidR="00055BC4" w:rsidRPr="007232D8" w:rsidRDefault="00055BC4" w:rsidP="007232D8">
      <w:pPr>
        <w:numPr>
          <w:ilvl w:val="1"/>
          <w:numId w:val="7"/>
        </w:numPr>
        <w:pBdr>
          <w:top w:val="nil"/>
          <w:left w:val="nil"/>
          <w:bottom w:val="nil"/>
          <w:right w:val="nil"/>
          <w:between w:val="nil"/>
        </w:pBdr>
        <w:tabs>
          <w:tab w:val="left" w:pos="709"/>
        </w:tabs>
        <w:spacing w:line="360" w:lineRule="auto"/>
        <w:ind w:left="0" w:firstLine="0"/>
        <w:jc w:val="both"/>
        <w:rPr>
          <w:rFonts w:eastAsia="Ecofont_Spranq_eco_Sans"/>
          <w:sz w:val="24"/>
          <w:szCs w:val="24"/>
        </w:rPr>
      </w:pPr>
      <w:r w:rsidRPr="007232D8">
        <w:rPr>
          <w:rFonts w:eastAsia="Calibri"/>
          <w:sz w:val="24"/>
          <w:szCs w:val="24"/>
        </w:rPr>
        <w:t>A apuração e o julgamento das demais infrações administrativas não consideradas como ato lesivo à Administração Pública nacional ou estrangeira nos termos da Lei nº 12.846/2013, seguirão seu rito normal na unidade administrativa.</w:t>
      </w:r>
    </w:p>
    <w:p w14:paraId="5AC9DE5C" w14:textId="7C39C0D3" w:rsidR="00055BC4" w:rsidRPr="007232D8" w:rsidRDefault="00055BC4" w:rsidP="007232D8">
      <w:pPr>
        <w:numPr>
          <w:ilvl w:val="1"/>
          <w:numId w:val="7"/>
        </w:numPr>
        <w:pBdr>
          <w:top w:val="nil"/>
          <w:left w:val="nil"/>
          <w:bottom w:val="nil"/>
          <w:right w:val="nil"/>
          <w:between w:val="nil"/>
        </w:pBdr>
        <w:tabs>
          <w:tab w:val="left" w:pos="709"/>
        </w:tabs>
        <w:spacing w:line="360" w:lineRule="auto"/>
        <w:ind w:left="0" w:firstLine="0"/>
        <w:jc w:val="both"/>
        <w:rPr>
          <w:rFonts w:eastAsia="Ecofont_Spranq_eco_Sans"/>
          <w:sz w:val="24"/>
          <w:szCs w:val="24"/>
        </w:rPr>
      </w:pPr>
      <w:r w:rsidRPr="007232D8">
        <w:rPr>
          <w:rFonts w:eastAsia="Calibri"/>
          <w:sz w:val="24"/>
          <w:szCs w:val="24"/>
        </w:rPr>
        <w:lastRenderedPageBreak/>
        <w:t xml:space="preserve">O processamento do PAR não interfere no seguimento regular dos processos administrativos específicos para apuração da ocorrência de danos e prejuízos </w:t>
      </w:r>
      <w:r w:rsidR="00905329" w:rsidRPr="007232D8">
        <w:rPr>
          <w:rFonts w:eastAsia="Calibri"/>
          <w:sz w:val="24"/>
          <w:szCs w:val="24"/>
        </w:rPr>
        <w:t xml:space="preserve">à Administração Pública </w:t>
      </w:r>
      <w:r w:rsidRPr="007232D8">
        <w:rPr>
          <w:rFonts w:eastAsia="Calibri"/>
          <w:sz w:val="24"/>
          <w:szCs w:val="24"/>
        </w:rPr>
        <w:t xml:space="preserve">resultantes de ato lesivo cometido por pessoa jurídica, com ou sem a participação de agente público. </w:t>
      </w:r>
    </w:p>
    <w:p w14:paraId="56ED4D7F" w14:textId="77777777" w:rsidR="006D51CF" w:rsidRPr="006D51CF" w:rsidRDefault="006D51CF" w:rsidP="007232D8">
      <w:pPr>
        <w:shd w:val="clear" w:color="auto" w:fill="FFFFFF"/>
        <w:spacing w:line="240" w:lineRule="auto"/>
        <w:rPr>
          <w:rFonts w:eastAsia="Calibri"/>
          <w:sz w:val="24"/>
          <w:szCs w:val="24"/>
          <w:highlight w:val="yellow"/>
        </w:rPr>
      </w:pPr>
    </w:p>
    <w:p w14:paraId="1A4E2CD8" w14:textId="77777777" w:rsidR="006D51CF" w:rsidRPr="006D51CF" w:rsidRDefault="006D51CF" w:rsidP="00055BC4">
      <w:pPr>
        <w:shd w:val="clear" w:color="auto" w:fill="FFFFFF"/>
        <w:spacing w:line="240" w:lineRule="auto"/>
        <w:jc w:val="center"/>
        <w:rPr>
          <w:rFonts w:eastAsia="Calibri"/>
          <w:sz w:val="24"/>
          <w:szCs w:val="24"/>
          <w:highlight w:val="yellow"/>
        </w:rPr>
      </w:pPr>
    </w:p>
    <w:p w14:paraId="0D6457F3" w14:textId="1B22D40C" w:rsidR="00055BC4" w:rsidRPr="006D51CF" w:rsidRDefault="00684E0C" w:rsidP="00684E0C">
      <w:pPr>
        <w:shd w:val="clear" w:color="auto" w:fill="FFFFFF"/>
        <w:spacing w:line="240" w:lineRule="auto"/>
        <w:jc w:val="right"/>
        <w:rPr>
          <w:rFonts w:eastAsia="Calibri"/>
          <w:sz w:val="24"/>
          <w:szCs w:val="24"/>
        </w:rPr>
      </w:pPr>
      <w:r w:rsidRPr="006D51CF">
        <w:rPr>
          <w:rFonts w:eastAsia="Calibri"/>
          <w:sz w:val="24"/>
          <w:szCs w:val="24"/>
        </w:rPr>
        <w:t>Santo Estevão-</w:t>
      </w:r>
      <w:r w:rsidR="00055BC4" w:rsidRPr="006D51CF">
        <w:rPr>
          <w:rFonts w:eastAsia="Calibri"/>
          <w:sz w:val="24"/>
          <w:szCs w:val="24"/>
        </w:rPr>
        <w:t>BA</w:t>
      </w:r>
      <w:r w:rsidRPr="006D51CF">
        <w:rPr>
          <w:rFonts w:eastAsia="Calibri"/>
          <w:sz w:val="24"/>
          <w:szCs w:val="24"/>
        </w:rPr>
        <w:t xml:space="preserve">, </w:t>
      </w:r>
      <w:r w:rsidR="006D51CF" w:rsidRPr="006D51CF">
        <w:rPr>
          <w:rFonts w:eastAsia="Calibri"/>
          <w:sz w:val="24"/>
          <w:szCs w:val="24"/>
        </w:rPr>
        <w:t>04 de dezembro</w:t>
      </w:r>
      <w:r w:rsidRPr="006D51CF">
        <w:rPr>
          <w:rFonts w:eastAsia="Calibri"/>
          <w:sz w:val="24"/>
          <w:szCs w:val="24"/>
        </w:rPr>
        <w:t xml:space="preserve"> de 2024.</w:t>
      </w:r>
    </w:p>
    <w:p w14:paraId="5D8EC7AA" w14:textId="77777777" w:rsidR="00055BC4" w:rsidRPr="006D51CF" w:rsidRDefault="00055BC4" w:rsidP="00055BC4">
      <w:pPr>
        <w:spacing w:line="240" w:lineRule="auto"/>
        <w:rPr>
          <w:rFonts w:eastAsia="Calibri"/>
          <w:sz w:val="24"/>
          <w:szCs w:val="24"/>
        </w:rPr>
      </w:pPr>
    </w:p>
    <w:p w14:paraId="4077B9B5" w14:textId="77777777" w:rsidR="00684E0C" w:rsidRPr="006D51CF" w:rsidRDefault="00684E0C" w:rsidP="002366C4">
      <w:pPr>
        <w:spacing w:line="240" w:lineRule="auto"/>
        <w:rPr>
          <w:rFonts w:eastAsia="Calibri"/>
          <w:sz w:val="24"/>
          <w:szCs w:val="24"/>
        </w:rPr>
      </w:pPr>
    </w:p>
    <w:p w14:paraId="760EE446" w14:textId="77777777" w:rsidR="002366C4" w:rsidRPr="006D51CF" w:rsidRDefault="002366C4" w:rsidP="002366C4">
      <w:pPr>
        <w:spacing w:line="240" w:lineRule="auto"/>
        <w:rPr>
          <w:rFonts w:eastAsia="Calibri"/>
          <w:sz w:val="24"/>
          <w:szCs w:val="24"/>
        </w:rPr>
      </w:pPr>
    </w:p>
    <w:p w14:paraId="4C1C3410" w14:textId="77777777" w:rsidR="00684E0C" w:rsidRPr="006D51CF" w:rsidRDefault="00684E0C" w:rsidP="00684E0C">
      <w:pPr>
        <w:spacing w:line="240" w:lineRule="auto"/>
        <w:ind w:left="360"/>
        <w:jc w:val="center"/>
        <w:rPr>
          <w:rFonts w:eastAsia="Calibri"/>
          <w:sz w:val="24"/>
          <w:szCs w:val="24"/>
        </w:rPr>
      </w:pPr>
      <w:r w:rsidRPr="006D51CF">
        <w:rPr>
          <w:rFonts w:eastAsia="Calibri"/>
          <w:sz w:val="24"/>
          <w:szCs w:val="24"/>
        </w:rPr>
        <w:t>Edson de Jesus Silva</w:t>
      </w:r>
    </w:p>
    <w:p w14:paraId="71062572" w14:textId="77777777" w:rsidR="00684E0C" w:rsidRDefault="00684E0C" w:rsidP="00684E0C">
      <w:pPr>
        <w:spacing w:line="240" w:lineRule="auto"/>
        <w:ind w:left="360"/>
        <w:jc w:val="center"/>
        <w:rPr>
          <w:rFonts w:eastAsia="Calibri"/>
          <w:sz w:val="24"/>
          <w:szCs w:val="24"/>
        </w:rPr>
      </w:pPr>
      <w:r w:rsidRPr="006D51CF">
        <w:rPr>
          <w:rFonts w:eastAsia="Calibri"/>
          <w:sz w:val="24"/>
          <w:szCs w:val="24"/>
        </w:rPr>
        <w:t>AGENTE DE PLANEJAMENTO</w:t>
      </w:r>
    </w:p>
    <w:p w14:paraId="6B6F95F8" w14:textId="77777777" w:rsidR="000B49C6" w:rsidRDefault="000B49C6" w:rsidP="00684E0C">
      <w:pPr>
        <w:spacing w:line="240" w:lineRule="auto"/>
        <w:ind w:left="360"/>
        <w:jc w:val="center"/>
        <w:rPr>
          <w:rFonts w:eastAsia="Calibri"/>
          <w:sz w:val="24"/>
          <w:szCs w:val="24"/>
        </w:rPr>
      </w:pPr>
    </w:p>
    <w:p w14:paraId="54333F7A" w14:textId="77777777" w:rsidR="000B49C6" w:rsidRDefault="000B49C6" w:rsidP="00684E0C">
      <w:pPr>
        <w:spacing w:line="240" w:lineRule="auto"/>
        <w:ind w:left="360"/>
        <w:jc w:val="center"/>
        <w:rPr>
          <w:rFonts w:eastAsia="Calibri"/>
          <w:sz w:val="24"/>
          <w:szCs w:val="24"/>
        </w:rPr>
      </w:pPr>
    </w:p>
    <w:p w14:paraId="09868C8A" w14:textId="77777777" w:rsidR="000B49C6" w:rsidRPr="006D51CF" w:rsidRDefault="000B49C6" w:rsidP="00684E0C">
      <w:pPr>
        <w:spacing w:line="240" w:lineRule="auto"/>
        <w:ind w:left="360"/>
        <w:jc w:val="center"/>
        <w:rPr>
          <w:rFonts w:eastAsia="Calibri"/>
          <w:sz w:val="24"/>
          <w:szCs w:val="24"/>
        </w:rPr>
      </w:pPr>
    </w:p>
    <w:p w14:paraId="13D78C3D" w14:textId="77777777" w:rsidR="00684E0C" w:rsidRPr="006D51CF" w:rsidRDefault="00684E0C" w:rsidP="00684E0C">
      <w:pPr>
        <w:spacing w:line="240" w:lineRule="auto"/>
        <w:ind w:left="360"/>
        <w:jc w:val="center"/>
        <w:rPr>
          <w:rFonts w:eastAsia="Calibri"/>
          <w:sz w:val="24"/>
          <w:szCs w:val="24"/>
        </w:rPr>
      </w:pPr>
    </w:p>
    <w:p w14:paraId="4F2BC385" w14:textId="77777777" w:rsidR="00684E0C" w:rsidRPr="006D51CF" w:rsidRDefault="00684E0C" w:rsidP="00684E0C">
      <w:pPr>
        <w:spacing w:line="240" w:lineRule="auto"/>
        <w:ind w:left="360"/>
        <w:jc w:val="both"/>
        <w:rPr>
          <w:rFonts w:eastAsia="Calibri"/>
          <w:sz w:val="24"/>
          <w:szCs w:val="24"/>
        </w:rPr>
      </w:pPr>
      <w:r w:rsidRPr="006D51CF">
        <w:rPr>
          <w:rFonts w:eastAsia="Calibri"/>
          <w:sz w:val="24"/>
          <w:szCs w:val="24"/>
        </w:rPr>
        <w:t xml:space="preserve">APROVO o presente Termo de Referência, cuja finalidade é subsidiar os licitantes de todas as informações necessárias à participação do certame, estando presentes os elementos necessários à identificação do objeto e todos os critérios para participação de forma clara e concisa. </w:t>
      </w:r>
    </w:p>
    <w:p w14:paraId="5CF8AA78" w14:textId="77777777" w:rsidR="00684E0C" w:rsidRPr="006D51CF" w:rsidRDefault="00684E0C" w:rsidP="00684E0C">
      <w:pPr>
        <w:spacing w:line="240" w:lineRule="auto"/>
        <w:ind w:left="360"/>
        <w:jc w:val="center"/>
        <w:rPr>
          <w:rFonts w:eastAsia="Calibri"/>
          <w:sz w:val="24"/>
          <w:szCs w:val="24"/>
        </w:rPr>
      </w:pPr>
    </w:p>
    <w:p w14:paraId="4AB09FAD" w14:textId="78FDE346" w:rsidR="00684E0C" w:rsidRPr="006D51CF" w:rsidRDefault="00684E0C" w:rsidP="00684E0C">
      <w:pPr>
        <w:spacing w:line="240" w:lineRule="auto"/>
        <w:ind w:left="360"/>
        <w:jc w:val="center"/>
        <w:rPr>
          <w:rFonts w:eastAsia="Calibri"/>
          <w:sz w:val="24"/>
          <w:szCs w:val="24"/>
        </w:rPr>
      </w:pPr>
    </w:p>
    <w:p w14:paraId="3C4339F6" w14:textId="77777777" w:rsidR="002366C4" w:rsidRPr="006D51CF" w:rsidRDefault="002366C4" w:rsidP="00684E0C">
      <w:pPr>
        <w:spacing w:line="240" w:lineRule="auto"/>
        <w:ind w:left="360"/>
        <w:jc w:val="center"/>
        <w:rPr>
          <w:rFonts w:eastAsia="Calibri"/>
          <w:sz w:val="24"/>
          <w:szCs w:val="24"/>
        </w:rPr>
      </w:pPr>
    </w:p>
    <w:p w14:paraId="74EA80C4" w14:textId="77777777" w:rsidR="00684E0C" w:rsidRPr="006D51CF" w:rsidRDefault="00684E0C" w:rsidP="00684E0C">
      <w:pPr>
        <w:spacing w:line="240" w:lineRule="auto"/>
        <w:ind w:left="360"/>
        <w:jc w:val="center"/>
        <w:rPr>
          <w:rFonts w:eastAsia="Calibri"/>
          <w:sz w:val="24"/>
          <w:szCs w:val="24"/>
        </w:rPr>
      </w:pPr>
    </w:p>
    <w:p w14:paraId="635AE5FF" w14:textId="77777777" w:rsidR="00684E0C" w:rsidRPr="006D51CF" w:rsidRDefault="00684E0C" w:rsidP="00684E0C">
      <w:pPr>
        <w:spacing w:line="240" w:lineRule="auto"/>
        <w:ind w:left="360"/>
        <w:jc w:val="center"/>
        <w:rPr>
          <w:rFonts w:eastAsia="Calibri"/>
          <w:sz w:val="24"/>
          <w:szCs w:val="24"/>
        </w:rPr>
      </w:pPr>
      <w:r w:rsidRPr="006D51CF">
        <w:rPr>
          <w:rFonts w:eastAsia="Calibri"/>
          <w:sz w:val="24"/>
          <w:szCs w:val="24"/>
        </w:rPr>
        <w:t>Jailson Assis de Jesus</w:t>
      </w:r>
    </w:p>
    <w:p w14:paraId="058660E5" w14:textId="31365F26" w:rsidR="001B3A05" w:rsidRPr="006D51CF" w:rsidRDefault="00684E0C" w:rsidP="00684E0C">
      <w:pPr>
        <w:spacing w:line="240" w:lineRule="auto"/>
        <w:ind w:left="360"/>
        <w:jc w:val="center"/>
        <w:rPr>
          <w:sz w:val="24"/>
          <w:szCs w:val="24"/>
        </w:rPr>
      </w:pPr>
      <w:r w:rsidRPr="006D51CF">
        <w:rPr>
          <w:rFonts w:eastAsia="Calibri"/>
          <w:sz w:val="24"/>
          <w:szCs w:val="24"/>
        </w:rPr>
        <w:t>SECRETÁRIO DE EDUCAÇÃO</w:t>
      </w:r>
    </w:p>
    <w:sectPr w:rsidR="001B3A05" w:rsidRPr="006D51CF" w:rsidSect="000B49C6">
      <w:headerReference w:type="default" r:id="rId11"/>
      <w:pgSz w:w="11906" w:h="16838"/>
      <w:pgMar w:top="2269" w:right="1274"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DBAC2" w14:textId="77777777" w:rsidR="00232C90" w:rsidRDefault="00232C90" w:rsidP="00E04310">
      <w:pPr>
        <w:spacing w:line="240" w:lineRule="auto"/>
      </w:pPr>
      <w:r>
        <w:separator/>
      </w:r>
    </w:p>
  </w:endnote>
  <w:endnote w:type="continuationSeparator" w:id="0">
    <w:p w14:paraId="4610707E" w14:textId="77777777" w:rsidR="00232C90" w:rsidRDefault="00232C90" w:rsidP="00E043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2A8B6" w14:textId="77777777" w:rsidR="00232C90" w:rsidRDefault="00232C90" w:rsidP="00E04310">
      <w:pPr>
        <w:spacing w:line="240" w:lineRule="auto"/>
      </w:pPr>
      <w:r>
        <w:separator/>
      </w:r>
    </w:p>
  </w:footnote>
  <w:footnote w:type="continuationSeparator" w:id="0">
    <w:p w14:paraId="5720FE48" w14:textId="77777777" w:rsidR="00232C90" w:rsidRDefault="00232C90" w:rsidP="00E043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FCB8E" w14:textId="73ABD2A7" w:rsidR="00E04310" w:rsidRDefault="00684E0C">
    <w:pPr>
      <w:pStyle w:val="Cabealho"/>
    </w:pPr>
    <w:r w:rsidRPr="00E04310">
      <w:rPr>
        <w:rFonts w:ascii="Calibri" w:eastAsia="Calibri" w:hAnsi="Calibri" w:cs="Times New Roman"/>
        <w:noProof/>
        <w:lang w:eastAsia="en-US"/>
      </w:rPr>
      <mc:AlternateContent>
        <mc:Choice Requires="wps">
          <w:drawing>
            <wp:anchor distT="0" distB="0" distL="114300" distR="114300" simplePos="0" relativeHeight="251661312" behindDoc="0" locked="0" layoutInCell="1" allowOverlap="1" wp14:anchorId="7A3A15D5" wp14:editId="03A18FD7">
              <wp:simplePos x="0" y="0"/>
              <wp:positionH relativeFrom="column">
                <wp:posOffset>1980565</wp:posOffset>
              </wp:positionH>
              <wp:positionV relativeFrom="paragraph">
                <wp:posOffset>-95885</wp:posOffset>
              </wp:positionV>
              <wp:extent cx="5080635" cy="742950"/>
              <wp:effectExtent l="0" t="0" r="5715" b="0"/>
              <wp:wrapNone/>
              <wp:docPr id="35386770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635"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E2AF5" w14:textId="77777777" w:rsidR="00E04310" w:rsidRDefault="00E04310" w:rsidP="00E04310">
                          <w:pPr>
                            <w:pStyle w:val="Rodap"/>
                            <w:rPr>
                              <w:rFonts w:ascii="Century Gothic" w:hAnsi="Century Gothic"/>
                              <w:b/>
                              <w:sz w:val="32"/>
                              <w:szCs w:val="32"/>
                            </w:rPr>
                          </w:pPr>
                          <w:r>
                            <w:rPr>
                              <w:rFonts w:ascii="Century Gothic" w:hAnsi="Century Gothic"/>
                              <w:b/>
                              <w:sz w:val="32"/>
                              <w:szCs w:val="32"/>
                            </w:rPr>
                            <w:t>PREFEITURA MUNICIPAL DE SANTO ESTEVÃO</w:t>
                          </w:r>
                        </w:p>
                        <w:p w14:paraId="3822EBDF" w14:textId="77777777" w:rsidR="00E04310" w:rsidRDefault="00E04310" w:rsidP="00E04310">
                          <w:pPr>
                            <w:pStyle w:val="Rodap"/>
                            <w:rPr>
                              <w:rFonts w:ascii="Century Gothic" w:hAnsi="Century Gothic"/>
                              <w:b/>
                              <w:sz w:val="32"/>
                              <w:szCs w:val="32"/>
                            </w:rPr>
                          </w:pPr>
                          <w:r>
                            <w:rPr>
                              <w:rFonts w:ascii="Century Gothic" w:hAnsi="Century Gothic"/>
                              <w:b/>
                              <w:sz w:val="32"/>
                              <w:szCs w:val="32"/>
                            </w:rPr>
                            <w:t>Secretaria de Educação</w:t>
                          </w:r>
                        </w:p>
                        <w:p w14:paraId="2EBF8F06" w14:textId="77777777" w:rsidR="00E04310" w:rsidRDefault="00E04310" w:rsidP="00E04310">
                          <w:pPr>
                            <w:pStyle w:val="Rodap"/>
                            <w:rPr>
                              <w:sz w:val="28"/>
                              <w:szCs w:val="28"/>
                            </w:rPr>
                          </w:pPr>
                          <w:r>
                            <w:rPr>
                              <w:sz w:val="28"/>
                              <w:szCs w:val="28"/>
                            </w:rPr>
                            <w:t>ESTADO DA BAHIA</w:t>
                          </w:r>
                        </w:p>
                        <w:p w14:paraId="05DE97D3" w14:textId="77777777" w:rsidR="00E04310" w:rsidRDefault="00E04310" w:rsidP="00E04310">
                          <w:pPr>
                            <w:pStyle w:val="Rodap"/>
                            <w:rPr>
                              <w:sz w:val="32"/>
                              <w:szCs w:val="32"/>
                            </w:rPr>
                          </w:pPr>
                        </w:p>
                        <w:p w14:paraId="4773276F" w14:textId="77777777" w:rsidR="00E04310" w:rsidRDefault="00E04310" w:rsidP="00E04310">
                          <w:pPr>
                            <w:pStyle w:val="Rodap"/>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A15D5" id="Retângulo 1" o:spid="_x0000_s1026" style="position:absolute;margin-left:155.95pt;margin-top:-7.55pt;width:400.05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UI0QEAAIcDAAAOAAAAZHJzL2Uyb0RvYy54bWysU1Fv0zAQfkfiP1h+p0kLHSNqOk2bhpAG&#10;Qxr7ARfHSSwSnzm7Tcqv5+w2HbA3xIt1Pp8/f9/d583VNPRir8kbtKVcLnIptFVYG9uW8unb3ZtL&#10;KXwAW0OPVpfyoL282r5+tRldoVfYYV9rEgxifTG6UnYhuCLLvOr0AH6BTls+bJAGCLylNqsJRkYf&#10;+myV5xfZiFQ7QqW95+zt8VBuE37TaBUemsbrIPpSMreQVkprFddsu4GiJXCdUSca8A8sBjCWHz1D&#10;3UIAsSPzAmowitBjExYKhwybxiidNLCaZf6XmscOnE5auDnendvk/x+s+rJ/dF8pUvfuHtV3Lyze&#10;dGBbfU2EY6eh5ueWsVHZ6HxxvhA3nq+KavyMNY8WdgFTD6aGhgjI6sSUWn04t1pPQShOrvPL/OLt&#10;WgrFZ+/frT6s0ywyKObbjnz4qHEQMSgl8SgTOuzvfYhsoJhL4mMW70zfp3H29o8EF8ZMYh8JR2/4&#10;IkzVxNUxrLA+sA7CozvYzRx0SD+lGNkZpfQ/dkBaiv6T5V5EG80BzUE1B2AVXy1lkOIY3oSj3XaO&#10;TNsx8jLJsHjN/WpMkvLM4sSTp50UnpwZ7fT7PlU9/5/tLwAAAP//AwBQSwMEFAAGAAgAAAAhAGE5&#10;QVPhAAAADAEAAA8AAABkcnMvZG93bnJldi54bWxMj81OwzAQhO9IvIO1SNxax0WgJo1TVfyoHGmL&#10;VHpzkyWJsNdR7DaBp2d7gtuO5tPsTL4cnRVn7EPrSYOaJiCQSl+1VGt4371M5iBCNFQZ6wk1fGOA&#10;ZXF9lZus8gNt8LyNteAQCpnR0MTYZVKGskFnwtR3SOx9+t6ZyLKvZdWbgcOdlbMkeZDOtMQfGtPh&#10;Y4Pl1/bkNKzn3erj1f8MtX0+rPdv+/Rpl0atb2/G1QJExDH+wXCpz9Wh4E5Hf6IqCKvhTqmUUQ0T&#10;da9AXAilZjzvyFfCnixy+X9E8QsAAP//AwBQSwECLQAUAAYACAAAACEAtoM4kv4AAADhAQAAEwAA&#10;AAAAAAAAAAAAAAAAAAAAW0NvbnRlbnRfVHlwZXNdLnhtbFBLAQItABQABgAIAAAAIQA4/SH/1gAA&#10;AJQBAAALAAAAAAAAAAAAAAAAAC8BAABfcmVscy8ucmVsc1BLAQItABQABgAIAAAAIQDEF+UI0QEA&#10;AIcDAAAOAAAAAAAAAAAAAAAAAC4CAABkcnMvZTJvRG9jLnhtbFBLAQItABQABgAIAAAAIQBhOUFT&#10;4QAAAAwBAAAPAAAAAAAAAAAAAAAAACsEAABkcnMvZG93bnJldi54bWxQSwUGAAAAAAQABADzAAAA&#10;OQUAAAAA&#10;" filled="f" stroked="f">
              <v:textbox inset="0,0,0,0">
                <w:txbxContent>
                  <w:p w14:paraId="7ADE2AF5" w14:textId="77777777" w:rsidR="00E04310" w:rsidRDefault="00E04310" w:rsidP="00E04310">
                    <w:pPr>
                      <w:pStyle w:val="Rodap"/>
                      <w:rPr>
                        <w:rFonts w:ascii="Century Gothic" w:hAnsi="Century Gothic"/>
                        <w:b/>
                        <w:sz w:val="32"/>
                        <w:szCs w:val="32"/>
                      </w:rPr>
                    </w:pPr>
                    <w:r>
                      <w:rPr>
                        <w:rFonts w:ascii="Century Gothic" w:hAnsi="Century Gothic"/>
                        <w:b/>
                        <w:sz w:val="32"/>
                        <w:szCs w:val="32"/>
                      </w:rPr>
                      <w:t>PREFEITURA MUNICIPAL DE SANTO ESTEVÃO</w:t>
                    </w:r>
                  </w:p>
                  <w:p w14:paraId="3822EBDF" w14:textId="77777777" w:rsidR="00E04310" w:rsidRDefault="00E04310" w:rsidP="00E04310">
                    <w:pPr>
                      <w:pStyle w:val="Rodap"/>
                      <w:rPr>
                        <w:rFonts w:ascii="Century Gothic" w:hAnsi="Century Gothic"/>
                        <w:b/>
                        <w:sz w:val="32"/>
                        <w:szCs w:val="32"/>
                      </w:rPr>
                    </w:pPr>
                    <w:r>
                      <w:rPr>
                        <w:rFonts w:ascii="Century Gothic" w:hAnsi="Century Gothic"/>
                        <w:b/>
                        <w:sz w:val="32"/>
                        <w:szCs w:val="32"/>
                      </w:rPr>
                      <w:t>Secretaria de Educação</w:t>
                    </w:r>
                  </w:p>
                  <w:p w14:paraId="2EBF8F06" w14:textId="77777777" w:rsidR="00E04310" w:rsidRDefault="00E04310" w:rsidP="00E04310">
                    <w:pPr>
                      <w:pStyle w:val="Rodap"/>
                      <w:rPr>
                        <w:sz w:val="28"/>
                        <w:szCs w:val="28"/>
                      </w:rPr>
                    </w:pPr>
                    <w:r>
                      <w:rPr>
                        <w:sz w:val="28"/>
                        <w:szCs w:val="28"/>
                      </w:rPr>
                      <w:t>ESTADO DA BAHIA</w:t>
                    </w:r>
                  </w:p>
                  <w:p w14:paraId="05DE97D3" w14:textId="77777777" w:rsidR="00E04310" w:rsidRDefault="00E04310" w:rsidP="00E04310">
                    <w:pPr>
                      <w:pStyle w:val="Rodap"/>
                      <w:rPr>
                        <w:sz w:val="32"/>
                        <w:szCs w:val="32"/>
                      </w:rPr>
                    </w:pPr>
                  </w:p>
                  <w:p w14:paraId="4773276F" w14:textId="77777777" w:rsidR="00E04310" w:rsidRDefault="00E04310" w:rsidP="00E04310">
                    <w:pPr>
                      <w:pStyle w:val="Rodap"/>
                      <w:rPr>
                        <w:sz w:val="32"/>
                        <w:szCs w:val="32"/>
                      </w:rPr>
                    </w:pPr>
                  </w:p>
                </w:txbxContent>
              </v:textbox>
            </v:rect>
          </w:pict>
        </mc:Fallback>
      </mc:AlternateContent>
    </w:r>
    <w:r w:rsidRPr="00E04310">
      <w:rPr>
        <w:rFonts w:ascii="Calibri" w:eastAsia="Calibri" w:hAnsi="Calibri" w:cs="Times New Roman"/>
        <w:noProof/>
        <w:lang w:eastAsia="en-US"/>
      </w:rPr>
      <w:drawing>
        <wp:anchor distT="0" distB="0" distL="114300" distR="114300" simplePos="0" relativeHeight="251659264" behindDoc="1" locked="0" layoutInCell="1" allowOverlap="1" wp14:anchorId="7B8C9F25" wp14:editId="5CDDD67B">
          <wp:simplePos x="0" y="0"/>
          <wp:positionH relativeFrom="margin">
            <wp:align>left</wp:align>
          </wp:positionH>
          <wp:positionV relativeFrom="paragraph">
            <wp:posOffset>-76835</wp:posOffset>
          </wp:positionV>
          <wp:extent cx="1762125" cy="765810"/>
          <wp:effectExtent l="0" t="0" r="9525" b="0"/>
          <wp:wrapThrough wrapText="bothSides">
            <wp:wrapPolygon edited="0">
              <wp:start x="3503" y="0"/>
              <wp:lineTo x="934" y="1075"/>
              <wp:lineTo x="0" y="3224"/>
              <wp:lineTo x="0" y="18269"/>
              <wp:lineTo x="701" y="20955"/>
              <wp:lineTo x="20316" y="20955"/>
              <wp:lineTo x="20549" y="20955"/>
              <wp:lineTo x="21483" y="17194"/>
              <wp:lineTo x="21483" y="1612"/>
              <wp:lineTo x="18214" y="0"/>
              <wp:lineTo x="3503" y="0"/>
            </wp:wrapPolygon>
          </wp:wrapThrough>
          <wp:docPr id="1087852268" name="Imagem 1" descr="Placa vermelha com letras brancas em fundo pre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21156" name="Imagem 1" descr="Placa vermelha com letras brancas em fundo pre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7658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E157E"/>
    <w:multiLevelType w:val="multilevel"/>
    <w:tmpl w:val="798ED524"/>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3"/>
      <w:numFmt w:val="decimal"/>
      <w:lvlText w:val="%4."/>
      <w:lvlJc w:val="left"/>
      <w:pPr>
        <w:ind w:left="360" w:hanging="360"/>
      </w:pPr>
      <w:rPr>
        <w:rFonts w:hint="default"/>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 w15:restartNumberingAfterBreak="0">
    <w:nsid w:val="133A49F2"/>
    <w:multiLevelType w:val="multilevel"/>
    <w:tmpl w:val="E110C8C2"/>
    <w:lvl w:ilvl="0">
      <w:start w:val="1"/>
      <w:numFmt w:val="decimal"/>
      <w:lvlText w:val="%1."/>
      <w:lvlJc w:val="left"/>
      <w:pPr>
        <w:ind w:left="405" w:hanging="405"/>
      </w:pPr>
      <w:rPr>
        <w:rFonts w:ascii="Calibri" w:eastAsia="Calibri" w:hAnsi="Calibri" w:cs="Calibri"/>
        <w:b/>
        <w:bCs w:val="0"/>
        <w:sz w:val="22"/>
        <w:szCs w:val="22"/>
      </w:rPr>
    </w:lvl>
    <w:lvl w:ilvl="1">
      <w:start w:val="1"/>
      <w:numFmt w:val="decimal"/>
      <w:pStyle w:val="Nvel2-Red"/>
      <w:lvlText w:val="%2."/>
      <w:lvlJc w:val="left"/>
      <w:pPr>
        <w:ind w:left="360" w:hanging="360"/>
      </w:pPr>
    </w:lvl>
    <w:lvl w:ilvl="2">
      <w:start w:val="1"/>
      <w:numFmt w:val="decimal"/>
      <w:pStyle w:val="Nvel3-R"/>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 w15:restartNumberingAfterBreak="0">
    <w:nsid w:val="136117C7"/>
    <w:multiLevelType w:val="multilevel"/>
    <w:tmpl w:val="EB64E3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C96254"/>
    <w:multiLevelType w:val="multilevel"/>
    <w:tmpl w:val="25929A84"/>
    <w:lvl w:ilvl="0">
      <w:start w:val="8"/>
      <w:numFmt w:val="decimal"/>
      <w:lvlText w:val="%1."/>
      <w:lvlJc w:val="left"/>
      <w:pPr>
        <w:ind w:left="360" w:hanging="360"/>
      </w:pPr>
      <w:rPr>
        <w:rFonts w:ascii="Calibri" w:eastAsia="Calibri" w:hAnsi="Calibri" w:cs="Calibri" w:hint="default"/>
        <w:b/>
        <w:bCs/>
        <w:sz w:val="22"/>
      </w:rPr>
    </w:lvl>
    <w:lvl w:ilvl="1">
      <w:start w:val="1"/>
      <w:numFmt w:val="decimal"/>
      <w:lvlText w:val="%1.%2."/>
      <w:lvlJc w:val="left"/>
      <w:pPr>
        <w:ind w:left="792" w:hanging="360"/>
      </w:pPr>
      <w:rPr>
        <w:rFonts w:ascii="Calibri" w:eastAsia="Calibri" w:hAnsi="Calibri" w:cs="Calibri" w:hint="default"/>
        <w:sz w:val="22"/>
      </w:rPr>
    </w:lvl>
    <w:lvl w:ilvl="2">
      <w:start w:val="1"/>
      <w:numFmt w:val="decimal"/>
      <w:lvlText w:val="%1.%2.%3."/>
      <w:lvlJc w:val="left"/>
      <w:pPr>
        <w:ind w:left="1584" w:hanging="720"/>
      </w:pPr>
      <w:rPr>
        <w:rFonts w:ascii="Calibri" w:eastAsia="Calibri" w:hAnsi="Calibri" w:cs="Calibri" w:hint="default"/>
        <w:sz w:val="22"/>
      </w:rPr>
    </w:lvl>
    <w:lvl w:ilvl="3">
      <w:start w:val="1"/>
      <w:numFmt w:val="decimal"/>
      <w:lvlText w:val="%1.%2.%3.%4."/>
      <w:lvlJc w:val="left"/>
      <w:pPr>
        <w:ind w:left="2016" w:hanging="720"/>
      </w:pPr>
      <w:rPr>
        <w:rFonts w:ascii="Calibri" w:eastAsia="Calibri" w:hAnsi="Calibri" w:cs="Calibri" w:hint="default"/>
        <w:sz w:val="22"/>
      </w:rPr>
    </w:lvl>
    <w:lvl w:ilvl="4">
      <w:start w:val="1"/>
      <w:numFmt w:val="decimal"/>
      <w:lvlText w:val="%1.%2.%3.%4.%5."/>
      <w:lvlJc w:val="left"/>
      <w:pPr>
        <w:ind w:left="2808" w:hanging="1080"/>
      </w:pPr>
      <w:rPr>
        <w:rFonts w:ascii="Calibri" w:eastAsia="Calibri" w:hAnsi="Calibri" w:cs="Calibri" w:hint="default"/>
        <w:sz w:val="22"/>
      </w:rPr>
    </w:lvl>
    <w:lvl w:ilvl="5">
      <w:start w:val="1"/>
      <w:numFmt w:val="decimal"/>
      <w:lvlText w:val="%1.%2.%3.%4.%5.%6."/>
      <w:lvlJc w:val="left"/>
      <w:pPr>
        <w:ind w:left="3240" w:hanging="1080"/>
      </w:pPr>
      <w:rPr>
        <w:rFonts w:ascii="Calibri" w:eastAsia="Calibri" w:hAnsi="Calibri" w:cs="Calibri" w:hint="default"/>
        <w:sz w:val="22"/>
      </w:rPr>
    </w:lvl>
    <w:lvl w:ilvl="6">
      <w:start w:val="1"/>
      <w:numFmt w:val="decimal"/>
      <w:lvlText w:val="%1.%2.%3.%4.%5.%6.%7."/>
      <w:lvlJc w:val="left"/>
      <w:pPr>
        <w:ind w:left="4032" w:hanging="1440"/>
      </w:pPr>
      <w:rPr>
        <w:rFonts w:ascii="Calibri" w:eastAsia="Calibri" w:hAnsi="Calibri" w:cs="Calibri" w:hint="default"/>
        <w:sz w:val="22"/>
      </w:rPr>
    </w:lvl>
    <w:lvl w:ilvl="7">
      <w:start w:val="1"/>
      <w:numFmt w:val="decimal"/>
      <w:lvlText w:val="%1.%2.%3.%4.%5.%6.%7.%8."/>
      <w:lvlJc w:val="left"/>
      <w:pPr>
        <w:ind w:left="4464" w:hanging="1440"/>
      </w:pPr>
      <w:rPr>
        <w:rFonts w:ascii="Calibri" w:eastAsia="Calibri" w:hAnsi="Calibri" w:cs="Calibri" w:hint="default"/>
        <w:sz w:val="22"/>
      </w:rPr>
    </w:lvl>
    <w:lvl w:ilvl="8">
      <w:start w:val="1"/>
      <w:numFmt w:val="decimal"/>
      <w:lvlText w:val="%1.%2.%3.%4.%5.%6.%7.%8.%9."/>
      <w:lvlJc w:val="left"/>
      <w:pPr>
        <w:ind w:left="5256" w:hanging="1800"/>
      </w:pPr>
      <w:rPr>
        <w:rFonts w:ascii="Calibri" w:eastAsia="Calibri" w:hAnsi="Calibri" w:cs="Calibri" w:hint="default"/>
        <w:sz w:val="22"/>
      </w:r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EA7875"/>
    <w:multiLevelType w:val="multilevel"/>
    <w:tmpl w:val="D5A0E39A"/>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2A2203D8"/>
    <w:multiLevelType w:val="multilevel"/>
    <w:tmpl w:val="9CDC31BC"/>
    <w:lvl w:ilvl="0">
      <w:start w:val="5"/>
      <w:numFmt w:val="decimal"/>
      <w:lvlText w:val="%1."/>
      <w:lvlJc w:val="left"/>
      <w:pPr>
        <w:ind w:left="360" w:hanging="360"/>
      </w:pPr>
      <w:rPr>
        <w:rFonts w:eastAsia="Arial" w:hint="default"/>
      </w:rPr>
    </w:lvl>
    <w:lvl w:ilvl="1">
      <w:start w:val="1"/>
      <w:numFmt w:val="decimal"/>
      <w:lvlText w:val="%1.%2."/>
      <w:lvlJc w:val="left"/>
      <w:pPr>
        <w:ind w:left="360" w:hanging="360"/>
      </w:pPr>
      <w:rPr>
        <w:rFonts w:ascii="Calibri" w:eastAsia="Arial" w:hAnsi="Calibri" w:cs="Calibri" w:hint="default"/>
        <w:b w:val="0"/>
        <w:bCs w:val="0"/>
        <w:sz w:val="22"/>
        <w:szCs w:val="22"/>
      </w:rPr>
    </w:lvl>
    <w:lvl w:ilvl="2">
      <w:start w:val="1"/>
      <w:numFmt w:val="decimal"/>
      <w:lvlText w:val="%1.%2.%3."/>
      <w:lvlJc w:val="left"/>
      <w:pPr>
        <w:ind w:left="720" w:hanging="720"/>
      </w:pPr>
      <w:rPr>
        <w:rFonts w:ascii="Calibri" w:eastAsia="Arial" w:hAnsi="Calibri" w:cs="Calibri" w:hint="default"/>
        <w:sz w:val="22"/>
        <w:szCs w:val="22"/>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0">
    <w:nsid w:val="2C840E4A"/>
    <w:multiLevelType w:val="multilevel"/>
    <w:tmpl w:val="6492A952"/>
    <w:lvl w:ilvl="0">
      <w:start w:val="9"/>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ascii="Calibri" w:hAnsi="Calibri" w:cs="Calibri" w:hint="default"/>
        <w:b w:val="0"/>
        <w:bCs w:val="0"/>
        <w:sz w:val="22"/>
        <w:szCs w:val="22"/>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3AD82440"/>
    <w:multiLevelType w:val="multilevel"/>
    <w:tmpl w:val="ADDECD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994F74"/>
    <w:multiLevelType w:val="multilevel"/>
    <w:tmpl w:val="D46CC98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9F54F8A"/>
    <w:multiLevelType w:val="multilevel"/>
    <w:tmpl w:val="10D65F36"/>
    <w:lvl w:ilvl="0">
      <w:start w:val="6"/>
      <w:numFmt w:val="decimal"/>
      <w:lvlText w:val="%1."/>
      <w:lvlJc w:val="left"/>
      <w:pPr>
        <w:ind w:left="495" w:hanging="495"/>
      </w:pPr>
      <w:rPr>
        <w:rFonts w:eastAsia="Calibri" w:hint="default"/>
        <w:b/>
        <w:bCs/>
      </w:rPr>
    </w:lvl>
    <w:lvl w:ilvl="1">
      <w:start w:val="1"/>
      <w:numFmt w:val="decimal"/>
      <w:lvlText w:val="%1.%2."/>
      <w:lvlJc w:val="left"/>
      <w:pPr>
        <w:ind w:left="495" w:hanging="495"/>
      </w:pPr>
      <w:rPr>
        <w:rFonts w:ascii="Calibri" w:eastAsia="Calibri" w:hAnsi="Calibri" w:cs="Calibri" w:hint="default"/>
        <w:b/>
        <w:bCs/>
        <w:strike w:val="0"/>
        <w:sz w:val="22"/>
        <w:szCs w:val="22"/>
      </w:rPr>
    </w:lvl>
    <w:lvl w:ilvl="2">
      <w:start w:val="1"/>
      <w:numFmt w:val="decimal"/>
      <w:lvlText w:val="%1.%2.%3."/>
      <w:lvlJc w:val="left"/>
      <w:pPr>
        <w:ind w:left="1570" w:hanging="720"/>
      </w:pPr>
      <w:rPr>
        <w:rFonts w:ascii="Calibri" w:eastAsia="Calibri" w:hAnsi="Calibri" w:cs="Calibri" w:hint="default"/>
        <w:b w:val="0"/>
        <w:bCs w:val="0"/>
        <w:color w:val="auto"/>
        <w:sz w:val="22"/>
        <w:szCs w:val="22"/>
      </w:rPr>
    </w:lvl>
    <w:lvl w:ilvl="3">
      <w:start w:val="1"/>
      <w:numFmt w:val="decimal"/>
      <w:lvlText w:val="%1.%2.%3.%4."/>
      <w:lvlJc w:val="left"/>
      <w:pPr>
        <w:ind w:left="1995" w:hanging="720"/>
      </w:pPr>
      <w:rPr>
        <w:rFonts w:eastAsia="Calibri" w:hint="default"/>
      </w:rPr>
    </w:lvl>
    <w:lvl w:ilvl="4">
      <w:start w:val="1"/>
      <w:numFmt w:val="decimal"/>
      <w:lvlText w:val="%1.%2.%3.%4.%5."/>
      <w:lvlJc w:val="left"/>
      <w:pPr>
        <w:ind w:left="2780" w:hanging="1080"/>
      </w:pPr>
      <w:rPr>
        <w:rFonts w:eastAsia="Calibri" w:hint="default"/>
      </w:rPr>
    </w:lvl>
    <w:lvl w:ilvl="5">
      <w:start w:val="1"/>
      <w:numFmt w:val="decimal"/>
      <w:lvlText w:val="%1.%2.%3.%4.%5.%6."/>
      <w:lvlJc w:val="left"/>
      <w:pPr>
        <w:ind w:left="3205" w:hanging="1080"/>
      </w:pPr>
      <w:rPr>
        <w:rFonts w:eastAsia="Calibri" w:hint="default"/>
      </w:rPr>
    </w:lvl>
    <w:lvl w:ilvl="6">
      <w:start w:val="1"/>
      <w:numFmt w:val="decimal"/>
      <w:lvlText w:val="%1.%2.%3.%4.%5.%6.%7."/>
      <w:lvlJc w:val="left"/>
      <w:pPr>
        <w:ind w:left="3990" w:hanging="1440"/>
      </w:pPr>
      <w:rPr>
        <w:rFonts w:eastAsia="Calibri" w:hint="default"/>
      </w:rPr>
    </w:lvl>
    <w:lvl w:ilvl="7">
      <w:start w:val="1"/>
      <w:numFmt w:val="decimal"/>
      <w:lvlText w:val="%1.%2.%3.%4.%5.%6.%7.%8."/>
      <w:lvlJc w:val="left"/>
      <w:pPr>
        <w:ind w:left="4415" w:hanging="1440"/>
      </w:pPr>
      <w:rPr>
        <w:rFonts w:eastAsia="Calibri" w:hint="default"/>
      </w:rPr>
    </w:lvl>
    <w:lvl w:ilvl="8">
      <w:start w:val="1"/>
      <w:numFmt w:val="decimal"/>
      <w:lvlText w:val="%1.%2.%3.%4.%5.%6.%7.%8.%9."/>
      <w:lvlJc w:val="left"/>
      <w:pPr>
        <w:ind w:left="5200" w:hanging="1800"/>
      </w:pPr>
      <w:rPr>
        <w:rFonts w:eastAsia="Calibri" w:hint="default"/>
      </w:rPr>
    </w:lvl>
  </w:abstractNum>
  <w:abstractNum w:abstractNumId="11" w15:restartNumberingAfterBreak="0">
    <w:nsid w:val="626809C5"/>
    <w:multiLevelType w:val="multilevel"/>
    <w:tmpl w:val="D60298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4FD0A97"/>
    <w:multiLevelType w:val="multilevel"/>
    <w:tmpl w:val="576E7428"/>
    <w:lvl w:ilvl="0">
      <w:start w:val="5"/>
      <w:numFmt w:val="decimal"/>
      <w:lvlText w:val="%1."/>
      <w:lvlJc w:val="left"/>
      <w:pPr>
        <w:ind w:left="360" w:hanging="360"/>
      </w:pPr>
      <w:rPr>
        <w:rFonts w:eastAsia="Arial" w:hint="default"/>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3" w15:restartNumberingAfterBreak="0">
    <w:nsid w:val="730016B3"/>
    <w:multiLevelType w:val="multilevel"/>
    <w:tmpl w:val="29A2A854"/>
    <w:lvl w:ilvl="0">
      <w:start w:val="4"/>
      <w:numFmt w:val="decimal"/>
      <w:lvlText w:val="%1."/>
      <w:lvlJc w:val="left"/>
      <w:pPr>
        <w:ind w:left="360" w:hanging="360"/>
      </w:pPr>
      <w:rPr>
        <w:rFonts w:hint="default"/>
      </w:rPr>
    </w:lvl>
    <w:lvl w:ilvl="1">
      <w:start w:val="1"/>
      <w:numFmt w:val="decimal"/>
      <w:lvlText w:val="%1.%2."/>
      <w:lvlJc w:val="left"/>
      <w:pPr>
        <w:ind w:left="360" w:hanging="360"/>
      </w:pPr>
      <w:rPr>
        <w:rFonts w:ascii="Calibri" w:hAnsi="Calibri" w:cs="Calibri" w:hint="default"/>
        <w:b w:val="0"/>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66320718">
    <w:abstractNumId w:val="1"/>
  </w:num>
  <w:num w:numId="2" w16cid:durableId="1718317491">
    <w:abstractNumId w:val="4"/>
  </w:num>
  <w:num w:numId="3" w16cid:durableId="120877921">
    <w:abstractNumId w:val="0"/>
  </w:num>
  <w:num w:numId="4" w16cid:durableId="894194386">
    <w:abstractNumId w:val="5"/>
  </w:num>
  <w:num w:numId="5" w16cid:durableId="463885818">
    <w:abstractNumId w:val="7"/>
  </w:num>
  <w:num w:numId="6" w16cid:durableId="797377962">
    <w:abstractNumId w:val="3"/>
  </w:num>
  <w:num w:numId="7" w16cid:durableId="312292892">
    <w:abstractNumId w:val="10"/>
  </w:num>
  <w:num w:numId="8" w16cid:durableId="835346580">
    <w:abstractNumId w:val="9"/>
  </w:num>
  <w:num w:numId="9" w16cid:durableId="1491948396">
    <w:abstractNumId w:val="8"/>
  </w:num>
  <w:num w:numId="10" w16cid:durableId="933707270">
    <w:abstractNumId w:val="11"/>
  </w:num>
  <w:num w:numId="11" w16cid:durableId="1015765730">
    <w:abstractNumId w:val="2"/>
  </w:num>
  <w:num w:numId="12" w16cid:durableId="10101072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1171391">
    <w:abstractNumId w:val="6"/>
  </w:num>
  <w:num w:numId="14" w16cid:durableId="462620457">
    <w:abstractNumId w:val="12"/>
  </w:num>
  <w:num w:numId="15" w16cid:durableId="2075465295">
    <w:abstractNumId w:val="13"/>
  </w:num>
  <w:num w:numId="16" w16cid:durableId="12514287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10B"/>
    <w:rsid w:val="00005BB1"/>
    <w:rsid w:val="0000658F"/>
    <w:rsid w:val="0001300A"/>
    <w:rsid w:val="00013928"/>
    <w:rsid w:val="00055BC4"/>
    <w:rsid w:val="0009650C"/>
    <w:rsid w:val="000A76D0"/>
    <w:rsid w:val="000B49C6"/>
    <w:rsid w:val="000F16B8"/>
    <w:rsid w:val="00111BCC"/>
    <w:rsid w:val="00117253"/>
    <w:rsid w:val="00121EFE"/>
    <w:rsid w:val="0014016B"/>
    <w:rsid w:val="00153337"/>
    <w:rsid w:val="00157627"/>
    <w:rsid w:val="00162FBF"/>
    <w:rsid w:val="0016566E"/>
    <w:rsid w:val="00175E9D"/>
    <w:rsid w:val="001B3A05"/>
    <w:rsid w:val="001B5A53"/>
    <w:rsid w:val="001C0ECD"/>
    <w:rsid w:val="001D0990"/>
    <w:rsid w:val="00232C90"/>
    <w:rsid w:val="002366C4"/>
    <w:rsid w:val="002543B6"/>
    <w:rsid w:val="00285D25"/>
    <w:rsid w:val="00294582"/>
    <w:rsid w:val="00296223"/>
    <w:rsid w:val="002A14BF"/>
    <w:rsid w:val="002B67EE"/>
    <w:rsid w:val="002E0458"/>
    <w:rsid w:val="002E0617"/>
    <w:rsid w:val="003248DC"/>
    <w:rsid w:val="00346899"/>
    <w:rsid w:val="00352305"/>
    <w:rsid w:val="00391D83"/>
    <w:rsid w:val="00392CA1"/>
    <w:rsid w:val="00394026"/>
    <w:rsid w:val="003A5A9E"/>
    <w:rsid w:val="003B68E3"/>
    <w:rsid w:val="003D7BE4"/>
    <w:rsid w:val="004075A5"/>
    <w:rsid w:val="004D7E56"/>
    <w:rsid w:val="00500443"/>
    <w:rsid w:val="00501D8F"/>
    <w:rsid w:val="005107C2"/>
    <w:rsid w:val="00523E9E"/>
    <w:rsid w:val="0055639E"/>
    <w:rsid w:val="0057088E"/>
    <w:rsid w:val="0059742C"/>
    <w:rsid w:val="005A770C"/>
    <w:rsid w:val="00631769"/>
    <w:rsid w:val="00634F56"/>
    <w:rsid w:val="0066715E"/>
    <w:rsid w:val="006740A1"/>
    <w:rsid w:val="00675799"/>
    <w:rsid w:val="00682842"/>
    <w:rsid w:val="00684E0C"/>
    <w:rsid w:val="006A05E8"/>
    <w:rsid w:val="006D4289"/>
    <w:rsid w:val="006D51CF"/>
    <w:rsid w:val="00717917"/>
    <w:rsid w:val="007232D8"/>
    <w:rsid w:val="00726DCE"/>
    <w:rsid w:val="00732098"/>
    <w:rsid w:val="00737A56"/>
    <w:rsid w:val="00741485"/>
    <w:rsid w:val="0074232D"/>
    <w:rsid w:val="007A37FC"/>
    <w:rsid w:val="007C346B"/>
    <w:rsid w:val="00822247"/>
    <w:rsid w:val="00824FB7"/>
    <w:rsid w:val="008527FD"/>
    <w:rsid w:val="00862E17"/>
    <w:rsid w:val="00872CFB"/>
    <w:rsid w:val="008A5E66"/>
    <w:rsid w:val="00905329"/>
    <w:rsid w:val="009122D6"/>
    <w:rsid w:val="00947136"/>
    <w:rsid w:val="00973B5E"/>
    <w:rsid w:val="009A4522"/>
    <w:rsid w:val="009A494C"/>
    <w:rsid w:val="00A12C78"/>
    <w:rsid w:val="00A24A95"/>
    <w:rsid w:val="00A967CA"/>
    <w:rsid w:val="00AC7AC9"/>
    <w:rsid w:val="00AD589D"/>
    <w:rsid w:val="00AD6202"/>
    <w:rsid w:val="00AE0C84"/>
    <w:rsid w:val="00B05D10"/>
    <w:rsid w:val="00B244BB"/>
    <w:rsid w:val="00B26DE5"/>
    <w:rsid w:val="00B75FEF"/>
    <w:rsid w:val="00B878B6"/>
    <w:rsid w:val="00B931FD"/>
    <w:rsid w:val="00B94FC8"/>
    <w:rsid w:val="00BB1983"/>
    <w:rsid w:val="00BB5DAE"/>
    <w:rsid w:val="00BD7555"/>
    <w:rsid w:val="00BF583E"/>
    <w:rsid w:val="00C10BCA"/>
    <w:rsid w:val="00C131B4"/>
    <w:rsid w:val="00C36D9B"/>
    <w:rsid w:val="00C477DA"/>
    <w:rsid w:val="00C70AEC"/>
    <w:rsid w:val="00C932AF"/>
    <w:rsid w:val="00CA0CED"/>
    <w:rsid w:val="00CE3321"/>
    <w:rsid w:val="00CF7738"/>
    <w:rsid w:val="00D3495A"/>
    <w:rsid w:val="00DB7A05"/>
    <w:rsid w:val="00DC0505"/>
    <w:rsid w:val="00E04310"/>
    <w:rsid w:val="00E05FCD"/>
    <w:rsid w:val="00E263A8"/>
    <w:rsid w:val="00E35D44"/>
    <w:rsid w:val="00EA3AD4"/>
    <w:rsid w:val="00EA7A92"/>
    <w:rsid w:val="00EC210B"/>
    <w:rsid w:val="00ED6417"/>
    <w:rsid w:val="00ED7865"/>
    <w:rsid w:val="00F21080"/>
    <w:rsid w:val="00F21421"/>
    <w:rsid w:val="00F66A6E"/>
    <w:rsid w:val="00F70E69"/>
    <w:rsid w:val="00FB16BA"/>
    <w:rsid w:val="00FC0819"/>
    <w:rsid w:val="00FD4076"/>
    <w:rsid w:val="00FE4F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65ED1"/>
  <w15:chartTrackingRefBased/>
  <w15:docId w15:val="{67FC1F2C-B974-4700-BFA0-468DAC56C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A53"/>
    <w:pPr>
      <w:spacing w:after="0" w:line="276" w:lineRule="auto"/>
    </w:pPr>
    <w:rPr>
      <w:rFonts w:ascii="Arial" w:eastAsia="Arial" w:hAnsi="Arial" w:cs="Arial"/>
      <w:kern w:val="0"/>
      <w:lang w:eastAsia="pt-BR"/>
      <w14:ligatures w14:val="none"/>
    </w:rPr>
  </w:style>
  <w:style w:type="paragraph" w:styleId="Ttulo1">
    <w:name w:val="heading 1"/>
    <w:basedOn w:val="Normal"/>
    <w:next w:val="Normal"/>
    <w:link w:val="Ttulo1Char"/>
    <w:uiPriority w:val="9"/>
    <w:qFormat/>
    <w:rsid w:val="00EC21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C21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C21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C21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C21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C210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C210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C21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C210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C210B"/>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C210B"/>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C210B"/>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C210B"/>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C210B"/>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C210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C210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C210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C210B"/>
    <w:rPr>
      <w:rFonts w:eastAsiaTheme="majorEastAsia" w:cstheme="majorBidi"/>
      <w:color w:val="272727" w:themeColor="text1" w:themeTint="D8"/>
    </w:rPr>
  </w:style>
  <w:style w:type="paragraph" w:styleId="Ttulo">
    <w:name w:val="Title"/>
    <w:basedOn w:val="Normal"/>
    <w:next w:val="Normal"/>
    <w:link w:val="TtuloChar"/>
    <w:uiPriority w:val="10"/>
    <w:qFormat/>
    <w:rsid w:val="00EC21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C21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C210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C210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C210B"/>
    <w:pPr>
      <w:spacing w:before="160"/>
      <w:jc w:val="center"/>
    </w:pPr>
    <w:rPr>
      <w:i/>
      <w:iCs/>
      <w:color w:val="404040" w:themeColor="text1" w:themeTint="BF"/>
    </w:rPr>
  </w:style>
  <w:style w:type="character" w:customStyle="1" w:styleId="CitaoChar">
    <w:name w:val="Citação Char"/>
    <w:basedOn w:val="Fontepargpadro"/>
    <w:link w:val="Citao"/>
    <w:uiPriority w:val="29"/>
    <w:rsid w:val="00EC210B"/>
    <w:rPr>
      <w:i/>
      <w:iCs/>
      <w:color w:val="404040" w:themeColor="text1" w:themeTint="BF"/>
    </w:rPr>
  </w:style>
  <w:style w:type="paragraph" w:styleId="PargrafodaLista">
    <w:name w:val="List Paragraph"/>
    <w:basedOn w:val="Normal"/>
    <w:uiPriority w:val="1"/>
    <w:qFormat/>
    <w:rsid w:val="00EC210B"/>
    <w:pPr>
      <w:ind w:left="720"/>
      <w:contextualSpacing/>
    </w:pPr>
  </w:style>
  <w:style w:type="character" w:styleId="nfaseIntensa">
    <w:name w:val="Intense Emphasis"/>
    <w:basedOn w:val="Fontepargpadro"/>
    <w:uiPriority w:val="21"/>
    <w:qFormat/>
    <w:rsid w:val="00EC210B"/>
    <w:rPr>
      <w:i/>
      <w:iCs/>
      <w:color w:val="0F4761" w:themeColor="accent1" w:themeShade="BF"/>
    </w:rPr>
  </w:style>
  <w:style w:type="paragraph" w:styleId="CitaoIntensa">
    <w:name w:val="Intense Quote"/>
    <w:basedOn w:val="Normal"/>
    <w:next w:val="Normal"/>
    <w:link w:val="CitaoIntensaChar"/>
    <w:uiPriority w:val="30"/>
    <w:qFormat/>
    <w:rsid w:val="00EC21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C210B"/>
    <w:rPr>
      <w:i/>
      <w:iCs/>
      <w:color w:val="0F4761" w:themeColor="accent1" w:themeShade="BF"/>
    </w:rPr>
  </w:style>
  <w:style w:type="character" w:styleId="RefernciaIntensa">
    <w:name w:val="Intense Reference"/>
    <w:basedOn w:val="Fontepargpadro"/>
    <w:uiPriority w:val="32"/>
    <w:qFormat/>
    <w:rsid w:val="00EC210B"/>
    <w:rPr>
      <w:b/>
      <w:bCs/>
      <w:smallCaps/>
      <w:color w:val="0F4761" w:themeColor="accent1" w:themeShade="BF"/>
      <w:spacing w:val="5"/>
    </w:rPr>
  </w:style>
  <w:style w:type="paragraph" w:customStyle="1" w:styleId="Nivel01">
    <w:name w:val="Nivel 01"/>
    <w:basedOn w:val="Ttulo1"/>
    <w:next w:val="Normal"/>
    <w:qFormat/>
    <w:rsid w:val="001B5A53"/>
    <w:pPr>
      <w:numPr>
        <w:numId w:val="2"/>
      </w:numPr>
      <w:tabs>
        <w:tab w:val="left" w:pos="567"/>
      </w:tabs>
      <w:spacing w:before="240" w:after="0" w:line="240" w:lineRule="auto"/>
      <w:ind w:left="540" w:hanging="540"/>
      <w:jc w:val="both"/>
    </w:pPr>
    <w:rPr>
      <w:rFonts w:ascii="Arial" w:hAnsi="Arial" w:cs="Arial"/>
      <w:b/>
      <w:bCs/>
      <w:color w:val="auto"/>
      <w:sz w:val="20"/>
      <w:szCs w:val="20"/>
    </w:rPr>
  </w:style>
  <w:style w:type="paragraph" w:customStyle="1" w:styleId="Nivel2">
    <w:name w:val="Nivel 2"/>
    <w:basedOn w:val="Normal"/>
    <w:link w:val="Nivel2Char"/>
    <w:qFormat/>
    <w:rsid w:val="001B5A53"/>
    <w:pPr>
      <w:numPr>
        <w:ilvl w:val="1"/>
        <w:numId w:val="2"/>
      </w:numPr>
      <w:spacing w:before="120" w:after="120"/>
      <w:jc w:val="both"/>
    </w:pPr>
    <w:rPr>
      <w:rFonts w:eastAsiaTheme="minorEastAsia"/>
      <w:color w:val="000000"/>
      <w:sz w:val="20"/>
      <w:szCs w:val="20"/>
    </w:rPr>
  </w:style>
  <w:style w:type="paragraph" w:customStyle="1" w:styleId="Nivel3">
    <w:name w:val="Nivel 3"/>
    <w:basedOn w:val="Normal"/>
    <w:link w:val="Nivel3Char"/>
    <w:qFormat/>
    <w:rsid w:val="001B5A53"/>
    <w:pPr>
      <w:numPr>
        <w:ilvl w:val="2"/>
        <w:numId w:val="2"/>
      </w:numPr>
      <w:spacing w:before="120" w:after="120"/>
      <w:ind w:left="425" w:firstLine="0"/>
      <w:jc w:val="both"/>
    </w:pPr>
    <w:rPr>
      <w:rFonts w:eastAsiaTheme="minorEastAsia"/>
      <w:color w:val="000000"/>
      <w:sz w:val="20"/>
      <w:szCs w:val="20"/>
    </w:rPr>
  </w:style>
  <w:style w:type="paragraph" w:customStyle="1" w:styleId="Nivel4">
    <w:name w:val="Nivel 4"/>
    <w:basedOn w:val="Nivel3"/>
    <w:link w:val="Nivel4Char"/>
    <w:qFormat/>
    <w:rsid w:val="001B5A53"/>
    <w:pPr>
      <w:numPr>
        <w:ilvl w:val="3"/>
      </w:numPr>
      <w:ind w:left="851" w:firstLine="0"/>
    </w:pPr>
    <w:rPr>
      <w:color w:val="auto"/>
    </w:rPr>
  </w:style>
  <w:style w:type="paragraph" w:customStyle="1" w:styleId="Nivel5">
    <w:name w:val="Nivel 5"/>
    <w:basedOn w:val="Nivel4"/>
    <w:qFormat/>
    <w:rsid w:val="001B5A53"/>
    <w:pPr>
      <w:numPr>
        <w:ilvl w:val="4"/>
      </w:numPr>
      <w:ind w:left="1276" w:firstLine="0"/>
    </w:pPr>
  </w:style>
  <w:style w:type="character" w:customStyle="1" w:styleId="Nivel2Char">
    <w:name w:val="Nivel 2 Char"/>
    <w:basedOn w:val="Fontepargpadro"/>
    <w:link w:val="Nivel2"/>
    <w:locked/>
    <w:rsid w:val="001B5A53"/>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1B5A53"/>
    <w:pPr>
      <w:numPr>
        <w:numId w:val="0"/>
      </w:numPr>
      <w:ind w:left="357"/>
      <w:outlineLvl w:val="1"/>
    </w:pPr>
    <w:rPr>
      <w:color w:val="FF0000"/>
    </w:rPr>
  </w:style>
  <w:style w:type="character" w:customStyle="1" w:styleId="Nvel1-SemNumChar">
    <w:name w:val="Nível 1-Sem Num Char"/>
    <w:basedOn w:val="Fontepargpadro"/>
    <w:link w:val="Nvel1-SemNum"/>
    <w:rsid w:val="001B5A53"/>
    <w:rPr>
      <w:rFonts w:ascii="Arial" w:eastAsiaTheme="majorEastAsia" w:hAnsi="Arial" w:cs="Arial"/>
      <w:b/>
      <w:bCs/>
      <w:color w:val="FF0000"/>
      <w:kern w:val="0"/>
      <w:sz w:val="20"/>
      <w:szCs w:val="20"/>
      <w:lang w:eastAsia="pt-BR"/>
      <w14:ligatures w14:val="none"/>
    </w:rPr>
  </w:style>
  <w:style w:type="character" w:styleId="Hyperlink">
    <w:name w:val="Hyperlink"/>
    <w:basedOn w:val="Fontepargpadro"/>
    <w:uiPriority w:val="99"/>
    <w:unhideWhenUsed/>
    <w:rsid w:val="001B5A53"/>
    <w:rPr>
      <w:color w:val="467886" w:themeColor="hyperlink"/>
      <w:u w:val="single"/>
    </w:rPr>
  </w:style>
  <w:style w:type="table" w:styleId="Tabelacomgrade">
    <w:name w:val="Table Grid"/>
    <w:basedOn w:val="Tabelanormal"/>
    <w:uiPriority w:val="39"/>
    <w:rsid w:val="001B5A53"/>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8A5E66"/>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8A5E66"/>
    <w:rPr>
      <w:rFonts w:ascii="Ecofont_Spranq_eco_Sans" w:eastAsiaTheme="minorEastAsia" w:hAnsi="Ecofont_Spranq_eco_Sans" w:cs="Tahoma"/>
      <w:kern w:val="0"/>
      <w:sz w:val="20"/>
      <w:szCs w:val="20"/>
      <w:lang w:eastAsia="pt-BR"/>
      <w14:ligatures w14:val="none"/>
    </w:rPr>
  </w:style>
  <w:style w:type="character" w:styleId="Refdecomentrio">
    <w:name w:val="annotation reference"/>
    <w:basedOn w:val="Fontepargpadro"/>
    <w:semiHidden/>
    <w:unhideWhenUsed/>
    <w:qFormat/>
    <w:rsid w:val="008A5E66"/>
    <w:rPr>
      <w:sz w:val="16"/>
      <w:szCs w:val="16"/>
    </w:rPr>
  </w:style>
  <w:style w:type="paragraph" w:styleId="Assuntodocomentrio">
    <w:name w:val="annotation subject"/>
    <w:basedOn w:val="Textodecomentrio"/>
    <w:next w:val="Textodecomentrio"/>
    <w:link w:val="AssuntodocomentrioChar"/>
    <w:uiPriority w:val="99"/>
    <w:semiHidden/>
    <w:unhideWhenUsed/>
    <w:rsid w:val="00C10BCA"/>
    <w:rPr>
      <w:rFonts w:ascii="Arial" w:eastAsia="Arial" w:hAnsi="Arial" w:cs="Arial"/>
      <w:b/>
      <w:bCs/>
    </w:rPr>
  </w:style>
  <w:style w:type="character" w:customStyle="1" w:styleId="AssuntodocomentrioChar">
    <w:name w:val="Assunto do comentário Char"/>
    <w:basedOn w:val="TextodecomentrioChar"/>
    <w:link w:val="Assuntodocomentrio"/>
    <w:uiPriority w:val="99"/>
    <w:semiHidden/>
    <w:rsid w:val="00C10BCA"/>
    <w:rPr>
      <w:rFonts w:ascii="Arial" w:eastAsia="Arial" w:hAnsi="Arial" w:cs="Arial"/>
      <w:b/>
      <w:bCs/>
      <w:kern w:val="0"/>
      <w:sz w:val="20"/>
      <w:szCs w:val="20"/>
      <w:lang w:eastAsia="pt-BR"/>
      <w14:ligatures w14:val="none"/>
    </w:rPr>
  </w:style>
  <w:style w:type="character" w:customStyle="1" w:styleId="Nvel2-RedChar">
    <w:name w:val="Nível 2 -Red Char"/>
    <w:basedOn w:val="Fontepargpadro"/>
    <w:link w:val="Nvel2-Red"/>
    <w:locked/>
    <w:rsid w:val="00523E9E"/>
    <w:rPr>
      <w:rFonts w:ascii="Arial" w:hAnsi="Arial" w:cs="Arial"/>
      <w:i/>
      <w:iCs/>
      <w:color w:val="FF0000"/>
    </w:rPr>
  </w:style>
  <w:style w:type="paragraph" w:customStyle="1" w:styleId="Nvel2-Red">
    <w:name w:val="Nível 2 -Red"/>
    <w:basedOn w:val="Nivel2"/>
    <w:link w:val="Nvel2-RedChar"/>
    <w:autoRedefine/>
    <w:qFormat/>
    <w:rsid w:val="00523E9E"/>
    <w:pPr>
      <w:numPr>
        <w:numId w:val="1"/>
      </w:numPr>
      <w:ind w:left="0" w:firstLine="0"/>
    </w:pPr>
    <w:rPr>
      <w:rFonts w:eastAsiaTheme="minorHAnsi"/>
      <w:i/>
      <w:iCs/>
      <w:color w:val="FF0000"/>
      <w:kern w:val="2"/>
      <w:sz w:val="22"/>
      <w:szCs w:val="22"/>
      <w:lang w:eastAsia="en-US"/>
      <w14:ligatures w14:val="standardContextual"/>
    </w:rPr>
  </w:style>
  <w:style w:type="character" w:customStyle="1" w:styleId="Nivel3Char">
    <w:name w:val="Nivel 3 Char"/>
    <w:basedOn w:val="Fontepargpadro"/>
    <w:link w:val="Nivel3"/>
    <w:locked/>
    <w:rsid w:val="00AC7AC9"/>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locked/>
    <w:rsid w:val="00C932AF"/>
    <w:rPr>
      <w:rFonts w:ascii="Arial" w:eastAsiaTheme="minorEastAsia" w:hAnsi="Arial" w:cs="Arial"/>
      <w:kern w:val="0"/>
      <w:sz w:val="20"/>
      <w:szCs w:val="20"/>
      <w:lang w:eastAsia="pt-BR"/>
      <w14:ligatures w14:val="none"/>
    </w:rPr>
  </w:style>
  <w:style w:type="character" w:customStyle="1" w:styleId="Nvel3-RChar">
    <w:name w:val="Nível 3-R Char"/>
    <w:basedOn w:val="Fontepargpadro"/>
    <w:link w:val="Nvel3-R"/>
    <w:locked/>
    <w:rsid w:val="00F70E69"/>
    <w:rPr>
      <w:rFonts w:ascii="Arial" w:hAnsi="Arial" w:cs="Arial"/>
      <w:i/>
      <w:iCs/>
      <w:color w:val="FF0000"/>
    </w:rPr>
  </w:style>
  <w:style w:type="paragraph" w:customStyle="1" w:styleId="Nvel3-R">
    <w:name w:val="Nível 3-R"/>
    <w:basedOn w:val="Nivel3"/>
    <w:link w:val="Nvel3-RChar"/>
    <w:qFormat/>
    <w:rsid w:val="00F70E69"/>
    <w:pPr>
      <w:numPr>
        <w:numId w:val="1"/>
      </w:numPr>
      <w:ind w:left="284" w:firstLine="0"/>
    </w:pPr>
    <w:rPr>
      <w:rFonts w:eastAsiaTheme="minorHAnsi"/>
      <w:i/>
      <w:iCs/>
      <w:color w:val="FF0000"/>
      <w:kern w:val="2"/>
      <w:sz w:val="22"/>
      <w:szCs w:val="22"/>
      <w:lang w:eastAsia="en-US"/>
      <w14:ligatures w14:val="standardContextual"/>
    </w:rPr>
  </w:style>
  <w:style w:type="character" w:customStyle="1" w:styleId="normaltextrun">
    <w:name w:val="normaltextrun"/>
    <w:basedOn w:val="Fontepargpadro"/>
    <w:rsid w:val="007C346B"/>
  </w:style>
  <w:style w:type="paragraph" w:styleId="Textodebalo">
    <w:name w:val="Balloon Text"/>
    <w:basedOn w:val="Normal"/>
    <w:link w:val="TextodebaloChar"/>
    <w:uiPriority w:val="99"/>
    <w:semiHidden/>
    <w:unhideWhenUsed/>
    <w:rsid w:val="0082224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22247"/>
    <w:rPr>
      <w:rFonts w:ascii="Segoe UI" w:eastAsia="Arial" w:hAnsi="Segoe UI" w:cs="Segoe UI"/>
      <w:kern w:val="0"/>
      <w:sz w:val="18"/>
      <w:szCs w:val="18"/>
      <w:lang w:eastAsia="pt-BR"/>
      <w14:ligatures w14:val="none"/>
    </w:rPr>
  </w:style>
  <w:style w:type="paragraph" w:styleId="Cabealho">
    <w:name w:val="header"/>
    <w:basedOn w:val="Normal"/>
    <w:link w:val="CabealhoChar"/>
    <w:uiPriority w:val="99"/>
    <w:unhideWhenUsed/>
    <w:rsid w:val="00E04310"/>
    <w:pPr>
      <w:tabs>
        <w:tab w:val="center" w:pos="4252"/>
        <w:tab w:val="right" w:pos="8504"/>
      </w:tabs>
      <w:spacing w:line="240" w:lineRule="auto"/>
    </w:pPr>
  </w:style>
  <w:style w:type="character" w:customStyle="1" w:styleId="CabealhoChar">
    <w:name w:val="Cabeçalho Char"/>
    <w:basedOn w:val="Fontepargpadro"/>
    <w:link w:val="Cabealho"/>
    <w:uiPriority w:val="99"/>
    <w:rsid w:val="00E04310"/>
    <w:rPr>
      <w:rFonts w:ascii="Arial" w:eastAsia="Arial" w:hAnsi="Arial" w:cs="Arial"/>
      <w:kern w:val="0"/>
      <w:lang w:eastAsia="pt-BR"/>
      <w14:ligatures w14:val="none"/>
    </w:rPr>
  </w:style>
  <w:style w:type="paragraph" w:styleId="Rodap">
    <w:name w:val="footer"/>
    <w:basedOn w:val="Normal"/>
    <w:link w:val="RodapChar"/>
    <w:uiPriority w:val="99"/>
    <w:unhideWhenUsed/>
    <w:rsid w:val="00E04310"/>
    <w:pPr>
      <w:tabs>
        <w:tab w:val="center" w:pos="4252"/>
        <w:tab w:val="right" w:pos="8504"/>
      </w:tabs>
      <w:spacing w:line="240" w:lineRule="auto"/>
    </w:pPr>
  </w:style>
  <w:style w:type="character" w:customStyle="1" w:styleId="RodapChar">
    <w:name w:val="Rodapé Char"/>
    <w:basedOn w:val="Fontepargpadro"/>
    <w:link w:val="Rodap"/>
    <w:uiPriority w:val="99"/>
    <w:rsid w:val="00E04310"/>
    <w:rPr>
      <w:rFonts w:ascii="Arial" w:eastAsia="Arial" w:hAnsi="Arial" w:cs="Arial"/>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606230">
      <w:bodyDiv w:val="1"/>
      <w:marLeft w:val="0"/>
      <w:marRight w:val="0"/>
      <w:marTop w:val="0"/>
      <w:marBottom w:val="0"/>
      <w:divBdr>
        <w:top w:val="none" w:sz="0" w:space="0" w:color="auto"/>
        <w:left w:val="none" w:sz="0" w:space="0" w:color="auto"/>
        <w:bottom w:val="none" w:sz="0" w:space="0" w:color="auto"/>
        <w:right w:val="none" w:sz="0" w:space="0" w:color="auto"/>
      </w:divBdr>
    </w:div>
    <w:div w:id="102960011">
      <w:bodyDiv w:val="1"/>
      <w:marLeft w:val="0"/>
      <w:marRight w:val="0"/>
      <w:marTop w:val="0"/>
      <w:marBottom w:val="0"/>
      <w:divBdr>
        <w:top w:val="none" w:sz="0" w:space="0" w:color="auto"/>
        <w:left w:val="none" w:sz="0" w:space="0" w:color="auto"/>
        <w:bottom w:val="none" w:sz="0" w:space="0" w:color="auto"/>
        <w:right w:val="none" w:sz="0" w:space="0" w:color="auto"/>
      </w:divBdr>
    </w:div>
    <w:div w:id="181358195">
      <w:bodyDiv w:val="1"/>
      <w:marLeft w:val="0"/>
      <w:marRight w:val="0"/>
      <w:marTop w:val="0"/>
      <w:marBottom w:val="0"/>
      <w:divBdr>
        <w:top w:val="none" w:sz="0" w:space="0" w:color="auto"/>
        <w:left w:val="none" w:sz="0" w:space="0" w:color="auto"/>
        <w:bottom w:val="none" w:sz="0" w:space="0" w:color="auto"/>
        <w:right w:val="none" w:sz="0" w:space="0" w:color="auto"/>
      </w:divBdr>
    </w:div>
    <w:div w:id="181632047">
      <w:bodyDiv w:val="1"/>
      <w:marLeft w:val="0"/>
      <w:marRight w:val="0"/>
      <w:marTop w:val="0"/>
      <w:marBottom w:val="0"/>
      <w:divBdr>
        <w:top w:val="none" w:sz="0" w:space="0" w:color="auto"/>
        <w:left w:val="none" w:sz="0" w:space="0" w:color="auto"/>
        <w:bottom w:val="none" w:sz="0" w:space="0" w:color="auto"/>
        <w:right w:val="none" w:sz="0" w:space="0" w:color="auto"/>
      </w:divBdr>
    </w:div>
    <w:div w:id="355426945">
      <w:bodyDiv w:val="1"/>
      <w:marLeft w:val="0"/>
      <w:marRight w:val="0"/>
      <w:marTop w:val="0"/>
      <w:marBottom w:val="0"/>
      <w:divBdr>
        <w:top w:val="none" w:sz="0" w:space="0" w:color="auto"/>
        <w:left w:val="none" w:sz="0" w:space="0" w:color="auto"/>
        <w:bottom w:val="none" w:sz="0" w:space="0" w:color="auto"/>
        <w:right w:val="none" w:sz="0" w:space="0" w:color="auto"/>
      </w:divBdr>
    </w:div>
    <w:div w:id="390806452">
      <w:bodyDiv w:val="1"/>
      <w:marLeft w:val="0"/>
      <w:marRight w:val="0"/>
      <w:marTop w:val="0"/>
      <w:marBottom w:val="0"/>
      <w:divBdr>
        <w:top w:val="none" w:sz="0" w:space="0" w:color="auto"/>
        <w:left w:val="none" w:sz="0" w:space="0" w:color="auto"/>
        <w:bottom w:val="none" w:sz="0" w:space="0" w:color="auto"/>
        <w:right w:val="none" w:sz="0" w:space="0" w:color="auto"/>
      </w:divBdr>
    </w:div>
    <w:div w:id="399913854">
      <w:bodyDiv w:val="1"/>
      <w:marLeft w:val="0"/>
      <w:marRight w:val="0"/>
      <w:marTop w:val="0"/>
      <w:marBottom w:val="0"/>
      <w:divBdr>
        <w:top w:val="none" w:sz="0" w:space="0" w:color="auto"/>
        <w:left w:val="none" w:sz="0" w:space="0" w:color="auto"/>
        <w:bottom w:val="none" w:sz="0" w:space="0" w:color="auto"/>
        <w:right w:val="none" w:sz="0" w:space="0" w:color="auto"/>
      </w:divBdr>
    </w:div>
    <w:div w:id="421027491">
      <w:bodyDiv w:val="1"/>
      <w:marLeft w:val="0"/>
      <w:marRight w:val="0"/>
      <w:marTop w:val="0"/>
      <w:marBottom w:val="0"/>
      <w:divBdr>
        <w:top w:val="none" w:sz="0" w:space="0" w:color="auto"/>
        <w:left w:val="none" w:sz="0" w:space="0" w:color="auto"/>
        <w:bottom w:val="none" w:sz="0" w:space="0" w:color="auto"/>
        <w:right w:val="none" w:sz="0" w:space="0" w:color="auto"/>
      </w:divBdr>
    </w:div>
    <w:div w:id="452789565">
      <w:bodyDiv w:val="1"/>
      <w:marLeft w:val="0"/>
      <w:marRight w:val="0"/>
      <w:marTop w:val="0"/>
      <w:marBottom w:val="0"/>
      <w:divBdr>
        <w:top w:val="none" w:sz="0" w:space="0" w:color="auto"/>
        <w:left w:val="none" w:sz="0" w:space="0" w:color="auto"/>
        <w:bottom w:val="none" w:sz="0" w:space="0" w:color="auto"/>
        <w:right w:val="none" w:sz="0" w:space="0" w:color="auto"/>
      </w:divBdr>
    </w:div>
    <w:div w:id="494958019">
      <w:bodyDiv w:val="1"/>
      <w:marLeft w:val="0"/>
      <w:marRight w:val="0"/>
      <w:marTop w:val="0"/>
      <w:marBottom w:val="0"/>
      <w:divBdr>
        <w:top w:val="none" w:sz="0" w:space="0" w:color="auto"/>
        <w:left w:val="none" w:sz="0" w:space="0" w:color="auto"/>
        <w:bottom w:val="none" w:sz="0" w:space="0" w:color="auto"/>
        <w:right w:val="none" w:sz="0" w:space="0" w:color="auto"/>
      </w:divBdr>
    </w:div>
    <w:div w:id="536937726">
      <w:bodyDiv w:val="1"/>
      <w:marLeft w:val="0"/>
      <w:marRight w:val="0"/>
      <w:marTop w:val="0"/>
      <w:marBottom w:val="0"/>
      <w:divBdr>
        <w:top w:val="none" w:sz="0" w:space="0" w:color="auto"/>
        <w:left w:val="none" w:sz="0" w:space="0" w:color="auto"/>
        <w:bottom w:val="none" w:sz="0" w:space="0" w:color="auto"/>
        <w:right w:val="none" w:sz="0" w:space="0" w:color="auto"/>
      </w:divBdr>
    </w:div>
    <w:div w:id="576788953">
      <w:bodyDiv w:val="1"/>
      <w:marLeft w:val="0"/>
      <w:marRight w:val="0"/>
      <w:marTop w:val="0"/>
      <w:marBottom w:val="0"/>
      <w:divBdr>
        <w:top w:val="none" w:sz="0" w:space="0" w:color="auto"/>
        <w:left w:val="none" w:sz="0" w:space="0" w:color="auto"/>
        <w:bottom w:val="none" w:sz="0" w:space="0" w:color="auto"/>
        <w:right w:val="none" w:sz="0" w:space="0" w:color="auto"/>
      </w:divBdr>
    </w:div>
    <w:div w:id="579873019">
      <w:bodyDiv w:val="1"/>
      <w:marLeft w:val="0"/>
      <w:marRight w:val="0"/>
      <w:marTop w:val="0"/>
      <w:marBottom w:val="0"/>
      <w:divBdr>
        <w:top w:val="none" w:sz="0" w:space="0" w:color="auto"/>
        <w:left w:val="none" w:sz="0" w:space="0" w:color="auto"/>
        <w:bottom w:val="none" w:sz="0" w:space="0" w:color="auto"/>
        <w:right w:val="none" w:sz="0" w:space="0" w:color="auto"/>
      </w:divBdr>
    </w:div>
    <w:div w:id="586547872">
      <w:bodyDiv w:val="1"/>
      <w:marLeft w:val="0"/>
      <w:marRight w:val="0"/>
      <w:marTop w:val="0"/>
      <w:marBottom w:val="0"/>
      <w:divBdr>
        <w:top w:val="none" w:sz="0" w:space="0" w:color="auto"/>
        <w:left w:val="none" w:sz="0" w:space="0" w:color="auto"/>
        <w:bottom w:val="none" w:sz="0" w:space="0" w:color="auto"/>
        <w:right w:val="none" w:sz="0" w:space="0" w:color="auto"/>
      </w:divBdr>
    </w:div>
    <w:div w:id="712995909">
      <w:bodyDiv w:val="1"/>
      <w:marLeft w:val="0"/>
      <w:marRight w:val="0"/>
      <w:marTop w:val="0"/>
      <w:marBottom w:val="0"/>
      <w:divBdr>
        <w:top w:val="none" w:sz="0" w:space="0" w:color="auto"/>
        <w:left w:val="none" w:sz="0" w:space="0" w:color="auto"/>
        <w:bottom w:val="none" w:sz="0" w:space="0" w:color="auto"/>
        <w:right w:val="none" w:sz="0" w:space="0" w:color="auto"/>
      </w:divBdr>
    </w:div>
    <w:div w:id="786779332">
      <w:bodyDiv w:val="1"/>
      <w:marLeft w:val="0"/>
      <w:marRight w:val="0"/>
      <w:marTop w:val="0"/>
      <w:marBottom w:val="0"/>
      <w:divBdr>
        <w:top w:val="none" w:sz="0" w:space="0" w:color="auto"/>
        <w:left w:val="none" w:sz="0" w:space="0" w:color="auto"/>
        <w:bottom w:val="none" w:sz="0" w:space="0" w:color="auto"/>
        <w:right w:val="none" w:sz="0" w:space="0" w:color="auto"/>
      </w:divBdr>
    </w:div>
    <w:div w:id="836306669">
      <w:bodyDiv w:val="1"/>
      <w:marLeft w:val="0"/>
      <w:marRight w:val="0"/>
      <w:marTop w:val="0"/>
      <w:marBottom w:val="0"/>
      <w:divBdr>
        <w:top w:val="none" w:sz="0" w:space="0" w:color="auto"/>
        <w:left w:val="none" w:sz="0" w:space="0" w:color="auto"/>
        <w:bottom w:val="none" w:sz="0" w:space="0" w:color="auto"/>
        <w:right w:val="none" w:sz="0" w:space="0" w:color="auto"/>
      </w:divBdr>
    </w:div>
    <w:div w:id="989594977">
      <w:bodyDiv w:val="1"/>
      <w:marLeft w:val="0"/>
      <w:marRight w:val="0"/>
      <w:marTop w:val="0"/>
      <w:marBottom w:val="0"/>
      <w:divBdr>
        <w:top w:val="none" w:sz="0" w:space="0" w:color="auto"/>
        <w:left w:val="none" w:sz="0" w:space="0" w:color="auto"/>
        <w:bottom w:val="none" w:sz="0" w:space="0" w:color="auto"/>
        <w:right w:val="none" w:sz="0" w:space="0" w:color="auto"/>
      </w:divBdr>
    </w:div>
    <w:div w:id="1057162830">
      <w:bodyDiv w:val="1"/>
      <w:marLeft w:val="0"/>
      <w:marRight w:val="0"/>
      <w:marTop w:val="0"/>
      <w:marBottom w:val="0"/>
      <w:divBdr>
        <w:top w:val="none" w:sz="0" w:space="0" w:color="auto"/>
        <w:left w:val="none" w:sz="0" w:space="0" w:color="auto"/>
        <w:bottom w:val="none" w:sz="0" w:space="0" w:color="auto"/>
        <w:right w:val="none" w:sz="0" w:space="0" w:color="auto"/>
      </w:divBdr>
    </w:div>
    <w:div w:id="1070497249">
      <w:bodyDiv w:val="1"/>
      <w:marLeft w:val="0"/>
      <w:marRight w:val="0"/>
      <w:marTop w:val="0"/>
      <w:marBottom w:val="0"/>
      <w:divBdr>
        <w:top w:val="none" w:sz="0" w:space="0" w:color="auto"/>
        <w:left w:val="none" w:sz="0" w:space="0" w:color="auto"/>
        <w:bottom w:val="none" w:sz="0" w:space="0" w:color="auto"/>
        <w:right w:val="none" w:sz="0" w:space="0" w:color="auto"/>
      </w:divBdr>
    </w:div>
    <w:div w:id="1092778121">
      <w:bodyDiv w:val="1"/>
      <w:marLeft w:val="0"/>
      <w:marRight w:val="0"/>
      <w:marTop w:val="0"/>
      <w:marBottom w:val="0"/>
      <w:divBdr>
        <w:top w:val="none" w:sz="0" w:space="0" w:color="auto"/>
        <w:left w:val="none" w:sz="0" w:space="0" w:color="auto"/>
        <w:bottom w:val="none" w:sz="0" w:space="0" w:color="auto"/>
        <w:right w:val="none" w:sz="0" w:space="0" w:color="auto"/>
      </w:divBdr>
    </w:div>
    <w:div w:id="1107581469">
      <w:bodyDiv w:val="1"/>
      <w:marLeft w:val="0"/>
      <w:marRight w:val="0"/>
      <w:marTop w:val="0"/>
      <w:marBottom w:val="0"/>
      <w:divBdr>
        <w:top w:val="none" w:sz="0" w:space="0" w:color="auto"/>
        <w:left w:val="none" w:sz="0" w:space="0" w:color="auto"/>
        <w:bottom w:val="none" w:sz="0" w:space="0" w:color="auto"/>
        <w:right w:val="none" w:sz="0" w:space="0" w:color="auto"/>
      </w:divBdr>
    </w:div>
    <w:div w:id="1234193311">
      <w:bodyDiv w:val="1"/>
      <w:marLeft w:val="0"/>
      <w:marRight w:val="0"/>
      <w:marTop w:val="0"/>
      <w:marBottom w:val="0"/>
      <w:divBdr>
        <w:top w:val="none" w:sz="0" w:space="0" w:color="auto"/>
        <w:left w:val="none" w:sz="0" w:space="0" w:color="auto"/>
        <w:bottom w:val="none" w:sz="0" w:space="0" w:color="auto"/>
        <w:right w:val="none" w:sz="0" w:space="0" w:color="auto"/>
      </w:divBdr>
    </w:div>
    <w:div w:id="1238638367">
      <w:bodyDiv w:val="1"/>
      <w:marLeft w:val="0"/>
      <w:marRight w:val="0"/>
      <w:marTop w:val="0"/>
      <w:marBottom w:val="0"/>
      <w:divBdr>
        <w:top w:val="none" w:sz="0" w:space="0" w:color="auto"/>
        <w:left w:val="none" w:sz="0" w:space="0" w:color="auto"/>
        <w:bottom w:val="none" w:sz="0" w:space="0" w:color="auto"/>
        <w:right w:val="none" w:sz="0" w:space="0" w:color="auto"/>
      </w:divBdr>
    </w:div>
    <w:div w:id="1299260360">
      <w:bodyDiv w:val="1"/>
      <w:marLeft w:val="0"/>
      <w:marRight w:val="0"/>
      <w:marTop w:val="0"/>
      <w:marBottom w:val="0"/>
      <w:divBdr>
        <w:top w:val="none" w:sz="0" w:space="0" w:color="auto"/>
        <w:left w:val="none" w:sz="0" w:space="0" w:color="auto"/>
        <w:bottom w:val="none" w:sz="0" w:space="0" w:color="auto"/>
        <w:right w:val="none" w:sz="0" w:space="0" w:color="auto"/>
      </w:divBdr>
    </w:div>
    <w:div w:id="1369447905">
      <w:bodyDiv w:val="1"/>
      <w:marLeft w:val="0"/>
      <w:marRight w:val="0"/>
      <w:marTop w:val="0"/>
      <w:marBottom w:val="0"/>
      <w:divBdr>
        <w:top w:val="none" w:sz="0" w:space="0" w:color="auto"/>
        <w:left w:val="none" w:sz="0" w:space="0" w:color="auto"/>
        <w:bottom w:val="none" w:sz="0" w:space="0" w:color="auto"/>
        <w:right w:val="none" w:sz="0" w:space="0" w:color="auto"/>
      </w:divBdr>
    </w:div>
    <w:div w:id="1488131716">
      <w:bodyDiv w:val="1"/>
      <w:marLeft w:val="0"/>
      <w:marRight w:val="0"/>
      <w:marTop w:val="0"/>
      <w:marBottom w:val="0"/>
      <w:divBdr>
        <w:top w:val="none" w:sz="0" w:space="0" w:color="auto"/>
        <w:left w:val="none" w:sz="0" w:space="0" w:color="auto"/>
        <w:bottom w:val="none" w:sz="0" w:space="0" w:color="auto"/>
        <w:right w:val="none" w:sz="0" w:space="0" w:color="auto"/>
      </w:divBdr>
    </w:div>
    <w:div w:id="1516768575">
      <w:bodyDiv w:val="1"/>
      <w:marLeft w:val="0"/>
      <w:marRight w:val="0"/>
      <w:marTop w:val="0"/>
      <w:marBottom w:val="0"/>
      <w:divBdr>
        <w:top w:val="none" w:sz="0" w:space="0" w:color="auto"/>
        <w:left w:val="none" w:sz="0" w:space="0" w:color="auto"/>
        <w:bottom w:val="none" w:sz="0" w:space="0" w:color="auto"/>
        <w:right w:val="none" w:sz="0" w:space="0" w:color="auto"/>
      </w:divBdr>
    </w:div>
    <w:div w:id="1520705517">
      <w:bodyDiv w:val="1"/>
      <w:marLeft w:val="0"/>
      <w:marRight w:val="0"/>
      <w:marTop w:val="0"/>
      <w:marBottom w:val="0"/>
      <w:divBdr>
        <w:top w:val="none" w:sz="0" w:space="0" w:color="auto"/>
        <w:left w:val="none" w:sz="0" w:space="0" w:color="auto"/>
        <w:bottom w:val="none" w:sz="0" w:space="0" w:color="auto"/>
        <w:right w:val="none" w:sz="0" w:space="0" w:color="auto"/>
      </w:divBdr>
    </w:div>
    <w:div w:id="1526168063">
      <w:bodyDiv w:val="1"/>
      <w:marLeft w:val="0"/>
      <w:marRight w:val="0"/>
      <w:marTop w:val="0"/>
      <w:marBottom w:val="0"/>
      <w:divBdr>
        <w:top w:val="none" w:sz="0" w:space="0" w:color="auto"/>
        <w:left w:val="none" w:sz="0" w:space="0" w:color="auto"/>
        <w:bottom w:val="none" w:sz="0" w:space="0" w:color="auto"/>
        <w:right w:val="none" w:sz="0" w:space="0" w:color="auto"/>
      </w:divBdr>
    </w:div>
    <w:div w:id="1577587881">
      <w:bodyDiv w:val="1"/>
      <w:marLeft w:val="0"/>
      <w:marRight w:val="0"/>
      <w:marTop w:val="0"/>
      <w:marBottom w:val="0"/>
      <w:divBdr>
        <w:top w:val="none" w:sz="0" w:space="0" w:color="auto"/>
        <w:left w:val="none" w:sz="0" w:space="0" w:color="auto"/>
        <w:bottom w:val="none" w:sz="0" w:space="0" w:color="auto"/>
        <w:right w:val="none" w:sz="0" w:space="0" w:color="auto"/>
      </w:divBdr>
    </w:div>
    <w:div w:id="1743407321">
      <w:bodyDiv w:val="1"/>
      <w:marLeft w:val="0"/>
      <w:marRight w:val="0"/>
      <w:marTop w:val="0"/>
      <w:marBottom w:val="0"/>
      <w:divBdr>
        <w:top w:val="none" w:sz="0" w:space="0" w:color="auto"/>
        <w:left w:val="none" w:sz="0" w:space="0" w:color="auto"/>
        <w:bottom w:val="none" w:sz="0" w:space="0" w:color="auto"/>
        <w:right w:val="none" w:sz="0" w:space="0" w:color="auto"/>
      </w:divBdr>
    </w:div>
    <w:div w:id="1749385054">
      <w:bodyDiv w:val="1"/>
      <w:marLeft w:val="0"/>
      <w:marRight w:val="0"/>
      <w:marTop w:val="0"/>
      <w:marBottom w:val="0"/>
      <w:divBdr>
        <w:top w:val="none" w:sz="0" w:space="0" w:color="auto"/>
        <w:left w:val="none" w:sz="0" w:space="0" w:color="auto"/>
        <w:bottom w:val="none" w:sz="0" w:space="0" w:color="auto"/>
        <w:right w:val="none" w:sz="0" w:space="0" w:color="auto"/>
      </w:divBdr>
    </w:div>
    <w:div w:id="1863787556">
      <w:bodyDiv w:val="1"/>
      <w:marLeft w:val="0"/>
      <w:marRight w:val="0"/>
      <w:marTop w:val="0"/>
      <w:marBottom w:val="0"/>
      <w:divBdr>
        <w:top w:val="none" w:sz="0" w:space="0" w:color="auto"/>
        <w:left w:val="none" w:sz="0" w:space="0" w:color="auto"/>
        <w:bottom w:val="none" w:sz="0" w:space="0" w:color="auto"/>
        <w:right w:val="none" w:sz="0" w:space="0" w:color="auto"/>
      </w:divBdr>
    </w:div>
    <w:div w:id="1946568894">
      <w:bodyDiv w:val="1"/>
      <w:marLeft w:val="0"/>
      <w:marRight w:val="0"/>
      <w:marTop w:val="0"/>
      <w:marBottom w:val="0"/>
      <w:divBdr>
        <w:top w:val="none" w:sz="0" w:space="0" w:color="auto"/>
        <w:left w:val="none" w:sz="0" w:space="0" w:color="auto"/>
        <w:bottom w:val="none" w:sz="0" w:space="0" w:color="auto"/>
        <w:right w:val="none" w:sz="0" w:space="0" w:color="auto"/>
      </w:divBdr>
    </w:div>
    <w:div w:id="1982685430">
      <w:bodyDiv w:val="1"/>
      <w:marLeft w:val="0"/>
      <w:marRight w:val="0"/>
      <w:marTop w:val="0"/>
      <w:marBottom w:val="0"/>
      <w:divBdr>
        <w:top w:val="none" w:sz="0" w:space="0" w:color="auto"/>
        <w:left w:val="none" w:sz="0" w:space="0" w:color="auto"/>
        <w:bottom w:val="none" w:sz="0" w:space="0" w:color="auto"/>
        <w:right w:val="none" w:sz="0" w:space="0" w:color="auto"/>
      </w:divBdr>
    </w:div>
    <w:div w:id="207724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CAF92-0262-4EAD-9C46-682569244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21</Pages>
  <Words>6438</Words>
  <Characters>34769</Characters>
  <Application>Microsoft Office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 Maia</dc:creator>
  <cp:keywords/>
  <dc:description/>
  <cp:lastModifiedBy>Jailson Assis de Jesus</cp:lastModifiedBy>
  <cp:revision>14</cp:revision>
  <dcterms:created xsi:type="dcterms:W3CDTF">2024-04-17T20:06:00Z</dcterms:created>
  <dcterms:modified xsi:type="dcterms:W3CDTF">2024-12-05T19:45:00Z</dcterms:modified>
</cp:coreProperties>
</file>