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56F6FB" w14:textId="77777777" w:rsidR="004F1387" w:rsidRDefault="004F1387" w:rsidP="004F1387">
      <w:pPr>
        <w:jc w:val="center"/>
        <w:rPr>
          <w:b/>
          <w:color w:val="000000"/>
        </w:rPr>
      </w:pPr>
      <w:r>
        <w:rPr>
          <w:b/>
          <w:color w:val="000000"/>
        </w:rPr>
        <w:t>ESTUDO TÉCNICO PRELIMINAR</w:t>
      </w:r>
    </w:p>
    <w:p w14:paraId="284DE5CF" w14:textId="77777777" w:rsidR="004F1387" w:rsidRDefault="004F1387" w:rsidP="004F1387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  <w:color w:val="000000"/>
        </w:rPr>
      </w:pPr>
    </w:p>
    <w:p w14:paraId="7C4CE417" w14:textId="5187206F" w:rsidR="004F1387" w:rsidRDefault="004F1387" w:rsidP="00D0458E">
      <w:pPr>
        <w:pBdr>
          <w:top w:val="nil"/>
          <w:left w:val="nil"/>
          <w:bottom w:val="nil"/>
          <w:right w:val="nil"/>
          <w:between w:val="nil"/>
        </w:pBdr>
        <w:jc w:val="both"/>
        <w:rPr>
          <w:bCs/>
        </w:rPr>
      </w:pPr>
      <w:r>
        <w:rPr>
          <w:b/>
          <w:color w:val="000000"/>
        </w:rPr>
        <w:t xml:space="preserve">REQUISITANTE: </w:t>
      </w:r>
      <w:r w:rsidR="00B202C6">
        <w:rPr>
          <w:bCs/>
        </w:rPr>
        <w:t>Secretaria Municipal de Administração e Finanças</w:t>
      </w:r>
    </w:p>
    <w:p w14:paraId="4390BA67" w14:textId="77777777" w:rsidR="00B202C6" w:rsidRDefault="00B202C6" w:rsidP="00D0458E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  <w:color w:val="000000"/>
        </w:rPr>
      </w:pPr>
    </w:p>
    <w:p w14:paraId="2CD74223" w14:textId="77777777" w:rsidR="004F1387" w:rsidRDefault="004F1387" w:rsidP="00D0458E">
      <w:pPr>
        <w:jc w:val="both"/>
      </w:pPr>
      <w:r>
        <w:t>O presente estudo técnico preliminar consiste na primeira etapa do planejamento de uma contratação que caracteriza o interesse público envolvido e a sua melhor solução, visando fundamentar a elaboração do termo de referência, consoante previsto no art. 6°, inciso XX da Lei 14.133/2021.</w:t>
      </w:r>
    </w:p>
    <w:p w14:paraId="59111540" w14:textId="77777777" w:rsidR="004F1387" w:rsidRDefault="004F1387" w:rsidP="00D0458E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  <w:color w:val="000000"/>
        </w:rPr>
      </w:pPr>
    </w:p>
    <w:p w14:paraId="7F691E99" w14:textId="77777777" w:rsidR="004F1387" w:rsidRDefault="004F1387" w:rsidP="00D0458E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left="0" w:firstLine="0"/>
        <w:jc w:val="both"/>
        <w:rPr>
          <w:b/>
          <w:color w:val="000000"/>
        </w:rPr>
      </w:pPr>
      <w:r>
        <w:rPr>
          <w:b/>
          <w:color w:val="000000"/>
        </w:rPr>
        <w:t>DESCRIÇÃO DA NECESSIDADE DA CONTRATAÇÃO - art. 18, § 1º, inciso I, da Lei nº 14.133/202</w:t>
      </w:r>
    </w:p>
    <w:p w14:paraId="7EC7D86D" w14:textId="77777777" w:rsidR="004F1387" w:rsidRDefault="004F1387" w:rsidP="00D0458E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  <w:color w:val="000000"/>
        </w:rPr>
      </w:pPr>
    </w:p>
    <w:p w14:paraId="7A8997F4" w14:textId="1CC21506" w:rsidR="00AB419C" w:rsidRPr="00087700" w:rsidRDefault="004F1387" w:rsidP="00D0458E">
      <w:pPr>
        <w:pStyle w:val="PargrafodaLista"/>
        <w:numPr>
          <w:ilvl w:val="1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firstLine="0"/>
        <w:contextualSpacing w:val="0"/>
        <w:jc w:val="both"/>
        <w:rPr>
          <w:color w:val="000000"/>
          <w:sz w:val="22"/>
          <w:szCs w:val="22"/>
        </w:rPr>
      </w:pPr>
      <w:r w:rsidRPr="00087700">
        <w:rPr>
          <w:color w:val="000000"/>
          <w:sz w:val="22"/>
          <w:szCs w:val="22"/>
        </w:rPr>
        <w:t xml:space="preserve">A presente contratação visa a satisfação do interesse público pois </w:t>
      </w:r>
      <w:r w:rsidR="0041032F" w:rsidRPr="00087700">
        <w:rPr>
          <w:color w:val="000000"/>
          <w:sz w:val="22"/>
          <w:szCs w:val="22"/>
        </w:rPr>
        <w:t xml:space="preserve">a Prefeitura Municipal de </w:t>
      </w:r>
      <w:r w:rsidR="00972323">
        <w:rPr>
          <w:color w:val="000000"/>
          <w:sz w:val="22"/>
          <w:szCs w:val="22"/>
        </w:rPr>
        <w:t>São Francisco do Maranhão</w:t>
      </w:r>
      <w:r w:rsidR="00834E4D">
        <w:rPr>
          <w:color w:val="000000"/>
          <w:sz w:val="22"/>
          <w:szCs w:val="22"/>
        </w:rPr>
        <w:t xml:space="preserve"> - MA</w:t>
      </w:r>
      <w:r w:rsidR="0041032F" w:rsidRPr="00087700">
        <w:rPr>
          <w:color w:val="000000"/>
          <w:sz w:val="22"/>
          <w:szCs w:val="22"/>
        </w:rPr>
        <w:t xml:space="preserve"> </w:t>
      </w:r>
      <w:r w:rsidR="0076544C" w:rsidRPr="00087700">
        <w:rPr>
          <w:sz w:val="22"/>
          <w:szCs w:val="22"/>
        </w:rPr>
        <w:t xml:space="preserve">se baseia na essencialidade dos serviços de manutenção e aquisição de materiais específicos para a operação dos poços que abastecem o município </w:t>
      </w:r>
      <w:r w:rsidR="009A174E">
        <w:rPr>
          <w:sz w:val="22"/>
          <w:szCs w:val="22"/>
        </w:rPr>
        <w:t xml:space="preserve">de </w:t>
      </w:r>
      <w:r w:rsidR="00972323">
        <w:rPr>
          <w:color w:val="000000"/>
          <w:sz w:val="22"/>
          <w:szCs w:val="22"/>
        </w:rPr>
        <w:t xml:space="preserve">São Francisco do Maranhão </w:t>
      </w:r>
      <w:r w:rsidR="0076544C" w:rsidRPr="00087700">
        <w:rPr>
          <w:sz w:val="22"/>
          <w:szCs w:val="22"/>
        </w:rPr>
        <w:t xml:space="preserve">(MA). Os poços são fundamentais para garantir o fornecimento regular e seguro de água potável para a população, principalmente em áreas rurais e em épocas de seca. A falta de manutenção e de materiais adequados pode comprometer a eficiência dos poços e, consequentemente, a qualidade de vida dos cidadãos, além de causar prejuízos econômicos e </w:t>
      </w:r>
      <w:r w:rsidR="00A30EE5" w:rsidRPr="00087700">
        <w:rPr>
          <w:sz w:val="22"/>
          <w:szCs w:val="22"/>
        </w:rPr>
        <w:t>ambientais.</w:t>
      </w:r>
    </w:p>
    <w:p w14:paraId="02C34762" w14:textId="01841919" w:rsidR="00563EA6" w:rsidRPr="00087700" w:rsidRDefault="00443C98" w:rsidP="00D0458E">
      <w:pPr>
        <w:pStyle w:val="PargrafodaLista"/>
        <w:numPr>
          <w:ilvl w:val="1"/>
          <w:numId w:val="9"/>
        </w:numPr>
        <w:spacing w:line="276" w:lineRule="auto"/>
        <w:ind w:left="0" w:firstLine="0"/>
        <w:contextualSpacing w:val="0"/>
        <w:jc w:val="both"/>
        <w:rPr>
          <w:sz w:val="22"/>
          <w:szCs w:val="22"/>
        </w:rPr>
      </w:pPr>
      <w:r w:rsidRPr="00087700">
        <w:rPr>
          <w:sz w:val="22"/>
          <w:szCs w:val="22"/>
        </w:rPr>
        <w:t xml:space="preserve">Atualmente, a Prefeitura Municipal de </w:t>
      </w:r>
      <w:r w:rsidR="00972323">
        <w:rPr>
          <w:color w:val="000000"/>
          <w:sz w:val="22"/>
          <w:szCs w:val="22"/>
        </w:rPr>
        <w:t xml:space="preserve">São Francisco do Maranhão </w:t>
      </w:r>
      <w:r w:rsidRPr="00087700">
        <w:rPr>
          <w:sz w:val="22"/>
          <w:szCs w:val="22"/>
        </w:rPr>
        <w:t>enfrenta dificuldades na manutenção dos poços, o que tem levado a interrupções no fornecimento de água, prejudicando os moradores e comprometendo a qualidade de vida da população. A falta de materiais adequados e de serviços especializados impede que as manutenções sejam realizadas de forma preventiva e corretiva, aumentando os riscos de falhas no sistema de abastecimento.</w:t>
      </w:r>
    </w:p>
    <w:p w14:paraId="55E06E5D" w14:textId="6E9C564E" w:rsidR="00D7384C" w:rsidRPr="00D628B4" w:rsidRDefault="00D7384C" w:rsidP="00D0458E">
      <w:pPr>
        <w:pStyle w:val="PargrafodaLista"/>
        <w:numPr>
          <w:ilvl w:val="1"/>
          <w:numId w:val="9"/>
        </w:numPr>
        <w:spacing w:line="276" w:lineRule="auto"/>
        <w:ind w:left="0" w:firstLine="0"/>
        <w:contextualSpacing w:val="0"/>
        <w:jc w:val="both"/>
        <w:rPr>
          <w:color w:val="000000"/>
          <w:sz w:val="22"/>
          <w:szCs w:val="22"/>
        </w:rPr>
      </w:pPr>
      <w:r w:rsidRPr="00087700">
        <w:rPr>
          <w:sz w:val="22"/>
          <w:szCs w:val="22"/>
        </w:rPr>
        <w:t>O objetivo da contratação é garantir a manutenção contínua e eficiente dos poços, assegurando a disponibilidade e a qualidade da água fornecida à população. Para atingir este objetivo, é necessária a aquisição de materiais específicos e a contratação de serviços técnicos especializados.</w:t>
      </w:r>
    </w:p>
    <w:p w14:paraId="4EADDF1A" w14:textId="77777777" w:rsidR="00D628B4" w:rsidRPr="00087700" w:rsidRDefault="00D628B4" w:rsidP="00D628B4">
      <w:pPr>
        <w:pStyle w:val="PargrafodaLista"/>
        <w:spacing w:line="276" w:lineRule="auto"/>
        <w:ind w:left="0"/>
        <w:contextualSpacing w:val="0"/>
        <w:jc w:val="both"/>
        <w:rPr>
          <w:color w:val="000000"/>
          <w:sz w:val="22"/>
          <w:szCs w:val="22"/>
        </w:rPr>
      </w:pPr>
    </w:p>
    <w:p w14:paraId="2A449024" w14:textId="19F6A717" w:rsidR="00C5015C" w:rsidRDefault="004178FF" w:rsidP="00C5015C">
      <w:pPr>
        <w:pStyle w:val="PargrafodaLista"/>
        <w:numPr>
          <w:ilvl w:val="0"/>
          <w:numId w:val="9"/>
        </w:numPr>
        <w:spacing w:line="276" w:lineRule="auto"/>
        <w:contextualSpacing w:val="0"/>
        <w:jc w:val="both"/>
        <w:rPr>
          <w:rFonts w:eastAsia="Arial" w:cs="Arial"/>
          <w:b/>
          <w:color w:val="000000"/>
          <w:sz w:val="22"/>
          <w:szCs w:val="22"/>
        </w:rPr>
      </w:pPr>
      <w:r w:rsidRPr="0090416B">
        <w:rPr>
          <w:rFonts w:eastAsia="Arial" w:cs="Arial"/>
          <w:b/>
          <w:color w:val="000000"/>
          <w:sz w:val="22"/>
          <w:szCs w:val="22"/>
        </w:rPr>
        <w:t>LEVANTAMENTO DE MERCADO</w:t>
      </w:r>
    </w:p>
    <w:p w14:paraId="11A30EB3" w14:textId="77777777" w:rsidR="0045334C" w:rsidRPr="00C5015C" w:rsidRDefault="0045334C" w:rsidP="0045334C">
      <w:pPr>
        <w:pStyle w:val="PargrafodaLista"/>
        <w:spacing w:line="276" w:lineRule="auto"/>
        <w:ind w:left="360"/>
        <w:contextualSpacing w:val="0"/>
        <w:jc w:val="both"/>
        <w:rPr>
          <w:rFonts w:eastAsia="Arial" w:cs="Arial"/>
          <w:b/>
          <w:color w:val="000000"/>
          <w:sz w:val="22"/>
          <w:szCs w:val="22"/>
        </w:rPr>
      </w:pPr>
    </w:p>
    <w:p w14:paraId="6F57475C" w14:textId="2BC20F65" w:rsidR="004A7EF4" w:rsidRDefault="00C5015C" w:rsidP="00D628B4">
      <w:pPr>
        <w:pStyle w:val="PargrafodaLista"/>
        <w:numPr>
          <w:ilvl w:val="1"/>
          <w:numId w:val="9"/>
        </w:numPr>
        <w:spacing w:line="276" w:lineRule="auto"/>
        <w:ind w:left="0" w:firstLine="0"/>
        <w:contextualSpacing w:val="0"/>
        <w:jc w:val="both"/>
        <w:rPr>
          <w:color w:val="000000"/>
          <w:sz w:val="22"/>
          <w:szCs w:val="22"/>
        </w:rPr>
      </w:pPr>
      <w:r w:rsidRPr="00087700">
        <w:rPr>
          <w:color w:val="000000"/>
          <w:sz w:val="22"/>
          <w:szCs w:val="22"/>
        </w:rPr>
        <w:t>A presente demanda é uma atividade rotineira da administração pública, onde o objeto desta pretensa contratação não possui muitas soluções alternativas no mercado</w:t>
      </w:r>
      <w:r>
        <w:rPr>
          <w:color w:val="000000"/>
          <w:sz w:val="22"/>
          <w:szCs w:val="22"/>
        </w:rPr>
        <w:t>.</w:t>
      </w:r>
    </w:p>
    <w:p w14:paraId="59BAA328" w14:textId="292CD7B0" w:rsidR="0092576E" w:rsidRPr="00087700" w:rsidRDefault="0092576E" w:rsidP="00D628B4">
      <w:pPr>
        <w:pStyle w:val="PargrafodaLista"/>
        <w:numPr>
          <w:ilvl w:val="1"/>
          <w:numId w:val="9"/>
        </w:numPr>
        <w:spacing w:line="276" w:lineRule="auto"/>
        <w:ind w:left="0" w:firstLine="0"/>
        <w:contextualSpacing w:val="0"/>
        <w:jc w:val="both"/>
        <w:rPr>
          <w:color w:val="000000"/>
          <w:sz w:val="22"/>
          <w:szCs w:val="22"/>
        </w:rPr>
      </w:pPr>
      <w:r w:rsidRPr="00087700">
        <w:rPr>
          <w:color w:val="000000"/>
          <w:sz w:val="22"/>
          <w:szCs w:val="22"/>
        </w:rPr>
        <w:t>As soluções foram avaliadas com base na viabilidade técnica e econômica, e capacidade de atendimento às especificidades de cada secretaria. Abaixo, detalhamos as principais opções:</w:t>
      </w:r>
    </w:p>
    <w:p w14:paraId="00BF2F35" w14:textId="15CDF0EF" w:rsidR="00DB7B5D" w:rsidRPr="00087700" w:rsidRDefault="00DB7B5D" w:rsidP="00087700">
      <w:pPr>
        <w:pStyle w:val="PargrafodaLista"/>
        <w:numPr>
          <w:ilvl w:val="2"/>
          <w:numId w:val="9"/>
        </w:numPr>
        <w:spacing w:line="276" w:lineRule="auto"/>
        <w:ind w:left="284" w:firstLine="0"/>
        <w:contextualSpacing w:val="0"/>
        <w:jc w:val="both"/>
        <w:rPr>
          <w:b/>
          <w:bCs/>
          <w:color w:val="000000"/>
          <w:sz w:val="22"/>
          <w:szCs w:val="22"/>
        </w:rPr>
      </w:pPr>
      <w:r w:rsidRPr="00087700">
        <w:rPr>
          <w:b/>
          <w:bCs/>
          <w:color w:val="000000"/>
          <w:sz w:val="22"/>
          <w:szCs w:val="22"/>
        </w:rPr>
        <w:t>Execução Direta pela Administração</w:t>
      </w:r>
    </w:p>
    <w:p w14:paraId="747593AD" w14:textId="77FB5D41" w:rsidR="00087700" w:rsidRDefault="00DB7B5D" w:rsidP="00087700">
      <w:pPr>
        <w:ind w:left="284"/>
        <w:jc w:val="both"/>
        <w:rPr>
          <w:color w:val="000000"/>
        </w:rPr>
      </w:pPr>
      <w:r w:rsidRPr="00087700">
        <w:rPr>
          <w:b/>
          <w:bCs/>
          <w:color w:val="000000"/>
        </w:rPr>
        <w:t>Descrição:</w:t>
      </w:r>
      <w:r w:rsidRPr="00087700">
        <w:rPr>
          <w:color w:val="000000"/>
        </w:rPr>
        <w:t xml:space="preserve"> A Prefeitura Municipal de </w:t>
      </w:r>
      <w:r w:rsidR="00386C1B">
        <w:rPr>
          <w:color w:val="000000"/>
        </w:rPr>
        <w:t>São Francisco do Maranhão</w:t>
      </w:r>
      <w:r w:rsidRPr="00087700">
        <w:rPr>
          <w:color w:val="000000"/>
        </w:rPr>
        <w:t xml:space="preserve"> formaria uma equipe interna para realizar as manutenções preventivas e corretivas dos poços, adquirindo os materiais necessários e capacitando os funcionários.</w:t>
      </w:r>
    </w:p>
    <w:p w14:paraId="76C941AC" w14:textId="57540A8C" w:rsidR="00805647" w:rsidRPr="00087700" w:rsidRDefault="00805647" w:rsidP="00087700">
      <w:pPr>
        <w:pStyle w:val="PargrafodaLista"/>
        <w:numPr>
          <w:ilvl w:val="2"/>
          <w:numId w:val="9"/>
        </w:numPr>
        <w:spacing w:line="276" w:lineRule="auto"/>
        <w:ind w:left="284" w:firstLine="0"/>
        <w:contextualSpacing w:val="0"/>
        <w:jc w:val="both"/>
        <w:rPr>
          <w:color w:val="000000"/>
          <w:sz w:val="22"/>
          <w:szCs w:val="22"/>
        </w:rPr>
      </w:pPr>
      <w:r w:rsidRPr="00087700">
        <w:rPr>
          <w:b/>
          <w:bCs/>
          <w:color w:val="000000"/>
          <w:sz w:val="22"/>
          <w:szCs w:val="22"/>
        </w:rPr>
        <w:t>Contratação de Empresa Especializada</w:t>
      </w:r>
    </w:p>
    <w:p w14:paraId="206FFA9F" w14:textId="684E9557" w:rsidR="00805647" w:rsidRPr="00087700" w:rsidRDefault="00805647" w:rsidP="00087700">
      <w:pPr>
        <w:ind w:left="284"/>
        <w:jc w:val="both"/>
        <w:rPr>
          <w:color w:val="000000"/>
        </w:rPr>
      </w:pPr>
      <w:r w:rsidRPr="00087700">
        <w:rPr>
          <w:b/>
          <w:bCs/>
          <w:color w:val="000000"/>
        </w:rPr>
        <w:t xml:space="preserve">Descrição: </w:t>
      </w:r>
      <w:r w:rsidRPr="00087700">
        <w:rPr>
          <w:color w:val="000000"/>
        </w:rPr>
        <w:t>Contratar uma empresa especializada para realizar todas as atividades de manutenção preventiva e corretiva dos poços.</w:t>
      </w:r>
    </w:p>
    <w:p w14:paraId="184FB7D4" w14:textId="77777777" w:rsidR="00C409E0" w:rsidRPr="00087700" w:rsidRDefault="00C409E0" w:rsidP="00087700">
      <w:pPr>
        <w:ind w:left="284"/>
        <w:jc w:val="both"/>
        <w:rPr>
          <w:color w:val="000000"/>
        </w:rPr>
      </w:pPr>
    </w:p>
    <w:p w14:paraId="0DAC52BF" w14:textId="77777777" w:rsidR="00C409E0" w:rsidRDefault="00C409E0" w:rsidP="00805647">
      <w:pPr>
        <w:ind w:firstLine="284"/>
        <w:jc w:val="both"/>
        <w:rPr>
          <w:color w:val="000000"/>
        </w:rPr>
      </w:pPr>
    </w:p>
    <w:p w14:paraId="21C9420B" w14:textId="77777777" w:rsidR="00C409E0" w:rsidRPr="00D40C36" w:rsidRDefault="00C409E0" w:rsidP="00C409E0">
      <w:pPr>
        <w:pStyle w:val="Ttulo3"/>
        <w:rPr>
          <w:b/>
          <w:bCs/>
          <w:color w:val="auto"/>
          <w:sz w:val="22"/>
          <w:szCs w:val="22"/>
        </w:rPr>
      </w:pPr>
      <w:r w:rsidRPr="00D40C36">
        <w:rPr>
          <w:b/>
          <w:bCs/>
          <w:color w:val="auto"/>
          <w:sz w:val="22"/>
          <w:szCs w:val="22"/>
        </w:rPr>
        <w:lastRenderedPageBreak/>
        <w:t>Análise Comparativa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73"/>
        <w:gridCol w:w="3284"/>
        <w:gridCol w:w="4170"/>
      </w:tblGrid>
      <w:tr w:rsidR="00C409E0" w14:paraId="70442E08" w14:textId="77777777" w:rsidTr="00C409E0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40F76E72" w14:textId="77777777" w:rsidR="00C409E0" w:rsidRDefault="00C409E0">
            <w:pPr>
              <w:jc w:val="center"/>
              <w:rPr>
                <w:b/>
                <w:bCs/>
              </w:rPr>
            </w:pPr>
            <w:r>
              <w:rPr>
                <w:rStyle w:val="Forte"/>
              </w:rPr>
              <w:t>Critério</w:t>
            </w:r>
          </w:p>
        </w:tc>
        <w:tc>
          <w:tcPr>
            <w:tcW w:w="0" w:type="auto"/>
            <w:vAlign w:val="center"/>
            <w:hideMark/>
          </w:tcPr>
          <w:p w14:paraId="6F54EC12" w14:textId="77777777" w:rsidR="00C409E0" w:rsidRDefault="00C409E0">
            <w:pPr>
              <w:jc w:val="center"/>
              <w:rPr>
                <w:b/>
                <w:bCs/>
              </w:rPr>
            </w:pPr>
            <w:r>
              <w:rPr>
                <w:rStyle w:val="Forte"/>
              </w:rPr>
              <w:t>Execução Direta pela Administração</w:t>
            </w:r>
          </w:p>
        </w:tc>
        <w:tc>
          <w:tcPr>
            <w:tcW w:w="0" w:type="auto"/>
            <w:vAlign w:val="center"/>
            <w:hideMark/>
          </w:tcPr>
          <w:p w14:paraId="27F15485" w14:textId="77777777" w:rsidR="00C409E0" w:rsidRDefault="00C409E0">
            <w:pPr>
              <w:jc w:val="center"/>
              <w:rPr>
                <w:b/>
                <w:bCs/>
              </w:rPr>
            </w:pPr>
            <w:r>
              <w:rPr>
                <w:rStyle w:val="Forte"/>
              </w:rPr>
              <w:t>Contratação de Empresa Especializada</w:t>
            </w:r>
          </w:p>
        </w:tc>
      </w:tr>
      <w:tr w:rsidR="00C409E0" w14:paraId="33287806" w14:textId="77777777" w:rsidTr="00C409E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A6E032" w14:textId="77777777" w:rsidR="00C409E0" w:rsidRDefault="00C409E0">
            <w:r>
              <w:rPr>
                <w:rStyle w:val="Forte"/>
              </w:rPr>
              <w:t>Autonomia e Controle</w:t>
            </w:r>
          </w:p>
        </w:tc>
        <w:tc>
          <w:tcPr>
            <w:tcW w:w="0" w:type="auto"/>
            <w:vAlign w:val="center"/>
            <w:hideMark/>
          </w:tcPr>
          <w:p w14:paraId="56F3983B" w14:textId="77777777" w:rsidR="00C409E0" w:rsidRDefault="00C409E0">
            <w:r>
              <w:t>Total controle sobre a execução</w:t>
            </w:r>
          </w:p>
        </w:tc>
        <w:tc>
          <w:tcPr>
            <w:tcW w:w="0" w:type="auto"/>
            <w:vAlign w:val="center"/>
            <w:hideMark/>
          </w:tcPr>
          <w:p w14:paraId="5A2406DF" w14:textId="77777777" w:rsidR="00C409E0" w:rsidRDefault="00C409E0">
            <w:r>
              <w:t>Controle indireto, necessitando de monitoramento e fiscalização</w:t>
            </w:r>
          </w:p>
        </w:tc>
      </w:tr>
      <w:tr w:rsidR="00C409E0" w14:paraId="2C29D523" w14:textId="77777777" w:rsidTr="00C409E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913DF2" w14:textId="77777777" w:rsidR="00C409E0" w:rsidRDefault="00C409E0">
            <w:r>
              <w:rPr>
                <w:rStyle w:val="Forte"/>
              </w:rPr>
              <w:t>Rapidez na Resposta</w:t>
            </w:r>
          </w:p>
        </w:tc>
        <w:tc>
          <w:tcPr>
            <w:tcW w:w="0" w:type="auto"/>
            <w:vAlign w:val="center"/>
            <w:hideMark/>
          </w:tcPr>
          <w:p w14:paraId="0902367F" w14:textId="77777777" w:rsidR="00C409E0" w:rsidRDefault="00C409E0">
            <w:r>
              <w:t>Resposta rápida a emergências</w:t>
            </w:r>
          </w:p>
        </w:tc>
        <w:tc>
          <w:tcPr>
            <w:tcW w:w="0" w:type="auto"/>
            <w:vAlign w:val="center"/>
            <w:hideMark/>
          </w:tcPr>
          <w:p w14:paraId="34F167DA" w14:textId="77777777" w:rsidR="00C409E0" w:rsidRDefault="00C409E0">
            <w:r>
              <w:t>Pode haver atraso dependendo da disponibilidade da empresa</w:t>
            </w:r>
          </w:p>
        </w:tc>
      </w:tr>
      <w:tr w:rsidR="00C409E0" w14:paraId="2036DF94" w14:textId="77777777" w:rsidTr="00C409E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E2695E" w14:textId="77777777" w:rsidR="00C409E0" w:rsidRDefault="00C409E0">
            <w:r>
              <w:rPr>
                <w:rStyle w:val="Forte"/>
              </w:rPr>
              <w:t>Custo Inicial</w:t>
            </w:r>
          </w:p>
        </w:tc>
        <w:tc>
          <w:tcPr>
            <w:tcW w:w="0" w:type="auto"/>
            <w:vAlign w:val="center"/>
            <w:hideMark/>
          </w:tcPr>
          <w:p w14:paraId="17F12A32" w14:textId="77777777" w:rsidR="00C409E0" w:rsidRDefault="00C409E0">
            <w:r>
              <w:t>Alto (investimento em capacitação e equipamentos)</w:t>
            </w:r>
          </w:p>
        </w:tc>
        <w:tc>
          <w:tcPr>
            <w:tcW w:w="0" w:type="auto"/>
            <w:vAlign w:val="center"/>
            <w:hideMark/>
          </w:tcPr>
          <w:p w14:paraId="19EC7AFC" w14:textId="77777777" w:rsidR="00C409E0" w:rsidRDefault="00C409E0">
            <w:r>
              <w:t>Geralmente menor (não há necessidade de aquisição inicial de equipamentos)</w:t>
            </w:r>
          </w:p>
        </w:tc>
      </w:tr>
      <w:tr w:rsidR="00C409E0" w14:paraId="76D2D067" w14:textId="77777777" w:rsidTr="00C409E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2BF5EC" w14:textId="77777777" w:rsidR="00C409E0" w:rsidRDefault="00C409E0">
            <w:r>
              <w:rPr>
                <w:rStyle w:val="Forte"/>
              </w:rPr>
              <w:t>Custo Recorrente</w:t>
            </w:r>
          </w:p>
        </w:tc>
        <w:tc>
          <w:tcPr>
            <w:tcW w:w="0" w:type="auto"/>
            <w:vAlign w:val="center"/>
            <w:hideMark/>
          </w:tcPr>
          <w:p w14:paraId="558651AC" w14:textId="77777777" w:rsidR="00C409E0" w:rsidRDefault="00C409E0">
            <w:r>
              <w:t>Potencialmente menor a longo prazo</w:t>
            </w:r>
          </w:p>
        </w:tc>
        <w:tc>
          <w:tcPr>
            <w:tcW w:w="0" w:type="auto"/>
            <w:vAlign w:val="center"/>
            <w:hideMark/>
          </w:tcPr>
          <w:p w14:paraId="1CF825E7" w14:textId="77777777" w:rsidR="00C409E0" w:rsidRDefault="00C409E0">
            <w:r>
              <w:t>Potencialmente alto devido a pagamentos contínuos</w:t>
            </w:r>
          </w:p>
        </w:tc>
      </w:tr>
      <w:tr w:rsidR="00C409E0" w14:paraId="2B7F620D" w14:textId="77777777" w:rsidTr="00C409E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91F62F" w14:textId="77777777" w:rsidR="00C409E0" w:rsidRDefault="00C409E0">
            <w:r>
              <w:rPr>
                <w:rStyle w:val="Forte"/>
              </w:rPr>
              <w:t>Capacidade Técnica</w:t>
            </w:r>
          </w:p>
        </w:tc>
        <w:tc>
          <w:tcPr>
            <w:tcW w:w="0" w:type="auto"/>
            <w:vAlign w:val="center"/>
            <w:hideMark/>
          </w:tcPr>
          <w:p w14:paraId="4A9E18CE" w14:textId="77777777" w:rsidR="00C409E0" w:rsidRDefault="00C409E0">
            <w:r>
              <w:t>Depende da capacitação interna</w:t>
            </w:r>
          </w:p>
        </w:tc>
        <w:tc>
          <w:tcPr>
            <w:tcW w:w="0" w:type="auto"/>
            <w:vAlign w:val="center"/>
            <w:hideMark/>
          </w:tcPr>
          <w:p w14:paraId="2E2A655D" w14:textId="77777777" w:rsidR="00C409E0" w:rsidRDefault="00C409E0">
            <w:r>
              <w:t>Alta, devido à especialização da empresa</w:t>
            </w:r>
          </w:p>
        </w:tc>
      </w:tr>
      <w:tr w:rsidR="00C409E0" w14:paraId="13A9DA4C" w14:textId="77777777" w:rsidTr="00C409E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E14837" w14:textId="77777777" w:rsidR="00C409E0" w:rsidRDefault="00C409E0">
            <w:r>
              <w:rPr>
                <w:rStyle w:val="Forte"/>
              </w:rPr>
              <w:t>Eficiência Operacional</w:t>
            </w:r>
          </w:p>
        </w:tc>
        <w:tc>
          <w:tcPr>
            <w:tcW w:w="0" w:type="auto"/>
            <w:vAlign w:val="center"/>
            <w:hideMark/>
          </w:tcPr>
          <w:p w14:paraId="6D9C485C" w14:textId="77777777" w:rsidR="00C409E0" w:rsidRDefault="00C409E0">
            <w:r>
              <w:t>Depende da organização e capacitação</w:t>
            </w:r>
          </w:p>
        </w:tc>
        <w:tc>
          <w:tcPr>
            <w:tcW w:w="0" w:type="auto"/>
            <w:vAlign w:val="center"/>
            <w:hideMark/>
          </w:tcPr>
          <w:p w14:paraId="1F90DE38" w14:textId="77777777" w:rsidR="00C409E0" w:rsidRDefault="00C409E0">
            <w:r>
              <w:t>Geralmente alta, com processos bem definidos</w:t>
            </w:r>
          </w:p>
        </w:tc>
      </w:tr>
      <w:tr w:rsidR="00C409E0" w14:paraId="234A553C" w14:textId="77777777" w:rsidTr="00C409E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2841D0" w14:textId="77777777" w:rsidR="00C409E0" w:rsidRDefault="00C409E0">
            <w:r>
              <w:rPr>
                <w:rStyle w:val="Forte"/>
              </w:rPr>
              <w:t>Dependência Externa</w:t>
            </w:r>
          </w:p>
        </w:tc>
        <w:tc>
          <w:tcPr>
            <w:tcW w:w="0" w:type="auto"/>
            <w:vAlign w:val="center"/>
            <w:hideMark/>
          </w:tcPr>
          <w:p w14:paraId="0171CF36" w14:textId="77777777" w:rsidR="00C409E0" w:rsidRDefault="00C409E0">
            <w:r>
              <w:t>Nenhuma</w:t>
            </w:r>
          </w:p>
        </w:tc>
        <w:tc>
          <w:tcPr>
            <w:tcW w:w="0" w:type="auto"/>
            <w:vAlign w:val="center"/>
            <w:hideMark/>
          </w:tcPr>
          <w:p w14:paraId="06270DD5" w14:textId="77777777" w:rsidR="00C409E0" w:rsidRDefault="00C409E0">
            <w:r>
              <w:t>Alta, dependência da empresa contratada</w:t>
            </w:r>
          </w:p>
        </w:tc>
      </w:tr>
      <w:tr w:rsidR="00C409E0" w14:paraId="1FA341C5" w14:textId="77777777" w:rsidTr="00C409E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B4AE40" w14:textId="77777777" w:rsidR="00C409E0" w:rsidRDefault="00C409E0">
            <w:r>
              <w:rPr>
                <w:rStyle w:val="Forte"/>
              </w:rPr>
              <w:t>Desenvolvimento Local</w:t>
            </w:r>
          </w:p>
        </w:tc>
        <w:tc>
          <w:tcPr>
            <w:tcW w:w="0" w:type="auto"/>
            <w:vAlign w:val="center"/>
            <w:hideMark/>
          </w:tcPr>
          <w:p w14:paraId="2F8DCACB" w14:textId="77777777" w:rsidR="00C409E0" w:rsidRDefault="00C409E0">
            <w:r>
              <w:t>Desenvolve capacidades técnicas locais</w:t>
            </w:r>
          </w:p>
        </w:tc>
        <w:tc>
          <w:tcPr>
            <w:tcW w:w="0" w:type="auto"/>
            <w:vAlign w:val="center"/>
            <w:hideMark/>
          </w:tcPr>
          <w:p w14:paraId="6DA9A170" w14:textId="77777777" w:rsidR="00C409E0" w:rsidRDefault="00C409E0">
            <w:r>
              <w:t>Não contribui diretamente para o desenvolvimento de habilidades locais</w:t>
            </w:r>
          </w:p>
        </w:tc>
      </w:tr>
      <w:tr w:rsidR="00C409E0" w14:paraId="47B0D48B" w14:textId="77777777" w:rsidTr="00C409E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1EF49D" w14:textId="77777777" w:rsidR="00C409E0" w:rsidRDefault="00C409E0">
            <w:r>
              <w:rPr>
                <w:rStyle w:val="Forte"/>
              </w:rPr>
              <w:t>Flexibilidade</w:t>
            </w:r>
          </w:p>
        </w:tc>
        <w:tc>
          <w:tcPr>
            <w:tcW w:w="0" w:type="auto"/>
            <w:vAlign w:val="center"/>
            <w:hideMark/>
          </w:tcPr>
          <w:p w14:paraId="1F9B00E8" w14:textId="77777777" w:rsidR="00C409E0" w:rsidRDefault="00C409E0">
            <w:r>
              <w:t>Alta, podendo ajustar rapidamente às necessidades locais</w:t>
            </w:r>
          </w:p>
        </w:tc>
        <w:tc>
          <w:tcPr>
            <w:tcW w:w="0" w:type="auto"/>
            <w:vAlign w:val="center"/>
            <w:hideMark/>
          </w:tcPr>
          <w:p w14:paraId="187E7DE7" w14:textId="77777777" w:rsidR="00C409E0" w:rsidRDefault="00C409E0">
            <w:r>
              <w:t>Menor, dependente dos termos contratuais</w:t>
            </w:r>
          </w:p>
        </w:tc>
      </w:tr>
      <w:tr w:rsidR="00C409E0" w14:paraId="4300BA02" w14:textId="77777777" w:rsidTr="00C409E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D6B93A" w14:textId="77777777" w:rsidR="00C409E0" w:rsidRDefault="00C409E0">
            <w:r>
              <w:rPr>
                <w:rStyle w:val="Forte"/>
              </w:rPr>
              <w:t>Riscos</w:t>
            </w:r>
          </w:p>
        </w:tc>
        <w:tc>
          <w:tcPr>
            <w:tcW w:w="0" w:type="auto"/>
            <w:vAlign w:val="center"/>
            <w:hideMark/>
          </w:tcPr>
          <w:p w14:paraId="798CD303" w14:textId="77777777" w:rsidR="00C409E0" w:rsidRDefault="00C409E0">
            <w:r>
              <w:t>Risco de erros devido à menor expertise inicial</w:t>
            </w:r>
          </w:p>
        </w:tc>
        <w:tc>
          <w:tcPr>
            <w:tcW w:w="0" w:type="auto"/>
            <w:vAlign w:val="center"/>
            <w:hideMark/>
          </w:tcPr>
          <w:p w14:paraId="2A881E57" w14:textId="77777777" w:rsidR="00C409E0" w:rsidRDefault="00C409E0">
            <w:r>
              <w:t>Menor risco técnico, mas risco de dependência e custo</w:t>
            </w:r>
          </w:p>
        </w:tc>
      </w:tr>
    </w:tbl>
    <w:p w14:paraId="3D334778" w14:textId="77777777" w:rsidR="00C409E0" w:rsidRDefault="00C409E0" w:rsidP="00805647">
      <w:pPr>
        <w:ind w:firstLine="284"/>
        <w:jc w:val="both"/>
        <w:rPr>
          <w:color w:val="000000"/>
        </w:rPr>
      </w:pPr>
    </w:p>
    <w:p w14:paraId="02CA4BF2" w14:textId="047AD086" w:rsidR="00DF4403" w:rsidRPr="00FF59C1" w:rsidRDefault="00DF4403" w:rsidP="00FF59C1">
      <w:pPr>
        <w:pStyle w:val="PargrafodaLista"/>
        <w:numPr>
          <w:ilvl w:val="1"/>
          <w:numId w:val="9"/>
        </w:numPr>
        <w:spacing w:line="276" w:lineRule="auto"/>
        <w:ind w:left="0" w:firstLine="0"/>
        <w:contextualSpacing w:val="0"/>
        <w:jc w:val="both"/>
        <w:rPr>
          <w:color w:val="000000"/>
          <w:sz w:val="22"/>
          <w:szCs w:val="22"/>
        </w:rPr>
      </w:pPr>
      <w:r w:rsidRPr="00FF59C1">
        <w:rPr>
          <w:color w:val="000000"/>
          <w:sz w:val="22"/>
          <w:szCs w:val="22"/>
        </w:rPr>
        <w:t xml:space="preserve">Com base na análise comparativa das possíveis soluções para a manutenção dos poços no município de </w:t>
      </w:r>
      <w:r w:rsidR="00972323">
        <w:rPr>
          <w:color w:val="000000"/>
          <w:sz w:val="22"/>
          <w:szCs w:val="22"/>
        </w:rPr>
        <w:t>São Francisco do Maranhão</w:t>
      </w:r>
      <w:r w:rsidR="00972323">
        <w:rPr>
          <w:color w:val="000000"/>
          <w:sz w:val="22"/>
          <w:szCs w:val="22"/>
        </w:rPr>
        <w:t xml:space="preserve"> </w:t>
      </w:r>
      <w:r w:rsidRPr="00FF59C1">
        <w:rPr>
          <w:color w:val="000000"/>
          <w:sz w:val="22"/>
          <w:szCs w:val="22"/>
        </w:rPr>
        <w:t>(MA), conclui-se que a contratação de uma empresa especializada é a melhor opção para atender às necessidades imediatas de forma eficiente e garantir a qualidade dos serviços prestados.</w:t>
      </w:r>
    </w:p>
    <w:p w14:paraId="25D02981" w14:textId="77777777" w:rsidR="00DF4403" w:rsidRPr="00DF4403" w:rsidRDefault="00DF4403" w:rsidP="0002059A">
      <w:pPr>
        <w:jc w:val="both"/>
        <w:rPr>
          <w:color w:val="000000"/>
        </w:rPr>
      </w:pPr>
    </w:p>
    <w:p w14:paraId="46DE75A9" w14:textId="7864F089" w:rsidR="0002059A" w:rsidRDefault="0002059A" w:rsidP="0002059A">
      <w:pPr>
        <w:pStyle w:val="PargrafodaLista"/>
        <w:numPr>
          <w:ilvl w:val="0"/>
          <w:numId w:val="9"/>
        </w:numPr>
        <w:spacing w:line="276" w:lineRule="auto"/>
        <w:contextualSpacing w:val="0"/>
        <w:jc w:val="both"/>
        <w:rPr>
          <w:rFonts w:eastAsia="Arial" w:cs="Arial"/>
          <w:b/>
          <w:color w:val="000000"/>
          <w:sz w:val="22"/>
          <w:szCs w:val="22"/>
        </w:rPr>
      </w:pPr>
      <w:r w:rsidRPr="007D5896">
        <w:rPr>
          <w:rFonts w:eastAsia="Arial" w:cs="Arial"/>
          <w:b/>
          <w:color w:val="000000"/>
          <w:sz w:val="22"/>
          <w:szCs w:val="22"/>
        </w:rPr>
        <w:t>DESCRIÇÃO DA SOLUÇÃO COMO UM TODO</w:t>
      </w:r>
    </w:p>
    <w:p w14:paraId="77FFF0B1" w14:textId="77777777" w:rsidR="0045334C" w:rsidRPr="007D5896" w:rsidRDefault="0045334C" w:rsidP="0045334C">
      <w:pPr>
        <w:pStyle w:val="PargrafodaLista"/>
        <w:spacing w:line="276" w:lineRule="auto"/>
        <w:ind w:left="360"/>
        <w:contextualSpacing w:val="0"/>
        <w:jc w:val="both"/>
        <w:rPr>
          <w:rFonts w:eastAsia="Arial" w:cs="Arial"/>
          <w:b/>
          <w:color w:val="000000"/>
          <w:sz w:val="22"/>
          <w:szCs w:val="22"/>
        </w:rPr>
      </w:pPr>
    </w:p>
    <w:p w14:paraId="3DD5023F" w14:textId="4CB607F2" w:rsidR="00DF4403" w:rsidRPr="0045334C" w:rsidRDefault="00DF4403" w:rsidP="0045334C">
      <w:pPr>
        <w:pStyle w:val="PargrafodaLista"/>
        <w:numPr>
          <w:ilvl w:val="1"/>
          <w:numId w:val="9"/>
        </w:numPr>
        <w:spacing w:line="276" w:lineRule="auto"/>
        <w:ind w:left="0" w:firstLine="0"/>
        <w:contextualSpacing w:val="0"/>
        <w:jc w:val="both"/>
        <w:rPr>
          <w:color w:val="000000"/>
          <w:sz w:val="22"/>
          <w:szCs w:val="22"/>
        </w:rPr>
      </w:pPr>
      <w:r w:rsidRPr="0045334C">
        <w:rPr>
          <w:color w:val="000000"/>
          <w:sz w:val="22"/>
          <w:szCs w:val="22"/>
        </w:rPr>
        <w:t>Justificativas para a Contratação de Empresa Especializada:</w:t>
      </w:r>
    </w:p>
    <w:p w14:paraId="2FC40733" w14:textId="0AB8A510" w:rsidR="00DF4403" w:rsidRPr="0045334C" w:rsidRDefault="00DF4403" w:rsidP="0045334C">
      <w:pPr>
        <w:pStyle w:val="PargrafodaLista"/>
        <w:numPr>
          <w:ilvl w:val="2"/>
          <w:numId w:val="9"/>
        </w:numPr>
        <w:spacing w:line="276" w:lineRule="auto"/>
        <w:ind w:left="284" w:firstLine="0"/>
        <w:contextualSpacing w:val="0"/>
        <w:jc w:val="both"/>
        <w:rPr>
          <w:color w:val="000000"/>
          <w:sz w:val="22"/>
          <w:szCs w:val="22"/>
        </w:rPr>
      </w:pPr>
      <w:r w:rsidRPr="0045334C">
        <w:rPr>
          <w:color w:val="000000"/>
          <w:sz w:val="22"/>
          <w:szCs w:val="22"/>
        </w:rPr>
        <w:t>Expertise Técnica: Empresas especializadas possuem conhecimento e experiência específicos, garantindo um serviço de alta qualidade e minimizando o risco de erros e falhas técnicas.</w:t>
      </w:r>
    </w:p>
    <w:p w14:paraId="0E5500FA" w14:textId="6FD4E83F" w:rsidR="00DF4403" w:rsidRPr="0045334C" w:rsidRDefault="00DF4403" w:rsidP="0045334C">
      <w:pPr>
        <w:pStyle w:val="PargrafodaLista"/>
        <w:numPr>
          <w:ilvl w:val="2"/>
          <w:numId w:val="9"/>
        </w:numPr>
        <w:spacing w:line="276" w:lineRule="auto"/>
        <w:ind w:left="284" w:firstLine="0"/>
        <w:contextualSpacing w:val="0"/>
        <w:jc w:val="both"/>
        <w:rPr>
          <w:color w:val="000000"/>
          <w:sz w:val="22"/>
          <w:szCs w:val="22"/>
        </w:rPr>
      </w:pPr>
      <w:r w:rsidRPr="0045334C">
        <w:rPr>
          <w:color w:val="000000"/>
          <w:sz w:val="22"/>
          <w:szCs w:val="22"/>
        </w:rPr>
        <w:t>Eficiência Operacional: Empresas bem estruturadas e com processos definidos podem realizar manutenções de forma mais rápida e eficiente, garantindo a continuidade do fornecimento de água.</w:t>
      </w:r>
    </w:p>
    <w:p w14:paraId="6E133B4D" w14:textId="40490D66" w:rsidR="00DF4403" w:rsidRDefault="00DF4403" w:rsidP="0045334C">
      <w:pPr>
        <w:pStyle w:val="PargrafodaLista"/>
        <w:numPr>
          <w:ilvl w:val="2"/>
          <w:numId w:val="9"/>
        </w:numPr>
        <w:spacing w:line="276" w:lineRule="auto"/>
        <w:ind w:left="284" w:firstLine="0"/>
        <w:contextualSpacing w:val="0"/>
        <w:jc w:val="both"/>
        <w:rPr>
          <w:color w:val="000000"/>
          <w:sz w:val="22"/>
          <w:szCs w:val="22"/>
        </w:rPr>
      </w:pPr>
      <w:r w:rsidRPr="0045334C">
        <w:rPr>
          <w:color w:val="000000"/>
          <w:sz w:val="22"/>
          <w:szCs w:val="22"/>
        </w:rPr>
        <w:t>Redução de Riscos: A expertise da empresa reduz o risco de problemas técnicos que poderiam comprometer o abastecimento de água.</w:t>
      </w:r>
    </w:p>
    <w:p w14:paraId="6FCA94AE" w14:textId="77777777" w:rsidR="009A174E" w:rsidRPr="009A174E" w:rsidRDefault="009A174E" w:rsidP="009A174E">
      <w:pPr>
        <w:jc w:val="both"/>
        <w:rPr>
          <w:color w:val="000000"/>
        </w:rPr>
      </w:pPr>
    </w:p>
    <w:p w14:paraId="3C3EC3CD" w14:textId="37B6504A" w:rsidR="00DF4403" w:rsidRPr="0045334C" w:rsidRDefault="00DF4403" w:rsidP="0045334C">
      <w:pPr>
        <w:pStyle w:val="PargrafodaLista"/>
        <w:numPr>
          <w:ilvl w:val="2"/>
          <w:numId w:val="9"/>
        </w:numPr>
        <w:spacing w:line="276" w:lineRule="auto"/>
        <w:ind w:left="284" w:firstLine="0"/>
        <w:contextualSpacing w:val="0"/>
        <w:jc w:val="both"/>
        <w:rPr>
          <w:color w:val="000000"/>
          <w:sz w:val="22"/>
          <w:szCs w:val="22"/>
        </w:rPr>
      </w:pPr>
      <w:r w:rsidRPr="0045334C">
        <w:rPr>
          <w:color w:val="000000"/>
          <w:sz w:val="22"/>
          <w:szCs w:val="22"/>
        </w:rPr>
        <w:lastRenderedPageBreak/>
        <w:t>Estratégia de Capacitação a Médio e Longo Prazo</w:t>
      </w:r>
    </w:p>
    <w:p w14:paraId="1BB776A0" w14:textId="589E6B5C" w:rsidR="00805647" w:rsidRPr="0045334C" w:rsidRDefault="00DF4403" w:rsidP="0045334C">
      <w:pPr>
        <w:pStyle w:val="PargrafodaLista"/>
        <w:numPr>
          <w:ilvl w:val="2"/>
          <w:numId w:val="9"/>
        </w:numPr>
        <w:spacing w:line="276" w:lineRule="auto"/>
        <w:ind w:left="0" w:firstLine="0"/>
        <w:contextualSpacing w:val="0"/>
        <w:jc w:val="both"/>
        <w:rPr>
          <w:color w:val="000000"/>
          <w:sz w:val="22"/>
          <w:szCs w:val="22"/>
        </w:rPr>
      </w:pPr>
      <w:r w:rsidRPr="0045334C">
        <w:rPr>
          <w:color w:val="000000"/>
          <w:sz w:val="22"/>
          <w:szCs w:val="22"/>
        </w:rPr>
        <w:t>Embora a contratação de uma empresa especializada seja a solução mais adequada no curto prazo, é importante considerar uma estratégia para o médio e longo prazo que permita à prefeitura desenvolver capacidades internas para assumir gradualmente algumas das responsabilidades de manutenção. Isso pode resultar em uma maior autonomia e em potencial redução de custos a longo prazo.</w:t>
      </w:r>
    </w:p>
    <w:p w14:paraId="50EBCF0B" w14:textId="77777777" w:rsidR="004F1387" w:rsidRPr="0045334C" w:rsidRDefault="004F1387" w:rsidP="0045334C">
      <w:pPr>
        <w:jc w:val="both"/>
      </w:pPr>
    </w:p>
    <w:p w14:paraId="0172C951" w14:textId="77777777" w:rsidR="004F1387" w:rsidRDefault="004F1387" w:rsidP="0045334C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ind w:left="0" w:firstLine="0"/>
        <w:jc w:val="both"/>
        <w:rPr>
          <w:b/>
          <w:color w:val="000000"/>
        </w:rPr>
      </w:pPr>
      <w:r>
        <w:rPr>
          <w:b/>
          <w:color w:val="000000"/>
        </w:rPr>
        <w:t>QUANTITATIVO ESTIMADO - art. 18, § 1º, inciso IV, da Lei nº 14.133/2021</w:t>
      </w:r>
    </w:p>
    <w:p w14:paraId="44F1F21C" w14:textId="77777777" w:rsidR="004F1387" w:rsidRDefault="004F1387" w:rsidP="0045334C">
      <w:pPr>
        <w:jc w:val="both"/>
        <w:rPr>
          <w:color w:val="000000"/>
        </w:rPr>
      </w:pPr>
    </w:p>
    <w:p w14:paraId="4A650335" w14:textId="2376ABF5" w:rsidR="004F1387" w:rsidRPr="0045334C" w:rsidRDefault="008B7001" w:rsidP="0045334C">
      <w:pPr>
        <w:pStyle w:val="PargrafodaLista"/>
        <w:numPr>
          <w:ilvl w:val="1"/>
          <w:numId w:val="9"/>
        </w:numPr>
        <w:spacing w:line="276" w:lineRule="auto"/>
        <w:ind w:left="0" w:firstLine="0"/>
        <w:contextualSpacing w:val="0"/>
        <w:jc w:val="both"/>
        <w:rPr>
          <w:color w:val="000000"/>
          <w:sz w:val="22"/>
          <w:szCs w:val="22"/>
        </w:rPr>
      </w:pPr>
      <w:r w:rsidRPr="0045334C">
        <w:rPr>
          <w:color w:val="000000"/>
          <w:sz w:val="22"/>
          <w:szCs w:val="22"/>
        </w:rPr>
        <w:t xml:space="preserve">A estimativa das quantidades a serem contratadas foi elaborada com base em uma análise detalhada do consumo histórico nos últimos anos, bem como uma revisão crítica das contratações anteriores realizadas pela Prefeitura Municipal de </w:t>
      </w:r>
      <w:r w:rsidR="00386C1B">
        <w:rPr>
          <w:color w:val="000000"/>
          <w:sz w:val="22"/>
          <w:szCs w:val="22"/>
        </w:rPr>
        <w:t>São Francisco do Maranhão</w:t>
      </w:r>
      <w:r w:rsidR="009A174E">
        <w:rPr>
          <w:color w:val="000000"/>
          <w:sz w:val="22"/>
          <w:szCs w:val="22"/>
        </w:rPr>
        <w:t xml:space="preserve"> </w:t>
      </w:r>
      <w:r w:rsidR="006B73EB">
        <w:rPr>
          <w:color w:val="000000"/>
          <w:sz w:val="22"/>
          <w:szCs w:val="22"/>
        </w:rPr>
        <w:t>(</w:t>
      </w:r>
      <w:r w:rsidR="00A6500F">
        <w:rPr>
          <w:color w:val="000000"/>
          <w:sz w:val="22"/>
          <w:szCs w:val="22"/>
        </w:rPr>
        <w:t>MA)</w:t>
      </w:r>
      <w:r w:rsidRPr="0045334C">
        <w:rPr>
          <w:color w:val="000000"/>
          <w:sz w:val="22"/>
          <w:szCs w:val="22"/>
        </w:rPr>
        <w:t>.</w:t>
      </w:r>
    </w:p>
    <w:p w14:paraId="0392C21C" w14:textId="77777777" w:rsidR="008B7001" w:rsidRDefault="008B7001" w:rsidP="0045334C">
      <w:pPr>
        <w:jc w:val="both"/>
        <w:rPr>
          <w:color w:val="000000"/>
        </w:rPr>
      </w:pP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0"/>
        <w:gridCol w:w="8021"/>
        <w:gridCol w:w="479"/>
        <w:gridCol w:w="732"/>
      </w:tblGrid>
      <w:tr w:rsidR="00972323" w:rsidRPr="00972323" w14:paraId="4DC59980" w14:textId="77777777" w:rsidTr="00972323">
        <w:trPr>
          <w:trHeight w:val="312"/>
        </w:trPr>
        <w:tc>
          <w:tcPr>
            <w:tcW w:w="0" w:type="auto"/>
            <w:tcBorders>
              <w:top w:val="dashed" w:sz="4" w:space="0" w:color="808080"/>
              <w:left w:val="single" w:sz="4" w:space="0" w:color="FFFFFF"/>
              <w:bottom w:val="dashed" w:sz="4" w:space="0" w:color="808080"/>
              <w:right w:val="nil"/>
            </w:tcBorders>
            <w:shd w:val="clear" w:color="CCFFFF" w:fill="8A0000"/>
            <w:noWrap/>
            <w:vAlign w:val="center"/>
            <w:hideMark/>
          </w:tcPr>
          <w:p w14:paraId="733E60A2" w14:textId="77777777" w:rsidR="00972323" w:rsidRPr="00972323" w:rsidRDefault="00972323" w:rsidP="00972323">
            <w:pPr>
              <w:spacing w:line="240" w:lineRule="auto"/>
              <w:jc w:val="center"/>
              <w:rPr>
                <w:rFonts w:eastAsia="Times New Roman"/>
                <w:b/>
                <w:bCs/>
                <w:color w:val="FFFFFF"/>
                <w:sz w:val="18"/>
                <w:szCs w:val="18"/>
              </w:rPr>
            </w:pPr>
            <w:r w:rsidRPr="00972323">
              <w:rPr>
                <w:rFonts w:eastAsia="Times New Roman"/>
                <w:b/>
                <w:bCs/>
                <w:color w:val="FFFFFF"/>
                <w:sz w:val="18"/>
                <w:szCs w:val="18"/>
              </w:rPr>
              <w:t xml:space="preserve">1 </w:t>
            </w:r>
          </w:p>
        </w:tc>
        <w:tc>
          <w:tcPr>
            <w:tcW w:w="0" w:type="auto"/>
            <w:tcBorders>
              <w:top w:val="dashed" w:sz="4" w:space="0" w:color="808080"/>
              <w:left w:val="nil"/>
              <w:bottom w:val="dashed" w:sz="4" w:space="0" w:color="808080"/>
              <w:right w:val="nil"/>
            </w:tcBorders>
            <w:shd w:val="clear" w:color="CCFFFF" w:fill="8A0000"/>
            <w:noWrap/>
            <w:vAlign w:val="center"/>
            <w:hideMark/>
          </w:tcPr>
          <w:p w14:paraId="3B0E0FAD" w14:textId="77777777" w:rsidR="00972323" w:rsidRPr="00972323" w:rsidRDefault="00972323" w:rsidP="00972323">
            <w:pPr>
              <w:spacing w:line="240" w:lineRule="auto"/>
              <w:rPr>
                <w:rFonts w:eastAsia="Times New Roman"/>
                <w:b/>
                <w:bCs/>
                <w:color w:val="FFFFFF"/>
                <w:sz w:val="18"/>
                <w:szCs w:val="18"/>
              </w:rPr>
            </w:pPr>
            <w:r w:rsidRPr="00972323">
              <w:rPr>
                <w:rFonts w:eastAsia="Times New Roman"/>
                <w:b/>
                <w:bCs/>
                <w:color w:val="FFFFFF"/>
                <w:sz w:val="18"/>
                <w:szCs w:val="18"/>
              </w:rPr>
              <w:t>SERVIÇOS PRELIMINARES</w:t>
            </w:r>
          </w:p>
        </w:tc>
        <w:tc>
          <w:tcPr>
            <w:tcW w:w="0" w:type="auto"/>
            <w:tcBorders>
              <w:top w:val="dashed" w:sz="4" w:space="0" w:color="808080"/>
              <w:left w:val="nil"/>
              <w:bottom w:val="dashed" w:sz="4" w:space="0" w:color="808080"/>
              <w:right w:val="nil"/>
            </w:tcBorders>
            <w:shd w:val="clear" w:color="CCFFFF" w:fill="8A0000"/>
            <w:noWrap/>
            <w:vAlign w:val="center"/>
            <w:hideMark/>
          </w:tcPr>
          <w:p w14:paraId="257C3E2F" w14:textId="77777777" w:rsidR="00972323" w:rsidRPr="00972323" w:rsidRDefault="00972323" w:rsidP="00972323">
            <w:pPr>
              <w:spacing w:line="240" w:lineRule="auto"/>
              <w:rPr>
                <w:rFonts w:eastAsia="Times New Roman"/>
                <w:b/>
                <w:bCs/>
                <w:color w:val="FFFFFF"/>
                <w:sz w:val="18"/>
                <w:szCs w:val="18"/>
              </w:rPr>
            </w:pPr>
            <w:r w:rsidRPr="00972323">
              <w:rPr>
                <w:rFonts w:eastAsia="Times New Roman"/>
                <w:b/>
                <w:bCs/>
                <w:color w:val="FFFFFF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dashed" w:sz="4" w:space="0" w:color="808080"/>
              <w:left w:val="nil"/>
              <w:bottom w:val="dashed" w:sz="4" w:space="0" w:color="808080"/>
              <w:right w:val="nil"/>
            </w:tcBorders>
            <w:shd w:val="clear" w:color="CCFFFF" w:fill="8A0000"/>
            <w:noWrap/>
            <w:vAlign w:val="center"/>
            <w:hideMark/>
          </w:tcPr>
          <w:p w14:paraId="2A6A5EDA" w14:textId="77777777" w:rsidR="00972323" w:rsidRPr="00972323" w:rsidRDefault="00972323" w:rsidP="00972323">
            <w:pPr>
              <w:spacing w:line="240" w:lineRule="auto"/>
              <w:rPr>
                <w:rFonts w:eastAsia="Times New Roman"/>
                <w:b/>
                <w:bCs/>
                <w:color w:val="FFFFFF"/>
                <w:sz w:val="18"/>
                <w:szCs w:val="18"/>
              </w:rPr>
            </w:pPr>
            <w:r w:rsidRPr="00972323">
              <w:rPr>
                <w:rFonts w:eastAsia="Times New Roman"/>
                <w:b/>
                <w:bCs/>
                <w:color w:val="FFFFFF"/>
                <w:sz w:val="18"/>
                <w:szCs w:val="18"/>
              </w:rPr>
              <w:t> </w:t>
            </w:r>
          </w:p>
        </w:tc>
      </w:tr>
      <w:tr w:rsidR="00972323" w:rsidRPr="00972323" w14:paraId="629AC03A" w14:textId="77777777" w:rsidTr="00972323">
        <w:trPr>
          <w:trHeight w:val="312"/>
        </w:trPr>
        <w:tc>
          <w:tcPr>
            <w:tcW w:w="0" w:type="auto"/>
            <w:tcBorders>
              <w:top w:val="nil"/>
              <w:left w:val="nil"/>
              <w:bottom w:val="dashed" w:sz="4" w:space="0" w:color="808080"/>
              <w:right w:val="nil"/>
            </w:tcBorders>
            <w:shd w:val="clear" w:color="auto" w:fill="auto"/>
            <w:vAlign w:val="center"/>
            <w:hideMark/>
          </w:tcPr>
          <w:p w14:paraId="309EA834" w14:textId="77777777" w:rsidR="00972323" w:rsidRPr="00972323" w:rsidRDefault="00972323" w:rsidP="00972323">
            <w:pPr>
              <w:spacing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</w:rPr>
            </w:pPr>
            <w:r w:rsidRPr="00972323">
              <w:rPr>
                <w:rFonts w:ascii="Calibri Light" w:eastAsia="Times New Roman" w:hAnsi="Calibri Light" w:cs="Calibri Light"/>
                <w:color w:val="000000"/>
                <w:sz w:val="18"/>
                <w:szCs w:val="18"/>
              </w:rPr>
              <w:t xml:space="preserve"> 1.1 </w:t>
            </w:r>
          </w:p>
        </w:tc>
        <w:tc>
          <w:tcPr>
            <w:tcW w:w="0" w:type="auto"/>
            <w:tcBorders>
              <w:top w:val="nil"/>
              <w:left w:val="nil"/>
              <w:bottom w:val="dashed" w:sz="4" w:space="0" w:color="808080"/>
              <w:right w:val="nil"/>
            </w:tcBorders>
            <w:shd w:val="clear" w:color="auto" w:fill="auto"/>
            <w:vAlign w:val="center"/>
            <w:hideMark/>
          </w:tcPr>
          <w:p w14:paraId="51A7B186" w14:textId="77777777" w:rsidR="00972323" w:rsidRPr="00972323" w:rsidRDefault="00972323" w:rsidP="00972323">
            <w:pPr>
              <w:spacing w:line="240" w:lineRule="auto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</w:rPr>
            </w:pPr>
            <w:r w:rsidRPr="00972323">
              <w:rPr>
                <w:rFonts w:ascii="Calibri Light" w:eastAsia="Times New Roman" w:hAnsi="Calibri Light" w:cs="Calibri Light"/>
                <w:color w:val="000000"/>
                <w:sz w:val="18"/>
                <w:szCs w:val="18"/>
              </w:rPr>
              <w:t>PLACA DE OBRA</w:t>
            </w:r>
          </w:p>
        </w:tc>
        <w:tc>
          <w:tcPr>
            <w:tcW w:w="0" w:type="auto"/>
            <w:tcBorders>
              <w:top w:val="nil"/>
              <w:left w:val="nil"/>
              <w:bottom w:val="dashed" w:sz="4" w:space="0" w:color="808080"/>
              <w:right w:val="nil"/>
            </w:tcBorders>
            <w:shd w:val="clear" w:color="auto" w:fill="auto"/>
            <w:vAlign w:val="center"/>
            <w:hideMark/>
          </w:tcPr>
          <w:p w14:paraId="29524B55" w14:textId="77777777" w:rsidR="00972323" w:rsidRPr="00972323" w:rsidRDefault="00972323" w:rsidP="00972323">
            <w:pPr>
              <w:spacing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</w:rPr>
            </w:pPr>
            <w:r w:rsidRPr="00972323">
              <w:rPr>
                <w:rFonts w:ascii="Calibri Light" w:eastAsia="Times New Roman" w:hAnsi="Calibri Light" w:cs="Calibri Light"/>
                <w:color w:val="000000"/>
                <w:sz w:val="18"/>
                <w:szCs w:val="18"/>
              </w:rPr>
              <w:t>m²</w:t>
            </w:r>
          </w:p>
        </w:tc>
        <w:tc>
          <w:tcPr>
            <w:tcW w:w="0" w:type="auto"/>
            <w:tcBorders>
              <w:top w:val="nil"/>
              <w:left w:val="nil"/>
              <w:bottom w:val="dashed" w:sz="4" w:space="0" w:color="808080"/>
              <w:right w:val="nil"/>
            </w:tcBorders>
            <w:shd w:val="clear" w:color="FFFFCC" w:fill="FFFFFF"/>
            <w:vAlign w:val="center"/>
            <w:hideMark/>
          </w:tcPr>
          <w:p w14:paraId="5520B3B3" w14:textId="77777777" w:rsidR="00972323" w:rsidRPr="00972323" w:rsidRDefault="00972323" w:rsidP="00972323">
            <w:pPr>
              <w:spacing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</w:rPr>
            </w:pPr>
            <w:r w:rsidRPr="00972323">
              <w:rPr>
                <w:rFonts w:ascii="Calibri Light" w:eastAsia="Times New Roman" w:hAnsi="Calibri Light" w:cs="Calibri Light"/>
                <w:color w:val="000000"/>
                <w:sz w:val="18"/>
                <w:szCs w:val="18"/>
              </w:rPr>
              <w:t>6,00</w:t>
            </w:r>
          </w:p>
        </w:tc>
      </w:tr>
      <w:tr w:rsidR="00972323" w:rsidRPr="00972323" w14:paraId="0B78A118" w14:textId="77777777" w:rsidTr="00972323">
        <w:trPr>
          <w:trHeight w:val="312"/>
        </w:trPr>
        <w:tc>
          <w:tcPr>
            <w:tcW w:w="0" w:type="auto"/>
            <w:tcBorders>
              <w:top w:val="nil"/>
              <w:left w:val="nil"/>
              <w:bottom w:val="dashed" w:sz="4" w:space="0" w:color="808080"/>
              <w:right w:val="nil"/>
            </w:tcBorders>
            <w:shd w:val="clear" w:color="auto" w:fill="auto"/>
            <w:vAlign w:val="center"/>
            <w:hideMark/>
          </w:tcPr>
          <w:p w14:paraId="65CD67FB" w14:textId="77777777" w:rsidR="00972323" w:rsidRPr="00972323" w:rsidRDefault="00972323" w:rsidP="00972323">
            <w:pPr>
              <w:spacing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</w:rPr>
            </w:pPr>
            <w:r w:rsidRPr="00972323">
              <w:rPr>
                <w:rFonts w:ascii="Calibri Light" w:eastAsia="Times New Roman" w:hAnsi="Calibri Light" w:cs="Calibri Light"/>
                <w:color w:val="000000"/>
                <w:sz w:val="18"/>
                <w:szCs w:val="18"/>
              </w:rPr>
              <w:t xml:space="preserve"> 1.2 </w:t>
            </w:r>
          </w:p>
        </w:tc>
        <w:tc>
          <w:tcPr>
            <w:tcW w:w="0" w:type="auto"/>
            <w:tcBorders>
              <w:top w:val="nil"/>
              <w:left w:val="nil"/>
              <w:bottom w:val="dashed" w:sz="4" w:space="0" w:color="808080"/>
              <w:right w:val="nil"/>
            </w:tcBorders>
            <w:shd w:val="clear" w:color="auto" w:fill="auto"/>
            <w:vAlign w:val="center"/>
            <w:hideMark/>
          </w:tcPr>
          <w:p w14:paraId="141AEC24" w14:textId="77777777" w:rsidR="00972323" w:rsidRPr="00972323" w:rsidRDefault="00972323" w:rsidP="00972323">
            <w:pPr>
              <w:spacing w:line="240" w:lineRule="auto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</w:rPr>
            </w:pPr>
            <w:r w:rsidRPr="00972323">
              <w:rPr>
                <w:rFonts w:ascii="Calibri Light" w:eastAsia="Times New Roman" w:hAnsi="Calibri Light" w:cs="Calibri Light"/>
                <w:color w:val="000000"/>
                <w:sz w:val="18"/>
                <w:szCs w:val="18"/>
              </w:rPr>
              <w:t>Análise Físico-química da Água</w:t>
            </w:r>
          </w:p>
        </w:tc>
        <w:tc>
          <w:tcPr>
            <w:tcW w:w="0" w:type="auto"/>
            <w:tcBorders>
              <w:top w:val="nil"/>
              <w:left w:val="nil"/>
              <w:bottom w:val="dashed" w:sz="4" w:space="0" w:color="808080"/>
              <w:right w:val="nil"/>
            </w:tcBorders>
            <w:shd w:val="clear" w:color="auto" w:fill="auto"/>
            <w:vAlign w:val="center"/>
            <w:hideMark/>
          </w:tcPr>
          <w:p w14:paraId="67E1E064" w14:textId="77777777" w:rsidR="00972323" w:rsidRPr="00972323" w:rsidRDefault="00972323" w:rsidP="00972323">
            <w:pPr>
              <w:spacing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</w:rPr>
            </w:pPr>
            <w:r w:rsidRPr="00972323">
              <w:rPr>
                <w:rFonts w:ascii="Calibri Light" w:eastAsia="Times New Roman" w:hAnsi="Calibri Light" w:cs="Calibri Light"/>
                <w:color w:val="000000"/>
                <w:sz w:val="18"/>
                <w:szCs w:val="18"/>
              </w:rPr>
              <w:t>UND</w:t>
            </w:r>
          </w:p>
        </w:tc>
        <w:tc>
          <w:tcPr>
            <w:tcW w:w="0" w:type="auto"/>
            <w:tcBorders>
              <w:top w:val="nil"/>
              <w:left w:val="nil"/>
              <w:bottom w:val="dashed" w:sz="4" w:space="0" w:color="808080"/>
              <w:right w:val="nil"/>
            </w:tcBorders>
            <w:shd w:val="clear" w:color="FFFFCC" w:fill="FFFFFF"/>
            <w:vAlign w:val="center"/>
            <w:hideMark/>
          </w:tcPr>
          <w:p w14:paraId="5F6A48D3" w14:textId="77777777" w:rsidR="00972323" w:rsidRPr="00972323" w:rsidRDefault="00972323" w:rsidP="00972323">
            <w:pPr>
              <w:spacing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</w:rPr>
            </w:pPr>
            <w:r w:rsidRPr="00972323">
              <w:rPr>
                <w:rFonts w:ascii="Calibri Light" w:eastAsia="Times New Roman" w:hAnsi="Calibri Light" w:cs="Calibri Light"/>
                <w:color w:val="000000"/>
                <w:sz w:val="18"/>
                <w:szCs w:val="18"/>
              </w:rPr>
              <w:t>47,00</w:t>
            </w:r>
          </w:p>
        </w:tc>
      </w:tr>
      <w:tr w:rsidR="00972323" w:rsidRPr="00972323" w14:paraId="68BB28E7" w14:textId="77777777" w:rsidTr="00972323">
        <w:trPr>
          <w:trHeight w:val="720"/>
        </w:trPr>
        <w:tc>
          <w:tcPr>
            <w:tcW w:w="0" w:type="auto"/>
            <w:tcBorders>
              <w:top w:val="nil"/>
              <w:left w:val="nil"/>
              <w:bottom w:val="dashed" w:sz="4" w:space="0" w:color="808080"/>
              <w:right w:val="nil"/>
            </w:tcBorders>
            <w:shd w:val="clear" w:color="auto" w:fill="auto"/>
            <w:vAlign w:val="center"/>
            <w:hideMark/>
          </w:tcPr>
          <w:p w14:paraId="2DC8D269" w14:textId="77777777" w:rsidR="00972323" w:rsidRPr="00972323" w:rsidRDefault="00972323" w:rsidP="00972323">
            <w:pPr>
              <w:spacing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</w:rPr>
            </w:pPr>
            <w:r w:rsidRPr="00972323">
              <w:rPr>
                <w:rFonts w:ascii="Calibri Light" w:eastAsia="Times New Roman" w:hAnsi="Calibri Light" w:cs="Calibri Light"/>
                <w:color w:val="000000"/>
                <w:sz w:val="18"/>
                <w:szCs w:val="18"/>
              </w:rPr>
              <w:t xml:space="preserve"> 1.3 </w:t>
            </w:r>
          </w:p>
        </w:tc>
        <w:tc>
          <w:tcPr>
            <w:tcW w:w="0" w:type="auto"/>
            <w:tcBorders>
              <w:top w:val="nil"/>
              <w:left w:val="nil"/>
              <w:bottom w:val="dashed" w:sz="4" w:space="0" w:color="808080"/>
              <w:right w:val="nil"/>
            </w:tcBorders>
            <w:shd w:val="clear" w:color="auto" w:fill="auto"/>
            <w:vAlign w:val="center"/>
            <w:hideMark/>
          </w:tcPr>
          <w:p w14:paraId="0C3CE4EF" w14:textId="77777777" w:rsidR="00972323" w:rsidRPr="00972323" w:rsidRDefault="00972323" w:rsidP="00972323">
            <w:pPr>
              <w:spacing w:line="240" w:lineRule="auto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</w:rPr>
            </w:pPr>
            <w:r w:rsidRPr="00972323">
              <w:rPr>
                <w:rFonts w:ascii="Calibri Light" w:eastAsia="Times New Roman" w:hAnsi="Calibri Light" w:cs="Calibri Light"/>
                <w:color w:val="000000"/>
                <w:sz w:val="18"/>
                <w:szCs w:val="18"/>
              </w:rPr>
              <w:t xml:space="preserve">DESPESAS DE VIAGEM PARA O DESLOCAMENTO DA EQUIPE E DE VEICULO </w:t>
            </w:r>
            <w:proofErr w:type="gramStart"/>
            <w:r w:rsidRPr="00972323">
              <w:rPr>
                <w:rFonts w:ascii="Calibri Light" w:eastAsia="Times New Roman" w:hAnsi="Calibri Light" w:cs="Calibri Light"/>
                <w:color w:val="000000"/>
                <w:sz w:val="18"/>
                <w:szCs w:val="18"/>
              </w:rPr>
              <w:t>ESPECIFICO</w:t>
            </w:r>
            <w:proofErr w:type="gramEnd"/>
            <w:r w:rsidRPr="00972323">
              <w:rPr>
                <w:rFonts w:ascii="Calibri Light" w:eastAsia="Times New Roman" w:hAnsi="Calibri Light" w:cs="Calibri Light"/>
                <w:color w:val="000000"/>
                <w:sz w:val="18"/>
                <w:szCs w:val="18"/>
              </w:rPr>
              <w:t xml:space="preserve"> COM CAPACIDADE ATÉ 3,0 TON.</w:t>
            </w:r>
          </w:p>
        </w:tc>
        <w:tc>
          <w:tcPr>
            <w:tcW w:w="0" w:type="auto"/>
            <w:tcBorders>
              <w:top w:val="nil"/>
              <w:left w:val="nil"/>
              <w:bottom w:val="dashed" w:sz="4" w:space="0" w:color="808080"/>
              <w:right w:val="nil"/>
            </w:tcBorders>
            <w:shd w:val="clear" w:color="auto" w:fill="auto"/>
            <w:vAlign w:val="center"/>
            <w:hideMark/>
          </w:tcPr>
          <w:p w14:paraId="17274FB0" w14:textId="77777777" w:rsidR="00972323" w:rsidRPr="00972323" w:rsidRDefault="00972323" w:rsidP="00972323">
            <w:pPr>
              <w:spacing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</w:rPr>
            </w:pPr>
            <w:r w:rsidRPr="00972323">
              <w:rPr>
                <w:rFonts w:ascii="Calibri Light" w:eastAsia="Times New Roman" w:hAnsi="Calibri Light" w:cs="Calibri Light"/>
                <w:color w:val="000000"/>
                <w:sz w:val="18"/>
                <w:szCs w:val="18"/>
              </w:rPr>
              <w:t>KM</w:t>
            </w:r>
          </w:p>
        </w:tc>
        <w:tc>
          <w:tcPr>
            <w:tcW w:w="0" w:type="auto"/>
            <w:tcBorders>
              <w:top w:val="nil"/>
              <w:left w:val="nil"/>
              <w:bottom w:val="dashed" w:sz="4" w:space="0" w:color="808080"/>
              <w:right w:val="nil"/>
            </w:tcBorders>
            <w:shd w:val="clear" w:color="FFFFCC" w:fill="FFFFFF"/>
            <w:vAlign w:val="center"/>
            <w:hideMark/>
          </w:tcPr>
          <w:p w14:paraId="5A28C284" w14:textId="77777777" w:rsidR="00972323" w:rsidRPr="00972323" w:rsidRDefault="00972323" w:rsidP="00972323">
            <w:pPr>
              <w:spacing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</w:rPr>
            </w:pPr>
            <w:r w:rsidRPr="00972323">
              <w:rPr>
                <w:rFonts w:ascii="Calibri Light" w:eastAsia="Times New Roman" w:hAnsi="Calibri Light" w:cs="Calibri Light"/>
                <w:color w:val="000000"/>
                <w:sz w:val="18"/>
                <w:szCs w:val="18"/>
              </w:rPr>
              <w:t>150,00</w:t>
            </w:r>
          </w:p>
        </w:tc>
      </w:tr>
      <w:tr w:rsidR="00972323" w:rsidRPr="00972323" w14:paraId="27DF8091" w14:textId="77777777" w:rsidTr="00972323">
        <w:trPr>
          <w:trHeight w:val="312"/>
        </w:trPr>
        <w:tc>
          <w:tcPr>
            <w:tcW w:w="0" w:type="auto"/>
            <w:tcBorders>
              <w:top w:val="nil"/>
              <w:left w:val="single" w:sz="4" w:space="0" w:color="FFFFFF"/>
              <w:bottom w:val="dashed" w:sz="4" w:space="0" w:color="808080"/>
              <w:right w:val="nil"/>
            </w:tcBorders>
            <w:shd w:val="clear" w:color="CCFFFF" w:fill="8A0000"/>
            <w:noWrap/>
            <w:vAlign w:val="center"/>
            <w:hideMark/>
          </w:tcPr>
          <w:p w14:paraId="6F1D15C9" w14:textId="77777777" w:rsidR="00972323" w:rsidRPr="00972323" w:rsidRDefault="00972323" w:rsidP="00972323">
            <w:pPr>
              <w:spacing w:line="240" w:lineRule="auto"/>
              <w:jc w:val="center"/>
              <w:rPr>
                <w:rFonts w:eastAsia="Times New Roman"/>
                <w:b/>
                <w:bCs/>
                <w:color w:val="FFFFFF"/>
                <w:sz w:val="18"/>
                <w:szCs w:val="18"/>
              </w:rPr>
            </w:pPr>
            <w:r w:rsidRPr="00972323">
              <w:rPr>
                <w:rFonts w:eastAsia="Times New Roman"/>
                <w:b/>
                <w:bCs/>
                <w:color w:val="FFFFFF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dashed" w:sz="4" w:space="0" w:color="808080"/>
              <w:right w:val="nil"/>
            </w:tcBorders>
            <w:shd w:val="clear" w:color="CCFFFF" w:fill="8A0000"/>
            <w:noWrap/>
            <w:vAlign w:val="center"/>
            <w:hideMark/>
          </w:tcPr>
          <w:p w14:paraId="49D9A120" w14:textId="77777777" w:rsidR="00972323" w:rsidRPr="00972323" w:rsidRDefault="00972323" w:rsidP="00972323">
            <w:pPr>
              <w:spacing w:line="240" w:lineRule="auto"/>
              <w:rPr>
                <w:rFonts w:eastAsia="Times New Roman"/>
                <w:b/>
                <w:bCs/>
                <w:color w:val="FFFFFF"/>
                <w:sz w:val="18"/>
                <w:szCs w:val="18"/>
              </w:rPr>
            </w:pPr>
            <w:r w:rsidRPr="00972323">
              <w:rPr>
                <w:rFonts w:eastAsia="Times New Roman"/>
                <w:b/>
                <w:bCs/>
                <w:color w:val="FFFFFF"/>
                <w:sz w:val="18"/>
                <w:szCs w:val="18"/>
              </w:rPr>
              <w:t>MANUTENÇÃO POÇO TUBULAR</w:t>
            </w:r>
          </w:p>
        </w:tc>
        <w:tc>
          <w:tcPr>
            <w:tcW w:w="0" w:type="auto"/>
            <w:tcBorders>
              <w:top w:val="nil"/>
              <w:left w:val="nil"/>
              <w:bottom w:val="dashed" w:sz="4" w:space="0" w:color="808080"/>
              <w:right w:val="nil"/>
            </w:tcBorders>
            <w:shd w:val="clear" w:color="CCFFFF" w:fill="8A0000"/>
            <w:noWrap/>
            <w:vAlign w:val="center"/>
            <w:hideMark/>
          </w:tcPr>
          <w:p w14:paraId="3D07320D" w14:textId="77777777" w:rsidR="00972323" w:rsidRPr="00972323" w:rsidRDefault="00972323" w:rsidP="00972323">
            <w:pPr>
              <w:spacing w:line="240" w:lineRule="auto"/>
              <w:rPr>
                <w:rFonts w:eastAsia="Times New Roman"/>
                <w:b/>
                <w:bCs/>
                <w:color w:val="FFFFFF"/>
                <w:sz w:val="18"/>
                <w:szCs w:val="18"/>
              </w:rPr>
            </w:pPr>
            <w:r w:rsidRPr="00972323">
              <w:rPr>
                <w:rFonts w:eastAsia="Times New Roman"/>
                <w:b/>
                <w:bCs/>
                <w:color w:val="FFFFFF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dashed" w:sz="4" w:space="0" w:color="808080"/>
              <w:right w:val="nil"/>
            </w:tcBorders>
            <w:shd w:val="clear" w:color="CCFFFF" w:fill="8A0000"/>
            <w:noWrap/>
            <w:vAlign w:val="center"/>
            <w:hideMark/>
          </w:tcPr>
          <w:p w14:paraId="5817E600" w14:textId="77777777" w:rsidR="00972323" w:rsidRPr="00972323" w:rsidRDefault="00972323" w:rsidP="00972323">
            <w:pPr>
              <w:spacing w:line="240" w:lineRule="auto"/>
              <w:rPr>
                <w:rFonts w:eastAsia="Times New Roman"/>
                <w:b/>
                <w:bCs/>
                <w:color w:val="FFFFFF"/>
                <w:sz w:val="18"/>
                <w:szCs w:val="18"/>
              </w:rPr>
            </w:pPr>
            <w:r w:rsidRPr="00972323">
              <w:rPr>
                <w:rFonts w:eastAsia="Times New Roman"/>
                <w:b/>
                <w:bCs/>
                <w:color w:val="FFFFFF"/>
                <w:sz w:val="18"/>
                <w:szCs w:val="18"/>
              </w:rPr>
              <w:t> </w:t>
            </w:r>
          </w:p>
        </w:tc>
      </w:tr>
      <w:tr w:rsidR="00972323" w:rsidRPr="00972323" w14:paraId="56653A2C" w14:textId="77777777" w:rsidTr="00972323">
        <w:trPr>
          <w:trHeight w:val="312"/>
        </w:trPr>
        <w:tc>
          <w:tcPr>
            <w:tcW w:w="0" w:type="auto"/>
            <w:tcBorders>
              <w:top w:val="nil"/>
              <w:left w:val="nil"/>
              <w:bottom w:val="dashed" w:sz="4" w:space="0" w:color="808080"/>
              <w:right w:val="nil"/>
            </w:tcBorders>
            <w:shd w:val="clear" w:color="auto" w:fill="auto"/>
            <w:vAlign w:val="center"/>
            <w:hideMark/>
          </w:tcPr>
          <w:p w14:paraId="44540A1A" w14:textId="77777777" w:rsidR="00972323" w:rsidRPr="00972323" w:rsidRDefault="00972323" w:rsidP="00972323">
            <w:pPr>
              <w:spacing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</w:rPr>
            </w:pPr>
            <w:r w:rsidRPr="00972323">
              <w:rPr>
                <w:rFonts w:ascii="Calibri Light" w:eastAsia="Times New Roman" w:hAnsi="Calibri Light" w:cs="Calibri Light"/>
                <w:color w:val="000000"/>
                <w:sz w:val="18"/>
                <w:szCs w:val="18"/>
              </w:rPr>
              <w:t xml:space="preserve"> 2.1 </w:t>
            </w:r>
          </w:p>
        </w:tc>
        <w:tc>
          <w:tcPr>
            <w:tcW w:w="0" w:type="auto"/>
            <w:tcBorders>
              <w:top w:val="nil"/>
              <w:left w:val="nil"/>
              <w:bottom w:val="dashed" w:sz="4" w:space="0" w:color="808080"/>
              <w:right w:val="nil"/>
            </w:tcBorders>
            <w:shd w:val="clear" w:color="auto" w:fill="auto"/>
            <w:vAlign w:val="center"/>
            <w:hideMark/>
          </w:tcPr>
          <w:p w14:paraId="67144F99" w14:textId="77777777" w:rsidR="00972323" w:rsidRPr="00972323" w:rsidRDefault="00972323" w:rsidP="00972323">
            <w:pPr>
              <w:spacing w:line="240" w:lineRule="auto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</w:rPr>
            </w:pPr>
            <w:r w:rsidRPr="00972323">
              <w:rPr>
                <w:rFonts w:ascii="Calibri Light" w:eastAsia="Times New Roman" w:hAnsi="Calibri Light" w:cs="Calibri Light"/>
                <w:color w:val="000000"/>
                <w:sz w:val="18"/>
                <w:szCs w:val="18"/>
              </w:rPr>
              <w:t>PROTEÇÃO SANITÁRIA</w:t>
            </w:r>
          </w:p>
        </w:tc>
        <w:tc>
          <w:tcPr>
            <w:tcW w:w="0" w:type="auto"/>
            <w:tcBorders>
              <w:top w:val="nil"/>
              <w:left w:val="nil"/>
              <w:bottom w:val="dashed" w:sz="4" w:space="0" w:color="808080"/>
              <w:right w:val="nil"/>
            </w:tcBorders>
            <w:shd w:val="clear" w:color="auto" w:fill="auto"/>
            <w:vAlign w:val="center"/>
            <w:hideMark/>
          </w:tcPr>
          <w:p w14:paraId="113E9DB7" w14:textId="77777777" w:rsidR="00972323" w:rsidRPr="00972323" w:rsidRDefault="00972323" w:rsidP="00972323">
            <w:pPr>
              <w:spacing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</w:rPr>
            </w:pPr>
            <w:r w:rsidRPr="00972323">
              <w:rPr>
                <w:rFonts w:ascii="Calibri Light" w:eastAsia="Times New Roman" w:hAnsi="Calibri Light" w:cs="Calibri Light"/>
                <w:color w:val="000000"/>
                <w:sz w:val="18"/>
                <w:szCs w:val="18"/>
              </w:rPr>
              <w:t>m³</w:t>
            </w:r>
          </w:p>
        </w:tc>
        <w:tc>
          <w:tcPr>
            <w:tcW w:w="0" w:type="auto"/>
            <w:tcBorders>
              <w:top w:val="nil"/>
              <w:left w:val="nil"/>
              <w:bottom w:val="dashed" w:sz="4" w:space="0" w:color="808080"/>
              <w:right w:val="nil"/>
            </w:tcBorders>
            <w:shd w:val="clear" w:color="FFFFCC" w:fill="FFFFFF"/>
            <w:vAlign w:val="center"/>
            <w:hideMark/>
          </w:tcPr>
          <w:p w14:paraId="2A3535FF" w14:textId="77777777" w:rsidR="00972323" w:rsidRPr="00972323" w:rsidRDefault="00972323" w:rsidP="00972323">
            <w:pPr>
              <w:spacing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</w:rPr>
            </w:pPr>
            <w:r w:rsidRPr="00972323">
              <w:rPr>
                <w:rFonts w:ascii="Calibri Light" w:eastAsia="Times New Roman" w:hAnsi="Calibri Light" w:cs="Calibri Light"/>
                <w:color w:val="000000"/>
                <w:sz w:val="18"/>
                <w:szCs w:val="18"/>
              </w:rPr>
              <w:t>100,00</w:t>
            </w:r>
          </w:p>
        </w:tc>
      </w:tr>
      <w:tr w:rsidR="00972323" w:rsidRPr="00972323" w14:paraId="27AEB30C" w14:textId="77777777" w:rsidTr="00972323">
        <w:trPr>
          <w:trHeight w:val="312"/>
        </w:trPr>
        <w:tc>
          <w:tcPr>
            <w:tcW w:w="0" w:type="auto"/>
            <w:tcBorders>
              <w:top w:val="nil"/>
              <w:left w:val="nil"/>
              <w:bottom w:val="dashed" w:sz="4" w:space="0" w:color="808080"/>
              <w:right w:val="nil"/>
            </w:tcBorders>
            <w:shd w:val="clear" w:color="auto" w:fill="auto"/>
            <w:vAlign w:val="center"/>
            <w:hideMark/>
          </w:tcPr>
          <w:p w14:paraId="04758F37" w14:textId="77777777" w:rsidR="00972323" w:rsidRPr="00972323" w:rsidRDefault="00972323" w:rsidP="00972323">
            <w:pPr>
              <w:spacing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</w:rPr>
            </w:pPr>
            <w:r w:rsidRPr="00972323">
              <w:rPr>
                <w:rFonts w:ascii="Calibri Light" w:eastAsia="Times New Roman" w:hAnsi="Calibri Light" w:cs="Calibri Light"/>
                <w:color w:val="000000"/>
                <w:sz w:val="18"/>
                <w:szCs w:val="18"/>
              </w:rPr>
              <w:t xml:space="preserve"> 2.2 </w:t>
            </w:r>
          </w:p>
        </w:tc>
        <w:tc>
          <w:tcPr>
            <w:tcW w:w="0" w:type="auto"/>
            <w:tcBorders>
              <w:top w:val="nil"/>
              <w:left w:val="nil"/>
              <w:bottom w:val="dashed" w:sz="4" w:space="0" w:color="808080"/>
              <w:right w:val="nil"/>
            </w:tcBorders>
            <w:shd w:val="clear" w:color="auto" w:fill="auto"/>
            <w:vAlign w:val="center"/>
            <w:hideMark/>
          </w:tcPr>
          <w:p w14:paraId="2D03F3AB" w14:textId="77777777" w:rsidR="00972323" w:rsidRPr="00972323" w:rsidRDefault="00972323" w:rsidP="00972323">
            <w:pPr>
              <w:spacing w:line="240" w:lineRule="auto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</w:rPr>
            </w:pPr>
            <w:r w:rsidRPr="00972323">
              <w:rPr>
                <w:rFonts w:ascii="Calibri Light" w:eastAsia="Times New Roman" w:hAnsi="Calibri Light" w:cs="Calibri Light"/>
                <w:color w:val="000000"/>
                <w:sz w:val="18"/>
                <w:szCs w:val="18"/>
              </w:rPr>
              <w:t>Desinfecção</w:t>
            </w:r>
          </w:p>
        </w:tc>
        <w:tc>
          <w:tcPr>
            <w:tcW w:w="0" w:type="auto"/>
            <w:tcBorders>
              <w:top w:val="nil"/>
              <w:left w:val="nil"/>
              <w:bottom w:val="dashed" w:sz="4" w:space="0" w:color="808080"/>
              <w:right w:val="nil"/>
            </w:tcBorders>
            <w:shd w:val="clear" w:color="auto" w:fill="auto"/>
            <w:vAlign w:val="center"/>
            <w:hideMark/>
          </w:tcPr>
          <w:p w14:paraId="0BA7B3ED" w14:textId="77777777" w:rsidR="00972323" w:rsidRPr="00972323" w:rsidRDefault="00972323" w:rsidP="00972323">
            <w:pPr>
              <w:spacing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</w:rPr>
            </w:pPr>
            <w:r w:rsidRPr="00972323">
              <w:rPr>
                <w:rFonts w:ascii="Calibri Light" w:eastAsia="Times New Roman" w:hAnsi="Calibri Light" w:cs="Calibri Light"/>
                <w:color w:val="000000"/>
                <w:sz w:val="18"/>
                <w:szCs w:val="18"/>
              </w:rPr>
              <w:t>m³</w:t>
            </w:r>
          </w:p>
        </w:tc>
        <w:tc>
          <w:tcPr>
            <w:tcW w:w="0" w:type="auto"/>
            <w:tcBorders>
              <w:top w:val="nil"/>
              <w:left w:val="nil"/>
              <w:bottom w:val="dashed" w:sz="4" w:space="0" w:color="808080"/>
              <w:right w:val="nil"/>
            </w:tcBorders>
            <w:shd w:val="clear" w:color="FFFFCC" w:fill="FFFFFF"/>
            <w:vAlign w:val="center"/>
            <w:hideMark/>
          </w:tcPr>
          <w:p w14:paraId="3BAE458B" w14:textId="77777777" w:rsidR="00972323" w:rsidRPr="00972323" w:rsidRDefault="00972323" w:rsidP="00972323">
            <w:pPr>
              <w:spacing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</w:rPr>
            </w:pPr>
            <w:r w:rsidRPr="00972323">
              <w:rPr>
                <w:rFonts w:ascii="Calibri Light" w:eastAsia="Times New Roman" w:hAnsi="Calibri Light" w:cs="Calibri Light"/>
                <w:color w:val="000000"/>
                <w:sz w:val="18"/>
                <w:szCs w:val="18"/>
              </w:rPr>
              <w:t>1000,00</w:t>
            </w:r>
          </w:p>
        </w:tc>
      </w:tr>
      <w:tr w:rsidR="00972323" w:rsidRPr="00972323" w14:paraId="5DDDCCDB" w14:textId="77777777" w:rsidTr="00972323">
        <w:trPr>
          <w:trHeight w:val="312"/>
        </w:trPr>
        <w:tc>
          <w:tcPr>
            <w:tcW w:w="0" w:type="auto"/>
            <w:tcBorders>
              <w:top w:val="nil"/>
              <w:left w:val="nil"/>
              <w:bottom w:val="dashed" w:sz="4" w:space="0" w:color="808080"/>
              <w:right w:val="nil"/>
            </w:tcBorders>
            <w:shd w:val="clear" w:color="auto" w:fill="auto"/>
            <w:vAlign w:val="center"/>
            <w:hideMark/>
          </w:tcPr>
          <w:p w14:paraId="7417AD1F" w14:textId="77777777" w:rsidR="00972323" w:rsidRPr="00972323" w:rsidRDefault="00972323" w:rsidP="00972323">
            <w:pPr>
              <w:spacing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</w:rPr>
            </w:pPr>
            <w:r w:rsidRPr="00972323">
              <w:rPr>
                <w:rFonts w:ascii="Calibri Light" w:eastAsia="Times New Roman" w:hAnsi="Calibri Light" w:cs="Calibri Light"/>
                <w:color w:val="000000"/>
                <w:sz w:val="18"/>
                <w:szCs w:val="18"/>
              </w:rPr>
              <w:t xml:space="preserve"> 2.3 </w:t>
            </w:r>
          </w:p>
        </w:tc>
        <w:tc>
          <w:tcPr>
            <w:tcW w:w="0" w:type="auto"/>
            <w:tcBorders>
              <w:top w:val="nil"/>
              <w:left w:val="nil"/>
              <w:bottom w:val="dashed" w:sz="4" w:space="0" w:color="808080"/>
              <w:right w:val="nil"/>
            </w:tcBorders>
            <w:shd w:val="clear" w:color="auto" w:fill="auto"/>
            <w:vAlign w:val="center"/>
            <w:hideMark/>
          </w:tcPr>
          <w:p w14:paraId="4B596F54" w14:textId="77777777" w:rsidR="00972323" w:rsidRPr="00972323" w:rsidRDefault="00972323" w:rsidP="00972323">
            <w:pPr>
              <w:spacing w:line="240" w:lineRule="auto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</w:rPr>
            </w:pPr>
            <w:r w:rsidRPr="00972323">
              <w:rPr>
                <w:rFonts w:ascii="Calibri Light" w:eastAsia="Times New Roman" w:hAnsi="Calibri Light" w:cs="Calibri Light"/>
                <w:color w:val="000000"/>
                <w:sz w:val="18"/>
                <w:szCs w:val="18"/>
              </w:rPr>
              <w:t>INSTALACAO DE CLORADOR</w:t>
            </w:r>
          </w:p>
        </w:tc>
        <w:tc>
          <w:tcPr>
            <w:tcW w:w="0" w:type="auto"/>
            <w:tcBorders>
              <w:top w:val="nil"/>
              <w:left w:val="nil"/>
              <w:bottom w:val="dashed" w:sz="4" w:space="0" w:color="808080"/>
              <w:right w:val="nil"/>
            </w:tcBorders>
            <w:shd w:val="clear" w:color="auto" w:fill="auto"/>
            <w:vAlign w:val="center"/>
            <w:hideMark/>
          </w:tcPr>
          <w:p w14:paraId="4110C71A" w14:textId="77777777" w:rsidR="00972323" w:rsidRPr="00972323" w:rsidRDefault="00972323" w:rsidP="00972323">
            <w:pPr>
              <w:spacing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</w:rPr>
            </w:pPr>
            <w:r w:rsidRPr="00972323">
              <w:rPr>
                <w:rFonts w:ascii="Calibri Light" w:eastAsia="Times New Roman" w:hAnsi="Calibri Light" w:cs="Calibri Light"/>
                <w:color w:val="000000"/>
                <w:sz w:val="18"/>
                <w:szCs w:val="18"/>
              </w:rPr>
              <w:t>UND</w:t>
            </w:r>
          </w:p>
        </w:tc>
        <w:tc>
          <w:tcPr>
            <w:tcW w:w="0" w:type="auto"/>
            <w:tcBorders>
              <w:top w:val="nil"/>
              <w:left w:val="nil"/>
              <w:bottom w:val="dashed" w:sz="4" w:space="0" w:color="808080"/>
              <w:right w:val="nil"/>
            </w:tcBorders>
            <w:shd w:val="clear" w:color="FFFFCC" w:fill="FFFFFF"/>
            <w:vAlign w:val="center"/>
            <w:hideMark/>
          </w:tcPr>
          <w:p w14:paraId="3BB30544" w14:textId="77777777" w:rsidR="00972323" w:rsidRPr="00972323" w:rsidRDefault="00972323" w:rsidP="00972323">
            <w:pPr>
              <w:spacing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</w:rPr>
            </w:pPr>
            <w:r w:rsidRPr="00972323">
              <w:rPr>
                <w:rFonts w:ascii="Calibri Light" w:eastAsia="Times New Roman" w:hAnsi="Calibri Light" w:cs="Calibri Light"/>
                <w:color w:val="000000"/>
                <w:sz w:val="18"/>
                <w:szCs w:val="18"/>
              </w:rPr>
              <w:t>47,00</w:t>
            </w:r>
          </w:p>
        </w:tc>
      </w:tr>
      <w:tr w:rsidR="00972323" w:rsidRPr="00972323" w14:paraId="46290F1A" w14:textId="77777777" w:rsidTr="00972323">
        <w:trPr>
          <w:trHeight w:val="312"/>
        </w:trPr>
        <w:tc>
          <w:tcPr>
            <w:tcW w:w="0" w:type="auto"/>
            <w:tcBorders>
              <w:top w:val="nil"/>
              <w:left w:val="nil"/>
              <w:bottom w:val="dashed" w:sz="4" w:space="0" w:color="808080"/>
              <w:right w:val="nil"/>
            </w:tcBorders>
            <w:shd w:val="clear" w:color="auto" w:fill="auto"/>
            <w:vAlign w:val="center"/>
            <w:hideMark/>
          </w:tcPr>
          <w:p w14:paraId="2108CE85" w14:textId="77777777" w:rsidR="00972323" w:rsidRPr="00972323" w:rsidRDefault="00972323" w:rsidP="00972323">
            <w:pPr>
              <w:spacing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</w:rPr>
            </w:pPr>
            <w:r w:rsidRPr="00972323">
              <w:rPr>
                <w:rFonts w:ascii="Calibri Light" w:eastAsia="Times New Roman" w:hAnsi="Calibri Light" w:cs="Calibri Light"/>
                <w:color w:val="000000"/>
                <w:sz w:val="18"/>
                <w:szCs w:val="18"/>
              </w:rPr>
              <w:t xml:space="preserve"> 2.4 </w:t>
            </w:r>
          </w:p>
        </w:tc>
        <w:tc>
          <w:tcPr>
            <w:tcW w:w="0" w:type="auto"/>
            <w:tcBorders>
              <w:top w:val="nil"/>
              <w:left w:val="nil"/>
              <w:bottom w:val="dashed" w:sz="4" w:space="0" w:color="808080"/>
              <w:right w:val="nil"/>
            </w:tcBorders>
            <w:shd w:val="clear" w:color="auto" w:fill="auto"/>
            <w:vAlign w:val="center"/>
            <w:hideMark/>
          </w:tcPr>
          <w:p w14:paraId="69E77970" w14:textId="77777777" w:rsidR="00972323" w:rsidRPr="00972323" w:rsidRDefault="00972323" w:rsidP="00972323">
            <w:pPr>
              <w:spacing w:line="240" w:lineRule="auto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</w:rPr>
            </w:pPr>
            <w:r w:rsidRPr="00972323">
              <w:rPr>
                <w:rFonts w:ascii="Calibri Light" w:eastAsia="Times New Roman" w:hAnsi="Calibri Light" w:cs="Calibri Light"/>
                <w:color w:val="000000"/>
                <w:sz w:val="18"/>
                <w:szCs w:val="18"/>
              </w:rPr>
              <w:t>LIMPEZA E DESENVOLVIMENTO DE POÇOS</w:t>
            </w:r>
          </w:p>
        </w:tc>
        <w:tc>
          <w:tcPr>
            <w:tcW w:w="0" w:type="auto"/>
            <w:tcBorders>
              <w:top w:val="nil"/>
              <w:left w:val="nil"/>
              <w:bottom w:val="dashed" w:sz="4" w:space="0" w:color="808080"/>
              <w:right w:val="nil"/>
            </w:tcBorders>
            <w:shd w:val="clear" w:color="auto" w:fill="auto"/>
            <w:vAlign w:val="center"/>
            <w:hideMark/>
          </w:tcPr>
          <w:p w14:paraId="702AB592" w14:textId="77777777" w:rsidR="00972323" w:rsidRPr="00972323" w:rsidRDefault="00972323" w:rsidP="00972323">
            <w:pPr>
              <w:spacing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</w:rPr>
            </w:pPr>
            <w:r w:rsidRPr="00972323">
              <w:rPr>
                <w:rFonts w:ascii="Calibri Light" w:eastAsia="Times New Roman" w:hAnsi="Calibri Light" w:cs="Calibri Light"/>
                <w:color w:val="000000"/>
                <w:sz w:val="18"/>
                <w:szCs w:val="18"/>
              </w:rPr>
              <w:t>UND</w:t>
            </w:r>
          </w:p>
        </w:tc>
        <w:tc>
          <w:tcPr>
            <w:tcW w:w="0" w:type="auto"/>
            <w:tcBorders>
              <w:top w:val="nil"/>
              <w:left w:val="nil"/>
              <w:bottom w:val="dashed" w:sz="4" w:space="0" w:color="808080"/>
              <w:right w:val="nil"/>
            </w:tcBorders>
            <w:shd w:val="clear" w:color="FFFFCC" w:fill="FFFFFF"/>
            <w:vAlign w:val="center"/>
            <w:hideMark/>
          </w:tcPr>
          <w:p w14:paraId="318493DB" w14:textId="77777777" w:rsidR="00972323" w:rsidRPr="00972323" w:rsidRDefault="00972323" w:rsidP="00972323">
            <w:pPr>
              <w:spacing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</w:rPr>
            </w:pPr>
            <w:r w:rsidRPr="00972323">
              <w:rPr>
                <w:rFonts w:ascii="Calibri Light" w:eastAsia="Times New Roman" w:hAnsi="Calibri Light" w:cs="Calibri Light"/>
                <w:color w:val="000000"/>
                <w:sz w:val="18"/>
                <w:szCs w:val="18"/>
              </w:rPr>
              <w:t>47,00</w:t>
            </w:r>
          </w:p>
        </w:tc>
      </w:tr>
      <w:tr w:rsidR="00972323" w:rsidRPr="00972323" w14:paraId="70A57C8D" w14:textId="77777777" w:rsidTr="00972323">
        <w:trPr>
          <w:trHeight w:val="312"/>
        </w:trPr>
        <w:tc>
          <w:tcPr>
            <w:tcW w:w="0" w:type="auto"/>
            <w:tcBorders>
              <w:top w:val="nil"/>
              <w:left w:val="single" w:sz="4" w:space="0" w:color="FFFFFF"/>
              <w:bottom w:val="dashed" w:sz="4" w:space="0" w:color="808080"/>
              <w:right w:val="nil"/>
            </w:tcBorders>
            <w:shd w:val="clear" w:color="CCFFFF" w:fill="8A0000"/>
            <w:noWrap/>
            <w:vAlign w:val="center"/>
            <w:hideMark/>
          </w:tcPr>
          <w:p w14:paraId="30352A6B" w14:textId="77777777" w:rsidR="00972323" w:rsidRPr="00972323" w:rsidRDefault="00972323" w:rsidP="00972323">
            <w:pPr>
              <w:spacing w:line="240" w:lineRule="auto"/>
              <w:jc w:val="center"/>
              <w:rPr>
                <w:rFonts w:eastAsia="Times New Roman"/>
                <w:b/>
                <w:bCs/>
                <w:color w:val="FFFFFF"/>
                <w:sz w:val="18"/>
                <w:szCs w:val="18"/>
              </w:rPr>
            </w:pPr>
            <w:r w:rsidRPr="00972323">
              <w:rPr>
                <w:rFonts w:eastAsia="Times New Roman"/>
                <w:b/>
                <w:bCs/>
                <w:color w:val="FFFFFF"/>
                <w:sz w:val="18"/>
                <w:szCs w:val="18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dashed" w:sz="4" w:space="0" w:color="808080"/>
              <w:right w:val="nil"/>
            </w:tcBorders>
            <w:shd w:val="clear" w:color="CCFFFF" w:fill="8A0000"/>
            <w:noWrap/>
            <w:vAlign w:val="center"/>
            <w:hideMark/>
          </w:tcPr>
          <w:p w14:paraId="02A919C6" w14:textId="77777777" w:rsidR="00972323" w:rsidRPr="00972323" w:rsidRDefault="00972323" w:rsidP="00972323">
            <w:pPr>
              <w:spacing w:line="240" w:lineRule="auto"/>
              <w:rPr>
                <w:rFonts w:eastAsia="Times New Roman"/>
                <w:b/>
                <w:bCs/>
                <w:color w:val="FFFFFF"/>
                <w:sz w:val="18"/>
                <w:szCs w:val="18"/>
              </w:rPr>
            </w:pPr>
            <w:r w:rsidRPr="00972323">
              <w:rPr>
                <w:rFonts w:eastAsia="Times New Roman"/>
                <w:b/>
                <w:bCs/>
                <w:color w:val="FFFFFF"/>
                <w:sz w:val="18"/>
                <w:szCs w:val="18"/>
              </w:rPr>
              <w:t>MANUTENÇÃO DO SISTEMA DE SUCÇÃO</w:t>
            </w:r>
          </w:p>
        </w:tc>
        <w:tc>
          <w:tcPr>
            <w:tcW w:w="0" w:type="auto"/>
            <w:tcBorders>
              <w:top w:val="nil"/>
              <w:left w:val="nil"/>
              <w:bottom w:val="dashed" w:sz="4" w:space="0" w:color="808080"/>
              <w:right w:val="nil"/>
            </w:tcBorders>
            <w:shd w:val="clear" w:color="CCFFFF" w:fill="8A0000"/>
            <w:noWrap/>
            <w:vAlign w:val="center"/>
            <w:hideMark/>
          </w:tcPr>
          <w:p w14:paraId="2C4E7EAC" w14:textId="77777777" w:rsidR="00972323" w:rsidRPr="00972323" w:rsidRDefault="00972323" w:rsidP="00972323">
            <w:pPr>
              <w:spacing w:line="240" w:lineRule="auto"/>
              <w:rPr>
                <w:rFonts w:eastAsia="Times New Roman"/>
                <w:b/>
                <w:bCs/>
                <w:color w:val="FFFFFF"/>
                <w:sz w:val="18"/>
                <w:szCs w:val="18"/>
              </w:rPr>
            </w:pPr>
            <w:r w:rsidRPr="00972323">
              <w:rPr>
                <w:rFonts w:eastAsia="Times New Roman"/>
                <w:b/>
                <w:bCs/>
                <w:color w:val="FFFFFF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dashed" w:sz="4" w:space="0" w:color="808080"/>
              <w:right w:val="nil"/>
            </w:tcBorders>
            <w:shd w:val="clear" w:color="CCFFFF" w:fill="8A0000"/>
            <w:noWrap/>
            <w:vAlign w:val="center"/>
            <w:hideMark/>
          </w:tcPr>
          <w:p w14:paraId="5A5E59BD" w14:textId="77777777" w:rsidR="00972323" w:rsidRPr="00972323" w:rsidRDefault="00972323" w:rsidP="00972323">
            <w:pPr>
              <w:spacing w:line="240" w:lineRule="auto"/>
              <w:rPr>
                <w:rFonts w:eastAsia="Times New Roman"/>
                <w:b/>
                <w:bCs/>
                <w:color w:val="FFFFFF"/>
                <w:sz w:val="18"/>
                <w:szCs w:val="18"/>
              </w:rPr>
            </w:pPr>
            <w:r w:rsidRPr="00972323">
              <w:rPr>
                <w:rFonts w:eastAsia="Times New Roman"/>
                <w:b/>
                <w:bCs/>
                <w:color w:val="FFFFFF"/>
                <w:sz w:val="18"/>
                <w:szCs w:val="18"/>
              </w:rPr>
              <w:t> </w:t>
            </w:r>
          </w:p>
        </w:tc>
      </w:tr>
      <w:tr w:rsidR="00972323" w:rsidRPr="00972323" w14:paraId="0C5198AF" w14:textId="77777777" w:rsidTr="00972323">
        <w:trPr>
          <w:trHeight w:val="312"/>
        </w:trPr>
        <w:tc>
          <w:tcPr>
            <w:tcW w:w="0" w:type="auto"/>
            <w:tcBorders>
              <w:top w:val="nil"/>
              <w:left w:val="nil"/>
              <w:bottom w:val="dashed" w:sz="4" w:space="0" w:color="808080"/>
              <w:right w:val="nil"/>
            </w:tcBorders>
            <w:shd w:val="clear" w:color="auto" w:fill="auto"/>
            <w:vAlign w:val="center"/>
            <w:hideMark/>
          </w:tcPr>
          <w:p w14:paraId="17A825B6" w14:textId="77777777" w:rsidR="00972323" w:rsidRPr="00972323" w:rsidRDefault="00972323" w:rsidP="00972323">
            <w:pPr>
              <w:spacing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</w:rPr>
            </w:pPr>
            <w:r w:rsidRPr="00972323">
              <w:rPr>
                <w:rFonts w:ascii="Calibri Light" w:eastAsia="Times New Roman" w:hAnsi="Calibri Light" w:cs="Calibri Light"/>
                <w:color w:val="000000"/>
                <w:sz w:val="18"/>
                <w:szCs w:val="18"/>
              </w:rPr>
              <w:t xml:space="preserve"> 3.1 </w:t>
            </w:r>
          </w:p>
        </w:tc>
        <w:tc>
          <w:tcPr>
            <w:tcW w:w="0" w:type="auto"/>
            <w:tcBorders>
              <w:top w:val="nil"/>
              <w:left w:val="nil"/>
              <w:bottom w:val="dashed" w:sz="4" w:space="0" w:color="808080"/>
              <w:right w:val="nil"/>
            </w:tcBorders>
            <w:shd w:val="clear" w:color="auto" w:fill="auto"/>
            <w:vAlign w:val="center"/>
            <w:hideMark/>
          </w:tcPr>
          <w:p w14:paraId="28BB6D98" w14:textId="77777777" w:rsidR="00972323" w:rsidRPr="00972323" w:rsidRDefault="00972323" w:rsidP="00972323">
            <w:pPr>
              <w:spacing w:line="240" w:lineRule="auto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</w:rPr>
            </w:pPr>
            <w:r w:rsidRPr="00972323">
              <w:rPr>
                <w:rFonts w:ascii="Calibri Light" w:eastAsia="Times New Roman" w:hAnsi="Calibri Light" w:cs="Calibri Light"/>
                <w:color w:val="000000"/>
                <w:sz w:val="18"/>
                <w:szCs w:val="18"/>
              </w:rPr>
              <w:t xml:space="preserve">Substituição de tubo </w:t>
            </w:r>
            <w:proofErr w:type="spellStart"/>
            <w:r w:rsidRPr="00972323">
              <w:rPr>
                <w:rFonts w:ascii="Calibri Light" w:eastAsia="Times New Roman" w:hAnsi="Calibri Light" w:cs="Calibri Light"/>
                <w:color w:val="000000"/>
                <w:sz w:val="18"/>
                <w:szCs w:val="18"/>
              </w:rPr>
              <w:t>pvc</w:t>
            </w:r>
            <w:proofErr w:type="spellEnd"/>
            <w:r w:rsidRPr="00972323">
              <w:rPr>
                <w:rFonts w:ascii="Calibri Light" w:eastAsia="Times New Roman" w:hAnsi="Calibri Light" w:cs="Calibri Light"/>
                <w:color w:val="000000"/>
                <w:sz w:val="18"/>
                <w:szCs w:val="18"/>
              </w:rPr>
              <w:t xml:space="preserve"> rígido </w:t>
            </w:r>
            <w:proofErr w:type="spellStart"/>
            <w:r w:rsidRPr="00972323">
              <w:rPr>
                <w:rFonts w:ascii="Calibri Light" w:eastAsia="Times New Roman" w:hAnsi="Calibri Light" w:cs="Calibri Light"/>
                <w:color w:val="000000"/>
                <w:sz w:val="18"/>
                <w:szCs w:val="18"/>
              </w:rPr>
              <w:t>roscável</w:t>
            </w:r>
            <w:proofErr w:type="spellEnd"/>
            <w:r w:rsidRPr="00972323">
              <w:rPr>
                <w:rFonts w:ascii="Calibri Light" w:eastAsia="Times New Roman" w:hAnsi="Calibri Light" w:cs="Calibri Light"/>
                <w:color w:val="000000"/>
                <w:sz w:val="18"/>
                <w:szCs w:val="18"/>
              </w:rPr>
              <w:t xml:space="preserve"> d = 1 1/2"</w:t>
            </w:r>
          </w:p>
        </w:tc>
        <w:tc>
          <w:tcPr>
            <w:tcW w:w="0" w:type="auto"/>
            <w:tcBorders>
              <w:top w:val="nil"/>
              <w:left w:val="nil"/>
              <w:bottom w:val="dashed" w:sz="4" w:space="0" w:color="808080"/>
              <w:right w:val="nil"/>
            </w:tcBorders>
            <w:shd w:val="clear" w:color="auto" w:fill="auto"/>
            <w:vAlign w:val="center"/>
            <w:hideMark/>
          </w:tcPr>
          <w:p w14:paraId="396815B8" w14:textId="77777777" w:rsidR="00972323" w:rsidRPr="00972323" w:rsidRDefault="00972323" w:rsidP="00972323">
            <w:pPr>
              <w:spacing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</w:rPr>
            </w:pPr>
            <w:r w:rsidRPr="00972323">
              <w:rPr>
                <w:rFonts w:ascii="Calibri Light" w:eastAsia="Times New Roman" w:hAnsi="Calibri Light" w:cs="Calibri Light"/>
                <w:color w:val="000000"/>
                <w:sz w:val="18"/>
                <w:szCs w:val="18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dashed" w:sz="4" w:space="0" w:color="808080"/>
              <w:right w:val="nil"/>
            </w:tcBorders>
            <w:shd w:val="clear" w:color="FFFFCC" w:fill="FFFFFF"/>
            <w:vAlign w:val="center"/>
            <w:hideMark/>
          </w:tcPr>
          <w:p w14:paraId="691601D8" w14:textId="77777777" w:rsidR="00972323" w:rsidRPr="00972323" w:rsidRDefault="00972323" w:rsidP="00972323">
            <w:pPr>
              <w:spacing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</w:rPr>
            </w:pPr>
            <w:r w:rsidRPr="00972323">
              <w:rPr>
                <w:rFonts w:ascii="Calibri Light" w:eastAsia="Times New Roman" w:hAnsi="Calibri Light" w:cs="Calibri Light"/>
                <w:color w:val="000000"/>
                <w:sz w:val="18"/>
                <w:szCs w:val="18"/>
              </w:rPr>
              <w:t>3000,00</w:t>
            </w:r>
          </w:p>
        </w:tc>
      </w:tr>
      <w:tr w:rsidR="00972323" w:rsidRPr="00972323" w14:paraId="7334F5EE" w14:textId="77777777" w:rsidTr="00972323">
        <w:trPr>
          <w:trHeight w:val="480"/>
        </w:trPr>
        <w:tc>
          <w:tcPr>
            <w:tcW w:w="0" w:type="auto"/>
            <w:tcBorders>
              <w:top w:val="nil"/>
              <w:left w:val="nil"/>
              <w:bottom w:val="dashed" w:sz="4" w:space="0" w:color="808080"/>
              <w:right w:val="nil"/>
            </w:tcBorders>
            <w:shd w:val="clear" w:color="auto" w:fill="auto"/>
            <w:vAlign w:val="center"/>
            <w:hideMark/>
          </w:tcPr>
          <w:p w14:paraId="315B238D" w14:textId="77777777" w:rsidR="00972323" w:rsidRPr="00972323" w:rsidRDefault="00972323" w:rsidP="00972323">
            <w:pPr>
              <w:spacing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</w:rPr>
            </w:pPr>
            <w:r w:rsidRPr="00972323">
              <w:rPr>
                <w:rFonts w:ascii="Calibri Light" w:eastAsia="Times New Roman" w:hAnsi="Calibri Light" w:cs="Calibri Light"/>
                <w:color w:val="000000"/>
                <w:sz w:val="18"/>
                <w:szCs w:val="18"/>
              </w:rPr>
              <w:t xml:space="preserve"> 3.2 </w:t>
            </w:r>
          </w:p>
        </w:tc>
        <w:tc>
          <w:tcPr>
            <w:tcW w:w="0" w:type="auto"/>
            <w:tcBorders>
              <w:top w:val="nil"/>
              <w:left w:val="nil"/>
              <w:bottom w:val="dashed" w:sz="4" w:space="0" w:color="808080"/>
              <w:right w:val="nil"/>
            </w:tcBorders>
            <w:shd w:val="clear" w:color="auto" w:fill="auto"/>
            <w:vAlign w:val="center"/>
            <w:hideMark/>
          </w:tcPr>
          <w:p w14:paraId="106FB7FC" w14:textId="77777777" w:rsidR="00972323" w:rsidRPr="00972323" w:rsidRDefault="00972323" w:rsidP="00972323">
            <w:pPr>
              <w:spacing w:line="240" w:lineRule="auto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</w:rPr>
            </w:pPr>
            <w:r w:rsidRPr="00972323">
              <w:rPr>
                <w:rFonts w:ascii="Calibri Light" w:eastAsia="Times New Roman" w:hAnsi="Calibri Light" w:cs="Calibri Light"/>
                <w:color w:val="000000"/>
                <w:sz w:val="18"/>
                <w:szCs w:val="18"/>
              </w:rPr>
              <w:t>RETIRADA E INSTALAÇÃO DE BOMBA SUBMERSA COM TUBOS EDUTOR ATÉ 2´´ E PROFUNDIDADE ATÉ 250 M</w:t>
            </w:r>
          </w:p>
        </w:tc>
        <w:tc>
          <w:tcPr>
            <w:tcW w:w="0" w:type="auto"/>
            <w:tcBorders>
              <w:top w:val="nil"/>
              <w:left w:val="nil"/>
              <w:bottom w:val="dashed" w:sz="4" w:space="0" w:color="808080"/>
              <w:right w:val="nil"/>
            </w:tcBorders>
            <w:shd w:val="clear" w:color="auto" w:fill="auto"/>
            <w:vAlign w:val="center"/>
            <w:hideMark/>
          </w:tcPr>
          <w:p w14:paraId="28F1F745" w14:textId="77777777" w:rsidR="00972323" w:rsidRPr="00972323" w:rsidRDefault="00972323" w:rsidP="00972323">
            <w:pPr>
              <w:spacing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</w:rPr>
            </w:pPr>
            <w:r w:rsidRPr="00972323">
              <w:rPr>
                <w:rFonts w:ascii="Calibri Light" w:eastAsia="Times New Roman" w:hAnsi="Calibri Light" w:cs="Calibri Light"/>
                <w:color w:val="000000"/>
                <w:sz w:val="18"/>
                <w:szCs w:val="18"/>
              </w:rPr>
              <w:t>UND</w:t>
            </w:r>
          </w:p>
        </w:tc>
        <w:tc>
          <w:tcPr>
            <w:tcW w:w="0" w:type="auto"/>
            <w:tcBorders>
              <w:top w:val="nil"/>
              <w:left w:val="nil"/>
              <w:bottom w:val="dashed" w:sz="4" w:space="0" w:color="808080"/>
              <w:right w:val="nil"/>
            </w:tcBorders>
            <w:shd w:val="clear" w:color="FFFFCC" w:fill="FFFFFF"/>
            <w:vAlign w:val="center"/>
            <w:hideMark/>
          </w:tcPr>
          <w:p w14:paraId="65A7D8CC" w14:textId="77777777" w:rsidR="00972323" w:rsidRPr="00972323" w:rsidRDefault="00972323" w:rsidP="00972323">
            <w:pPr>
              <w:spacing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</w:rPr>
            </w:pPr>
            <w:r w:rsidRPr="00972323">
              <w:rPr>
                <w:rFonts w:ascii="Calibri Light" w:eastAsia="Times New Roman" w:hAnsi="Calibri Light" w:cs="Calibri Light"/>
                <w:color w:val="000000"/>
                <w:sz w:val="18"/>
                <w:szCs w:val="18"/>
              </w:rPr>
              <w:t>47,00</w:t>
            </w:r>
          </w:p>
        </w:tc>
      </w:tr>
      <w:tr w:rsidR="00972323" w:rsidRPr="00972323" w14:paraId="655ACAEB" w14:textId="77777777" w:rsidTr="00972323">
        <w:trPr>
          <w:trHeight w:val="480"/>
        </w:trPr>
        <w:tc>
          <w:tcPr>
            <w:tcW w:w="0" w:type="auto"/>
            <w:tcBorders>
              <w:top w:val="nil"/>
              <w:left w:val="nil"/>
              <w:bottom w:val="dashed" w:sz="4" w:space="0" w:color="808080"/>
              <w:right w:val="nil"/>
            </w:tcBorders>
            <w:shd w:val="clear" w:color="auto" w:fill="auto"/>
            <w:vAlign w:val="center"/>
            <w:hideMark/>
          </w:tcPr>
          <w:p w14:paraId="51CB93E9" w14:textId="77777777" w:rsidR="00972323" w:rsidRPr="00972323" w:rsidRDefault="00972323" w:rsidP="00972323">
            <w:pPr>
              <w:spacing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</w:rPr>
            </w:pPr>
            <w:r w:rsidRPr="00972323">
              <w:rPr>
                <w:rFonts w:ascii="Calibri Light" w:eastAsia="Times New Roman" w:hAnsi="Calibri Light" w:cs="Calibri Light"/>
                <w:color w:val="000000"/>
                <w:sz w:val="18"/>
                <w:szCs w:val="18"/>
              </w:rPr>
              <w:t xml:space="preserve"> 3.3 </w:t>
            </w:r>
          </w:p>
        </w:tc>
        <w:tc>
          <w:tcPr>
            <w:tcW w:w="0" w:type="auto"/>
            <w:tcBorders>
              <w:top w:val="nil"/>
              <w:left w:val="nil"/>
              <w:bottom w:val="dashed" w:sz="4" w:space="0" w:color="808080"/>
              <w:right w:val="nil"/>
            </w:tcBorders>
            <w:shd w:val="clear" w:color="auto" w:fill="auto"/>
            <w:vAlign w:val="center"/>
            <w:hideMark/>
          </w:tcPr>
          <w:p w14:paraId="09F63394" w14:textId="77777777" w:rsidR="00972323" w:rsidRPr="00972323" w:rsidRDefault="00972323" w:rsidP="00972323">
            <w:pPr>
              <w:spacing w:line="240" w:lineRule="auto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</w:rPr>
            </w:pPr>
            <w:r w:rsidRPr="00972323">
              <w:rPr>
                <w:rFonts w:ascii="Calibri Light" w:eastAsia="Times New Roman" w:hAnsi="Calibri Light" w:cs="Calibri Light"/>
                <w:color w:val="000000"/>
                <w:sz w:val="18"/>
                <w:szCs w:val="18"/>
              </w:rPr>
              <w:t xml:space="preserve">Substituição de revestimento Tubo Liso PVC </w:t>
            </w:r>
            <w:proofErr w:type="spellStart"/>
            <w:r w:rsidRPr="00972323">
              <w:rPr>
                <w:rFonts w:ascii="Calibri Light" w:eastAsia="Times New Roman" w:hAnsi="Calibri Light" w:cs="Calibri Light"/>
                <w:color w:val="000000"/>
                <w:sz w:val="18"/>
                <w:szCs w:val="18"/>
              </w:rPr>
              <w:t>Geomecânico</w:t>
            </w:r>
            <w:proofErr w:type="spellEnd"/>
            <w:r w:rsidRPr="00972323">
              <w:rPr>
                <w:rFonts w:ascii="Calibri Light" w:eastAsia="Times New Roman" w:hAnsi="Calibri Light" w:cs="Calibri Light"/>
                <w:color w:val="000000"/>
                <w:sz w:val="18"/>
                <w:szCs w:val="18"/>
              </w:rPr>
              <w:t xml:space="preserve"> Stand DN 154mm</w:t>
            </w:r>
          </w:p>
        </w:tc>
        <w:tc>
          <w:tcPr>
            <w:tcW w:w="0" w:type="auto"/>
            <w:tcBorders>
              <w:top w:val="nil"/>
              <w:left w:val="nil"/>
              <w:bottom w:val="dashed" w:sz="4" w:space="0" w:color="808080"/>
              <w:right w:val="nil"/>
            </w:tcBorders>
            <w:shd w:val="clear" w:color="auto" w:fill="auto"/>
            <w:vAlign w:val="center"/>
            <w:hideMark/>
          </w:tcPr>
          <w:p w14:paraId="452577C0" w14:textId="77777777" w:rsidR="00972323" w:rsidRPr="00972323" w:rsidRDefault="00972323" w:rsidP="00972323">
            <w:pPr>
              <w:spacing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</w:rPr>
            </w:pPr>
            <w:r w:rsidRPr="00972323">
              <w:rPr>
                <w:rFonts w:ascii="Calibri Light" w:eastAsia="Times New Roman" w:hAnsi="Calibri Light" w:cs="Calibri Light"/>
                <w:color w:val="000000"/>
                <w:sz w:val="18"/>
                <w:szCs w:val="18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dashed" w:sz="4" w:space="0" w:color="808080"/>
              <w:right w:val="nil"/>
            </w:tcBorders>
            <w:shd w:val="clear" w:color="FFFFCC" w:fill="FFFFFF"/>
            <w:vAlign w:val="center"/>
            <w:hideMark/>
          </w:tcPr>
          <w:p w14:paraId="496FE96D" w14:textId="77777777" w:rsidR="00972323" w:rsidRPr="00972323" w:rsidRDefault="00972323" w:rsidP="00972323">
            <w:pPr>
              <w:spacing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</w:rPr>
            </w:pPr>
            <w:r w:rsidRPr="00972323">
              <w:rPr>
                <w:rFonts w:ascii="Calibri Light" w:eastAsia="Times New Roman" w:hAnsi="Calibri Light" w:cs="Calibri Light"/>
                <w:color w:val="000000"/>
                <w:sz w:val="18"/>
                <w:szCs w:val="18"/>
              </w:rPr>
              <w:t>3000,00</w:t>
            </w:r>
          </w:p>
        </w:tc>
      </w:tr>
      <w:tr w:rsidR="00972323" w:rsidRPr="00972323" w14:paraId="7C5F1808" w14:textId="77777777" w:rsidTr="00972323">
        <w:trPr>
          <w:trHeight w:val="312"/>
        </w:trPr>
        <w:tc>
          <w:tcPr>
            <w:tcW w:w="0" w:type="auto"/>
            <w:tcBorders>
              <w:top w:val="nil"/>
              <w:left w:val="single" w:sz="4" w:space="0" w:color="FFFFFF"/>
              <w:bottom w:val="dashed" w:sz="4" w:space="0" w:color="808080"/>
              <w:right w:val="nil"/>
            </w:tcBorders>
            <w:shd w:val="clear" w:color="CCFFFF" w:fill="8A0000"/>
            <w:noWrap/>
            <w:vAlign w:val="center"/>
            <w:hideMark/>
          </w:tcPr>
          <w:p w14:paraId="67278EC8" w14:textId="77777777" w:rsidR="00972323" w:rsidRPr="00972323" w:rsidRDefault="00972323" w:rsidP="00972323">
            <w:pPr>
              <w:spacing w:line="240" w:lineRule="auto"/>
              <w:jc w:val="center"/>
              <w:rPr>
                <w:rFonts w:eastAsia="Times New Roman"/>
                <w:b/>
                <w:bCs/>
                <w:color w:val="FFFFFF"/>
                <w:sz w:val="18"/>
                <w:szCs w:val="18"/>
              </w:rPr>
            </w:pPr>
            <w:r w:rsidRPr="00972323">
              <w:rPr>
                <w:rFonts w:eastAsia="Times New Roman"/>
                <w:b/>
                <w:bCs/>
                <w:color w:val="FFFFFF"/>
                <w:sz w:val="18"/>
                <w:szCs w:val="18"/>
              </w:rPr>
              <w:t>4</w:t>
            </w:r>
          </w:p>
        </w:tc>
        <w:tc>
          <w:tcPr>
            <w:tcW w:w="0" w:type="auto"/>
            <w:gridSpan w:val="3"/>
            <w:tcBorders>
              <w:top w:val="dashed" w:sz="4" w:space="0" w:color="808080"/>
              <w:left w:val="nil"/>
              <w:bottom w:val="dashed" w:sz="4" w:space="0" w:color="808080"/>
              <w:right w:val="nil"/>
            </w:tcBorders>
            <w:shd w:val="clear" w:color="CCFFFF" w:fill="8A0000"/>
            <w:noWrap/>
            <w:vAlign w:val="center"/>
            <w:hideMark/>
          </w:tcPr>
          <w:p w14:paraId="739D80B2" w14:textId="77777777" w:rsidR="00972323" w:rsidRPr="00972323" w:rsidRDefault="00972323" w:rsidP="00972323">
            <w:pPr>
              <w:spacing w:line="240" w:lineRule="auto"/>
              <w:rPr>
                <w:rFonts w:eastAsia="Times New Roman"/>
                <w:b/>
                <w:bCs/>
                <w:color w:val="FFFFFF"/>
                <w:sz w:val="18"/>
                <w:szCs w:val="18"/>
              </w:rPr>
            </w:pPr>
            <w:r w:rsidRPr="00972323">
              <w:rPr>
                <w:rFonts w:eastAsia="Times New Roman"/>
                <w:b/>
                <w:bCs/>
                <w:color w:val="FFFFFF"/>
                <w:sz w:val="18"/>
                <w:szCs w:val="18"/>
              </w:rPr>
              <w:t>MANUTENÇÃO DOS SERVIÇOS DE COMPRESSÃO E BOMBEAMENTO</w:t>
            </w:r>
          </w:p>
        </w:tc>
      </w:tr>
      <w:tr w:rsidR="00972323" w:rsidRPr="00972323" w14:paraId="2E30061C" w14:textId="77777777" w:rsidTr="00972323">
        <w:trPr>
          <w:trHeight w:val="480"/>
        </w:trPr>
        <w:tc>
          <w:tcPr>
            <w:tcW w:w="0" w:type="auto"/>
            <w:tcBorders>
              <w:top w:val="nil"/>
              <w:left w:val="nil"/>
              <w:bottom w:val="dashed" w:sz="4" w:space="0" w:color="808080"/>
              <w:right w:val="nil"/>
            </w:tcBorders>
            <w:shd w:val="clear" w:color="auto" w:fill="auto"/>
            <w:vAlign w:val="center"/>
            <w:hideMark/>
          </w:tcPr>
          <w:p w14:paraId="6729F659" w14:textId="77777777" w:rsidR="00972323" w:rsidRPr="00972323" w:rsidRDefault="00972323" w:rsidP="00972323">
            <w:pPr>
              <w:spacing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</w:rPr>
            </w:pPr>
            <w:r w:rsidRPr="00972323">
              <w:rPr>
                <w:rFonts w:ascii="Calibri Light" w:eastAsia="Times New Roman" w:hAnsi="Calibri Light" w:cs="Calibri Light"/>
                <w:color w:val="000000"/>
                <w:sz w:val="18"/>
                <w:szCs w:val="18"/>
              </w:rPr>
              <w:t xml:space="preserve"> 4.1 </w:t>
            </w:r>
          </w:p>
        </w:tc>
        <w:tc>
          <w:tcPr>
            <w:tcW w:w="0" w:type="auto"/>
            <w:tcBorders>
              <w:top w:val="nil"/>
              <w:left w:val="nil"/>
              <w:bottom w:val="dashed" w:sz="4" w:space="0" w:color="808080"/>
              <w:right w:val="nil"/>
            </w:tcBorders>
            <w:shd w:val="clear" w:color="auto" w:fill="auto"/>
            <w:vAlign w:val="center"/>
            <w:hideMark/>
          </w:tcPr>
          <w:p w14:paraId="4FDC8F85" w14:textId="77777777" w:rsidR="00972323" w:rsidRPr="00972323" w:rsidRDefault="00972323" w:rsidP="00972323">
            <w:pPr>
              <w:spacing w:line="240" w:lineRule="auto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</w:rPr>
            </w:pPr>
            <w:r w:rsidRPr="00972323">
              <w:rPr>
                <w:rFonts w:ascii="Calibri Light" w:eastAsia="Times New Roman" w:hAnsi="Calibri Light" w:cs="Calibri Light"/>
                <w:color w:val="000000"/>
                <w:sz w:val="18"/>
                <w:szCs w:val="18"/>
              </w:rPr>
              <w:t>TESTE DE PRODUÇÃO COM BOMBA/VAZÃO NOM NIVEIS ESTATICOS E DINAMICOS</w:t>
            </w:r>
          </w:p>
        </w:tc>
        <w:tc>
          <w:tcPr>
            <w:tcW w:w="0" w:type="auto"/>
            <w:tcBorders>
              <w:top w:val="nil"/>
              <w:left w:val="nil"/>
              <w:bottom w:val="dashed" w:sz="4" w:space="0" w:color="808080"/>
              <w:right w:val="nil"/>
            </w:tcBorders>
            <w:shd w:val="clear" w:color="auto" w:fill="auto"/>
            <w:vAlign w:val="center"/>
            <w:hideMark/>
          </w:tcPr>
          <w:p w14:paraId="5B7ABD54" w14:textId="77777777" w:rsidR="00972323" w:rsidRPr="00972323" w:rsidRDefault="00972323" w:rsidP="00972323">
            <w:pPr>
              <w:spacing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</w:rPr>
            </w:pPr>
            <w:r w:rsidRPr="00972323">
              <w:rPr>
                <w:rFonts w:ascii="Calibri Light" w:eastAsia="Times New Roman" w:hAnsi="Calibri Light" w:cs="Calibri Light"/>
                <w:color w:val="000000"/>
                <w:sz w:val="18"/>
                <w:szCs w:val="18"/>
              </w:rPr>
              <w:t>H</w:t>
            </w:r>
          </w:p>
        </w:tc>
        <w:tc>
          <w:tcPr>
            <w:tcW w:w="0" w:type="auto"/>
            <w:tcBorders>
              <w:top w:val="nil"/>
              <w:left w:val="nil"/>
              <w:bottom w:val="dashed" w:sz="4" w:space="0" w:color="808080"/>
              <w:right w:val="nil"/>
            </w:tcBorders>
            <w:shd w:val="clear" w:color="FFFFCC" w:fill="FFFFFF"/>
            <w:vAlign w:val="center"/>
            <w:hideMark/>
          </w:tcPr>
          <w:p w14:paraId="0EBE1B75" w14:textId="77777777" w:rsidR="00972323" w:rsidRPr="00972323" w:rsidRDefault="00972323" w:rsidP="00972323">
            <w:pPr>
              <w:spacing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</w:rPr>
            </w:pPr>
            <w:r w:rsidRPr="00972323">
              <w:rPr>
                <w:rFonts w:ascii="Calibri Light" w:eastAsia="Times New Roman" w:hAnsi="Calibri Light" w:cs="Calibri Light"/>
                <w:color w:val="000000"/>
                <w:sz w:val="18"/>
                <w:szCs w:val="18"/>
              </w:rPr>
              <w:t>2000,00</w:t>
            </w:r>
          </w:p>
        </w:tc>
      </w:tr>
      <w:tr w:rsidR="00972323" w:rsidRPr="00972323" w14:paraId="37897675" w14:textId="77777777" w:rsidTr="00972323">
        <w:trPr>
          <w:trHeight w:val="480"/>
        </w:trPr>
        <w:tc>
          <w:tcPr>
            <w:tcW w:w="0" w:type="auto"/>
            <w:tcBorders>
              <w:top w:val="nil"/>
              <w:left w:val="nil"/>
              <w:bottom w:val="dashed" w:sz="4" w:space="0" w:color="808080"/>
              <w:right w:val="nil"/>
            </w:tcBorders>
            <w:shd w:val="clear" w:color="auto" w:fill="auto"/>
            <w:vAlign w:val="center"/>
            <w:hideMark/>
          </w:tcPr>
          <w:p w14:paraId="03673944" w14:textId="77777777" w:rsidR="00972323" w:rsidRPr="00972323" w:rsidRDefault="00972323" w:rsidP="00972323">
            <w:pPr>
              <w:spacing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</w:rPr>
            </w:pPr>
            <w:r w:rsidRPr="00972323">
              <w:rPr>
                <w:rFonts w:ascii="Calibri Light" w:eastAsia="Times New Roman" w:hAnsi="Calibri Light" w:cs="Calibri Light"/>
                <w:color w:val="000000"/>
                <w:sz w:val="18"/>
                <w:szCs w:val="18"/>
              </w:rPr>
              <w:t xml:space="preserve"> 4.2 </w:t>
            </w:r>
          </w:p>
        </w:tc>
        <w:tc>
          <w:tcPr>
            <w:tcW w:w="0" w:type="auto"/>
            <w:tcBorders>
              <w:top w:val="nil"/>
              <w:left w:val="nil"/>
              <w:bottom w:val="dashed" w:sz="4" w:space="0" w:color="808080"/>
              <w:right w:val="nil"/>
            </w:tcBorders>
            <w:shd w:val="clear" w:color="auto" w:fill="auto"/>
            <w:vAlign w:val="center"/>
            <w:hideMark/>
          </w:tcPr>
          <w:p w14:paraId="2A0C980E" w14:textId="77777777" w:rsidR="00972323" w:rsidRPr="00972323" w:rsidRDefault="00972323" w:rsidP="00972323">
            <w:pPr>
              <w:spacing w:line="240" w:lineRule="auto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</w:rPr>
            </w:pPr>
            <w:r w:rsidRPr="00972323">
              <w:rPr>
                <w:rFonts w:ascii="Calibri Light" w:eastAsia="Times New Roman" w:hAnsi="Calibri Light" w:cs="Calibri Light"/>
                <w:color w:val="000000"/>
                <w:sz w:val="18"/>
                <w:szCs w:val="18"/>
              </w:rPr>
              <w:t>LIMPEZA COM COMPRESSOR DE AR DIESEL REBOCAVEL 160 A 170PCM C/ 1 MARTELETE ROMPEDOR</w:t>
            </w:r>
          </w:p>
        </w:tc>
        <w:tc>
          <w:tcPr>
            <w:tcW w:w="0" w:type="auto"/>
            <w:tcBorders>
              <w:top w:val="nil"/>
              <w:left w:val="nil"/>
              <w:bottom w:val="dashed" w:sz="4" w:space="0" w:color="808080"/>
              <w:right w:val="nil"/>
            </w:tcBorders>
            <w:shd w:val="clear" w:color="auto" w:fill="auto"/>
            <w:vAlign w:val="center"/>
            <w:hideMark/>
          </w:tcPr>
          <w:p w14:paraId="40322D53" w14:textId="77777777" w:rsidR="00972323" w:rsidRPr="00972323" w:rsidRDefault="00972323" w:rsidP="00972323">
            <w:pPr>
              <w:spacing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</w:rPr>
            </w:pPr>
            <w:r w:rsidRPr="00972323">
              <w:rPr>
                <w:rFonts w:ascii="Calibri Light" w:eastAsia="Times New Roman" w:hAnsi="Calibri Light" w:cs="Calibri Light"/>
                <w:color w:val="000000"/>
                <w:sz w:val="18"/>
                <w:szCs w:val="18"/>
              </w:rPr>
              <w:t>H</w:t>
            </w:r>
          </w:p>
        </w:tc>
        <w:tc>
          <w:tcPr>
            <w:tcW w:w="0" w:type="auto"/>
            <w:tcBorders>
              <w:top w:val="nil"/>
              <w:left w:val="nil"/>
              <w:bottom w:val="dashed" w:sz="4" w:space="0" w:color="808080"/>
              <w:right w:val="nil"/>
            </w:tcBorders>
            <w:shd w:val="clear" w:color="FFFFCC" w:fill="FFFFFF"/>
            <w:vAlign w:val="center"/>
            <w:hideMark/>
          </w:tcPr>
          <w:p w14:paraId="600193A1" w14:textId="77777777" w:rsidR="00972323" w:rsidRPr="00972323" w:rsidRDefault="00972323" w:rsidP="00972323">
            <w:pPr>
              <w:spacing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</w:rPr>
            </w:pPr>
            <w:r w:rsidRPr="00972323">
              <w:rPr>
                <w:rFonts w:ascii="Calibri Light" w:eastAsia="Times New Roman" w:hAnsi="Calibri Light" w:cs="Calibri Light"/>
                <w:color w:val="000000"/>
                <w:sz w:val="18"/>
                <w:szCs w:val="18"/>
              </w:rPr>
              <w:t>2000,00</w:t>
            </w:r>
          </w:p>
        </w:tc>
      </w:tr>
      <w:tr w:rsidR="00972323" w:rsidRPr="00972323" w14:paraId="66C27362" w14:textId="77777777" w:rsidTr="00972323">
        <w:trPr>
          <w:trHeight w:val="480"/>
        </w:trPr>
        <w:tc>
          <w:tcPr>
            <w:tcW w:w="0" w:type="auto"/>
            <w:tcBorders>
              <w:top w:val="nil"/>
              <w:left w:val="nil"/>
              <w:bottom w:val="dashed" w:sz="4" w:space="0" w:color="808080"/>
              <w:right w:val="nil"/>
            </w:tcBorders>
            <w:shd w:val="clear" w:color="auto" w:fill="auto"/>
            <w:vAlign w:val="center"/>
            <w:hideMark/>
          </w:tcPr>
          <w:p w14:paraId="2F9240B8" w14:textId="77777777" w:rsidR="00972323" w:rsidRPr="00972323" w:rsidRDefault="00972323" w:rsidP="00972323">
            <w:pPr>
              <w:spacing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</w:rPr>
            </w:pPr>
            <w:r w:rsidRPr="00972323">
              <w:rPr>
                <w:rFonts w:ascii="Calibri Light" w:eastAsia="Times New Roman" w:hAnsi="Calibri Light" w:cs="Calibri Light"/>
                <w:color w:val="000000"/>
                <w:sz w:val="18"/>
                <w:szCs w:val="18"/>
              </w:rPr>
              <w:t xml:space="preserve"> 4.3</w:t>
            </w:r>
          </w:p>
        </w:tc>
        <w:tc>
          <w:tcPr>
            <w:tcW w:w="0" w:type="auto"/>
            <w:tcBorders>
              <w:top w:val="nil"/>
              <w:left w:val="nil"/>
              <w:bottom w:val="dashed" w:sz="4" w:space="0" w:color="808080"/>
              <w:right w:val="nil"/>
            </w:tcBorders>
            <w:shd w:val="clear" w:color="auto" w:fill="auto"/>
            <w:vAlign w:val="center"/>
            <w:hideMark/>
          </w:tcPr>
          <w:p w14:paraId="18C9A0FF" w14:textId="77777777" w:rsidR="00972323" w:rsidRPr="00972323" w:rsidRDefault="00972323" w:rsidP="00972323">
            <w:pPr>
              <w:spacing w:line="240" w:lineRule="auto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</w:rPr>
            </w:pPr>
            <w:r w:rsidRPr="00972323">
              <w:rPr>
                <w:rFonts w:ascii="Calibri Light" w:eastAsia="Times New Roman" w:hAnsi="Calibri Light" w:cs="Calibri Light"/>
                <w:color w:val="000000"/>
                <w:sz w:val="18"/>
                <w:szCs w:val="18"/>
              </w:rPr>
              <w:t>APLICAÇÃO DE PRODUTOS QUIMICOS DISPERSANTES E DESINCRUSTANTES</w:t>
            </w:r>
          </w:p>
        </w:tc>
        <w:tc>
          <w:tcPr>
            <w:tcW w:w="0" w:type="auto"/>
            <w:tcBorders>
              <w:top w:val="nil"/>
              <w:left w:val="nil"/>
              <w:bottom w:val="dashed" w:sz="4" w:space="0" w:color="808080"/>
              <w:right w:val="nil"/>
            </w:tcBorders>
            <w:shd w:val="clear" w:color="auto" w:fill="auto"/>
            <w:vAlign w:val="center"/>
            <w:hideMark/>
          </w:tcPr>
          <w:p w14:paraId="0A321B6D" w14:textId="77777777" w:rsidR="00972323" w:rsidRPr="00972323" w:rsidRDefault="00972323" w:rsidP="00972323">
            <w:pPr>
              <w:spacing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</w:rPr>
            </w:pPr>
            <w:r w:rsidRPr="00972323">
              <w:rPr>
                <w:rFonts w:ascii="Calibri Light" w:eastAsia="Times New Roman" w:hAnsi="Calibri Light" w:cs="Calibri Light"/>
                <w:color w:val="000000"/>
                <w:sz w:val="18"/>
                <w:szCs w:val="18"/>
              </w:rPr>
              <w:t>UND</w:t>
            </w:r>
          </w:p>
        </w:tc>
        <w:tc>
          <w:tcPr>
            <w:tcW w:w="0" w:type="auto"/>
            <w:tcBorders>
              <w:top w:val="nil"/>
              <w:left w:val="nil"/>
              <w:bottom w:val="dashed" w:sz="4" w:space="0" w:color="808080"/>
              <w:right w:val="nil"/>
            </w:tcBorders>
            <w:shd w:val="clear" w:color="FFFFCC" w:fill="FFFFFF"/>
            <w:vAlign w:val="center"/>
            <w:hideMark/>
          </w:tcPr>
          <w:p w14:paraId="3F52CE55" w14:textId="77777777" w:rsidR="00972323" w:rsidRPr="00972323" w:rsidRDefault="00972323" w:rsidP="00972323">
            <w:pPr>
              <w:spacing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</w:rPr>
            </w:pPr>
            <w:r w:rsidRPr="00972323">
              <w:rPr>
                <w:rFonts w:ascii="Calibri Light" w:eastAsia="Times New Roman" w:hAnsi="Calibri Light" w:cs="Calibri Light"/>
                <w:color w:val="000000"/>
                <w:sz w:val="18"/>
                <w:szCs w:val="18"/>
              </w:rPr>
              <w:t>47,00</w:t>
            </w:r>
          </w:p>
        </w:tc>
      </w:tr>
      <w:tr w:rsidR="00972323" w:rsidRPr="00972323" w14:paraId="0FCEFE06" w14:textId="77777777" w:rsidTr="00972323">
        <w:trPr>
          <w:trHeight w:val="480"/>
        </w:trPr>
        <w:tc>
          <w:tcPr>
            <w:tcW w:w="0" w:type="auto"/>
            <w:tcBorders>
              <w:top w:val="nil"/>
              <w:left w:val="nil"/>
              <w:bottom w:val="dashed" w:sz="4" w:space="0" w:color="808080"/>
              <w:right w:val="nil"/>
            </w:tcBorders>
            <w:shd w:val="clear" w:color="auto" w:fill="auto"/>
            <w:vAlign w:val="center"/>
            <w:hideMark/>
          </w:tcPr>
          <w:p w14:paraId="4CD17501" w14:textId="77777777" w:rsidR="00972323" w:rsidRPr="00972323" w:rsidRDefault="00972323" w:rsidP="00972323">
            <w:pPr>
              <w:spacing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</w:rPr>
            </w:pPr>
            <w:r w:rsidRPr="00972323">
              <w:rPr>
                <w:rFonts w:ascii="Calibri Light" w:eastAsia="Times New Roman" w:hAnsi="Calibri Light" w:cs="Calibri Light"/>
                <w:color w:val="000000"/>
                <w:sz w:val="18"/>
                <w:szCs w:val="18"/>
              </w:rPr>
              <w:t xml:space="preserve"> 4.4</w:t>
            </w:r>
          </w:p>
        </w:tc>
        <w:tc>
          <w:tcPr>
            <w:tcW w:w="0" w:type="auto"/>
            <w:tcBorders>
              <w:top w:val="nil"/>
              <w:left w:val="nil"/>
              <w:bottom w:val="dashed" w:sz="4" w:space="0" w:color="808080"/>
              <w:right w:val="nil"/>
            </w:tcBorders>
            <w:shd w:val="clear" w:color="auto" w:fill="auto"/>
            <w:vAlign w:val="center"/>
            <w:hideMark/>
          </w:tcPr>
          <w:p w14:paraId="1A82919D" w14:textId="77777777" w:rsidR="00972323" w:rsidRPr="00972323" w:rsidRDefault="00972323" w:rsidP="00972323">
            <w:pPr>
              <w:spacing w:line="240" w:lineRule="auto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</w:rPr>
            </w:pPr>
            <w:r w:rsidRPr="00972323">
              <w:rPr>
                <w:rFonts w:ascii="Calibri Light" w:eastAsia="Times New Roman" w:hAnsi="Calibri Light" w:cs="Calibri Light"/>
                <w:color w:val="000000"/>
                <w:sz w:val="18"/>
                <w:szCs w:val="18"/>
              </w:rPr>
              <w:t xml:space="preserve">DESMONTAGEM DE CONJUNTO MOTO-BOMBA DE EIXO HORIZONTAL, </w:t>
            </w:r>
            <w:proofErr w:type="gramStart"/>
            <w:r w:rsidRPr="00972323">
              <w:rPr>
                <w:rFonts w:ascii="Calibri Light" w:eastAsia="Times New Roman" w:hAnsi="Calibri Light" w:cs="Calibri Light"/>
                <w:color w:val="000000"/>
                <w:sz w:val="18"/>
                <w:szCs w:val="18"/>
              </w:rPr>
              <w:t>POTENCIA</w:t>
            </w:r>
            <w:proofErr w:type="gramEnd"/>
            <w:r w:rsidRPr="00972323">
              <w:rPr>
                <w:rFonts w:ascii="Calibri Light" w:eastAsia="Times New Roman" w:hAnsi="Calibri Light" w:cs="Calibri Light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972323">
              <w:rPr>
                <w:rFonts w:ascii="Calibri Light" w:eastAsia="Times New Roman" w:hAnsi="Calibri Light" w:cs="Calibri Light"/>
                <w:color w:val="000000"/>
                <w:sz w:val="18"/>
                <w:szCs w:val="18"/>
              </w:rPr>
              <w:t>ATE</w:t>
            </w:r>
            <w:proofErr w:type="gramEnd"/>
            <w:r w:rsidRPr="00972323">
              <w:rPr>
                <w:rFonts w:ascii="Calibri Light" w:eastAsia="Times New Roman" w:hAnsi="Calibri Light" w:cs="Calibri Light"/>
                <w:color w:val="000000"/>
                <w:sz w:val="18"/>
                <w:szCs w:val="18"/>
              </w:rPr>
              <w:t xml:space="preserve"> 5 CV</w:t>
            </w:r>
          </w:p>
        </w:tc>
        <w:tc>
          <w:tcPr>
            <w:tcW w:w="0" w:type="auto"/>
            <w:tcBorders>
              <w:top w:val="nil"/>
              <w:left w:val="nil"/>
              <w:bottom w:val="dashed" w:sz="4" w:space="0" w:color="808080"/>
              <w:right w:val="nil"/>
            </w:tcBorders>
            <w:shd w:val="clear" w:color="auto" w:fill="auto"/>
            <w:vAlign w:val="center"/>
            <w:hideMark/>
          </w:tcPr>
          <w:p w14:paraId="1E18FD3E" w14:textId="77777777" w:rsidR="00972323" w:rsidRPr="00972323" w:rsidRDefault="00972323" w:rsidP="00972323">
            <w:pPr>
              <w:spacing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</w:rPr>
            </w:pPr>
            <w:r w:rsidRPr="00972323">
              <w:rPr>
                <w:rFonts w:ascii="Calibri Light" w:eastAsia="Times New Roman" w:hAnsi="Calibri Light" w:cs="Calibri Light"/>
                <w:color w:val="000000"/>
                <w:sz w:val="18"/>
                <w:szCs w:val="18"/>
              </w:rPr>
              <w:t>UND</w:t>
            </w:r>
          </w:p>
        </w:tc>
        <w:tc>
          <w:tcPr>
            <w:tcW w:w="0" w:type="auto"/>
            <w:tcBorders>
              <w:top w:val="nil"/>
              <w:left w:val="nil"/>
              <w:bottom w:val="dashed" w:sz="4" w:space="0" w:color="808080"/>
              <w:right w:val="nil"/>
            </w:tcBorders>
            <w:shd w:val="clear" w:color="FFFFCC" w:fill="FFFFFF"/>
            <w:vAlign w:val="center"/>
            <w:hideMark/>
          </w:tcPr>
          <w:p w14:paraId="3FB7F8C2" w14:textId="77777777" w:rsidR="00972323" w:rsidRPr="00972323" w:rsidRDefault="00972323" w:rsidP="00972323">
            <w:pPr>
              <w:spacing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</w:rPr>
            </w:pPr>
            <w:r w:rsidRPr="00972323">
              <w:rPr>
                <w:rFonts w:ascii="Calibri Light" w:eastAsia="Times New Roman" w:hAnsi="Calibri Light" w:cs="Calibri Light"/>
                <w:color w:val="000000"/>
                <w:sz w:val="18"/>
                <w:szCs w:val="18"/>
              </w:rPr>
              <w:t>47,00</w:t>
            </w:r>
          </w:p>
        </w:tc>
      </w:tr>
      <w:tr w:rsidR="00972323" w:rsidRPr="00972323" w14:paraId="45AE7BDA" w14:textId="77777777" w:rsidTr="00972323">
        <w:trPr>
          <w:trHeight w:val="480"/>
        </w:trPr>
        <w:tc>
          <w:tcPr>
            <w:tcW w:w="0" w:type="auto"/>
            <w:tcBorders>
              <w:top w:val="nil"/>
              <w:left w:val="nil"/>
              <w:bottom w:val="dashed" w:sz="4" w:space="0" w:color="808080"/>
              <w:right w:val="nil"/>
            </w:tcBorders>
            <w:shd w:val="clear" w:color="auto" w:fill="auto"/>
            <w:vAlign w:val="center"/>
            <w:hideMark/>
          </w:tcPr>
          <w:p w14:paraId="12F3F3F7" w14:textId="77777777" w:rsidR="00972323" w:rsidRPr="00972323" w:rsidRDefault="00972323" w:rsidP="00972323">
            <w:pPr>
              <w:spacing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</w:rPr>
            </w:pPr>
            <w:r w:rsidRPr="00972323">
              <w:rPr>
                <w:rFonts w:ascii="Calibri Light" w:eastAsia="Times New Roman" w:hAnsi="Calibri Light" w:cs="Calibri Light"/>
                <w:color w:val="000000"/>
                <w:sz w:val="18"/>
                <w:szCs w:val="18"/>
              </w:rPr>
              <w:t xml:space="preserve"> 4.5</w:t>
            </w:r>
          </w:p>
        </w:tc>
        <w:tc>
          <w:tcPr>
            <w:tcW w:w="0" w:type="auto"/>
            <w:tcBorders>
              <w:top w:val="nil"/>
              <w:left w:val="nil"/>
              <w:bottom w:val="dashed" w:sz="4" w:space="0" w:color="808080"/>
              <w:right w:val="nil"/>
            </w:tcBorders>
            <w:shd w:val="clear" w:color="auto" w:fill="auto"/>
            <w:vAlign w:val="center"/>
            <w:hideMark/>
          </w:tcPr>
          <w:p w14:paraId="33E2FEA8" w14:textId="77777777" w:rsidR="00972323" w:rsidRPr="00972323" w:rsidRDefault="00972323" w:rsidP="00972323">
            <w:pPr>
              <w:spacing w:line="240" w:lineRule="auto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</w:rPr>
            </w:pPr>
            <w:r w:rsidRPr="00972323">
              <w:rPr>
                <w:rFonts w:ascii="Calibri Light" w:eastAsia="Times New Roman" w:hAnsi="Calibri Light" w:cs="Calibri Light"/>
                <w:color w:val="000000"/>
                <w:sz w:val="18"/>
                <w:szCs w:val="18"/>
              </w:rPr>
              <w:t xml:space="preserve">MONTAGEM E INSTALAÇÃO DE CONJUNTO MOTO-BOMBA DE EIXO HORIZONTAL, </w:t>
            </w:r>
            <w:proofErr w:type="gramStart"/>
            <w:r w:rsidRPr="00972323">
              <w:rPr>
                <w:rFonts w:ascii="Calibri Light" w:eastAsia="Times New Roman" w:hAnsi="Calibri Light" w:cs="Calibri Light"/>
                <w:color w:val="000000"/>
                <w:sz w:val="18"/>
                <w:szCs w:val="18"/>
              </w:rPr>
              <w:t>POTENCIA</w:t>
            </w:r>
            <w:proofErr w:type="gramEnd"/>
            <w:r w:rsidRPr="00972323">
              <w:rPr>
                <w:rFonts w:ascii="Calibri Light" w:eastAsia="Times New Roman" w:hAnsi="Calibri Light" w:cs="Calibri Light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972323">
              <w:rPr>
                <w:rFonts w:ascii="Calibri Light" w:eastAsia="Times New Roman" w:hAnsi="Calibri Light" w:cs="Calibri Light"/>
                <w:color w:val="000000"/>
                <w:sz w:val="18"/>
                <w:szCs w:val="18"/>
              </w:rPr>
              <w:t>ATE</w:t>
            </w:r>
            <w:proofErr w:type="gramEnd"/>
            <w:r w:rsidRPr="00972323">
              <w:rPr>
                <w:rFonts w:ascii="Calibri Light" w:eastAsia="Times New Roman" w:hAnsi="Calibri Light" w:cs="Calibri Light"/>
                <w:color w:val="000000"/>
                <w:sz w:val="18"/>
                <w:szCs w:val="18"/>
              </w:rPr>
              <w:t xml:space="preserve"> 5 CV</w:t>
            </w:r>
          </w:p>
        </w:tc>
        <w:tc>
          <w:tcPr>
            <w:tcW w:w="0" w:type="auto"/>
            <w:tcBorders>
              <w:top w:val="nil"/>
              <w:left w:val="nil"/>
              <w:bottom w:val="dashed" w:sz="4" w:space="0" w:color="808080"/>
              <w:right w:val="nil"/>
            </w:tcBorders>
            <w:shd w:val="clear" w:color="auto" w:fill="auto"/>
            <w:vAlign w:val="center"/>
            <w:hideMark/>
          </w:tcPr>
          <w:p w14:paraId="26504827" w14:textId="77777777" w:rsidR="00972323" w:rsidRPr="00972323" w:rsidRDefault="00972323" w:rsidP="00972323">
            <w:pPr>
              <w:spacing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</w:rPr>
            </w:pPr>
            <w:r w:rsidRPr="00972323">
              <w:rPr>
                <w:rFonts w:ascii="Calibri Light" w:eastAsia="Times New Roman" w:hAnsi="Calibri Light" w:cs="Calibri Light"/>
                <w:color w:val="000000"/>
                <w:sz w:val="18"/>
                <w:szCs w:val="18"/>
              </w:rPr>
              <w:t>UND</w:t>
            </w:r>
          </w:p>
        </w:tc>
        <w:tc>
          <w:tcPr>
            <w:tcW w:w="0" w:type="auto"/>
            <w:tcBorders>
              <w:top w:val="nil"/>
              <w:left w:val="nil"/>
              <w:bottom w:val="dashed" w:sz="4" w:space="0" w:color="808080"/>
              <w:right w:val="nil"/>
            </w:tcBorders>
            <w:shd w:val="clear" w:color="FFFFCC" w:fill="FFFFFF"/>
            <w:vAlign w:val="center"/>
            <w:hideMark/>
          </w:tcPr>
          <w:p w14:paraId="70ECC0D4" w14:textId="77777777" w:rsidR="00972323" w:rsidRPr="00972323" w:rsidRDefault="00972323" w:rsidP="00972323">
            <w:pPr>
              <w:spacing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</w:rPr>
            </w:pPr>
            <w:r w:rsidRPr="00972323">
              <w:rPr>
                <w:rFonts w:ascii="Calibri Light" w:eastAsia="Times New Roman" w:hAnsi="Calibri Light" w:cs="Calibri Light"/>
                <w:color w:val="000000"/>
                <w:sz w:val="18"/>
                <w:szCs w:val="18"/>
              </w:rPr>
              <w:t>47,00</w:t>
            </w:r>
          </w:p>
        </w:tc>
      </w:tr>
      <w:tr w:rsidR="00972323" w:rsidRPr="00972323" w14:paraId="01256D49" w14:textId="77777777" w:rsidTr="00972323">
        <w:trPr>
          <w:trHeight w:val="312"/>
        </w:trPr>
        <w:tc>
          <w:tcPr>
            <w:tcW w:w="0" w:type="auto"/>
            <w:tcBorders>
              <w:top w:val="nil"/>
              <w:left w:val="single" w:sz="4" w:space="0" w:color="FFFFFF"/>
              <w:bottom w:val="dashed" w:sz="4" w:space="0" w:color="808080"/>
              <w:right w:val="nil"/>
            </w:tcBorders>
            <w:shd w:val="clear" w:color="CCFFFF" w:fill="8A0000"/>
            <w:noWrap/>
            <w:vAlign w:val="center"/>
            <w:hideMark/>
          </w:tcPr>
          <w:p w14:paraId="51D23755" w14:textId="77777777" w:rsidR="00972323" w:rsidRPr="00972323" w:rsidRDefault="00972323" w:rsidP="00972323">
            <w:pPr>
              <w:spacing w:line="240" w:lineRule="auto"/>
              <w:jc w:val="center"/>
              <w:rPr>
                <w:rFonts w:eastAsia="Times New Roman"/>
                <w:b/>
                <w:bCs/>
                <w:color w:val="FFFFFF"/>
                <w:sz w:val="18"/>
                <w:szCs w:val="18"/>
              </w:rPr>
            </w:pPr>
            <w:r w:rsidRPr="00972323">
              <w:rPr>
                <w:rFonts w:eastAsia="Times New Roman"/>
                <w:b/>
                <w:bCs/>
                <w:color w:val="FFFFFF"/>
                <w:sz w:val="18"/>
                <w:szCs w:val="18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dashed" w:sz="4" w:space="0" w:color="808080"/>
              <w:right w:val="nil"/>
            </w:tcBorders>
            <w:shd w:val="clear" w:color="CCFFFF" w:fill="8A0000"/>
            <w:noWrap/>
            <w:vAlign w:val="center"/>
            <w:hideMark/>
          </w:tcPr>
          <w:p w14:paraId="08A18941" w14:textId="77777777" w:rsidR="00972323" w:rsidRPr="00972323" w:rsidRDefault="00972323" w:rsidP="00972323">
            <w:pPr>
              <w:spacing w:line="240" w:lineRule="auto"/>
              <w:rPr>
                <w:rFonts w:eastAsia="Times New Roman"/>
                <w:b/>
                <w:bCs/>
                <w:color w:val="FFFFFF"/>
                <w:sz w:val="18"/>
                <w:szCs w:val="18"/>
              </w:rPr>
            </w:pPr>
            <w:r w:rsidRPr="00972323">
              <w:rPr>
                <w:rFonts w:eastAsia="Times New Roman"/>
                <w:b/>
                <w:bCs/>
                <w:color w:val="FFFFFF"/>
                <w:sz w:val="18"/>
                <w:szCs w:val="18"/>
              </w:rPr>
              <w:t>MANUTENÇÃO DO SISTEMA ELÉTRICO</w:t>
            </w:r>
          </w:p>
        </w:tc>
        <w:tc>
          <w:tcPr>
            <w:tcW w:w="0" w:type="auto"/>
            <w:tcBorders>
              <w:top w:val="nil"/>
              <w:left w:val="nil"/>
              <w:bottom w:val="dashed" w:sz="4" w:space="0" w:color="808080"/>
              <w:right w:val="nil"/>
            </w:tcBorders>
            <w:shd w:val="clear" w:color="CCFFFF" w:fill="8A0000"/>
            <w:noWrap/>
            <w:vAlign w:val="center"/>
            <w:hideMark/>
          </w:tcPr>
          <w:p w14:paraId="381B4021" w14:textId="77777777" w:rsidR="00972323" w:rsidRPr="00972323" w:rsidRDefault="00972323" w:rsidP="00972323">
            <w:pPr>
              <w:spacing w:line="240" w:lineRule="auto"/>
              <w:rPr>
                <w:rFonts w:eastAsia="Times New Roman"/>
                <w:b/>
                <w:bCs/>
                <w:color w:val="FFFFFF"/>
                <w:sz w:val="18"/>
                <w:szCs w:val="18"/>
              </w:rPr>
            </w:pPr>
            <w:r w:rsidRPr="00972323">
              <w:rPr>
                <w:rFonts w:eastAsia="Times New Roman"/>
                <w:b/>
                <w:bCs/>
                <w:color w:val="FFFFFF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dashed" w:sz="4" w:space="0" w:color="808080"/>
              <w:right w:val="nil"/>
            </w:tcBorders>
            <w:shd w:val="clear" w:color="CCFFFF" w:fill="8A0000"/>
            <w:noWrap/>
            <w:vAlign w:val="center"/>
            <w:hideMark/>
          </w:tcPr>
          <w:p w14:paraId="087810B4" w14:textId="77777777" w:rsidR="00972323" w:rsidRPr="00972323" w:rsidRDefault="00972323" w:rsidP="00972323">
            <w:pPr>
              <w:spacing w:line="240" w:lineRule="auto"/>
              <w:rPr>
                <w:rFonts w:eastAsia="Times New Roman"/>
                <w:b/>
                <w:bCs/>
                <w:color w:val="FFFFFF"/>
                <w:sz w:val="18"/>
                <w:szCs w:val="18"/>
              </w:rPr>
            </w:pPr>
            <w:r w:rsidRPr="00972323">
              <w:rPr>
                <w:rFonts w:eastAsia="Times New Roman"/>
                <w:b/>
                <w:bCs/>
                <w:color w:val="FFFFFF"/>
                <w:sz w:val="18"/>
                <w:szCs w:val="18"/>
              </w:rPr>
              <w:t> </w:t>
            </w:r>
          </w:p>
        </w:tc>
      </w:tr>
      <w:tr w:rsidR="00972323" w:rsidRPr="00972323" w14:paraId="7DC84844" w14:textId="77777777" w:rsidTr="00972323">
        <w:trPr>
          <w:trHeight w:val="312"/>
        </w:trPr>
        <w:tc>
          <w:tcPr>
            <w:tcW w:w="0" w:type="auto"/>
            <w:tcBorders>
              <w:top w:val="nil"/>
              <w:left w:val="nil"/>
              <w:bottom w:val="dashed" w:sz="4" w:space="0" w:color="808080"/>
              <w:right w:val="nil"/>
            </w:tcBorders>
            <w:shd w:val="clear" w:color="auto" w:fill="auto"/>
            <w:vAlign w:val="center"/>
            <w:hideMark/>
          </w:tcPr>
          <w:p w14:paraId="13DE3D39" w14:textId="77777777" w:rsidR="00972323" w:rsidRPr="00972323" w:rsidRDefault="00972323" w:rsidP="00972323">
            <w:pPr>
              <w:spacing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</w:rPr>
            </w:pPr>
            <w:r w:rsidRPr="00972323">
              <w:rPr>
                <w:rFonts w:ascii="Calibri Light" w:eastAsia="Times New Roman" w:hAnsi="Calibri Light" w:cs="Calibri Light"/>
                <w:color w:val="000000"/>
                <w:sz w:val="18"/>
                <w:szCs w:val="18"/>
              </w:rPr>
              <w:t xml:space="preserve"> 5.1 </w:t>
            </w:r>
          </w:p>
        </w:tc>
        <w:tc>
          <w:tcPr>
            <w:tcW w:w="0" w:type="auto"/>
            <w:tcBorders>
              <w:top w:val="nil"/>
              <w:left w:val="nil"/>
              <w:bottom w:val="dashed" w:sz="4" w:space="0" w:color="808080"/>
              <w:right w:val="nil"/>
            </w:tcBorders>
            <w:shd w:val="clear" w:color="auto" w:fill="auto"/>
            <w:vAlign w:val="center"/>
            <w:hideMark/>
          </w:tcPr>
          <w:p w14:paraId="4FDF73EC" w14:textId="77777777" w:rsidR="00972323" w:rsidRPr="00972323" w:rsidRDefault="00972323" w:rsidP="00972323">
            <w:pPr>
              <w:spacing w:line="240" w:lineRule="auto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</w:rPr>
            </w:pPr>
            <w:r w:rsidRPr="00972323">
              <w:rPr>
                <w:rFonts w:ascii="Calibri Light" w:eastAsia="Times New Roman" w:hAnsi="Calibri Light" w:cs="Calibri Light"/>
                <w:color w:val="000000"/>
                <w:sz w:val="18"/>
                <w:szCs w:val="18"/>
              </w:rPr>
              <w:t>RECUPERAÇÃO DE QUADRO ELÉTRICO</w:t>
            </w:r>
          </w:p>
        </w:tc>
        <w:tc>
          <w:tcPr>
            <w:tcW w:w="0" w:type="auto"/>
            <w:tcBorders>
              <w:top w:val="nil"/>
              <w:left w:val="nil"/>
              <w:bottom w:val="dashed" w:sz="4" w:space="0" w:color="808080"/>
              <w:right w:val="nil"/>
            </w:tcBorders>
            <w:shd w:val="clear" w:color="auto" w:fill="auto"/>
            <w:vAlign w:val="center"/>
            <w:hideMark/>
          </w:tcPr>
          <w:p w14:paraId="4A6EFD43" w14:textId="77777777" w:rsidR="00972323" w:rsidRPr="00972323" w:rsidRDefault="00972323" w:rsidP="00972323">
            <w:pPr>
              <w:spacing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</w:rPr>
            </w:pPr>
            <w:r w:rsidRPr="00972323">
              <w:rPr>
                <w:rFonts w:ascii="Calibri Light" w:eastAsia="Times New Roman" w:hAnsi="Calibri Light" w:cs="Calibri Light"/>
                <w:color w:val="000000"/>
                <w:sz w:val="18"/>
                <w:szCs w:val="18"/>
              </w:rPr>
              <w:t>UND</w:t>
            </w:r>
          </w:p>
        </w:tc>
        <w:tc>
          <w:tcPr>
            <w:tcW w:w="0" w:type="auto"/>
            <w:tcBorders>
              <w:top w:val="nil"/>
              <w:left w:val="nil"/>
              <w:bottom w:val="dashed" w:sz="4" w:space="0" w:color="808080"/>
              <w:right w:val="nil"/>
            </w:tcBorders>
            <w:shd w:val="clear" w:color="FFFFCC" w:fill="FFFFFF"/>
            <w:vAlign w:val="center"/>
            <w:hideMark/>
          </w:tcPr>
          <w:p w14:paraId="1EF6D14D" w14:textId="77777777" w:rsidR="00972323" w:rsidRPr="00972323" w:rsidRDefault="00972323" w:rsidP="00972323">
            <w:pPr>
              <w:spacing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</w:rPr>
            </w:pPr>
            <w:r w:rsidRPr="00972323">
              <w:rPr>
                <w:rFonts w:ascii="Calibri Light" w:eastAsia="Times New Roman" w:hAnsi="Calibri Light" w:cs="Calibri Light"/>
                <w:color w:val="000000"/>
                <w:sz w:val="18"/>
                <w:szCs w:val="18"/>
              </w:rPr>
              <w:t>47,00</w:t>
            </w:r>
          </w:p>
        </w:tc>
      </w:tr>
      <w:tr w:rsidR="00972323" w:rsidRPr="00972323" w14:paraId="6AFDBA3B" w14:textId="77777777" w:rsidTr="00972323">
        <w:trPr>
          <w:trHeight w:val="480"/>
        </w:trPr>
        <w:tc>
          <w:tcPr>
            <w:tcW w:w="0" w:type="auto"/>
            <w:tcBorders>
              <w:top w:val="nil"/>
              <w:left w:val="nil"/>
              <w:bottom w:val="dashed" w:sz="4" w:space="0" w:color="808080"/>
              <w:right w:val="nil"/>
            </w:tcBorders>
            <w:shd w:val="clear" w:color="auto" w:fill="auto"/>
            <w:vAlign w:val="center"/>
            <w:hideMark/>
          </w:tcPr>
          <w:p w14:paraId="07895BFB" w14:textId="77777777" w:rsidR="00972323" w:rsidRPr="00972323" w:rsidRDefault="00972323" w:rsidP="00972323">
            <w:pPr>
              <w:spacing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</w:rPr>
            </w:pPr>
            <w:r w:rsidRPr="00972323">
              <w:rPr>
                <w:rFonts w:ascii="Calibri Light" w:eastAsia="Times New Roman" w:hAnsi="Calibri Light" w:cs="Calibri Light"/>
                <w:color w:val="000000"/>
                <w:sz w:val="18"/>
                <w:szCs w:val="18"/>
              </w:rPr>
              <w:lastRenderedPageBreak/>
              <w:t xml:space="preserve"> 5.2 </w:t>
            </w:r>
          </w:p>
        </w:tc>
        <w:tc>
          <w:tcPr>
            <w:tcW w:w="0" w:type="auto"/>
            <w:tcBorders>
              <w:top w:val="nil"/>
              <w:left w:val="nil"/>
              <w:bottom w:val="dashed" w:sz="4" w:space="0" w:color="808080"/>
              <w:right w:val="nil"/>
            </w:tcBorders>
            <w:shd w:val="clear" w:color="auto" w:fill="auto"/>
            <w:vAlign w:val="center"/>
            <w:hideMark/>
          </w:tcPr>
          <w:p w14:paraId="3B9A68A7" w14:textId="77777777" w:rsidR="00972323" w:rsidRPr="00972323" w:rsidRDefault="00972323" w:rsidP="00972323">
            <w:pPr>
              <w:spacing w:line="240" w:lineRule="auto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</w:rPr>
            </w:pPr>
            <w:r w:rsidRPr="00972323">
              <w:rPr>
                <w:rFonts w:ascii="Calibri Light" w:eastAsia="Times New Roman" w:hAnsi="Calibri Light" w:cs="Calibri Light"/>
                <w:color w:val="000000"/>
                <w:sz w:val="18"/>
                <w:szCs w:val="18"/>
              </w:rPr>
              <w:t>DISJUNTOR TRIPOLAR TIPO DIN - FORNECIMENTO E INSTALAÇÃO. AF_10/2020</w:t>
            </w:r>
          </w:p>
        </w:tc>
        <w:tc>
          <w:tcPr>
            <w:tcW w:w="0" w:type="auto"/>
            <w:tcBorders>
              <w:top w:val="nil"/>
              <w:left w:val="nil"/>
              <w:bottom w:val="dashed" w:sz="4" w:space="0" w:color="808080"/>
              <w:right w:val="nil"/>
            </w:tcBorders>
            <w:shd w:val="clear" w:color="auto" w:fill="auto"/>
            <w:vAlign w:val="center"/>
            <w:hideMark/>
          </w:tcPr>
          <w:p w14:paraId="2DAD988C" w14:textId="77777777" w:rsidR="00972323" w:rsidRPr="00972323" w:rsidRDefault="00972323" w:rsidP="00972323">
            <w:pPr>
              <w:spacing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</w:rPr>
            </w:pPr>
            <w:r w:rsidRPr="00972323">
              <w:rPr>
                <w:rFonts w:ascii="Calibri Light" w:eastAsia="Times New Roman" w:hAnsi="Calibri Light" w:cs="Calibri Light"/>
                <w:color w:val="000000"/>
                <w:sz w:val="18"/>
                <w:szCs w:val="18"/>
              </w:rPr>
              <w:t>UND</w:t>
            </w:r>
          </w:p>
        </w:tc>
        <w:tc>
          <w:tcPr>
            <w:tcW w:w="0" w:type="auto"/>
            <w:tcBorders>
              <w:top w:val="nil"/>
              <w:left w:val="nil"/>
              <w:bottom w:val="dashed" w:sz="4" w:space="0" w:color="808080"/>
              <w:right w:val="nil"/>
            </w:tcBorders>
            <w:shd w:val="clear" w:color="FFFFCC" w:fill="FFFFFF"/>
            <w:vAlign w:val="center"/>
            <w:hideMark/>
          </w:tcPr>
          <w:p w14:paraId="77C21071" w14:textId="77777777" w:rsidR="00972323" w:rsidRPr="00972323" w:rsidRDefault="00972323" w:rsidP="00972323">
            <w:pPr>
              <w:spacing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</w:rPr>
            </w:pPr>
            <w:r w:rsidRPr="00972323">
              <w:rPr>
                <w:rFonts w:ascii="Calibri Light" w:eastAsia="Times New Roman" w:hAnsi="Calibri Light" w:cs="Calibri Light"/>
                <w:color w:val="000000"/>
                <w:sz w:val="18"/>
                <w:szCs w:val="18"/>
              </w:rPr>
              <w:t>47,00</w:t>
            </w:r>
          </w:p>
        </w:tc>
      </w:tr>
      <w:tr w:rsidR="00972323" w:rsidRPr="00972323" w14:paraId="52708DBA" w14:textId="77777777" w:rsidTr="00972323">
        <w:trPr>
          <w:trHeight w:val="312"/>
        </w:trPr>
        <w:tc>
          <w:tcPr>
            <w:tcW w:w="0" w:type="auto"/>
            <w:tcBorders>
              <w:top w:val="nil"/>
              <w:left w:val="nil"/>
              <w:bottom w:val="dashed" w:sz="4" w:space="0" w:color="808080"/>
              <w:right w:val="nil"/>
            </w:tcBorders>
            <w:shd w:val="clear" w:color="auto" w:fill="auto"/>
            <w:vAlign w:val="center"/>
            <w:hideMark/>
          </w:tcPr>
          <w:p w14:paraId="22DE5AF4" w14:textId="77777777" w:rsidR="00972323" w:rsidRPr="00972323" w:rsidRDefault="00972323" w:rsidP="00972323">
            <w:pPr>
              <w:spacing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</w:rPr>
            </w:pPr>
            <w:r w:rsidRPr="00972323">
              <w:rPr>
                <w:rFonts w:ascii="Calibri Light" w:eastAsia="Times New Roman" w:hAnsi="Calibri Light" w:cs="Calibri Light"/>
                <w:color w:val="000000"/>
                <w:sz w:val="18"/>
                <w:szCs w:val="18"/>
              </w:rPr>
              <w:t xml:space="preserve"> 5.3 </w:t>
            </w:r>
          </w:p>
        </w:tc>
        <w:tc>
          <w:tcPr>
            <w:tcW w:w="0" w:type="auto"/>
            <w:tcBorders>
              <w:top w:val="nil"/>
              <w:left w:val="nil"/>
              <w:bottom w:val="dashed" w:sz="4" w:space="0" w:color="808080"/>
              <w:right w:val="nil"/>
            </w:tcBorders>
            <w:shd w:val="clear" w:color="auto" w:fill="auto"/>
            <w:vAlign w:val="center"/>
            <w:hideMark/>
          </w:tcPr>
          <w:p w14:paraId="4753FD4F" w14:textId="77777777" w:rsidR="00972323" w:rsidRPr="00972323" w:rsidRDefault="00972323" w:rsidP="00972323">
            <w:pPr>
              <w:spacing w:line="240" w:lineRule="auto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</w:rPr>
            </w:pPr>
            <w:r w:rsidRPr="00972323">
              <w:rPr>
                <w:rFonts w:ascii="Calibri Light" w:eastAsia="Times New Roman" w:hAnsi="Calibri Light" w:cs="Calibri Light"/>
                <w:color w:val="000000"/>
                <w:sz w:val="18"/>
                <w:szCs w:val="18"/>
              </w:rPr>
              <w:t>REBOBINAMENTO DE MOTO TRIFÁSICO ATÉ 8CV</w:t>
            </w:r>
          </w:p>
        </w:tc>
        <w:tc>
          <w:tcPr>
            <w:tcW w:w="0" w:type="auto"/>
            <w:tcBorders>
              <w:top w:val="nil"/>
              <w:left w:val="nil"/>
              <w:bottom w:val="dashed" w:sz="4" w:space="0" w:color="808080"/>
              <w:right w:val="nil"/>
            </w:tcBorders>
            <w:shd w:val="clear" w:color="auto" w:fill="auto"/>
            <w:vAlign w:val="center"/>
            <w:hideMark/>
          </w:tcPr>
          <w:p w14:paraId="7C29A227" w14:textId="77777777" w:rsidR="00972323" w:rsidRPr="00972323" w:rsidRDefault="00972323" w:rsidP="00972323">
            <w:pPr>
              <w:spacing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</w:rPr>
            </w:pPr>
            <w:r w:rsidRPr="00972323">
              <w:rPr>
                <w:rFonts w:ascii="Calibri Light" w:eastAsia="Times New Roman" w:hAnsi="Calibri Light" w:cs="Calibri Light"/>
                <w:color w:val="000000"/>
                <w:sz w:val="18"/>
                <w:szCs w:val="18"/>
              </w:rPr>
              <w:t>UND</w:t>
            </w:r>
          </w:p>
        </w:tc>
        <w:tc>
          <w:tcPr>
            <w:tcW w:w="0" w:type="auto"/>
            <w:tcBorders>
              <w:top w:val="nil"/>
              <w:left w:val="nil"/>
              <w:bottom w:val="dashed" w:sz="4" w:space="0" w:color="808080"/>
              <w:right w:val="nil"/>
            </w:tcBorders>
            <w:shd w:val="clear" w:color="FFFFCC" w:fill="FFFFFF"/>
            <w:vAlign w:val="center"/>
            <w:hideMark/>
          </w:tcPr>
          <w:p w14:paraId="643EA5EE" w14:textId="77777777" w:rsidR="00972323" w:rsidRPr="00972323" w:rsidRDefault="00972323" w:rsidP="00972323">
            <w:pPr>
              <w:spacing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</w:rPr>
            </w:pPr>
            <w:r w:rsidRPr="00972323">
              <w:rPr>
                <w:rFonts w:ascii="Calibri Light" w:eastAsia="Times New Roman" w:hAnsi="Calibri Light" w:cs="Calibri Light"/>
                <w:color w:val="000000"/>
                <w:sz w:val="18"/>
                <w:szCs w:val="18"/>
              </w:rPr>
              <w:t>47,00</w:t>
            </w:r>
          </w:p>
        </w:tc>
      </w:tr>
    </w:tbl>
    <w:p w14:paraId="63C9F87D" w14:textId="77777777" w:rsidR="00DF1D5D" w:rsidRDefault="00DF1D5D" w:rsidP="00DF1D5D">
      <w:pPr>
        <w:jc w:val="both"/>
        <w:rPr>
          <w:rFonts w:ascii="Times New Roman" w:eastAsia="Times New Roman" w:hAnsi="Symbol" w:cs="Times New Roman"/>
          <w:b/>
          <w:bCs/>
          <w:sz w:val="24"/>
          <w:szCs w:val="24"/>
        </w:rPr>
      </w:pPr>
    </w:p>
    <w:p w14:paraId="03694B30" w14:textId="7966474B" w:rsidR="00FB7584" w:rsidRPr="00033C30" w:rsidRDefault="00FB7584" w:rsidP="00DF1D5D">
      <w:pPr>
        <w:jc w:val="both"/>
        <w:rPr>
          <w:rFonts w:eastAsia="Times New Roman"/>
          <w:b/>
          <w:bCs/>
        </w:rPr>
      </w:pPr>
      <w:r w:rsidRPr="00FB7584">
        <w:rPr>
          <w:rFonts w:ascii="Times New Roman" w:eastAsia="Times New Roman" w:hAnsi="Symbol" w:cs="Times New Roman"/>
          <w:b/>
          <w:bCs/>
          <w:sz w:val="24"/>
          <w:szCs w:val="24"/>
        </w:rPr>
        <w:t></w:t>
      </w:r>
      <w:r w:rsidRPr="00FB7584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033C30">
        <w:rPr>
          <w:rFonts w:eastAsia="Times New Roman"/>
          <w:b/>
          <w:bCs/>
        </w:rPr>
        <w:t>Serviço de Retirada de Bomba Submersa</w:t>
      </w:r>
    </w:p>
    <w:p w14:paraId="79760FCB" w14:textId="77777777" w:rsidR="00FB7584" w:rsidRPr="00033C30" w:rsidRDefault="00FB7584" w:rsidP="00B30DA6">
      <w:pPr>
        <w:jc w:val="both"/>
        <w:rPr>
          <w:rFonts w:eastAsia="Times New Roman"/>
        </w:rPr>
      </w:pPr>
      <w:r w:rsidRPr="00033C30">
        <w:rPr>
          <w:rFonts w:eastAsia="Times New Roman"/>
          <w:b/>
          <w:bCs/>
        </w:rPr>
        <w:t>Descrição:</w:t>
      </w:r>
      <w:r w:rsidRPr="00033C30">
        <w:rPr>
          <w:rFonts w:eastAsia="Times New Roman"/>
        </w:rPr>
        <w:t xml:space="preserve"> Remoção de bombas submersas para manutenção, inspeção ou substituição.</w:t>
      </w:r>
    </w:p>
    <w:p w14:paraId="20D671FF" w14:textId="621E54EC" w:rsidR="00FB7584" w:rsidRPr="00033C30" w:rsidRDefault="00FB7584" w:rsidP="00B30DA6">
      <w:pPr>
        <w:jc w:val="both"/>
        <w:rPr>
          <w:rFonts w:eastAsia="Times New Roman"/>
          <w:b/>
          <w:bCs/>
        </w:rPr>
      </w:pPr>
      <w:r w:rsidRPr="00033C30">
        <w:rPr>
          <w:rFonts w:eastAsia="Times New Roman"/>
          <w:b/>
          <w:bCs/>
        </w:rPr>
        <w:t>Teste de Vazão</w:t>
      </w:r>
    </w:p>
    <w:p w14:paraId="5DE010A9" w14:textId="77777777" w:rsidR="00FB7584" w:rsidRPr="00033C30" w:rsidRDefault="00FB7584" w:rsidP="00B30DA6">
      <w:pPr>
        <w:jc w:val="both"/>
        <w:rPr>
          <w:rFonts w:eastAsia="Times New Roman"/>
        </w:rPr>
      </w:pPr>
      <w:r w:rsidRPr="00033C30">
        <w:rPr>
          <w:rFonts w:eastAsia="Times New Roman"/>
          <w:b/>
          <w:bCs/>
        </w:rPr>
        <w:t>Descrição:</w:t>
      </w:r>
      <w:r w:rsidRPr="00033C30">
        <w:rPr>
          <w:rFonts w:eastAsia="Times New Roman"/>
        </w:rPr>
        <w:t xml:space="preserve"> Medição da vazão dos poços para avaliar a capacidade de produção de água.</w:t>
      </w:r>
    </w:p>
    <w:p w14:paraId="378C085C" w14:textId="1D409669" w:rsidR="00FB7584" w:rsidRPr="00033C30" w:rsidRDefault="00FB7584" w:rsidP="00B30DA6">
      <w:pPr>
        <w:jc w:val="both"/>
        <w:rPr>
          <w:rFonts w:eastAsia="Times New Roman"/>
          <w:b/>
          <w:bCs/>
        </w:rPr>
      </w:pPr>
      <w:r w:rsidRPr="00033C30">
        <w:rPr>
          <w:rFonts w:eastAsia="Times New Roman"/>
          <w:b/>
          <w:bCs/>
        </w:rPr>
        <w:t>Limpeza de Poço Artesiano</w:t>
      </w:r>
    </w:p>
    <w:p w14:paraId="12298C76" w14:textId="77777777" w:rsidR="00FB7584" w:rsidRPr="00033C30" w:rsidRDefault="00FB7584" w:rsidP="00B30DA6">
      <w:pPr>
        <w:jc w:val="both"/>
        <w:rPr>
          <w:rFonts w:eastAsia="Times New Roman"/>
        </w:rPr>
      </w:pPr>
      <w:r w:rsidRPr="00033C30">
        <w:rPr>
          <w:rFonts w:eastAsia="Times New Roman"/>
          <w:b/>
          <w:bCs/>
        </w:rPr>
        <w:t>Descrição:</w:t>
      </w:r>
      <w:r w:rsidRPr="00033C30">
        <w:rPr>
          <w:rFonts w:eastAsia="Times New Roman"/>
        </w:rPr>
        <w:t xml:space="preserve"> Remoção de sedimentos e detritos acumulados no fundo e nas paredes dos poços para garantir a eficiência na captação de água.</w:t>
      </w:r>
    </w:p>
    <w:p w14:paraId="5EA6F9BA" w14:textId="3EBCCF0B" w:rsidR="00FB7584" w:rsidRPr="00033C30" w:rsidRDefault="00FB7584" w:rsidP="00B30DA6">
      <w:pPr>
        <w:jc w:val="both"/>
        <w:rPr>
          <w:rFonts w:eastAsia="Times New Roman"/>
        </w:rPr>
      </w:pPr>
      <w:r w:rsidRPr="00033C30">
        <w:rPr>
          <w:rFonts w:eastAsia="Times New Roman"/>
          <w:b/>
          <w:bCs/>
        </w:rPr>
        <w:t>Tamponamento de Poços</w:t>
      </w:r>
    </w:p>
    <w:p w14:paraId="46C74F27" w14:textId="77777777" w:rsidR="00FB7584" w:rsidRPr="00033C30" w:rsidRDefault="00FB7584" w:rsidP="00B30DA6">
      <w:pPr>
        <w:jc w:val="both"/>
        <w:rPr>
          <w:rFonts w:eastAsia="Times New Roman"/>
        </w:rPr>
      </w:pPr>
      <w:r w:rsidRPr="00033C30">
        <w:rPr>
          <w:rFonts w:eastAsia="Times New Roman"/>
          <w:b/>
          <w:bCs/>
        </w:rPr>
        <w:t>Descrição:</w:t>
      </w:r>
      <w:r w:rsidRPr="00033C30">
        <w:rPr>
          <w:rFonts w:eastAsia="Times New Roman"/>
        </w:rPr>
        <w:t xml:space="preserve"> Fechamento seguro de poços que não estão mais em uso, para evitar contaminação do lençol freático e acidentes.</w:t>
      </w:r>
    </w:p>
    <w:p w14:paraId="61054489" w14:textId="2F8A5FD6" w:rsidR="00FB7584" w:rsidRPr="00033C30" w:rsidRDefault="00FB7584" w:rsidP="00B30DA6">
      <w:pPr>
        <w:jc w:val="both"/>
        <w:rPr>
          <w:rFonts w:eastAsia="Times New Roman"/>
        </w:rPr>
      </w:pPr>
      <w:r w:rsidRPr="00033C30">
        <w:rPr>
          <w:rFonts w:eastAsia="Times New Roman"/>
          <w:b/>
          <w:bCs/>
        </w:rPr>
        <w:t>Análise Físico-Química e Bacteriológica da Água</w:t>
      </w:r>
    </w:p>
    <w:p w14:paraId="22231443" w14:textId="77777777" w:rsidR="00FB7584" w:rsidRPr="00033C30" w:rsidRDefault="00FB7584" w:rsidP="00B30DA6">
      <w:pPr>
        <w:jc w:val="both"/>
        <w:rPr>
          <w:rFonts w:eastAsia="Times New Roman"/>
        </w:rPr>
      </w:pPr>
      <w:r w:rsidRPr="00033C30">
        <w:rPr>
          <w:rFonts w:eastAsia="Times New Roman"/>
          <w:b/>
          <w:bCs/>
        </w:rPr>
        <w:t>Descrição:</w:t>
      </w:r>
      <w:r w:rsidRPr="00033C30">
        <w:rPr>
          <w:rFonts w:eastAsia="Times New Roman"/>
        </w:rPr>
        <w:t xml:space="preserve"> Testes laboratoriais para garantir que a água esteja dentro dos padrões de qualidade para consumo humano.</w:t>
      </w:r>
    </w:p>
    <w:p w14:paraId="74C53E53" w14:textId="1D6A7C57" w:rsidR="00FB7584" w:rsidRPr="00033C30" w:rsidRDefault="00FB7584" w:rsidP="00B30DA6">
      <w:pPr>
        <w:jc w:val="both"/>
        <w:rPr>
          <w:rFonts w:eastAsia="Times New Roman"/>
        </w:rPr>
      </w:pPr>
      <w:r w:rsidRPr="00033C30">
        <w:rPr>
          <w:rFonts w:eastAsia="Times New Roman"/>
          <w:b/>
          <w:bCs/>
        </w:rPr>
        <w:t>Higienização e Desinfecção de Poços Artesianos com Aplicação de Produtos Químicos</w:t>
      </w:r>
    </w:p>
    <w:p w14:paraId="4DF4E3FF" w14:textId="77777777" w:rsidR="00FB7584" w:rsidRPr="00033C30" w:rsidRDefault="00FB7584" w:rsidP="00B30DA6">
      <w:pPr>
        <w:jc w:val="both"/>
        <w:rPr>
          <w:rFonts w:eastAsia="Times New Roman"/>
        </w:rPr>
      </w:pPr>
      <w:r w:rsidRPr="00033C30">
        <w:rPr>
          <w:rFonts w:eastAsia="Times New Roman"/>
          <w:b/>
          <w:bCs/>
        </w:rPr>
        <w:t>Descrição:</w:t>
      </w:r>
      <w:r w:rsidRPr="00033C30">
        <w:rPr>
          <w:rFonts w:eastAsia="Times New Roman"/>
        </w:rPr>
        <w:t xml:space="preserve"> Limpeza e desinfecção dos poços utilizando produtos químicos adequados para eliminar contaminantes e microrganismos.</w:t>
      </w:r>
    </w:p>
    <w:p w14:paraId="709291D9" w14:textId="2C34A962" w:rsidR="00FB7584" w:rsidRPr="00033C30" w:rsidRDefault="00FB7584" w:rsidP="00B30DA6">
      <w:pPr>
        <w:jc w:val="both"/>
        <w:rPr>
          <w:rFonts w:eastAsia="Times New Roman"/>
        </w:rPr>
      </w:pPr>
      <w:r w:rsidRPr="00033C30">
        <w:rPr>
          <w:rFonts w:eastAsia="Times New Roman"/>
          <w:b/>
          <w:bCs/>
        </w:rPr>
        <w:t>Serviço de Colocação de Bomba Submersa</w:t>
      </w:r>
    </w:p>
    <w:p w14:paraId="41F2357B" w14:textId="77777777" w:rsidR="00FB7584" w:rsidRPr="00033C30" w:rsidRDefault="00FB7584" w:rsidP="00B30DA6">
      <w:pPr>
        <w:jc w:val="both"/>
        <w:rPr>
          <w:rFonts w:eastAsia="Times New Roman"/>
        </w:rPr>
      </w:pPr>
      <w:r w:rsidRPr="00033C30">
        <w:rPr>
          <w:rFonts w:eastAsia="Times New Roman"/>
          <w:b/>
          <w:bCs/>
        </w:rPr>
        <w:t>Descrição:</w:t>
      </w:r>
      <w:r w:rsidRPr="00033C30">
        <w:rPr>
          <w:rFonts w:eastAsia="Times New Roman"/>
        </w:rPr>
        <w:t xml:space="preserve"> Instalação de bombas submersas após manutenção ou substituição, assegurando o correto funcionamento dos sistemas de bombeamento.</w:t>
      </w:r>
    </w:p>
    <w:p w14:paraId="3E4F61C8" w14:textId="339004E5" w:rsidR="00FB7584" w:rsidRPr="00033C30" w:rsidRDefault="00FB7584" w:rsidP="00B30DA6">
      <w:pPr>
        <w:jc w:val="both"/>
        <w:rPr>
          <w:rFonts w:eastAsia="Times New Roman"/>
        </w:rPr>
      </w:pPr>
      <w:r w:rsidRPr="00033C30">
        <w:rPr>
          <w:rFonts w:eastAsia="Times New Roman"/>
          <w:b/>
          <w:bCs/>
        </w:rPr>
        <w:t>Serviços de Pescaria (Conjunto Motobomba e Edutor)</w:t>
      </w:r>
    </w:p>
    <w:p w14:paraId="1616520B" w14:textId="77777777" w:rsidR="008B401A" w:rsidRDefault="00FB7584" w:rsidP="00B30DA6">
      <w:pPr>
        <w:jc w:val="both"/>
        <w:rPr>
          <w:rFonts w:eastAsia="Times New Roman"/>
        </w:rPr>
      </w:pPr>
      <w:r w:rsidRPr="00033C30">
        <w:rPr>
          <w:rFonts w:eastAsia="Times New Roman"/>
          <w:b/>
          <w:bCs/>
        </w:rPr>
        <w:t>Descrição:</w:t>
      </w:r>
      <w:r w:rsidRPr="00033C30">
        <w:rPr>
          <w:rFonts w:eastAsia="Times New Roman"/>
        </w:rPr>
        <w:t xml:space="preserve"> Recuperação de equipamentos como motobombas e edutores que ficaram presos ou caíram dentro dos poços.</w:t>
      </w:r>
    </w:p>
    <w:p w14:paraId="1B71C068" w14:textId="03B01B5C" w:rsidR="00FB7584" w:rsidRPr="008B401A" w:rsidRDefault="00FB7584" w:rsidP="00B30DA6">
      <w:pPr>
        <w:jc w:val="both"/>
        <w:rPr>
          <w:rFonts w:eastAsia="Times New Roman"/>
        </w:rPr>
      </w:pPr>
      <w:r w:rsidRPr="008B401A">
        <w:rPr>
          <w:rFonts w:eastAsia="Times New Roman"/>
          <w:b/>
          <w:bCs/>
        </w:rPr>
        <w:t>Fornecimento com Instalação de Tampa</w:t>
      </w:r>
    </w:p>
    <w:p w14:paraId="75EF0522" w14:textId="77777777" w:rsidR="00FB7584" w:rsidRPr="00033C30" w:rsidRDefault="00FB7584" w:rsidP="00B30DA6">
      <w:pPr>
        <w:jc w:val="both"/>
        <w:rPr>
          <w:rFonts w:eastAsia="Times New Roman"/>
        </w:rPr>
      </w:pPr>
      <w:r w:rsidRPr="00033C30">
        <w:rPr>
          <w:rFonts w:eastAsia="Times New Roman"/>
          <w:b/>
          <w:bCs/>
        </w:rPr>
        <w:t>Descrição:</w:t>
      </w:r>
      <w:r w:rsidRPr="00033C30">
        <w:rPr>
          <w:rFonts w:eastAsia="Times New Roman"/>
        </w:rPr>
        <w:t xml:space="preserve"> Instalação de tampas adequadas nos poços para proteger a abertura contra contaminação e acesso não autorizado.</w:t>
      </w:r>
    </w:p>
    <w:p w14:paraId="6975CBC8" w14:textId="1486DD7F" w:rsidR="00FB7584" w:rsidRPr="00033C30" w:rsidRDefault="00FB7584" w:rsidP="00B30DA6">
      <w:pPr>
        <w:jc w:val="both"/>
        <w:rPr>
          <w:rFonts w:eastAsia="Times New Roman"/>
        </w:rPr>
      </w:pPr>
      <w:r w:rsidRPr="00033C30">
        <w:rPr>
          <w:rFonts w:eastAsia="Times New Roman"/>
          <w:b/>
          <w:bCs/>
        </w:rPr>
        <w:t>Fornecimento com Instalação de Abraçadeira</w:t>
      </w:r>
    </w:p>
    <w:p w14:paraId="67179EAE" w14:textId="77777777" w:rsidR="00FB7584" w:rsidRPr="00033C30" w:rsidRDefault="00FB7584" w:rsidP="00B30DA6">
      <w:pPr>
        <w:jc w:val="both"/>
        <w:rPr>
          <w:rFonts w:eastAsia="Times New Roman"/>
        </w:rPr>
      </w:pPr>
      <w:r w:rsidRPr="00033C30">
        <w:rPr>
          <w:rFonts w:eastAsia="Times New Roman"/>
          <w:b/>
          <w:bCs/>
        </w:rPr>
        <w:t>Descrição:</w:t>
      </w:r>
      <w:r w:rsidRPr="00033C30">
        <w:rPr>
          <w:rFonts w:eastAsia="Times New Roman"/>
        </w:rPr>
        <w:t xml:space="preserve"> Instalação de abraçadeiras para garantir a fixação e vedação adequada dos componentes do sistema de bombeamento.</w:t>
      </w:r>
    </w:p>
    <w:p w14:paraId="51AB2733" w14:textId="77777777" w:rsidR="004F1387" w:rsidRDefault="004F1387" w:rsidP="004F1387">
      <w:pPr>
        <w:jc w:val="both"/>
        <w:rPr>
          <w:color w:val="FF0000"/>
        </w:rPr>
      </w:pPr>
    </w:p>
    <w:p w14:paraId="58073797" w14:textId="77777777" w:rsidR="004F1387" w:rsidRDefault="004F1387" w:rsidP="00885E51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ind w:left="0" w:firstLine="0"/>
        <w:jc w:val="both"/>
        <w:rPr>
          <w:b/>
          <w:color w:val="000000"/>
        </w:rPr>
      </w:pPr>
      <w:r>
        <w:rPr>
          <w:b/>
          <w:color w:val="000000"/>
        </w:rPr>
        <w:t>ESTIMATIVA DO VALOR DA CONTRATAÇÃO – art. 18, §1º, inciso VI da Lei 14.133/21</w:t>
      </w:r>
    </w:p>
    <w:p w14:paraId="27EC7180" w14:textId="77777777" w:rsidR="004F1387" w:rsidRDefault="004F1387" w:rsidP="00885E51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  <w:i/>
          <w:color w:val="000000"/>
        </w:rPr>
      </w:pPr>
    </w:p>
    <w:p w14:paraId="27CBE65B" w14:textId="7DC0DD23" w:rsidR="004F1387" w:rsidRDefault="00192299" w:rsidP="00C90D29">
      <w:pPr>
        <w:jc w:val="both"/>
        <w:rPr>
          <w:color w:val="000000"/>
        </w:rPr>
      </w:pPr>
      <w:r w:rsidRPr="00192299">
        <w:rPr>
          <w:b/>
          <w:bCs/>
          <w:color w:val="000000"/>
        </w:rPr>
        <w:t>5</w:t>
      </w:r>
      <w:r w:rsidR="00A72DD2" w:rsidRPr="00192299">
        <w:rPr>
          <w:b/>
          <w:bCs/>
          <w:color w:val="000000"/>
        </w:rPr>
        <w:t>.1.</w:t>
      </w:r>
      <w:r w:rsidR="00A72DD2" w:rsidRPr="00192299">
        <w:rPr>
          <w:b/>
          <w:bCs/>
          <w:color w:val="000000"/>
        </w:rPr>
        <w:tab/>
      </w:r>
      <w:r w:rsidR="00A72DD2" w:rsidRPr="00A72DD2">
        <w:rPr>
          <w:color w:val="000000"/>
        </w:rPr>
        <w:t xml:space="preserve">O valor estimado se baseia no valor </w:t>
      </w:r>
      <w:r w:rsidR="00972323">
        <w:rPr>
          <w:color w:val="000000"/>
        </w:rPr>
        <w:t>do projeto</w:t>
      </w:r>
      <w:r w:rsidR="00A72DD2" w:rsidRPr="00A72DD2">
        <w:rPr>
          <w:color w:val="000000"/>
        </w:rPr>
        <w:t xml:space="preserve">, que foi no valor de </w:t>
      </w:r>
      <w:r w:rsidR="00972323" w:rsidRPr="00972323">
        <w:rPr>
          <w:b/>
          <w:bCs/>
          <w:color w:val="000000"/>
        </w:rPr>
        <w:t>R$1.475.195,82</w:t>
      </w:r>
      <w:r w:rsidR="00972323">
        <w:rPr>
          <w:b/>
          <w:bCs/>
          <w:color w:val="000000"/>
        </w:rPr>
        <w:t xml:space="preserve"> </w:t>
      </w:r>
      <w:r w:rsidR="009246D0" w:rsidRPr="009246D0">
        <w:rPr>
          <w:b/>
          <w:bCs/>
          <w:color w:val="000000"/>
        </w:rPr>
        <w:t>(</w:t>
      </w:r>
      <w:r w:rsidR="00972323" w:rsidRPr="00972323">
        <w:rPr>
          <w:b/>
          <w:bCs/>
          <w:color w:val="000000"/>
        </w:rPr>
        <w:t>um milhão, quatrocentos e setenta e cinco mil, cento e noventa e cinco reais e oitenta e dois centavos</w:t>
      </w:r>
      <w:r w:rsidR="009246D0" w:rsidRPr="009246D0">
        <w:rPr>
          <w:b/>
          <w:bCs/>
          <w:color w:val="000000"/>
        </w:rPr>
        <w:t>)</w:t>
      </w:r>
      <w:r w:rsidR="009246D0">
        <w:rPr>
          <w:color w:val="000000"/>
        </w:rPr>
        <w:t xml:space="preserve">, </w:t>
      </w:r>
      <w:r w:rsidR="00A72DD2" w:rsidRPr="00A72DD2">
        <w:rPr>
          <w:color w:val="000000"/>
        </w:rPr>
        <w:t>referente a</w:t>
      </w:r>
      <w:r w:rsidR="00972323">
        <w:rPr>
          <w:color w:val="000000"/>
        </w:rPr>
        <w:t xml:space="preserve">o levantamento do </w:t>
      </w:r>
      <w:r w:rsidR="009A174E">
        <w:rPr>
          <w:color w:val="000000"/>
        </w:rPr>
        <w:t>número de poços e serviços necessários para execução do objeto</w:t>
      </w:r>
      <w:r w:rsidR="00A72DD2" w:rsidRPr="00A72DD2">
        <w:rPr>
          <w:color w:val="000000"/>
        </w:rPr>
        <w:t>.</w:t>
      </w:r>
    </w:p>
    <w:p w14:paraId="1CAB7504" w14:textId="77777777" w:rsidR="00972323" w:rsidRDefault="00972323" w:rsidP="00C90D29">
      <w:pPr>
        <w:jc w:val="both"/>
        <w:rPr>
          <w:color w:val="000000"/>
        </w:rPr>
      </w:pPr>
    </w:p>
    <w:p w14:paraId="308A4354" w14:textId="77777777" w:rsidR="00972323" w:rsidRDefault="00972323" w:rsidP="00C90D29">
      <w:pPr>
        <w:jc w:val="both"/>
        <w:rPr>
          <w:color w:val="000000"/>
        </w:rPr>
      </w:pPr>
    </w:p>
    <w:p w14:paraId="1C148598" w14:textId="77777777" w:rsidR="00972323" w:rsidRDefault="00972323" w:rsidP="00C90D29">
      <w:pPr>
        <w:jc w:val="both"/>
        <w:rPr>
          <w:color w:val="000000"/>
        </w:rPr>
      </w:pPr>
    </w:p>
    <w:p w14:paraId="66096AB9" w14:textId="77777777" w:rsidR="00972323" w:rsidRPr="009246D0" w:rsidRDefault="00972323" w:rsidP="00C90D29">
      <w:pPr>
        <w:jc w:val="both"/>
        <w:rPr>
          <w:color w:val="000000"/>
        </w:rPr>
      </w:pPr>
    </w:p>
    <w:p w14:paraId="5451001B" w14:textId="77777777" w:rsidR="004F1387" w:rsidRDefault="004F1387" w:rsidP="00885E51">
      <w:pPr>
        <w:jc w:val="both"/>
        <w:rPr>
          <w:color w:val="FF0000"/>
        </w:rPr>
      </w:pPr>
    </w:p>
    <w:p w14:paraId="427DFDDA" w14:textId="77777777" w:rsidR="004F1387" w:rsidRDefault="004F1387" w:rsidP="00885E51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ind w:left="0" w:firstLine="0"/>
        <w:jc w:val="both"/>
        <w:rPr>
          <w:b/>
          <w:color w:val="000000"/>
        </w:rPr>
      </w:pPr>
      <w:r>
        <w:rPr>
          <w:b/>
          <w:color w:val="000000"/>
        </w:rPr>
        <w:lastRenderedPageBreak/>
        <w:t>JUSTIFICATIVA DO PARCELAMENTO OU NÃO DA CONTRATAÇÃO – art. 18, § 1º, inciso VIII da Lei 14.133/21</w:t>
      </w:r>
    </w:p>
    <w:p w14:paraId="76805934" w14:textId="3439C0F3" w:rsidR="004F1387" w:rsidRDefault="004F1387" w:rsidP="00885E51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FF0000"/>
        </w:rPr>
      </w:pPr>
    </w:p>
    <w:p w14:paraId="75D6F0BF" w14:textId="77777777" w:rsidR="00C90D29" w:rsidRPr="00C90D29" w:rsidRDefault="004F1387" w:rsidP="00C90D29">
      <w:pPr>
        <w:pStyle w:val="PargrafodaLista"/>
        <w:numPr>
          <w:ilvl w:val="1"/>
          <w:numId w:val="9"/>
        </w:numPr>
        <w:spacing w:line="276" w:lineRule="auto"/>
        <w:ind w:left="0" w:firstLine="0"/>
        <w:contextualSpacing w:val="0"/>
        <w:jc w:val="both"/>
        <w:rPr>
          <w:color w:val="000000"/>
          <w:sz w:val="22"/>
          <w:szCs w:val="22"/>
          <w:highlight w:val="white"/>
        </w:rPr>
      </w:pPr>
      <w:r w:rsidRPr="00C90D29">
        <w:rPr>
          <w:color w:val="000000"/>
          <w:sz w:val="22"/>
          <w:szCs w:val="22"/>
          <w:highlight w:val="white"/>
        </w:rPr>
        <w:t>A Lei 14.133/2021 dispõe no inciso II do seu art. 47 que as licitações atenderão aos princípios do parcelamento, quando for tecnicamente viável e economicamente vantajoso.</w:t>
      </w:r>
    </w:p>
    <w:p w14:paraId="7FC36E01" w14:textId="0137EDAC" w:rsidR="00C90D29" w:rsidRPr="00C90D29" w:rsidRDefault="00B00E6C" w:rsidP="00C90D29">
      <w:pPr>
        <w:pStyle w:val="PargrafodaLista"/>
        <w:numPr>
          <w:ilvl w:val="1"/>
          <w:numId w:val="9"/>
        </w:numPr>
        <w:spacing w:line="276" w:lineRule="auto"/>
        <w:ind w:left="0" w:firstLine="0"/>
        <w:contextualSpacing w:val="0"/>
        <w:jc w:val="both"/>
        <w:rPr>
          <w:color w:val="000000"/>
          <w:sz w:val="22"/>
          <w:szCs w:val="22"/>
          <w:highlight w:val="white"/>
        </w:rPr>
      </w:pPr>
      <w:r w:rsidRPr="00C90D29">
        <w:rPr>
          <w:sz w:val="22"/>
          <w:szCs w:val="22"/>
        </w:rPr>
        <w:t xml:space="preserve">O parcelamento da contratação dos serviços de manutenção dos poços em </w:t>
      </w:r>
      <w:r w:rsidR="00972323">
        <w:rPr>
          <w:sz w:val="22"/>
          <w:szCs w:val="22"/>
        </w:rPr>
        <w:t>São Francisco do Maranhão</w:t>
      </w:r>
      <w:r w:rsidRPr="00C90D29">
        <w:rPr>
          <w:sz w:val="22"/>
          <w:szCs w:val="22"/>
        </w:rPr>
        <w:t xml:space="preserve"> (MA) por lote é uma estratégia que visa otimizar o processo de licitação e execução, garantindo eficiência, economicidade e qualidade dos serviços.</w:t>
      </w:r>
    </w:p>
    <w:p w14:paraId="461D7C38" w14:textId="77777777" w:rsidR="00C90D29" w:rsidRPr="00C90D29" w:rsidRDefault="00B00E6C" w:rsidP="00C90D29">
      <w:pPr>
        <w:pStyle w:val="PargrafodaLista"/>
        <w:numPr>
          <w:ilvl w:val="1"/>
          <w:numId w:val="9"/>
        </w:numPr>
        <w:spacing w:line="276" w:lineRule="auto"/>
        <w:ind w:left="0" w:firstLine="0"/>
        <w:contextualSpacing w:val="0"/>
        <w:jc w:val="both"/>
        <w:rPr>
          <w:color w:val="000000"/>
          <w:sz w:val="22"/>
          <w:szCs w:val="22"/>
          <w:highlight w:val="white"/>
        </w:rPr>
      </w:pPr>
      <w:r w:rsidRPr="00C90D29">
        <w:rPr>
          <w:sz w:val="22"/>
          <w:szCs w:val="22"/>
        </w:rPr>
        <w:t>O parcelamento por lote amplia a concorrência, permitindo que empresas do segmento participem do processo licitatório. Isso pode resultar em melhores preços e condições mais vantajosas para a administração municipal, considerando o ganho em escala, por ser produtos e serviços que possam ser prestados por empresa do ramo.</w:t>
      </w:r>
    </w:p>
    <w:p w14:paraId="097CB356" w14:textId="267A8A6F" w:rsidR="00B00E6C" w:rsidRPr="00C90D29" w:rsidRDefault="00B00E6C" w:rsidP="00C90D29">
      <w:pPr>
        <w:pStyle w:val="PargrafodaLista"/>
        <w:numPr>
          <w:ilvl w:val="1"/>
          <w:numId w:val="9"/>
        </w:numPr>
        <w:spacing w:line="276" w:lineRule="auto"/>
        <w:ind w:left="0" w:firstLine="0"/>
        <w:contextualSpacing w:val="0"/>
        <w:jc w:val="both"/>
        <w:rPr>
          <w:color w:val="000000"/>
          <w:sz w:val="22"/>
          <w:szCs w:val="22"/>
          <w:highlight w:val="white"/>
        </w:rPr>
      </w:pPr>
      <w:r w:rsidRPr="00C90D29">
        <w:rPr>
          <w:sz w:val="22"/>
          <w:szCs w:val="22"/>
        </w:rPr>
        <w:t>Ao centralizar todos os serviços em um único contrato, a administração municipal mantém um maior controle e responsabilidade sobre a execução e qualidade dos serviços prestados. Isso facilita o estabelecimento de padrões de desempenho e a responsabilização em caso de falhas ou problemas.</w:t>
      </w:r>
    </w:p>
    <w:p w14:paraId="34E7044A" w14:textId="77777777" w:rsidR="004F1387" w:rsidRPr="00164A93" w:rsidRDefault="004F1387" w:rsidP="00885E51">
      <w:pPr>
        <w:jc w:val="both"/>
        <w:rPr>
          <w:color w:val="000000"/>
          <w:highlight w:val="white"/>
        </w:rPr>
      </w:pPr>
    </w:p>
    <w:p w14:paraId="69790901" w14:textId="77777777" w:rsidR="004F1387" w:rsidRPr="00C90D29" w:rsidRDefault="004F1387" w:rsidP="00C90D29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ind w:left="0" w:firstLine="0"/>
        <w:jc w:val="both"/>
        <w:rPr>
          <w:b/>
          <w:color w:val="000000"/>
        </w:rPr>
      </w:pPr>
      <w:r w:rsidRPr="00C90D29">
        <w:rPr>
          <w:b/>
          <w:color w:val="000000"/>
        </w:rPr>
        <w:t>POSICIONAMENTO CONCLUSIVO - art. 18, §1º, inciso XIII da Lei 14.133/21</w:t>
      </w:r>
    </w:p>
    <w:p w14:paraId="635B4CC5" w14:textId="77777777" w:rsidR="004F1387" w:rsidRPr="00C90D29" w:rsidRDefault="004F1387" w:rsidP="00C90D29">
      <w:pPr>
        <w:jc w:val="both"/>
        <w:rPr>
          <w:b/>
          <w:i/>
          <w:color w:val="000000"/>
        </w:rPr>
      </w:pPr>
    </w:p>
    <w:p w14:paraId="2D5D9BB2" w14:textId="327D780B" w:rsidR="004F1387" w:rsidRPr="00C90D29" w:rsidRDefault="00AD7E50" w:rsidP="00C90D29">
      <w:pPr>
        <w:pStyle w:val="PargrafodaLista"/>
        <w:numPr>
          <w:ilvl w:val="1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firstLine="0"/>
        <w:contextualSpacing w:val="0"/>
        <w:jc w:val="both"/>
        <w:rPr>
          <w:color w:val="000000"/>
          <w:sz w:val="22"/>
          <w:szCs w:val="22"/>
        </w:rPr>
      </w:pPr>
      <w:r w:rsidRPr="00C90D29">
        <w:rPr>
          <w:color w:val="000000"/>
          <w:sz w:val="22"/>
          <w:szCs w:val="22"/>
        </w:rPr>
        <w:t xml:space="preserve">Declaramos que a solução encontra é viável </w:t>
      </w:r>
      <w:r w:rsidR="00CC2634" w:rsidRPr="00C90D29">
        <w:rPr>
          <w:color w:val="000000"/>
          <w:sz w:val="22"/>
          <w:szCs w:val="22"/>
        </w:rPr>
        <w:t>e d</w:t>
      </w:r>
      <w:r w:rsidR="004F1387" w:rsidRPr="00C90D29">
        <w:rPr>
          <w:color w:val="000000"/>
          <w:sz w:val="22"/>
          <w:szCs w:val="22"/>
        </w:rPr>
        <w:t xml:space="preserve">essa forma, concluímos que a solução indicada é a mais adequada e requeremos a continuidade do processo para efetivar a contratação, visando o atendimento da necessidade a que se destina. </w:t>
      </w:r>
    </w:p>
    <w:p w14:paraId="7B2AD9EC" w14:textId="77777777" w:rsidR="004F1387" w:rsidRDefault="004F1387" w:rsidP="00885E51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FF0000"/>
        </w:rPr>
      </w:pPr>
    </w:p>
    <w:p w14:paraId="35F71FE8" w14:textId="77777777" w:rsidR="004F1387" w:rsidRDefault="004F1387" w:rsidP="00885E51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ind w:left="0" w:firstLine="0"/>
        <w:jc w:val="both"/>
        <w:rPr>
          <w:b/>
          <w:color w:val="000000"/>
        </w:rPr>
      </w:pPr>
      <w:r>
        <w:rPr>
          <w:b/>
          <w:color w:val="000000"/>
        </w:rPr>
        <w:t>ELEMENTOS MÍNIMOS NECESSÁRIOS - art. 18, §2º, inciso XIII da Lei 14.133/21</w:t>
      </w:r>
    </w:p>
    <w:p w14:paraId="648FD3C8" w14:textId="77777777" w:rsidR="004F1387" w:rsidRDefault="004F1387" w:rsidP="00885E51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  <w:color w:val="000000"/>
        </w:rPr>
      </w:pPr>
    </w:p>
    <w:p w14:paraId="682B90AC" w14:textId="77777777" w:rsidR="004F1387" w:rsidRDefault="004F1387" w:rsidP="00885E51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  <w:color w:val="000000"/>
        </w:rPr>
      </w:pPr>
    </w:p>
    <w:p w14:paraId="54E9A4B7" w14:textId="77777777" w:rsidR="00FA5766" w:rsidRPr="00FA5766" w:rsidRDefault="004F1387" w:rsidP="00FA5766">
      <w:pPr>
        <w:pStyle w:val="PargrafodaLista"/>
        <w:numPr>
          <w:ilvl w:val="1"/>
          <w:numId w:val="9"/>
        </w:numPr>
        <w:spacing w:line="276" w:lineRule="auto"/>
        <w:ind w:left="0" w:firstLine="0"/>
        <w:contextualSpacing w:val="0"/>
        <w:jc w:val="both"/>
        <w:rPr>
          <w:color w:val="000000"/>
          <w:sz w:val="22"/>
          <w:szCs w:val="22"/>
        </w:rPr>
      </w:pPr>
      <w:r w:rsidRPr="00FA5766">
        <w:rPr>
          <w:color w:val="000000"/>
          <w:sz w:val="22"/>
          <w:szCs w:val="22"/>
        </w:rPr>
        <w:t xml:space="preserve">O presente estudo técnico preliminar contemplou ao menos os elementos previstos nos incisos I, IV, VI, VIII e XIII do § 1º do art. 18 da Lei 14.133/2021, suficientes para identificar o problema a ser resolvido, sob a perspectiva do interesse público, e foi capaz de </w:t>
      </w:r>
      <w:r w:rsidR="003B6339" w:rsidRPr="00FA5766">
        <w:rPr>
          <w:color w:val="000000"/>
          <w:sz w:val="22"/>
          <w:szCs w:val="22"/>
        </w:rPr>
        <w:t>apontar a</w:t>
      </w:r>
      <w:r w:rsidRPr="00FA5766">
        <w:rPr>
          <w:color w:val="000000"/>
          <w:sz w:val="22"/>
          <w:szCs w:val="22"/>
        </w:rPr>
        <w:t xml:space="preserve"> contratação que revela viabilidade técnica e econômica.</w:t>
      </w:r>
    </w:p>
    <w:p w14:paraId="7DF947ED" w14:textId="77777777" w:rsidR="00FA5766" w:rsidRPr="00FA5766" w:rsidRDefault="004F1387" w:rsidP="00FA5766">
      <w:pPr>
        <w:pStyle w:val="PargrafodaLista"/>
        <w:numPr>
          <w:ilvl w:val="1"/>
          <w:numId w:val="9"/>
        </w:numPr>
        <w:spacing w:line="276" w:lineRule="auto"/>
        <w:ind w:left="0" w:firstLine="0"/>
        <w:contextualSpacing w:val="0"/>
        <w:jc w:val="both"/>
        <w:rPr>
          <w:color w:val="000000"/>
          <w:sz w:val="22"/>
          <w:szCs w:val="22"/>
        </w:rPr>
      </w:pPr>
      <w:r w:rsidRPr="00FA5766">
        <w:rPr>
          <w:color w:val="000000"/>
          <w:sz w:val="22"/>
          <w:szCs w:val="22"/>
        </w:rPr>
        <w:t xml:space="preserve">Os demais elementos previstos nos incisos do §1º do art. 18 da Lei 14.133/2021 não são obrigatórios e podem ser dispensados nos termos do §2º do art. 18 da Lei 14.133/2021. No presente caso, </w:t>
      </w:r>
      <w:r w:rsidR="003B6339" w:rsidRPr="00FA5766">
        <w:rPr>
          <w:color w:val="000000"/>
          <w:sz w:val="22"/>
          <w:szCs w:val="22"/>
        </w:rPr>
        <w:t>eles</w:t>
      </w:r>
      <w:r w:rsidRPr="00FA5766">
        <w:rPr>
          <w:color w:val="000000"/>
          <w:sz w:val="22"/>
          <w:szCs w:val="22"/>
        </w:rPr>
        <w:t xml:space="preserve"> não foram utilizados, p</w:t>
      </w:r>
      <w:r w:rsidR="003B6339" w:rsidRPr="00FA5766">
        <w:rPr>
          <w:color w:val="000000"/>
          <w:sz w:val="22"/>
          <w:szCs w:val="22"/>
        </w:rPr>
        <w:t>elos seguintes</w:t>
      </w:r>
      <w:r w:rsidRPr="00FA5766">
        <w:rPr>
          <w:color w:val="000000"/>
          <w:sz w:val="22"/>
          <w:szCs w:val="22"/>
        </w:rPr>
        <w:t xml:space="preserve"> motivo</w:t>
      </w:r>
      <w:r w:rsidR="003B6339" w:rsidRPr="00FA5766">
        <w:rPr>
          <w:color w:val="000000"/>
          <w:sz w:val="22"/>
          <w:szCs w:val="22"/>
        </w:rPr>
        <w:t>s</w:t>
      </w:r>
      <w:r w:rsidRPr="00FA5766">
        <w:rPr>
          <w:color w:val="000000"/>
          <w:sz w:val="22"/>
          <w:szCs w:val="22"/>
        </w:rPr>
        <w:t xml:space="preserve">: </w:t>
      </w:r>
    </w:p>
    <w:p w14:paraId="19200740" w14:textId="6B001A2E" w:rsidR="004F1387" w:rsidRPr="00386C1B" w:rsidRDefault="003B6339" w:rsidP="00FA5766">
      <w:pPr>
        <w:pStyle w:val="PargrafodaLista"/>
        <w:numPr>
          <w:ilvl w:val="1"/>
          <w:numId w:val="9"/>
        </w:numPr>
        <w:spacing w:line="276" w:lineRule="auto"/>
        <w:ind w:left="0" w:firstLine="0"/>
        <w:contextualSpacing w:val="0"/>
        <w:jc w:val="both"/>
        <w:rPr>
          <w:color w:val="000000"/>
          <w:sz w:val="22"/>
          <w:szCs w:val="22"/>
        </w:rPr>
      </w:pPr>
      <w:r w:rsidRPr="00FA5766">
        <w:rPr>
          <w:sz w:val="22"/>
          <w:szCs w:val="22"/>
        </w:rPr>
        <w:t xml:space="preserve">Por </w:t>
      </w:r>
      <w:r w:rsidR="004F1387" w:rsidRPr="00FA5766">
        <w:rPr>
          <w:sz w:val="22"/>
          <w:szCs w:val="22"/>
        </w:rPr>
        <w:t>se tratar de objeto contratado com habitualidade, que não demanda complexidade, aliado ao fato deste Órgão Público, encontrar-se em fase de adaptação para aplicar as inúmeras novidades da Lei 14.133/2021, dando prioridade e efetividade neste primeiro momento de adaptação, para os elementos obrigatórios previstos em lei).</w:t>
      </w:r>
    </w:p>
    <w:p w14:paraId="7F6EDE2F" w14:textId="77777777" w:rsidR="00386C1B" w:rsidRDefault="00386C1B" w:rsidP="00386C1B">
      <w:pPr>
        <w:jc w:val="both"/>
        <w:rPr>
          <w:color w:val="000000"/>
        </w:rPr>
      </w:pPr>
    </w:p>
    <w:p w14:paraId="1532860C" w14:textId="77777777" w:rsidR="00386C1B" w:rsidRDefault="00386C1B" w:rsidP="00386C1B">
      <w:pPr>
        <w:jc w:val="both"/>
        <w:rPr>
          <w:color w:val="000000"/>
        </w:rPr>
      </w:pPr>
    </w:p>
    <w:p w14:paraId="016B81DA" w14:textId="77777777" w:rsidR="00386C1B" w:rsidRDefault="00386C1B" w:rsidP="00386C1B">
      <w:pPr>
        <w:jc w:val="both"/>
        <w:rPr>
          <w:color w:val="000000"/>
        </w:rPr>
      </w:pPr>
    </w:p>
    <w:p w14:paraId="6E5B2843" w14:textId="77777777" w:rsidR="00386C1B" w:rsidRDefault="00386C1B" w:rsidP="00386C1B">
      <w:pPr>
        <w:jc w:val="both"/>
        <w:rPr>
          <w:color w:val="000000"/>
        </w:rPr>
      </w:pPr>
    </w:p>
    <w:p w14:paraId="26DECE50" w14:textId="77777777" w:rsidR="00386C1B" w:rsidRDefault="00386C1B" w:rsidP="00386C1B">
      <w:pPr>
        <w:jc w:val="both"/>
        <w:rPr>
          <w:color w:val="000000"/>
        </w:rPr>
      </w:pPr>
    </w:p>
    <w:p w14:paraId="57835126" w14:textId="77777777" w:rsidR="00386C1B" w:rsidRDefault="00386C1B" w:rsidP="00386C1B">
      <w:pPr>
        <w:jc w:val="both"/>
        <w:rPr>
          <w:color w:val="000000"/>
        </w:rPr>
      </w:pPr>
    </w:p>
    <w:p w14:paraId="4CE99B64" w14:textId="77777777" w:rsidR="00386C1B" w:rsidRPr="00386C1B" w:rsidRDefault="00386C1B" w:rsidP="00386C1B">
      <w:pPr>
        <w:jc w:val="both"/>
        <w:rPr>
          <w:color w:val="000000"/>
        </w:rPr>
      </w:pPr>
    </w:p>
    <w:p w14:paraId="7CC2E8FB" w14:textId="77777777" w:rsidR="004F1387" w:rsidRPr="003B6339" w:rsidRDefault="004F1387" w:rsidP="004F1387">
      <w:pPr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b/>
        </w:rPr>
      </w:pPr>
    </w:p>
    <w:p w14:paraId="008B8C93" w14:textId="35200D70" w:rsidR="005A4A5C" w:rsidRPr="005A4A5C" w:rsidRDefault="005A4A5C" w:rsidP="005A4A5C">
      <w:pPr>
        <w:pStyle w:val="PargrafodaLista"/>
        <w:widowControl w:val="0"/>
        <w:numPr>
          <w:ilvl w:val="0"/>
          <w:numId w:val="9"/>
        </w:numPr>
        <w:shd w:val="clear" w:color="auto" w:fill="FFFFFF"/>
        <w:tabs>
          <w:tab w:val="left" w:pos="284"/>
        </w:tabs>
        <w:suppressAutoHyphens/>
        <w:autoSpaceDN w:val="0"/>
        <w:jc w:val="both"/>
        <w:textAlignment w:val="baseline"/>
        <w:rPr>
          <w:sz w:val="22"/>
          <w:szCs w:val="22"/>
        </w:rPr>
      </w:pPr>
      <w:r w:rsidRPr="005A4A5C">
        <w:rPr>
          <w:b/>
          <w:bCs/>
          <w:sz w:val="22"/>
          <w:szCs w:val="22"/>
        </w:rPr>
        <w:lastRenderedPageBreak/>
        <w:t>RESPONSÁVEIS</w:t>
      </w:r>
    </w:p>
    <w:p w14:paraId="049C8101" w14:textId="77777777" w:rsidR="005A4A5C" w:rsidRPr="005A4A5C" w:rsidRDefault="005A4A5C" w:rsidP="005A4A5C">
      <w:pPr>
        <w:pStyle w:val="PargrafodaLista"/>
        <w:shd w:val="clear" w:color="auto" w:fill="FFFFFF"/>
        <w:tabs>
          <w:tab w:val="left" w:pos="284"/>
        </w:tabs>
        <w:spacing w:line="276" w:lineRule="auto"/>
        <w:ind w:left="0"/>
        <w:jc w:val="both"/>
        <w:rPr>
          <w:rFonts w:cs="Arial"/>
          <w:sz w:val="22"/>
          <w:szCs w:val="22"/>
        </w:rPr>
      </w:pPr>
    </w:p>
    <w:p w14:paraId="030DAD2E" w14:textId="4F19ED14" w:rsidR="005A4A5C" w:rsidRPr="005A4A5C" w:rsidRDefault="00386C1B" w:rsidP="005A4A5C">
      <w:pPr>
        <w:pStyle w:val="PargrafodaLista"/>
        <w:pBdr>
          <w:top w:val="nil"/>
          <w:left w:val="nil"/>
          <w:bottom w:val="nil"/>
          <w:right w:val="nil"/>
          <w:between w:val="nil"/>
        </w:pBdr>
        <w:spacing w:line="276" w:lineRule="auto"/>
        <w:ind w:left="0"/>
        <w:contextualSpacing w:val="0"/>
        <w:jc w:val="center"/>
        <w:rPr>
          <w:rFonts w:eastAsia="Calibri" w:cs="Arial"/>
          <w:color w:val="000000"/>
          <w:sz w:val="22"/>
          <w:szCs w:val="22"/>
        </w:rPr>
      </w:pPr>
      <w:r>
        <w:rPr>
          <w:sz w:val="22"/>
          <w:szCs w:val="22"/>
        </w:rPr>
        <w:t>São Francisco do Maranhão</w:t>
      </w:r>
      <w:r w:rsidR="005A4A5C" w:rsidRPr="005A4A5C">
        <w:rPr>
          <w:rFonts w:eastAsia="Calibri" w:cs="Arial"/>
          <w:color w:val="000000"/>
          <w:sz w:val="22"/>
          <w:szCs w:val="22"/>
        </w:rPr>
        <w:t xml:space="preserve"> (MA), </w:t>
      </w:r>
      <w:r>
        <w:rPr>
          <w:rFonts w:eastAsia="Calibri" w:cs="Arial"/>
          <w:color w:val="000000"/>
          <w:sz w:val="22"/>
          <w:szCs w:val="22"/>
        </w:rPr>
        <w:t xml:space="preserve">10 de </w:t>
      </w:r>
      <w:proofErr w:type="spellStart"/>
      <w:r>
        <w:rPr>
          <w:rFonts w:eastAsia="Calibri" w:cs="Arial"/>
          <w:color w:val="000000"/>
          <w:sz w:val="22"/>
          <w:szCs w:val="22"/>
        </w:rPr>
        <w:t>juho</w:t>
      </w:r>
      <w:proofErr w:type="spellEnd"/>
      <w:r>
        <w:rPr>
          <w:rFonts w:eastAsia="Calibri" w:cs="Arial"/>
          <w:color w:val="000000"/>
          <w:sz w:val="22"/>
          <w:szCs w:val="22"/>
        </w:rPr>
        <w:t xml:space="preserve"> de 2025</w:t>
      </w:r>
      <w:r w:rsidR="005A4A5C" w:rsidRPr="005A4A5C">
        <w:rPr>
          <w:rFonts w:eastAsia="Calibri" w:cs="Arial"/>
          <w:color w:val="000000"/>
          <w:sz w:val="22"/>
          <w:szCs w:val="22"/>
        </w:rPr>
        <w:t>.</w:t>
      </w:r>
    </w:p>
    <w:p w14:paraId="3EB963F5" w14:textId="77777777" w:rsidR="005A4A5C" w:rsidRPr="005A4A5C" w:rsidRDefault="005A4A5C" w:rsidP="005A4A5C">
      <w:pPr>
        <w:pStyle w:val="PargrafodaLista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eastAsia="Calibri" w:cs="Arial"/>
          <w:color w:val="000000"/>
          <w:sz w:val="22"/>
          <w:szCs w:val="22"/>
        </w:rPr>
      </w:pPr>
    </w:p>
    <w:p w14:paraId="693C88F2" w14:textId="77777777" w:rsidR="005A4A5C" w:rsidRDefault="005A4A5C" w:rsidP="005A4A5C">
      <w:pPr>
        <w:pStyle w:val="PargrafodaLista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eastAsia="Calibri" w:cs="Arial"/>
          <w:color w:val="000000"/>
          <w:sz w:val="22"/>
          <w:szCs w:val="22"/>
        </w:rPr>
      </w:pPr>
    </w:p>
    <w:p w14:paraId="33590D35" w14:textId="77777777" w:rsidR="009A174E" w:rsidRDefault="009A174E" w:rsidP="005A4A5C">
      <w:pPr>
        <w:pStyle w:val="PargrafodaLista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eastAsia="Calibri" w:cs="Arial"/>
          <w:color w:val="000000"/>
          <w:sz w:val="22"/>
          <w:szCs w:val="22"/>
        </w:rPr>
      </w:pPr>
    </w:p>
    <w:p w14:paraId="477B7E77" w14:textId="77777777" w:rsidR="009A174E" w:rsidRDefault="009A174E" w:rsidP="005A4A5C">
      <w:pPr>
        <w:pStyle w:val="PargrafodaLista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eastAsia="Calibri" w:cs="Arial"/>
          <w:color w:val="000000"/>
          <w:sz w:val="22"/>
          <w:szCs w:val="22"/>
        </w:rPr>
      </w:pPr>
    </w:p>
    <w:p w14:paraId="1C546B4A" w14:textId="77777777" w:rsidR="009A174E" w:rsidRPr="00F1450A" w:rsidRDefault="009A174E" w:rsidP="009A174E">
      <w:pPr>
        <w:ind w:firstLine="700"/>
        <w:jc w:val="center"/>
        <w:rPr>
          <w:rFonts w:ascii="Cambria" w:hAnsi="Cambria" w:cs="Courier New"/>
          <w:b/>
          <w:bCs/>
        </w:rPr>
      </w:pPr>
      <w:r>
        <w:rPr>
          <w:rFonts w:ascii="Cambria" w:hAnsi="Cambria" w:cs="Courier New"/>
          <w:b/>
          <w:bCs/>
        </w:rPr>
        <w:t>____________________________________________________________________________________</w:t>
      </w:r>
    </w:p>
    <w:p w14:paraId="61247E8A" w14:textId="5B8AF0EB" w:rsidR="009A174E" w:rsidRPr="00386C1B" w:rsidRDefault="009A174E" w:rsidP="009A174E">
      <w:pPr>
        <w:autoSpaceDE w:val="0"/>
        <w:autoSpaceDN w:val="0"/>
        <w:adjustRightInd w:val="0"/>
        <w:jc w:val="center"/>
        <w:rPr>
          <w:rFonts w:ascii="Cambria" w:hAnsi="Cambria" w:cs="Courier New"/>
          <w:b/>
          <w:bCs/>
          <w:color w:val="EE0000"/>
        </w:rPr>
      </w:pPr>
      <w:r w:rsidRPr="00386C1B">
        <w:rPr>
          <w:rFonts w:ascii="Cambria" w:hAnsi="Cambria" w:cs="Courier New"/>
          <w:b/>
          <w:bCs/>
          <w:color w:val="EE0000"/>
        </w:rPr>
        <w:t>Engenheir</w:t>
      </w:r>
      <w:r w:rsidR="00386C1B" w:rsidRPr="00386C1B">
        <w:rPr>
          <w:rFonts w:ascii="Cambria" w:hAnsi="Cambria" w:cs="Courier New"/>
          <w:b/>
          <w:bCs/>
          <w:color w:val="EE0000"/>
        </w:rPr>
        <w:t>o</w:t>
      </w:r>
      <w:r w:rsidRPr="00386C1B">
        <w:rPr>
          <w:rFonts w:ascii="Cambria" w:hAnsi="Cambria" w:cs="Courier New"/>
          <w:b/>
          <w:bCs/>
          <w:color w:val="EE0000"/>
        </w:rPr>
        <w:t xml:space="preserve"> Civil</w:t>
      </w:r>
    </w:p>
    <w:p w14:paraId="501768F2" w14:textId="7C49610D" w:rsidR="009A174E" w:rsidRPr="00386C1B" w:rsidRDefault="009A174E" w:rsidP="009A174E">
      <w:pPr>
        <w:autoSpaceDE w:val="0"/>
        <w:autoSpaceDN w:val="0"/>
        <w:adjustRightInd w:val="0"/>
        <w:jc w:val="center"/>
        <w:rPr>
          <w:rFonts w:ascii="Cambria" w:hAnsi="Cambria" w:cs="Courier New"/>
          <w:b/>
          <w:bCs/>
          <w:color w:val="EE0000"/>
        </w:rPr>
      </w:pPr>
      <w:r w:rsidRPr="00386C1B">
        <w:rPr>
          <w:rFonts w:ascii="Cambria" w:hAnsi="Cambria" w:cs="Courier New"/>
          <w:b/>
          <w:bCs/>
          <w:color w:val="EE0000"/>
        </w:rPr>
        <w:t xml:space="preserve">Registro Nacional: </w:t>
      </w:r>
    </w:p>
    <w:p w14:paraId="62CD90F3" w14:textId="261D2F54" w:rsidR="005E58AD" w:rsidRPr="00386C1B" w:rsidRDefault="009A174E" w:rsidP="009A174E">
      <w:pPr>
        <w:autoSpaceDE w:val="0"/>
        <w:autoSpaceDN w:val="0"/>
        <w:adjustRightInd w:val="0"/>
        <w:jc w:val="center"/>
        <w:rPr>
          <w:rFonts w:ascii="Cambria" w:hAnsi="Cambria"/>
          <w:b/>
          <w:color w:val="EE0000"/>
        </w:rPr>
      </w:pPr>
      <w:r w:rsidRPr="00386C1B">
        <w:rPr>
          <w:rFonts w:ascii="Cambria" w:hAnsi="Cambria" w:cs="Courier New"/>
          <w:b/>
          <w:bCs/>
          <w:color w:val="EE0000"/>
        </w:rPr>
        <w:t xml:space="preserve">Visto MA: </w:t>
      </w:r>
    </w:p>
    <w:sectPr w:rsidR="005E58AD" w:rsidRPr="00386C1B" w:rsidSect="009A174E">
      <w:headerReference w:type="default" r:id="rId8"/>
      <w:footerReference w:type="default" r:id="rId9"/>
      <w:pgSz w:w="11909" w:h="16834"/>
      <w:pgMar w:top="1701" w:right="997" w:bottom="993" w:left="1275" w:header="283" w:footer="282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550484" w14:textId="77777777" w:rsidR="00F47EA5" w:rsidRDefault="00F47EA5">
      <w:pPr>
        <w:spacing w:line="240" w:lineRule="auto"/>
      </w:pPr>
      <w:r>
        <w:separator/>
      </w:r>
    </w:p>
  </w:endnote>
  <w:endnote w:type="continuationSeparator" w:id="0">
    <w:p w14:paraId="6AAC62F5" w14:textId="77777777" w:rsidR="00F47EA5" w:rsidRDefault="00F47EA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cofont_Spranq_eco_Sans">
    <w:altName w:val="Malgun Gothic"/>
    <w:charset w:val="00"/>
    <w:family w:val="swiss"/>
    <w:pitch w:val="variable"/>
    <w:sig w:usb0="00000003" w:usb1="1000204A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DB236D" w14:textId="77777777" w:rsidR="00386C1B" w:rsidRDefault="00386C1B" w:rsidP="00386C1B">
    <w:pPr>
      <w:pStyle w:val="Rodap"/>
      <w:tabs>
        <w:tab w:val="left" w:pos="1185"/>
        <w:tab w:val="right" w:pos="9072"/>
      </w:tabs>
      <w:jc w:val="center"/>
      <w:rPr>
        <w:rFonts w:ascii="Times" w:eastAsia="Times" w:hAnsi="Times" w:cs="Times"/>
        <w:b/>
        <w:color w:val="000000"/>
      </w:rPr>
    </w:pPr>
    <w:r w:rsidRPr="008D07EB">
      <w:rPr>
        <w:rFonts w:ascii="Times" w:eastAsia="Times" w:hAnsi="Times" w:cs="Times"/>
        <w:b/>
        <w:color w:val="000000"/>
      </w:rPr>
      <w:t xml:space="preserve">PÇA. SEN. BERNARDINO VIANA, S/N \ CENTRO \ SÃO FRANCISCO DO MARANHÃO - MA \ </w:t>
    </w:r>
  </w:p>
  <w:p w14:paraId="79EACF5B" w14:textId="77777777" w:rsidR="00386C1B" w:rsidRPr="008D07EB" w:rsidRDefault="00386C1B" w:rsidP="00386C1B">
    <w:pPr>
      <w:pStyle w:val="Rodap"/>
      <w:tabs>
        <w:tab w:val="left" w:pos="1185"/>
        <w:tab w:val="right" w:pos="9072"/>
      </w:tabs>
      <w:jc w:val="center"/>
      <w:rPr>
        <w:sz w:val="12"/>
        <w:szCs w:val="12"/>
      </w:rPr>
    </w:pPr>
    <w:r w:rsidRPr="008D07EB">
      <w:rPr>
        <w:rFonts w:ascii="Times" w:eastAsia="Times" w:hAnsi="Times" w:cs="Times"/>
        <w:b/>
        <w:color w:val="000000"/>
      </w:rPr>
      <w:t>CEP: 65650000</w:t>
    </w:r>
  </w:p>
  <w:p w14:paraId="49903503" w14:textId="452EA0C9" w:rsidR="0031666B" w:rsidRPr="00386C1B" w:rsidRDefault="0031666B" w:rsidP="00386C1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2716DF" w14:textId="77777777" w:rsidR="00F47EA5" w:rsidRDefault="00F47EA5">
      <w:pPr>
        <w:spacing w:line="240" w:lineRule="auto"/>
      </w:pPr>
      <w:r>
        <w:separator/>
      </w:r>
    </w:p>
  </w:footnote>
  <w:footnote w:type="continuationSeparator" w:id="0">
    <w:p w14:paraId="0DD78452" w14:textId="77777777" w:rsidR="00F47EA5" w:rsidRDefault="00F47EA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C2BF40" w14:textId="65DC4917" w:rsidR="00972323" w:rsidRDefault="00972323" w:rsidP="00972323">
    <w:pPr>
      <w:pStyle w:val="Cabealho"/>
      <w:tabs>
        <w:tab w:val="left" w:pos="8460"/>
      </w:tabs>
      <w:jc w:val="center"/>
      <w:rPr>
        <w:b/>
      </w:rPr>
    </w:pPr>
    <w:r>
      <w:rPr>
        <w:noProof/>
      </w:rPr>
      <w:drawing>
        <wp:anchor distT="0" distB="0" distL="114300" distR="114300" simplePos="0" relativeHeight="251663360" behindDoc="0" locked="0" layoutInCell="1" allowOverlap="1" wp14:anchorId="44188E3A" wp14:editId="2C80BD46">
          <wp:simplePos x="0" y="0"/>
          <wp:positionH relativeFrom="column">
            <wp:posOffset>3983355</wp:posOffset>
          </wp:positionH>
          <wp:positionV relativeFrom="paragraph">
            <wp:posOffset>132715</wp:posOffset>
          </wp:positionV>
          <wp:extent cx="1583055" cy="673735"/>
          <wp:effectExtent l="0" t="0" r="0" b="0"/>
          <wp:wrapNone/>
          <wp:docPr id="2" name="Imagem 1" descr="Texto&#10;&#10;O conteúdo gerado por IA pode estar incorreto.">
            <a:extLst xmlns:a="http://schemas.openxmlformats.org/drawingml/2006/main">
              <a:ext uri="{FF2B5EF4-FFF2-40B4-BE49-F238E27FC236}">
                <a16:creationId xmlns:a16="http://schemas.microsoft.com/office/drawing/2014/main" id="{930436F2-2106-4AD6-A487-6451627B01AA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 descr="Texto&#10;&#10;O conteúdo gerado por IA pode estar incorreto.">
                    <a:extLst>
                      <a:ext uri="{FF2B5EF4-FFF2-40B4-BE49-F238E27FC236}">
                        <a16:creationId xmlns:a16="http://schemas.microsoft.com/office/drawing/2014/main" id="{930436F2-2106-4AD6-A487-6451627B01AA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83055" cy="6737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4DE1FE80" wp14:editId="77963F07">
              <wp:simplePos x="0" y="0"/>
              <wp:positionH relativeFrom="page">
                <wp:posOffset>187960</wp:posOffset>
              </wp:positionH>
              <wp:positionV relativeFrom="page">
                <wp:posOffset>213995</wp:posOffset>
              </wp:positionV>
              <wp:extent cx="6276340" cy="887095"/>
              <wp:effectExtent l="0" t="0" r="0" b="0"/>
              <wp:wrapNone/>
              <wp:docPr id="1202058556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276340" cy="887095"/>
                      </a:xfrm>
                      <a:custGeom>
                        <a:avLst/>
                        <a:gdLst>
                          <a:gd name="T0" fmla="+- 0 7927 1381"/>
                          <a:gd name="T1" fmla="*/ T0 w 9884"/>
                          <a:gd name="T2" fmla="+- 0 560 560"/>
                          <a:gd name="T3" fmla="*/ 560 h 1397"/>
                          <a:gd name="T4" fmla="+- 0 1389 1381"/>
                          <a:gd name="T5" fmla="*/ T4 w 9884"/>
                          <a:gd name="T6" fmla="+- 0 560 560"/>
                          <a:gd name="T7" fmla="*/ 560 h 1397"/>
                          <a:gd name="T8" fmla="+- 0 1381 1381"/>
                          <a:gd name="T9" fmla="*/ T8 w 9884"/>
                          <a:gd name="T10" fmla="+- 0 560 560"/>
                          <a:gd name="T11" fmla="*/ 560 h 1397"/>
                          <a:gd name="T12" fmla="+- 0 1381 1381"/>
                          <a:gd name="T13" fmla="*/ T12 w 9884"/>
                          <a:gd name="T14" fmla="+- 0 1957 560"/>
                          <a:gd name="T15" fmla="*/ 1957 h 1397"/>
                          <a:gd name="T16" fmla="+- 0 1389 1381"/>
                          <a:gd name="T17" fmla="*/ T16 w 9884"/>
                          <a:gd name="T18" fmla="+- 0 1957 560"/>
                          <a:gd name="T19" fmla="*/ 1957 h 1397"/>
                          <a:gd name="T20" fmla="+- 0 7927 1381"/>
                          <a:gd name="T21" fmla="*/ T20 w 9884"/>
                          <a:gd name="T22" fmla="+- 0 1957 560"/>
                          <a:gd name="T23" fmla="*/ 1957 h 1397"/>
                          <a:gd name="T24" fmla="+- 0 7927 1381"/>
                          <a:gd name="T25" fmla="*/ T24 w 9884"/>
                          <a:gd name="T26" fmla="+- 0 1949 560"/>
                          <a:gd name="T27" fmla="*/ 1949 h 1397"/>
                          <a:gd name="T28" fmla="+- 0 1389 1381"/>
                          <a:gd name="T29" fmla="*/ T28 w 9884"/>
                          <a:gd name="T30" fmla="+- 0 1949 560"/>
                          <a:gd name="T31" fmla="*/ 1949 h 1397"/>
                          <a:gd name="T32" fmla="+- 0 1389 1381"/>
                          <a:gd name="T33" fmla="*/ T32 w 9884"/>
                          <a:gd name="T34" fmla="+- 0 568 560"/>
                          <a:gd name="T35" fmla="*/ 568 h 1397"/>
                          <a:gd name="T36" fmla="+- 0 7927 1381"/>
                          <a:gd name="T37" fmla="*/ T36 w 9884"/>
                          <a:gd name="T38" fmla="+- 0 568 560"/>
                          <a:gd name="T39" fmla="*/ 568 h 1397"/>
                          <a:gd name="T40" fmla="+- 0 7927 1381"/>
                          <a:gd name="T41" fmla="*/ T40 w 9884"/>
                          <a:gd name="T42" fmla="+- 0 560 560"/>
                          <a:gd name="T43" fmla="*/ 560 h 1397"/>
                          <a:gd name="T44" fmla="+- 0 7935 1381"/>
                          <a:gd name="T45" fmla="*/ T44 w 9884"/>
                          <a:gd name="T46" fmla="+- 0 560 560"/>
                          <a:gd name="T47" fmla="*/ 560 h 1397"/>
                          <a:gd name="T48" fmla="+- 0 7927 1381"/>
                          <a:gd name="T49" fmla="*/ T48 w 9884"/>
                          <a:gd name="T50" fmla="+- 0 560 560"/>
                          <a:gd name="T51" fmla="*/ 560 h 1397"/>
                          <a:gd name="T52" fmla="+- 0 7927 1381"/>
                          <a:gd name="T53" fmla="*/ T52 w 9884"/>
                          <a:gd name="T54" fmla="+- 0 1957 560"/>
                          <a:gd name="T55" fmla="*/ 1957 h 1397"/>
                          <a:gd name="T56" fmla="+- 0 7935 1381"/>
                          <a:gd name="T57" fmla="*/ T56 w 9884"/>
                          <a:gd name="T58" fmla="+- 0 1957 560"/>
                          <a:gd name="T59" fmla="*/ 1957 h 1397"/>
                          <a:gd name="T60" fmla="+- 0 7935 1381"/>
                          <a:gd name="T61" fmla="*/ T60 w 9884"/>
                          <a:gd name="T62" fmla="+- 0 560 560"/>
                          <a:gd name="T63" fmla="*/ 560 h 1397"/>
                          <a:gd name="T64" fmla="+- 0 11264 1381"/>
                          <a:gd name="T65" fmla="*/ T64 w 9884"/>
                          <a:gd name="T66" fmla="+- 0 560 560"/>
                          <a:gd name="T67" fmla="*/ 560 h 1397"/>
                          <a:gd name="T68" fmla="+- 0 11256 1381"/>
                          <a:gd name="T69" fmla="*/ T68 w 9884"/>
                          <a:gd name="T70" fmla="+- 0 560 560"/>
                          <a:gd name="T71" fmla="*/ 560 h 1397"/>
                          <a:gd name="T72" fmla="+- 0 7935 1381"/>
                          <a:gd name="T73" fmla="*/ T72 w 9884"/>
                          <a:gd name="T74" fmla="+- 0 560 560"/>
                          <a:gd name="T75" fmla="*/ 560 h 1397"/>
                          <a:gd name="T76" fmla="+- 0 7935 1381"/>
                          <a:gd name="T77" fmla="*/ T76 w 9884"/>
                          <a:gd name="T78" fmla="+- 0 568 560"/>
                          <a:gd name="T79" fmla="*/ 568 h 1397"/>
                          <a:gd name="T80" fmla="+- 0 11256 1381"/>
                          <a:gd name="T81" fmla="*/ T80 w 9884"/>
                          <a:gd name="T82" fmla="+- 0 568 560"/>
                          <a:gd name="T83" fmla="*/ 568 h 1397"/>
                          <a:gd name="T84" fmla="+- 0 11256 1381"/>
                          <a:gd name="T85" fmla="*/ T84 w 9884"/>
                          <a:gd name="T86" fmla="+- 0 1949 560"/>
                          <a:gd name="T87" fmla="*/ 1949 h 1397"/>
                          <a:gd name="T88" fmla="+- 0 7935 1381"/>
                          <a:gd name="T89" fmla="*/ T88 w 9884"/>
                          <a:gd name="T90" fmla="+- 0 1949 560"/>
                          <a:gd name="T91" fmla="*/ 1949 h 1397"/>
                          <a:gd name="T92" fmla="+- 0 7935 1381"/>
                          <a:gd name="T93" fmla="*/ T92 w 9884"/>
                          <a:gd name="T94" fmla="+- 0 1957 560"/>
                          <a:gd name="T95" fmla="*/ 1957 h 1397"/>
                          <a:gd name="T96" fmla="+- 0 11256 1381"/>
                          <a:gd name="T97" fmla="*/ T96 w 9884"/>
                          <a:gd name="T98" fmla="+- 0 1957 560"/>
                          <a:gd name="T99" fmla="*/ 1957 h 1397"/>
                          <a:gd name="T100" fmla="+- 0 11264 1381"/>
                          <a:gd name="T101" fmla="*/ T100 w 9884"/>
                          <a:gd name="T102" fmla="+- 0 1957 560"/>
                          <a:gd name="T103" fmla="*/ 1957 h 1397"/>
                          <a:gd name="T104" fmla="+- 0 11264 1381"/>
                          <a:gd name="T105" fmla="*/ T104 w 9884"/>
                          <a:gd name="T106" fmla="+- 0 560 560"/>
                          <a:gd name="T107" fmla="*/ 560 h 1397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</a:cxnLst>
                        <a:rect l="0" t="0" r="r" b="b"/>
                        <a:pathLst>
                          <a:path w="9884" h="1397">
                            <a:moveTo>
                              <a:pt x="6546" y="0"/>
                            </a:moveTo>
                            <a:lnTo>
                              <a:pt x="8" y="0"/>
                            </a:lnTo>
                            <a:lnTo>
                              <a:pt x="0" y="0"/>
                            </a:lnTo>
                            <a:lnTo>
                              <a:pt x="0" y="1397"/>
                            </a:lnTo>
                            <a:lnTo>
                              <a:pt x="8" y="1397"/>
                            </a:lnTo>
                            <a:lnTo>
                              <a:pt x="6546" y="1397"/>
                            </a:lnTo>
                            <a:lnTo>
                              <a:pt x="6546" y="1389"/>
                            </a:lnTo>
                            <a:lnTo>
                              <a:pt x="8" y="1389"/>
                            </a:lnTo>
                            <a:lnTo>
                              <a:pt x="8" y="8"/>
                            </a:lnTo>
                            <a:lnTo>
                              <a:pt x="6546" y="8"/>
                            </a:lnTo>
                            <a:lnTo>
                              <a:pt x="6546" y="0"/>
                            </a:lnTo>
                            <a:close/>
                            <a:moveTo>
                              <a:pt x="6554" y="0"/>
                            </a:moveTo>
                            <a:lnTo>
                              <a:pt x="6546" y="0"/>
                            </a:lnTo>
                            <a:lnTo>
                              <a:pt x="6546" y="1397"/>
                            </a:lnTo>
                            <a:lnTo>
                              <a:pt x="6554" y="1397"/>
                            </a:lnTo>
                            <a:lnTo>
                              <a:pt x="6554" y="0"/>
                            </a:lnTo>
                            <a:close/>
                            <a:moveTo>
                              <a:pt x="9883" y="0"/>
                            </a:moveTo>
                            <a:lnTo>
                              <a:pt x="9875" y="0"/>
                            </a:lnTo>
                            <a:lnTo>
                              <a:pt x="6554" y="0"/>
                            </a:lnTo>
                            <a:lnTo>
                              <a:pt x="6554" y="8"/>
                            </a:lnTo>
                            <a:lnTo>
                              <a:pt x="9875" y="8"/>
                            </a:lnTo>
                            <a:lnTo>
                              <a:pt x="9875" y="1389"/>
                            </a:lnTo>
                            <a:lnTo>
                              <a:pt x="6554" y="1389"/>
                            </a:lnTo>
                            <a:lnTo>
                              <a:pt x="6554" y="1397"/>
                            </a:lnTo>
                            <a:lnTo>
                              <a:pt x="9875" y="1397"/>
                            </a:lnTo>
                            <a:lnTo>
                              <a:pt x="9883" y="1397"/>
                            </a:lnTo>
                            <a:lnTo>
                              <a:pt x="9883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6A024DF" id="AutoShape 4" o:spid="_x0000_s1026" style="position:absolute;margin-left:14.8pt;margin-top:16.85pt;width:494.2pt;height:69.85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884,13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" path="m6546,l8,,,,,1397r8,l6546,1397r,-8l8,1389,8,8r6538,l6546,xm6554,r-8,l6546,1397r8,l6554,xm9883,r-8,l6554,r,8l9875,8r,1381l6554,1389r,8l9875,1397r8,l9883,xe" fillcolor="black" stroked="f">
              <v:path arrowok="t" o:connecttype="custom" o:connectlocs="4156710,355600;5080,355600;0,355600;0,1242695;5080,1242695;4156710,1242695;4156710,1237615;5080,1237615;5080,360680;4156710,360680;4156710,355600;4161790,355600;4156710,355600;4156710,1242695;4161790,1242695;4161790,355600;6275705,355600;6270625,355600;4161790,355600;4161790,360680;6270625,360680;6270625,1237615;4161790,1237615;4161790,1242695;6270625,1242695;6275705,1242695;6275705,355600" o:connectangles="0,0,0,0,0,0,0,0,0,0,0,0,0,0,0,0,0,0,0,0,0,0,0,0,0,0,0"/>
              <w10:wrap anchorx="page" anchory="page"/>
            </v:shape>
          </w:pict>
        </mc:Fallback>
      </mc:AlternateContent>
    </w:r>
  </w:p>
  <w:p w14:paraId="4A2FA6C2" w14:textId="717AC26E" w:rsidR="00972323" w:rsidRDefault="00972323" w:rsidP="00972323">
    <w:pPr>
      <w:pStyle w:val="Cabealho"/>
      <w:rPr>
        <w:b/>
      </w:rPr>
    </w:pPr>
  </w:p>
  <w:p w14:paraId="211D3646" w14:textId="232BE426" w:rsidR="00972323" w:rsidRDefault="00972323" w:rsidP="00972323">
    <w:pPr>
      <w:widowControl w:val="0"/>
      <w:shd w:val="clear" w:color="auto" w:fill="B7B7B7"/>
      <w:ind w:left="-990" w:right="2559"/>
      <w:rPr>
        <w:b/>
        <w:sz w:val="36"/>
        <w:szCs w:val="36"/>
      </w:rPr>
    </w:pPr>
    <w:r>
      <w:rPr>
        <w:b/>
        <w:sz w:val="36"/>
        <w:szCs w:val="36"/>
      </w:rPr>
      <w:t xml:space="preserve">     </w:t>
    </w:r>
    <w:r>
      <w:rPr>
        <w:b/>
        <w:sz w:val="36"/>
        <w:szCs w:val="36"/>
      </w:rPr>
      <w:t>ESTUDO TÉCNICO PRELIMINAR - ETP</w:t>
    </w:r>
  </w:p>
  <w:p w14:paraId="78B7D98B" w14:textId="77777777" w:rsidR="00972323" w:rsidRDefault="00972323" w:rsidP="00972323">
    <w:pPr>
      <w:pStyle w:val="Cabealho"/>
      <w:rPr>
        <w:b/>
      </w:rPr>
    </w:pPr>
  </w:p>
  <w:p w14:paraId="40219997" w14:textId="77777777" w:rsidR="00972323" w:rsidRPr="001B081E" w:rsidRDefault="00972323" w:rsidP="00972323">
    <w:pPr>
      <w:pStyle w:val="Cabealho"/>
      <w:rPr>
        <w:b/>
      </w:rPr>
    </w:pPr>
  </w:p>
  <w:p w14:paraId="21939163" w14:textId="77777777" w:rsidR="009A174E" w:rsidRDefault="009A174E" w:rsidP="00972323">
    <w:pPr>
      <w:pStyle w:val="Cabealho"/>
      <w:tabs>
        <w:tab w:val="left" w:pos="8460"/>
      </w:tabs>
    </w:pPr>
  </w:p>
  <w:p w14:paraId="353D371E" w14:textId="77777777" w:rsidR="009A174E" w:rsidRDefault="009A174E" w:rsidP="009A174E">
    <w:pPr>
      <w:pBdr>
        <w:top w:val="nil"/>
        <w:left w:val="nil"/>
        <w:bottom w:val="nil"/>
        <w:right w:val="nil"/>
        <w:between w:val="nil"/>
      </w:pBdr>
      <w:jc w:val="center"/>
    </w:pPr>
  </w:p>
  <w:p w14:paraId="2F1BA57B" w14:textId="77777777" w:rsidR="0031666B" w:rsidRDefault="0031666B">
    <w:pPr>
      <w:jc w:val="center"/>
      <w:rPr>
        <w:b/>
        <w:color w:val="000000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07317"/>
    <w:multiLevelType w:val="multilevel"/>
    <w:tmpl w:val="27EA97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FD308F0"/>
    <w:multiLevelType w:val="multilevel"/>
    <w:tmpl w:val="17BAC14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48B93541"/>
    <w:multiLevelType w:val="multilevel"/>
    <w:tmpl w:val="940655B8"/>
    <w:lvl w:ilvl="0">
      <w:start w:val="1"/>
      <w:numFmt w:val="decimal"/>
      <w:lvlText w:val="%1."/>
      <w:lvlJc w:val="left"/>
      <w:pPr>
        <w:ind w:left="720" w:hanging="360"/>
      </w:pPr>
      <w:rPr>
        <w:b/>
        <w:bCs/>
        <w:i w:val="0"/>
        <w:iCs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C06D12"/>
    <w:multiLevelType w:val="multilevel"/>
    <w:tmpl w:val="1D1C44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D134569"/>
    <w:multiLevelType w:val="multilevel"/>
    <w:tmpl w:val="0CCA1F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2446FB8"/>
    <w:multiLevelType w:val="multilevel"/>
    <w:tmpl w:val="A31E419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bCs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74FE0003"/>
    <w:multiLevelType w:val="multilevel"/>
    <w:tmpl w:val="493029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6421C46"/>
    <w:multiLevelType w:val="multilevel"/>
    <w:tmpl w:val="AC88847C"/>
    <w:lvl w:ilvl="0">
      <w:start w:val="1"/>
      <w:numFmt w:val="decimal"/>
      <w:pStyle w:val="Nivel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Nivel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Nivel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Nivel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Nivel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8" w15:restartNumberingAfterBreak="0">
    <w:nsid w:val="7ADA56FA"/>
    <w:multiLevelType w:val="hybridMultilevel"/>
    <w:tmpl w:val="106E8972"/>
    <w:lvl w:ilvl="0" w:tplc="67F223E2">
      <w:start w:val="7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FCE4648"/>
    <w:multiLevelType w:val="multilevel"/>
    <w:tmpl w:val="D1321A62"/>
    <w:lvl w:ilvl="0">
      <w:start w:val="1"/>
      <w:numFmt w:val="decimal"/>
      <w:pStyle w:val="Anexottulo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pStyle w:val="Alneas"/>
      <w:lvlText w:val="%2)"/>
      <w:lvlJc w:val="left"/>
      <w:pPr>
        <w:ind w:left="573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Calibri" w:hAnsi="Calibri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225528157">
    <w:abstractNumId w:val="7"/>
  </w:num>
  <w:num w:numId="2" w16cid:durableId="166542604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03558934">
    <w:abstractNumId w:val="9"/>
  </w:num>
  <w:num w:numId="4" w16cid:durableId="1330519927">
    <w:abstractNumId w:val="2"/>
  </w:num>
  <w:num w:numId="5" w16cid:durableId="506332469">
    <w:abstractNumId w:val="3"/>
  </w:num>
  <w:num w:numId="6" w16cid:durableId="1912035622">
    <w:abstractNumId w:val="0"/>
  </w:num>
  <w:num w:numId="7" w16cid:durableId="1537307586">
    <w:abstractNumId w:val="4"/>
  </w:num>
  <w:num w:numId="8" w16cid:durableId="1682245087">
    <w:abstractNumId w:val="6"/>
  </w:num>
  <w:num w:numId="9" w16cid:durableId="917179255">
    <w:abstractNumId w:val="5"/>
  </w:num>
  <w:num w:numId="10" w16cid:durableId="1931693872">
    <w:abstractNumId w:val="1"/>
  </w:num>
  <w:num w:numId="11" w16cid:durableId="1737238156">
    <w:abstractNumId w:val="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32AB"/>
    <w:rsid w:val="000076EB"/>
    <w:rsid w:val="00017CDC"/>
    <w:rsid w:val="0002059A"/>
    <w:rsid w:val="00020EBF"/>
    <w:rsid w:val="00021C9B"/>
    <w:rsid w:val="00025066"/>
    <w:rsid w:val="00033C30"/>
    <w:rsid w:val="00071813"/>
    <w:rsid w:val="000841D0"/>
    <w:rsid w:val="00087700"/>
    <w:rsid w:val="001541CE"/>
    <w:rsid w:val="00164A93"/>
    <w:rsid w:val="00192299"/>
    <w:rsid w:val="001C7F90"/>
    <w:rsid w:val="001E1F66"/>
    <w:rsid w:val="001E540A"/>
    <w:rsid w:val="0020724E"/>
    <w:rsid w:val="0024022C"/>
    <w:rsid w:val="002638E4"/>
    <w:rsid w:val="002651E7"/>
    <w:rsid w:val="00271301"/>
    <w:rsid w:val="002820FF"/>
    <w:rsid w:val="00287B20"/>
    <w:rsid w:val="002B4442"/>
    <w:rsid w:val="002B4AE6"/>
    <w:rsid w:val="002B7971"/>
    <w:rsid w:val="0031666B"/>
    <w:rsid w:val="00337212"/>
    <w:rsid w:val="00345172"/>
    <w:rsid w:val="00386C1B"/>
    <w:rsid w:val="003B418C"/>
    <w:rsid w:val="003B6339"/>
    <w:rsid w:val="003B67FD"/>
    <w:rsid w:val="003C6246"/>
    <w:rsid w:val="003E2D54"/>
    <w:rsid w:val="003E5044"/>
    <w:rsid w:val="003F7854"/>
    <w:rsid w:val="0040134A"/>
    <w:rsid w:val="0041032F"/>
    <w:rsid w:val="004135A4"/>
    <w:rsid w:val="004178FF"/>
    <w:rsid w:val="00443C98"/>
    <w:rsid w:val="0045334C"/>
    <w:rsid w:val="00461599"/>
    <w:rsid w:val="00464BEB"/>
    <w:rsid w:val="00465EC8"/>
    <w:rsid w:val="004A206E"/>
    <w:rsid w:val="004A5C4B"/>
    <w:rsid w:val="004A7EF4"/>
    <w:rsid w:val="004B4011"/>
    <w:rsid w:val="004C300F"/>
    <w:rsid w:val="004D0EB7"/>
    <w:rsid w:val="004E2FBE"/>
    <w:rsid w:val="004E482D"/>
    <w:rsid w:val="004F1387"/>
    <w:rsid w:val="004F3C2C"/>
    <w:rsid w:val="00502008"/>
    <w:rsid w:val="0050581A"/>
    <w:rsid w:val="0052114E"/>
    <w:rsid w:val="0053769C"/>
    <w:rsid w:val="00554535"/>
    <w:rsid w:val="005623AA"/>
    <w:rsid w:val="00563EA6"/>
    <w:rsid w:val="00574576"/>
    <w:rsid w:val="00577C25"/>
    <w:rsid w:val="005A4A5C"/>
    <w:rsid w:val="005E58AD"/>
    <w:rsid w:val="006051FA"/>
    <w:rsid w:val="00611BA7"/>
    <w:rsid w:val="00614A41"/>
    <w:rsid w:val="006256C0"/>
    <w:rsid w:val="006B0B3B"/>
    <w:rsid w:val="006B73EB"/>
    <w:rsid w:val="006B7C86"/>
    <w:rsid w:val="006C0269"/>
    <w:rsid w:val="006F102E"/>
    <w:rsid w:val="006F7340"/>
    <w:rsid w:val="007023BA"/>
    <w:rsid w:val="007108F5"/>
    <w:rsid w:val="007111E8"/>
    <w:rsid w:val="007254F3"/>
    <w:rsid w:val="007324AA"/>
    <w:rsid w:val="00760B78"/>
    <w:rsid w:val="0076544C"/>
    <w:rsid w:val="007E6D99"/>
    <w:rsid w:val="007F0304"/>
    <w:rsid w:val="007F22C2"/>
    <w:rsid w:val="007F652E"/>
    <w:rsid w:val="00803EE2"/>
    <w:rsid w:val="00805647"/>
    <w:rsid w:val="008269A0"/>
    <w:rsid w:val="00827D19"/>
    <w:rsid w:val="00831554"/>
    <w:rsid w:val="00834E4D"/>
    <w:rsid w:val="008425B1"/>
    <w:rsid w:val="008443BF"/>
    <w:rsid w:val="0085331B"/>
    <w:rsid w:val="008710AA"/>
    <w:rsid w:val="00885E51"/>
    <w:rsid w:val="008874E7"/>
    <w:rsid w:val="008964B8"/>
    <w:rsid w:val="00897EEE"/>
    <w:rsid w:val="008B401A"/>
    <w:rsid w:val="008B6474"/>
    <w:rsid w:val="008B7001"/>
    <w:rsid w:val="008C17A4"/>
    <w:rsid w:val="008E7DA8"/>
    <w:rsid w:val="009246D0"/>
    <w:rsid w:val="0092576E"/>
    <w:rsid w:val="00926DE0"/>
    <w:rsid w:val="0093671B"/>
    <w:rsid w:val="00966E5D"/>
    <w:rsid w:val="00972323"/>
    <w:rsid w:val="009A174E"/>
    <w:rsid w:val="009C5B31"/>
    <w:rsid w:val="009D2286"/>
    <w:rsid w:val="009D35D2"/>
    <w:rsid w:val="00A30EE5"/>
    <w:rsid w:val="00A37091"/>
    <w:rsid w:val="00A6129B"/>
    <w:rsid w:val="00A6500F"/>
    <w:rsid w:val="00A72DD2"/>
    <w:rsid w:val="00AB419C"/>
    <w:rsid w:val="00AB56DF"/>
    <w:rsid w:val="00AC13F6"/>
    <w:rsid w:val="00AD7E50"/>
    <w:rsid w:val="00AE6A3E"/>
    <w:rsid w:val="00AF63F6"/>
    <w:rsid w:val="00B00E6C"/>
    <w:rsid w:val="00B202C6"/>
    <w:rsid w:val="00B22438"/>
    <w:rsid w:val="00B30DA6"/>
    <w:rsid w:val="00B43207"/>
    <w:rsid w:val="00B442D9"/>
    <w:rsid w:val="00B477F4"/>
    <w:rsid w:val="00B54C7F"/>
    <w:rsid w:val="00B74DB0"/>
    <w:rsid w:val="00BB32AB"/>
    <w:rsid w:val="00BB35E6"/>
    <w:rsid w:val="00BC1208"/>
    <w:rsid w:val="00BE52D8"/>
    <w:rsid w:val="00BE7A4D"/>
    <w:rsid w:val="00C26C4A"/>
    <w:rsid w:val="00C3166A"/>
    <w:rsid w:val="00C35A80"/>
    <w:rsid w:val="00C409E0"/>
    <w:rsid w:val="00C5015C"/>
    <w:rsid w:val="00C64C13"/>
    <w:rsid w:val="00C90D29"/>
    <w:rsid w:val="00C94DF0"/>
    <w:rsid w:val="00CA3FA5"/>
    <w:rsid w:val="00CC2634"/>
    <w:rsid w:val="00CF4423"/>
    <w:rsid w:val="00D03E28"/>
    <w:rsid w:val="00D0458E"/>
    <w:rsid w:val="00D17925"/>
    <w:rsid w:val="00D2130E"/>
    <w:rsid w:val="00D356FB"/>
    <w:rsid w:val="00D40C36"/>
    <w:rsid w:val="00D628B4"/>
    <w:rsid w:val="00D7384C"/>
    <w:rsid w:val="00D77B34"/>
    <w:rsid w:val="00DA023A"/>
    <w:rsid w:val="00DB1CD7"/>
    <w:rsid w:val="00DB7B5D"/>
    <w:rsid w:val="00DF1D5D"/>
    <w:rsid w:val="00DF3DFD"/>
    <w:rsid w:val="00DF4403"/>
    <w:rsid w:val="00E11235"/>
    <w:rsid w:val="00E129B4"/>
    <w:rsid w:val="00E42536"/>
    <w:rsid w:val="00E56013"/>
    <w:rsid w:val="00E66853"/>
    <w:rsid w:val="00E9274C"/>
    <w:rsid w:val="00EC276D"/>
    <w:rsid w:val="00ED1CA0"/>
    <w:rsid w:val="00F17D4E"/>
    <w:rsid w:val="00F2333A"/>
    <w:rsid w:val="00F3368E"/>
    <w:rsid w:val="00F47EA5"/>
    <w:rsid w:val="00F522DD"/>
    <w:rsid w:val="00FA3FB3"/>
    <w:rsid w:val="00FA5766"/>
    <w:rsid w:val="00FB7584"/>
    <w:rsid w:val="00FC3F0E"/>
    <w:rsid w:val="00FF5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C7F50D"/>
  <w15:docId w15:val="{07297A41-D877-41D2-9512-A0F46F4A4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link w:val="Ttulo2Char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link w:val="Ttulo3Char"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link w:val="Ttulo4Char"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link w:val="Ttulo5Char"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link w:val="Ttulo6Char"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paragraph" w:styleId="Ttulo7">
    <w:name w:val="heading 7"/>
    <w:basedOn w:val="Normal"/>
    <w:next w:val="Normal"/>
    <w:link w:val="Ttulo7Char"/>
    <w:uiPriority w:val="99"/>
    <w:semiHidden/>
    <w:unhideWhenUsed/>
    <w:qFormat/>
    <w:rsid w:val="00611BA7"/>
    <w:pPr>
      <w:keepNext/>
      <w:widowControl w:val="0"/>
      <w:spacing w:line="240" w:lineRule="auto"/>
      <w:jc w:val="center"/>
      <w:outlineLvl w:val="6"/>
    </w:pPr>
    <w:rPr>
      <w:rFonts w:eastAsia="Times New Roman" w:cs="Times New Roman"/>
      <w:b/>
      <w:color w:val="000000"/>
      <w:sz w:val="18"/>
      <w:szCs w:val="20"/>
    </w:rPr>
  </w:style>
  <w:style w:type="paragraph" w:styleId="Ttulo8">
    <w:name w:val="heading 8"/>
    <w:basedOn w:val="Normal"/>
    <w:next w:val="Normal"/>
    <w:link w:val="Ttulo8Char"/>
    <w:uiPriority w:val="99"/>
    <w:semiHidden/>
    <w:unhideWhenUsed/>
    <w:qFormat/>
    <w:rsid w:val="00611BA7"/>
    <w:pPr>
      <w:keepNext/>
      <w:widowControl w:val="0"/>
      <w:spacing w:line="240" w:lineRule="auto"/>
      <w:jc w:val="both"/>
      <w:outlineLvl w:val="7"/>
    </w:pPr>
    <w:rPr>
      <w:rFonts w:eastAsia="Times New Roman" w:cs="Times New Roman"/>
      <w:b/>
      <w:sz w:val="24"/>
      <w:szCs w:val="20"/>
    </w:rPr>
  </w:style>
  <w:style w:type="paragraph" w:styleId="Ttulo9">
    <w:name w:val="heading 9"/>
    <w:basedOn w:val="Normal"/>
    <w:next w:val="Normal"/>
    <w:link w:val="Ttulo9Char"/>
    <w:uiPriority w:val="99"/>
    <w:semiHidden/>
    <w:unhideWhenUsed/>
    <w:qFormat/>
    <w:rsid w:val="00611BA7"/>
    <w:pPr>
      <w:keepNext/>
      <w:keepLines/>
      <w:spacing w:before="200"/>
      <w:outlineLvl w:val="8"/>
    </w:pPr>
    <w:rPr>
      <w:rFonts w:ascii="Cambria" w:eastAsia="Times New Roman" w:hAnsi="Cambria" w:cs="Times New Roman"/>
      <w:i/>
      <w:iCs/>
      <w:color w:val="404040"/>
      <w:sz w:val="20"/>
      <w:szCs w:val="20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har"/>
    <w:uiPriority w:val="99"/>
    <w:qFormat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link w:val="SubttuloChar"/>
    <w:uiPriority w:val="99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3">
    <w:name w:val="3"/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">
    <w:name w:val="2"/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">
    <w:name w:val="1"/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Cabealho">
    <w:name w:val="header"/>
    <w:aliases w:val="Cabeçalho superior,Heading 1a,hd,he,encabezado,Cabeçalho 1,Cabeçalho1,Char,Cabeçalho superior Char Char Char Char,Cabeçalho superior Char Char Char, Char,h,HeaderNN,Portada,En-tête SQ,foote,ho,header odd,Char2,Header Char,Char1"/>
    <w:basedOn w:val="Normal"/>
    <w:link w:val="CabealhoChar"/>
    <w:uiPriority w:val="99"/>
    <w:unhideWhenUsed/>
    <w:rsid w:val="0059063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aliases w:val="Cabeçalho superior Char,Heading 1a Char,hd Char,he Char,encabezado Char,Cabeçalho 1 Char,Cabeçalho1 Char,Char Char,Cabeçalho superior Char Char Char Char Char,Cabeçalho superior Char Char Char Char1, Char Char,h Char,HeaderNN Char,ho Char"/>
    <w:basedOn w:val="Fontepargpadro"/>
    <w:link w:val="Cabealho"/>
    <w:uiPriority w:val="99"/>
    <w:qFormat/>
    <w:rsid w:val="00590635"/>
  </w:style>
  <w:style w:type="paragraph" w:styleId="Rodap">
    <w:name w:val="footer"/>
    <w:basedOn w:val="Normal"/>
    <w:link w:val="RodapChar"/>
    <w:uiPriority w:val="99"/>
    <w:unhideWhenUsed/>
    <w:rsid w:val="0059063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90635"/>
  </w:style>
  <w:style w:type="character" w:styleId="Hyperlink">
    <w:name w:val="Hyperlink"/>
    <w:uiPriority w:val="99"/>
    <w:unhideWhenUsed/>
    <w:rsid w:val="00B27F1E"/>
    <w:rPr>
      <w:color w:val="000080"/>
      <w:u w:val="single"/>
    </w:rPr>
  </w:style>
  <w:style w:type="paragraph" w:styleId="PargrafodaLista">
    <w:name w:val="List Paragraph"/>
    <w:aliases w:val="List I Paragraph,Segundo,DOCs_Paragrafo-1,Texto"/>
    <w:basedOn w:val="Normal"/>
    <w:link w:val="PargrafodaListaChar"/>
    <w:qFormat/>
    <w:rsid w:val="00B27F1E"/>
    <w:pPr>
      <w:spacing w:line="240" w:lineRule="auto"/>
      <w:ind w:left="720"/>
      <w:contextualSpacing/>
    </w:pPr>
    <w:rPr>
      <w:rFonts w:eastAsia="Times New Roman" w:cs="Tahoma"/>
      <w:sz w:val="20"/>
      <w:szCs w:val="24"/>
    </w:rPr>
  </w:style>
  <w:style w:type="paragraph" w:styleId="Citao">
    <w:name w:val="Quote"/>
    <w:basedOn w:val="Normal"/>
    <w:next w:val="Normal"/>
    <w:link w:val="CitaoChar"/>
    <w:uiPriority w:val="29"/>
    <w:qFormat/>
    <w:rsid w:val="00B27F1E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line="240" w:lineRule="auto"/>
      <w:jc w:val="both"/>
    </w:pPr>
    <w:rPr>
      <w:rFonts w:eastAsia="Calibri" w:cs="Tahoma"/>
      <w:i/>
      <w:iCs/>
      <w:color w:val="000000"/>
      <w:sz w:val="20"/>
      <w:szCs w:val="24"/>
      <w:lang w:eastAsia="en-US"/>
    </w:rPr>
  </w:style>
  <w:style w:type="character" w:customStyle="1" w:styleId="CitaoChar">
    <w:name w:val="Citação Char"/>
    <w:basedOn w:val="Fontepargpadro"/>
    <w:link w:val="Citao"/>
    <w:uiPriority w:val="29"/>
    <w:rsid w:val="00B27F1E"/>
    <w:rPr>
      <w:rFonts w:eastAsia="Calibri" w:cs="Tahoma"/>
      <w:i/>
      <w:iCs/>
      <w:color w:val="000000"/>
      <w:sz w:val="20"/>
      <w:szCs w:val="24"/>
      <w:shd w:val="clear" w:color="auto" w:fill="FFFFCC"/>
      <w:lang w:eastAsia="en-US"/>
    </w:rPr>
  </w:style>
  <w:style w:type="character" w:customStyle="1" w:styleId="citao2Char">
    <w:name w:val="citação 2 Char"/>
    <w:basedOn w:val="CitaoChar"/>
    <w:link w:val="citao2"/>
    <w:locked/>
    <w:rsid w:val="00B27F1E"/>
    <w:rPr>
      <w:rFonts w:eastAsia="Calibri" w:cs="Tahoma"/>
      <w:i/>
      <w:iCs/>
      <w:color w:val="000000"/>
      <w:sz w:val="20"/>
      <w:szCs w:val="24"/>
      <w:shd w:val="clear" w:color="auto" w:fill="FFFFCC"/>
      <w:lang w:eastAsia="en-US"/>
    </w:rPr>
  </w:style>
  <w:style w:type="paragraph" w:customStyle="1" w:styleId="citao2">
    <w:name w:val="citação 2"/>
    <w:basedOn w:val="Citao"/>
    <w:link w:val="citao2Char"/>
    <w:qFormat/>
    <w:rsid w:val="00B27F1E"/>
  </w:style>
  <w:style w:type="character" w:customStyle="1" w:styleId="Nivel1Char">
    <w:name w:val="Nivel1 Char"/>
    <w:basedOn w:val="Fontepargpadro"/>
    <w:link w:val="Nivel1"/>
    <w:locked/>
    <w:rsid w:val="00B27F1E"/>
    <w:rPr>
      <w:rFonts w:eastAsiaTheme="majorEastAsia"/>
      <w:b/>
      <w:color w:val="000000"/>
      <w:sz w:val="32"/>
      <w:szCs w:val="32"/>
    </w:rPr>
  </w:style>
  <w:style w:type="paragraph" w:customStyle="1" w:styleId="Nivel1">
    <w:name w:val="Nivel1"/>
    <w:basedOn w:val="Ttulo1"/>
    <w:next w:val="Normal"/>
    <w:link w:val="Nivel1Char"/>
    <w:qFormat/>
    <w:rsid w:val="00B27F1E"/>
    <w:pPr>
      <w:numPr>
        <w:numId w:val="1"/>
      </w:numPr>
      <w:spacing w:before="480"/>
      <w:jc w:val="both"/>
    </w:pPr>
    <w:rPr>
      <w:rFonts w:eastAsiaTheme="majorEastAsia"/>
      <w:b/>
      <w:color w:val="000000"/>
      <w:sz w:val="32"/>
      <w:szCs w:val="32"/>
    </w:rPr>
  </w:style>
  <w:style w:type="paragraph" w:customStyle="1" w:styleId="SombreamentoMdio1-nfase31">
    <w:name w:val="Sombreamento Médio 1 - Ênfase 31"/>
    <w:basedOn w:val="Normal"/>
    <w:next w:val="Normal"/>
    <w:rsid w:val="00B27F1E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/>
      <w:spacing w:before="120" w:line="240" w:lineRule="auto"/>
      <w:jc w:val="both"/>
    </w:pPr>
    <w:rPr>
      <w:rFonts w:ascii="Ecofont_Spranq_eco_Sans" w:eastAsia="Calibri" w:hAnsi="Ecofont_Spranq_eco_Sans" w:cs="Tahoma"/>
      <w:i/>
      <w:iCs/>
      <w:color w:val="000000"/>
      <w:sz w:val="20"/>
      <w:szCs w:val="24"/>
      <w:lang w:eastAsia="zh-CN"/>
    </w:rPr>
  </w:style>
  <w:style w:type="paragraph" w:customStyle="1" w:styleId="PargrafodaLista1">
    <w:name w:val="Parágrafo da Lista1"/>
    <w:basedOn w:val="Normal"/>
    <w:uiPriority w:val="99"/>
    <w:qFormat/>
    <w:rsid w:val="00B27F1E"/>
    <w:pPr>
      <w:spacing w:line="240" w:lineRule="auto"/>
      <w:ind w:left="720"/>
    </w:pPr>
    <w:rPr>
      <w:rFonts w:ascii="Ecofont_Spranq_eco_Sans" w:eastAsia="Times New Roman" w:hAnsi="Ecofont_Spranq_eco_Sans" w:cs="Ecofont_Spranq_eco_Sans"/>
      <w:sz w:val="24"/>
      <w:szCs w:val="24"/>
    </w:rPr>
  </w:style>
  <w:style w:type="character" w:customStyle="1" w:styleId="Nivel2Char">
    <w:name w:val="Nivel 2 Char"/>
    <w:basedOn w:val="Fontepargpadro"/>
    <w:link w:val="Nivel2"/>
    <w:locked/>
    <w:rsid w:val="00B27F1E"/>
    <w:rPr>
      <w:rFonts w:ascii="Ecofont_Spranq_eco_Sans" w:eastAsia="Arial Unicode MS" w:hAnsi="Ecofont_Spranq_eco_Sans"/>
    </w:rPr>
  </w:style>
  <w:style w:type="paragraph" w:customStyle="1" w:styleId="Nivel2">
    <w:name w:val="Nivel 2"/>
    <w:link w:val="Nivel2Char"/>
    <w:qFormat/>
    <w:rsid w:val="00B27F1E"/>
    <w:pPr>
      <w:numPr>
        <w:ilvl w:val="1"/>
        <w:numId w:val="2"/>
      </w:numPr>
      <w:spacing w:before="120" w:after="120"/>
      <w:jc w:val="both"/>
    </w:pPr>
    <w:rPr>
      <w:rFonts w:ascii="Ecofont_Spranq_eco_Sans" w:eastAsia="Arial Unicode MS" w:hAnsi="Ecofont_Spranq_eco_Sans"/>
    </w:rPr>
  </w:style>
  <w:style w:type="paragraph" w:customStyle="1" w:styleId="Nivel10">
    <w:name w:val="Nivel 1"/>
    <w:basedOn w:val="Nivel2"/>
    <w:next w:val="Nivel2"/>
    <w:qFormat/>
    <w:rsid w:val="00B27F1E"/>
    <w:pPr>
      <w:numPr>
        <w:ilvl w:val="0"/>
        <w:numId w:val="0"/>
      </w:numPr>
      <w:tabs>
        <w:tab w:val="num" w:pos="360"/>
        <w:tab w:val="num" w:pos="720"/>
      </w:tabs>
      <w:ind w:left="644" w:hanging="432"/>
    </w:pPr>
    <w:rPr>
      <w:b/>
    </w:rPr>
  </w:style>
  <w:style w:type="paragraph" w:customStyle="1" w:styleId="Nivel3">
    <w:name w:val="Nivel 3"/>
    <w:basedOn w:val="Nivel2"/>
    <w:link w:val="Nivel3Char"/>
    <w:qFormat/>
    <w:rsid w:val="00B27F1E"/>
    <w:pPr>
      <w:numPr>
        <w:ilvl w:val="2"/>
      </w:numPr>
      <w:tabs>
        <w:tab w:val="num" w:pos="360"/>
      </w:tabs>
      <w:ind w:left="1922"/>
    </w:pPr>
    <w:rPr>
      <w:color w:val="000000"/>
    </w:rPr>
  </w:style>
  <w:style w:type="paragraph" w:customStyle="1" w:styleId="Nivel4">
    <w:name w:val="Nivel 4"/>
    <w:basedOn w:val="Nivel3"/>
    <w:qFormat/>
    <w:rsid w:val="00B27F1E"/>
    <w:pPr>
      <w:numPr>
        <w:ilvl w:val="3"/>
      </w:numPr>
      <w:tabs>
        <w:tab w:val="num" w:pos="360"/>
        <w:tab w:val="num" w:pos="2160"/>
      </w:tabs>
      <w:ind w:left="2491"/>
    </w:pPr>
    <w:rPr>
      <w:color w:val="auto"/>
    </w:rPr>
  </w:style>
  <w:style w:type="paragraph" w:customStyle="1" w:styleId="Nivel5">
    <w:name w:val="Nivel 5"/>
    <w:basedOn w:val="Nivel4"/>
    <w:qFormat/>
    <w:rsid w:val="00B27F1E"/>
    <w:pPr>
      <w:numPr>
        <w:ilvl w:val="4"/>
      </w:numPr>
      <w:tabs>
        <w:tab w:val="num" w:pos="360"/>
        <w:tab w:val="num" w:pos="2160"/>
      </w:tabs>
      <w:ind w:left="3485"/>
    </w:pPr>
  </w:style>
  <w:style w:type="character" w:customStyle="1" w:styleId="QuoteChar">
    <w:name w:val="Quote Char"/>
    <w:link w:val="Citao1"/>
    <w:locked/>
    <w:rsid w:val="00B27F1E"/>
    <w:rPr>
      <w:rFonts w:ascii="Ecofont_Spranq_eco_Sans" w:hAnsi="Ecofont_Spranq_eco_Sans" w:cs="Ecofont_Spranq_eco_Sans"/>
      <w:i/>
      <w:iCs/>
      <w:color w:val="000000"/>
      <w:sz w:val="24"/>
      <w:szCs w:val="24"/>
      <w:shd w:val="clear" w:color="auto" w:fill="FFFFCC"/>
      <w:lang w:eastAsia="en-US"/>
    </w:rPr>
  </w:style>
  <w:style w:type="paragraph" w:customStyle="1" w:styleId="Citao1">
    <w:name w:val="Citação1"/>
    <w:basedOn w:val="Normal"/>
    <w:next w:val="Normal"/>
    <w:link w:val="QuoteChar"/>
    <w:qFormat/>
    <w:rsid w:val="00B27F1E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line="240" w:lineRule="auto"/>
      <w:jc w:val="both"/>
    </w:pPr>
    <w:rPr>
      <w:rFonts w:ascii="Ecofont_Spranq_eco_Sans" w:hAnsi="Ecofont_Spranq_eco_Sans" w:cs="Ecofont_Spranq_eco_Sans"/>
      <w:i/>
      <w:iCs/>
      <w:color w:val="000000"/>
      <w:sz w:val="24"/>
      <w:szCs w:val="24"/>
      <w:lang w:eastAsia="en-US"/>
    </w:rPr>
  </w:style>
  <w:style w:type="character" w:customStyle="1" w:styleId="normalchar1">
    <w:name w:val="normal__char1"/>
    <w:rsid w:val="00B27F1E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converted-space">
    <w:name w:val="apple-converted-space"/>
    <w:basedOn w:val="Fontepargpadro"/>
    <w:rsid w:val="00B27F1E"/>
  </w:style>
  <w:style w:type="table" w:styleId="Tabelacomgrade">
    <w:name w:val="Table Grid"/>
    <w:basedOn w:val="Tabelanormal"/>
    <w:uiPriority w:val="59"/>
    <w:rsid w:val="00B27F1E"/>
    <w:pPr>
      <w:spacing w:line="240" w:lineRule="auto"/>
    </w:pPr>
    <w:rPr>
      <w:rFonts w:ascii="Times New Roman" w:eastAsiaTheme="minorEastAsia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aliases w:val="P-Corpo,Sem Espaçamento1,Grade Média 21,TEXTO"/>
    <w:link w:val="SemEspaamentoChar"/>
    <w:uiPriority w:val="1"/>
    <w:qFormat/>
    <w:rsid w:val="00E6208E"/>
    <w:pPr>
      <w:spacing w:line="240" w:lineRule="auto"/>
    </w:pPr>
    <w:rPr>
      <w:rFonts w:ascii="Calibri" w:eastAsia="Calibri" w:hAnsi="Calibri" w:cs="Times New Roman"/>
      <w:lang w:eastAsia="en-US"/>
    </w:rPr>
  </w:style>
  <w:style w:type="paragraph" w:styleId="Corpodetexto2">
    <w:name w:val="Body Text 2"/>
    <w:basedOn w:val="Normal"/>
    <w:link w:val="Corpodetexto2Char"/>
    <w:uiPriority w:val="99"/>
    <w:rsid w:val="00E6208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E6208E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SemEspaamentoChar">
    <w:name w:val="Sem Espaçamento Char"/>
    <w:aliases w:val="P-Corpo Char,Sem Espaçamento1 Char,Grade Média 21 Char,TEXTO Char"/>
    <w:link w:val="SemEspaamento"/>
    <w:uiPriority w:val="1"/>
    <w:qFormat/>
    <w:locked/>
    <w:rsid w:val="00E6208E"/>
    <w:rPr>
      <w:rFonts w:ascii="Calibri" w:eastAsia="Calibri" w:hAnsi="Calibri" w:cs="Times New Roman"/>
      <w:lang w:eastAsia="en-US"/>
    </w:rPr>
  </w:style>
  <w:style w:type="paragraph" w:customStyle="1" w:styleId="Nivel01">
    <w:name w:val="Nivel 01"/>
    <w:basedOn w:val="Ttulo1"/>
    <w:next w:val="Normal"/>
    <w:link w:val="Nivel01Char"/>
    <w:qFormat/>
    <w:rsid w:val="0096245B"/>
    <w:pPr>
      <w:tabs>
        <w:tab w:val="left" w:pos="567"/>
      </w:tabs>
      <w:spacing w:before="240" w:after="0" w:line="240" w:lineRule="auto"/>
      <w:ind w:left="360" w:hanging="360"/>
      <w:jc w:val="both"/>
    </w:pPr>
    <w:rPr>
      <w:rFonts w:eastAsiaTheme="majorEastAsia"/>
      <w:b/>
      <w:bCs/>
      <w:sz w:val="20"/>
      <w:szCs w:val="20"/>
    </w:rPr>
  </w:style>
  <w:style w:type="character" w:customStyle="1" w:styleId="Nivel01Char">
    <w:name w:val="Nivel 01 Char"/>
    <w:basedOn w:val="Fontepargpadro"/>
    <w:link w:val="Nivel01"/>
    <w:rsid w:val="0096245B"/>
    <w:rPr>
      <w:rFonts w:eastAsiaTheme="majorEastAsia"/>
      <w:b/>
      <w:bCs/>
      <w:sz w:val="20"/>
      <w:szCs w:val="20"/>
    </w:rPr>
  </w:style>
  <w:style w:type="paragraph" w:styleId="Commarcadores5">
    <w:name w:val="List Bullet 5"/>
    <w:basedOn w:val="Normal"/>
    <w:rsid w:val="0096245B"/>
    <w:pPr>
      <w:tabs>
        <w:tab w:val="num" w:pos="720"/>
      </w:tabs>
      <w:spacing w:line="240" w:lineRule="auto"/>
      <w:ind w:left="720" w:hanging="720"/>
      <w:contextualSpacing/>
    </w:pPr>
    <w:rPr>
      <w:rFonts w:ascii="Ecofont_Spranq_eco_Sans" w:eastAsiaTheme="minorEastAsia" w:hAnsi="Ecofont_Spranq_eco_Sans" w:cs="Tahoma"/>
      <w:sz w:val="24"/>
      <w:szCs w:val="24"/>
    </w:rPr>
  </w:style>
  <w:style w:type="character" w:styleId="Refdecomentrio">
    <w:name w:val="annotation reference"/>
    <w:basedOn w:val="Fontepargpadro"/>
    <w:unhideWhenUsed/>
    <w:qFormat/>
    <w:rsid w:val="0096245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96245B"/>
    <w:pPr>
      <w:spacing w:line="240" w:lineRule="auto"/>
    </w:pPr>
    <w:rPr>
      <w:rFonts w:ascii="Ecofont_Spranq_eco_Sans" w:eastAsiaTheme="minorEastAsia" w:hAnsi="Ecofont_Spranq_eco_Sans" w:cs="Tahoma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96245B"/>
    <w:rPr>
      <w:rFonts w:ascii="Ecofont_Spranq_eco_Sans" w:eastAsiaTheme="minorEastAsia" w:hAnsi="Ecofont_Spranq_eco_Sans" w:cs="Tahoma"/>
      <w:sz w:val="20"/>
      <w:szCs w:val="20"/>
    </w:rPr>
  </w:style>
  <w:style w:type="paragraph" w:customStyle="1" w:styleId="Nvel2-Red">
    <w:name w:val="Nível 2 -Red"/>
    <w:basedOn w:val="Nivel2"/>
    <w:link w:val="Nvel2-RedChar"/>
    <w:qFormat/>
    <w:rsid w:val="00275514"/>
    <w:pPr>
      <w:numPr>
        <w:ilvl w:val="0"/>
        <w:numId w:val="0"/>
      </w:numPr>
      <w:tabs>
        <w:tab w:val="num" w:pos="1440"/>
      </w:tabs>
    </w:pPr>
    <w:rPr>
      <w:rFonts w:ascii="Arial" w:eastAsiaTheme="minorEastAsia" w:hAnsi="Arial"/>
      <w:i/>
      <w:iCs/>
      <w:color w:val="FF0000"/>
      <w:sz w:val="20"/>
      <w:szCs w:val="20"/>
    </w:rPr>
  </w:style>
  <w:style w:type="character" w:customStyle="1" w:styleId="Nvel2-RedChar">
    <w:name w:val="Nível 2 -Red Char"/>
    <w:basedOn w:val="Fontepargpadro"/>
    <w:link w:val="Nvel2-Red"/>
    <w:rsid w:val="00275514"/>
    <w:rPr>
      <w:rFonts w:eastAsiaTheme="minorEastAsia"/>
      <w:i/>
      <w:iCs/>
      <w:color w:val="FF0000"/>
      <w:sz w:val="20"/>
      <w:szCs w:val="20"/>
    </w:rPr>
  </w:style>
  <w:style w:type="character" w:customStyle="1" w:styleId="Nivel3Char">
    <w:name w:val="Nivel 3 Char"/>
    <w:basedOn w:val="Fontepargpadro"/>
    <w:link w:val="Nivel3"/>
    <w:rsid w:val="003A229F"/>
    <w:rPr>
      <w:rFonts w:ascii="Ecofont_Spranq_eco_Sans" w:eastAsia="Arial Unicode MS" w:hAnsi="Ecofont_Spranq_eco_Sans"/>
      <w:color w:val="000000"/>
    </w:rPr>
  </w:style>
  <w:style w:type="character" w:styleId="HiperlinkVisitado">
    <w:name w:val="FollowedHyperlink"/>
    <w:basedOn w:val="Fontepargpadro"/>
    <w:uiPriority w:val="99"/>
    <w:unhideWhenUsed/>
    <w:rsid w:val="003A229F"/>
    <w:rPr>
      <w:color w:val="800080" w:themeColor="followedHyperlink"/>
      <w:u w:val="single"/>
    </w:rPr>
  </w:style>
  <w:style w:type="paragraph" w:customStyle="1" w:styleId="Nvel1-SemNum">
    <w:name w:val="Nível 1-Sem Num"/>
    <w:basedOn w:val="Nivel01"/>
    <w:link w:val="Nvel1-SemNumChar"/>
    <w:qFormat/>
    <w:rsid w:val="009A5A9C"/>
    <w:pPr>
      <w:ind w:left="357" w:firstLine="0"/>
      <w:outlineLvl w:val="1"/>
    </w:pPr>
    <w:rPr>
      <w:color w:val="FF0000"/>
    </w:rPr>
  </w:style>
  <w:style w:type="character" w:customStyle="1" w:styleId="Nvel1-SemNumChar">
    <w:name w:val="Nível 1-Sem Num Char"/>
    <w:basedOn w:val="Nivel01Char"/>
    <w:link w:val="Nvel1-SemNum"/>
    <w:rsid w:val="009A5A9C"/>
    <w:rPr>
      <w:rFonts w:eastAsiaTheme="majorEastAsia"/>
      <w:b/>
      <w:bCs/>
      <w:color w:val="FF0000"/>
      <w:sz w:val="20"/>
      <w:szCs w:val="20"/>
    </w:rPr>
  </w:style>
  <w:style w:type="paragraph" w:customStyle="1" w:styleId="Nvel3-R">
    <w:name w:val="Nível 3-R"/>
    <w:basedOn w:val="Nivel3"/>
    <w:link w:val="Nvel3-RChar"/>
    <w:qFormat/>
    <w:rsid w:val="00466F1E"/>
    <w:pPr>
      <w:numPr>
        <w:ilvl w:val="0"/>
        <w:numId w:val="0"/>
      </w:numPr>
      <w:ind w:left="425"/>
    </w:pPr>
    <w:rPr>
      <w:rFonts w:eastAsiaTheme="minorEastAsia"/>
      <w:i/>
      <w:iCs/>
      <w:color w:val="FF0000"/>
      <w:sz w:val="20"/>
      <w:szCs w:val="20"/>
    </w:rPr>
  </w:style>
  <w:style w:type="character" w:customStyle="1" w:styleId="Nvel3-RChar">
    <w:name w:val="Nível 3-R Char"/>
    <w:basedOn w:val="Nivel3Char"/>
    <w:link w:val="Nvel3-R"/>
    <w:rsid w:val="00466F1E"/>
    <w:rPr>
      <w:rFonts w:ascii="Ecofont_Spranq_eco_Sans" w:eastAsiaTheme="minorEastAsia" w:hAnsi="Ecofont_Spranq_eco_Sans"/>
      <w:i/>
      <w:iCs/>
      <w:color w:val="FF0000"/>
      <w:sz w:val="20"/>
      <w:szCs w:val="20"/>
    </w:rPr>
  </w:style>
  <w:style w:type="paragraph" w:styleId="Corpodetexto">
    <w:name w:val="Body Text"/>
    <w:basedOn w:val="Normal"/>
    <w:link w:val="CorpodetextoChar"/>
    <w:uiPriority w:val="99"/>
    <w:unhideWhenUsed/>
    <w:rsid w:val="00F52CE5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F52CE5"/>
  </w:style>
  <w:style w:type="paragraph" w:customStyle="1" w:styleId="Standard">
    <w:name w:val="Standard"/>
    <w:rsid w:val="001571C6"/>
    <w:pPr>
      <w:suppressAutoHyphens/>
      <w:autoSpaceDN w:val="0"/>
      <w:spacing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1571C6"/>
    <w:pPr>
      <w:spacing w:after="140" w:line="276" w:lineRule="auto"/>
    </w:pPr>
  </w:style>
  <w:style w:type="paragraph" w:customStyle="1" w:styleId="TableContents">
    <w:name w:val="Table Contents"/>
    <w:basedOn w:val="Standard"/>
    <w:rsid w:val="001571C6"/>
    <w:pPr>
      <w:widowControl w:val="0"/>
      <w:suppressLineNumbers/>
    </w:pPr>
  </w:style>
  <w:style w:type="paragraph" w:customStyle="1" w:styleId="WW-Ttulo">
    <w:name w:val="WW-Título"/>
    <w:basedOn w:val="Standard"/>
    <w:next w:val="Textbody"/>
    <w:rsid w:val="001571C6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NormalWeb">
    <w:name w:val="Normal (Web)"/>
    <w:basedOn w:val="Normal"/>
    <w:uiPriority w:val="99"/>
    <w:unhideWhenUsed/>
    <w:rsid w:val="001571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a">
    <w:basedOn w:val="TableNormal0"/>
    <w:tblPr>
      <w:tblStyleRowBandSize w:val="1"/>
      <w:tblStyleColBandSize w:val="1"/>
    </w:tblPr>
  </w:style>
  <w:style w:type="table" w:customStyle="1" w:styleId="a0">
    <w:basedOn w:val="TableNormal0"/>
    <w:tblPr>
      <w:tblStyleRowBandSize w:val="1"/>
      <w:tblStyleColBandSize w:val="1"/>
    </w:tblPr>
  </w:style>
  <w:style w:type="table" w:customStyle="1" w:styleId="a1">
    <w:basedOn w:val="TableNormal0"/>
    <w:tblPr>
      <w:tblStyleRowBandSize w:val="1"/>
      <w:tblStyleColBandSize w:val="1"/>
    </w:tblPr>
  </w:style>
  <w:style w:type="character" w:customStyle="1" w:styleId="MenoPendente1">
    <w:name w:val="Menção Pendente1"/>
    <w:basedOn w:val="Fontepargpadro"/>
    <w:uiPriority w:val="99"/>
    <w:semiHidden/>
    <w:unhideWhenUsed/>
    <w:rsid w:val="008269A0"/>
    <w:rPr>
      <w:color w:val="605E5C"/>
      <w:shd w:val="clear" w:color="auto" w:fill="E1DFDD"/>
    </w:rPr>
  </w:style>
  <w:style w:type="paragraph" w:styleId="Corpodetexto3">
    <w:name w:val="Body Text 3"/>
    <w:basedOn w:val="Normal"/>
    <w:link w:val="Corpodetexto3Char"/>
    <w:uiPriority w:val="99"/>
    <w:unhideWhenUsed/>
    <w:rsid w:val="00611BA7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611BA7"/>
    <w:rPr>
      <w:sz w:val="16"/>
      <w:szCs w:val="16"/>
    </w:rPr>
  </w:style>
  <w:style w:type="character" w:customStyle="1" w:styleId="Ttulo7Char">
    <w:name w:val="Título 7 Char"/>
    <w:basedOn w:val="Fontepargpadro"/>
    <w:link w:val="Ttulo7"/>
    <w:uiPriority w:val="99"/>
    <w:semiHidden/>
    <w:rsid w:val="00611BA7"/>
    <w:rPr>
      <w:rFonts w:eastAsia="Times New Roman" w:cs="Times New Roman"/>
      <w:b/>
      <w:color w:val="000000"/>
      <w:sz w:val="18"/>
      <w:szCs w:val="20"/>
    </w:rPr>
  </w:style>
  <w:style w:type="character" w:customStyle="1" w:styleId="Ttulo8Char">
    <w:name w:val="Título 8 Char"/>
    <w:basedOn w:val="Fontepargpadro"/>
    <w:link w:val="Ttulo8"/>
    <w:uiPriority w:val="99"/>
    <w:semiHidden/>
    <w:rsid w:val="00611BA7"/>
    <w:rPr>
      <w:rFonts w:eastAsia="Times New Roman" w:cs="Times New Roman"/>
      <w:b/>
      <w:sz w:val="24"/>
      <w:szCs w:val="20"/>
    </w:rPr>
  </w:style>
  <w:style w:type="character" w:customStyle="1" w:styleId="Ttulo9Char">
    <w:name w:val="Título 9 Char"/>
    <w:basedOn w:val="Fontepargpadro"/>
    <w:link w:val="Ttulo9"/>
    <w:uiPriority w:val="99"/>
    <w:semiHidden/>
    <w:rsid w:val="00611BA7"/>
    <w:rPr>
      <w:rFonts w:ascii="Cambria" w:eastAsia="Times New Roman" w:hAnsi="Cambria" w:cs="Times New Roman"/>
      <w:i/>
      <w:iCs/>
      <w:color w:val="404040"/>
      <w:sz w:val="20"/>
      <w:szCs w:val="20"/>
      <w:lang w:eastAsia="en-US"/>
    </w:rPr>
  </w:style>
  <w:style w:type="character" w:styleId="Nmerodepgina">
    <w:name w:val="page number"/>
    <w:basedOn w:val="Fontepargpadro"/>
    <w:rsid w:val="00611BA7"/>
  </w:style>
  <w:style w:type="paragraph" w:styleId="Textodenotaderodap">
    <w:name w:val="footnote text"/>
    <w:basedOn w:val="Normal"/>
    <w:link w:val="TextodenotaderodapChar"/>
    <w:uiPriority w:val="99"/>
    <w:rsid w:val="00611BA7"/>
    <w:pPr>
      <w:spacing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611BA7"/>
    <w:rPr>
      <w:rFonts w:ascii="Times New Roman" w:eastAsia="Times New Roman" w:hAnsi="Times New Roman" w:cs="Times New Roman"/>
      <w:sz w:val="20"/>
      <w:szCs w:val="20"/>
    </w:rPr>
  </w:style>
  <w:style w:type="character" w:styleId="Refdenotaderodap">
    <w:name w:val="footnote reference"/>
    <w:rsid w:val="00611BA7"/>
    <w:rPr>
      <w:vertAlign w:val="superscript"/>
    </w:rPr>
  </w:style>
  <w:style w:type="paragraph" w:styleId="Recuodecorpodetexto2">
    <w:name w:val="Body Text Indent 2"/>
    <w:basedOn w:val="Normal"/>
    <w:link w:val="Recuodecorpodetexto2Char"/>
    <w:uiPriority w:val="99"/>
    <w:rsid w:val="00611BA7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611BA7"/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uiPriority w:val="20"/>
    <w:qFormat/>
    <w:rsid w:val="00611BA7"/>
    <w:rPr>
      <w:i/>
      <w:iCs/>
    </w:rPr>
  </w:style>
  <w:style w:type="paragraph" w:customStyle="1" w:styleId="Default">
    <w:name w:val="Default"/>
    <w:rsid w:val="00611BA7"/>
    <w:pPr>
      <w:autoSpaceDE w:val="0"/>
      <w:autoSpaceDN w:val="0"/>
      <w:adjustRightInd w:val="0"/>
      <w:spacing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611BA7"/>
    <w:pPr>
      <w:spacing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611BA7"/>
    <w:rPr>
      <w:rFonts w:ascii="Tahoma" w:eastAsia="Times New Roman" w:hAnsi="Tahoma" w:cs="Times New Roman"/>
      <w:sz w:val="16"/>
      <w:szCs w:val="16"/>
    </w:rPr>
  </w:style>
  <w:style w:type="paragraph" w:customStyle="1" w:styleId="Anexottulo1">
    <w:name w:val="Anexo_título1"/>
    <w:basedOn w:val="PargrafodaLista"/>
    <w:uiPriority w:val="99"/>
    <w:qFormat/>
    <w:rsid w:val="00611BA7"/>
    <w:pPr>
      <w:numPr>
        <w:numId w:val="3"/>
      </w:numPr>
      <w:spacing w:before="480" w:after="360"/>
      <w:contextualSpacing w:val="0"/>
      <w:jc w:val="both"/>
    </w:pPr>
    <w:rPr>
      <w:rFonts w:ascii="Times New Roman" w:eastAsia="Calibri" w:hAnsi="Times New Roman" w:cs="Times New Roman"/>
      <w:b/>
      <w:i/>
      <w:sz w:val="28"/>
      <w:szCs w:val="28"/>
      <w:lang w:eastAsia="en-US"/>
    </w:rPr>
  </w:style>
  <w:style w:type="paragraph" w:customStyle="1" w:styleId="Alneas">
    <w:name w:val="#Alíneas"/>
    <w:basedOn w:val="PargrafodaLista"/>
    <w:uiPriority w:val="99"/>
    <w:qFormat/>
    <w:rsid w:val="00611BA7"/>
    <w:pPr>
      <w:numPr>
        <w:ilvl w:val="1"/>
        <w:numId w:val="3"/>
      </w:numPr>
      <w:autoSpaceDE w:val="0"/>
      <w:autoSpaceDN w:val="0"/>
      <w:adjustRightInd w:val="0"/>
      <w:spacing w:before="120" w:after="120"/>
      <w:contextualSpacing w:val="0"/>
      <w:jc w:val="both"/>
    </w:pPr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A261075">
    <w:name w:val="_A261075"/>
    <w:basedOn w:val="Normal"/>
    <w:rsid w:val="00611BA7"/>
    <w:pPr>
      <w:widowControl w:val="0"/>
      <w:suppressAutoHyphens/>
      <w:spacing w:line="240" w:lineRule="auto"/>
      <w:ind w:left="1296" w:firstLine="3600"/>
    </w:pPr>
    <w:rPr>
      <w:rFonts w:ascii="Times New Roman" w:eastAsia="Tahoma" w:hAnsi="Times New Roman" w:cs="Tahoma"/>
      <w:sz w:val="24"/>
      <w:szCs w:val="20"/>
    </w:rPr>
  </w:style>
  <w:style w:type="paragraph" w:styleId="TextosemFormatao">
    <w:name w:val="Plain Text"/>
    <w:basedOn w:val="Normal"/>
    <w:link w:val="TextosemFormataoChar"/>
    <w:rsid w:val="00611BA7"/>
    <w:pPr>
      <w:spacing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TextosemFormataoChar">
    <w:name w:val="Texto sem Formatação Char"/>
    <w:basedOn w:val="Fontepargpadro"/>
    <w:link w:val="TextosemFormatao"/>
    <w:rsid w:val="00611BA7"/>
    <w:rPr>
      <w:rFonts w:ascii="Courier New" w:eastAsia="Times New Roman" w:hAnsi="Courier New" w:cs="Times New Roman"/>
      <w:sz w:val="20"/>
      <w:szCs w:val="20"/>
    </w:rPr>
  </w:style>
  <w:style w:type="character" w:customStyle="1" w:styleId="Ttulo2Char">
    <w:name w:val="Título 2 Char"/>
    <w:link w:val="Ttulo2"/>
    <w:rsid w:val="00611BA7"/>
    <w:rPr>
      <w:sz w:val="32"/>
      <w:szCs w:val="32"/>
    </w:rPr>
  </w:style>
  <w:style w:type="character" w:customStyle="1" w:styleId="Ttulo1Char">
    <w:name w:val="Título 1 Char"/>
    <w:link w:val="Ttulo1"/>
    <w:uiPriority w:val="9"/>
    <w:rsid w:val="00611BA7"/>
    <w:rPr>
      <w:sz w:val="40"/>
      <w:szCs w:val="40"/>
    </w:rPr>
  </w:style>
  <w:style w:type="character" w:customStyle="1" w:styleId="Ttulo3Char">
    <w:name w:val="Título 3 Char"/>
    <w:link w:val="Ttulo3"/>
    <w:rsid w:val="00611BA7"/>
    <w:rPr>
      <w:color w:val="434343"/>
      <w:sz w:val="28"/>
      <w:szCs w:val="28"/>
    </w:rPr>
  </w:style>
  <w:style w:type="character" w:customStyle="1" w:styleId="Ttulo4Char">
    <w:name w:val="Título 4 Char"/>
    <w:link w:val="Ttulo4"/>
    <w:rsid w:val="00611BA7"/>
    <w:rPr>
      <w:color w:val="666666"/>
      <w:sz w:val="24"/>
      <w:szCs w:val="24"/>
    </w:rPr>
  </w:style>
  <w:style w:type="character" w:customStyle="1" w:styleId="Ttulo5Char">
    <w:name w:val="Título 5 Char"/>
    <w:link w:val="Ttulo5"/>
    <w:rsid w:val="00611BA7"/>
    <w:rPr>
      <w:color w:val="666666"/>
    </w:rPr>
  </w:style>
  <w:style w:type="character" w:customStyle="1" w:styleId="Ttulo6Char">
    <w:name w:val="Título 6 Char"/>
    <w:link w:val="Ttulo6"/>
    <w:rsid w:val="00611BA7"/>
    <w:rPr>
      <w:i/>
      <w:color w:val="666666"/>
    </w:rPr>
  </w:style>
  <w:style w:type="paragraph" w:styleId="Lista">
    <w:name w:val="List"/>
    <w:basedOn w:val="Normal"/>
    <w:uiPriority w:val="99"/>
    <w:unhideWhenUsed/>
    <w:rsid w:val="00611BA7"/>
    <w:pPr>
      <w:widowControl w:val="0"/>
      <w:spacing w:line="240" w:lineRule="auto"/>
      <w:ind w:left="283" w:hanging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tuloChar">
    <w:name w:val="Título Char"/>
    <w:link w:val="Ttulo"/>
    <w:uiPriority w:val="99"/>
    <w:rsid w:val="00611BA7"/>
    <w:rPr>
      <w:sz w:val="52"/>
      <w:szCs w:val="52"/>
    </w:rPr>
  </w:style>
  <w:style w:type="paragraph" w:styleId="Encerramento">
    <w:name w:val="Closing"/>
    <w:basedOn w:val="Normal"/>
    <w:link w:val="EncerramentoChar"/>
    <w:uiPriority w:val="99"/>
    <w:unhideWhenUsed/>
    <w:rsid w:val="00611BA7"/>
    <w:pPr>
      <w:widowControl w:val="0"/>
      <w:spacing w:line="240" w:lineRule="auto"/>
      <w:ind w:left="4252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EncerramentoChar">
    <w:name w:val="Encerramento Char"/>
    <w:basedOn w:val="Fontepargpadro"/>
    <w:link w:val="Encerramento"/>
    <w:uiPriority w:val="99"/>
    <w:rsid w:val="00611BA7"/>
    <w:rPr>
      <w:rFonts w:ascii="Times New Roman" w:eastAsia="Times New Roman" w:hAnsi="Times New Roman" w:cs="Times New Roman"/>
      <w:sz w:val="20"/>
      <w:szCs w:val="20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611BA7"/>
    <w:pPr>
      <w:widowControl w:val="0"/>
      <w:spacing w:line="240" w:lineRule="auto"/>
      <w:ind w:left="709" w:hanging="425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611BA7"/>
    <w:rPr>
      <w:rFonts w:ascii="Times New Roman" w:eastAsia="Times New Roman" w:hAnsi="Times New Roman" w:cs="Times New Roman"/>
      <w:sz w:val="24"/>
      <w:szCs w:val="20"/>
    </w:rPr>
  </w:style>
  <w:style w:type="character" w:customStyle="1" w:styleId="SubttuloChar">
    <w:name w:val="Subtítulo Char"/>
    <w:link w:val="Subttulo"/>
    <w:uiPriority w:val="99"/>
    <w:rsid w:val="00611BA7"/>
    <w:rPr>
      <w:color w:val="666666"/>
      <w:sz w:val="30"/>
      <w:szCs w:val="30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611BA7"/>
    <w:pPr>
      <w:widowControl w:val="0"/>
      <w:spacing w:line="240" w:lineRule="auto"/>
      <w:ind w:left="993" w:hanging="567"/>
      <w:jc w:val="both"/>
    </w:pPr>
    <w:rPr>
      <w:rFonts w:eastAsia="Times New Roman" w:cs="Times New Roman"/>
      <w:sz w:val="24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611BA7"/>
    <w:rPr>
      <w:rFonts w:eastAsia="Times New Roman" w:cs="Times New Roman"/>
      <w:sz w:val="24"/>
      <w:szCs w:val="20"/>
    </w:rPr>
  </w:style>
  <w:style w:type="paragraph" w:styleId="Textoembloco">
    <w:name w:val="Block Text"/>
    <w:basedOn w:val="Normal"/>
    <w:uiPriority w:val="99"/>
    <w:unhideWhenUsed/>
    <w:rsid w:val="00611BA7"/>
    <w:pPr>
      <w:spacing w:line="360" w:lineRule="auto"/>
      <w:ind w:left="2977" w:right="-234"/>
      <w:jc w:val="both"/>
    </w:pPr>
    <w:rPr>
      <w:rFonts w:ascii="Times New Roman" w:eastAsia="Times New Roman" w:hAnsi="Times New Roman" w:cs="Times New Roman"/>
      <w:b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unhideWhenUsed/>
    <w:rsid w:val="00611BA7"/>
    <w:pPr>
      <w:widowControl w:val="0"/>
    </w:pPr>
    <w:rPr>
      <w:rFonts w:ascii="Times New Roman" w:eastAsia="Times New Roman" w:hAnsi="Times New Roman" w:cs="Times New Roman"/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rsid w:val="00611BA7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Reviso">
    <w:name w:val="Revision"/>
    <w:uiPriority w:val="99"/>
    <w:semiHidden/>
    <w:rsid w:val="00611BA7"/>
    <w:pPr>
      <w:spacing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Realizaes">
    <w:name w:val="Realizações"/>
    <w:basedOn w:val="Normal"/>
    <w:uiPriority w:val="99"/>
    <w:rsid w:val="00611BA7"/>
    <w:pPr>
      <w:tabs>
        <w:tab w:val="num" w:pos="360"/>
      </w:tabs>
      <w:spacing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odocorpo">
    <w:name w:val="Texto do corpo_"/>
    <w:link w:val="Textodocorpo0"/>
    <w:uiPriority w:val="99"/>
    <w:locked/>
    <w:rsid w:val="00611BA7"/>
    <w:rPr>
      <w:shd w:val="clear" w:color="auto" w:fill="FFFFFF"/>
    </w:rPr>
  </w:style>
  <w:style w:type="paragraph" w:customStyle="1" w:styleId="Textodocorpo0">
    <w:name w:val="Texto do corpo"/>
    <w:basedOn w:val="Normal"/>
    <w:link w:val="Textodocorpo"/>
    <w:uiPriority w:val="99"/>
    <w:rsid w:val="00611BA7"/>
    <w:pPr>
      <w:widowControl w:val="0"/>
      <w:shd w:val="clear" w:color="auto" w:fill="FFFFFF"/>
      <w:spacing w:before="240" w:after="240" w:line="274" w:lineRule="exact"/>
      <w:ind w:hanging="400"/>
      <w:jc w:val="both"/>
    </w:pPr>
  </w:style>
  <w:style w:type="paragraph" w:customStyle="1" w:styleId="Recuo2">
    <w:name w:val="Recuo2"/>
    <w:basedOn w:val="Normal"/>
    <w:uiPriority w:val="99"/>
    <w:rsid w:val="00611BA7"/>
    <w:pPr>
      <w:spacing w:line="240" w:lineRule="auto"/>
      <w:ind w:left="993" w:hanging="567"/>
      <w:jc w:val="both"/>
    </w:pPr>
    <w:rPr>
      <w:rFonts w:eastAsia="Times New Roman" w:cs="Times New Roman"/>
      <w:sz w:val="26"/>
      <w:szCs w:val="20"/>
    </w:rPr>
  </w:style>
  <w:style w:type="paragraph" w:customStyle="1" w:styleId="Estilo1">
    <w:name w:val="Estilo1"/>
    <w:basedOn w:val="Normal"/>
    <w:uiPriority w:val="99"/>
    <w:rsid w:val="00611BA7"/>
    <w:pPr>
      <w:spacing w:after="120" w:line="360" w:lineRule="auto"/>
      <w:ind w:left="567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western">
    <w:name w:val="western"/>
    <w:basedOn w:val="Normal"/>
    <w:rsid w:val="00611BA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ecuodecorpodetexto21">
    <w:name w:val="Recuo de corpo de texto 21"/>
    <w:basedOn w:val="Normal"/>
    <w:rsid w:val="00611BA7"/>
    <w:pPr>
      <w:suppressAutoHyphens/>
      <w:spacing w:line="240" w:lineRule="auto"/>
      <w:ind w:firstLine="709"/>
      <w:jc w:val="both"/>
    </w:pPr>
    <w:rPr>
      <w:rFonts w:ascii="Times New Roman" w:eastAsia="Times New Roman" w:hAnsi="Times New Roman" w:cs="Calibri"/>
      <w:sz w:val="20"/>
      <w:szCs w:val="20"/>
      <w:lang w:eastAsia="ar-SA"/>
    </w:rPr>
  </w:style>
  <w:style w:type="paragraph" w:customStyle="1" w:styleId="ecxmsonormal">
    <w:name w:val="ecxmsonormal"/>
    <w:basedOn w:val="Normal"/>
    <w:rsid w:val="00611B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argrafodaListaChar">
    <w:name w:val="Parágrafo da Lista Char"/>
    <w:aliases w:val="List I Paragraph Char,Segundo Char,DOCs_Paragrafo-1 Char,Texto Char"/>
    <w:link w:val="PargrafodaLista"/>
    <w:uiPriority w:val="34"/>
    <w:qFormat/>
    <w:rsid w:val="00611BA7"/>
    <w:rPr>
      <w:rFonts w:eastAsia="Times New Roman" w:cs="Tahoma"/>
      <w:sz w:val="20"/>
      <w:szCs w:val="24"/>
    </w:rPr>
  </w:style>
  <w:style w:type="paragraph" w:customStyle="1" w:styleId="Ttulo10">
    <w:name w:val="Título1"/>
    <w:basedOn w:val="Normal"/>
    <w:next w:val="Corpodetexto"/>
    <w:rsid w:val="00611BA7"/>
    <w:pPr>
      <w:keepNext/>
      <w:suppressAutoHyphens/>
      <w:spacing w:before="240" w:after="120" w:line="240" w:lineRule="auto"/>
    </w:pPr>
    <w:rPr>
      <w:rFonts w:eastAsia="Lucida Sans Unicode" w:cs="Tahoma"/>
      <w:sz w:val="28"/>
      <w:szCs w:val="28"/>
      <w:lang w:eastAsia="ar-SA"/>
    </w:rPr>
  </w:style>
  <w:style w:type="paragraph" w:customStyle="1" w:styleId="TextosemFormatao2">
    <w:name w:val="Texto sem Formatação2"/>
    <w:basedOn w:val="Normal"/>
    <w:rsid w:val="00611BA7"/>
    <w:pPr>
      <w:suppressAutoHyphens/>
      <w:spacing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BodyText20">
    <w:name w:val="Body Text 20"/>
    <w:basedOn w:val="Normal"/>
    <w:rsid w:val="00611BA7"/>
    <w:pPr>
      <w:spacing w:line="240" w:lineRule="auto"/>
      <w:ind w:left="1276" w:hanging="1276"/>
      <w:jc w:val="both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TableParagraph">
    <w:name w:val="Table Paragraph"/>
    <w:basedOn w:val="Normal"/>
    <w:uiPriority w:val="1"/>
    <w:qFormat/>
    <w:rsid w:val="00611BA7"/>
    <w:pPr>
      <w:widowControl w:val="0"/>
      <w:spacing w:line="240" w:lineRule="auto"/>
    </w:pPr>
    <w:rPr>
      <w:lang w:val="en-US" w:eastAsia="en-US"/>
    </w:rPr>
  </w:style>
  <w:style w:type="paragraph" w:customStyle="1" w:styleId="msonormal0">
    <w:name w:val="msonormal"/>
    <w:basedOn w:val="Normal"/>
    <w:rsid w:val="00611B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3">
    <w:name w:val="xl63"/>
    <w:basedOn w:val="Normal"/>
    <w:rsid w:val="00611B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sz w:val="20"/>
      <w:szCs w:val="20"/>
    </w:rPr>
  </w:style>
  <w:style w:type="paragraph" w:customStyle="1" w:styleId="xl64">
    <w:name w:val="xl64"/>
    <w:basedOn w:val="Normal"/>
    <w:rsid w:val="00611B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eastAsia="Times New Roman"/>
      <w:sz w:val="20"/>
      <w:szCs w:val="20"/>
    </w:rPr>
  </w:style>
  <w:style w:type="paragraph" w:customStyle="1" w:styleId="xl65">
    <w:name w:val="xl65"/>
    <w:basedOn w:val="Normal"/>
    <w:rsid w:val="00611B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4"/>
      <w:szCs w:val="24"/>
    </w:rPr>
  </w:style>
  <w:style w:type="paragraph" w:customStyle="1" w:styleId="xl66">
    <w:name w:val="xl66"/>
    <w:basedOn w:val="Normal"/>
    <w:rsid w:val="00611B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0"/>
      <w:szCs w:val="20"/>
    </w:rPr>
  </w:style>
  <w:style w:type="paragraph" w:customStyle="1" w:styleId="xl67">
    <w:name w:val="xl67"/>
    <w:basedOn w:val="Normal"/>
    <w:rsid w:val="00611B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0"/>
      <w:szCs w:val="20"/>
    </w:rPr>
  </w:style>
  <w:style w:type="paragraph" w:customStyle="1" w:styleId="xl68">
    <w:name w:val="xl68"/>
    <w:basedOn w:val="Normal"/>
    <w:rsid w:val="00611BA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0"/>
      <w:szCs w:val="20"/>
    </w:rPr>
  </w:style>
  <w:style w:type="paragraph" w:customStyle="1" w:styleId="xl69">
    <w:name w:val="xl69"/>
    <w:basedOn w:val="Normal"/>
    <w:rsid w:val="00611BA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0"/>
      <w:szCs w:val="20"/>
    </w:rPr>
  </w:style>
  <w:style w:type="paragraph" w:customStyle="1" w:styleId="xl70">
    <w:name w:val="xl70"/>
    <w:basedOn w:val="Normal"/>
    <w:rsid w:val="00611B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4"/>
      <w:szCs w:val="24"/>
    </w:rPr>
  </w:style>
  <w:style w:type="paragraph" w:customStyle="1" w:styleId="xl71">
    <w:name w:val="xl71"/>
    <w:basedOn w:val="Normal"/>
    <w:rsid w:val="00611BA7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2">
    <w:name w:val="xl72"/>
    <w:basedOn w:val="Normal"/>
    <w:rsid w:val="00611BA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4"/>
      <w:szCs w:val="24"/>
    </w:rPr>
  </w:style>
  <w:style w:type="paragraph" w:customStyle="1" w:styleId="xl73">
    <w:name w:val="xl73"/>
    <w:basedOn w:val="Normal"/>
    <w:rsid w:val="00611B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4"/>
      <w:szCs w:val="24"/>
    </w:rPr>
  </w:style>
  <w:style w:type="paragraph" w:customStyle="1" w:styleId="xl74">
    <w:name w:val="xl74"/>
    <w:basedOn w:val="Normal"/>
    <w:rsid w:val="00611B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0"/>
      <w:szCs w:val="20"/>
    </w:rPr>
  </w:style>
  <w:style w:type="paragraph" w:customStyle="1" w:styleId="xl75">
    <w:name w:val="xl75"/>
    <w:basedOn w:val="Normal"/>
    <w:rsid w:val="00611B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sz w:val="20"/>
      <w:szCs w:val="20"/>
    </w:rPr>
  </w:style>
  <w:style w:type="paragraph" w:customStyle="1" w:styleId="xl76">
    <w:name w:val="xl76"/>
    <w:basedOn w:val="Normal"/>
    <w:rsid w:val="00611B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0"/>
      <w:szCs w:val="20"/>
    </w:rPr>
  </w:style>
  <w:style w:type="paragraph" w:customStyle="1" w:styleId="xl77">
    <w:name w:val="xl77"/>
    <w:basedOn w:val="Normal"/>
    <w:rsid w:val="00611B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Normal"/>
    <w:rsid w:val="00611BA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sz w:val="20"/>
      <w:szCs w:val="20"/>
    </w:rPr>
  </w:style>
  <w:style w:type="paragraph" w:customStyle="1" w:styleId="xl79">
    <w:name w:val="xl79"/>
    <w:basedOn w:val="Normal"/>
    <w:rsid w:val="00611B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0"/>
      <w:szCs w:val="20"/>
    </w:rPr>
  </w:style>
  <w:style w:type="paragraph" w:customStyle="1" w:styleId="xl80">
    <w:name w:val="xl80"/>
    <w:basedOn w:val="Normal"/>
    <w:rsid w:val="00611B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eastAsia="Times New Roman"/>
      <w:b/>
      <w:bCs/>
      <w:sz w:val="24"/>
      <w:szCs w:val="24"/>
    </w:rPr>
  </w:style>
  <w:style w:type="paragraph" w:customStyle="1" w:styleId="xl81">
    <w:name w:val="xl81"/>
    <w:basedOn w:val="Normal"/>
    <w:rsid w:val="00611B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customStyle="1" w:styleId="xl82">
    <w:name w:val="xl82"/>
    <w:basedOn w:val="Normal"/>
    <w:rsid w:val="00611B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eastAsia="Times New Roman"/>
      <w:sz w:val="20"/>
      <w:szCs w:val="20"/>
    </w:rPr>
  </w:style>
  <w:style w:type="paragraph" w:customStyle="1" w:styleId="xl83">
    <w:name w:val="xl83"/>
    <w:basedOn w:val="Normal"/>
    <w:rsid w:val="00611B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eastAsia="Times New Roman"/>
      <w:sz w:val="24"/>
      <w:szCs w:val="24"/>
    </w:rPr>
  </w:style>
  <w:style w:type="paragraph" w:customStyle="1" w:styleId="xl84">
    <w:name w:val="xl84"/>
    <w:basedOn w:val="Normal"/>
    <w:rsid w:val="00611B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</w:pPr>
    <w:rPr>
      <w:rFonts w:eastAsia="Times New Roman"/>
      <w:b/>
      <w:bCs/>
      <w:sz w:val="24"/>
      <w:szCs w:val="24"/>
    </w:rPr>
  </w:style>
  <w:style w:type="paragraph" w:customStyle="1" w:styleId="xl85">
    <w:name w:val="xl85"/>
    <w:basedOn w:val="Normal"/>
    <w:rsid w:val="00611B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sz w:val="24"/>
      <w:szCs w:val="24"/>
    </w:rPr>
  </w:style>
  <w:style w:type="paragraph" w:customStyle="1" w:styleId="xl86">
    <w:name w:val="xl86"/>
    <w:basedOn w:val="Normal"/>
    <w:rsid w:val="00611B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sz w:val="24"/>
      <w:szCs w:val="24"/>
    </w:rPr>
  </w:style>
  <w:style w:type="paragraph" w:customStyle="1" w:styleId="xl87">
    <w:name w:val="xl87"/>
    <w:basedOn w:val="Normal"/>
    <w:rsid w:val="00611B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</w:pPr>
    <w:rPr>
      <w:rFonts w:eastAsia="Times New Roman"/>
      <w:b/>
      <w:bCs/>
      <w:sz w:val="24"/>
      <w:szCs w:val="24"/>
    </w:rPr>
  </w:style>
  <w:style w:type="character" w:styleId="Forte">
    <w:name w:val="Strong"/>
    <w:basedOn w:val="Fontepargpadro"/>
    <w:uiPriority w:val="22"/>
    <w:qFormat/>
    <w:rsid w:val="00563EA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02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66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7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57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7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4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7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7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16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03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0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7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2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5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8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3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9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SxnhnNCNtYqguiNuVZoXNZcQ+tA==">CgMxLjAyCGguZ2pkZ3hzOAByITE1dlpJR0c1OU9oYW5GajFDV1lRNXBxSG9ZWV9PRGNnMA==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1802</Words>
  <Characters>9735</Characters>
  <Application>Microsoft Office Word</Application>
  <DocSecurity>0</DocSecurity>
  <Lines>81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cpltu</dc:creator>
  <cp:lastModifiedBy>Kacyo Jose</cp:lastModifiedBy>
  <cp:revision>2</cp:revision>
  <cp:lastPrinted>2024-07-10T09:02:00Z</cp:lastPrinted>
  <dcterms:created xsi:type="dcterms:W3CDTF">2025-07-10T12:12:00Z</dcterms:created>
  <dcterms:modified xsi:type="dcterms:W3CDTF">2025-07-10T12:12:00Z</dcterms:modified>
</cp:coreProperties>
</file>