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187D5" w14:textId="77777777" w:rsidR="002A164D" w:rsidRDefault="002A164D" w:rsidP="007C5A4D">
      <w:pPr>
        <w:suppressAutoHyphens w:val="0"/>
        <w:spacing w:after="160" w:line="259" w:lineRule="auto"/>
        <w:rPr>
          <w:rFonts w:cs="Arial"/>
          <w:b/>
          <w:sz w:val="22"/>
          <w:szCs w:val="22"/>
          <w:shd w:val="clear" w:color="auto" w:fill="FFFFFF"/>
        </w:rPr>
      </w:pPr>
      <w:permStart w:id="1902396456" w:edGrp="everyone"/>
      <w:permEnd w:id="1902396456"/>
    </w:p>
    <w:p w14:paraId="15A86DE1" w14:textId="22A1E3DB" w:rsidR="007C5A4D" w:rsidRPr="00F16A71" w:rsidRDefault="00215637" w:rsidP="007C5A4D">
      <w:pPr>
        <w:suppressAutoHyphens w:val="0"/>
        <w:spacing w:after="160" w:line="259" w:lineRule="auto"/>
        <w:rPr>
          <w:rFonts w:cs="Arial"/>
          <w:b/>
          <w:sz w:val="22"/>
          <w:szCs w:val="22"/>
          <w:shd w:val="clear" w:color="auto" w:fill="FFFFFF"/>
        </w:rPr>
      </w:pPr>
      <w:r w:rsidRPr="009F796F">
        <w:rPr>
          <w:rFonts w:cs="Arial"/>
          <w:b/>
          <w:sz w:val="22"/>
          <w:szCs w:val="22"/>
          <w:shd w:val="clear" w:color="auto" w:fill="FFFFFF"/>
        </w:rPr>
        <w:t xml:space="preserve">AVISO DE CONTRATAÇÃO DIRETA Nº:    </w:t>
      </w:r>
      <w:r w:rsidR="008015F5" w:rsidRPr="008015F5">
        <w:rPr>
          <w:rFonts w:cs="Arial"/>
          <w:b/>
          <w:color w:val="FF0000"/>
          <w:sz w:val="22"/>
          <w:szCs w:val="22"/>
          <w:u w:val="single"/>
          <w:shd w:val="clear" w:color="auto" w:fill="FFFFFF"/>
        </w:rPr>
        <w:t>900</w:t>
      </w:r>
      <w:r w:rsidR="006963B9">
        <w:rPr>
          <w:rFonts w:cs="Arial"/>
          <w:b/>
          <w:color w:val="FF0000"/>
          <w:sz w:val="22"/>
          <w:szCs w:val="22"/>
          <w:u w:val="single"/>
          <w:shd w:val="clear" w:color="auto" w:fill="FFFFFF"/>
        </w:rPr>
        <w:t>1</w:t>
      </w:r>
      <w:r w:rsidR="007C39EB">
        <w:rPr>
          <w:rFonts w:cs="Arial"/>
          <w:b/>
          <w:color w:val="FF0000"/>
          <w:sz w:val="22"/>
          <w:szCs w:val="22"/>
          <w:u w:val="single"/>
          <w:shd w:val="clear" w:color="auto" w:fill="FFFFFF"/>
        </w:rPr>
        <w:t>1</w:t>
      </w:r>
      <w:r w:rsidRPr="009F796F">
        <w:rPr>
          <w:rFonts w:cs="Arial"/>
          <w:b/>
          <w:color w:val="FF0000"/>
          <w:sz w:val="22"/>
          <w:szCs w:val="22"/>
          <w:u w:val="single"/>
          <w:shd w:val="clear" w:color="auto" w:fill="FFFFFF"/>
        </w:rPr>
        <w:t>/SUB-FB/202</w:t>
      </w:r>
      <w:r w:rsidR="00A038E2">
        <w:rPr>
          <w:rFonts w:cs="Arial"/>
          <w:b/>
          <w:color w:val="FF0000"/>
          <w:sz w:val="22"/>
          <w:szCs w:val="22"/>
          <w:u w:val="single"/>
          <w:shd w:val="clear" w:color="auto" w:fill="FFFFFF"/>
        </w:rPr>
        <w:t>4</w:t>
      </w:r>
      <w:r w:rsidR="000A37EE">
        <w:rPr>
          <w:rFonts w:cs="Arial"/>
          <w:b/>
          <w:color w:val="FF0000"/>
          <w:sz w:val="22"/>
          <w:szCs w:val="22"/>
          <w:u w:val="single"/>
          <w:shd w:val="clear" w:color="auto" w:fill="FFFFFF"/>
        </w:rPr>
        <w:t xml:space="preserve"> </w:t>
      </w:r>
    </w:p>
    <w:p w14:paraId="7BCFC6F0" w14:textId="0E16A444" w:rsidR="00215637" w:rsidRPr="009F796F" w:rsidRDefault="00215637" w:rsidP="007C5A4D">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D0FE756" w14:textId="1FF31837" w:rsidR="00215637" w:rsidRPr="009F796F" w:rsidRDefault="00215637" w:rsidP="0021563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009D329D">
        <w:rPr>
          <w:rFonts w:cs="Arial"/>
          <w:color w:val="000000" w:themeColor="text1"/>
          <w:sz w:val="22"/>
          <w:szCs w:val="22"/>
        </w:rPr>
        <w:t xml:space="preserve"> </w:t>
      </w:r>
      <w:r w:rsidR="007C39EB" w:rsidRPr="007C39EB">
        <w:rPr>
          <w:rFonts w:cs="Arial"/>
          <w:color w:val="000000" w:themeColor="text1"/>
          <w:sz w:val="22"/>
          <w:szCs w:val="22"/>
        </w:rPr>
        <w:t>6037.2024/0002211-4</w:t>
      </w:r>
    </w:p>
    <w:p w14:paraId="162ABBB7" w14:textId="77777777" w:rsidR="00215637" w:rsidRPr="009F796F" w:rsidRDefault="00215637" w:rsidP="00215637">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0701D7F" w14:textId="02E234D3" w:rsidR="00215637" w:rsidRDefault="00215637" w:rsidP="0021563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sidR="006E1EF2">
        <w:rPr>
          <w:rFonts w:cs="Arial"/>
          <w:sz w:val="22"/>
          <w:szCs w:val="22"/>
          <w:shd w:val="clear" w:color="auto" w:fill="FFFFFF"/>
        </w:rPr>
        <w:t xml:space="preserve"> </w:t>
      </w:r>
      <w:r w:rsidRPr="009F796F">
        <w:rPr>
          <w:rFonts w:cs="Arial"/>
          <w:sz w:val="22"/>
          <w:szCs w:val="22"/>
        </w:rPr>
        <w:t>Aquisição</w:t>
      </w:r>
      <w:bookmarkStart w:id="0" w:name="_Hlk139453304"/>
      <w:r w:rsidR="00B1223F">
        <w:rPr>
          <w:rFonts w:cs="Arial"/>
          <w:sz w:val="22"/>
          <w:szCs w:val="22"/>
        </w:rPr>
        <w:t xml:space="preserve"> de</w:t>
      </w:r>
      <w:r w:rsidR="00576418">
        <w:rPr>
          <w:rFonts w:cs="Arial"/>
          <w:sz w:val="22"/>
          <w:szCs w:val="22"/>
        </w:rPr>
        <w:t xml:space="preserve"> </w:t>
      </w:r>
      <w:r w:rsidR="007C39EB">
        <w:rPr>
          <w:rFonts w:cs="Arial"/>
          <w:sz w:val="22"/>
          <w:szCs w:val="22"/>
        </w:rPr>
        <w:t>Pincéis e Apagador para Quadro Branco,</w:t>
      </w:r>
      <w:r w:rsidRPr="009F796F">
        <w:rPr>
          <w:rFonts w:cs="Arial"/>
          <w:sz w:val="22"/>
          <w:szCs w:val="22"/>
        </w:rPr>
        <w:t xml:space="preserve"> conforme especificações constantes do </w:t>
      </w:r>
      <w:r w:rsidRPr="00535F2C">
        <w:rPr>
          <w:rFonts w:cs="Arial"/>
          <w:sz w:val="22"/>
          <w:szCs w:val="22"/>
        </w:rPr>
        <w:t>Anexo II – Termo de Referência</w:t>
      </w:r>
      <w:r w:rsidRPr="009F796F">
        <w:rPr>
          <w:rFonts w:cs="Arial"/>
          <w:sz w:val="22"/>
          <w:szCs w:val="22"/>
        </w:rPr>
        <w:t xml:space="preserve"> deste </w:t>
      </w:r>
      <w:r w:rsidR="003A6524">
        <w:rPr>
          <w:rFonts w:cs="Arial"/>
          <w:sz w:val="22"/>
          <w:szCs w:val="22"/>
        </w:rPr>
        <w:t>Aviso de Contratação Direta</w:t>
      </w:r>
      <w:r w:rsidRPr="009F796F">
        <w:rPr>
          <w:rFonts w:cs="Arial"/>
          <w:sz w:val="22"/>
          <w:szCs w:val="22"/>
        </w:rPr>
        <w:t>.</w:t>
      </w:r>
    </w:p>
    <w:bookmarkEnd w:id="0"/>
    <w:p w14:paraId="6DDCEB0B" w14:textId="78B2EB97" w:rsidR="00D94FE2" w:rsidRDefault="00D94FE2" w:rsidP="00215637">
      <w:pPr>
        <w:shd w:val="clear" w:color="auto" w:fill="FFFFFF"/>
        <w:tabs>
          <w:tab w:val="left" w:pos="2858"/>
        </w:tabs>
        <w:spacing w:before="120"/>
        <w:jc w:val="both"/>
        <w:rPr>
          <w:rFonts w:cs="Arial"/>
          <w:b/>
          <w:bCs/>
          <w:sz w:val="22"/>
          <w:szCs w:val="22"/>
        </w:rPr>
      </w:pPr>
      <w:r>
        <w:rPr>
          <w:rFonts w:cs="Arial"/>
          <w:b/>
          <w:bCs/>
          <w:sz w:val="22"/>
          <w:szCs w:val="22"/>
        </w:rPr>
        <w:t>MODALIDADE DA CONTRATAÇÃO: Dispensa de Licitação</w:t>
      </w:r>
    </w:p>
    <w:p w14:paraId="18B14F6B" w14:textId="68CF6DC4" w:rsidR="009F796F" w:rsidRPr="009F796F" w:rsidRDefault="00D94FE2" w:rsidP="00D94FE2">
      <w:pPr>
        <w:shd w:val="clear" w:color="auto" w:fill="FFFFFF"/>
        <w:tabs>
          <w:tab w:val="left" w:pos="2858"/>
        </w:tabs>
        <w:spacing w:before="120"/>
        <w:jc w:val="both"/>
        <w:rPr>
          <w:rFonts w:cs="Arial"/>
          <w:b/>
          <w:bCs/>
          <w:sz w:val="22"/>
          <w:szCs w:val="22"/>
        </w:rPr>
      </w:pPr>
      <w:r>
        <w:rPr>
          <w:rFonts w:cs="Arial"/>
          <w:b/>
          <w:bCs/>
          <w:sz w:val="22"/>
          <w:szCs w:val="22"/>
        </w:rPr>
        <w:t xml:space="preserve">MODO DE DISPUTA: </w:t>
      </w:r>
      <w:r w:rsidR="009D31CC" w:rsidRPr="003E35BC">
        <w:rPr>
          <w:rFonts w:cs="Arial"/>
          <w:b/>
          <w:bCs/>
          <w:sz w:val="22"/>
          <w:szCs w:val="22"/>
        </w:rPr>
        <w:t>Dispensa</w:t>
      </w:r>
      <w:r w:rsidR="009F796F" w:rsidRPr="003E35BC">
        <w:rPr>
          <w:rFonts w:cs="Arial"/>
          <w:b/>
          <w:bCs/>
          <w:sz w:val="22"/>
          <w:szCs w:val="22"/>
        </w:rPr>
        <w:t xml:space="preserve"> com Disputa</w:t>
      </w:r>
    </w:p>
    <w:p w14:paraId="4B121CAF" w14:textId="70C69FE9" w:rsidR="009D2416" w:rsidRPr="009F796F" w:rsidRDefault="009D2416" w:rsidP="00BC7118">
      <w:pPr>
        <w:shd w:val="clear" w:color="auto" w:fill="FFFFFF"/>
        <w:tabs>
          <w:tab w:val="right" w:pos="9921"/>
        </w:tabs>
        <w:spacing w:before="120"/>
        <w:ind w:hanging="4"/>
        <w:jc w:val="both"/>
        <w:rPr>
          <w:rFonts w:cs="Arial"/>
          <w:sz w:val="22"/>
          <w:szCs w:val="22"/>
        </w:rPr>
      </w:pPr>
      <w:r w:rsidRPr="009F796F">
        <w:rPr>
          <w:rFonts w:cs="Arial"/>
          <w:b/>
          <w:bCs/>
          <w:color w:val="000000"/>
          <w:sz w:val="22"/>
          <w:szCs w:val="22"/>
          <w:shd w:val="clear" w:color="auto" w:fill="FFFFFF"/>
        </w:rPr>
        <w:t>ENDEREÇO ELETRÔNICO:</w:t>
      </w:r>
      <w:r w:rsidR="009F796F" w:rsidRPr="009F796F">
        <w:rPr>
          <w:rFonts w:cs="Arial"/>
          <w:b/>
          <w:bCs/>
          <w:color w:val="000000"/>
          <w:sz w:val="22"/>
          <w:szCs w:val="22"/>
          <w:shd w:val="clear" w:color="auto" w:fill="FFFFFF"/>
        </w:rPr>
        <w:t xml:space="preserve"> </w:t>
      </w:r>
      <w:hyperlink r:id="rId8" w:history="1">
        <w:r w:rsidR="009F796F" w:rsidRPr="009F796F">
          <w:rPr>
            <w:rStyle w:val="Hyperlink"/>
            <w:rFonts w:cs="Arial"/>
            <w:bCs/>
            <w:sz w:val="22"/>
            <w:szCs w:val="22"/>
          </w:rPr>
          <w:t>www.gov.br/compras</w:t>
        </w:r>
      </w:hyperlink>
    </w:p>
    <w:p w14:paraId="3CBFB7D3" w14:textId="7C90A416" w:rsidR="009F796F" w:rsidRDefault="009D2416" w:rsidP="009F796F">
      <w:pPr>
        <w:shd w:val="clear" w:color="auto" w:fill="FFFFFF"/>
        <w:spacing w:before="120"/>
        <w:ind w:hanging="4"/>
        <w:jc w:val="both"/>
        <w:rPr>
          <w:rFonts w:cs="Arial"/>
          <w:b/>
          <w:color w:val="FF0000"/>
          <w:sz w:val="22"/>
          <w:szCs w:val="22"/>
          <w:u w:val="single"/>
          <w:shd w:val="clear" w:color="auto" w:fill="FFFFFF"/>
        </w:rPr>
      </w:pPr>
      <w:r w:rsidRPr="009F796F">
        <w:rPr>
          <w:rFonts w:cs="Arial"/>
          <w:b/>
          <w:bCs/>
          <w:sz w:val="22"/>
          <w:szCs w:val="22"/>
          <w:shd w:val="clear" w:color="auto" w:fill="FFFFFF"/>
        </w:rPr>
        <w:t xml:space="preserve">DATA </w:t>
      </w:r>
      <w:r w:rsidR="009F796F">
        <w:rPr>
          <w:rFonts w:cs="Arial"/>
          <w:b/>
          <w:bCs/>
          <w:sz w:val="22"/>
          <w:szCs w:val="22"/>
          <w:shd w:val="clear" w:color="auto" w:fill="FFFFFF"/>
        </w:rPr>
        <w:t>D</w:t>
      </w:r>
      <w:r w:rsidRPr="009F796F">
        <w:rPr>
          <w:rFonts w:cs="Arial"/>
          <w:b/>
          <w:bCs/>
          <w:sz w:val="22"/>
          <w:szCs w:val="22"/>
          <w:shd w:val="clear" w:color="auto" w:fill="FFFFFF"/>
        </w:rPr>
        <w:t xml:space="preserve">A </w:t>
      </w:r>
      <w:r w:rsidR="009F796F">
        <w:rPr>
          <w:rFonts w:cs="Arial"/>
          <w:b/>
          <w:bCs/>
          <w:sz w:val="22"/>
          <w:szCs w:val="22"/>
          <w:shd w:val="clear" w:color="auto" w:fill="FFFFFF"/>
        </w:rPr>
        <w:t>SESSÃO</w:t>
      </w:r>
      <w:r w:rsidRPr="003E35BC">
        <w:rPr>
          <w:rFonts w:cs="Arial"/>
          <w:b/>
          <w:bCs/>
          <w:sz w:val="22"/>
          <w:szCs w:val="22"/>
          <w:shd w:val="clear" w:color="auto" w:fill="FFFFFF"/>
        </w:rPr>
        <w:t>:</w:t>
      </w:r>
      <w:r w:rsidR="009F796F" w:rsidRPr="003E35BC">
        <w:rPr>
          <w:rFonts w:cs="Arial"/>
          <w:b/>
          <w:bCs/>
          <w:sz w:val="22"/>
          <w:szCs w:val="22"/>
          <w:shd w:val="clear" w:color="auto" w:fill="FFFFFF"/>
        </w:rPr>
        <w:t xml:space="preserve">   </w:t>
      </w:r>
      <w:r w:rsidR="00047BEC">
        <w:rPr>
          <w:rFonts w:cs="Arial"/>
          <w:b/>
          <w:bCs/>
          <w:color w:val="FF0000"/>
          <w:sz w:val="22"/>
          <w:szCs w:val="22"/>
          <w:shd w:val="clear" w:color="auto" w:fill="FFFFFF"/>
        </w:rPr>
        <w:t>23</w:t>
      </w:r>
      <w:r w:rsidR="00817B48" w:rsidRPr="00EA4AB2">
        <w:rPr>
          <w:rFonts w:cs="Arial"/>
          <w:b/>
          <w:bCs/>
          <w:color w:val="FF0000"/>
          <w:sz w:val="22"/>
          <w:szCs w:val="22"/>
          <w:shd w:val="clear" w:color="auto" w:fill="FFFFFF"/>
        </w:rPr>
        <w:t>/</w:t>
      </w:r>
      <w:r w:rsidR="00047BEC">
        <w:rPr>
          <w:rFonts w:cs="Arial"/>
          <w:b/>
          <w:bCs/>
          <w:color w:val="FF0000"/>
          <w:sz w:val="22"/>
          <w:szCs w:val="22"/>
          <w:shd w:val="clear" w:color="auto" w:fill="FFFFFF"/>
        </w:rPr>
        <w:t>08</w:t>
      </w:r>
      <w:permStart w:id="1023826037" w:edGrp="everyone"/>
      <w:permEnd w:id="1023826037"/>
      <w:r w:rsidR="00665526" w:rsidRPr="00EA4AB2">
        <w:rPr>
          <w:rFonts w:cs="Arial"/>
          <w:b/>
          <w:bCs/>
          <w:color w:val="FF0000"/>
          <w:sz w:val="22"/>
          <w:szCs w:val="22"/>
          <w:shd w:val="clear" w:color="auto" w:fill="FFFFFF"/>
        </w:rPr>
        <w:t>/202</w:t>
      </w:r>
      <w:r w:rsidR="00B1223F">
        <w:rPr>
          <w:rFonts w:cs="Arial"/>
          <w:b/>
          <w:bCs/>
          <w:color w:val="FF0000"/>
          <w:sz w:val="22"/>
          <w:szCs w:val="22"/>
          <w:shd w:val="clear" w:color="auto" w:fill="FFFFFF"/>
        </w:rPr>
        <w:t>4</w:t>
      </w:r>
      <w:r w:rsidRPr="00C51680">
        <w:rPr>
          <w:rFonts w:cs="Arial"/>
          <w:b/>
          <w:color w:val="FF0000"/>
          <w:sz w:val="22"/>
          <w:szCs w:val="22"/>
          <w:u w:val="single"/>
          <w:shd w:val="clear" w:color="auto" w:fill="FFFFFF"/>
        </w:rPr>
        <w:t xml:space="preserve"> </w:t>
      </w:r>
    </w:p>
    <w:p w14:paraId="72D2B38B" w14:textId="704DA34D" w:rsidR="009F796F" w:rsidRPr="003E35BC" w:rsidRDefault="009F796F" w:rsidP="009F796F">
      <w:pPr>
        <w:shd w:val="clear" w:color="auto" w:fill="FFFFFF"/>
        <w:spacing w:before="120"/>
        <w:ind w:hanging="4"/>
        <w:jc w:val="both"/>
        <w:rPr>
          <w:rFonts w:cs="Arial"/>
          <w:sz w:val="22"/>
          <w:szCs w:val="22"/>
        </w:rPr>
      </w:pPr>
      <w:r w:rsidRPr="003E35BC">
        <w:rPr>
          <w:rFonts w:cs="Arial"/>
          <w:b/>
          <w:bCs/>
          <w:sz w:val="22"/>
          <w:szCs w:val="22"/>
        </w:rPr>
        <w:t xml:space="preserve">HORÁRIO DA FASE DE LANCES: </w:t>
      </w:r>
      <w:r w:rsidRPr="00EA4AB2">
        <w:rPr>
          <w:rFonts w:cs="Arial"/>
          <w:b/>
          <w:bCs/>
          <w:sz w:val="22"/>
          <w:szCs w:val="22"/>
        </w:rPr>
        <w:t>Das</w:t>
      </w:r>
      <w:r w:rsidR="00665526" w:rsidRPr="00EA4AB2">
        <w:rPr>
          <w:rFonts w:cs="Arial"/>
          <w:b/>
          <w:bCs/>
          <w:sz w:val="22"/>
          <w:szCs w:val="22"/>
        </w:rPr>
        <w:t xml:space="preserve"> </w:t>
      </w:r>
      <w:r w:rsidR="000A351A">
        <w:rPr>
          <w:rFonts w:cs="Arial"/>
          <w:b/>
          <w:bCs/>
          <w:sz w:val="22"/>
          <w:szCs w:val="22"/>
        </w:rPr>
        <w:t>08:00</w:t>
      </w:r>
      <w:r w:rsidRPr="00EA4AB2">
        <w:rPr>
          <w:rFonts w:cs="Arial"/>
          <w:b/>
          <w:bCs/>
          <w:sz w:val="22"/>
          <w:szCs w:val="22"/>
        </w:rPr>
        <w:t xml:space="preserve"> até </w:t>
      </w:r>
      <w:r w:rsidR="000A351A">
        <w:rPr>
          <w:rFonts w:cs="Arial"/>
          <w:b/>
          <w:bCs/>
          <w:sz w:val="22"/>
          <w:szCs w:val="22"/>
        </w:rPr>
        <w:t>14:00h</w:t>
      </w:r>
    </w:p>
    <w:p w14:paraId="1CDF66BC" w14:textId="49A88D8E" w:rsidR="009D2416" w:rsidRDefault="009F796F" w:rsidP="00077513">
      <w:pPr>
        <w:shd w:val="clear" w:color="auto" w:fill="FFFFFF"/>
        <w:spacing w:before="120"/>
        <w:ind w:hanging="4"/>
        <w:jc w:val="both"/>
        <w:rPr>
          <w:rFonts w:cs="Arial"/>
          <w:b/>
          <w:bCs/>
          <w:sz w:val="22"/>
          <w:szCs w:val="22"/>
        </w:rPr>
      </w:pPr>
      <w:r w:rsidRPr="009F796F">
        <w:rPr>
          <w:rFonts w:cs="Arial"/>
          <w:b/>
          <w:bCs/>
          <w:sz w:val="22"/>
          <w:szCs w:val="22"/>
        </w:rPr>
        <w:t>PREFERÊNCIA ME/EPP/EQUIPARADAS:</w:t>
      </w:r>
      <w:r w:rsidR="00867926">
        <w:rPr>
          <w:rFonts w:cs="Arial"/>
          <w:b/>
          <w:bCs/>
          <w:sz w:val="22"/>
          <w:szCs w:val="22"/>
        </w:rPr>
        <w:t xml:space="preserve"> </w:t>
      </w:r>
      <w:r w:rsidRPr="009F796F">
        <w:rPr>
          <w:rFonts w:cs="Arial"/>
          <w:sz w:val="22"/>
          <w:szCs w:val="22"/>
        </w:rPr>
        <w:t>SIM</w:t>
      </w:r>
      <w:r w:rsidR="003402F9">
        <w:rPr>
          <w:rFonts w:cs="Arial"/>
          <w:b/>
          <w:bCs/>
          <w:sz w:val="22"/>
          <w:szCs w:val="22"/>
        </w:rPr>
        <w:tab/>
      </w:r>
      <w:r w:rsidR="00D419D8">
        <w:rPr>
          <w:rFonts w:cs="Arial"/>
          <w:b/>
          <w:bCs/>
          <w:sz w:val="22"/>
          <w:szCs w:val="22"/>
        </w:rPr>
        <w:tab/>
      </w:r>
    </w:p>
    <w:p w14:paraId="52340C21" w14:textId="31C23371" w:rsidR="003F1F29" w:rsidRDefault="003F1F29" w:rsidP="009D2416">
      <w:pPr>
        <w:spacing w:line="259" w:lineRule="auto"/>
        <w:rPr>
          <w:rFonts w:cs="Arial"/>
          <w:b/>
          <w:bCs/>
          <w:sz w:val="22"/>
          <w:szCs w:val="22"/>
        </w:rPr>
      </w:pPr>
    </w:p>
    <w:p w14:paraId="023C4DA5" w14:textId="31C23371" w:rsidR="003F1F29" w:rsidRDefault="003F1F29" w:rsidP="009D2416">
      <w:pPr>
        <w:spacing w:line="259" w:lineRule="auto"/>
        <w:rPr>
          <w:rFonts w:cs="Arial"/>
          <w:b/>
          <w:bCs/>
          <w:sz w:val="22"/>
          <w:szCs w:val="22"/>
        </w:rPr>
      </w:pPr>
      <w:r>
        <w:rPr>
          <w:rFonts w:cs="Arial"/>
          <w:b/>
          <w:bCs/>
          <w:sz w:val="22"/>
          <w:szCs w:val="22"/>
        </w:rPr>
        <w:t>SUMÁRIO</w:t>
      </w:r>
    </w:p>
    <w:p w14:paraId="25BF9BFA" w14:textId="2EF358F4" w:rsidR="003F1F29" w:rsidRPr="009F796F" w:rsidRDefault="003F1F29" w:rsidP="003F1F29">
      <w:pPr>
        <w:pStyle w:val="Sumrio1"/>
        <w:tabs>
          <w:tab w:val="left" w:pos="440"/>
          <w:tab w:val="right" w:leader="dot" w:pos="8494"/>
        </w:tabs>
        <w:rPr>
          <w:rFonts w:cs="Arial"/>
          <w:noProof/>
          <w:sz w:val="22"/>
          <w:szCs w:val="22"/>
        </w:rPr>
      </w:pPr>
      <w:r w:rsidRPr="009F796F">
        <w:rPr>
          <w:rFonts w:cs="Arial"/>
          <w:sz w:val="22"/>
          <w:szCs w:val="22"/>
        </w:rPr>
        <w:fldChar w:fldCharType="begin"/>
      </w:r>
      <w:r w:rsidRPr="009F796F">
        <w:rPr>
          <w:rFonts w:cs="Arial"/>
          <w:sz w:val="22"/>
          <w:szCs w:val="22"/>
        </w:rPr>
        <w:instrText xml:space="preserve"> TOC \o "1-3" \h \z \u </w:instrText>
      </w:r>
      <w:r w:rsidRPr="009F796F">
        <w:rPr>
          <w:rFonts w:cs="Arial"/>
          <w:sz w:val="22"/>
          <w:szCs w:val="22"/>
        </w:rPr>
        <w:fldChar w:fldCharType="separate"/>
      </w:r>
      <w:hyperlink w:anchor="_Toc118380899" w:history="1">
        <w:r w:rsidRPr="009F796F">
          <w:rPr>
            <w:rStyle w:val="Hyperlink"/>
            <w:rFonts w:eastAsia="Arial Unicode MS" w:cs="Arial"/>
            <w:noProof/>
            <w:color w:val="auto"/>
            <w:sz w:val="22"/>
            <w:szCs w:val="22"/>
            <w:lang w:bidi="hi-IN"/>
          </w:rPr>
          <w:t>1.</w:t>
        </w:r>
        <w:r w:rsidRPr="009F796F">
          <w:rPr>
            <w:rFonts w:cs="Arial"/>
            <w:noProof/>
            <w:sz w:val="22"/>
            <w:szCs w:val="22"/>
          </w:rPr>
          <w:tab/>
        </w:r>
        <w:r w:rsidRPr="009F796F">
          <w:rPr>
            <w:rStyle w:val="Hyperlink"/>
            <w:rFonts w:eastAsia="Arial Unicode MS" w:cs="Arial"/>
            <w:noProof/>
            <w:color w:val="auto"/>
            <w:sz w:val="22"/>
            <w:szCs w:val="22"/>
            <w:lang w:bidi="hi-IN"/>
          </w:rPr>
          <w:t>OBJETO DA CONTRATAÇÃO DIRETA</w:t>
        </w:r>
        <w:r>
          <w:rPr>
            <w:rStyle w:val="Hyperlink"/>
            <w:rFonts w:eastAsia="Arial Unicode MS" w:cs="Arial"/>
            <w:noProof/>
            <w:color w:val="auto"/>
            <w:sz w:val="22"/>
            <w:szCs w:val="22"/>
            <w:lang w:bidi="hi-IN"/>
          </w:rPr>
          <w:t xml:space="preserve">  ...............</w:t>
        </w:r>
        <w:r>
          <w:rPr>
            <w:rStyle w:val="Hyperlink"/>
            <w:rFonts w:eastAsia="Arial Unicode MS" w:cs="Arial"/>
            <w:noProof/>
            <w:color w:val="auto"/>
            <w:sz w:val="22"/>
            <w:szCs w:val="22"/>
            <w:lang w:bidi="hi-IN"/>
          </w:rPr>
          <w:tab/>
          <w:t>..............</w:t>
        </w:r>
        <w:r>
          <w:rPr>
            <w:rStyle w:val="Hyperlink"/>
            <w:rFonts w:eastAsia="Arial Unicode MS" w:cs="Arial"/>
            <w:noProof/>
            <w:color w:val="auto"/>
            <w:sz w:val="22"/>
            <w:szCs w:val="22"/>
            <w:lang w:bidi="hi-IN"/>
          </w:rPr>
          <w:tab/>
        </w:r>
        <w:r>
          <w:rPr>
            <w:rStyle w:val="Hyperlink"/>
            <w:rFonts w:eastAsia="Arial Unicode MS" w:cs="Arial"/>
            <w:noProof/>
            <w:color w:val="auto"/>
            <w:sz w:val="22"/>
            <w:szCs w:val="22"/>
            <w:lang w:bidi="hi-IN"/>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_Toc118380899 \h </w:instrText>
        </w:r>
        <w:r w:rsidRPr="009F796F">
          <w:rPr>
            <w:rFonts w:cs="Arial"/>
            <w:noProof/>
            <w:webHidden/>
            <w:sz w:val="22"/>
            <w:szCs w:val="22"/>
          </w:rPr>
        </w:r>
        <w:r w:rsidRPr="009F796F">
          <w:rPr>
            <w:rFonts w:cs="Arial"/>
            <w:noProof/>
            <w:webHidden/>
            <w:sz w:val="22"/>
            <w:szCs w:val="22"/>
          </w:rPr>
          <w:fldChar w:fldCharType="separate"/>
        </w:r>
        <w:r w:rsidR="00BD48DD">
          <w:rPr>
            <w:rFonts w:cs="Arial"/>
            <w:noProof/>
            <w:webHidden/>
            <w:sz w:val="22"/>
            <w:szCs w:val="22"/>
          </w:rPr>
          <w:t>2</w:t>
        </w:r>
        <w:r w:rsidRPr="009F796F">
          <w:rPr>
            <w:rFonts w:cs="Arial"/>
            <w:noProof/>
            <w:webHidden/>
            <w:sz w:val="22"/>
            <w:szCs w:val="22"/>
          </w:rPr>
          <w:fldChar w:fldCharType="end"/>
        </w:r>
      </w:hyperlink>
    </w:p>
    <w:p w14:paraId="42CF7F11" w14:textId="2CAA7728" w:rsidR="003F1F29" w:rsidRPr="009F796F" w:rsidRDefault="00000000" w:rsidP="003F1F29">
      <w:pPr>
        <w:pStyle w:val="Sumrio1"/>
        <w:tabs>
          <w:tab w:val="left" w:pos="440"/>
          <w:tab w:val="right" w:leader="dot" w:pos="8494"/>
        </w:tabs>
        <w:rPr>
          <w:rFonts w:cs="Arial"/>
          <w:noProof/>
          <w:sz w:val="22"/>
          <w:szCs w:val="22"/>
        </w:rPr>
      </w:pPr>
      <w:hyperlink w:anchor="_Toc118380900" w:history="1">
        <w:r w:rsidR="003F1F29" w:rsidRPr="009F796F">
          <w:rPr>
            <w:rStyle w:val="Hyperlink"/>
            <w:rFonts w:eastAsia="Arial Unicode MS" w:cs="Arial"/>
            <w:noProof/>
            <w:color w:val="auto"/>
            <w:sz w:val="22"/>
            <w:szCs w:val="22"/>
            <w:lang w:bidi="hi-IN"/>
          </w:rPr>
          <w:t>2.</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PARTICIPAÇÃO NA DISPENSA ELETRÔNICA.</w:t>
        </w:r>
        <w:r w:rsidR="003F1F29">
          <w:rPr>
            <w:rStyle w:val="Hyperlink"/>
            <w:rFonts w:eastAsia="Arial Unicode MS" w:cs="Arial"/>
            <w:noProof/>
            <w:color w:val="auto"/>
            <w:sz w:val="22"/>
            <w:szCs w:val="22"/>
            <w:lang w:bidi="hi-IN"/>
          </w:rPr>
          <w:tab/>
        </w:r>
        <w:r w:rsidR="003F1F29">
          <w:rPr>
            <w:rStyle w:val="Hyperlink"/>
            <w:rFonts w:eastAsia="Arial Unicode MS" w:cs="Arial"/>
            <w:noProof/>
            <w:color w:val="auto"/>
            <w:sz w:val="22"/>
            <w:szCs w:val="22"/>
            <w:lang w:bidi="hi-IN"/>
          </w:rPr>
          <w:tab/>
        </w:r>
        <w:r w:rsidR="003F1F29" w:rsidRPr="009F796F">
          <w:rPr>
            <w:rFonts w:cs="Arial"/>
            <w:noProof/>
            <w:webHidden/>
            <w:sz w:val="22"/>
            <w:szCs w:val="22"/>
          </w:rPr>
          <w:tab/>
        </w:r>
        <w:r w:rsidR="003F1F2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_Toc118380900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5</w:t>
        </w:r>
        <w:r w:rsidR="003F1F29" w:rsidRPr="009F796F">
          <w:rPr>
            <w:rFonts w:cs="Arial"/>
            <w:noProof/>
            <w:webHidden/>
            <w:sz w:val="22"/>
            <w:szCs w:val="22"/>
          </w:rPr>
          <w:fldChar w:fldCharType="end"/>
        </w:r>
      </w:hyperlink>
    </w:p>
    <w:p w14:paraId="2D4A8053" w14:textId="56935566" w:rsidR="003F1F29" w:rsidRPr="009F796F" w:rsidRDefault="00000000" w:rsidP="003F1F29">
      <w:pPr>
        <w:pStyle w:val="Sumrio1"/>
        <w:tabs>
          <w:tab w:val="left" w:pos="440"/>
          <w:tab w:val="right" w:leader="dot" w:pos="8494"/>
        </w:tabs>
        <w:rPr>
          <w:rFonts w:cs="Arial"/>
          <w:noProof/>
          <w:sz w:val="22"/>
          <w:szCs w:val="22"/>
        </w:rPr>
      </w:pPr>
      <w:hyperlink w:anchor="_Toc118380901" w:history="1">
        <w:r w:rsidR="003F1F29" w:rsidRPr="009F796F">
          <w:rPr>
            <w:rStyle w:val="Hyperlink"/>
            <w:rFonts w:eastAsia="Arial Unicode MS" w:cs="Arial"/>
            <w:noProof/>
            <w:color w:val="auto"/>
            <w:sz w:val="22"/>
            <w:szCs w:val="22"/>
            <w:lang w:bidi="hi-IN"/>
          </w:rPr>
          <w:t>3.</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INGRESSO NA DISPENSA ELETRÔNICA E CADASTRAMENTO DA PROPOSTA INICIAL</w:t>
        </w:r>
        <w:r w:rsidR="003F1F29">
          <w:rPr>
            <w:rStyle w:val="Hyperlink"/>
            <w:rFonts w:eastAsia="Arial Unicode MS" w:cs="Arial"/>
            <w:noProof/>
            <w:color w:val="auto"/>
            <w:sz w:val="22"/>
            <w:szCs w:val="22"/>
            <w:lang w:bidi="hi-IN"/>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_Toc118380901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6</w:t>
        </w:r>
        <w:r w:rsidR="003F1F29" w:rsidRPr="009F796F">
          <w:rPr>
            <w:rFonts w:cs="Arial"/>
            <w:noProof/>
            <w:webHidden/>
            <w:sz w:val="22"/>
            <w:szCs w:val="22"/>
          </w:rPr>
          <w:fldChar w:fldCharType="end"/>
        </w:r>
      </w:hyperlink>
    </w:p>
    <w:p w14:paraId="1E29BF21" w14:textId="240AFA94" w:rsidR="003F1F29" w:rsidRPr="009F796F" w:rsidRDefault="00000000" w:rsidP="003F1F29">
      <w:pPr>
        <w:pStyle w:val="Sumrio1"/>
        <w:tabs>
          <w:tab w:val="left" w:pos="440"/>
          <w:tab w:val="right" w:leader="dot" w:pos="8494"/>
        </w:tabs>
        <w:rPr>
          <w:rFonts w:cs="Arial"/>
          <w:noProof/>
          <w:sz w:val="22"/>
          <w:szCs w:val="22"/>
        </w:rPr>
      </w:pPr>
      <w:hyperlink w:anchor="_Toc118380902" w:history="1">
        <w:r w:rsidR="003F1F29" w:rsidRPr="009F796F">
          <w:rPr>
            <w:rStyle w:val="Hyperlink"/>
            <w:rFonts w:eastAsia="Arial Unicode MS" w:cs="Arial"/>
            <w:noProof/>
            <w:color w:val="auto"/>
            <w:sz w:val="22"/>
            <w:szCs w:val="22"/>
            <w:lang w:bidi="hi-IN"/>
          </w:rPr>
          <w:t>4.</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FASE DE LANCES</w:t>
        </w:r>
        <w:r w:rsidR="003F1F29">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_Toc118380902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8</w:t>
        </w:r>
        <w:r w:rsidR="003F1F29" w:rsidRPr="009F796F">
          <w:rPr>
            <w:rFonts w:cs="Arial"/>
            <w:noProof/>
            <w:webHidden/>
            <w:sz w:val="22"/>
            <w:szCs w:val="22"/>
          </w:rPr>
          <w:fldChar w:fldCharType="end"/>
        </w:r>
      </w:hyperlink>
    </w:p>
    <w:p w14:paraId="429619B3" w14:textId="168E38CA" w:rsidR="003F1F29" w:rsidRPr="009F796F" w:rsidRDefault="00000000" w:rsidP="003F1F29">
      <w:pPr>
        <w:pStyle w:val="Sumrio1"/>
        <w:tabs>
          <w:tab w:val="left" w:pos="440"/>
          <w:tab w:val="right" w:leader="dot" w:pos="8494"/>
        </w:tabs>
        <w:rPr>
          <w:rFonts w:cs="Arial"/>
          <w:noProof/>
          <w:sz w:val="22"/>
          <w:szCs w:val="22"/>
        </w:rPr>
      </w:pPr>
      <w:hyperlink w:anchor="_Toc118380903" w:history="1">
        <w:r w:rsidR="003F1F29" w:rsidRPr="009F796F">
          <w:rPr>
            <w:rStyle w:val="Hyperlink"/>
            <w:rFonts w:eastAsia="Arial Unicode MS" w:cs="Arial"/>
            <w:noProof/>
            <w:color w:val="auto"/>
            <w:sz w:val="22"/>
            <w:szCs w:val="22"/>
            <w:lang w:bidi="hi-IN"/>
          </w:rPr>
          <w:t>5.</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JULGAMENTO DAS PROPOSTAS DE PREÇO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_Toc118380903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9</w:t>
        </w:r>
        <w:r w:rsidR="003F1F29" w:rsidRPr="009F796F">
          <w:rPr>
            <w:rFonts w:cs="Arial"/>
            <w:noProof/>
            <w:webHidden/>
            <w:sz w:val="22"/>
            <w:szCs w:val="22"/>
          </w:rPr>
          <w:fldChar w:fldCharType="end"/>
        </w:r>
      </w:hyperlink>
    </w:p>
    <w:p w14:paraId="1364B129" w14:textId="73A2CF93" w:rsidR="003F1F29" w:rsidRPr="009F796F" w:rsidRDefault="00000000" w:rsidP="003F1F29">
      <w:pPr>
        <w:pStyle w:val="Sumrio1"/>
        <w:tabs>
          <w:tab w:val="left" w:pos="440"/>
          <w:tab w:val="right" w:leader="dot" w:pos="8494"/>
        </w:tabs>
        <w:rPr>
          <w:rFonts w:cs="Arial"/>
          <w:noProof/>
          <w:sz w:val="22"/>
          <w:szCs w:val="22"/>
        </w:rPr>
      </w:pPr>
      <w:hyperlink w:anchor="_Toc118380904" w:history="1">
        <w:r w:rsidR="003F1F29" w:rsidRPr="009F796F">
          <w:rPr>
            <w:rStyle w:val="Hyperlink"/>
            <w:rFonts w:eastAsia="Arial Unicode MS" w:cs="Arial"/>
            <w:noProof/>
            <w:color w:val="auto"/>
            <w:sz w:val="22"/>
            <w:szCs w:val="22"/>
            <w:lang w:bidi="hi-IN"/>
          </w:rPr>
          <w:t>6.</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HABILITAÇÃO</w:t>
        </w:r>
        <w:r w:rsidR="003F1F29">
          <w:rPr>
            <w:rFonts w:cs="Arial"/>
            <w:noProof/>
            <w:webHidden/>
            <w:sz w:val="22"/>
            <w:szCs w:val="22"/>
          </w:rPr>
          <w:tab/>
        </w:r>
        <w:r w:rsidR="003F1F29">
          <w:rPr>
            <w:rFonts w:cs="Arial"/>
            <w:noProof/>
            <w:webHidden/>
            <w:sz w:val="22"/>
            <w:szCs w:val="22"/>
          </w:rPr>
          <w:tab/>
          <w:t xml:space="preserve">     </w:t>
        </w:r>
        <w:r w:rsidR="00BD48DD">
          <w:rPr>
            <w:rFonts w:cs="Arial"/>
            <w:noProof/>
            <w:webHidden/>
            <w:sz w:val="22"/>
            <w:szCs w:val="22"/>
          </w:rPr>
          <w:t xml:space="preserve">          </w:t>
        </w:r>
        <w:r w:rsidR="003F1F29">
          <w:rPr>
            <w:rFonts w:cs="Arial"/>
            <w:noProof/>
            <w:webHidden/>
            <w:sz w:val="22"/>
            <w:szCs w:val="22"/>
          </w:rPr>
          <w:t xml:space="preserve">  </w:t>
        </w:r>
        <w:r w:rsidR="003402F9">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_Toc118380904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10</w:t>
        </w:r>
        <w:r w:rsidR="003F1F29" w:rsidRPr="009F796F">
          <w:rPr>
            <w:rFonts w:cs="Arial"/>
            <w:noProof/>
            <w:webHidden/>
            <w:sz w:val="22"/>
            <w:szCs w:val="22"/>
          </w:rPr>
          <w:fldChar w:fldCharType="end"/>
        </w:r>
      </w:hyperlink>
    </w:p>
    <w:p w14:paraId="18ED302A" w14:textId="6DC0F214" w:rsidR="003F1F29" w:rsidRPr="009F796F" w:rsidRDefault="00000000" w:rsidP="003F1F29">
      <w:pPr>
        <w:pStyle w:val="Sumrio1"/>
        <w:tabs>
          <w:tab w:val="left" w:pos="440"/>
          <w:tab w:val="right" w:leader="dot" w:pos="8494"/>
        </w:tabs>
        <w:rPr>
          <w:rFonts w:cs="Arial"/>
          <w:noProof/>
          <w:sz w:val="22"/>
          <w:szCs w:val="22"/>
        </w:rPr>
      </w:pPr>
      <w:hyperlink w:anchor="_Toc118380905" w:history="1">
        <w:r w:rsidR="003F1F29" w:rsidRPr="009F796F">
          <w:rPr>
            <w:rStyle w:val="Hyperlink"/>
            <w:rFonts w:eastAsia="Arial Unicode MS" w:cs="Arial"/>
            <w:noProof/>
            <w:color w:val="auto"/>
            <w:sz w:val="22"/>
            <w:szCs w:val="22"/>
            <w:lang w:bidi="hi-IN"/>
          </w:rPr>
          <w:t>7.</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CONTRATAÇÃO</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7E4434">
          <w:rPr>
            <w:rFonts w:cs="Arial"/>
            <w:noProof/>
            <w:webHidden/>
            <w:sz w:val="22"/>
            <w:szCs w:val="22"/>
          </w:rPr>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_Toc118380905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12</w:t>
        </w:r>
        <w:r w:rsidR="003F1F29" w:rsidRPr="009F796F">
          <w:rPr>
            <w:rFonts w:cs="Arial"/>
            <w:noProof/>
            <w:webHidden/>
            <w:sz w:val="22"/>
            <w:szCs w:val="22"/>
          </w:rPr>
          <w:fldChar w:fldCharType="end"/>
        </w:r>
      </w:hyperlink>
    </w:p>
    <w:p w14:paraId="5E5D6C8F" w14:textId="2994511D" w:rsidR="003F1F29" w:rsidRPr="009F796F" w:rsidRDefault="00000000" w:rsidP="003F1F29">
      <w:pPr>
        <w:pStyle w:val="Sumrio1"/>
        <w:tabs>
          <w:tab w:val="left" w:pos="440"/>
          <w:tab w:val="right" w:leader="dot" w:pos="8494"/>
        </w:tabs>
        <w:rPr>
          <w:rFonts w:cs="Arial"/>
          <w:noProof/>
          <w:sz w:val="22"/>
          <w:szCs w:val="22"/>
        </w:rPr>
      </w:pPr>
      <w:hyperlink w:anchor="_Toc118380906" w:history="1">
        <w:r w:rsidR="003F1F29" w:rsidRPr="009F796F">
          <w:rPr>
            <w:rStyle w:val="Hyperlink"/>
            <w:rFonts w:eastAsia="Arial Unicode MS" w:cs="Arial"/>
            <w:noProof/>
            <w:color w:val="auto"/>
            <w:sz w:val="22"/>
            <w:szCs w:val="22"/>
            <w:lang w:bidi="hi-IN"/>
          </w:rPr>
          <w:t>8.</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INFRAÇÕES E SANÇÕES ADMINISTRATIVAS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_Toc118380906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13</w:t>
        </w:r>
        <w:r w:rsidR="003F1F29" w:rsidRPr="009F796F">
          <w:rPr>
            <w:rFonts w:cs="Arial"/>
            <w:noProof/>
            <w:webHidden/>
            <w:sz w:val="22"/>
            <w:szCs w:val="22"/>
          </w:rPr>
          <w:fldChar w:fldCharType="end"/>
        </w:r>
      </w:hyperlink>
    </w:p>
    <w:p w14:paraId="411A97B8" w14:textId="773F8016" w:rsidR="003F1F29" w:rsidRDefault="00000000" w:rsidP="003F1F29">
      <w:pPr>
        <w:pStyle w:val="Sumrio1"/>
        <w:tabs>
          <w:tab w:val="left" w:pos="440"/>
          <w:tab w:val="right" w:leader="dot" w:pos="8494"/>
        </w:tabs>
        <w:rPr>
          <w:rFonts w:cs="Arial"/>
          <w:noProof/>
          <w:sz w:val="22"/>
          <w:szCs w:val="22"/>
        </w:rPr>
      </w:pPr>
      <w:hyperlink w:anchor="_Toc118380907" w:history="1">
        <w:r w:rsidR="003F1F29" w:rsidRPr="009F796F">
          <w:rPr>
            <w:rStyle w:val="Hyperlink"/>
            <w:rFonts w:eastAsia="Arial Unicode MS" w:cs="Arial"/>
            <w:noProof/>
            <w:color w:val="auto"/>
            <w:sz w:val="22"/>
            <w:szCs w:val="22"/>
            <w:lang w:bidi="hi-IN"/>
          </w:rPr>
          <w:t>9.</w:t>
        </w:r>
        <w:r w:rsidR="003F1F29" w:rsidRPr="009F796F">
          <w:rPr>
            <w:rFonts w:cs="Arial"/>
            <w:noProof/>
            <w:sz w:val="22"/>
            <w:szCs w:val="22"/>
          </w:rPr>
          <w:tab/>
        </w:r>
        <w:r w:rsidR="003F1F29" w:rsidRPr="009F796F">
          <w:rPr>
            <w:rStyle w:val="Hyperlink"/>
            <w:rFonts w:eastAsia="Arial Unicode MS" w:cs="Arial"/>
            <w:noProof/>
            <w:color w:val="auto"/>
            <w:sz w:val="22"/>
            <w:szCs w:val="22"/>
            <w:lang w:bidi="hi-IN"/>
          </w:rPr>
          <w:t>DAS DISPOSIÇÕES GERAIS</w:t>
        </w:r>
        <w:r w:rsidR="003F1F29" w:rsidRPr="009F796F">
          <w:rPr>
            <w:rFonts w:cs="Arial"/>
            <w:noProof/>
            <w:webHidden/>
            <w:sz w:val="22"/>
            <w:szCs w:val="22"/>
          </w:rPr>
          <w:tab/>
        </w:r>
        <w:r w:rsidR="003F1F29">
          <w:rPr>
            <w:rFonts w:cs="Arial"/>
            <w:noProof/>
            <w:webHidden/>
            <w:sz w:val="22"/>
            <w:szCs w:val="22"/>
          </w:rPr>
          <w:tab/>
        </w:r>
        <w:r w:rsidR="003F1F29">
          <w:rPr>
            <w:rFonts w:cs="Arial"/>
            <w:noProof/>
            <w:webHidden/>
            <w:sz w:val="22"/>
            <w:szCs w:val="22"/>
          </w:rPr>
          <w:tab/>
          <w:t xml:space="preserve">       </w:t>
        </w:r>
        <w:r w:rsidR="003F1F29" w:rsidRPr="009F796F">
          <w:rPr>
            <w:rFonts w:cs="Arial"/>
            <w:noProof/>
            <w:webHidden/>
            <w:sz w:val="22"/>
            <w:szCs w:val="22"/>
          </w:rPr>
          <w:fldChar w:fldCharType="begin"/>
        </w:r>
        <w:r w:rsidR="003F1F29" w:rsidRPr="009F796F">
          <w:rPr>
            <w:rFonts w:cs="Arial"/>
            <w:noProof/>
            <w:webHidden/>
            <w:sz w:val="22"/>
            <w:szCs w:val="22"/>
          </w:rPr>
          <w:instrText xml:space="preserve"> PAGEREF _Toc118380907 \h </w:instrText>
        </w:r>
        <w:r w:rsidR="003F1F29" w:rsidRPr="009F796F">
          <w:rPr>
            <w:rFonts w:cs="Arial"/>
            <w:noProof/>
            <w:webHidden/>
            <w:sz w:val="22"/>
            <w:szCs w:val="22"/>
          </w:rPr>
        </w:r>
        <w:r w:rsidR="003F1F29" w:rsidRPr="009F796F">
          <w:rPr>
            <w:rFonts w:cs="Arial"/>
            <w:noProof/>
            <w:webHidden/>
            <w:sz w:val="22"/>
            <w:szCs w:val="22"/>
          </w:rPr>
          <w:fldChar w:fldCharType="separate"/>
        </w:r>
        <w:r w:rsidR="00BD48DD">
          <w:rPr>
            <w:rFonts w:cs="Arial"/>
            <w:noProof/>
            <w:webHidden/>
            <w:sz w:val="22"/>
            <w:szCs w:val="22"/>
          </w:rPr>
          <w:t>16</w:t>
        </w:r>
        <w:r w:rsidR="003F1F29" w:rsidRPr="009F796F">
          <w:rPr>
            <w:rFonts w:cs="Arial"/>
            <w:noProof/>
            <w:webHidden/>
            <w:sz w:val="22"/>
            <w:szCs w:val="22"/>
          </w:rPr>
          <w:fldChar w:fldCharType="end"/>
        </w:r>
      </w:hyperlink>
    </w:p>
    <w:p w14:paraId="1AAAB0CB" w14:textId="214D0BB4" w:rsidR="003F1F29" w:rsidRDefault="003F1F29" w:rsidP="003F1F29">
      <w:pPr>
        <w:rPr>
          <w:noProof/>
        </w:rPr>
      </w:pPr>
    </w:p>
    <w:p w14:paraId="192C24C5" w14:textId="17E6CAE9" w:rsidR="003F1F29" w:rsidRDefault="003F1F29" w:rsidP="003F1F29">
      <w:pPr>
        <w:spacing w:line="259" w:lineRule="auto"/>
        <w:rPr>
          <w:rFonts w:cs="Arial"/>
          <w:b/>
          <w:bCs/>
          <w:noProof/>
          <w:sz w:val="22"/>
          <w:szCs w:val="22"/>
        </w:rPr>
      </w:pPr>
      <w:r>
        <w:rPr>
          <w:rFonts w:cs="Arial"/>
          <w:b/>
          <w:bCs/>
          <w:noProof/>
          <w:sz w:val="22"/>
          <w:szCs w:val="22"/>
        </w:rPr>
        <w:t>ANEXOS</w:t>
      </w:r>
    </w:p>
    <w:p w14:paraId="617CF727"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w:t>
      </w:r>
      <w:r w:rsidRPr="009F796F">
        <w:rPr>
          <w:rFonts w:cs="Arial"/>
          <w:noProof/>
          <w:color w:val="000000"/>
          <w:sz w:val="22"/>
          <w:szCs w:val="22"/>
        </w:rPr>
        <w:t xml:space="preserve"> – Documentação exigida para Habilitação</w:t>
      </w:r>
    </w:p>
    <w:p w14:paraId="12226C09"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II</w:t>
      </w:r>
      <w:r w:rsidRPr="009F796F">
        <w:rPr>
          <w:rFonts w:cs="Arial"/>
          <w:noProof/>
          <w:color w:val="000000"/>
          <w:sz w:val="22"/>
          <w:szCs w:val="22"/>
        </w:rPr>
        <w:t xml:space="preserve"> - Termo de Referência;</w:t>
      </w:r>
    </w:p>
    <w:p w14:paraId="6F46B1F2" w14:textId="190E69BA" w:rsidR="00256DE5" w:rsidRDefault="009F374F" w:rsidP="00256DE5">
      <w:pPr>
        <w:spacing w:before="120" w:after="120" w:line="276" w:lineRule="auto"/>
        <w:jc w:val="both"/>
        <w:rPr>
          <w:rFonts w:cs="Arial"/>
          <w:noProof/>
          <w:sz w:val="22"/>
          <w:szCs w:val="22"/>
        </w:rPr>
      </w:pPr>
      <w:r w:rsidRPr="003F1F29">
        <w:rPr>
          <w:rFonts w:cs="Arial"/>
          <w:b/>
          <w:bCs/>
          <w:noProof/>
          <w:sz w:val="22"/>
          <w:szCs w:val="22"/>
        </w:rPr>
        <w:t>ANEXO III</w:t>
      </w:r>
      <w:r w:rsidRPr="009F796F">
        <w:rPr>
          <w:rFonts w:cs="Arial"/>
          <w:noProof/>
          <w:sz w:val="22"/>
          <w:szCs w:val="22"/>
        </w:rPr>
        <w:t xml:space="preserve"> – M</w:t>
      </w:r>
      <w:r>
        <w:rPr>
          <w:rFonts w:cs="Arial"/>
          <w:noProof/>
          <w:sz w:val="22"/>
          <w:szCs w:val="22"/>
        </w:rPr>
        <w:t xml:space="preserve">odelo Referencial de Declaração de </w:t>
      </w:r>
      <w:r w:rsidRPr="003F1F29">
        <w:rPr>
          <w:rFonts w:cs="Arial"/>
          <w:b/>
          <w:bCs/>
          <w:noProof/>
          <w:sz w:val="22"/>
          <w:szCs w:val="22"/>
        </w:rPr>
        <w:t>NÃO</w:t>
      </w:r>
      <w:r>
        <w:rPr>
          <w:rFonts w:cs="Arial"/>
          <w:noProof/>
          <w:sz w:val="22"/>
          <w:szCs w:val="22"/>
        </w:rPr>
        <w:t xml:space="preserve"> Cadastramento e Inexistência de Débitos para com a Fazenda do Município de São Paulo.</w:t>
      </w:r>
    </w:p>
    <w:p w14:paraId="62BC9FAD" w14:textId="77777777" w:rsidR="00792797" w:rsidRDefault="00792797" w:rsidP="00256DE5">
      <w:pPr>
        <w:spacing w:before="120" w:after="120" w:line="276" w:lineRule="auto"/>
        <w:jc w:val="both"/>
        <w:rPr>
          <w:rFonts w:cs="Arial"/>
          <w:noProof/>
          <w:sz w:val="22"/>
          <w:szCs w:val="22"/>
        </w:rPr>
      </w:pPr>
    </w:p>
    <w:p w14:paraId="6C46B2CF" w14:textId="77777777" w:rsidR="00256DE5" w:rsidRDefault="00256DE5" w:rsidP="009F374F">
      <w:pPr>
        <w:spacing w:before="120" w:after="120" w:line="276" w:lineRule="auto"/>
        <w:jc w:val="both"/>
        <w:rPr>
          <w:rFonts w:cs="Arial"/>
          <w:noProof/>
          <w:sz w:val="22"/>
          <w:szCs w:val="22"/>
        </w:rPr>
      </w:pPr>
    </w:p>
    <w:p w14:paraId="051A845C" w14:textId="4954D410" w:rsidR="002019B9" w:rsidRDefault="002019B9" w:rsidP="009F374F">
      <w:pPr>
        <w:spacing w:before="120" w:after="120" w:line="276" w:lineRule="auto"/>
        <w:jc w:val="both"/>
        <w:rPr>
          <w:noProof/>
          <w:sz w:val="22"/>
          <w:szCs w:val="22"/>
        </w:rPr>
      </w:pPr>
    </w:p>
    <w:p w14:paraId="473AB81B" w14:textId="77777777" w:rsidR="00A41DDB" w:rsidRDefault="00A41DDB" w:rsidP="009F374F">
      <w:pPr>
        <w:spacing w:before="120" w:after="120" w:line="276" w:lineRule="auto"/>
        <w:jc w:val="both"/>
        <w:rPr>
          <w:noProof/>
          <w:sz w:val="22"/>
          <w:szCs w:val="22"/>
        </w:rPr>
      </w:pPr>
    </w:p>
    <w:p w14:paraId="72008A4B" w14:textId="19C665E5" w:rsidR="002019B9" w:rsidRDefault="002019B9" w:rsidP="00EC2035">
      <w:pPr>
        <w:spacing w:before="120" w:after="120" w:line="276" w:lineRule="auto"/>
        <w:jc w:val="center"/>
        <w:rPr>
          <w:noProof/>
          <w:sz w:val="22"/>
          <w:szCs w:val="22"/>
        </w:rPr>
      </w:pPr>
    </w:p>
    <w:p w14:paraId="6AA22D2D" w14:textId="77777777" w:rsidR="000551F3" w:rsidRDefault="000551F3" w:rsidP="00EC2035">
      <w:pPr>
        <w:spacing w:before="120" w:after="120" w:line="276" w:lineRule="auto"/>
        <w:jc w:val="center"/>
        <w:rPr>
          <w:noProof/>
          <w:sz w:val="22"/>
          <w:szCs w:val="22"/>
        </w:rPr>
      </w:pPr>
    </w:p>
    <w:p w14:paraId="56BA2420" w14:textId="77777777" w:rsidR="00EC2035" w:rsidRDefault="00EC2035" w:rsidP="00EC2035">
      <w:pPr>
        <w:spacing w:before="120" w:after="120" w:line="276" w:lineRule="auto"/>
        <w:jc w:val="center"/>
        <w:rPr>
          <w:noProof/>
          <w:sz w:val="22"/>
          <w:szCs w:val="22"/>
        </w:rPr>
      </w:pPr>
    </w:p>
    <w:p w14:paraId="7215C100" w14:textId="77777777" w:rsidR="00EC2035" w:rsidRDefault="00EC2035" w:rsidP="00EC2035">
      <w:pPr>
        <w:spacing w:before="120" w:after="120" w:line="276" w:lineRule="auto"/>
        <w:jc w:val="center"/>
        <w:rPr>
          <w:noProof/>
          <w:sz w:val="22"/>
          <w:szCs w:val="22"/>
        </w:rPr>
      </w:pPr>
    </w:p>
    <w:p w14:paraId="0B94144B" w14:textId="1053C6D7" w:rsidR="00C074DA" w:rsidRPr="00400B4C" w:rsidRDefault="003F1F29" w:rsidP="00FA1A6C">
      <w:pPr>
        <w:spacing w:line="259" w:lineRule="auto"/>
        <w:ind w:firstLine="360"/>
        <w:jc w:val="both"/>
        <w:rPr>
          <w:rFonts w:cs="Arial"/>
          <w:sz w:val="22"/>
          <w:szCs w:val="22"/>
        </w:rPr>
      </w:pPr>
      <w:r w:rsidRPr="009F796F">
        <w:rPr>
          <w:rFonts w:cs="Arial"/>
          <w:b/>
          <w:bCs/>
          <w:sz w:val="22"/>
          <w:szCs w:val="22"/>
        </w:rPr>
        <w:lastRenderedPageBreak/>
        <w:fldChar w:fldCharType="end"/>
      </w:r>
      <w:r w:rsidR="00C074DA" w:rsidRPr="009F796F">
        <w:rPr>
          <w:rFonts w:cs="Arial"/>
          <w:color w:val="000000" w:themeColor="text1"/>
          <w:sz w:val="22"/>
          <w:szCs w:val="22"/>
        </w:rPr>
        <w:t>Torna-se público que a</w:t>
      </w:r>
      <w:r w:rsidR="004214FC" w:rsidRPr="009F796F">
        <w:rPr>
          <w:rFonts w:cs="Arial"/>
          <w:color w:val="000000" w:themeColor="text1"/>
          <w:sz w:val="22"/>
          <w:szCs w:val="22"/>
        </w:rPr>
        <w:t xml:space="preserve"> Prefeitura do Município de São Paulo</w:t>
      </w:r>
      <w:r w:rsidR="00C074DA" w:rsidRPr="009F796F">
        <w:rPr>
          <w:rFonts w:cs="Arial"/>
          <w:color w:val="000000" w:themeColor="text1"/>
          <w:sz w:val="22"/>
          <w:szCs w:val="22"/>
        </w:rPr>
        <w:t xml:space="preserve">, </w:t>
      </w:r>
      <w:r w:rsidR="002948F4" w:rsidRPr="009F796F">
        <w:rPr>
          <w:rFonts w:cs="Arial"/>
          <w:color w:val="000000" w:themeColor="text1"/>
          <w:sz w:val="22"/>
          <w:szCs w:val="22"/>
        </w:rPr>
        <w:t xml:space="preserve">neste ato representada pela </w:t>
      </w:r>
      <w:r w:rsidR="002948F4" w:rsidRPr="00D94FE2">
        <w:rPr>
          <w:rFonts w:cs="Arial"/>
          <w:b/>
          <w:bCs/>
          <w:color w:val="000000" w:themeColor="text1"/>
          <w:sz w:val="22"/>
          <w:szCs w:val="22"/>
        </w:rPr>
        <w:t>SUBPREFEITURA FREGUESIA/BRASILÂNDIA</w:t>
      </w:r>
      <w:r w:rsidR="002948F4" w:rsidRPr="009F796F">
        <w:rPr>
          <w:rFonts w:cs="Arial"/>
          <w:color w:val="000000" w:themeColor="text1"/>
          <w:sz w:val="22"/>
          <w:szCs w:val="22"/>
        </w:rPr>
        <w:t xml:space="preserve"> </w:t>
      </w:r>
      <w:r w:rsidR="00C074DA" w:rsidRPr="009F796F">
        <w:rPr>
          <w:rFonts w:cs="Arial"/>
          <w:color w:val="000000" w:themeColor="text1"/>
          <w:sz w:val="22"/>
          <w:szCs w:val="22"/>
        </w:rPr>
        <w:t>por meio da</w:t>
      </w:r>
      <w:r w:rsidR="002948F4" w:rsidRPr="009F796F">
        <w:rPr>
          <w:rFonts w:cs="Arial"/>
          <w:color w:val="000000" w:themeColor="text1"/>
          <w:sz w:val="22"/>
          <w:szCs w:val="22"/>
        </w:rPr>
        <w:t xml:space="preserve"> </w:t>
      </w:r>
      <w:r w:rsidR="002948F4" w:rsidRPr="00C319C1">
        <w:rPr>
          <w:rFonts w:cs="Arial"/>
          <w:sz w:val="22"/>
          <w:szCs w:val="22"/>
        </w:rPr>
        <w:t xml:space="preserve">Supervisão de Administração </w:t>
      </w:r>
      <w:r w:rsidR="00C51369">
        <w:rPr>
          <w:rFonts w:cs="Arial"/>
          <w:sz w:val="22"/>
          <w:szCs w:val="22"/>
        </w:rPr>
        <w:t xml:space="preserve">e </w:t>
      </w:r>
      <w:r w:rsidR="002948F4" w:rsidRPr="00C319C1">
        <w:rPr>
          <w:rFonts w:cs="Arial"/>
          <w:sz w:val="22"/>
          <w:szCs w:val="22"/>
        </w:rPr>
        <w:t>Suprimentos</w:t>
      </w:r>
      <w:r w:rsidR="00C074DA" w:rsidRPr="00C319C1">
        <w:rPr>
          <w:rFonts w:cs="Arial"/>
          <w:sz w:val="22"/>
          <w:szCs w:val="22"/>
        </w:rPr>
        <w:t>, realizará Dispensa</w:t>
      </w:r>
      <w:r w:rsidR="00D94FE2">
        <w:rPr>
          <w:rFonts w:cs="Arial"/>
          <w:sz w:val="22"/>
          <w:szCs w:val="22"/>
        </w:rPr>
        <w:t xml:space="preserve"> de Licitação na forma</w:t>
      </w:r>
      <w:r w:rsidR="00C074DA" w:rsidRPr="00C319C1">
        <w:rPr>
          <w:rFonts w:cs="Arial"/>
          <w:sz w:val="22"/>
          <w:szCs w:val="22"/>
        </w:rPr>
        <w:t xml:space="preserve"> Eletrônica, </w:t>
      </w:r>
      <w:r w:rsidR="00C074DA" w:rsidRPr="00C319C1">
        <w:rPr>
          <w:rFonts w:cs="Arial"/>
          <w:bCs/>
          <w:sz w:val="22"/>
          <w:szCs w:val="22"/>
        </w:rPr>
        <w:t>com critério de julgamento</w:t>
      </w:r>
      <w:r w:rsidR="00C074DA" w:rsidRPr="00C319C1">
        <w:rPr>
          <w:rFonts w:cs="Arial"/>
          <w:b/>
          <w:bCs/>
          <w:sz w:val="22"/>
          <w:szCs w:val="22"/>
        </w:rPr>
        <w:t xml:space="preserve"> </w:t>
      </w:r>
      <w:r w:rsidR="00C074DA" w:rsidRPr="00D94FE2">
        <w:rPr>
          <w:rFonts w:cs="Arial"/>
          <w:b/>
          <w:bCs/>
          <w:i/>
          <w:sz w:val="22"/>
          <w:szCs w:val="22"/>
        </w:rPr>
        <w:t>menor preço</w:t>
      </w:r>
      <w:r w:rsidR="00C074DA" w:rsidRPr="00C319C1">
        <w:rPr>
          <w:rFonts w:cs="Arial"/>
          <w:b/>
          <w:bCs/>
          <w:i/>
          <w:sz w:val="22"/>
          <w:szCs w:val="22"/>
        </w:rPr>
        <w:t xml:space="preserve">, </w:t>
      </w:r>
      <w:r w:rsidR="00C074DA" w:rsidRPr="009F796F">
        <w:rPr>
          <w:rFonts w:cs="Arial"/>
          <w:color w:val="000000" w:themeColor="text1"/>
          <w:sz w:val="22"/>
          <w:szCs w:val="22"/>
        </w:rPr>
        <w:t xml:space="preserve">na hipótese do </w:t>
      </w:r>
      <w:hyperlink r:id="rId9" w:anchor="art75" w:history="1">
        <w:r w:rsidR="00C074DA" w:rsidRPr="00400B4C">
          <w:rPr>
            <w:rStyle w:val="Hyperlink"/>
            <w:rFonts w:cs="Arial"/>
            <w:color w:val="auto"/>
            <w:sz w:val="22"/>
            <w:szCs w:val="22"/>
          </w:rPr>
          <w:t>art. 75</w:t>
        </w:r>
      </w:hyperlink>
      <w:r w:rsidR="00C074DA" w:rsidRPr="00400B4C">
        <w:rPr>
          <w:rStyle w:val="Hyperlink"/>
          <w:rFonts w:cs="Arial"/>
          <w:color w:val="auto"/>
          <w:sz w:val="22"/>
          <w:szCs w:val="22"/>
        </w:rPr>
        <w:t>, inciso</w:t>
      </w:r>
      <w:r w:rsidR="002948F4" w:rsidRPr="00400B4C">
        <w:rPr>
          <w:rStyle w:val="Hyperlink"/>
          <w:rFonts w:cs="Arial"/>
          <w:color w:val="auto"/>
          <w:sz w:val="22"/>
          <w:szCs w:val="22"/>
        </w:rPr>
        <w:t xml:space="preserve"> II</w:t>
      </w:r>
      <w:r w:rsidR="00D94FE2" w:rsidRPr="00400B4C">
        <w:rPr>
          <w:rStyle w:val="Hyperlink"/>
          <w:rFonts w:cs="Arial"/>
          <w:color w:val="auto"/>
          <w:sz w:val="22"/>
          <w:szCs w:val="22"/>
          <w:u w:val="none"/>
        </w:rPr>
        <w:t xml:space="preserve"> d</w:t>
      </w:r>
      <w:r w:rsidR="00C074DA" w:rsidRPr="00400B4C">
        <w:rPr>
          <w:rFonts w:cs="Arial"/>
          <w:bCs/>
          <w:sz w:val="22"/>
          <w:szCs w:val="22"/>
        </w:rPr>
        <w:t xml:space="preserve">a </w:t>
      </w:r>
      <w:hyperlink r:id="rId10" w:history="1">
        <w:r w:rsidR="00C074DA" w:rsidRPr="00400B4C">
          <w:rPr>
            <w:rStyle w:val="Hyperlink"/>
            <w:rFonts w:cs="Arial"/>
            <w:bCs/>
            <w:color w:val="auto"/>
            <w:sz w:val="22"/>
            <w:szCs w:val="22"/>
          </w:rPr>
          <w:t xml:space="preserve">Lei n.º 14.133, de </w:t>
        </w:r>
        <w:r w:rsidR="00400B4C" w:rsidRPr="00400B4C">
          <w:rPr>
            <w:rStyle w:val="Hyperlink"/>
            <w:rFonts w:cs="Arial"/>
            <w:bCs/>
            <w:color w:val="auto"/>
            <w:sz w:val="22"/>
            <w:szCs w:val="22"/>
          </w:rPr>
          <w:t>01/04/2021</w:t>
        </w:r>
      </w:hyperlink>
      <w:r w:rsidR="00C074DA" w:rsidRPr="00400B4C">
        <w:rPr>
          <w:rFonts w:cs="Arial"/>
          <w:bCs/>
          <w:sz w:val="22"/>
          <w:szCs w:val="22"/>
        </w:rPr>
        <w:t>, d</w:t>
      </w:r>
      <w:r w:rsidR="00D94FE2" w:rsidRPr="00400B4C">
        <w:rPr>
          <w:rFonts w:cs="Arial"/>
          <w:bCs/>
          <w:sz w:val="22"/>
          <w:szCs w:val="22"/>
        </w:rPr>
        <w:t xml:space="preserve">o </w:t>
      </w:r>
      <w:r w:rsidR="00400B4C">
        <w:rPr>
          <w:rFonts w:cs="Arial"/>
          <w:bCs/>
          <w:sz w:val="22"/>
          <w:szCs w:val="22"/>
          <w:u w:val="single"/>
        </w:rPr>
        <w:t xml:space="preserve">art. </w:t>
      </w:r>
      <w:r w:rsidR="00400B4C" w:rsidRPr="00400B4C">
        <w:rPr>
          <w:rFonts w:cs="Arial"/>
          <w:bCs/>
          <w:sz w:val="22"/>
          <w:szCs w:val="22"/>
          <w:u w:val="single"/>
        </w:rPr>
        <w:t>56</w:t>
      </w:r>
      <w:r w:rsidR="00400B4C">
        <w:rPr>
          <w:rFonts w:cs="Arial"/>
          <w:bCs/>
          <w:sz w:val="22"/>
          <w:szCs w:val="22"/>
        </w:rPr>
        <w:t xml:space="preserve"> </w:t>
      </w:r>
      <w:r w:rsidR="00400B4C" w:rsidRPr="00400B4C">
        <w:rPr>
          <w:rFonts w:cs="Arial"/>
          <w:bCs/>
          <w:sz w:val="22"/>
          <w:szCs w:val="22"/>
        </w:rPr>
        <w:t>do</w:t>
      </w:r>
      <w:r w:rsidR="00400B4C">
        <w:rPr>
          <w:rFonts w:cs="Arial"/>
          <w:bCs/>
          <w:sz w:val="22"/>
          <w:szCs w:val="22"/>
        </w:rPr>
        <w:t xml:space="preserve"> </w:t>
      </w:r>
      <w:r w:rsidR="00D94FE2" w:rsidRPr="00400B4C">
        <w:rPr>
          <w:rFonts w:cs="Arial"/>
          <w:bCs/>
          <w:sz w:val="22"/>
          <w:szCs w:val="22"/>
          <w:u w:val="single"/>
        </w:rPr>
        <w:t xml:space="preserve">Decreto Municipal nº </w:t>
      </w:r>
      <w:r w:rsidR="00400B4C" w:rsidRPr="00400B4C">
        <w:rPr>
          <w:rFonts w:cs="Arial"/>
          <w:bCs/>
          <w:sz w:val="22"/>
          <w:szCs w:val="22"/>
          <w:u w:val="single"/>
        </w:rPr>
        <w:t>62.100, de 27/12/2022</w:t>
      </w:r>
      <w:r w:rsidR="00400B4C">
        <w:rPr>
          <w:rFonts w:cs="Arial"/>
          <w:bCs/>
          <w:sz w:val="22"/>
          <w:szCs w:val="22"/>
        </w:rPr>
        <w:t>,</w:t>
      </w:r>
      <w:r w:rsidR="00C074DA" w:rsidRPr="00400B4C">
        <w:rPr>
          <w:rFonts w:cs="Arial"/>
          <w:bCs/>
          <w:sz w:val="22"/>
          <w:szCs w:val="22"/>
        </w:rPr>
        <w:t xml:space="preserve"> </w:t>
      </w:r>
      <w:hyperlink r:id="rId11" w:history="1">
        <w:r w:rsidR="00C074DA" w:rsidRPr="00400B4C">
          <w:rPr>
            <w:rStyle w:val="Hyperlink"/>
            <w:rFonts w:cs="Arial"/>
            <w:bCs/>
            <w:color w:val="auto"/>
            <w:sz w:val="22"/>
            <w:szCs w:val="22"/>
          </w:rPr>
          <w:t>Instrução Normativa S</w:t>
        </w:r>
        <w:r w:rsidR="00400B4C">
          <w:rPr>
            <w:rStyle w:val="Hyperlink"/>
            <w:rFonts w:cs="Arial"/>
            <w:bCs/>
            <w:color w:val="auto"/>
            <w:sz w:val="22"/>
            <w:szCs w:val="22"/>
          </w:rPr>
          <w:t>EGES</w:t>
        </w:r>
        <w:r w:rsidR="00C074DA" w:rsidRPr="00400B4C">
          <w:rPr>
            <w:rStyle w:val="Hyperlink"/>
            <w:rFonts w:cs="Arial"/>
            <w:bCs/>
            <w:color w:val="auto"/>
            <w:sz w:val="22"/>
            <w:szCs w:val="22"/>
          </w:rPr>
          <w:t>/ME</w:t>
        </w:r>
        <w:r w:rsidR="00D52B5C" w:rsidRPr="00400B4C">
          <w:rPr>
            <w:rStyle w:val="Hyperlink"/>
            <w:rFonts w:cs="Arial"/>
            <w:bCs/>
            <w:color w:val="auto"/>
            <w:sz w:val="22"/>
            <w:szCs w:val="22"/>
          </w:rPr>
          <w:t xml:space="preserve"> </w:t>
        </w:r>
        <w:r w:rsidR="00C074DA" w:rsidRPr="00400B4C">
          <w:rPr>
            <w:rStyle w:val="Hyperlink"/>
            <w:rFonts w:cs="Arial"/>
            <w:bCs/>
            <w:color w:val="auto"/>
            <w:sz w:val="22"/>
            <w:szCs w:val="22"/>
          </w:rPr>
          <w:t>nº 67</w:t>
        </w:r>
        <w:r w:rsidR="00400B4C">
          <w:rPr>
            <w:rStyle w:val="Hyperlink"/>
            <w:rFonts w:cs="Arial"/>
            <w:bCs/>
            <w:color w:val="auto"/>
            <w:sz w:val="22"/>
            <w:szCs w:val="22"/>
          </w:rPr>
          <w:t>, de 07/07/2021</w:t>
        </w:r>
      </w:hyperlink>
      <w:r w:rsidR="00C074DA" w:rsidRPr="00400B4C">
        <w:rPr>
          <w:rFonts w:cs="Arial"/>
          <w:bCs/>
          <w:sz w:val="22"/>
          <w:szCs w:val="22"/>
        </w:rPr>
        <w:t>, e demais normas aplicáveis</w:t>
      </w:r>
      <w:r w:rsidR="00C074DA" w:rsidRPr="00400B4C">
        <w:rPr>
          <w:rFonts w:cs="Arial"/>
          <w:sz w:val="22"/>
          <w:szCs w:val="22"/>
        </w:rPr>
        <w:t>.</w:t>
      </w:r>
    </w:p>
    <w:p w14:paraId="53D67D6C" w14:textId="77777777" w:rsidR="00C074DA" w:rsidRPr="009F796F" w:rsidRDefault="00C074DA" w:rsidP="00C074DA">
      <w:pPr>
        <w:rPr>
          <w:rFonts w:cs="Arial"/>
          <w:sz w:val="22"/>
          <w:szCs w:val="22"/>
        </w:rPr>
      </w:pPr>
    </w:p>
    <w:p w14:paraId="3726F79B" w14:textId="77777777" w:rsidR="00C074DA" w:rsidRPr="009F796F" w:rsidRDefault="00C074DA" w:rsidP="00781AFF">
      <w:pPr>
        <w:pStyle w:val="Ttulo1"/>
        <w:rPr>
          <w:sz w:val="22"/>
          <w:szCs w:val="22"/>
        </w:rPr>
      </w:pPr>
      <w:bookmarkStart w:id="1" w:name="_Toc118380899"/>
      <w:r w:rsidRPr="009F796F">
        <w:rPr>
          <w:sz w:val="22"/>
          <w:szCs w:val="22"/>
        </w:rPr>
        <w:t>OBJETO DA CONTRATAÇÃO DIRETA</w:t>
      </w:r>
      <w:bookmarkEnd w:id="1"/>
    </w:p>
    <w:p w14:paraId="6F328548" w14:textId="23D57A34" w:rsidR="006B29C2" w:rsidRPr="006B29C2" w:rsidRDefault="00C074DA" w:rsidP="006B29C2">
      <w:pPr>
        <w:pStyle w:val="PargrafodaLista"/>
        <w:numPr>
          <w:ilvl w:val="1"/>
          <w:numId w:val="1"/>
        </w:numPr>
        <w:jc w:val="both"/>
        <w:rPr>
          <w:rFonts w:eastAsia="WenQuanYi Micro Hei" w:cs="Arial"/>
          <w:color w:val="000000" w:themeColor="text1"/>
          <w:sz w:val="22"/>
          <w:szCs w:val="22"/>
          <w:lang w:eastAsia="zh-CN" w:bidi="hi-IN"/>
        </w:rPr>
      </w:pPr>
      <w:r w:rsidRPr="006B29C2">
        <w:rPr>
          <w:rFonts w:cs="Arial"/>
          <w:color w:val="000000" w:themeColor="text1"/>
          <w:sz w:val="22"/>
          <w:szCs w:val="22"/>
        </w:rPr>
        <w:t>O</w:t>
      </w:r>
      <w:r w:rsidR="006B29C2" w:rsidRPr="006B29C2">
        <w:t xml:space="preserve"> </w:t>
      </w:r>
      <w:r w:rsidR="006B29C2" w:rsidRPr="006B29C2">
        <w:rPr>
          <w:rFonts w:eastAsia="WenQuanYi Micro Hei" w:cs="Arial"/>
          <w:color w:val="000000" w:themeColor="text1"/>
          <w:sz w:val="22"/>
          <w:szCs w:val="22"/>
          <w:lang w:eastAsia="zh-CN" w:bidi="hi-IN"/>
        </w:rPr>
        <w:t>objeto da presente dispensa é a escolha da proposta mais vantajosa para a contratação, por dispensa de licitação</w:t>
      </w:r>
      <w:r w:rsidR="00E22740" w:rsidRPr="00E22740">
        <w:rPr>
          <w:rFonts w:cs="Arial"/>
          <w:sz w:val="22"/>
          <w:szCs w:val="22"/>
        </w:rPr>
        <w:t xml:space="preserve"> </w:t>
      </w:r>
      <w:r w:rsidR="00E22740">
        <w:rPr>
          <w:rFonts w:cs="Arial"/>
          <w:sz w:val="22"/>
          <w:szCs w:val="22"/>
        </w:rPr>
        <w:t>de</w:t>
      </w:r>
      <w:r w:rsidR="0045491F">
        <w:rPr>
          <w:rFonts w:cs="Arial"/>
          <w:sz w:val="22"/>
          <w:szCs w:val="22"/>
        </w:rPr>
        <w:t xml:space="preserve"> </w:t>
      </w:r>
      <w:r w:rsidR="0045491F" w:rsidRPr="0045491F">
        <w:rPr>
          <w:rFonts w:cs="Arial"/>
          <w:sz w:val="22"/>
          <w:szCs w:val="22"/>
        </w:rPr>
        <w:t>Pincéis e Apagador para Quadro Branco</w:t>
      </w:r>
      <w:r w:rsidR="006B29C2" w:rsidRPr="006B29C2">
        <w:rPr>
          <w:rFonts w:eastAsia="WenQuanYi Micro Hei" w:cs="Arial"/>
          <w:color w:val="000000" w:themeColor="text1"/>
          <w:sz w:val="22"/>
          <w:szCs w:val="22"/>
          <w:lang w:eastAsia="zh-CN" w:bidi="hi-IN"/>
        </w:rPr>
        <w:t>, conforme condições, quantidades e exigências estabelecidas neste Aviso de Contratação Direta e seus anexos.</w:t>
      </w:r>
    </w:p>
    <w:p w14:paraId="2CAB7B64" w14:textId="00301A9D" w:rsidR="00C074DA" w:rsidRDefault="00C074DA" w:rsidP="00734304">
      <w:pPr>
        <w:pStyle w:val="PADRO"/>
        <w:keepNext w:val="0"/>
        <w:widowControl/>
        <w:numPr>
          <w:ilvl w:val="1"/>
          <w:numId w:val="1"/>
        </w:numPr>
        <w:shd w:val="clear" w:color="auto" w:fill="auto"/>
        <w:spacing w:before="120" w:after="120"/>
        <w:rPr>
          <w:rFonts w:ascii="Arial" w:hAnsi="Arial" w:cs="Arial"/>
          <w:sz w:val="22"/>
          <w:szCs w:val="22"/>
        </w:rPr>
      </w:pPr>
      <w:r w:rsidRPr="006B29C2">
        <w:rPr>
          <w:rFonts w:ascii="Arial" w:hAnsi="Arial" w:cs="Arial"/>
          <w:sz w:val="22"/>
          <w:szCs w:val="22"/>
        </w:rPr>
        <w:t>A contratação ocorrerá conforme tabela abaixo.</w:t>
      </w:r>
    </w:p>
    <w:p w14:paraId="41F79F72" w14:textId="3D571F34" w:rsidR="00601ED5" w:rsidRPr="00601ED5" w:rsidRDefault="00601ED5" w:rsidP="00601ED5">
      <w:pPr>
        <w:pStyle w:val="Ttulo1"/>
        <w:numPr>
          <w:ilvl w:val="0"/>
          <w:numId w:val="0"/>
        </w:numPr>
        <w:ind w:left="360"/>
        <w:rPr>
          <w:color w:val="FF0000"/>
        </w:rPr>
      </w:pPr>
      <w:r w:rsidRPr="00601ED5">
        <w:rPr>
          <w:color w:val="FF0000"/>
        </w:rPr>
        <w:t xml:space="preserve">- Considerando AUSÊNCIA DE CÓDIGO ESPECÍFICO para CADA ITEM no COMPRAS.GOV, solicitamos que para a formação da proposta de preço e seu registro no sistema, o Licitante baseie-se </w:t>
      </w:r>
      <w:r w:rsidRPr="00601ED5">
        <w:rPr>
          <w:rFonts w:ascii="CIDFont+F3" w:hAnsi="CIDFont+F3" w:cs="CIDFont+F3"/>
          <w:color w:val="FF0000"/>
        </w:rPr>
        <w:t xml:space="preserve">EXCLUSIVAMENTE </w:t>
      </w:r>
      <w:r w:rsidRPr="00601ED5">
        <w:rPr>
          <w:color w:val="FF0000"/>
        </w:rPr>
        <w:t>nas informações do Edital, especialmente nas ESPECIFICAÇÕES TÉCNICAS DO OBJETO e demais condições do TERMO DE REFERÊNCIA - TR.</w:t>
      </w:r>
    </w:p>
    <w:p w14:paraId="0A7F8EF7" w14:textId="03D8B09C" w:rsidR="00601ED5" w:rsidRPr="00601ED5" w:rsidRDefault="00601ED5" w:rsidP="00601ED5">
      <w:pPr>
        <w:pStyle w:val="Ttulo1"/>
        <w:numPr>
          <w:ilvl w:val="0"/>
          <w:numId w:val="0"/>
        </w:numPr>
        <w:ind w:left="360"/>
        <w:rPr>
          <w:color w:val="FF0000"/>
          <w:sz w:val="22"/>
          <w:szCs w:val="22"/>
        </w:rPr>
      </w:pPr>
      <w:r w:rsidRPr="00601ED5">
        <w:rPr>
          <w:color w:val="FF0000"/>
        </w:rPr>
        <w:t xml:space="preserve"> - Caso haja divergência entre o descritivo lançado no COMPRAS.GOV e o do TERMO DE REFERÊNCIA - TR, sempre prevalecerá o que consta no </w:t>
      </w:r>
      <w:r w:rsidRPr="00601ED5">
        <w:rPr>
          <w:rFonts w:ascii="CIDFont+F3" w:hAnsi="CIDFont+F3" w:cs="CIDFont+F3"/>
          <w:color w:val="FF0000"/>
        </w:rPr>
        <w:t>TR</w:t>
      </w:r>
      <w:r w:rsidRPr="00601ED5">
        <w:rPr>
          <w:color w:val="FF0000"/>
        </w:rPr>
        <w:t>.</w:t>
      </w:r>
    </w:p>
    <w:tbl>
      <w:tblPr>
        <w:tblW w:w="9781" w:type="dxa"/>
        <w:tblInd w:w="137" w:type="dxa"/>
        <w:tblLayout w:type="fixed"/>
        <w:tblLook w:val="04A0" w:firstRow="1" w:lastRow="0" w:firstColumn="1" w:lastColumn="0" w:noHBand="0" w:noVBand="1"/>
      </w:tblPr>
      <w:tblGrid>
        <w:gridCol w:w="851"/>
        <w:gridCol w:w="5244"/>
        <w:gridCol w:w="1276"/>
        <w:gridCol w:w="1276"/>
        <w:gridCol w:w="1134"/>
      </w:tblGrid>
      <w:tr w:rsidR="00C074DA" w:rsidRPr="005340E5" w14:paraId="5BD8DEE0"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49A987DD" w14:textId="77777777" w:rsidR="00C074DA" w:rsidRPr="005340E5" w:rsidRDefault="00C074DA" w:rsidP="00CE5CE1">
            <w:pPr>
              <w:widowControl w:val="0"/>
              <w:spacing w:line="276" w:lineRule="auto"/>
              <w:jc w:val="center"/>
              <w:rPr>
                <w:rFonts w:cs="Arial"/>
                <w:b/>
                <w:bCs/>
                <w:color w:val="000000"/>
                <w:sz w:val="22"/>
                <w:szCs w:val="22"/>
              </w:rPr>
            </w:pPr>
            <w:r w:rsidRPr="005340E5">
              <w:rPr>
                <w:rFonts w:cs="Arial"/>
                <w:b/>
                <w:bCs/>
                <w:color w:val="000000"/>
                <w:sz w:val="22"/>
                <w:szCs w:val="22"/>
              </w:rPr>
              <w:t>ITEM</w:t>
            </w:r>
          </w:p>
          <w:p w14:paraId="07CE0FA4" w14:textId="77777777" w:rsidR="00C074DA" w:rsidRPr="005340E5" w:rsidRDefault="00C074DA" w:rsidP="00CE5CE1">
            <w:pPr>
              <w:widowControl w:val="0"/>
              <w:spacing w:line="276" w:lineRule="auto"/>
              <w:jc w:val="center"/>
              <w:rPr>
                <w:rFonts w:cs="Arial"/>
                <w:b/>
                <w:color w:val="000000"/>
                <w:sz w:val="22"/>
                <w:szCs w:val="22"/>
              </w:rPr>
            </w:pPr>
          </w:p>
        </w:tc>
        <w:tc>
          <w:tcPr>
            <w:tcW w:w="5244" w:type="dxa"/>
            <w:tcBorders>
              <w:top w:val="single" w:sz="4" w:space="0" w:color="000000"/>
              <w:left w:val="single" w:sz="4" w:space="0" w:color="000000"/>
              <w:bottom w:val="single" w:sz="4" w:space="0" w:color="000000"/>
              <w:right w:val="single" w:sz="4" w:space="0" w:color="000000"/>
            </w:tcBorders>
            <w:vAlign w:val="center"/>
          </w:tcPr>
          <w:p w14:paraId="073ABEB4" w14:textId="77777777" w:rsidR="00C074DA" w:rsidRPr="005340E5" w:rsidRDefault="00C074DA" w:rsidP="00CE5CE1">
            <w:pPr>
              <w:widowControl w:val="0"/>
              <w:spacing w:line="276" w:lineRule="auto"/>
              <w:jc w:val="center"/>
              <w:rPr>
                <w:rFonts w:cs="Arial"/>
                <w:color w:val="000000"/>
                <w:sz w:val="22"/>
                <w:szCs w:val="22"/>
              </w:rPr>
            </w:pPr>
            <w:r w:rsidRPr="005340E5">
              <w:rPr>
                <w:rFonts w:cs="Arial"/>
                <w:b/>
                <w:bCs/>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2B4BD" w14:textId="77777777" w:rsidR="00C074DA" w:rsidRPr="005340E5" w:rsidRDefault="00C074DA" w:rsidP="00CE5CE1">
            <w:pPr>
              <w:widowControl w:val="0"/>
              <w:spacing w:line="276" w:lineRule="auto"/>
              <w:jc w:val="center"/>
              <w:rPr>
                <w:rFonts w:cs="Arial"/>
                <w:color w:val="000000"/>
                <w:sz w:val="22"/>
                <w:szCs w:val="22"/>
              </w:rPr>
            </w:pPr>
            <w:r w:rsidRPr="005340E5">
              <w:rPr>
                <w:rFonts w:cs="Arial"/>
                <w:b/>
                <w:bCs/>
                <w:color w:val="000000"/>
                <w:sz w:val="22"/>
                <w:szCs w:val="22"/>
              </w:rPr>
              <w:t>CATSER/CATMAT</w:t>
            </w:r>
          </w:p>
        </w:tc>
        <w:tc>
          <w:tcPr>
            <w:tcW w:w="1276" w:type="dxa"/>
            <w:tcBorders>
              <w:top w:val="single" w:sz="4" w:space="0" w:color="000000"/>
              <w:left w:val="single" w:sz="4" w:space="0" w:color="000000"/>
              <w:bottom w:val="single" w:sz="4" w:space="0" w:color="000000"/>
              <w:right w:val="single" w:sz="4" w:space="0" w:color="000000"/>
            </w:tcBorders>
            <w:vAlign w:val="center"/>
          </w:tcPr>
          <w:p w14:paraId="29CC9D17" w14:textId="77777777" w:rsidR="00C074DA" w:rsidRPr="005340E5" w:rsidRDefault="00C074DA" w:rsidP="00CE5CE1">
            <w:pPr>
              <w:widowControl w:val="0"/>
              <w:spacing w:line="276" w:lineRule="auto"/>
              <w:jc w:val="center"/>
              <w:rPr>
                <w:rFonts w:cs="Arial"/>
                <w:color w:val="000000"/>
                <w:sz w:val="22"/>
                <w:szCs w:val="22"/>
              </w:rPr>
            </w:pPr>
            <w:r w:rsidRPr="005340E5">
              <w:rPr>
                <w:rFonts w:cs="Arial"/>
                <w:b/>
                <w:bCs/>
                <w:color w:val="00000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29B33A86" w14:textId="40AF0E3D" w:rsidR="00C074DA" w:rsidRPr="005340E5" w:rsidRDefault="00C074DA" w:rsidP="00CE5CE1">
            <w:pPr>
              <w:widowControl w:val="0"/>
              <w:spacing w:line="276" w:lineRule="auto"/>
              <w:jc w:val="center"/>
              <w:rPr>
                <w:rFonts w:cs="Arial"/>
                <w:b/>
                <w:bCs/>
                <w:sz w:val="22"/>
                <w:szCs w:val="22"/>
              </w:rPr>
            </w:pPr>
            <w:r w:rsidRPr="005340E5">
              <w:rPr>
                <w:rFonts w:cs="Arial"/>
                <w:b/>
                <w:bCs/>
                <w:sz w:val="22"/>
                <w:szCs w:val="22"/>
              </w:rPr>
              <w:t>QUANTI</w:t>
            </w:r>
            <w:r w:rsidR="00FA1A6C" w:rsidRPr="005340E5">
              <w:rPr>
                <w:rFonts w:cs="Arial"/>
                <w:b/>
                <w:bCs/>
                <w:sz w:val="22"/>
                <w:szCs w:val="22"/>
              </w:rPr>
              <w:t>-</w:t>
            </w:r>
            <w:r w:rsidRPr="005340E5">
              <w:rPr>
                <w:rFonts w:cs="Arial"/>
                <w:b/>
                <w:bCs/>
                <w:sz w:val="22"/>
                <w:szCs w:val="22"/>
              </w:rPr>
              <w:t>DADE</w:t>
            </w:r>
          </w:p>
        </w:tc>
      </w:tr>
      <w:tr w:rsidR="00C074DA" w:rsidRPr="005340E5" w14:paraId="56241FE2"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29EB1A0F" w14:textId="57DFEBE7" w:rsidR="00C074DA" w:rsidRPr="005340E5" w:rsidRDefault="00B60796" w:rsidP="00CE5CE1">
            <w:pPr>
              <w:widowControl w:val="0"/>
              <w:spacing w:line="276" w:lineRule="auto"/>
              <w:jc w:val="center"/>
              <w:rPr>
                <w:rFonts w:cs="Arial"/>
                <w:b/>
                <w:color w:val="000000"/>
                <w:sz w:val="22"/>
                <w:szCs w:val="22"/>
              </w:rPr>
            </w:pPr>
            <w:r w:rsidRPr="005340E5">
              <w:rPr>
                <w:rFonts w:cs="Arial"/>
                <w:b/>
                <w:color w:val="000000"/>
                <w:sz w:val="22"/>
                <w:szCs w:val="22"/>
              </w:rPr>
              <w:t>1</w:t>
            </w:r>
          </w:p>
        </w:tc>
        <w:tc>
          <w:tcPr>
            <w:tcW w:w="5244" w:type="dxa"/>
            <w:tcBorders>
              <w:top w:val="single" w:sz="4" w:space="0" w:color="000000"/>
              <w:left w:val="single" w:sz="4" w:space="0" w:color="000000"/>
              <w:bottom w:val="single" w:sz="4" w:space="0" w:color="000000"/>
              <w:right w:val="single" w:sz="4" w:space="0" w:color="000000"/>
            </w:tcBorders>
          </w:tcPr>
          <w:p w14:paraId="6A5C78F4" w14:textId="77777777" w:rsidR="0045491F" w:rsidRPr="0045491F" w:rsidRDefault="0045491F" w:rsidP="0045491F">
            <w:pPr>
              <w:widowControl w:val="0"/>
              <w:spacing w:line="276" w:lineRule="auto"/>
              <w:jc w:val="both"/>
              <w:rPr>
                <w:rFonts w:cs="Arial"/>
                <w:sz w:val="22"/>
                <w:szCs w:val="22"/>
              </w:rPr>
            </w:pPr>
            <w:r w:rsidRPr="0045491F">
              <w:rPr>
                <w:rFonts w:cs="Arial"/>
                <w:b/>
                <w:bCs/>
                <w:sz w:val="22"/>
                <w:szCs w:val="22"/>
              </w:rPr>
              <w:t>BR0409980 - Marcador para quadro branco Preto</w:t>
            </w:r>
          </w:p>
          <w:p w14:paraId="789918BB" w14:textId="77777777" w:rsidR="0045491F" w:rsidRPr="0045491F" w:rsidRDefault="0045491F" w:rsidP="0045491F">
            <w:pPr>
              <w:widowControl w:val="0"/>
              <w:spacing w:line="276" w:lineRule="auto"/>
              <w:jc w:val="both"/>
              <w:rPr>
                <w:rFonts w:cs="Arial"/>
                <w:sz w:val="22"/>
                <w:szCs w:val="22"/>
              </w:rPr>
            </w:pPr>
            <w:r w:rsidRPr="0045491F">
              <w:rPr>
                <w:rFonts w:cs="Arial"/>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2456B3F3" w14:textId="77777777" w:rsidR="0045491F" w:rsidRPr="0045491F" w:rsidRDefault="0045491F" w:rsidP="0045491F">
            <w:pPr>
              <w:widowControl w:val="0"/>
              <w:spacing w:line="276" w:lineRule="auto"/>
              <w:jc w:val="both"/>
              <w:rPr>
                <w:rFonts w:cs="Arial"/>
                <w:sz w:val="22"/>
                <w:szCs w:val="22"/>
              </w:rPr>
            </w:pPr>
            <w:r w:rsidRPr="0045491F">
              <w:rPr>
                <w:rFonts w:cs="Arial"/>
                <w:b/>
                <w:bCs/>
                <w:sz w:val="22"/>
                <w:szCs w:val="22"/>
              </w:rPr>
              <w:t>Cor: Preto</w:t>
            </w:r>
          </w:p>
          <w:p w14:paraId="2D42280D" w14:textId="77777777" w:rsidR="0045491F" w:rsidRPr="0045491F" w:rsidRDefault="0045491F" w:rsidP="0045491F">
            <w:pPr>
              <w:widowControl w:val="0"/>
              <w:spacing w:line="276" w:lineRule="auto"/>
              <w:jc w:val="both"/>
              <w:rPr>
                <w:rFonts w:cs="Arial"/>
                <w:sz w:val="22"/>
                <w:szCs w:val="22"/>
              </w:rPr>
            </w:pPr>
            <w:r w:rsidRPr="0045491F">
              <w:rPr>
                <w:rFonts w:cs="Arial"/>
                <w:sz w:val="22"/>
                <w:szCs w:val="22"/>
              </w:rPr>
              <w:t>Comp. mín. sem tampa (mm): 90; Esp. traço aprox. (mm): 2</w:t>
            </w:r>
          </w:p>
          <w:p w14:paraId="5E074C18" w14:textId="77777777" w:rsidR="0045491F" w:rsidRPr="0045491F" w:rsidRDefault="0045491F" w:rsidP="0045491F">
            <w:pPr>
              <w:widowControl w:val="0"/>
              <w:spacing w:line="276" w:lineRule="auto"/>
              <w:jc w:val="both"/>
              <w:rPr>
                <w:rFonts w:cs="Arial"/>
                <w:sz w:val="22"/>
                <w:szCs w:val="22"/>
              </w:rPr>
            </w:pPr>
            <w:r w:rsidRPr="0045491F">
              <w:rPr>
                <w:rFonts w:cs="Arial"/>
                <w:sz w:val="22"/>
                <w:szCs w:val="22"/>
              </w:rPr>
              <w:t xml:space="preserve">Embalagem: Individualmente, ou quando o produto fornecido vier em jogo, será embalado em estojo plástico flexível ou rígido contendo as cores indicadas. Deverá constar marca, fabricante e demais informações exigidas na legislação em </w:t>
            </w:r>
            <w:r w:rsidRPr="0045491F">
              <w:rPr>
                <w:rFonts w:cs="Arial"/>
                <w:sz w:val="22"/>
                <w:szCs w:val="22"/>
              </w:rPr>
              <w:lastRenderedPageBreak/>
              <w:t>vigor.</w:t>
            </w:r>
          </w:p>
          <w:p w14:paraId="3B536D64" w14:textId="27906AC3" w:rsidR="00601ED5" w:rsidRPr="005340E5" w:rsidRDefault="00601ED5" w:rsidP="00817B48">
            <w:pPr>
              <w:widowControl w:val="0"/>
              <w:spacing w:line="276" w:lineRule="auto"/>
              <w:jc w:val="both"/>
              <w:rPr>
                <w:rFonts w:cs="Arial"/>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987B29" w14:textId="007FCE72" w:rsidR="00C074DA" w:rsidRPr="005340E5" w:rsidRDefault="0045491F" w:rsidP="00FA7775">
            <w:pPr>
              <w:widowControl w:val="0"/>
              <w:spacing w:line="276" w:lineRule="auto"/>
              <w:jc w:val="center"/>
              <w:rPr>
                <w:rFonts w:cs="Arial"/>
                <w:sz w:val="22"/>
                <w:szCs w:val="22"/>
              </w:rPr>
            </w:pPr>
            <w:r w:rsidRPr="0045491F">
              <w:rPr>
                <w:rFonts w:cs="Arial"/>
                <w:sz w:val="22"/>
                <w:szCs w:val="22"/>
              </w:rPr>
              <w:lastRenderedPageBreak/>
              <w:t>409980</w:t>
            </w:r>
          </w:p>
        </w:tc>
        <w:tc>
          <w:tcPr>
            <w:tcW w:w="1276" w:type="dxa"/>
            <w:tcBorders>
              <w:top w:val="single" w:sz="4" w:space="0" w:color="000000"/>
              <w:left w:val="single" w:sz="4" w:space="0" w:color="000000"/>
              <w:bottom w:val="single" w:sz="4" w:space="0" w:color="000000"/>
              <w:right w:val="single" w:sz="4" w:space="0" w:color="000000"/>
            </w:tcBorders>
            <w:vAlign w:val="center"/>
          </w:tcPr>
          <w:p w14:paraId="16B9819B" w14:textId="2915702A" w:rsidR="00C074DA" w:rsidRPr="005340E5" w:rsidRDefault="0045491F" w:rsidP="00FA7775">
            <w:pPr>
              <w:widowControl w:val="0"/>
              <w:spacing w:line="276" w:lineRule="auto"/>
              <w:jc w:val="center"/>
              <w:rPr>
                <w:rFonts w:cs="Arial"/>
                <w:sz w:val="22"/>
                <w:szCs w:val="22"/>
              </w:rPr>
            </w:pPr>
            <w:r>
              <w:rPr>
                <w:rFonts w:cs="Arial"/>
                <w:sz w:val="22"/>
                <w:szCs w:val="22"/>
              </w:rPr>
              <w:t xml:space="preserve">Unidade </w:t>
            </w:r>
          </w:p>
        </w:tc>
        <w:tc>
          <w:tcPr>
            <w:tcW w:w="1134" w:type="dxa"/>
            <w:tcBorders>
              <w:top w:val="single" w:sz="4" w:space="0" w:color="000000"/>
              <w:left w:val="single" w:sz="4" w:space="0" w:color="000000"/>
              <w:bottom w:val="single" w:sz="4" w:space="0" w:color="000000"/>
              <w:right w:val="single" w:sz="4" w:space="0" w:color="000000"/>
            </w:tcBorders>
            <w:vAlign w:val="center"/>
          </w:tcPr>
          <w:p w14:paraId="65ADC324" w14:textId="690664AA" w:rsidR="00C074DA" w:rsidRPr="005340E5" w:rsidRDefault="0045491F" w:rsidP="003713BE">
            <w:pPr>
              <w:widowControl w:val="0"/>
              <w:spacing w:line="276" w:lineRule="auto"/>
              <w:jc w:val="center"/>
              <w:rPr>
                <w:rFonts w:cs="Arial"/>
                <w:sz w:val="22"/>
                <w:szCs w:val="22"/>
              </w:rPr>
            </w:pPr>
            <w:r w:rsidRPr="0045491F">
              <w:rPr>
                <w:rFonts w:cs="Arial"/>
                <w:sz w:val="22"/>
                <w:szCs w:val="22"/>
              </w:rPr>
              <w:t>07</w:t>
            </w:r>
          </w:p>
        </w:tc>
      </w:tr>
      <w:tr w:rsidR="0045491F" w:rsidRPr="005340E5" w14:paraId="145200B2"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673E10A3" w14:textId="46A2A55A" w:rsidR="0045491F" w:rsidRPr="005340E5" w:rsidRDefault="00D16DE0" w:rsidP="00CE5CE1">
            <w:pPr>
              <w:widowControl w:val="0"/>
              <w:spacing w:line="276" w:lineRule="auto"/>
              <w:jc w:val="center"/>
              <w:rPr>
                <w:rFonts w:cs="Arial"/>
                <w:b/>
                <w:color w:val="000000"/>
                <w:sz w:val="22"/>
                <w:szCs w:val="22"/>
              </w:rPr>
            </w:pPr>
            <w:r w:rsidRPr="00D16DE0">
              <w:rPr>
                <w:rFonts w:cs="Arial"/>
                <w:b/>
                <w:color w:val="000000"/>
                <w:sz w:val="22"/>
                <w:szCs w:val="22"/>
              </w:rPr>
              <w:t> 2</w:t>
            </w:r>
          </w:p>
        </w:tc>
        <w:tc>
          <w:tcPr>
            <w:tcW w:w="5244" w:type="dxa"/>
            <w:tcBorders>
              <w:top w:val="single" w:sz="4" w:space="0" w:color="000000"/>
              <w:left w:val="single" w:sz="4" w:space="0" w:color="000000"/>
              <w:bottom w:val="single" w:sz="4" w:space="0" w:color="000000"/>
              <w:right w:val="single" w:sz="4" w:space="0" w:color="000000"/>
            </w:tcBorders>
          </w:tcPr>
          <w:p w14:paraId="6ACACA30"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BR0409982 - Marcador para quadro branco Vermelho</w:t>
            </w:r>
          </w:p>
          <w:p w14:paraId="00BB8063"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34390DA3"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Cor: Vermelho</w:t>
            </w:r>
          </w:p>
          <w:p w14:paraId="0BCCFE7C"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Comp. mín. sem tampa (mm): 90; Esp. traço aprox. (mm): 2</w:t>
            </w:r>
          </w:p>
          <w:p w14:paraId="524B98F9"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p w14:paraId="531122BE" w14:textId="77777777" w:rsidR="0045491F" w:rsidRPr="0045491F" w:rsidRDefault="0045491F" w:rsidP="0045491F">
            <w:pPr>
              <w:widowControl w:val="0"/>
              <w:spacing w:line="276" w:lineRule="auto"/>
              <w:jc w:val="both"/>
              <w:rPr>
                <w:rFonts w:cs="Arial"/>
                <w:b/>
                <w:bCs/>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6EB195" w14:textId="31AF8809" w:rsidR="0045491F" w:rsidRDefault="00D16DE0" w:rsidP="00FA7775">
            <w:pPr>
              <w:widowControl w:val="0"/>
              <w:spacing w:line="276" w:lineRule="auto"/>
              <w:jc w:val="center"/>
              <w:rPr>
                <w:rFonts w:cs="Arial"/>
                <w:sz w:val="22"/>
                <w:szCs w:val="22"/>
              </w:rPr>
            </w:pPr>
            <w:r w:rsidRPr="00D16DE0">
              <w:rPr>
                <w:rFonts w:cs="Arial"/>
                <w:sz w:val="22"/>
                <w:szCs w:val="22"/>
              </w:rPr>
              <w:t>409982</w:t>
            </w:r>
          </w:p>
        </w:tc>
        <w:tc>
          <w:tcPr>
            <w:tcW w:w="1276" w:type="dxa"/>
            <w:tcBorders>
              <w:top w:val="single" w:sz="4" w:space="0" w:color="000000"/>
              <w:left w:val="single" w:sz="4" w:space="0" w:color="000000"/>
              <w:bottom w:val="single" w:sz="4" w:space="0" w:color="000000"/>
              <w:right w:val="single" w:sz="4" w:space="0" w:color="000000"/>
            </w:tcBorders>
            <w:vAlign w:val="center"/>
          </w:tcPr>
          <w:p w14:paraId="589F83CF" w14:textId="4041D427" w:rsidR="0045491F" w:rsidRPr="00576418" w:rsidRDefault="00D16DE0" w:rsidP="00FA7775">
            <w:pPr>
              <w:widowControl w:val="0"/>
              <w:spacing w:line="276" w:lineRule="auto"/>
              <w:jc w:val="center"/>
              <w:rPr>
                <w:rFonts w:cs="Arial"/>
                <w:sz w:val="22"/>
                <w:szCs w:val="22"/>
              </w:rPr>
            </w:pPr>
            <w:r w:rsidRPr="00D16DE0">
              <w:rPr>
                <w:rFonts w:cs="Arial"/>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A907E80" w14:textId="577F3F90" w:rsidR="0045491F" w:rsidRDefault="00D16DE0" w:rsidP="003713BE">
            <w:pPr>
              <w:widowControl w:val="0"/>
              <w:spacing w:line="276" w:lineRule="auto"/>
              <w:jc w:val="center"/>
              <w:rPr>
                <w:rFonts w:cs="Arial"/>
                <w:sz w:val="22"/>
                <w:szCs w:val="22"/>
              </w:rPr>
            </w:pPr>
            <w:r w:rsidRPr="00D16DE0">
              <w:rPr>
                <w:rFonts w:cs="Arial"/>
                <w:sz w:val="22"/>
                <w:szCs w:val="22"/>
              </w:rPr>
              <w:t>07</w:t>
            </w:r>
          </w:p>
        </w:tc>
      </w:tr>
      <w:tr w:rsidR="0045491F" w:rsidRPr="005340E5" w14:paraId="74077922"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05888972" w14:textId="4EB88E6B" w:rsidR="0045491F" w:rsidRPr="005340E5" w:rsidRDefault="00D16DE0" w:rsidP="00CE5CE1">
            <w:pPr>
              <w:widowControl w:val="0"/>
              <w:spacing w:line="276" w:lineRule="auto"/>
              <w:jc w:val="center"/>
              <w:rPr>
                <w:rFonts w:cs="Arial"/>
                <w:b/>
                <w:color w:val="000000"/>
                <w:sz w:val="22"/>
                <w:szCs w:val="22"/>
              </w:rPr>
            </w:pPr>
            <w:r w:rsidRPr="00D16DE0">
              <w:rPr>
                <w:rFonts w:cs="Arial"/>
                <w:b/>
                <w:color w:val="000000"/>
                <w:sz w:val="22"/>
                <w:szCs w:val="22"/>
              </w:rPr>
              <w:t>3</w:t>
            </w:r>
          </w:p>
        </w:tc>
        <w:tc>
          <w:tcPr>
            <w:tcW w:w="5244" w:type="dxa"/>
            <w:tcBorders>
              <w:top w:val="single" w:sz="4" w:space="0" w:color="000000"/>
              <w:left w:val="single" w:sz="4" w:space="0" w:color="000000"/>
              <w:bottom w:val="single" w:sz="4" w:space="0" w:color="000000"/>
              <w:right w:val="single" w:sz="4" w:space="0" w:color="000000"/>
            </w:tcBorders>
          </w:tcPr>
          <w:p w14:paraId="40168891"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BR0409979 - Marcador para quadro branco Verde</w:t>
            </w:r>
          </w:p>
          <w:p w14:paraId="3B81FB77"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0498E771"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Cor: Verde</w:t>
            </w:r>
          </w:p>
          <w:p w14:paraId="78F37A0B"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Comp. mín. sem tampa (mm): 90; Esp. traço aprox. (mm): 2</w:t>
            </w:r>
          </w:p>
          <w:p w14:paraId="2F9DE757" w14:textId="77777777" w:rsidR="00D16DE0" w:rsidRPr="00D16DE0" w:rsidRDefault="00D16DE0" w:rsidP="00D16DE0">
            <w:pPr>
              <w:widowControl w:val="0"/>
              <w:spacing w:line="276" w:lineRule="auto"/>
              <w:jc w:val="both"/>
              <w:rPr>
                <w:rFonts w:cs="Arial"/>
                <w:b/>
                <w:bCs/>
                <w:sz w:val="22"/>
                <w:szCs w:val="22"/>
              </w:rPr>
            </w:pPr>
            <w:r w:rsidRPr="00D16DE0">
              <w:rPr>
                <w:rFonts w:cs="Arial"/>
                <w:b/>
                <w:bCs/>
                <w:sz w:val="22"/>
                <w:szCs w:val="22"/>
              </w:rPr>
              <w:t xml:space="preserve">Embalagem: Individualmente, ou quando o </w:t>
            </w:r>
            <w:r w:rsidRPr="00D16DE0">
              <w:rPr>
                <w:rFonts w:cs="Arial"/>
                <w:b/>
                <w:bCs/>
                <w:sz w:val="22"/>
                <w:szCs w:val="22"/>
              </w:rPr>
              <w:lastRenderedPageBreak/>
              <w:t>produto fornecido vier em jogo, será embalado em estojo plástico flexível ou rígido contendo as cores indicadas. Deverá constar marca, fabricante e demais informações exigidas na legislação em vigor.</w:t>
            </w:r>
          </w:p>
          <w:p w14:paraId="620DA005" w14:textId="77777777" w:rsidR="0045491F" w:rsidRPr="0045491F" w:rsidRDefault="0045491F" w:rsidP="0045491F">
            <w:pPr>
              <w:widowControl w:val="0"/>
              <w:spacing w:line="276" w:lineRule="auto"/>
              <w:jc w:val="both"/>
              <w:rPr>
                <w:rFonts w:cs="Arial"/>
                <w:b/>
                <w:bCs/>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FC0D634" w14:textId="1E8DFF19" w:rsidR="0045491F" w:rsidRDefault="00D16DE0" w:rsidP="00FA7775">
            <w:pPr>
              <w:widowControl w:val="0"/>
              <w:spacing w:line="276" w:lineRule="auto"/>
              <w:jc w:val="center"/>
              <w:rPr>
                <w:rFonts w:cs="Arial"/>
                <w:sz w:val="22"/>
                <w:szCs w:val="22"/>
              </w:rPr>
            </w:pPr>
            <w:r w:rsidRPr="00D16DE0">
              <w:rPr>
                <w:rFonts w:cs="Arial"/>
                <w:sz w:val="22"/>
                <w:szCs w:val="22"/>
              </w:rPr>
              <w:lastRenderedPageBreak/>
              <w:t>409979</w:t>
            </w:r>
          </w:p>
        </w:tc>
        <w:tc>
          <w:tcPr>
            <w:tcW w:w="1276" w:type="dxa"/>
            <w:tcBorders>
              <w:top w:val="single" w:sz="4" w:space="0" w:color="000000"/>
              <w:left w:val="single" w:sz="4" w:space="0" w:color="000000"/>
              <w:bottom w:val="single" w:sz="4" w:space="0" w:color="000000"/>
              <w:right w:val="single" w:sz="4" w:space="0" w:color="000000"/>
            </w:tcBorders>
            <w:vAlign w:val="center"/>
          </w:tcPr>
          <w:p w14:paraId="63E6626E" w14:textId="5B899F8B" w:rsidR="0045491F" w:rsidRPr="00576418" w:rsidRDefault="00D16DE0" w:rsidP="00FA7775">
            <w:pPr>
              <w:widowControl w:val="0"/>
              <w:spacing w:line="276" w:lineRule="auto"/>
              <w:jc w:val="center"/>
              <w:rPr>
                <w:rFonts w:cs="Arial"/>
                <w:sz w:val="22"/>
                <w:szCs w:val="22"/>
              </w:rPr>
            </w:pPr>
            <w:r w:rsidRPr="00D16DE0">
              <w:rPr>
                <w:rFonts w:cs="Arial"/>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185AF220" w14:textId="39E593C0" w:rsidR="0045491F" w:rsidRDefault="00D16DE0" w:rsidP="003713BE">
            <w:pPr>
              <w:widowControl w:val="0"/>
              <w:spacing w:line="276" w:lineRule="auto"/>
              <w:jc w:val="center"/>
              <w:rPr>
                <w:rFonts w:cs="Arial"/>
                <w:sz w:val="22"/>
                <w:szCs w:val="22"/>
              </w:rPr>
            </w:pPr>
            <w:r w:rsidRPr="00D16DE0">
              <w:rPr>
                <w:rFonts w:cs="Arial"/>
                <w:sz w:val="22"/>
                <w:szCs w:val="22"/>
              </w:rPr>
              <w:t>07</w:t>
            </w:r>
          </w:p>
        </w:tc>
      </w:tr>
      <w:tr w:rsidR="0045491F" w:rsidRPr="005340E5" w14:paraId="5FCA1301"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3BCEECB6" w14:textId="363BA7A1" w:rsidR="0045491F" w:rsidRPr="005340E5" w:rsidRDefault="004177F5" w:rsidP="00CE5CE1">
            <w:pPr>
              <w:widowControl w:val="0"/>
              <w:spacing w:line="276" w:lineRule="auto"/>
              <w:jc w:val="center"/>
              <w:rPr>
                <w:rFonts w:cs="Arial"/>
                <w:b/>
                <w:color w:val="000000"/>
                <w:sz w:val="22"/>
                <w:szCs w:val="22"/>
              </w:rPr>
            </w:pPr>
            <w:r w:rsidRPr="004177F5">
              <w:rPr>
                <w:rFonts w:cs="Arial"/>
                <w:b/>
                <w:color w:val="000000"/>
                <w:sz w:val="22"/>
                <w:szCs w:val="22"/>
              </w:rPr>
              <w:t> 4</w:t>
            </w:r>
          </w:p>
        </w:tc>
        <w:tc>
          <w:tcPr>
            <w:tcW w:w="5244" w:type="dxa"/>
            <w:tcBorders>
              <w:top w:val="single" w:sz="4" w:space="0" w:color="000000"/>
              <w:left w:val="single" w:sz="4" w:space="0" w:color="000000"/>
              <w:bottom w:val="single" w:sz="4" w:space="0" w:color="000000"/>
              <w:right w:val="single" w:sz="4" w:space="0" w:color="000000"/>
            </w:tcBorders>
          </w:tcPr>
          <w:p w14:paraId="5A18F291"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BR0409978 - Marcador para quadro branco Azul</w:t>
            </w:r>
          </w:p>
          <w:p w14:paraId="0A1E87BC"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5049EFB8"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Cor: Azul</w:t>
            </w:r>
          </w:p>
          <w:p w14:paraId="3F7E3711"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Comp. mín. sem tampa (mm): 90; Esp. traço aprox. (mm): 2</w:t>
            </w:r>
          </w:p>
          <w:p w14:paraId="68135D1E"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p w14:paraId="0C5BD85D" w14:textId="77777777" w:rsidR="0045491F" w:rsidRPr="0045491F" w:rsidRDefault="0045491F" w:rsidP="0045491F">
            <w:pPr>
              <w:widowControl w:val="0"/>
              <w:spacing w:line="276" w:lineRule="auto"/>
              <w:jc w:val="both"/>
              <w:rPr>
                <w:rFonts w:cs="Arial"/>
                <w:b/>
                <w:bCs/>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A881DE2" w14:textId="2C17E7FA" w:rsidR="0045491F" w:rsidRDefault="004177F5" w:rsidP="00FA7775">
            <w:pPr>
              <w:widowControl w:val="0"/>
              <w:spacing w:line="276" w:lineRule="auto"/>
              <w:jc w:val="center"/>
              <w:rPr>
                <w:rFonts w:cs="Arial"/>
                <w:sz w:val="22"/>
                <w:szCs w:val="22"/>
              </w:rPr>
            </w:pPr>
            <w:r w:rsidRPr="004177F5">
              <w:rPr>
                <w:rFonts w:cs="Arial"/>
                <w:sz w:val="22"/>
                <w:szCs w:val="22"/>
              </w:rPr>
              <w:t>409978</w:t>
            </w:r>
          </w:p>
        </w:tc>
        <w:tc>
          <w:tcPr>
            <w:tcW w:w="1276" w:type="dxa"/>
            <w:tcBorders>
              <w:top w:val="single" w:sz="4" w:space="0" w:color="000000"/>
              <w:left w:val="single" w:sz="4" w:space="0" w:color="000000"/>
              <w:bottom w:val="single" w:sz="4" w:space="0" w:color="000000"/>
              <w:right w:val="single" w:sz="4" w:space="0" w:color="000000"/>
            </w:tcBorders>
            <w:vAlign w:val="center"/>
          </w:tcPr>
          <w:p w14:paraId="12EF467D" w14:textId="31B64A7F" w:rsidR="0045491F" w:rsidRPr="00576418" w:rsidRDefault="004177F5" w:rsidP="00FA7775">
            <w:pPr>
              <w:widowControl w:val="0"/>
              <w:spacing w:line="276" w:lineRule="auto"/>
              <w:jc w:val="center"/>
              <w:rPr>
                <w:rFonts w:cs="Arial"/>
                <w:sz w:val="22"/>
                <w:szCs w:val="22"/>
              </w:rPr>
            </w:pPr>
            <w:r w:rsidRPr="004177F5">
              <w:rPr>
                <w:rFonts w:cs="Arial"/>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006FE5A8" w14:textId="100BE735" w:rsidR="0045491F" w:rsidRDefault="004177F5" w:rsidP="003713BE">
            <w:pPr>
              <w:widowControl w:val="0"/>
              <w:spacing w:line="276" w:lineRule="auto"/>
              <w:jc w:val="center"/>
              <w:rPr>
                <w:rFonts w:cs="Arial"/>
                <w:sz w:val="22"/>
                <w:szCs w:val="22"/>
              </w:rPr>
            </w:pPr>
            <w:r>
              <w:rPr>
                <w:rFonts w:cs="Arial"/>
                <w:sz w:val="22"/>
                <w:szCs w:val="22"/>
              </w:rPr>
              <w:t>0</w:t>
            </w:r>
            <w:r w:rsidRPr="004177F5">
              <w:rPr>
                <w:rFonts w:cs="Arial"/>
                <w:sz w:val="22"/>
                <w:szCs w:val="22"/>
              </w:rPr>
              <w:t>7</w:t>
            </w:r>
          </w:p>
        </w:tc>
      </w:tr>
      <w:tr w:rsidR="0045491F" w:rsidRPr="005340E5" w14:paraId="67588260" w14:textId="77777777" w:rsidTr="00D96DCC">
        <w:tc>
          <w:tcPr>
            <w:tcW w:w="851" w:type="dxa"/>
            <w:tcBorders>
              <w:top w:val="single" w:sz="4" w:space="0" w:color="000000"/>
              <w:left w:val="single" w:sz="4" w:space="0" w:color="000000"/>
              <w:bottom w:val="single" w:sz="4" w:space="0" w:color="000000"/>
              <w:right w:val="single" w:sz="4" w:space="0" w:color="000000"/>
            </w:tcBorders>
            <w:vAlign w:val="center"/>
          </w:tcPr>
          <w:p w14:paraId="6647F750" w14:textId="46D2E1AC" w:rsidR="0045491F" w:rsidRPr="005340E5" w:rsidRDefault="004177F5" w:rsidP="00CE5CE1">
            <w:pPr>
              <w:widowControl w:val="0"/>
              <w:spacing w:line="276" w:lineRule="auto"/>
              <w:jc w:val="center"/>
              <w:rPr>
                <w:rFonts w:cs="Arial"/>
                <w:b/>
                <w:color w:val="000000"/>
                <w:sz w:val="22"/>
                <w:szCs w:val="22"/>
              </w:rPr>
            </w:pPr>
            <w:r w:rsidRPr="004177F5">
              <w:rPr>
                <w:rFonts w:cs="Arial"/>
                <w:b/>
                <w:color w:val="000000"/>
                <w:sz w:val="22"/>
                <w:szCs w:val="22"/>
              </w:rPr>
              <w:t>5</w:t>
            </w:r>
          </w:p>
        </w:tc>
        <w:tc>
          <w:tcPr>
            <w:tcW w:w="5244" w:type="dxa"/>
            <w:tcBorders>
              <w:top w:val="single" w:sz="4" w:space="0" w:color="000000"/>
              <w:left w:val="single" w:sz="4" w:space="0" w:color="000000"/>
              <w:bottom w:val="single" w:sz="4" w:space="0" w:color="000000"/>
              <w:right w:val="single" w:sz="4" w:space="0" w:color="000000"/>
            </w:tcBorders>
          </w:tcPr>
          <w:p w14:paraId="379C510A" w14:textId="44599201" w:rsidR="004177F5" w:rsidRPr="004177F5" w:rsidRDefault="000551F3" w:rsidP="004177F5">
            <w:pPr>
              <w:widowControl w:val="0"/>
              <w:spacing w:line="276" w:lineRule="auto"/>
              <w:jc w:val="both"/>
              <w:rPr>
                <w:rFonts w:cs="Arial"/>
                <w:b/>
                <w:bCs/>
                <w:sz w:val="22"/>
                <w:szCs w:val="22"/>
              </w:rPr>
            </w:pPr>
            <w:r>
              <w:rPr>
                <w:rFonts w:cs="Arial"/>
                <w:b/>
                <w:bCs/>
                <w:sz w:val="22"/>
                <w:szCs w:val="22"/>
              </w:rPr>
              <w:t>B</w:t>
            </w:r>
            <w:r w:rsidR="004177F5" w:rsidRPr="004177F5">
              <w:rPr>
                <w:rFonts w:cs="Arial"/>
                <w:b/>
                <w:bCs/>
                <w:sz w:val="22"/>
                <w:szCs w:val="22"/>
              </w:rPr>
              <w:t>R0411136 - Apagador para quadro branco</w:t>
            </w:r>
          </w:p>
          <w:p w14:paraId="02DDC3C8"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Formato retangular anatômico confeccionado em madeira ou plástico rígido, tendo a base em feltro ou outro material adequado. Dotado de imãs embutidos que permitam prender o apagador ao quadro, quando se tratar de tipo magnético.</w:t>
            </w:r>
          </w:p>
          <w:p w14:paraId="10AC7D4A"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Larg. (mm): 50 a 60; Comp. (mm): 125 a 145; Alt. (mm): 28 a 48</w:t>
            </w:r>
          </w:p>
          <w:p w14:paraId="444F4B1D" w14:textId="77777777" w:rsidR="004177F5" w:rsidRPr="004177F5" w:rsidRDefault="004177F5" w:rsidP="004177F5">
            <w:pPr>
              <w:widowControl w:val="0"/>
              <w:spacing w:line="276" w:lineRule="auto"/>
              <w:jc w:val="both"/>
              <w:rPr>
                <w:rFonts w:cs="Arial"/>
                <w:b/>
                <w:bCs/>
                <w:sz w:val="22"/>
                <w:szCs w:val="22"/>
              </w:rPr>
            </w:pPr>
            <w:r w:rsidRPr="004177F5">
              <w:rPr>
                <w:rFonts w:cs="Arial"/>
                <w:b/>
                <w:bCs/>
                <w:sz w:val="22"/>
                <w:szCs w:val="22"/>
              </w:rPr>
              <w:t>Embalagem: Virá embalado individualmente, conforme praxe do fabricante</w:t>
            </w:r>
          </w:p>
          <w:p w14:paraId="71E79738" w14:textId="77777777" w:rsidR="0045491F" w:rsidRPr="0045491F" w:rsidRDefault="0045491F" w:rsidP="0045491F">
            <w:pPr>
              <w:widowControl w:val="0"/>
              <w:spacing w:line="276" w:lineRule="auto"/>
              <w:jc w:val="both"/>
              <w:rPr>
                <w:rFonts w:cs="Arial"/>
                <w:b/>
                <w:bCs/>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CA13368" w14:textId="7912CB47" w:rsidR="0045491F" w:rsidRDefault="004177F5" w:rsidP="00FA7775">
            <w:pPr>
              <w:widowControl w:val="0"/>
              <w:spacing w:line="276" w:lineRule="auto"/>
              <w:jc w:val="center"/>
              <w:rPr>
                <w:rFonts w:cs="Arial"/>
                <w:sz w:val="22"/>
                <w:szCs w:val="22"/>
              </w:rPr>
            </w:pPr>
            <w:r w:rsidRPr="004177F5">
              <w:rPr>
                <w:rFonts w:cs="Arial"/>
                <w:sz w:val="22"/>
                <w:szCs w:val="22"/>
              </w:rPr>
              <w:t>411136</w:t>
            </w:r>
          </w:p>
        </w:tc>
        <w:tc>
          <w:tcPr>
            <w:tcW w:w="1276" w:type="dxa"/>
            <w:tcBorders>
              <w:top w:val="single" w:sz="4" w:space="0" w:color="000000"/>
              <w:left w:val="single" w:sz="4" w:space="0" w:color="000000"/>
              <w:bottom w:val="single" w:sz="4" w:space="0" w:color="000000"/>
              <w:right w:val="single" w:sz="4" w:space="0" w:color="000000"/>
            </w:tcBorders>
            <w:vAlign w:val="center"/>
          </w:tcPr>
          <w:p w14:paraId="2F3E048F" w14:textId="0D1941FD" w:rsidR="0045491F" w:rsidRPr="00576418" w:rsidRDefault="004177F5" w:rsidP="00FA7775">
            <w:pPr>
              <w:widowControl w:val="0"/>
              <w:spacing w:line="276" w:lineRule="auto"/>
              <w:jc w:val="center"/>
              <w:rPr>
                <w:rFonts w:cs="Arial"/>
                <w:sz w:val="22"/>
                <w:szCs w:val="22"/>
              </w:rPr>
            </w:pPr>
            <w:r w:rsidRPr="004177F5">
              <w:rPr>
                <w:rFonts w:cs="Arial"/>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7941AB60" w14:textId="72BB40BE" w:rsidR="0045491F" w:rsidRDefault="004177F5" w:rsidP="003713BE">
            <w:pPr>
              <w:widowControl w:val="0"/>
              <w:spacing w:line="276" w:lineRule="auto"/>
              <w:jc w:val="center"/>
              <w:rPr>
                <w:rFonts w:cs="Arial"/>
                <w:sz w:val="22"/>
                <w:szCs w:val="22"/>
              </w:rPr>
            </w:pPr>
            <w:r w:rsidRPr="004177F5">
              <w:rPr>
                <w:rFonts w:cs="Arial"/>
                <w:sz w:val="22"/>
                <w:szCs w:val="22"/>
              </w:rPr>
              <w:t>07</w:t>
            </w:r>
          </w:p>
        </w:tc>
      </w:tr>
    </w:tbl>
    <w:p w14:paraId="5DCDF3B2" w14:textId="45979785" w:rsidR="00C074DA" w:rsidRPr="009F796F" w:rsidRDefault="00C074DA" w:rsidP="00C074DA">
      <w:pPr>
        <w:pStyle w:val="PADRO"/>
        <w:keepNext w:val="0"/>
        <w:widowControl/>
        <w:numPr>
          <w:ilvl w:val="2"/>
          <w:numId w:val="1"/>
        </w:numPr>
        <w:shd w:val="clear" w:color="auto" w:fill="auto"/>
        <w:spacing w:before="120" w:after="120"/>
        <w:rPr>
          <w:rFonts w:ascii="Arial" w:hAnsi="Arial" w:cs="Arial"/>
          <w:sz w:val="22"/>
          <w:szCs w:val="22"/>
        </w:rPr>
      </w:pPr>
      <w:r w:rsidRPr="009F796F">
        <w:rPr>
          <w:rFonts w:ascii="Arial" w:hAnsi="Arial" w:cs="Arial"/>
          <w:sz w:val="22"/>
          <w:szCs w:val="22"/>
        </w:rPr>
        <w:t>Havendo mais de um item, faculta-se ao fornecedor a participação em quantos forem de seu interesse.</w:t>
      </w:r>
    </w:p>
    <w:p w14:paraId="410AD54C" w14:textId="15D845DF" w:rsidR="00C074DA" w:rsidRPr="0000779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9F796F">
        <w:rPr>
          <w:rFonts w:ascii="Arial" w:hAnsi="Arial" w:cs="Arial"/>
          <w:sz w:val="22"/>
          <w:szCs w:val="22"/>
        </w:rPr>
        <w:lastRenderedPageBreak/>
        <w:t>O critério de julgamento adotado será o</w:t>
      </w:r>
      <w:r w:rsidRPr="009F796F">
        <w:rPr>
          <w:rFonts w:ascii="Arial" w:hAnsi="Arial" w:cs="Arial"/>
          <w:i/>
          <w:iCs/>
          <w:sz w:val="22"/>
          <w:szCs w:val="22"/>
        </w:rPr>
        <w:t xml:space="preserve"> </w:t>
      </w:r>
      <w:r w:rsidRPr="00C319C1">
        <w:rPr>
          <w:rFonts w:ascii="Arial" w:hAnsi="Arial" w:cs="Arial"/>
          <w:i/>
          <w:iCs/>
          <w:sz w:val="22"/>
          <w:szCs w:val="22"/>
        </w:rPr>
        <w:t>menor preço,</w:t>
      </w:r>
      <w:r w:rsidRPr="00C319C1">
        <w:rPr>
          <w:rFonts w:ascii="Arial" w:hAnsi="Arial" w:cs="Arial"/>
          <w:sz w:val="22"/>
          <w:szCs w:val="22"/>
        </w:rPr>
        <w:t xml:space="preserve"> o</w:t>
      </w:r>
      <w:r w:rsidRPr="009F796F">
        <w:rPr>
          <w:rFonts w:ascii="Arial" w:hAnsi="Arial" w:cs="Arial"/>
          <w:sz w:val="22"/>
          <w:szCs w:val="22"/>
        </w:rPr>
        <w:t>bservadas as exigências contidas neste Aviso de Contratação Direta e seus Anexos quanto às especificações do objeto.</w:t>
      </w:r>
    </w:p>
    <w:p w14:paraId="3F1E7422" w14:textId="2E8EC62F" w:rsidR="0000779A" w:rsidRPr="009F796F" w:rsidRDefault="00833786" w:rsidP="00833786">
      <w:pPr>
        <w:pStyle w:val="PADRO"/>
        <w:keepNext w:val="0"/>
        <w:widowControl/>
        <w:shd w:val="clear" w:color="auto" w:fill="auto"/>
        <w:tabs>
          <w:tab w:val="left" w:pos="9527"/>
        </w:tabs>
        <w:spacing w:before="120" w:after="120"/>
        <w:ind w:left="858" w:firstLine="0"/>
        <w:rPr>
          <w:rFonts w:ascii="Arial" w:hAnsi="Arial" w:cs="Arial"/>
          <w:color w:val="000000" w:themeColor="text1"/>
          <w:sz w:val="22"/>
          <w:szCs w:val="22"/>
        </w:rPr>
      </w:pPr>
      <w:r>
        <w:rPr>
          <w:rFonts w:ascii="Arial" w:hAnsi="Arial" w:cs="Arial"/>
          <w:color w:val="000000" w:themeColor="text1"/>
          <w:sz w:val="22"/>
          <w:szCs w:val="22"/>
        </w:rPr>
        <w:tab/>
      </w:r>
    </w:p>
    <w:p w14:paraId="57A59216" w14:textId="2D6D7954" w:rsidR="00C074DA" w:rsidRPr="009F796F" w:rsidRDefault="00C074DA" w:rsidP="00781AFF">
      <w:pPr>
        <w:pStyle w:val="Ttulo1"/>
        <w:rPr>
          <w:sz w:val="22"/>
          <w:szCs w:val="22"/>
        </w:rPr>
      </w:pPr>
      <w:bookmarkStart w:id="2" w:name="_Toc118380900"/>
      <w:r w:rsidRPr="009F796F">
        <w:rPr>
          <w:sz w:val="22"/>
          <w:szCs w:val="22"/>
        </w:rPr>
        <w:t>PARTICIPAÇÃO NA DISPENSA ELETRÔNICA.</w:t>
      </w:r>
      <w:bookmarkEnd w:id="2"/>
    </w:p>
    <w:p w14:paraId="11E9018D" w14:textId="21F9A9B2" w:rsidR="0007324C" w:rsidRPr="009F796F" w:rsidRDefault="00C074DA" w:rsidP="00D5125B">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w:t>
      </w:r>
      <w:r w:rsidRPr="009F796F">
        <w:rPr>
          <w:rFonts w:cs="Arial"/>
          <w:color w:val="000000" w:themeColor="text1"/>
          <w:sz w:val="22"/>
          <w:szCs w:val="22"/>
        </w:rPr>
        <w:t>participação</w:t>
      </w:r>
      <w:r w:rsidRPr="009F796F">
        <w:rPr>
          <w:rFonts w:cs="Arial"/>
          <w:sz w:val="22"/>
          <w:szCs w:val="22"/>
        </w:rPr>
        <w:t xml:space="preserve"> na presente dispensa eletrônica ocorrerá por meio do </w:t>
      </w:r>
      <w:r w:rsidRPr="009F796F">
        <w:rPr>
          <w:rFonts w:cs="Arial"/>
          <w:bCs/>
          <w:sz w:val="22"/>
          <w:szCs w:val="22"/>
        </w:rPr>
        <w:t>Sistema de Dispensa Eletrônica, ferramenta informatizada</w:t>
      </w:r>
      <w:r w:rsidRPr="009F796F">
        <w:rPr>
          <w:rFonts w:cs="Arial"/>
          <w:sz w:val="22"/>
          <w:szCs w:val="22"/>
        </w:rPr>
        <w:t xml:space="preserve"> integrante do Sistema de Compras do Governo Federal – Compras.gov.br, disponível no </w:t>
      </w:r>
      <w:r w:rsidRPr="009F796F">
        <w:rPr>
          <w:rFonts w:cs="Arial"/>
          <w:bCs/>
          <w:sz w:val="22"/>
          <w:szCs w:val="22"/>
        </w:rPr>
        <w:t xml:space="preserve">Portal de Compras do Governo Federal, no endereço eletrônico </w:t>
      </w:r>
      <w:bookmarkStart w:id="3" w:name="_Hlk130978950"/>
      <w:r w:rsidRPr="009F796F">
        <w:fldChar w:fldCharType="begin"/>
      </w:r>
      <w:r w:rsidRPr="009F796F">
        <w:rPr>
          <w:rFonts w:cs="Arial"/>
          <w:sz w:val="22"/>
          <w:szCs w:val="22"/>
        </w:rPr>
        <w:instrText>HYPERLINK "http://www.gov.br/compras"</w:instrText>
      </w:r>
      <w:r w:rsidRPr="009F796F">
        <w:fldChar w:fldCharType="separate"/>
      </w:r>
      <w:r w:rsidRPr="009F796F">
        <w:rPr>
          <w:rStyle w:val="Hyperlink"/>
          <w:rFonts w:cs="Arial"/>
          <w:bCs/>
          <w:sz w:val="22"/>
          <w:szCs w:val="22"/>
        </w:rPr>
        <w:t>www.gov.br/compras</w:t>
      </w:r>
      <w:r w:rsidRPr="009F796F">
        <w:rPr>
          <w:rStyle w:val="Hyperlink"/>
          <w:rFonts w:cs="Arial"/>
          <w:bCs/>
          <w:sz w:val="22"/>
          <w:szCs w:val="22"/>
        </w:rPr>
        <w:fldChar w:fldCharType="end"/>
      </w:r>
      <w:r w:rsidRPr="009F796F">
        <w:rPr>
          <w:rFonts w:cs="Arial"/>
          <w:bCs/>
          <w:sz w:val="22"/>
          <w:szCs w:val="22"/>
        </w:rPr>
        <w:t>.</w:t>
      </w:r>
      <w:bookmarkEnd w:id="3"/>
      <w:r w:rsidRPr="009F796F">
        <w:rPr>
          <w:rFonts w:cs="Arial"/>
          <w:sz w:val="22"/>
          <w:szCs w:val="22"/>
        </w:rPr>
        <w:t xml:space="preserve"> </w:t>
      </w:r>
    </w:p>
    <w:p w14:paraId="18C8E9C6" w14:textId="5A46F975"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procedimento será divulgado no Compras.gov.br e no </w:t>
      </w:r>
      <w:hyperlink r:id="rId12" w:history="1">
        <w:r w:rsidRPr="009F796F">
          <w:rPr>
            <w:rStyle w:val="Hyperlink"/>
            <w:rFonts w:cs="Arial"/>
            <w:sz w:val="22"/>
            <w:szCs w:val="22"/>
          </w:rPr>
          <w:t>Portal Nacional de Contratações Públicas - PNCP</w:t>
        </w:r>
      </w:hyperlink>
      <w:r w:rsidRPr="009F796F">
        <w:rPr>
          <w:rFonts w:cs="Arial"/>
          <w:sz w:val="22"/>
          <w:szCs w:val="22"/>
        </w:rPr>
        <w:t>, e encaminhado automaticamente aos fornecedores registrados no Sistema de Registro Cadastral Unificado - Sicaf, por mensagem eletrônica, na correspondente linha de fornecimento que pretende atender.</w:t>
      </w:r>
    </w:p>
    <w:p w14:paraId="6EBD1603" w14:textId="412401F9"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Compras.gov.br poderá ser acessado pela web ou pelo </w:t>
      </w:r>
      <w:hyperlink r:id="rId13" w:history="1">
        <w:r w:rsidRPr="009F796F">
          <w:rPr>
            <w:rStyle w:val="Hyperlink"/>
            <w:rFonts w:cs="Arial"/>
            <w:sz w:val="22"/>
            <w:szCs w:val="22"/>
          </w:rPr>
          <w:t>aplicativo Compras.gov.br</w:t>
        </w:r>
        <w:r w:rsidR="005639CC" w:rsidRPr="009F796F">
          <w:rPr>
            <w:rStyle w:val="Hyperlink"/>
            <w:rFonts w:cs="Arial"/>
            <w:sz w:val="22"/>
            <w:szCs w:val="22"/>
          </w:rPr>
          <w:t>.</w:t>
        </w:r>
      </w:hyperlink>
    </w:p>
    <w:p w14:paraId="4CCC7A64" w14:textId="77777777" w:rsidR="00C074DA" w:rsidRPr="009F796F" w:rsidRDefault="00C074DA" w:rsidP="00C074DA">
      <w:pPr>
        <w:numPr>
          <w:ilvl w:val="2"/>
          <w:numId w:val="1"/>
        </w:numPr>
        <w:snapToGrid w:val="0"/>
        <w:spacing w:before="120" w:after="120" w:line="276" w:lineRule="auto"/>
        <w:jc w:val="both"/>
        <w:rPr>
          <w:rFonts w:cs="Arial"/>
          <w:sz w:val="22"/>
          <w:szCs w:val="22"/>
        </w:rPr>
      </w:pPr>
      <w:r w:rsidRPr="009F796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Não poderão participar desta dispensa de licitação os fornecedores:</w:t>
      </w:r>
    </w:p>
    <w:p w14:paraId="5D4CF9E8"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não atendam às condições deste Aviso de Contratação Direta e seu(s) anexo(s);</w:t>
      </w:r>
    </w:p>
    <w:p w14:paraId="6D1C17FD"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enquadrem nas seguintes vedações:</w:t>
      </w:r>
    </w:p>
    <w:p w14:paraId="19FF562F"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se encontre, ao tempo da contratação, impossibilitada de contratar em decorrência de sanção que lhe foi imposta;</w:t>
      </w:r>
    </w:p>
    <w:p w14:paraId="41B9B9E7"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lastRenderedPageBreak/>
        <w:t>empresas controladoras, controladas ou coligadas, nos termos da </w:t>
      </w:r>
      <w:hyperlink r:id="rId14">
        <w:r w:rsidRPr="009F796F">
          <w:rPr>
            <w:rStyle w:val="LinkdaInternet"/>
            <w:rFonts w:eastAsia="Calibri" w:cs="Arial"/>
            <w:sz w:val="22"/>
            <w:szCs w:val="22"/>
          </w:rPr>
          <w:t>Lei nº 6.404, de 15 de dezembro de 1976</w:t>
        </w:r>
      </w:hyperlink>
      <w:r w:rsidRPr="009F796F">
        <w:rPr>
          <w:rFonts w:cs="Arial"/>
          <w:color w:val="000000"/>
          <w:sz w:val="22"/>
          <w:szCs w:val="22"/>
        </w:rPr>
        <w:t>, concorrendo entre si;</w:t>
      </w:r>
    </w:p>
    <w:p w14:paraId="434EC49E"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Equiparam-se aos autores do projeto as empresas integrantes do mesmo grupo econômico;</w:t>
      </w:r>
    </w:p>
    <w:p w14:paraId="208ED236" w14:textId="1176C216"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0317CE" w:rsidRPr="009F796F">
        <w:rPr>
          <w:rFonts w:cs="Arial"/>
          <w:color w:val="000000"/>
          <w:sz w:val="22"/>
          <w:szCs w:val="22"/>
        </w:rPr>
        <w:t xml:space="preserve"> e</w:t>
      </w:r>
    </w:p>
    <w:p w14:paraId="22232907" w14:textId="712F830A"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sz w:val="22"/>
          <w:szCs w:val="22"/>
        </w:rPr>
        <w:t>organizações da Sociedade Civil de Interesse Público - OSCIP, atuando nessa condição (Acórdão nº 746/2014-TCU-Plenário)</w:t>
      </w:r>
      <w:r w:rsidR="000317CE" w:rsidRPr="009F796F">
        <w:rPr>
          <w:rFonts w:cs="Arial"/>
          <w:color w:val="000000"/>
          <w:sz w:val="22"/>
          <w:szCs w:val="22"/>
        </w:rPr>
        <w:t>.</w:t>
      </w:r>
    </w:p>
    <w:p w14:paraId="0DC60EE5" w14:textId="7723F18F" w:rsidR="00C074DA"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F796F">
          <w:rPr>
            <w:rStyle w:val="Hyperlink"/>
            <w:rFonts w:cs="Arial"/>
            <w:bCs/>
            <w:sz w:val="22"/>
            <w:szCs w:val="22"/>
          </w:rPr>
          <w:t>§ 1º do art. 9º da Lei n.º 14.133, de 2021</w:t>
        </w:r>
      </w:hyperlink>
      <w:r w:rsidRPr="009F796F">
        <w:rPr>
          <w:rFonts w:cs="Arial"/>
          <w:bCs/>
          <w:sz w:val="22"/>
          <w:szCs w:val="22"/>
        </w:rPr>
        <w:t>.</w:t>
      </w:r>
    </w:p>
    <w:p w14:paraId="500CEFF8" w14:textId="77777777" w:rsidR="00EA4AB2" w:rsidRPr="009F796F" w:rsidRDefault="00EA4AB2" w:rsidP="00EA4AB2">
      <w:pPr>
        <w:spacing w:before="120" w:after="120" w:line="276" w:lineRule="auto"/>
        <w:ind w:left="425"/>
        <w:jc w:val="both"/>
        <w:rPr>
          <w:rFonts w:cs="Arial"/>
          <w:bCs/>
          <w:sz w:val="22"/>
          <w:szCs w:val="22"/>
        </w:rPr>
      </w:pPr>
    </w:p>
    <w:p w14:paraId="70340918" w14:textId="77777777" w:rsidR="00C074DA" w:rsidRPr="009F796F" w:rsidRDefault="00C074DA" w:rsidP="00781AFF">
      <w:pPr>
        <w:pStyle w:val="Ttulo1"/>
        <w:rPr>
          <w:sz w:val="22"/>
          <w:szCs w:val="22"/>
        </w:rPr>
      </w:pPr>
      <w:bookmarkStart w:id="4" w:name="_Toc118380901"/>
      <w:r w:rsidRPr="009F796F">
        <w:rPr>
          <w:sz w:val="22"/>
          <w:szCs w:val="22"/>
        </w:rPr>
        <w:t>INGRESSO NA DISPENSA ELETRÔNICA E CADASTRAMENTO DA PROPOSTA INICIAL</w:t>
      </w:r>
      <w:bookmarkEnd w:id="4"/>
    </w:p>
    <w:p w14:paraId="174DC6A0" w14:textId="77777777" w:rsidR="00C074DA" w:rsidRPr="009F796F" w:rsidRDefault="00C074DA" w:rsidP="00C074DA">
      <w:pPr>
        <w:numPr>
          <w:ilvl w:val="1"/>
          <w:numId w:val="1"/>
        </w:numPr>
        <w:snapToGrid w:val="0"/>
        <w:spacing w:before="120" w:after="120" w:line="276" w:lineRule="auto"/>
        <w:ind w:left="425" w:firstLine="0"/>
        <w:jc w:val="both"/>
        <w:rPr>
          <w:rFonts w:cs="Arial"/>
          <w:sz w:val="22"/>
          <w:szCs w:val="22"/>
        </w:rPr>
      </w:pPr>
      <w:r w:rsidRPr="009F796F">
        <w:rPr>
          <w:rFonts w:cs="Arial"/>
          <w:color w:val="000000" w:themeColor="text1"/>
          <w:sz w:val="22"/>
          <w:szCs w:val="22"/>
        </w:rPr>
        <w:t>O ingresso do fornecedor na disputa da dispensa eletrônica ocorrerá com o cadastramento de sua proposta inicial, na forma deste item.</w:t>
      </w:r>
    </w:p>
    <w:p w14:paraId="1DC997B5" w14:textId="07B28D15" w:rsidR="00C074DA" w:rsidRPr="009F796F" w:rsidRDefault="00C074DA" w:rsidP="00C074DA">
      <w:pPr>
        <w:numPr>
          <w:ilvl w:val="1"/>
          <w:numId w:val="1"/>
        </w:numPr>
        <w:snapToGrid w:val="0"/>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1B57954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Todas as especificações do </w:t>
      </w:r>
      <w:r w:rsidRPr="009F796F">
        <w:rPr>
          <w:rFonts w:cs="Arial"/>
          <w:color w:val="000000" w:themeColor="text1"/>
          <w:sz w:val="22"/>
          <w:szCs w:val="22"/>
        </w:rPr>
        <w:t>objeto</w:t>
      </w:r>
      <w:r w:rsidRPr="009F796F">
        <w:rPr>
          <w:rFonts w:cs="Arial"/>
          <w:sz w:val="22"/>
          <w:szCs w:val="22"/>
        </w:rPr>
        <w:t xml:space="preserve"> contidas na proposta, em especial o preço ou </w:t>
      </w:r>
      <w:r w:rsidR="003F6466" w:rsidRPr="009F796F">
        <w:rPr>
          <w:rFonts w:cs="Arial"/>
          <w:sz w:val="22"/>
          <w:szCs w:val="22"/>
        </w:rPr>
        <w:t>os descontos ofertados</w:t>
      </w:r>
      <w:r w:rsidRPr="009F796F">
        <w:rPr>
          <w:rFonts w:cs="Arial"/>
          <w:sz w:val="22"/>
          <w:szCs w:val="22"/>
        </w:rPr>
        <w:t>, vinculam a Contratada.</w:t>
      </w:r>
    </w:p>
    <w:p w14:paraId="4498E879"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 xml:space="preserve"> A proposta deverá conter declaração de que compreende a integralidade dos custos para atendimento dos direitos trabalhistas assegurados na Constituição Federal, nas leis </w:t>
      </w:r>
      <w:r w:rsidRPr="009F796F">
        <w:rPr>
          <w:rFonts w:cs="Arial"/>
          <w:sz w:val="22"/>
          <w:szCs w:val="22"/>
        </w:rPr>
        <w:lastRenderedPageBreak/>
        <w:t>trabalhistas, nas normas infralegais, nas convenções coletivas de trabalho e nos termos de ajustamento de conduta vigentes na data de entrega das propostas.</w:t>
      </w:r>
    </w:p>
    <w:p w14:paraId="671B8E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Independentemente do percentual do tributo que constar da planilha, no pagamento serão retidos na fonte os percentuais estabelecidos pela legislação vigente.</w:t>
      </w:r>
    </w:p>
    <w:p w14:paraId="3A4F570A" w14:textId="11923B2B"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apresentação das propostas implica obrigatoriedade do cumprimento das disposições nelas contidas, em conformidade com o que dispõe o </w:t>
      </w:r>
      <w:r w:rsidRPr="009F796F">
        <w:rPr>
          <w:rFonts w:cs="Arial"/>
          <w:iCs/>
          <w:sz w:val="22"/>
          <w:szCs w:val="22"/>
        </w:rPr>
        <w:t>Termo de Referência</w:t>
      </w:r>
      <w:r w:rsidRPr="009F796F">
        <w:rPr>
          <w:rFonts w:cs="Arial"/>
          <w:i/>
          <w:sz w:val="22"/>
          <w:szCs w:val="22"/>
        </w:rPr>
        <w:t>,</w:t>
      </w:r>
      <w:r w:rsidRPr="009F796F">
        <w:rPr>
          <w:rFonts w:cs="Arial"/>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F796F">
        <w:rPr>
          <w:rFonts w:eastAsia="Zurich BT" w:cs="Arial"/>
          <w:color w:val="000000" w:themeColor="text1"/>
          <w:sz w:val="22"/>
          <w:szCs w:val="22"/>
        </w:rPr>
        <w:t xml:space="preserve"> </w:t>
      </w:r>
    </w:p>
    <w:p w14:paraId="5A839A1C" w14:textId="77777777" w:rsidR="00C074DA" w:rsidRPr="009F796F"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 w:val="22"/>
          <w:szCs w:val="22"/>
        </w:rPr>
      </w:pPr>
    </w:p>
    <w:p w14:paraId="05BC0967"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9C1771B"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2E03139D"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54AB42B6" w14:textId="77777777" w:rsidR="00CE5CE1"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inexistem fatos impeditivos para sua habilitação no certame, ciente da obrigatoriedade de declarar ocorrências posteriores;</w:t>
      </w:r>
    </w:p>
    <w:p w14:paraId="4714287B" w14:textId="0260BFD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está ciente e concorda com as condições contidas no Aviso de Contratação Direta e seus anexos;</w:t>
      </w:r>
    </w:p>
    <w:p w14:paraId="6B61C43B"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responsabiliza pelas transações que forem efetuadas no sistema, assumindo-as como firmes e verdadeiras;</w:t>
      </w:r>
    </w:p>
    <w:p w14:paraId="20B20B90" w14:textId="3FB41B34"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cumpre as exigências de reserva de cargos para pessoa com deficiência e para reabilitado da Previdência Social, de que trata </w:t>
      </w:r>
      <w:hyperlink r:id="rId16" w:anchor="art93" w:history="1">
        <w:r w:rsidRPr="009F796F">
          <w:rPr>
            <w:rStyle w:val="Hyperlink"/>
            <w:rFonts w:cs="Arial"/>
            <w:sz w:val="22"/>
            <w:szCs w:val="22"/>
          </w:rPr>
          <w:t>o art. 93 da Lei nº 8.213/91</w:t>
        </w:r>
      </w:hyperlink>
      <w:r w:rsidRPr="009F796F">
        <w:rPr>
          <w:rFonts w:cs="Arial"/>
          <w:color w:val="000000" w:themeColor="text1"/>
          <w:sz w:val="22"/>
          <w:szCs w:val="22"/>
        </w:rPr>
        <w:t>.</w:t>
      </w:r>
    </w:p>
    <w:p w14:paraId="69725E2A" w14:textId="0756654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9F796F">
          <w:rPr>
            <w:rStyle w:val="Hyperlink"/>
            <w:rFonts w:cs="Arial"/>
            <w:sz w:val="22"/>
            <w:szCs w:val="22"/>
          </w:rPr>
          <w:t>artigo 7°, XXXIII, da Constituição</w:t>
        </w:r>
      </w:hyperlink>
      <w:r w:rsidRPr="009F796F">
        <w:rPr>
          <w:rFonts w:cs="Arial"/>
          <w:color w:val="000000" w:themeColor="text1"/>
          <w:sz w:val="22"/>
          <w:szCs w:val="22"/>
        </w:rPr>
        <w:t>;</w:t>
      </w:r>
    </w:p>
    <w:p w14:paraId="31BADC70" w14:textId="23C1B17C" w:rsidR="00644BA4" w:rsidRPr="009F796F" w:rsidRDefault="00644BA4" w:rsidP="009F6CE4">
      <w:pPr>
        <w:numPr>
          <w:ilvl w:val="1"/>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O licitante organizado em cooperativa deverá declarar, ainda, em campo próprio do sistema eletrônico, que cumpre os requisitos estabelecidos no </w:t>
      </w:r>
      <w:hyperlink r:id="rId18" w:anchor="art16" w:history="1">
        <w:r w:rsidRPr="009F796F">
          <w:rPr>
            <w:rStyle w:val="Hyperlink"/>
            <w:rFonts w:cs="Arial"/>
            <w:sz w:val="22"/>
            <w:szCs w:val="22"/>
          </w:rPr>
          <w:t>artigo 16 da Lei nº 14.133, de 2021.</w:t>
        </w:r>
      </w:hyperlink>
    </w:p>
    <w:p w14:paraId="63935CB4" w14:textId="47CEAA8F" w:rsidR="00C074DA" w:rsidRPr="00C319C1" w:rsidRDefault="00C074DA" w:rsidP="00C074DA">
      <w:pPr>
        <w:numPr>
          <w:ilvl w:val="1"/>
          <w:numId w:val="1"/>
        </w:numPr>
        <w:spacing w:before="120" w:after="120" w:line="276" w:lineRule="auto"/>
        <w:jc w:val="both"/>
        <w:rPr>
          <w:rFonts w:cs="Arial"/>
          <w:sz w:val="22"/>
          <w:szCs w:val="22"/>
        </w:rPr>
      </w:pPr>
      <w:r w:rsidRPr="009F796F">
        <w:rPr>
          <w:rFonts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F796F">
          <w:rPr>
            <w:rStyle w:val="Hyperlink"/>
            <w:rFonts w:cs="Arial"/>
            <w:sz w:val="22"/>
            <w:szCs w:val="22"/>
          </w:rPr>
          <w:t>artigo 3° da Lei Complementar nº 123, de 2006</w:t>
        </w:r>
      </w:hyperlink>
      <w:r w:rsidRPr="009F796F">
        <w:rPr>
          <w:rFonts w:cs="Arial"/>
          <w:color w:val="000000" w:themeColor="text1"/>
          <w:sz w:val="22"/>
          <w:szCs w:val="22"/>
        </w:rPr>
        <w:t xml:space="preserve">, estando apto a usufruir do tratamento favorecido estabelecido em seus arts. 42 a 49, </w:t>
      </w:r>
      <w:r w:rsidRPr="00C319C1">
        <w:rPr>
          <w:rFonts w:cs="Arial"/>
          <w:sz w:val="22"/>
          <w:szCs w:val="22"/>
        </w:rPr>
        <w:t xml:space="preserve">observado o disposto nos </w:t>
      </w:r>
      <w:hyperlink r:id="rId20" w:anchor="art4§1" w:history="1">
        <w:r w:rsidRPr="00C319C1">
          <w:rPr>
            <w:rStyle w:val="Hyperlink"/>
            <w:rFonts w:cs="Arial"/>
            <w:color w:val="auto"/>
            <w:sz w:val="22"/>
            <w:szCs w:val="22"/>
          </w:rPr>
          <w:t>§§ 1º ao 3º do art. 4º, da Lei n.º 14.133, de 2021.</w:t>
        </w:r>
      </w:hyperlink>
    </w:p>
    <w:p w14:paraId="02362CD0" w14:textId="1EAD4E61" w:rsidR="00C074DA" w:rsidRPr="00C319C1" w:rsidRDefault="00644BA4" w:rsidP="00C074DA">
      <w:pPr>
        <w:numPr>
          <w:ilvl w:val="1"/>
          <w:numId w:val="1"/>
        </w:numPr>
        <w:spacing w:before="120" w:after="120" w:line="276" w:lineRule="auto"/>
        <w:jc w:val="both"/>
        <w:rPr>
          <w:rFonts w:cs="Arial"/>
          <w:i/>
          <w:sz w:val="22"/>
          <w:szCs w:val="22"/>
        </w:rPr>
      </w:pPr>
      <w:r w:rsidRPr="00C319C1">
        <w:rPr>
          <w:rFonts w:cs="Arial"/>
          <w:b/>
          <w:bCs/>
          <w:i/>
          <w:sz w:val="22"/>
          <w:szCs w:val="22"/>
        </w:rPr>
        <w:lastRenderedPageBreak/>
        <w:t>Desde que disponibilizada a funcionalidade no sistema</w:t>
      </w:r>
      <w:r w:rsidRPr="00C319C1">
        <w:rPr>
          <w:rFonts w:cs="Arial"/>
          <w:i/>
          <w:sz w:val="22"/>
          <w:szCs w:val="22"/>
        </w:rPr>
        <w:t>, f</w:t>
      </w:r>
      <w:r w:rsidR="00C074DA" w:rsidRPr="00C319C1">
        <w:rPr>
          <w:rFonts w:cs="Arial"/>
          <w:i/>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319C1" w:rsidRDefault="00C074DA" w:rsidP="00C074DA">
      <w:pPr>
        <w:numPr>
          <w:ilvl w:val="3"/>
          <w:numId w:val="1"/>
        </w:numPr>
        <w:spacing w:before="120" w:after="120" w:line="276" w:lineRule="auto"/>
        <w:jc w:val="both"/>
        <w:rPr>
          <w:rFonts w:cs="Arial"/>
          <w:i/>
          <w:sz w:val="22"/>
          <w:szCs w:val="22"/>
        </w:rPr>
      </w:pPr>
      <w:r w:rsidRPr="00C319C1">
        <w:rPr>
          <w:rFonts w:cs="Arial"/>
          <w:i/>
          <w:sz w:val="22"/>
          <w:szCs w:val="22"/>
        </w:rPr>
        <w:t>Sem prejuízo do disposto acima, os lances poderão ser enviados manualmente, na forma da seção respectiva deste Aviso de Contratação Direta;</w:t>
      </w:r>
    </w:p>
    <w:p w14:paraId="11BC593E"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final mínimo poderá ser alterado pelo fornecedor durante a fase de disputa, desde que não assuma valor superior a lance já registrado por ele no sistema.</w:t>
      </w:r>
    </w:p>
    <w:p w14:paraId="01B86A28" w14:textId="569049C0"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86A2BEE" w14:textId="77777777" w:rsidR="00AD5FAD" w:rsidRDefault="00AD5FAD" w:rsidP="00AD5FAD">
      <w:pPr>
        <w:spacing w:before="120" w:after="120" w:line="276" w:lineRule="auto"/>
        <w:ind w:left="1224"/>
        <w:jc w:val="both"/>
        <w:rPr>
          <w:rFonts w:cs="Arial"/>
          <w:i/>
          <w:color w:val="FF0000"/>
          <w:sz w:val="22"/>
          <w:szCs w:val="22"/>
        </w:rPr>
      </w:pPr>
    </w:p>
    <w:p w14:paraId="4CD28817" w14:textId="77777777" w:rsidR="00C074DA" w:rsidRPr="009F796F" w:rsidRDefault="00C074DA" w:rsidP="00781AFF">
      <w:pPr>
        <w:pStyle w:val="Ttulo1"/>
        <w:rPr>
          <w:sz w:val="22"/>
          <w:szCs w:val="22"/>
        </w:rPr>
      </w:pPr>
      <w:bookmarkStart w:id="5" w:name="_Toc118380902"/>
      <w:r w:rsidRPr="009F796F">
        <w:rPr>
          <w:sz w:val="22"/>
          <w:szCs w:val="22"/>
        </w:rPr>
        <w:t>FASE DE LANCES</w:t>
      </w:r>
      <w:bookmarkEnd w:id="5"/>
    </w:p>
    <w:p w14:paraId="43BBC04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F796F">
        <w:rPr>
          <w:rFonts w:cs="Arial"/>
          <w:bCs/>
          <w:sz w:val="22"/>
          <w:szCs w:val="22"/>
          <w:lang w:eastAsia="en-US"/>
        </w:rPr>
        <w:t>exclusivamente por meio do sistema eletrônico</w:t>
      </w:r>
      <w:r w:rsidRPr="009F796F">
        <w:rPr>
          <w:rFonts w:cs="Arial"/>
          <w:sz w:val="22"/>
          <w:szCs w:val="22"/>
          <w:lang w:eastAsia="en-US"/>
        </w:rPr>
        <w:t xml:space="preserve">, </w:t>
      </w:r>
      <w:r w:rsidRPr="009F796F">
        <w:rPr>
          <w:rFonts w:cs="Arial"/>
          <w:color w:val="000000" w:themeColor="text1"/>
          <w:sz w:val="22"/>
          <w:szCs w:val="22"/>
          <w:lang w:eastAsia="en-US"/>
        </w:rPr>
        <w:t>sendo encerrado no horário de finalização de lances também já previsto neste aviso.</w:t>
      </w:r>
    </w:p>
    <w:p w14:paraId="14CB7F04"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9F796F" w:rsidRDefault="00C074DA" w:rsidP="00C074DA">
      <w:pPr>
        <w:pStyle w:val="PargrafodaLista"/>
        <w:numPr>
          <w:ilvl w:val="2"/>
          <w:numId w:val="1"/>
        </w:numPr>
        <w:spacing w:before="120" w:after="120" w:line="276" w:lineRule="auto"/>
        <w:jc w:val="both"/>
        <w:rPr>
          <w:rFonts w:cs="Arial"/>
          <w:sz w:val="22"/>
          <w:szCs w:val="22"/>
          <w:lang w:eastAsia="en-US"/>
        </w:rPr>
      </w:pPr>
      <w:r w:rsidRPr="009F796F">
        <w:rPr>
          <w:rFonts w:cs="Arial"/>
          <w:sz w:val="22"/>
          <w:szCs w:val="22"/>
        </w:rPr>
        <w:t xml:space="preserve">O lance </w:t>
      </w:r>
      <w:r w:rsidRPr="009F796F">
        <w:rPr>
          <w:rFonts w:cs="Arial"/>
          <w:color w:val="000000" w:themeColor="text1"/>
          <w:sz w:val="22"/>
          <w:szCs w:val="22"/>
          <w:lang w:eastAsia="en-US"/>
        </w:rPr>
        <w:t>deverá</w:t>
      </w:r>
      <w:r w:rsidRPr="009F796F">
        <w:rPr>
          <w:rFonts w:cs="Arial"/>
          <w:sz w:val="22"/>
          <w:szCs w:val="22"/>
        </w:rPr>
        <w:t xml:space="preserve"> ser ofertado pelo valor unitário do item.</w:t>
      </w:r>
    </w:p>
    <w:p w14:paraId="3DD34139" w14:textId="77777777" w:rsidR="00C074DA" w:rsidRPr="009F796F"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2"/>
          <w:szCs w:val="22"/>
        </w:rPr>
      </w:pPr>
      <w:r w:rsidRPr="009F796F">
        <w:rPr>
          <w:rFonts w:cs="Arial"/>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42D3B7A0" w:rsidR="00C074DA" w:rsidRPr="00E20C9E" w:rsidRDefault="00C074DA" w:rsidP="00C074DA">
      <w:pPr>
        <w:pStyle w:val="PargrafodaLista"/>
        <w:numPr>
          <w:ilvl w:val="2"/>
          <w:numId w:val="1"/>
        </w:numPr>
        <w:spacing w:before="120" w:after="120" w:line="276" w:lineRule="auto"/>
        <w:jc w:val="both"/>
        <w:rPr>
          <w:rFonts w:cs="Arial"/>
          <w:b/>
          <w:bCs/>
          <w:color w:val="000000" w:themeColor="text1"/>
          <w:sz w:val="22"/>
          <w:szCs w:val="22"/>
          <w:lang w:eastAsia="en-US"/>
        </w:rPr>
      </w:pPr>
      <w:r w:rsidRPr="009F796F">
        <w:rPr>
          <w:rFonts w:cs="Arial"/>
          <w:sz w:val="22"/>
          <w:szCs w:val="22"/>
        </w:rPr>
        <w:t xml:space="preserve">O intervalo mínimo de diferença de valores ou percentuais entre os lances, que incidirá tanto em relação aos lances intermediários quanto em relação ao que cobrir a melhor oferta é </w:t>
      </w:r>
      <w:r w:rsidRPr="00C319C1">
        <w:rPr>
          <w:rFonts w:cs="Arial"/>
          <w:sz w:val="22"/>
          <w:szCs w:val="22"/>
        </w:rPr>
        <w:t>de</w:t>
      </w:r>
      <w:r w:rsidR="000317CE" w:rsidRPr="00C319C1">
        <w:rPr>
          <w:rFonts w:cs="Arial"/>
          <w:sz w:val="22"/>
          <w:szCs w:val="22"/>
        </w:rPr>
        <w:t xml:space="preserve"> </w:t>
      </w:r>
      <w:r w:rsidR="00E20C9E" w:rsidRPr="00E44D80">
        <w:rPr>
          <w:rFonts w:cs="Arial"/>
          <w:b/>
          <w:bCs/>
          <w:sz w:val="22"/>
          <w:szCs w:val="22"/>
        </w:rPr>
        <w:t>0</w:t>
      </w:r>
      <w:r w:rsidR="00536331" w:rsidRPr="00E44D80">
        <w:rPr>
          <w:rFonts w:cs="Arial"/>
          <w:b/>
          <w:bCs/>
          <w:sz w:val="22"/>
          <w:szCs w:val="22"/>
        </w:rPr>
        <w:t>,</w:t>
      </w:r>
      <w:r w:rsidR="00A47C00" w:rsidRPr="00E44D80">
        <w:rPr>
          <w:rFonts w:cs="Arial"/>
          <w:b/>
          <w:bCs/>
          <w:sz w:val="22"/>
          <w:szCs w:val="22"/>
        </w:rPr>
        <w:t>30</w:t>
      </w:r>
      <w:r w:rsidR="00536331" w:rsidRPr="00E44D80">
        <w:rPr>
          <w:rFonts w:cs="Arial"/>
          <w:b/>
          <w:bCs/>
          <w:sz w:val="22"/>
          <w:szCs w:val="22"/>
        </w:rPr>
        <w:t>% (</w:t>
      </w:r>
      <w:r w:rsidR="00A47C00" w:rsidRPr="00E44D80">
        <w:rPr>
          <w:rFonts w:cs="Arial"/>
          <w:b/>
          <w:bCs/>
          <w:sz w:val="22"/>
          <w:szCs w:val="22"/>
        </w:rPr>
        <w:t>trinta</w:t>
      </w:r>
      <w:r w:rsidR="00466B80" w:rsidRPr="00E44D80">
        <w:rPr>
          <w:rFonts w:cs="Arial"/>
          <w:b/>
          <w:bCs/>
          <w:sz w:val="22"/>
          <w:szCs w:val="22"/>
        </w:rPr>
        <w:t xml:space="preserve"> centésimos por </w:t>
      </w:r>
      <w:r w:rsidR="002E7D9E" w:rsidRPr="00E44D80">
        <w:rPr>
          <w:rFonts w:cs="Arial"/>
          <w:b/>
          <w:bCs/>
          <w:sz w:val="22"/>
          <w:szCs w:val="22"/>
        </w:rPr>
        <w:t>cento</w:t>
      </w:r>
      <w:r w:rsidR="00536331" w:rsidRPr="00E44D80">
        <w:rPr>
          <w:rFonts w:cs="Arial"/>
          <w:b/>
          <w:bCs/>
          <w:sz w:val="22"/>
          <w:szCs w:val="22"/>
        </w:rPr>
        <w:t>)</w:t>
      </w:r>
      <w:r w:rsidR="00536331" w:rsidRPr="00466B80">
        <w:rPr>
          <w:rFonts w:cs="Arial"/>
          <w:sz w:val="22"/>
          <w:szCs w:val="22"/>
        </w:rPr>
        <w:t>.</w:t>
      </w:r>
    </w:p>
    <w:p w14:paraId="29971A13"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lances iguais ao menor já ofertado, prevalecerá aquele que for recebido e registrado primeiro no sistema.</w:t>
      </w:r>
    </w:p>
    <w:p w14:paraId="24D00400"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Caso o fornecedor não apresente lances, concorrerá com o valor de sua proposta.</w:t>
      </w:r>
    </w:p>
    <w:p w14:paraId="5B363736"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lastRenderedPageBreak/>
        <w:t>Imediatamente após o término do prazo estabelecido para a fase de lances, haverá o seu encerramento, com o ordenamento e divulgação dos lances, pelo sistema, em ordem crescente de classificação.</w:t>
      </w:r>
    </w:p>
    <w:p w14:paraId="3A477AB4" w14:textId="53FD93B9" w:rsidR="00C074DA" w:rsidRPr="00C329F0"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32DE2B6A" w14:textId="77777777" w:rsidR="00C329F0" w:rsidRPr="009F796F" w:rsidRDefault="00C329F0" w:rsidP="00C329F0">
      <w:pPr>
        <w:pStyle w:val="PargrafodaLista"/>
        <w:spacing w:before="120" w:after="120" w:line="276" w:lineRule="auto"/>
        <w:ind w:left="1224"/>
        <w:jc w:val="both"/>
        <w:rPr>
          <w:rFonts w:cs="Arial"/>
          <w:sz w:val="22"/>
          <w:szCs w:val="22"/>
        </w:rPr>
      </w:pPr>
    </w:p>
    <w:p w14:paraId="633B1B90" w14:textId="6E52F484" w:rsidR="00C074DA" w:rsidRDefault="00C074DA" w:rsidP="00781AFF">
      <w:pPr>
        <w:pStyle w:val="Ttulo1"/>
        <w:rPr>
          <w:sz w:val="22"/>
          <w:szCs w:val="22"/>
        </w:rPr>
      </w:pPr>
      <w:bookmarkStart w:id="6" w:name="_Toc118380903"/>
      <w:r w:rsidRPr="009F796F">
        <w:rPr>
          <w:sz w:val="22"/>
          <w:szCs w:val="22"/>
        </w:rPr>
        <w:t>JULGAMENTO DAS PROPOSTAS DE PREÇO</w:t>
      </w:r>
      <w:bookmarkEnd w:id="6"/>
    </w:p>
    <w:p w14:paraId="6D9D4AC9"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No caso de o preço da proposta do primeiro colocado estar acima do preço máximo definido para a contratação, poderá haver a negociação de condições mais vantajosas.</w:t>
      </w:r>
    </w:p>
    <w:p w14:paraId="4597A398" w14:textId="6453704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sz w:val="22"/>
          <w:szCs w:val="22"/>
        </w:rPr>
        <w:t xml:space="preserve">Neste caso, será encaminhada contraproposta ao fornecedor que tenha apresentado o melhor preço, para que seja obtida a melhor proposta com preço compatível ao </w:t>
      </w:r>
      <w:r w:rsidR="00430497" w:rsidRPr="009F796F">
        <w:rPr>
          <w:rFonts w:cs="Arial"/>
          <w:color w:val="000000"/>
          <w:sz w:val="22"/>
          <w:szCs w:val="22"/>
        </w:rPr>
        <w:t xml:space="preserve">estipulado </w:t>
      </w:r>
      <w:r w:rsidRPr="009F796F">
        <w:rPr>
          <w:rFonts w:cs="Arial"/>
          <w:color w:val="000000"/>
          <w:sz w:val="22"/>
          <w:szCs w:val="22"/>
        </w:rPr>
        <w:t>pela Administração.</w:t>
      </w:r>
    </w:p>
    <w:p w14:paraId="656BEA43" w14:textId="7777777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sz w:val="22"/>
          <w:szCs w:val="22"/>
        </w:rPr>
        <w:t xml:space="preserve">A negociação poderá ser feita com os demais fornecedores classificados, </w:t>
      </w:r>
      <w:r w:rsidRPr="009F796F">
        <w:rPr>
          <w:rFonts w:cs="Arial"/>
          <w:sz w:val="22"/>
          <w:szCs w:val="22"/>
          <w:shd w:val="clear" w:color="auto" w:fill="FFFFFF"/>
        </w:rPr>
        <w:t>exclusivamente por meio do sistema,</w:t>
      </w:r>
      <w:r w:rsidRPr="009F796F">
        <w:rPr>
          <w:rFonts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 xml:space="preserve">Em qualquer caso, concluída a negociação, se houver, o resultado será registrado na ata do procedimento da dispensa eletrônica, </w:t>
      </w:r>
      <w:r w:rsidRPr="009F796F">
        <w:rPr>
          <w:rFonts w:cs="Arial"/>
          <w:sz w:val="22"/>
          <w:szCs w:val="22"/>
          <w:shd w:val="clear" w:color="auto" w:fill="FFFFFF"/>
        </w:rPr>
        <w:t>devendo esta ser anexada aos autos do processo de contratação.</w:t>
      </w:r>
    </w:p>
    <w:p w14:paraId="410BC715" w14:textId="35801890"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iCs/>
          <w:sz w:val="22"/>
          <w:szCs w:val="22"/>
        </w:rPr>
        <w:t xml:space="preserve">Constatada a compatibilidade entre o valor da proposta e o </w:t>
      </w:r>
      <w:r w:rsidR="00430497" w:rsidRPr="009F796F">
        <w:rPr>
          <w:rFonts w:cs="Arial"/>
          <w:iCs/>
          <w:sz w:val="22"/>
          <w:szCs w:val="22"/>
        </w:rPr>
        <w:t>estipulado</w:t>
      </w:r>
      <w:r w:rsidRPr="009F796F">
        <w:rPr>
          <w:rFonts w:cs="Arial"/>
          <w:iCs/>
          <w:sz w:val="22"/>
          <w:szCs w:val="22"/>
        </w:rPr>
        <w:t xml:space="preserve"> para a contratação, será solicitada ao fornecedor</w:t>
      </w:r>
      <w:r w:rsidR="00430497" w:rsidRPr="009F796F">
        <w:rPr>
          <w:rFonts w:cs="Arial"/>
          <w:iCs/>
          <w:sz w:val="22"/>
          <w:szCs w:val="22"/>
        </w:rPr>
        <w:t xml:space="preserve"> </w:t>
      </w:r>
      <w:r w:rsidRPr="009F796F">
        <w:rPr>
          <w:rFonts w:cs="Arial"/>
          <w:iCs/>
          <w:sz w:val="22"/>
          <w:szCs w:val="22"/>
        </w:rPr>
        <w:t xml:space="preserve">a adequação da proposta ao valor negociado, acompanhada de documentos complementares, se necessários. </w:t>
      </w:r>
    </w:p>
    <w:p w14:paraId="5721814E" w14:textId="55BCF899" w:rsidR="00C074DA" w:rsidRPr="009F796F" w:rsidRDefault="00C074DA" w:rsidP="00C074DA">
      <w:pPr>
        <w:numPr>
          <w:ilvl w:val="1"/>
          <w:numId w:val="1"/>
        </w:numPr>
        <w:spacing w:before="120" w:after="120" w:line="276" w:lineRule="auto"/>
        <w:jc w:val="both"/>
        <w:rPr>
          <w:rFonts w:cs="Arial"/>
          <w:color w:val="000000" w:themeColor="text1"/>
          <w:sz w:val="22"/>
          <w:szCs w:val="22"/>
        </w:rPr>
      </w:pPr>
      <w:r w:rsidRPr="00C319C1">
        <w:rPr>
          <w:rFonts w:cs="Arial"/>
          <w:color w:val="000000" w:themeColor="text1"/>
          <w:sz w:val="22"/>
          <w:szCs w:val="22"/>
        </w:rPr>
        <w:t xml:space="preserve">O prazo de validade </w:t>
      </w:r>
      <w:r w:rsidRPr="00C319C1">
        <w:rPr>
          <w:rFonts w:cs="Arial"/>
          <w:sz w:val="22"/>
          <w:szCs w:val="22"/>
        </w:rPr>
        <w:t>da</w:t>
      </w:r>
      <w:r w:rsidRPr="00C319C1">
        <w:rPr>
          <w:rFonts w:cs="Arial"/>
          <w:color w:val="000000" w:themeColor="text1"/>
          <w:sz w:val="22"/>
          <w:szCs w:val="22"/>
        </w:rPr>
        <w:t xml:space="preserve"> proposta não será inferior </w:t>
      </w:r>
      <w:r w:rsidRPr="00C319C1">
        <w:rPr>
          <w:rFonts w:cs="Arial"/>
          <w:sz w:val="22"/>
          <w:szCs w:val="22"/>
        </w:rPr>
        <w:t xml:space="preserve">a </w:t>
      </w:r>
      <w:r w:rsidR="004766CE" w:rsidRPr="00C319C1">
        <w:rPr>
          <w:rFonts w:cs="Arial"/>
          <w:sz w:val="22"/>
          <w:szCs w:val="22"/>
        </w:rPr>
        <w:t xml:space="preserve">60 </w:t>
      </w:r>
      <w:r w:rsidRPr="00C319C1">
        <w:rPr>
          <w:rFonts w:cs="Arial"/>
          <w:sz w:val="22"/>
          <w:szCs w:val="22"/>
        </w:rPr>
        <w:t>(</w:t>
      </w:r>
      <w:r w:rsidR="004766CE" w:rsidRPr="00C319C1">
        <w:rPr>
          <w:rFonts w:cs="Arial"/>
          <w:sz w:val="22"/>
          <w:szCs w:val="22"/>
        </w:rPr>
        <w:t>sessenta</w:t>
      </w:r>
      <w:r w:rsidRPr="00C319C1">
        <w:rPr>
          <w:rFonts w:cs="Arial"/>
          <w:sz w:val="22"/>
          <w:szCs w:val="22"/>
        </w:rPr>
        <w:t>) dias</w:t>
      </w:r>
      <w:r w:rsidRPr="009F796F">
        <w:rPr>
          <w:rFonts w:cs="Arial"/>
          <w:b/>
          <w:bCs/>
          <w:color w:val="000000" w:themeColor="text1"/>
          <w:sz w:val="22"/>
          <w:szCs w:val="22"/>
        </w:rPr>
        <w:t>,</w:t>
      </w:r>
      <w:r w:rsidRPr="009F796F">
        <w:rPr>
          <w:rFonts w:cs="Arial"/>
          <w:color w:val="000000" w:themeColor="text1"/>
          <w:sz w:val="22"/>
          <w:szCs w:val="22"/>
        </w:rPr>
        <w:t xml:space="preserve"> a contar da data de sua apresentação.</w:t>
      </w:r>
    </w:p>
    <w:p w14:paraId="7E637FBA"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 xml:space="preserve">Será desclassificada a proposta vencedora que: </w:t>
      </w:r>
    </w:p>
    <w:p w14:paraId="4A280F2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contiver vícios insanáveis</w:t>
      </w:r>
      <w:r w:rsidRPr="009F796F">
        <w:rPr>
          <w:rFonts w:cs="Arial"/>
          <w:iCs/>
          <w:color w:val="000000" w:themeColor="text1"/>
          <w:sz w:val="22"/>
          <w:szCs w:val="22"/>
        </w:rPr>
        <w:t>;</w:t>
      </w:r>
    </w:p>
    <w:p w14:paraId="7DD98242"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obedecer às especificações técnicas pormenorizadas neste aviso ou em seus anexos</w:t>
      </w:r>
      <w:r w:rsidRPr="009F796F">
        <w:rPr>
          <w:rFonts w:cs="Arial"/>
          <w:iCs/>
          <w:color w:val="000000" w:themeColor="text1"/>
          <w:sz w:val="22"/>
          <w:szCs w:val="22"/>
        </w:rPr>
        <w:t>;</w:t>
      </w:r>
    </w:p>
    <w:p w14:paraId="1C67284C" w14:textId="17564B40" w:rsidR="00C074DA" w:rsidRPr="00C319C1" w:rsidRDefault="00C074DA" w:rsidP="00C074DA">
      <w:pPr>
        <w:pStyle w:val="PargrafodaLista"/>
        <w:numPr>
          <w:ilvl w:val="2"/>
          <w:numId w:val="1"/>
        </w:numPr>
        <w:spacing w:before="120" w:after="120" w:line="276" w:lineRule="auto"/>
        <w:jc w:val="both"/>
        <w:rPr>
          <w:rFonts w:cs="Arial"/>
          <w:color w:val="FF0000"/>
          <w:sz w:val="22"/>
          <w:szCs w:val="22"/>
        </w:rPr>
      </w:pPr>
      <w:r w:rsidRPr="00C319C1">
        <w:rPr>
          <w:rFonts w:cs="Arial"/>
          <w:sz w:val="22"/>
          <w:szCs w:val="22"/>
        </w:rPr>
        <w:t>apresentar preços inexequívei</w:t>
      </w:r>
      <w:r w:rsidR="00764A36" w:rsidRPr="00C319C1">
        <w:rPr>
          <w:rFonts w:cs="Arial"/>
          <w:sz w:val="22"/>
          <w:szCs w:val="22"/>
        </w:rPr>
        <w:t>s.</w:t>
      </w:r>
    </w:p>
    <w:p w14:paraId="558CCBF9"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tiver sua exequibilidade demonstrada, quando exigido pela Administração</w:t>
      </w:r>
      <w:r w:rsidRPr="009F796F">
        <w:rPr>
          <w:rFonts w:cs="Arial"/>
          <w:iCs/>
          <w:color w:val="000000" w:themeColor="text1"/>
          <w:sz w:val="22"/>
          <w:szCs w:val="22"/>
        </w:rPr>
        <w:t>;</w:t>
      </w:r>
    </w:p>
    <w:p w14:paraId="1579E1A8"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apresentar desconformidade com quaisquer outras exigências deste aviso ou seus anexos, desde que insanável.</w:t>
      </w:r>
    </w:p>
    <w:p w14:paraId="7FD2A778"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Quando</w:t>
      </w:r>
      <w:r w:rsidRPr="009F796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sz w:val="22"/>
          <w:szCs w:val="22"/>
        </w:rPr>
        <w:t xml:space="preserve">for insuficiente para a cobertura dos custos da contratação, apresente preços global ou unitários simbólicos, irrisórios ou de valor zero, incompatíveis com os preços dos insumos </w:t>
      </w:r>
      <w:r w:rsidRPr="009F796F">
        <w:rPr>
          <w:rFonts w:cs="Arial"/>
          <w:sz w:val="22"/>
          <w:szCs w:val="22"/>
        </w:rPr>
        <w:lastRenderedPageBreak/>
        <w:t>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rPr>
      </w:pPr>
      <w:r w:rsidRPr="009F796F">
        <w:rPr>
          <w:rFonts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66872DFD" w14:textId="77777777" w:rsidR="00D96DCC" w:rsidRDefault="00C074DA" w:rsidP="00C71962">
      <w:pPr>
        <w:pStyle w:val="PargrafodaLista"/>
        <w:numPr>
          <w:ilvl w:val="1"/>
          <w:numId w:val="1"/>
        </w:numPr>
        <w:spacing w:before="120" w:after="120" w:line="276" w:lineRule="auto"/>
        <w:ind w:right="-15"/>
        <w:jc w:val="both"/>
        <w:rPr>
          <w:rFonts w:cs="Arial"/>
          <w:color w:val="000000" w:themeColor="text1"/>
          <w:sz w:val="22"/>
          <w:szCs w:val="22"/>
          <w:lang w:eastAsia="en-US"/>
        </w:rPr>
      </w:pPr>
      <w:r w:rsidRPr="00D96DCC">
        <w:rPr>
          <w:rFonts w:cs="Arial"/>
          <w:color w:val="000000" w:themeColor="text1"/>
          <w:sz w:val="22"/>
          <w:szCs w:val="22"/>
          <w:lang w:eastAsia="en-US"/>
        </w:rPr>
        <w:t xml:space="preserve">Se houver indícios de inexequibilidade da proposta de preço, ou em caso da necessidade de esclarecimentos </w:t>
      </w:r>
      <w:r w:rsidRPr="00D96DCC">
        <w:rPr>
          <w:rFonts w:cs="Arial"/>
          <w:sz w:val="22"/>
          <w:szCs w:val="22"/>
        </w:rPr>
        <w:t>complementares</w:t>
      </w:r>
      <w:r w:rsidRPr="00D96DCC">
        <w:rPr>
          <w:rFonts w:cs="Arial"/>
          <w:color w:val="000000" w:themeColor="text1"/>
          <w:sz w:val="22"/>
          <w:szCs w:val="22"/>
          <w:lang w:eastAsia="en-US"/>
        </w:rPr>
        <w:t>, poderão ser efetuadas diligências, para que</w:t>
      </w:r>
      <w:r w:rsidR="00F67805" w:rsidRPr="00D96DCC">
        <w:rPr>
          <w:rFonts w:cs="Arial"/>
          <w:color w:val="000000" w:themeColor="text1"/>
          <w:sz w:val="22"/>
          <w:szCs w:val="22"/>
          <w:lang w:eastAsia="en-US"/>
        </w:rPr>
        <w:t xml:space="preserve"> </w:t>
      </w:r>
      <w:r w:rsidRPr="00D96DCC">
        <w:rPr>
          <w:rFonts w:cs="Arial"/>
          <w:color w:val="000000" w:themeColor="text1"/>
          <w:sz w:val="22"/>
          <w:szCs w:val="22"/>
          <w:lang w:eastAsia="en-US"/>
        </w:rPr>
        <w:t xml:space="preserve">o fornecedor comprove a exequibilidade da proposta.  </w:t>
      </w:r>
    </w:p>
    <w:p w14:paraId="77FAA236" w14:textId="612F16B6" w:rsidR="00C074DA" w:rsidRPr="00D96DCC" w:rsidRDefault="00C074DA" w:rsidP="00C71962">
      <w:pPr>
        <w:pStyle w:val="PargrafodaLista"/>
        <w:numPr>
          <w:ilvl w:val="1"/>
          <w:numId w:val="1"/>
        </w:numPr>
        <w:spacing w:before="120" w:after="120" w:line="276" w:lineRule="auto"/>
        <w:ind w:right="-15"/>
        <w:jc w:val="both"/>
        <w:rPr>
          <w:rFonts w:cs="Arial"/>
          <w:color w:val="000000" w:themeColor="text1"/>
          <w:sz w:val="22"/>
          <w:szCs w:val="22"/>
          <w:lang w:eastAsia="en-US"/>
        </w:rPr>
      </w:pPr>
      <w:r w:rsidRPr="00D96DCC">
        <w:rPr>
          <w:rFonts w:cs="Arial"/>
          <w:color w:val="000000" w:themeColor="text1"/>
          <w:sz w:val="22"/>
          <w:szCs w:val="22"/>
          <w:lang w:eastAsia="en-US"/>
        </w:rPr>
        <w:t xml:space="preserve">Erros no preenchimento da planilha </w:t>
      </w:r>
      <w:r w:rsidR="00C319C1" w:rsidRPr="00D96DCC">
        <w:rPr>
          <w:rFonts w:cs="Arial"/>
          <w:color w:val="000000" w:themeColor="text1"/>
          <w:sz w:val="22"/>
          <w:szCs w:val="22"/>
          <w:lang w:eastAsia="en-US"/>
        </w:rPr>
        <w:t>não</w:t>
      </w:r>
      <w:r w:rsidRPr="00D96DCC">
        <w:rPr>
          <w:rFonts w:cs="Arial"/>
          <w:color w:val="000000" w:themeColor="text1"/>
          <w:sz w:val="22"/>
          <w:szCs w:val="22"/>
          <w:lang w:eastAsia="en-US"/>
        </w:rPr>
        <w:t xml:space="preserve"> constituem motivo para a </w:t>
      </w:r>
      <w:r w:rsidR="00C319C1" w:rsidRPr="00D96DCC">
        <w:rPr>
          <w:rFonts w:cs="Arial"/>
          <w:color w:val="000000" w:themeColor="text1"/>
          <w:sz w:val="22"/>
          <w:szCs w:val="22"/>
          <w:lang w:eastAsia="en-US"/>
        </w:rPr>
        <w:t>desclassificação</w:t>
      </w:r>
      <w:r w:rsidRPr="00D96DCC">
        <w:rPr>
          <w:rFonts w:cs="Arial"/>
          <w:color w:val="000000" w:themeColor="text1"/>
          <w:sz w:val="22"/>
          <w:szCs w:val="22"/>
          <w:lang w:eastAsia="en-US"/>
        </w:rPr>
        <w:t xml:space="preserve"> da proposta. A planilha </w:t>
      </w:r>
      <w:r w:rsidR="00C319C1" w:rsidRPr="00D96DCC">
        <w:rPr>
          <w:rFonts w:cs="Arial"/>
          <w:sz w:val="22"/>
          <w:szCs w:val="22"/>
        </w:rPr>
        <w:t>poderá</w:t>
      </w:r>
      <w:r w:rsidRPr="00D96DCC">
        <w:rPr>
          <w:rFonts w:cs="Arial"/>
          <w:sz w:val="22"/>
          <w:szCs w:val="22"/>
        </w:rPr>
        <w:t>́</w:t>
      </w:r>
      <w:r w:rsidRPr="00D96DCC">
        <w:rPr>
          <w:rFonts w:cs="Arial"/>
          <w:color w:val="000000" w:themeColor="text1"/>
          <w:sz w:val="22"/>
          <w:szCs w:val="22"/>
          <w:lang w:eastAsia="en-US"/>
        </w:rPr>
        <w:t xml:space="preserve"> ser ajustada pelo fornecedor, no prazo indicado pelo sistema, desde que não haja majoração do preço.</w:t>
      </w:r>
    </w:p>
    <w:p w14:paraId="652DF9E9"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ajuste de que trata este dispositivo se limita a sanar erros ou falhas que não alterem a substância das propostas;</w:t>
      </w:r>
    </w:p>
    <w:p w14:paraId="2FD94912" w14:textId="1F3FAA33"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Considera-se erro no preenchimento da planilha passível de correção a </w:t>
      </w:r>
      <w:r w:rsidR="00C319C1" w:rsidRPr="009F796F">
        <w:rPr>
          <w:rFonts w:cs="Arial"/>
          <w:color w:val="000000" w:themeColor="text1"/>
          <w:sz w:val="22"/>
          <w:szCs w:val="22"/>
          <w:lang w:eastAsia="en-US"/>
        </w:rPr>
        <w:t>indicação</w:t>
      </w:r>
      <w:r w:rsidRPr="009F796F">
        <w:rPr>
          <w:rFonts w:cs="Arial"/>
          <w:color w:val="000000" w:themeColor="text1"/>
          <w:sz w:val="22"/>
          <w:szCs w:val="22"/>
          <w:lang w:eastAsia="en-US"/>
        </w:rPr>
        <w:t xml:space="preserve"> de recolhimento de impostos e </w:t>
      </w:r>
      <w:r w:rsidR="00C319C1" w:rsidRPr="009F796F">
        <w:rPr>
          <w:rFonts w:cs="Arial"/>
          <w:color w:val="000000" w:themeColor="text1"/>
          <w:sz w:val="22"/>
          <w:szCs w:val="22"/>
          <w:lang w:eastAsia="en-US"/>
        </w:rPr>
        <w:t>contribuições</w:t>
      </w:r>
      <w:r w:rsidRPr="009F796F">
        <w:rPr>
          <w:rFonts w:cs="Arial"/>
          <w:color w:val="000000" w:themeColor="text1"/>
          <w:sz w:val="22"/>
          <w:szCs w:val="22"/>
          <w:lang w:eastAsia="en-US"/>
        </w:rPr>
        <w:t xml:space="preserve"> na forma do Simples Nacional, quando não cabível esse regime.</w:t>
      </w:r>
    </w:p>
    <w:p w14:paraId="3DD500D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necessidade, a sessão será suspensa, informando-se no “chat” a nova data e horário para a sua continuidade.</w:t>
      </w:r>
    </w:p>
    <w:p w14:paraId="18AA3562" w14:textId="28F13311" w:rsidR="00AD5FAD"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Encerrada a análise quanto à aceitação da proposta, será iniciada a fase de habilitação, observado o disposto neste Aviso de Contratação Direta.</w:t>
      </w:r>
    </w:p>
    <w:p w14:paraId="012E01F5" w14:textId="624681B5" w:rsidR="003D353D" w:rsidRPr="00642648" w:rsidRDefault="003D353D" w:rsidP="000E2BAD">
      <w:pPr>
        <w:pStyle w:val="PargrafodaLista"/>
        <w:numPr>
          <w:ilvl w:val="1"/>
          <w:numId w:val="1"/>
        </w:numPr>
        <w:suppressAutoHyphens w:val="0"/>
        <w:spacing w:before="120" w:after="160" w:line="259" w:lineRule="auto"/>
        <w:jc w:val="both"/>
        <w:rPr>
          <w:rFonts w:cs="Arial"/>
          <w:sz w:val="22"/>
          <w:szCs w:val="22"/>
          <w:lang w:eastAsia="en-US"/>
        </w:rPr>
      </w:pPr>
      <w:r w:rsidRPr="00642648">
        <w:rPr>
          <w:rFonts w:cs="Arial"/>
          <w:sz w:val="22"/>
          <w:szCs w:val="22"/>
          <w:lang w:eastAsia="en-US"/>
        </w:rPr>
        <w:t>Após a rodada de lances</w:t>
      </w:r>
      <w:r w:rsidR="0023009A" w:rsidRPr="00642648">
        <w:rPr>
          <w:rFonts w:cs="Arial"/>
          <w:sz w:val="22"/>
          <w:szCs w:val="22"/>
          <w:lang w:eastAsia="en-US"/>
        </w:rPr>
        <w:t xml:space="preserve">, </w:t>
      </w:r>
      <w:r w:rsidRPr="00642648">
        <w:rPr>
          <w:rFonts w:cs="Arial"/>
          <w:sz w:val="22"/>
          <w:szCs w:val="22"/>
          <w:lang w:eastAsia="en-US"/>
        </w:rPr>
        <w:t>o fornecedor</w:t>
      </w:r>
      <w:r w:rsidR="0023009A" w:rsidRPr="00642648">
        <w:rPr>
          <w:rFonts w:cs="Arial"/>
          <w:sz w:val="22"/>
          <w:szCs w:val="22"/>
          <w:lang w:eastAsia="en-US"/>
        </w:rPr>
        <w:t xml:space="preserve"> que ofertou o melhor preço,</w:t>
      </w:r>
      <w:r w:rsidRPr="00642648">
        <w:rPr>
          <w:rFonts w:cs="Arial"/>
          <w:sz w:val="22"/>
          <w:szCs w:val="22"/>
          <w:lang w:eastAsia="en-US"/>
        </w:rPr>
        <w:t xml:space="preserve"> ser</w:t>
      </w:r>
      <w:r w:rsidR="0023009A" w:rsidRPr="00642648">
        <w:rPr>
          <w:rFonts w:cs="Arial"/>
          <w:sz w:val="22"/>
          <w:szCs w:val="22"/>
          <w:lang w:eastAsia="en-US"/>
        </w:rPr>
        <w:t>á</w:t>
      </w:r>
      <w:r w:rsidRPr="00642648">
        <w:rPr>
          <w:rFonts w:cs="Arial"/>
          <w:sz w:val="22"/>
          <w:szCs w:val="22"/>
          <w:lang w:eastAsia="en-US"/>
        </w:rPr>
        <w:t xml:space="preserve"> convocado para negociação</w:t>
      </w:r>
      <w:r w:rsidR="0023009A" w:rsidRPr="00642648">
        <w:rPr>
          <w:rFonts w:cs="Arial"/>
          <w:sz w:val="22"/>
          <w:szCs w:val="22"/>
          <w:lang w:eastAsia="en-US"/>
        </w:rPr>
        <w:t>,</w:t>
      </w:r>
      <w:r w:rsidRPr="00642648">
        <w:rPr>
          <w:rFonts w:cs="Arial"/>
          <w:sz w:val="22"/>
          <w:szCs w:val="22"/>
          <w:lang w:eastAsia="en-US"/>
        </w:rPr>
        <w:t xml:space="preserve"> </w:t>
      </w:r>
      <w:r w:rsidR="0025192C" w:rsidRPr="00642648">
        <w:rPr>
          <w:rFonts w:cs="Arial"/>
          <w:sz w:val="22"/>
          <w:szCs w:val="22"/>
          <w:lang w:eastAsia="en-US"/>
        </w:rPr>
        <w:t>e será concedido o pr</w:t>
      </w:r>
      <w:r w:rsidR="0023009A" w:rsidRPr="00642648">
        <w:rPr>
          <w:rFonts w:cs="Arial"/>
          <w:sz w:val="22"/>
          <w:szCs w:val="22"/>
          <w:lang w:eastAsia="en-US"/>
        </w:rPr>
        <w:t>azo</w:t>
      </w:r>
      <w:r w:rsidR="0025192C" w:rsidRPr="00642648">
        <w:rPr>
          <w:rFonts w:cs="Arial"/>
          <w:sz w:val="22"/>
          <w:szCs w:val="22"/>
          <w:lang w:eastAsia="en-US"/>
        </w:rPr>
        <w:t xml:space="preserve"> de </w:t>
      </w:r>
      <w:r w:rsidR="0023009A" w:rsidRPr="00642648">
        <w:rPr>
          <w:rFonts w:cs="Arial"/>
          <w:sz w:val="22"/>
          <w:szCs w:val="22"/>
          <w:lang w:eastAsia="en-US"/>
        </w:rPr>
        <w:t xml:space="preserve">até </w:t>
      </w:r>
      <w:r w:rsidR="0025192C" w:rsidRPr="00642648">
        <w:rPr>
          <w:rFonts w:cs="Arial"/>
          <w:sz w:val="22"/>
          <w:szCs w:val="22"/>
          <w:lang w:eastAsia="en-US"/>
        </w:rPr>
        <w:t>01 (uma) hora para devolutiva</w:t>
      </w:r>
      <w:r w:rsidR="00A2479A">
        <w:rPr>
          <w:rFonts w:cs="Arial"/>
          <w:sz w:val="22"/>
          <w:szCs w:val="22"/>
          <w:lang w:eastAsia="en-US"/>
        </w:rPr>
        <w:t>,</w:t>
      </w:r>
      <w:r w:rsidR="0025192C" w:rsidRPr="00642648">
        <w:rPr>
          <w:rFonts w:cs="Arial"/>
          <w:sz w:val="22"/>
          <w:szCs w:val="22"/>
          <w:lang w:eastAsia="en-US"/>
        </w:rPr>
        <w:t xml:space="preserve"> caso o fornecedor não responda</w:t>
      </w:r>
      <w:r w:rsidR="0023009A" w:rsidRPr="00642648">
        <w:rPr>
          <w:rFonts w:cs="Arial"/>
          <w:sz w:val="22"/>
          <w:szCs w:val="22"/>
          <w:lang w:eastAsia="en-US"/>
        </w:rPr>
        <w:t>,</w:t>
      </w:r>
      <w:r w:rsidR="0025192C" w:rsidRPr="00642648">
        <w:rPr>
          <w:rFonts w:cs="Arial"/>
          <w:sz w:val="22"/>
          <w:szCs w:val="22"/>
          <w:lang w:eastAsia="en-US"/>
        </w:rPr>
        <w:t xml:space="preserve"> estará sujeito a desclassificação de sua proposta ou inabilitação conforme o caso.</w:t>
      </w:r>
      <w:r w:rsidRPr="00642648">
        <w:rPr>
          <w:rFonts w:cs="Arial"/>
          <w:sz w:val="22"/>
          <w:szCs w:val="22"/>
          <w:lang w:eastAsia="en-US"/>
        </w:rPr>
        <w:t> </w:t>
      </w:r>
    </w:p>
    <w:p w14:paraId="4840CAFF" w14:textId="7168923C" w:rsidR="00734304" w:rsidRDefault="00176FF3" w:rsidP="000E2BAD">
      <w:pPr>
        <w:pStyle w:val="PargrafodaLista"/>
        <w:numPr>
          <w:ilvl w:val="1"/>
          <w:numId w:val="1"/>
        </w:numPr>
        <w:spacing w:before="120" w:after="120" w:line="276" w:lineRule="auto"/>
        <w:jc w:val="both"/>
        <w:rPr>
          <w:rFonts w:cs="Arial"/>
          <w:sz w:val="22"/>
          <w:szCs w:val="22"/>
          <w:lang w:eastAsia="en-US"/>
        </w:rPr>
      </w:pPr>
      <w:r w:rsidRPr="004A5BB5">
        <w:rPr>
          <w:rFonts w:cs="Arial"/>
          <w:sz w:val="22"/>
          <w:szCs w:val="22"/>
          <w:lang w:eastAsia="en-US"/>
        </w:rPr>
        <w:t>Ao término da etapa de</w:t>
      </w:r>
      <w:r w:rsidR="003D353D">
        <w:rPr>
          <w:rFonts w:cs="Arial"/>
          <w:sz w:val="22"/>
          <w:szCs w:val="22"/>
          <w:lang w:eastAsia="en-US"/>
        </w:rPr>
        <w:t xml:space="preserve"> </w:t>
      </w:r>
      <w:r w:rsidR="003D353D" w:rsidRPr="00F80215">
        <w:rPr>
          <w:rFonts w:cs="Arial"/>
          <w:sz w:val="22"/>
          <w:szCs w:val="22"/>
          <w:lang w:eastAsia="en-US"/>
        </w:rPr>
        <w:t>Negociação e</w:t>
      </w:r>
      <w:r w:rsidR="003D353D">
        <w:rPr>
          <w:rFonts w:cs="Arial"/>
          <w:color w:val="FF0000"/>
          <w:sz w:val="22"/>
          <w:szCs w:val="22"/>
          <w:lang w:eastAsia="en-US"/>
        </w:rPr>
        <w:t xml:space="preserve"> </w:t>
      </w:r>
      <w:r w:rsidRPr="004A5BB5">
        <w:rPr>
          <w:rFonts w:cs="Arial"/>
          <w:sz w:val="22"/>
          <w:szCs w:val="22"/>
          <w:lang w:eastAsia="en-US"/>
        </w:rPr>
        <w:t>Julgamento das Propostas de Preço, o</w:t>
      </w:r>
      <w:r w:rsidR="00734304" w:rsidRPr="004A5BB5">
        <w:rPr>
          <w:rFonts w:cs="Arial"/>
          <w:sz w:val="22"/>
          <w:szCs w:val="22"/>
          <w:lang w:eastAsia="en-US"/>
        </w:rPr>
        <w:t xml:space="preserve"> fornecedor </w:t>
      </w:r>
      <w:r w:rsidRPr="004A5BB5">
        <w:rPr>
          <w:rFonts w:cs="Arial"/>
          <w:sz w:val="22"/>
          <w:szCs w:val="22"/>
          <w:lang w:eastAsia="en-US"/>
        </w:rPr>
        <w:t>com a melhor proposta, conforme I</w:t>
      </w:r>
      <w:r w:rsidR="005C3121" w:rsidRPr="004A5BB5">
        <w:rPr>
          <w:rFonts w:cs="Arial"/>
          <w:sz w:val="22"/>
          <w:szCs w:val="22"/>
          <w:lang w:eastAsia="en-US"/>
        </w:rPr>
        <w:t xml:space="preserve">nstrução </w:t>
      </w:r>
      <w:r w:rsidRPr="004A5BB5">
        <w:rPr>
          <w:rFonts w:cs="Arial"/>
          <w:sz w:val="22"/>
          <w:szCs w:val="22"/>
          <w:lang w:eastAsia="en-US"/>
        </w:rPr>
        <w:t>N</w:t>
      </w:r>
      <w:r w:rsidR="005C3121" w:rsidRPr="004A5BB5">
        <w:rPr>
          <w:rFonts w:cs="Arial"/>
          <w:sz w:val="22"/>
          <w:szCs w:val="22"/>
          <w:lang w:eastAsia="en-US"/>
        </w:rPr>
        <w:t>ormativa</w:t>
      </w:r>
      <w:r w:rsidRPr="004A5BB5">
        <w:rPr>
          <w:rFonts w:cs="Arial"/>
          <w:sz w:val="22"/>
          <w:szCs w:val="22"/>
          <w:lang w:eastAsia="en-US"/>
        </w:rPr>
        <w:t xml:space="preserve"> SEGES/ME nº 73/2022, </w:t>
      </w:r>
      <w:r w:rsidR="00734304" w:rsidRPr="004A5BB5">
        <w:rPr>
          <w:rFonts w:cs="Arial"/>
          <w:sz w:val="22"/>
          <w:szCs w:val="22"/>
          <w:lang w:eastAsia="en-US"/>
        </w:rPr>
        <w:t>terá o prazo de 02 (duas</w:t>
      </w:r>
      <w:r w:rsidR="005C3121" w:rsidRPr="004A5BB5">
        <w:rPr>
          <w:rFonts w:cs="Arial"/>
          <w:sz w:val="22"/>
          <w:szCs w:val="22"/>
          <w:lang w:eastAsia="en-US"/>
        </w:rPr>
        <w:t>)</w:t>
      </w:r>
      <w:r w:rsidR="00734304" w:rsidRPr="004A5BB5">
        <w:rPr>
          <w:rFonts w:cs="Arial"/>
          <w:sz w:val="22"/>
          <w:szCs w:val="22"/>
          <w:lang w:eastAsia="en-US"/>
        </w:rPr>
        <w:t xml:space="preserve"> horas, prorrogável por igual período, contado da solicitação do agente de contratação ou da comissão de contratação, quando o substituir, no sistema, para envio da proposta</w:t>
      </w:r>
      <w:r w:rsidR="0025192C">
        <w:rPr>
          <w:rFonts w:cs="Arial"/>
          <w:sz w:val="22"/>
          <w:szCs w:val="22"/>
          <w:lang w:eastAsia="en-US"/>
        </w:rPr>
        <w:t xml:space="preserve">, </w:t>
      </w:r>
      <w:r w:rsidR="0025192C" w:rsidRPr="00F80215">
        <w:rPr>
          <w:rFonts w:cs="Arial"/>
          <w:sz w:val="22"/>
          <w:szCs w:val="22"/>
          <w:lang w:eastAsia="en-US"/>
        </w:rPr>
        <w:t>adequada ao último lance ofertado</w:t>
      </w:r>
      <w:r w:rsidR="00734304" w:rsidRPr="00F80215">
        <w:rPr>
          <w:rFonts w:cs="Arial"/>
          <w:sz w:val="22"/>
          <w:szCs w:val="22"/>
          <w:lang w:eastAsia="en-US"/>
        </w:rPr>
        <w:t xml:space="preserve"> </w:t>
      </w:r>
      <w:r w:rsidR="00734304" w:rsidRPr="004A5BB5">
        <w:rPr>
          <w:rFonts w:cs="Arial"/>
          <w:sz w:val="22"/>
          <w:szCs w:val="22"/>
          <w:lang w:eastAsia="en-US"/>
        </w:rPr>
        <w:t>e</w:t>
      </w:r>
      <w:r w:rsidR="0025192C">
        <w:rPr>
          <w:rFonts w:cs="Arial"/>
          <w:sz w:val="22"/>
          <w:szCs w:val="22"/>
          <w:lang w:eastAsia="en-US"/>
        </w:rPr>
        <w:t xml:space="preserve"> </w:t>
      </w:r>
      <w:r w:rsidR="0025192C" w:rsidRPr="00F80215">
        <w:rPr>
          <w:rFonts w:cs="Arial"/>
          <w:sz w:val="22"/>
          <w:szCs w:val="22"/>
          <w:lang w:eastAsia="en-US"/>
        </w:rPr>
        <w:t>documentos de habilitação</w:t>
      </w:r>
      <w:r w:rsidR="00F80215">
        <w:rPr>
          <w:rFonts w:cs="Arial"/>
          <w:sz w:val="22"/>
          <w:szCs w:val="22"/>
          <w:lang w:eastAsia="en-US"/>
        </w:rPr>
        <w:t>,</w:t>
      </w:r>
      <w:r w:rsidR="0025192C" w:rsidRPr="00F80215">
        <w:rPr>
          <w:rFonts w:cs="Arial"/>
          <w:sz w:val="22"/>
          <w:szCs w:val="22"/>
          <w:lang w:eastAsia="en-US"/>
        </w:rPr>
        <w:t xml:space="preserve"> e ainda</w:t>
      </w:r>
      <w:r w:rsidR="00734304" w:rsidRPr="004A5BB5">
        <w:rPr>
          <w:rFonts w:cs="Arial"/>
          <w:sz w:val="22"/>
          <w:szCs w:val="22"/>
          <w:lang w:eastAsia="en-US"/>
        </w:rPr>
        <w:t>, se necessário, d</w:t>
      </w:r>
      <w:r w:rsidR="0025192C">
        <w:rPr>
          <w:rFonts w:cs="Arial"/>
          <w:sz w:val="22"/>
          <w:szCs w:val="22"/>
          <w:lang w:eastAsia="en-US"/>
        </w:rPr>
        <w:t>e</w:t>
      </w:r>
      <w:r w:rsidR="00734304" w:rsidRPr="004A5BB5">
        <w:rPr>
          <w:rFonts w:cs="Arial"/>
          <w:sz w:val="22"/>
          <w:szCs w:val="22"/>
          <w:lang w:eastAsia="en-US"/>
        </w:rPr>
        <w:t xml:space="preserve"> documentos complementares.</w:t>
      </w:r>
    </w:p>
    <w:p w14:paraId="53413CB1" w14:textId="77777777" w:rsidR="003D353D" w:rsidRPr="003D353D" w:rsidRDefault="003D353D" w:rsidP="003D353D">
      <w:pPr>
        <w:pStyle w:val="PargrafodaLista"/>
        <w:rPr>
          <w:rFonts w:cs="Arial"/>
          <w:sz w:val="22"/>
          <w:szCs w:val="22"/>
          <w:lang w:eastAsia="en-US"/>
        </w:rPr>
      </w:pPr>
    </w:p>
    <w:p w14:paraId="110B9958" w14:textId="77777777" w:rsidR="00C074DA" w:rsidRPr="009F796F" w:rsidRDefault="00C074DA" w:rsidP="00781AFF">
      <w:pPr>
        <w:pStyle w:val="Ttulo1"/>
        <w:rPr>
          <w:sz w:val="22"/>
          <w:szCs w:val="22"/>
        </w:rPr>
      </w:pPr>
      <w:bookmarkStart w:id="7" w:name="_Toc118380904"/>
      <w:r w:rsidRPr="009F796F">
        <w:rPr>
          <w:sz w:val="22"/>
          <w:szCs w:val="22"/>
        </w:rPr>
        <w:t>HABILITAÇÃO</w:t>
      </w:r>
      <w:bookmarkEnd w:id="7"/>
    </w:p>
    <w:p w14:paraId="0506857C"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Os </w:t>
      </w:r>
      <w:r w:rsidRPr="009F796F">
        <w:rPr>
          <w:rFonts w:cs="Arial"/>
          <w:color w:val="000000"/>
          <w:sz w:val="22"/>
          <w:szCs w:val="22"/>
        </w:rPr>
        <w:t>documentos</w:t>
      </w:r>
      <w:r w:rsidRPr="009F796F">
        <w:rPr>
          <w:rFonts w:cs="Arial"/>
          <w:sz w:val="22"/>
          <w:szCs w:val="22"/>
          <w:lang w:eastAsia="ar-SA"/>
        </w:rPr>
        <w:t xml:space="preserve"> a serem exigidos para fins de habilitação constam do </w:t>
      </w:r>
      <w:r w:rsidRPr="009F796F">
        <w:rPr>
          <w:rFonts w:cs="Arial"/>
          <w:b/>
          <w:sz w:val="22"/>
          <w:szCs w:val="22"/>
          <w:lang w:eastAsia="ar-SA"/>
        </w:rPr>
        <w:t xml:space="preserve">ANEXO I – DOCUMENTAÇÃO EXIGIDA PARA HABILITAÇÃO </w:t>
      </w:r>
      <w:r w:rsidRPr="009F796F">
        <w:rPr>
          <w:rFonts w:cs="Arial"/>
          <w:sz w:val="22"/>
          <w:szCs w:val="22"/>
          <w:lang w:eastAsia="ar-SA"/>
        </w:rPr>
        <w:t>deste aviso e serão solicitados do fornecedor mais bem classificado na fase de lances.</w:t>
      </w:r>
    </w:p>
    <w:p w14:paraId="663BA895"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lastRenderedPageBreak/>
        <w:t xml:space="preserve">Como </w:t>
      </w:r>
      <w:r w:rsidRPr="009F796F">
        <w:rPr>
          <w:rFonts w:cs="Arial"/>
          <w:color w:val="000000"/>
          <w:sz w:val="22"/>
          <w:szCs w:val="22"/>
        </w:rPr>
        <w:t>condição</w:t>
      </w:r>
      <w:r w:rsidRPr="009F796F">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5A8C8E00" w:rsidR="00C074DA" w:rsidRPr="009F796F" w:rsidRDefault="00000000" w:rsidP="00B13CDC">
      <w:pPr>
        <w:pStyle w:val="PargrafodaLista"/>
        <w:numPr>
          <w:ilvl w:val="0"/>
          <w:numId w:val="8"/>
        </w:numPr>
        <w:spacing w:before="120" w:after="120" w:line="276" w:lineRule="auto"/>
        <w:jc w:val="both"/>
        <w:rPr>
          <w:rFonts w:cs="Arial"/>
          <w:sz w:val="22"/>
          <w:szCs w:val="22"/>
          <w:lang w:eastAsia="ar-SA"/>
        </w:rPr>
      </w:pPr>
      <w:hyperlink r:id="rId21" w:history="1">
        <w:r w:rsidR="00C074DA" w:rsidRPr="009F796F">
          <w:rPr>
            <w:rStyle w:val="Hyperlink"/>
            <w:rFonts w:cs="Arial"/>
            <w:sz w:val="22"/>
            <w:szCs w:val="22"/>
            <w:lang w:eastAsia="ar-SA"/>
          </w:rPr>
          <w:t>SICAF</w:t>
        </w:r>
      </w:hyperlink>
      <w:r w:rsidR="00C074DA" w:rsidRPr="009F796F">
        <w:rPr>
          <w:rFonts w:cs="Arial"/>
          <w:sz w:val="22"/>
          <w:szCs w:val="22"/>
          <w:lang w:eastAsia="ar-SA"/>
        </w:rPr>
        <w:t xml:space="preserve">; </w:t>
      </w:r>
    </w:p>
    <w:p w14:paraId="565373C1" w14:textId="356B4ADB" w:rsidR="00661058" w:rsidRPr="009F796F" w:rsidRDefault="00661058" w:rsidP="00B13CDC">
      <w:pPr>
        <w:pStyle w:val="PargrafodaLista"/>
        <w:numPr>
          <w:ilvl w:val="0"/>
          <w:numId w:val="8"/>
        </w:numPr>
        <w:spacing w:before="120" w:after="120" w:line="276" w:lineRule="auto"/>
        <w:jc w:val="both"/>
        <w:rPr>
          <w:rFonts w:cs="Arial"/>
          <w:sz w:val="22"/>
          <w:szCs w:val="22"/>
          <w:lang w:eastAsia="ar-SA"/>
        </w:rPr>
      </w:pPr>
      <w:r w:rsidRPr="009F796F">
        <w:rPr>
          <w:rFonts w:cs="Arial"/>
          <w:sz w:val="22"/>
          <w:szCs w:val="22"/>
        </w:rPr>
        <w:t>Cadastro Nacional de Condenações Cíveis por Atos de Improbidade Administrativa, mantido pelo Conselho Nacional de Justiça – CNJ</w:t>
      </w:r>
    </w:p>
    <w:p w14:paraId="702394E3" w14:textId="7DE15E34" w:rsidR="00661058" w:rsidRPr="009F796F" w:rsidRDefault="00661058" w:rsidP="00661058">
      <w:pPr>
        <w:pStyle w:val="PargrafodaLista"/>
        <w:spacing w:before="120" w:after="120" w:line="276" w:lineRule="auto"/>
        <w:ind w:left="1494"/>
        <w:jc w:val="both"/>
        <w:rPr>
          <w:rFonts w:cs="Arial"/>
          <w:sz w:val="22"/>
          <w:szCs w:val="22"/>
        </w:rPr>
      </w:pPr>
      <w:r w:rsidRPr="009F796F">
        <w:rPr>
          <w:rFonts w:cs="Arial"/>
          <w:sz w:val="22"/>
          <w:szCs w:val="22"/>
        </w:rPr>
        <w:t>(</w:t>
      </w:r>
      <w:hyperlink r:id="rId22" w:history="1">
        <w:r w:rsidR="009D794B" w:rsidRPr="009F796F">
          <w:rPr>
            <w:rStyle w:val="Hyperlink"/>
            <w:rFonts w:cs="Arial"/>
            <w:sz w:val="22"/>
            <w:szCs w:val="22"/>
          </w:rPr>
          <w:t>https://www.cnj.jus.br/improbidade_adm/consultar_requerido.php</w:t>
        </w:r>
      </w:hyperlink>
      <w:r w:rsidR="009D794B" w:rsidRPr="009F796F">
        <w:rPr>
          <w:rFonts w:cs="Arial"/>
          <w:sz w:val="22"/>
          <w:szCs w:val="22"/>
        </w:rPr>
        <w:t>);</w:t>
      </w:r>
    </w:p>
    <w:p w14:paraId="0FEFD29C" w14:textId="6FF0C374"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c</w:t>
      </w:r>
      <w:r w:rsidR="00C074DA" w:rsidRPr="009F796F">
        <w:rPr>
          <w:rFonts w:cs="Arial"/>
          <w:sz w:val="22"/>
          <w:szCs w:val="22"/>
          <w:lang w:eastAsia="ar-SA"/>
        </w:rPr>
        <w:t>) Cadastro Nacional de Empresas Inidôneas e Suspensas - CEIS, mantido pela Controladoria-Geral da União</w:t>
      </w:r>
      <w:r w:rsidR="00272076" w:rsidRPr="009F796F">
        <w:rPr>
          <w:rFonts w:cs="Arial"/>
          <w:sz w:val="22"/>
          <w:szCs w:val="22"/>
          <w:lang w:eastAsia="ar-SA"/>
        </w:rPr>
        <w:t xml:space="preserve"> </w:t>
      </w:r>
    </w:p>
    <w:p w14:paraId="593B291B" w14:textId="025F2C09"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3"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 xml:space="preserve">); </w:t>
      </w:r>
    </w:p>
    <w:p w14:paraId="160CDBF7" w14:textId="181D1D3D"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d</w:t>
      </w:r>
      <w:r w:rsidR="00C074DA" w:rsidRPr="009F796F">
        <w:rPr>
          <w:rFonts w:cs="Arial"/>
          <w:sz w:val="22"/>
          <w:szCs w:val="22"/>
          <w:lang w:eastAsia="ar-SA"/>
        </w:rPr>
        <w:t>) Cadastro Nacional de Empresas Punidas – CNEP, mantido pela Controladoria-Geral da</w:t>
      </w:r>
      <w:r w:rsidR="00272076" w:rsidRPr="009F796F">
        <w:rPr>
          <w:rFonts w:cs="Arial"/>
          <w:sz w:val="22"/>
          <w:szCs w:val="22"/>
          <w:lang w:eastAsia="ar-SA"/>
        </w:rPr>
        <w:t xml:space="preserve"> </w:t>
      </w:r>
      <w:r w:rsidR="00C074DA" w:rsidRPr="009F796F">
        <w:rPr>
          <w:rFonts w:cs="Arial"/>
          <w:sz w:val="22"/>
          <w:szCs w:val="22"/>
          <w:lang w:eastAsia="ar-SA"/>
        </w:rPr>
        <w:t>União</w:t>
      </w:r>
      <w:r w:rsidR="00272076" w:rsidRPr="009F796F">
        <w:rPr>
          <w:rFonts w:cs="Arial"/>
          <w:sz w:val="22"/>
          <w:szCs w:val="22"/>
          <w:lang w:eastAsia="ar-SA"/>
        </w:rPr>
        <w:t xml:space="preserve"> </w:t>
      </w:r>
    </w:p>
    <w:p w14:paraId="4DA4E3F9" w14:textId="6B8E3243"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4"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w:t>
      </w:r>
      <w:r w:rsidR="00AC44CA" w:rsidRPr="009F796F">
        <w:rPr>
          <w:rFonts w:cs="Arial"/>
          <w:sz w:val="22"/>
          <w:szCs w:val="22"/>
          <w:lang w:eastAsia="ar-SA"/>
        </w:rPr>
        <w:t>;</w:t>
      </w:r>
    </w:p>
    <w:p w14:paraId="6C9B0D78" w14:textId="42F236FB" w:rsidR="00AC44CA" w:rsidRPr="009F796F" w:rsidRDefault="00661058" w:rsidP="00C074DA">
      <w:pPr>
        <w:pStyle w:val="PargrafodaLista"/>
        <w:spacing w:before="120" w:after="120" w:line="276" w:lineRule="auto"/>
        <w:ind w:left="1134"/>
        <w:jc w:val="both"/>
        <w:rPr>
          <w:rFonts w:cs="Arial"/>
          <w:sz w:val="22"/>
          <w:szCs w:val="22"/>
        </w:rPr>
      </w:pPr>
      <w:r w:rsidRPr="009F796F">
        <w:rPr>
          <w:rFonts w:cs="Arial"/>
          <w:sz w:val="22"/>
          <w:szCs w:val="22"/>
          <w:lang w:eastAsia="ar-SA"/>
        </w:rPr>
        <w:t>e</w:t>
      </w:r>
      <w:r w:rsidR="00AA5C84" w:rsidRPr="009F796F">
        <w:rPr>
          <w:rFonts w:cs="Arial"/>
          <w:sz w:val="22"/>
          <w:szCs w:val="22"/>
          <w:lang w:eastAsia="ar-SA"/>
        </w:rPr>
        <w:t xml:space="preserve">) </w:t>
      </w:r>
      <w:r w:rsidR="00AA5C84" w:rsidRPr="009F796F">
        <w:rPr>
          <w:rFonts w:cs="Arial"/>
          <w:sz w:val="22"/>
          <w:szCs w:val="22"/>
        </w:rPr>
        <w:t>Portal e-Sanções do Governo do Estado de São Paulo</w:t>
      </w:r>
    </w:p>
    <w:p w14:paraId="30D895FF" w14:textId="2F8B7CBD" w:rsidR="00AA5C84" w:rsidRPr="009F796F" w:rsidRDefault="00AA5C84"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r w:rsidR="00AC44CA" w:rsidRPr="009F796F">
        <w:rPr>
          <w:rFonts w:cs="Arial"/>
          <w:sz w:val="22"/>
          <w:szCs w:val="22"/>
        </w:rPr>
        <w:t>(</w:t>
      </w:r>
      <w:hyperlink r:id="rId25" w:history="1">
        <w:r w:rsidR="00AC44CA" w:rsidRPr="009F796F">
          <w:rPr>
            <w:rStyle w:val="Hyperlink"/>
            <w:rFonts w:cs="Arial"/>
            <w:sz w:val="22"/>
            <w:szCs w:val="22"/>
          </w:rPr>
          <w:t>www.esancoes.sp.gov.br</w:t>
        </w:r>
      </w:hyperlink>
      <w:r w:rsidR="00AC44CA" w:rsidRPr="009F796F">
        <w:rPr>
          <w:rFonts w:cs="Arial"/>
          <w:sz w:val="22"/>
          <w:szCs w:val="22"/>
        </w:rPr>
        <w:t>)</w:t>
      </w:r>
      <w:r w:rsidRPr="009F796F">
        <w:rPr>
          <w:rFonts w:cs="Arial"/>
          <w:sz w:val="22"/>
          <w:szCs w:val="22"/>
        </w:rPr>
        <w:t>;</w:t>
      </w:r>
    </w:p>
    <w:p w14:paraId="7CC8BA11" w14:textId="268A53AE" w:rsidR="003855AD" w:rsidRPr="009F796F" w:rsidRDefault="003855AD" w:rsidP="003855AD">
      <w:pPr>
        <w:tabs>
          <w:tab w:val="left" w:pos="720"/>
          <w:tab w:val="left" w:pos="3179"/>
        </w:tabs>
        <w:spacing w:line="360" w:lineRule="auto"/>
        <w:jc w:val="both"/>
        <w:rPr>
          <w:rFonts w:cs="Arial"/>
          <w:sz w:val="22"/>
          <w:szCs w:val="22"/>
        </w:rPr>
      </w:pPr>
      <w:r w:rsidRPr="009F796F">
        <w:rPr>
          <w:rFonts w:cs="Arial"/>
          <w:b/>
          <w:bCs/>
          <w:sz w:val="22"/>
          <w:szCs w:val="22"/>
        </w:rPr>
        <w:tab/>
      </w:r>
      <w:r w:rsidRPr="009F796F">
        <w:rPr>
          <w:rFonts w:cs="Arial"/>
          <w:sz w:val="22"/>
          <w:szCs w:val="22"/>
        </w:rPr>
        <w:t xml:space="preserve">       </w:t>
      </w:r>
      <w:r w:rsidR="00661058" w:rsidRPr="009F796F">
        <w:rPr>
          <w:rFonts w:cs="Arial"/>
          <w:sz w:val="22"/>
          <w:szCs w:val="22"/>
        </w:rPr>
        <w:t>f</w:t>
      </w:r>
      <w:r w:rsidRPr="009F796F">
        <w:rPr>
          <w:rFonts w:cs="Arial"/>
          <w:sz w:val="22"/>
          <w:szCs w:val="22"/>
        </w:rPr>
        <w:t>) Listagem de Empresas Apenadas PMSP</w:t>
      </w:r>
    </w:p>
    <w:p w14:paraId="744353D1" w14:textId="54561EB3" w:rsidR="00707716" w:rsidRPr="006F3E0D" w:rsidRDefault="003855AD" w:rsidP="006F3E0D">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6" w:history="1">
        <w:r w:rsidRPr="009F796F">
          <w:rPr>
            <w:rFonts w:cs="Arial"/>
            <w:sz w:val="22"/>
            <w:szCs w:val="22"/>
            <w:lang w:eastAsia="ar-SA"/>
          </w:rPr>
          <w:t>https://www.prefeitura.sp.gov.br/cidade/secretarias/gestao/suprimentos_e_servicos/empresas_punidas/index.php</w:t>
        </w:r>
      </w:hyperlink>
      <w:r w:rsidRPr="006F3E0D">
        <w:rPr>
          <w:rFonts w:cs="Arial"/>
          <w:sz w:val="22"/>
          <w:szCs w:val="22"/>
          <w:lang w:eastAsia="ar-SA"/>
        </w:rPr>
        <w:t>)</w:t>
      </w:r>
      <w:r w:rsidR="00AC44CA" w:rsidRPr="006F3E0D">
        <w:rPr>
          <w:rFonts w:cs="Arial"/>
          <w:sz w:val="22"/>
          <w:szCs w:val="22"/>
          <w:lang w:eastAsia="ar-SA"/>
        </w:rPr>
        <w:t>;</w:t>
      </w:r>
    </w:p>
    <w:p w14:paraId="5DF4BB30" w14:textId="0C7CDCD5" w:rsidR="00AC44CA" w:rsidRPr="009F796F" w:rsidRDefault="00661058" w:rsidP="00AC44C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g</w:t>
      </w:r>
      <w:r w:rsidR="00AC44CA" w:rsidRPr="009F796F">
        <w:rPr>
          <w:rFonts w:cs="Arial"/>
          <w:sz w:val="22"/>
          <w:szCs w:val="22"/>
          <w:lang w:eastAsia="ar-SA"/>
        </w:rPr>
        <w:t>) Relação de apenados do TCE/SP</w:t>
      </w:r>
    </w:p>
    <w:p w14:paraId="10BE1554" w14:textId="41532718" w:rsidR="00AC44CA" w:rsidRPr="009F796F" w:rsidRDefault="00AC44CA" w:rsidP="00AC44CA">
      <w:pPr>
        <w:pStyle w:val="PargrafodaLista"/>
        <w:spacing w:before="120" w:after="120" w:line="276" w:lineRule="auto"/>
        <w:ind w:left="1134"/>
        <w:jc w:val="both"/>
        <w:rPr>
          <w:rFonts w:cs="Arial"/>
          <w:sz w:val="22"/>
          <w:szCs w:val="22"/>
        </w:rPr>
      </w:pPr>
      <w:r w:rsidRPr="009F796F">
        <w:rPr>
          <w:rFonts w:cs="Arial"/>
          <w:sz w:val="22"/>
          <w:szCs w:val="22"/>
          <w:lang w:eastAsia="ar-SA"/>
        </w:rPr>
        <w:t>(</w:t>
      </w:r>
      <w:hyperlink r:id="rId27" w:history="1">
        <w:r w:rsidRPr="009F796F">
          <w:rPr>
            <w:rStyle w:val="Hyperlink"/>
            <w:rFonts w:cs="Arial"/>
            <w:sz w:val="22"/>
            <w:szCs w:val="22"/>
          </w:rPr>
          <w:t>http://www4.tce.sp.gov.br/publicacoes/apenados/apenados.shtm</w:t>
        </w:r>
      </w:hyperlink>
      <w:r w:rsidRPr="009F796F">
        <w:rPr>
          <w:rFonts w:cs="Arial"/>
          <w:sz w:val="22"/>
          <w:szCs w:val="22"/>
        </w:rPr>
        <w:t>);</w:t>
      </w:r>
    </w:p>
    <w:p w14:paraId="6744F8C7" w14:textId="3A1247D1" w:rsidR="00AC44CA" w:rsidRPr="009F796F" w:rsidRDefault="00661058" w:rsidP="00AC44CA">
      <w:pPr>
        <w:pStyle w:val="PargrafodaLista"/>
        <w:spacing w:before="120" w:after="120" w:line="276" w:lineRule="auto"/>
        <w:ind w:left="1134"/>
        <w:jc w:val="both"/>
        <w:rPr>
          <w:rFonts w:cs="Arial"/>
          <w:sz w:val="22"/>
          <w:szCs w:val="22"/>
        </w:rPr>
      </w:pPr>
      <w:r w:rsidRPr="009F796F">
        <w:rPr>
          <w:rFonts w:cs="Arial"/>
          <w:sz w:val="22"/>
          <w:szCs w:val="22"/>
          <w:lang w:eastAsia="ar-SA"/>
        </w:rPr>
        <w:t>h</w:t>
      </w:r>
      <w:r w:rsidR="00AC44CA" w:rsidRPr="009F796F">
        <w:rPr>
          <w:rFonts w:cs="Arial"/>
          <w:sz w:val="22"/>
          <w:szCs w:val="22"/>
          <w:lang w:eastAsia="ar-SA"/>
        </w:rPr>
        <w:t xml:space="preserve">) </w:t>
      </w:r>
      <w:r w:rsidR="00AC44CA" w:rsidRPr="009F796F">
        <w:rPr>
          <w:rFonts w:cs="Arial"/>
          <w:sz w:val="22"/>
          <w:szCs w:val="22"/>
        </w:rPr>
        <w:t>Cadastro Integrado de Condenações por Ilícitos Administrativos – CADICON, do Tribunal de Contas da União</w:t>
      </w:r>
    </w:p>
    <w:p w14:paraId="5C08CC26" w14:textId="4284E701" w:rsidR="00AC44CA" w:rsidRDefault="00AC44CA"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8" w:history="1">
        <w:r w:rsidR="00661058" w:rsidRPr="009F796F">
          <w:rPr>
            <w:rStyle w:val="Hyperlink"/>
            <w:rFonts w:cs="Arial"/>
            <w:sz w:val="22"/>
            <w:szCs w:val="22"/>
          </w:rPr>
          <w:t>https://contas.tcu.gov.br/ords/f?p=704144:3:7639371116140::NO:3,4,6</w:t>
        </w:r>
      </w:hyperlink>
      <w:r w:rsidR="00661058" w:rsidRPr="009F796F">
        <w:rPr>
          <w:rFonts w:cs="Arial"/>
          <w:sz w:val="22"/>
          <w:szCs w:val="22"/>
        </w:rPr>
        <w:t>)</w:t>
      </w:r>
      <w:r w:rsidRPr="009F796F">
        <w:rPr>
          <w:rFonts w:cs="Arial"/>
          <w:sz w:val="22"/>
          <w:szCs w:val="22"/>
        </w:rPr>
        <w:t>;</w:t>
      </w:r>
    </w:p>
    <w:p w14:paraId="7EA60640" w14:textId="41781EEC"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A consulta aos </w:t>
      </w:r>
      <w:r w:rsidRPr="009F796F">
        <w:rPr>
          <w:rFonts w:cs="Arial"/>
          <w:sz w:val="22"/>
          <w:szCs w:val="22"/>
          <w:lang w:eastAsia="ar-SA"/>
        </w:rPr>
        <w:t>cadastros</w:t>
      </w:r>
      <w:r w:rsidRPr="009F796F">
        <w:rPr>
          <w:rFonts w:cs="Arial"/>
          <w:color w:val="000000" w:themeColor="text1"/>
          <w:sz w:val="22"/>
          <w:szCs w:val="22"/>
        </w:rPr>
        <w:t xml:space="preserve"> será realizada em nome da empresa fornecedora e de seu sócio majoritário, por força do </w:t>
      </w:r>
      <w:hyperlink r:id="rId29" w:anchor="art12" w:history="1">
        <w:r w:rsidRPr="009F796F">
          <w:rPr>
            <w:rStyle w:val="Hyperlink"/>
            <w:rFonts w:cs="Arial"/>
            <w:sz w:val="22"/>
            <w:szCs w:val="22"/>
          </w:rPr>
          <w:t>artigo 12 da Lei n° 8.429, de 2 de junho de 1992</w:t>
        </w:r>
      </w:hyperlink>
      <w:r w:rsidRPr="009F796F">
        <w:rPr>
          <w:rFonts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9F796F" w:rsidRDefault="00C074DA" w:rsidP="00C074DA">
      <w:pPr>
        <w:numPr>
          <w:ilvl w:val="3"/>
          <w:numId w:val="1"/>
        </w:numPr>
        <w:spacing w:before="120" w:after="120" w:line="276" w:lineRule="auto"/>
        <w:contextualSpacing/>
        <w:jc w:val="both"/>
        <w:rPr>
          <w:rFonts w:cs="Arial"/>
          <w:sz w:val="22"/>
          <w:szCs w:val="22"/>
        </w:rPr>
      </w:pPr>
      <w:r w:rsidRPr="009F796F">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F796F" w:rsidRDefault="00C074DA" w:rsidP="00C074DA">
      <w:pPr>
        <w:numPr>
          <w:ilvl w:val="4"/>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A tentativa de burla será verificada por meio dos vínculos societários, linhas de fornecimento similares, dentre outros.</w:t>
      </w:r>
    </w:p>
    <w:p w14:paraId="3D9B8ECE" w14:textId="77777777" w:rsidR="00C074DA" w:rsidRPr="009F796F" w:rsidRDefault="00C074DA" w:rsidP="00C074DA">
      <w:pPr>
        <w:numPr>
          <w:ilvl w:val="4"/>
          <w:numId w:val="1"/>
        </w:numPr>
        <w:spacing w:before="120" w:after="120" w:line="276" w:lineRule="auto"/>
        <w:contextualSpacing/>
        <w:jc w:val="both"/>
        <w:rPr>
          <w:rFonts w:cs="Arial"/>
          <w:sz w:val="22"/>
          <w:szCs w:val="22"/>
        </w:rPr>
      </w:pPr>
      <w:r w:rsidRPr="009F796F">
        <w:rPr>
          <w:rFonts w:cs="Arial"/>
          <w:color w:val="000000" w:themeColor="text1"/>
          <w:sz w:val="22"/>
          <w:szCs w:val="22"/>
        </w:rPr>
        <w:t>O fornecedor será convocado para manifestação previamente à sua desclassificação</w:t>
      </w:r>
    </w:p>
    <w:p w14:paraId="13C23A73" w14:textId="77777777"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Constatada a existência de sanção, o fornecedor será considerado inabilitado, por falta de condição de participação.</w:t>
      </w:r>
    </w:p>
    <w:p w14:paraId="1D48F771" w14:textId="77777777" w:rsidR="00C074DA" w:rsidRPr="009F796F" w:rsidRDefault="00C074DA" w:rsidP="00C074DA">
      <w:pPr>
        <w:numPr>
          <w:ilvl w:val="1"/>
          <w:numId w:val="1"/>
        </w:numPr>
        <w:spacing w:before="120" w:after="120" w:line="276" w:lineRule="auto"/>
        <w:contextualSpacing/>
        <w:jc w:val="both"/>
        <w:rPr>
          <w:rFonts w:cs="Arial"/>
          <w:sz w:val="22"/>
          <w:szCs w:val="22"/>
        </w:rPr>
      </w:pPr>
      <w:r w:rsidRPr="009F796F">
        <w:rPr>
          <w:rFonts w:cs="Arial"/>
          <w:color w:val="000000" w:themeColor="text1"/>
          <w:sz w:val="22"/>
          <w:szCs w:val="22"/>
        </w:rPr>
        <w:lastRenderedPageBreak/>
        <w:t xml:space="preserve">Caso atendidas as condições de participação, </w:t>
      </w:r>
      <w:r w:rsidRPr="009F796F">
        <w:rPr>
          <w:rFonts w:cs="Arial"/>
          <w:sz w:val="22"/>
          <w:szCs w:val="22"/>
        </w:rPr>
        <w:t>a habilitação dos fornecedores será verificada por meio do SICAF, nos documentos por ele abrangidos</w:t>
      </w:r>
      <w:r w:rsidRPr="009F796F">
        <w:rPr>
          <w:rFonts w:cs="Arial"/>
          <w:color w:val="000000" w:themeColor="text1"/>
          <w:sz w:val="22"/>
          <w:szCs w:val="22"/>
        </w:rPr>
        <w:t>.</w:t>
      </w:r>
    </w:p>
    <w:p w14:paraId="13495D3B"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561AFF4E" w14:textId="26CC6B7A"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D76BAF" w:rsidRPr="00D76BAF">
        <w:rPr>
          <w:rFonts w:cs="Arial"/>
          <w:color w:val="000000" w:themeColor="text1"/>
          <w:sz w:val="22"/>
          <w:szCs w:val="22"/>
        </w:rPr>
        <w:t>5 (cinco) dias úteis</w:t>
      </w:r>
      <w:r w:rsidR="00D76BAF">
        <w:rPr>
          <w:rFonts w:cs="Arial"/>
          <w:color w:val="000000" w:themeColor="text1"/>
          <w:sz w:val="22"/>
          <w:szCs w:val="22"/>
        </w:rPr>
        <w:t>,</w:t>
      </w:r>
      <w:r w:rsidR="00D76BAF" w:rsidRPr="00D76BAF">
        <w:rPr>
          <w:rFonts w:cs="Arial"/>
          <w:color w:val="000000" w:themeColor="text1"/>
          <w:sz w:val="22"/>
          <w:szCs w:val="22"/>
        </w:rPr>
        <w:t xml:space="preserve"> </w:t>
      </w:r>
      <w:r w:rsidRPr="009F796F">
        <w:rPr>
          <w:rFonts w:cs="Arial"/>
          <w:color w:val="000000" w:themeColor="text1"/>
          <w:sz w:val="22"/>
          <w:szCs w:val="22"/>
        </w:rPr>
        <w:t>sob pena de inabilitação. (</w:t>
      </w:r>
      <w:hyperlink r:id="rId30" w:anchor="art19§3" w:history="1">
        <w:r w:rsidRPr="009F796F">
          <w:rPr>
            <w:rStyle w:val="Hyperlink"/>
            <w:rFonts w:cs="Arial"/>
            <w:sz w:val="22"/>
            <w:szCs w:val="22"/>
          </w:rPr>
          <w:t>art. 19, § 3º, da IN Seges/ME nº 67, de 2021</w:t>
        </w:r>
      </w:hyperlink>
      <w:r w:rsidRPr="009F796F">
        <w:rPr>
          <w:rFonts w:cs="Arial"/>
          <w:color w:val="000000" w:themeColor="text1"/>
          <w:sz w:val="22"/>
          <w:szCs w:val="22"/>
        </w:rPr>
        <w:t>).</w:t>
      </w:r>
    </w:p>
    <w:p w14:paraId="64C1466D" w14:textId="77777777" w:rsidR="00C074DA" w:rsidRPr="009F796F" w:rsidRDefault="00C074DA" w:rsidP="00C074DA">
      <w:pPr>
        <w:numPr>
          <w:ilvl w:val="1"/>
          <w:numId w:val="1"/>
        </w:numPr>
        <w:spacing w:before="120" w:after="120" w:line="276" w:lineRule="auto"/>
        <w:contextualSpacing/>
        <w:jc w:val="both"/>
        <w:rPr>
          <w:rFonts w:cs="Arial"/>
          <w:b/>
          <w:bCs/>
          <w:sz w:val="22"/>
          <w:szCs w:val="22"/>
        </w:rPr>
      </w:pPr>
      <w:r w:rsidRPr="009F796F">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Não serão aceitos documentos de habilitação com indicação de CNPJ/CPF diferentes, salvo aqueles legalmente permitidos.</w:t>
      </w:r>
    </w:p>
    <w:p w14:paraId="51D76F92"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19712BB6" w:rsidR="00C074DA" w:rsidRPr="00747643" w:rsidRDefault="00C074DA" w:rsidP="00747643">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9F796F" w:rsidRDefault="00C074DA" w:rsidP="00C074DA">
      <w:pPr>
        <w:numPr>
          <w:ilvl w:val="1"/>
          <w:numId w:val="1"/>
        </w:numPr>
        <w:spacing w:before="120" w:after="120" w:line="276" w:lineRule="auto"/>
        <w:contextualSpacing/>
        <w:jc w:val="both"/>
        <w:rPr>
          <w:rFonts w:cs="Arial"/>
          <w:bCs/>
          <w:sz w:val="22"/>
          <w:szCs w:val="22"/>
        </w:rPr>
      </w:pPr>
      <w:r w:rsidRPr="009F796F">
        <w:rPr>
          <w:rFonts w:cs="Arial"/>
          <w:bCs/>
          <w:sz w:val="22"/>
          <w:szCs w:val="22"/>
        </w:rPr>
        <w:t xml:space="preserve">Havendo </w:t>
      </w:r>
      <w:r w:rsidRPr="009F796F">
        <w:rPr>
          <w:rFonts w:cs="Arial"/>
          <w:iCs/>
          <w:sz w:val="22"/>
          <w:szCs w:val="22"/>
        </w:rPr>
        <w:t>necessidade</w:t>
      </w:r>
      <w:r w:rsidRPr="009F796F">
        <w:rPr>
          <w:rFonts w:cs="Arial"/>
          <w:bCs/>
          <w:sz w:val="22"/>
          <w:szCs w:val="22"/>
        </w:rPr>
        <w:t xml:space="preserve"> de analisar minuciosamente os documentos exigidos, a sessão será suspensa, sendo informada a nova data e horário para a sua continuidade.</w:t>
      </w:r>
    </w:p>
    <w:p w14:paraId="7228BE14" w14:textId="77777777" w:rsidR="00C074DA" w:rsidRPr="009F796F" w:rsidRDefault="00C074DA" w:rsidP="00C074DA">
      <w:pPr>
        <w:numPr>
          <w:ilvl w:val="1"/>
          <w:numId w:val="1"/>
        </w:numPr>
        <w:spacing w:before="120" w:after="120" w:line="276" w:lineRule="auto"/>
        <w:contextualSpacing/>
        <w:jc w:val="both"/>
        <w:rPr>
          <w:rFonts w:cs="Arial"/>
          <w:color w:val="000000"/>
          <w:sz w:val="22"/>
          <w:szCs w:val="22"/>
        </w:rPr>
      </w:pPr>
      <w:r w:rsidRPr="009F796F">
        <w:rPr>
          <w:rFonts w:cs="Arial"/>
          <w:color w:val="000000"/>
          <w:sz w:val="22"/>
          <w:szCs w:val="22"/>
        </w:rPr>
        <w:t xml:space="preserve">Será inabilitado o fornecedor que não comprovar sua habilitação, seja por não apresentar </w:t>
      </w:r>
      <w:r w:rsidRPr="009F796F">
        <w:rPr>
          <w:rFonts w:cs="Arial"/>
          <w:iCs/>
          <w:sz w:val="22"/>
          <w:szCs w:val="22"/>
        </w:rPr>
        <w:t>quaisquer</w:t>
      </w:r>
      <w:r w:rsidRPr="009F796F">
        <w:rPr>
          <w:rFonts w:cs="Arial"/>
          <w:color w:val="000000"/>
          <w:sz w:val="22"/>
          <w:szCs w:val="22"/>
        </w:rPr>
        <w:t xml:space="preserve"> dos </w:t>
      </w:r>
      <w:r w:rsidRPr="009F796F">
        <w:rPr>
          <w:rFonts w:cs="Arial"/>
          <w:bCs/>
          <w:sz w:val="22"/>
          <w:szCs w:val="22"/>
        </w:rPr>
        <w:t>documentos</w:t>
      </w:r>
      <w:r w:rsidRPr="009F796F">
        <w:rPr>
          <w:rFonts w:cs="Arial"/>
          <w:color w:val="000000"/>
          <w:sz w:val="22"/>
          <w:szCs w:val="22"/>
        </w:rPr>
        <w:t xml:space="preserve"> exigidos, ou apresentá-los em desacordo com o estabelecido neste Aviso de Contratação Direta.</w:t>
      </w:r>
    </w:p>
    <w:p w14:paraId="2010F3DD" w14:textId="77777777" w:rsidR="00C074DA" w:rsidRPr="009F796F" w:rsidRDefault="00C074DA" w:rsidP="00C074DA">
      <w:pPr>
        <w:numPr>
          <w:ilvl w:val="2"/>
          <w:numId w:val="1"/>
        </w:numPr>
        <w:spacing w:before="120" w:after="120" w:line="276" w:lineRule="auto"/>
        <w:contextualSpacing/>
        <w:jc w:val="both"/>
        <w:rPr>
          <w:rFonts w:cs="Arial"/>
          <w:color w:val="000000"/>
          <w:sz w:val="22"/>
          <w:szCs w:val="22"/>
        </w:rPr>
      </w:pPr>
      <w:r w:rsidRPr="009F796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6834FF13" w:rsidR="00C074DA" w:rsidRPr="000E127B" w:rsidRDefault="00C074DA" w:rsidP="00C074DA">
      <w:pPr>
        <w:numPr>
          <w:ilvl w:val="1"/>
          <w:numId w:val="1"/>
        </w:numPr>
        <w:spacing w:before="120" w:after="120" w:line="276" w:lineRule="auto"/>
        <w:contextualSpacing/>
        <w:jc w:val="both"/>
        <w:rPr>
          <w:rFonts w:cs="Arial"/>
          <w:sz w:val="22"/>
          <w:szCs w:val="22"/>
        </w:rPr>
      </w:pPr>
      <w:r w:rsidRPr="009F796F">
        <w:rPr>
          <w:rFonts w:cs="Arial"/>
          <w:iCs/>
          <w:sz w:val="22"/>
          <w:szCs w:val="22"/>
        </w:rPr>
        <w:t>Constatado o atendimento às exigências de habilitação, o fornecedor será habilitado.</w:t>
      </w:r>
    </w:p>
    <w:p w14:paraId="542A658D" w14:textId="77777777" w:rsidR="000E127B" w:rsidRPr="009F796F" w:rsidRDefault="000E127B" w:rsidP="000E127B">
      <w:pPr>
        <w:spacing w:before="120" w:after="120" w:line="276" w:lineRule="auto"/>
        <w:ind w:left="858"/>
        <w:contextualSpacing/>
        <w:jc w:val="both"/>
        <w:rPr>
          <w:rFonts w:cs="Arial"/>
          <w:sz w:val="22"/>
          <w:szCs w:val="22"/>
        </w:rPr>
      </w:pPr>
    </w:p>
    <w:p w14:paraId="46203BC9" w14:textId="77777777" w:rsidR="00C074DA" w:rsidRPr="009F796F" w:rsidRDefault="00C074DA" w:rsidP="00781AFF">
      <w:pPr>
        <w:pStyle w:val="Ttulo1"/>
        <w:rPr>
          <w:sz w:val="22"/>
          <w:szCs w:val="22"/>
        </w:rPr>
      </w:pPr>
      <w:bookmarkStart w:id="8" w:name="_Toc118380905"/>
      <w:r w:rsidRPr="009F796F">
        <w:rPr>
          <w:sz w:val="22"/>
          <w:szCs w:val="22"/>
        </w:rPr>
        <w:t>CONTRATAÇÃO</w:t>
      </w:r>
      <w:bookmarkEnd w:id="8"/>
    </w:p>
    <w:p w14:paraId="5DA2774B" w14:textId="77777777"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9F796F">
        <w:rPr>
          <w:rFonts w:eastAsia="Arial" w:cs="Arial"/>
          <w:color w:val="000000"/>
          <w:sz w:val="22"/>
          <w:szCs w:val="22"/>
        </w:rPr>
        <w:t xml:space="preserve">Após a homologação e adjudicação, caso se conclua pela contratação, será firmado Termo de Contrato ou emitido </w:t>
      </w:r>
      <w:r w:rsidRPr="00D76BAF">
        <w:rPr>
          <w:rFonts w:eastAsia="Arial" w:cs="Arial"/>
          <w:sz w:val="22"/>
          <w:szCs w:val="22"/>
        </w:rPr>
        <w:t>instrumento equivalente.</w:t>
      </w:r>
    </w:p>
    <w:p w14:paraId="1D39ACAB" w14:textId="79C90D8B"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D76BAF">
        <w:rPr>
          <w:rFonts w:eastAsia="Arial" w:cs="Arial"/>
          <w:sz w:val="22"/>
          <w:szCs w:val="22"/>
        </w:rPr>
        <w:lastRenderedPageBreak/>
        <w:t xml:space="preserve">O adjudicatário terá o prazo de </w:t>
      </w:r>
      <w:r w:rsidR="00637ECC" w:rsidRPr="00D76BAF">
        <w:rPr>
          <w:rFonts w:eastAsia="Arial" w:cs="Arial"/>
          <w:i/>
          <w:sz w:val="22"/>
          <w:szCs w:val="22"/>
        </w:rPr>
        <w:t xml:space="preserve">05 </w:t>
      </w:r>
      <w:r w:rsidRPr="00D76BAF">
        <w:rPr>
          <w:rFonts w:eastAsia="Arial" w:cs="Arial"/>
          <w:i/>
          <w:sz w:val="22"/>
          <w:szCs w:val="22"/>
        </w:rPr>
        <w:t>(</w:t>
      </w:r>
      <w:r w:rsidR="00637ECC" w:rsidRPr="00D76BAF">
        <w:rPr>
          <w:rFonts w:eastAsia="Arial" w:cs="Arial"/>
          <w:i/>
          <w:sz w:val="22"/>
          <w:szCs w:val="22"/>
        </w:rPr>
        <w:t>cinco</w:t>
      </w:r>
      <w:r w:rsidRPr="00D76BAF">
        <w:rPr>
          <w:rFonts w:eastAsia="Arial" w:cs="Arial"/>
          <w:i/>
          <w:sz w:val="22"/>
          <w:szCs w:val="22"/>
        </w:rPr>
        <w:t>) dias úteis,</w:t>
      </w:r>
      <w:r w:rsidRPr="00D76BAF">
        <w:rPr>
          <w:rFonts w:eastAsia="Arial" w:cs="Arial"/>
          <w:sz w:val="22"/>
          <w:szCs w:val="22"/>
        </w:rPr>
        <w:t xml:space="preserve"> contados a partir da data de sua convocação, para </w:t>
      </w:r>
      <w:r w:rsidRPr="00D76BAF">
        <w:rPr>
          <w:rFonts w:eastAsia="Arial" w:cs="Arial"/>
          <w:i/>
          <w:sz w:val="22"/>
          <w:szCs w:val="22"/>
        </w:rPr>
        <w:t>aceitar</w:t>
      </w:r>
      <w:r w:rsidR="00637ECC" w:rsidRPr="00D76BAF">
        <w:rPr>
          <w:rFonts w:eastAsia="Arial" w:cs="Arial"/>
          <w:i/>
          <w:sz w:val="22"/>
          <w:szCs w:val="22"/>
        </w:rPr>
        <w:t xml:space="preserve"> a Nota de Empenho ou do instrumento equivalente</w:t>
      </w:r>
      <w:r w:rsidRPr="00D76BAF">
        <w:rPr>
          <w:rFonts w:eastAsia="Arial" w:cs="Arial"/>
          <w:i/>
          <w:sz w:val="22"/>
          <w:szCs w:val="22"/>
        </w:rPr>
        <w:t xml:space="preserve">, </w:t>
      </w:r>
      <w:r w:rsidRPr="00D76BAF">
        <w:rPr>
          <w:rFonts w:eastAsia="Arial" w:cs="Arial"/>
          <w:sz w:val="22"/>
          <w:szCs w:val="22"/>
        </w:rPr>
        <w:t xml:space="preserve">sob pena de decair o direito à contratação, sem prejuízo das sanções previstas neste Aviso de Contratação Direta. </w:t>
      </w:r>
    </w:p>
    <w:p w14:paraId="48A1EB52" w14:textId="53C2CB6B"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D76BAF">
        <w:rPr>
          <w:rFonts w:eastAsia="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976D3" w:rsidRPr="00D76BAF">
        <w:rPr>
          <w:rFonts w:eastAsia="Arial" w:cs="Arial"/>
          <w:sz w:val="22"/>
          <w:szCs w:val="22"/>
        </w:rPr>
        <w:t>05</w:t>
      </w:r>
      <w:r w:rsidRPr="00D76BAF">
        <w:rPr>
          <w:rFonts w:eastAsia="Arial" w:cs="Arial"/>
          <w:sz w:val="22"/>
          <w:szCs w:val="22"/>
        </w:rPr>
        <w:t xml:space="preserve"> (</w:t>
      </w:r>
      <w:r w:rsidR="00D976D3" w:rsidRPr="00D76BAF">
        <w:rPr>
          <w:rFonts w:eastAsia="Arial" w:cs="Arial"/>
          <w:sz w:val="22"/>
          <w:szCs w:val="22"/>
        </w:rPr>
        <w:t>cinco</w:t>
      </w:r>
      <w:r w:rsidRPr="00D76BAF">
        <w:rPr>
          <w:rFonts w:eastAsia="Arial" w:cs="Arial"/>
          <w:sz w:val="22"/>
          <w:szCs w:val="22"/>
        </w:rPr>
        <w:t xml:space="preserve">) dias, a </w:t>
      </w:r>
      <w:r w:rsidRPr="009F796F">
        <w:rPr>
          <w:rFonts w:eastAsia="Arial" w:cs="Arial"/>
          <w:color w:val="000000"/>
          <w:sz w:val="22"/>
          <w:szCs w:val="22"/>
        </w:rPr>
        <w:t>contar da data de seu recebimento ou da disponibilização do acesso ao sistema de processo eletrônico.</w:t>
      </w:r>
    </w:p>
    <w:p w14:paraId="06CD8268" w14:textId="77777777"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9F796F">
        <w:rPr>
          <w:rFonts w:eastAsia="Arial" w:cs="Arial"/>
          <w:color w:val="000000"/>
          <w:sz w:val="22"/>
          <w:szCs w:val="22"/>
        </w:rPr>
        <w:t>O prazo previsto no subitem anterior poderá ser prorrogado, por igual período, por solicitação justificada do adjudicatário e aceita pela Administração.</w:t>
      </w:r>
    </w:p>
    <w:p w14:paraId="36ECBC9D" w14:textId="77777777" w:rsidR="00C074DA" w:rsidRPr="009F796F" w:rsidRDefault="00C074DA" w:rsidP="00C074DA">
      <w:pPr>
        <w:numPr>
          <w:ilvl w:val="1"/>
          <w:numId w:val="1"/>
        </w:numPr>
        <w:spacing w:before="120" w:after="120" w:line="276" w:lineRule="auto"/>
        <w:ind w:left="425" w:firstLine="0"/>
        <w:jc w:val="both"/>
        <w:rPr>
          <w:rFonts w:eastAsia="Arial" w:cs="Arial"/>
          <w:i/>
          <w:sz w:val="22"/>
          <w:szCs w:val="22"/>
        </w:rPr>
      </w:pPr>
      <w:r w:rsidRPr="009F796F">
        <w:rPr>
          <w:rFonts w:eastAsia="Arial" w:cs="Arial"/>
          <w:i/>
          <w:sz w:val="22"/>
          <w:szCs w:val="22"/>
        </w:rPr>
        <w:t>O Aceite da Nota de Empenho ou do instrumento equivalente, emitida ao fornecedor adjudicado, implica o reconhecimento de que:</w:t>
      </w:r>
    </w:p>
    <w:p w14:paraId="330CA023" w14:textId="7DDE4453"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referida Nota está substituindo o contrato, aplicando-se à relação de negócios ali estabelecida as disposições da </w:t>
      </w:r>
      <w:hyperlink r:id="rId31" w:history="1">
        <w:r w:rsidRPr="009F796F">
          <w:rPr>
            <w:rStyle w:val="Hyperlink"/>
            <w:rFonts w:eastAsia="Arial" w:cs="Arial"/>
            <w:i/>
            <w:color w:val="auto"/>
            <w:sz w:val="22"/>
            <w:szCs w:val="22"/>
          </w:rPr>
          <w:t>Lei nº 14.133, de 2021</w:t>
        </w:r>
      </w:hyperlink>
      <w:r w:rsidRPr="009F796F">
        <w:rPr>
          <w:rFonts w:eastAsia="Arial" w:cs="Arial"/>
          <w:i/>
          <w:sz w:val="22"/>
          <w:szCs w:val="22"/>
        </w:rPr>
        <w:t>;</w:t>
      </w:r>
    </w:p>
    <w:p w14:paraId="06683509" w14:textId="77777777"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a contratada se vincula à sua proposta e às previsões contidas no Aviso de Contratação Direta e seus anexos;</w:t>
      </w:r>
    </w:p>
    <w:p w14:paraId="66C75756" w14:textId="5B4A362F"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a contratada reconhece que as hipóteses de rescisão são aquelas previstas nos </w:t>
      </w:r>
      <w:hyperlink r:id="rId32" w:anchor="art137" w:history="1">
        <w:r w:rsidRPr="009F796F">
          <w:rPr>
            <w:rStyle w:val="Hyperlink"/>
            <w:rFonts w:eastAsia="Arial" w:cs="Arial"/>
            <w:i/>
            <w:color w:val="auto"/>
            <w:sz w:val="22"/>
            <w:szCs w:val="22"/>
          </w:rPr>
          <w:t>artigos 137 e 138 da Lei nº 14.133, de 2021</w:t>
        </w:r>
      </w:hyperlink>
      <w:r w:rsidRPr="009F796F">
        <w:rPr>
          <w:rFonts w:eastAsia="Arial" w:cs="Arial"/>
          <w:i/>
          <w:sz w:val="22"/>
          <w:szCs w:val="22"/>
        </w:rPr>
        <w:t xml:space="preserve"> e reconhece os direitos da Administração previstos nos </w:t>
      </w:r>
      <w:hyperlink r:id="rId33" w:anchor="art137" w:history="1">
        <w:r w:rsidRPr="009F796F">
          <w:rPr>
            <w:rStyle w:val="Hyperlink"/>
            <w:rFonts w:eastAsia="Arial" w:cs="Arial"/>
            <w:i/>
            <w:color w:val="auto"/>
            <w:sz w:val="22"/>
            <w:szCs w:val="22"/>
          </w:rPr>
          <w:t>artigos 137 a 139 da mesma Lei</w:t>
        </w:r>
      </w:hyperlink>
      <w:r w:rsidRPr="009F796F">
        <w:rPr>
          <w:rFonts w:eastAsia="Arial" w:cs="Arial"/>
          <w:i/>
          <w:sz w:val="22"/>
          <w:szCs w:val="22"/>
        </w:rPr>
        <w:t>.</w:t>
      </w:r>
    </w:p>
    <w:p w14:paraId="0C6C8CD9" w14:textId="77777777"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eastAsia="Arial" w:cs="Arial"/>
          <w:color w:val="000000"/>
          <w:sz w:val="22"/>
          <w:szCs w:val="22"/>
        </w:rPr>
        <w:t xml:space="preserve">O prazo de vigência da contratação é o estabelecido no Termo de Referência. </w:t>
      </w:r>
    </w:p>
    <w:p w14:paraId="3B641249" w14:textId="1C819E6C"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7718AFD0" w14:textId="77777777" w:rsidR="00215637" w:rsidRPr="009F796F" w:rsidRDefault="00215637" w:rsidP="00AD5FAD">
      <w:pPr>
        <w:spacing w:before="120" w:after="120" w:line="276" w:lineRule="auto"/>
        <w:ind w:left="425"/>
        <w:jc w:val="both"/>
        <w:rPr>
          <w:rFonts w:eastAsia="Arial" w:cs="Arial"/>
          <w:color w:val="000000"/>
          <w:sz w:val="22"/>
          <w:szCs w:val="22"/>
        </w:rPr>
      </w:pPr>
    </w:p>
    <w:p w14:paraId="6AEAA6DA" w14:textId="77777777" w:rsidR="00C074DA" w:rsidRPr="009F796F" w:rsidRDefault="00C074DA" w:rsidP="00781AFF">
      <w:pPr>
        <w:pStyle w:val="Ttulo1"/>
        <w:rPr>
          <w:sz w:val="22"/>
          <w:szCs w:val="22"/>
        </w:rPr>
      </w:pPr>
      <w:bookmarkStart w:id="9" w:name="_Toc118380906"/>
      <w:r w:rsidRPr="009F796F">
        <w:rPr>
          <w:sz w:val="22"/>
          <w:szCs w:val="22"/>
        </w:rPr>
        <w:t>INFRAÇÕES E SANÇÕES ADMINISTRATIVAS</w:t>
      </w:r>
      <w:bookmarkEnd w:id="9"/>
    </w:p>
    <w:p w14:paraId="470FE3AB" w14:textId="07438888" w:rsidR="00C074DA" w:rsidRPr="009F796F" w:rsidRDefault="00C074DA" w:rsidP="00C074DA">
      <w:pPr>
        <w:numPr>
          <w:ilvl w:val="1"/>
          <w:numId w:val="1"/>
        </w:numPr>
        <w:spacing w:before="120" w:after="120" w:line="276" w:lineRule="auto"/>
        <w:ind w:left="425" w:firstLine="0"/>
        <w:jc w:val="both"/>
        <w:rPr>
          <w:rFonts w:cs="Arial"/>
          <w:b/>
          <w:sz w:val="22"/>
          <w:szCs w:val="22"/>
        </w:rPr>
      </w:pPr>
      <w:r w:rsidRPr="009F796F">
        <w:rPr>
          <w:rFonts w:cs="Arial"/>
          <w:sz w:val="22"/>
          <w:szCs w:val="22"/>
        </w:rPr>
        <w:t xml:space="preserve">Comete infração administrativa o fornecedor que praticar quaisquer das </w:t>
      </w:r>
      <w:r w:rsidR="00651FED" w:rsidRPr="009F796F">
        <w:rPr>
          <w:rFonts w:cs="Arial"/>
          <w:sz w:val="22"/>
          <w:szCs w:val="22"/>
        </w:rPr>
        <w:t>hipóteses previstas</w:t>
      </w:r>
      <w:r w:rsidRPr="009F796F">
        <w:rPr>
          <w:rFonts w:cs="Arial"/>
          <w:sz w:val="22"/>
          <w:szCs w:val="22"/>
        </w:rPr>
        <w:t xml:space="preserve"> no </w:t>
      </w:r>
      <w:hyperlink r:id="rId34" w:anchor="art155" w:history="1">
        <w:r w:rsidRPr="009F796F">
          <w:rPr>
            <w:rStyle w:val="Hyperlink"/>
            <w:rFonts w:cs="Arial"/>
            <w:sz w:val="22"/>
            <w:szCs w:val="22"/>
          </w:rPr>
          <w:t>art. 155 da Lei nº 14.133, de 2021</w:t>
        </w:r>
      </w:hyperlink>
      <w:r w:rsidRPr="009F796F">
        <w:rPr>
          <w:rFonts w:cs="Arial"/>
          <w:sz w:val="22"/>
          <w:szCs w:val="22"/>
        </w:rPr>
        <w:t xml:space="preserve">, quais sejam: </w:t>
      </w:r>
    </w:p>
    <w:p w14:paraId="479DF54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w:t>
      </w:r>
      <w:r w:rsidRPr="009F796F">
        <w:rPr>
          <w:rFonts w:cs="Arial"/>
          <w:sz w:val="22"/>
          <w:szCs w:val="22"/>
        </w:rPr>
        <w:t>;</w:t>
      </w:r>
    </w:p>
    <w:p w14:paraId="11D8978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 que cause grave dano à Administração, ao funcionamento dos serviços públicos ou ao interesse coletivo;</w:t>
      </w:r>
    </w:p>
    <w:p w14:paraId="3D3A59A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total do contrato;</w:t>
      </w:r>
    </w:p>
    <w:p w14:paraId="028F4C2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deixar de entregar a documentação exigida para o certame;</w:t>
      </w:r>
    </w:p>
    <w:p w14:paraId="4E69CCEF"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manter a proposta, salvo em decorrência de fato superveniente devidamente justificado;</w:t>
      </w:r>
    </w:p>
    <w:p w14:paraId="4BE7D953"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lastRenderedPageBreak/>
        <w:t>não celebrar o contrato ou não entregar a documentação exigida para a contratação, quando convocado dentro do prazo de validade de sua proposta;</w:t>
      </w:r>
    </w:p>
    <w:p w14:paraId="188910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ensejar o retardamento da execução ou da entrega do objeto da licitação sem motivo justificado;</w:t>
      </w:r>
    </w:p>
    <w:p w14:paraId="5D40816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apresentar declaração ou documentação falsa exigida para o certame ou prestar declaração falsa durante a dispensa eletrônica ou a execução do contrato;</w:t>
      </w:r>
    </w:p>
    <w:p w14:paraId="0EB1EBD9"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fraudar a dispensa eletrônica ou praticar ato fraudulento na execução do contrato;</w:t>
      </w:r>
    </w:p>
    <w:p w14:paraId="5AB18E9D"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comportar-se de modo inidôneo ou cometer fraude de qualquer natureza;</w:t>
      </w:r>
    </w:p>
    <w:p w14:paraId="68B9125F" w14:textId="77777777" w:rsidR="00C074DA" w:rsidRPr="009F796F" w:rsidRDefault="00C074DA" w:rsidP="00C074DA">
      <w:pPr>
        <w:pStyle w:val="PargrafodaLista"/>
        <w:numPr>
          <w:ilvl w:val="3"/>
          <w:numId w:val="1"/>
        </w:numPr>
        <w:spacing w:before="120" w:after="120" w:line="276" w:lineRule="auto"/>
        <w:jc w:val="both"/>
        <w:rPr>
          <w:rFonts w:cs="Arial"/>
          <w:sz w:val="22"/>
          <w:szCs w:val="22"/>
        </w:rPr>
      </w:pPr>
      <w:r w:rsidRPr="009F796F">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praticar atos ilícitos com vistas a frustrar os objetivos deste certame.</w:t>
      </w:r>
    </w:p>
    <w:p w14:paraId="4563909F" w14:textId="18063C5C" w:rsidR="00C074DA" w:rsidRPr="009F796F" w:rsidRDefault="00C074DA" w:rsidP="00C074DA">
      <w:pPr>
        <w:numPr>
          <w:ilvl w:val="2"/>
          <w:numId w:val="1"/>
        </w:numPr>
        <w:spacing w:before="120" w:after="120" w:line="276" w:lineRule="auto"/>
        <w:jc w:val="both"/>
        <w:rPr>
          <w:rStyle w:val="Hyperlink"/>
          <w:rFonts w:cs="Arial"/>
          <w:sz w:val="22"/>
          <w:szCs w:val="22"/>
        </w:rPr>
      </w:pPr>
      <w:r w:rsidRPr="009F796F">
        <w:rPr>
          <w:rFonts w:cs="Arial"/>
          <w:color w:val="000000"/>
          <w:sz w:val="22"/>
          <w:szCs w:val="22"/>
        </w:rPr>
        <w:t>praticar ato lesivo previsto no </w:t>
      </w:r>
      <w:r w:rsidR="00A50578" w:rsidRPr="009F796F">
        <w:rPr>
          <w:rFonts w:cs="Arial"/>
          <w:color w:val="000000"/>
          <w:sz w:val="22"/>
          <w:szCs w:val="22"/>
        </w:rPr>
        <w:fldChar w:fldCharType="begin"/>
      </w:r>
      <w:r w:rsidR="00A50578" w:rsidRPr="009F796F">
        <w:rPr>
          <w:rFonts w:cs="Arial"/>
          <w:color w:val="000000"/>
          <w:sz w:val="22"/>
          <w:szCs w:val="22"/>
        </w:rPr>
        <w:instrText xml:space="preserve"> HYPERLINK "http://www.planalto.gov.br/ccivil_03/_ato2019-2022/2021/lei/L14133.htm" \l "art5" </w:instrText>
      </w:r>
      <w:r w:rsidR="00A50578" w:rsidRPr="009F796F">
        <w:rPr>
          <w:rFonts w:cs="Arial"/>
          <w:color w:val="000000"/>
          <w:sz w:val="22"/>
          <w:szCs w:val="22"/>
        </w:rPr>
      </w:r>
      <w:r w:rsidR="00A50578" w:rsidRPr="009F796F">
        <w:rPr>
          <w:rFonts w:cs="Arial"/>
          <w:color w:val="000000"/>
          <w:sz w:val="22"/>
          <w:szCs w:val="22"/>
        </w:rPr>
        <w:fldChar w:fldCharType="separate"/>
      </w:r>
      <w:r w:rsidRPr="009F796F">
        <w:rPr>
          <w:rStyle w:val="Hyperlink"/>
          <w:rFonts w:cs="Arial"/>
          <w:sz w:val="22"/>
          <w:szCs w:val="22"/>
        </w:rPr>
        <w:t>art. 5º da Lei nº 12.846, de 1º de agosto de 2013.</w:t>
      </w:r>
    </w:p>
    <w:p w14:paraId="17B00865" w14:textId="06A8BDCA" w:rsidR="00C074DA" w:rsidRPr="009F796F" w:rsidRDefault="00A50578" w:rsidP="00C074DA">
      <w:pPr>
        <w:numPr>
          <w:ilvl w:val="1"/>
          <w:numId w:val="1"/>
        </w:numPr>
        <w:spacing w:before="120" w:after="120" w:line="276" w:lineRule="auto"/>
        <w:ind w:left="425" w:firstLine="0"/>
        <w:jc w:val="both"/>
        <w:rPr>
          <w:rFonts w:cs="Arial"/>
          <w:b/>
          <w:sz w:val="22"/>
          <w:szCs w:val="22"/>
        </w:rPr>
      </w:pPr>
      <w:r w:rsidRPr="009F796F">
        <w:rPr>
          <w:rFonts w:cs="Arial"/>
          <w:color w:val="000000"/>
          <w:sz w:val="22"/>
          <w:szCs w:val="22"/>
        </w:rPr>
        <w:fldChar w:fldCharType="end"/>
      </w:r>
      <w:r w:rsidR="00C074DA" w:rsidRPr="009F796F">
        <w:rPr>
          <w:rFonts w:cs="Arial"/>
          <w:sz w:val="22"/>
          <w:szCs w:val="22"/>
        </w:rPr>
        <w:t>O fornecedor que cometer qualquer das infrações discriminadas nos subitens anteriores ficará sujeito, sem prejuízo da responsabilidade civil e criminal, às seguintes sanções:</w:t>
      </w:r>
    </w:p>
    <w:p w14:paraId="573EBBFE"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sz w:val="22"/>
          <w:szCs w:val="22"/>
        </w:rPr>
        <w:t>Advertência pela falta do subitem 8.1.1 deste Aviso de Contratação Direta, quando não se justificar a imposição de penalidade mais grave;</w:t>
      </w:r>
    </w:p>
    <w:p w14:paraId="1CBEED0C" w14:textId="7DE1FD1D" w:rsidR="00C074DA" w:rsidRPr="00D76BAF" w:rsidRDefault="00C074DA" w:rsidP="00C074DA">
      <w:pPr>
        <w:numPr>
          <w:ilvl w:val="2"/>
          <w:numId w:val="5"/>
        </w:numPr>
        <w:spacing w:before="120" w:after="120" w:line="276" w:lineRule="auto"/>
        <w:jc w:val="both"/>
        <w:rPr>
          <w:rFonts w:cs="Arial"/>
          <w:sz w:val="22"/>
          <w:szCs w:val="22"/>
        </w:rPr>
      </w:pPr>
      <w:r w:rsidRPr="00D76BAF">
        <w:rPr>
          <w:rFonts w:cs="Arial"/>
          <w:sz w:val="22"/>
          <w:szCs w:val="22"/>
        </w:rPr>
        <w:t>Multa de</w:t>
      </w:r>
      <w:r w:rsidR="00A1506A" w:rsidRPr="00D76BAF">
        <w:rPr>
          <w:rFonts w:cs="Arial"/>
          <w:sz w:val="22"/>
          <w:szCs w:val="22"/>
        </w:rPr>
        <w:t xml:space="preserve"> 30</w:t>
      </w:r>
      <w:r w:rsidRPr="00D76BAF">
        <w:rPr>
          <w:rFonts w:cs="Arial"/>
          <w:sz w:val="22"/>
          <w:szCs w:val="22"/>
        </w:rPr>
        <w:t>% (</w:t>
      </w:r>
      <w:r w:rsidR="00A1506A" w:rsidRPr="00D76BAF">
        <w:rPr>
          <w:rFonts w:cs="Arial"/>
          <w:sz w:val="22"/>
          <w:szCs w:val="22"/>
        </w:rPr>
        <w:t>trinta</w:t>
      </w:r>
      <w:r w:rsidRPr="00D76BAF">
        <w:rPr>
          <w:rFonts w:cs="Arial"/>
          <w:sz w:val="22"/>
          <w:szCs w:val="22"/>
        </w:rPr>
        <w:t xml:space="preserve"> por cento) sobre o valor estimado do(s) item(s) prejudicado(s) pela conduta do fornecedor, por qualquer das infrações dos subitens 8.1.1 a 8.1.12;</w:t>
      </w:r>
    </w:p>
    <w:p w14:paraId="70C4748F"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Impedimento de licitar e contratar</w:t>
      </w:r>
      <w:r w:rsidRPr="009F796F">
        <w:rPr>
          <w:rFonts w:cs="Arial"/>
          <w:sz w:val="22"/>
          <w:szCs w:val="22"/>
        </w:rPr>
        <w:t xml:space="preserve"> </w:t>
      </w:r>
      <w:r w:rsidRPr="009F796F">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96F">
        <w:rPr>
          <w:rFonts w:cs="Arial"/>
          <w:sz w:val="22"/>
          <w:szCs w:val="22"/>
        </w:rPr>
        <w:t>;</w:t>
      </w:r>
    </w:p>
    <w:p w14:paraId="3BB8771A"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96F">
        <w:rPr>
          <w:rFonts w:cs="Arial"/>
          <w:sz w:val="22"/>
          <w:szCs w:val="22"/>
        </w:rPr>
        <w:t>;</w:t>
      </w:r>
    </w:p>
    <w:p w14:paraId="2EBE02AD" w14:textId="0F10A1E1"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aplicação das sanções previstas neste Contrato não exclui, em hipótese alguma, a obrigação de reparação integral do dano causado à Contratante (</w:t>
      </w:r>
      <w:hyperlink r:id="rId35" w:anchor="art156§9" w:history="1">
        <w:r w:rsidRPr="009F796F">
          <w:rPr>
            <w:rStyle w:val="Hyperlink"/>
            <w:rFonts w:cs="Arial"/>
            <w:bCs/>
            <w:sz w:val="22"/>
            <w:szCs w:val="22"/>
          </w:rPr>
          <w:t>art. 156, §9º</w:t>
        </w:r>
      </w:hyperlink>
      <w:r w:rsidRPr="009F796F">
        <w:rPr>
          <w:rFonts w:cs="Arial"/>
          <w:bCs/>
          <w:sz w:val="22"/>
          <w:szCs w:val="22"/>
        </w:rPr>
        <w:t>)</w:t>
      </w:r>
    </w:p>
    <w:p w14:paraId="4A7985B5" w14:textId="4DAC242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Todas as sanções previstas neste Aviso poderão ser aplicadas cumulativamente com a multa </w:t>
      </w:r>
      <w:hyperlink r:id="rId36" w:anchor="art156§7" w:history="1">
        <w:r w:rsidRPr="009F796F">
          <w:rPr>
            <w:rStyle w:val="Hyperlink"/>
            <w:rFonts w:cs="Arial"/>
            <w:bCs/>
            <w:sz w:val="22"/>
            <w:szCs w:val="22"/>
          </w:rPr>
          <w:t>(art. 156, §7º</w:t>
        </w:r>
      </w:hyperlink>
      <w:r w:rsidRPr="009F796F">
        <w:rPr>
          <w:rFonts w:cs="Arial"/>
          <w:bCs/>
          <w:sz w:val="22"/>
          <w:szCs w:val="22"/>
        </w:rPr>
        <w:t>).</w:t>
      </w:r>
    </w:p>
    <w:p w14:paraId="330B48F2" w14:textId="462DE1AD"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Antes da aplicação da multa</w:t>
      </w:r>
      <w:r w:rsidR="0092451E" w:rsidRPr="009F796F">
        <w:rPr>
          <w:rFonts w:cs="Arial"/>
          <w:bCs/>
          <w:sz w:val="22"/>
          <w:szCs w:val="22"/>
        </w:rPr>
        <w:t>,</w:t>
      </w:r>
      <w:r w:rsidRPr="009F796F">
        <w:rPr>
          <w:rFonts w:cs="Arial"/>
          <w:bCs/>
          <w:sz w:val="22"/>
          <w:szCs w:val="22"/>
        </w:rPr>
        <w:t xml:space="preserve"> será facultada a defesa do interessado no prazo de 15 (quinze) dias úteis, contado da data de sua intimação (</w:t>
      </w:r>
      <w:hyperlink r:id="rId37" w:anchor="art157" w:history="1">
        <w:r w:rsidRPr="009F796F">
          <w:rPr>
            <w:rStyle w:val="Hyperlink"/>
            <w:rFonts w:cs="Arial"/>
            <w:bCs/>
            <w:sz w:val="22"/>
            <w:szCs w:val="22"/>
          </w:rPr>
          <w:t>art. 157</w:t>
        </w:r>
      </w:hyperlink>
      <w:r w:rsidRPr="009F796F">
        <w:rPr>
          <w:rFonts w:cs="Arial"/>
          <w:bCs/>
          <w:sz w:val="22"/>
          <w:szCs w:val="22"/>
        </w:rPr>
        <w:t>)</w:t>
      </w:r>
    </w:p>
    <w:p w14:paraId="52FA3DBC" w14:textId="1D5E934E"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9F796F">
          <w:rPr>
            <w:rStyle w:val="Hyperlink"/>
            <w:rFonts w:cs="Arial"/>
            <w:bCs/>
            <w:sz w:val="22"/>
            <w:szCs w:val="22"/>
          </w:rPr>
          <w:t>art. 156, §8º</w:t>
        </w:r>
      </w:hyperlink>
      <w:r w:rsidRPr="009F796F">
        <w:rPr>
          <w:rFonts w:cs="Arial"/>
          <w:bCs/>
          <w:sz w:val="22"/>
          <w:szCs w:val="22"/>
        </w:rPr>
        <w:t>).</w:t>
      </w:r>
    </w:p>
    <w:p w14:paraId="651F3C9F" w14:textId="506B2DA9"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Previamente ao encaminhamento à cobrança judicial, a multa poderá ser recolhida administrativamente no prazo máximo de </w:t>
      </w:r>
      <w:r w:rsidR="00A1506A" w:rsidRPr="00D76BAF">
        <w:rPr>
          <w:rFonts w:cs="Arial"/>
          <w:b/>
          <w:sz w:val="22"/>
          <w:szCs w:val="22"/>
        </w:rPr>
        <w:t>05 (cinco)</w:t>
      </w:r>
      <w:r w:rsidR="00A1506A" w:rsidRPr="009F796F">
        <w:rPr>
          <w:rFonts w:cs="Arial"/>
          <w:bCs/>
          <w:sz w:val="22"/>
          <w:szCs w:val="22"/>
        </w:rPr>
        <w:t xml:space="preserve"> </w:t>
      </w:r>
      <w:r w:rsidRPr="009F796F">
        <w:rPr>
          <w:rFonts w:cs="Arial"/>
          <w:bCs/>
          <w:sz w:val="22"/>
          <w:szCs w:val="22"/>
        </w:rPr>
        <w:t>dias, a contar da data do recebimento da comunicação enviada pela autoridade competente.</w:t>
      </w:r>
      <w:bookmarkStart w:id="10" w:name="_Hlk78351618"/>
      <w:bookmarkEnd w:id="10"/>
    </w:p>
    <w:p w14:paraId="7A658C1B" w14:textId="3E9EE4F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A aplicação das sanções realizar-se-á em processo administrativo que assegure o contraditório e a ampla defesa ao Contratado, observando-se o procedimento previsto no </w:t>
      </w:r>
      <w:r w:rsidRPr="009F796F">
        <w:rPr>
          <w:rFonts w:cs="Arial"/>
          <w:b/>
          <w:bCs/>
          <w:sz w:val="22"/>
          <w:szCs w:val="22"/>
        </w:rPr>
        <w:t xml:space="preserve">caput </w:t>
      </w:r>
      <w:r w:rsidRPr="009F796F">
        <w:rPr>
          <w:rFonts w:cs="Arial"/>
          <w:bCs/>
          <w:sz w:val="22"/>
          <w:szCs w:val="22"/>
        </w:rPr>
        <w:t xml:space="preserve">e parágrafos do </w:t>
      </w:r>
      <w:hyperlink r:id="rId39" w:anchor="art158" w:history="1">
        <w:r w:rsidRPr="009F796F">
          <w:rPr>
            <w:rStyle w:val="Hyperlink"/>
            <w:rFonts w:cs="Arial"/>
            <w:bCs/>
            <w:sz w:val="22"/>
            <w:szCs w:val="22"/>
          </w:rPr>
          <w:t>art. 158 da Lei nº 14.133, de 2021</w:t>
        </w:r>
      </w:hyperlink>
      <w:r w:rsidRPr="009F796F">
        <w:rPr>
          <w:rFonts w:cs="Arial"/>
          <w:bCs/>
          <w:sz w:val="22"/>
          <w:szCs w:val="22"/>
        </w:rPr>
        <w:t>, para as penalidades de impedimento de licitar e contratar e de declaração de inidoneidade para licitar ou contratar.</w:t>
      </w:r>
    </w:p>
    <w:p w14:paraId="24BCDAAD" w14:textId="4FCCAAC4"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Na aplicação das sanções serão considerados (</w:t>
      </w:r>
      <w:hyperlink r:id="rId40" w:anchor="art156§1" w:history="1">
        <w:r w:rsidRPr="009F796F">
          <w:rPr>
            <w:rStyle w:val="Hyperlink"/>
            <w:rFonts w:cs="Arial"/>
            <w:bCs/>
            <w:sz w:val="22"/>
            <w:szCs w:val="22"/>
          </w:rPr>
          <w:t>art. 156, §1º</w:t>
        </w:r>
      </w:hyperlink>
      <w:r w:rsidRPr="009F796F">
        <w:rPr>
          <w:rFonts w:cs="Arial"/>
          <w:bCs/>
          <w:sz w:val="22"/>
          <w:szCs w:val="22"/>
        </w:rPr>
        <w:t>):</w:t>
      </w:r>
    </w:p>
    <w:p w14:paraId="7C1DE3DA"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natureza e a gravidade da infração cometida;</w:t>
      </w:r>
    </w:p>
    <w:p w14:paraId="21BB2D90"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peculiaridades do caso concreto;</w:t>
      </w:r>
    </w:p>
    <w:p w14:paraId="24CFC175"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circunstâncias agravantes ou atenuantes;</w:t>
      </w:r>
    </w:p>
    <w:p w14:paraId="513D7EAB"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os danos que dela provierem para o Contratante;</w:t>
      </w:r>
    </w:p>
    <w:p w14:paraId="3F3145CE"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implantação ou o aperfeiçoamento de programa de integridade, conforme normas e orientações dos órgãos de controle.</w:t>
      </w:r>
    </w:p>
    <w:p w14:paraId="604FC7F3" w14:textId="74C45C08"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Os atos previstos como infrações administrativas na </w:t>
      </w:r>
      <w:hyperlink r:id="rId41" w:history="1">
        <w:r w:rsidRPr="009F796F">
          <w:rPr>
            <w:rStyle w:val="Hyperlink"/>
            <w:rFonts w:cs="Arial"/>
            <w:bCs/>
            <w:sz w:val="22"/>
            <w:szCs w:val="22"/>
          </w:rPr>
          <w:t>Lei nº 14.133, de 2021</w:t>
        </w:r>
      </w:hyperlink>
      <w:r w:rsidRPr="009F796F">
        <w:rPr>
          <w:rFonts w:cs="Arial"/>
          <w:bCs/>
          <w:sz w:val="22"/>
          <w:szCs w:val="22"/>
        </w:rPr>
        <w:t xml:space="preserve">, ou em outras leis de licitações e contratos da Administração Pública que também sejam tipificados como atos lesivos na </w:t>
      </w:r>
      <w:hyperlink r:id="rId42" w:history="1">
        <w:r w:rsidRPr="009F796F">
          <w:rPr>
            <w:rStyle w:val="Hyperlink"/>
            <w:rFonts w:cs="Arial"/>
            <w:bCs/>
            <w:sz w:val="22"/>
            <w:szCs w:val="22"/>
          </w:rPr>
          <w:t>Lei nº 12.846, de 1º de agosto de 2013</w:t>
        </w:r>
      </w:hyperlink>
      <w:r w:rsidRPr="009F796F">
        <w:rPr>
          <w:rFonts w:cs="Arial"/>
          <w:bCs/>
          <w:sz w:val="22"/>
          <w:szCs w:val="22"/>
        </w:rPr>
        <w:t>, serão apurados e julgados conjuntamente, nos mesmos autos, observados o rito procedimental e autoridade competente definidos na referida Lei (</w:t>
      </w:r>
      <w:hyperlink r:id="rId43" w:anchor="art159" w:history="1">
        <w:r w:rsidRPr="009F796F">
          <w:rPr>
            <w:rStyle w:val="Hyperlink"/>
            <w:rFonts w:cs="Arial"/>
            <w:bCs/>
            <w:sz w:val="22"/>
            <w:szCs w:val="22"/>
          </w:rPr>
          <w:t>art. 159</w:t>
        </w:r>
      </w:hyperlink>
      <w:r w:rsidRPr="009F796F">
        <w:rPr>
          <w:rFonts w:cs="Arial"/>
          <w:bCs/>
          <w:sz w:val="22"/>
          <w:szCs w:val="22"/>
        </w:rPr>
        <w:t>).</w:t>
      </w:r>
    </w:p>
    <w:p w14:paraId="6FB6A67E" w14:textId="03247131"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9F796F">
          <w:rPr>
            <w:rStyle w:val="Hyperlink"/>
            <w:rFonts w:cs="Arial"/>
            <w:bCs/>
            <w:sz w:val="22"/>
            <w:szCs w:val="22"/>
          </w:rPr>
          <w:t>art. 160</w:t>
        </w:r>
      </w:hyperlink>
      <w:r w:rsidRPr="009F796F">
        <w:rPr>
          <w:rFonts w:cs="Arial"/>
          <w:bCs/>
          <w:sz w:val="22"/>
          <w:szCs w:val="22"/>
        </w:rPr>
        <w:t>)</w:t>
      </w:r>
    </w:p>
    <w:p w14:paraId="4D1E1B38" w14:textId="7B241F8D"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 O Contratante deverá, no prazo máximo 15 (quinze) dias úteis, contado da data de aplicação da sanção, informar e manter atualizados os dados relativos às sanções por </w:t>
      </w:r>
      <w:r w:rsidR="0092451E" w:rsidRPr="009F796F">
        <w:rPr>
          <w:rFonts w:cs="Arial"/>
          <w:bCs/>
          <w:sz w:val="22"/>
          <w:szCs w:val="22"/>
        </w:rPr>
        <w:t xml:space="preserve">ele </w:t>
      </w:r>
      <w:r w:rsidRPr="009F796F">
        <w:rPr>
          <w:rFonts w:cs="Arial"/>
          <w:bCs/>
          <w:sz w:val="22"/>
          <w:szCs w:val="22"/>
        </w:rPr>
        <w:t>aplicadas, para fins de publicidade no Cadastro Nacional de Empresas Inidôneas e Suspensas (Ceis) e no Cadastro Nacional de Empresas Punidas (Cnep), instituídos no âmbito do Poder Executivo Federal. (</w:t>
      </w:r>
      <w:hyperlink r:id="rId45" w:anchor="art161" w:history="1">
        <w:r w:rsidRPr="009F796F">
          <w:rPr>
            <w:rStyle w:val="Hyperlink"/>
            <w:rFonts w:cs="Arial"/>
            <w:bCs/>
            <w:sz w:val="22"/>
            <w:szCs w:val="22"/>
          </w:rPr>
          <w:t>Art. 161</w:t>
        </w:r>
      </w:hyperlink>
      <w:r w:rsidRPr="009F796F">
        <w:rPr>
          <w:rFonts w:cs="Arial"/>
          <w:bCs/>
          <w:sz w:val="22"/>
          <w:szCs w:val="22"/>
        </w:rPr>
        <w:t>)</w:t>
      </w:r>
    </w:p>
    <w:p w14:paraId="17071F78" w14:textId="61237F12"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As sanções de impedimento de licitar e contratar e declaração de inidoneidade para licitar ou contratar são passíveis de reabilitação na forma do </w:t>
      </w:r>
      <w:hyperlink r:id="rId46" w:anchor="art163" w:history="1">
        <w:r w:rsidRPr="009F796F">
          <w:rPr>
            <w:rStyle w:val="Hyperlink"/>
            <w:rFonts w:cs="Arial"/>
            <w:bCs/>
            <w:sz w:val="22"/>
            <w:szCs w:val="22"/>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lastRenderedPageBreak/>
        <w:t>As sanções por atos praticados no decorrer da contratação estão previstas nos anexos a este Aviso.</w:t>
      </w:r>
    </w:p>
    <w:p w14:paraId="30A70ACB" w14:textId="77777777" w:rsidR="00850E8C" w:rsidRPr="009F796F" w:rsidRDefault="00850E8C" w:rsidP="00850E8C">
      <w:pPr>
        <w:spacing w:before="120" w:after="120" w:line="276" w:lineRule="auto"/>
        <w:ind w:left="425"/>
        <w:jc w:val="both"/>
        <w:rPr>
          <w:rFonts w:cs="Arial"/>
          <w:sz w:val="22"/>
          <w:szCs w:val="22"/>
        </w:rPr>
      </w:pPr>
    </w:p>
    <w:p w14:paraId="0216A6FF" w14:textId="77777777" w:rsidR="00C074DA" w:rsidRPr="009F796F" w:rsidRDefault="00C074DA" w:rsidP="00781AFF">
      <w:pPr>
        <w:pStyle w:val="Ttulo1"/>
        <w:rPr>
          <w:sz w:val="22"/>
          <w:szCs w:val="22"/>
        </w:rPr>
      </w:pPr>
      <w:bookmarkStart w:id="11" w:name="_Toc118380907"/>
      <w:r w:rsidRPr="009F796F">
        <w:rPr>
          <w:sz w:val="22"/>
          <w:szCs w:val="22"/>
        </w:rPr>
        <w:t>DAS DISPOSIÇÕES GERAIS</w:t>
      </w:r>
      <w:bookmarkEnd w:id="11"/>
    </w:p>
    <w:p w14:paraId="436BBE8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No caso de todos os fornecedores restarem desclassificados ou inabilitados (procedimento fracassado), a Administração poderá:</w:t>
      </w:r>
    </w:p>
    <w:p w14:paraId="17790CCC"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republicar o presente aviso com uma nova data;</w:t>
      </w:r>
    </w:p>
    <w:p w14:paraId="19ECBA17"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9F796F" w:rsidRDefault="00C074DA" w:rsidP="00C074DA">
      <w:pPr>
        <w:numPr>
          <w:ilvl w:val="3"/>
          <w:numId w:val="1"/>
        </w:numPr>
        <w:spacing w:before="120" w:after="120" w:line="276" w:lineRule="auto"/>
        <w:jc w:val="both"/>
        <w:rPr>
          <w:rFonts w:cs="Arial"/>
          <w:color w:val="000000"/>
          <w:sz w:val="22"/>
          <w:szCs w:val="22"/>
        </w:rPr>
      </w:pPr>
      <w:r w:rsidRPr="009F796F">
        <w:rPr>
          <w:rFonts w:cs="Arial"/>
          <w:color w:val="000000"/>
          <w:sz w:val="22"/>
          <w:szCs w:val="22"/>
        </w:rPr>
        <w:t>No caso do subitem anterior, a contratação será operacionalizada fora deste procedimento.</w:t>
      </w:r>
    </w:p>
    <w:p w14:paraId="7F5CC0B3" w14:textId="77777777" w:rsidR="00A427B9" w:rsidRDefault="00C074DA" w:rsidP="003504A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fixar prazo para que possa haver adequação das propostas ou da documentação de habilitação, conforme o caso.</w:t>
      </w:r>
    </w:p>
    <w:p w14:paraId="232605D6" w14:textId="3E41DA34" w:rsidR="00C074DA" w:rsidRPr="00A427B9" w:rsidRDefault="00C074DA" w:rsidP="003504A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As providências dos subitens 9.</w:t>
      </w:r>
      <w:r w:rsidR="0045721D" w:rsidRPr="00A427B9">
        <w:rPr>
          <w:rFonts w:cs="Arial"/>
          <w:color w:val="000000"/>
          <w:sz w:val="22"/>
          <w:szCs w:val="22"/>
        </w:rPr>
        <w:t>1.1 e 9.1</w:t>
      </w:r>
      <w:r w:rsidRPr="00A427B9">
        <w:rPr>
          <w:rFonts w:cs="Arial"/>
          <w:color w:val="000000"/>
          <w:sz w:val="22"/>
          <w:szCs w:val="22"/>
        </w:rPr>
        <w:t>.2 também poderão ser utilizadas se não houver o comparecimento de quaisquer fornecedores interessados (procedimento deserto).</w:t>
      </w:r>
    </w:p>
    <w:p w14:paraId="04BAADD3"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Em caso de divergência entre disposições deste Aviso de Contratação Direta e de seus anexos ou demais peças que compõem o processo, prevalecerá as deste Aviso.</w:t>
      </w:r>
    </w:p>
    <w:p w14:paraId="51E93FF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Da sessão pública será divulgada Ata no sistema eletrônico.</w:t>
      </w:r>
    </w:p>
    <w:p w14:paraId="7C4787C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Integram este Aviso de Contratação Direta, para todos os fins e efeitos, os seguintes anexos:</w:t>
      </w:r>
    </w:p>
    <w:p w14:paraId="5F3094BD"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w:t>
      </w:r>
      <w:r w:rsidRPr="009F796F">
        <w:rPr>
          <w:rFonts w:cs="Arial"/>
          <w:color w:val="000000"/>
          <w:sz w:val="22"/>
          <w:szCs w:val="22"/>
        </w:rPr>
        <w:t xml:space="preserve"> – Documentação exigida para Habilitação</w:t>
      </w:r>
    </w:p>
    <w:p w14:paraId="65C70062"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II</w:t>
      </w:r>
      <w:r w:rsidRPr="009F796F">
        <w:rPr>
          <w:rFonts w:cs="Arial"/>
          <w:color w:val="000000"/>
          <w:sz w:val="22"/>
          <w:szCs w:val="22"/>
        </w:rPr>
        <w:t xml:space="preserve"> - Termo de Referência;</w:t>
      </w:r>
    </w:p>
    <w:p w14:paraId="75F73667" w14:textId="3754B33B" w:rsidR="00B13CDC" w:rsidRPr="006E75FA" w:rsidRDefault="00C074DA" w:rsidP="006E75FA">
      <w:pPr>
        <w:numPr>
          <w:ilvl w:val="2"/>
          <w:numId w:val="1"/>
        </w:numPr>
        <w:spacing w:before="120" w:after="120" w:line="276" w:lineRule="auto"/>
        <w:jc w:val="both"/>
        <w:rPr>
          <w:rFonts w:cs="Arial"/>
          <w:sz w:val="22"/>
          <w:szCs w:val="22"/>
        </w:rPr>
      </w:pPr>
      <w:r w:rsidRPr="003F1F29">
        <w:rPr>
          <w:rFonts w:cs="Arial"/>
          <w:b/>
          <w:bCs/>
          <w:sz w:val="22"/>
          <w:szCs w:val="22"/>
        </w:rPr>
        <w:t>ANEXO III</w:t>
      </w:r>
      <w:r w:rsidRPr="009F796F">
        <w:rPr>
          <w:rFonts w:cs="Arial"/>
          <w:sz w:val="22"/>
          <w:szCs w:val="22"/>
        </w:rPr>
        <w:t xml:space="preserve"> –</w:t>
      </w:r>
      <w:r w:rsidR="00EA57BC" w:rsidRPr="009F796F">
        <w:rPr>
          <w:rFonts w:cs="Arial"/>
          <w:sz w:val="22"/>
          <w:szCs w:val="22"/>
        </w:rPr>
        <w:t xml:space="preserve"> </w:t>
      </w:r>
      <w:r w:rsidR="00984BD4" w:rsidRPr="009F796F">
        <w:rPr>
          <w:rFonts w:cs="Arial"/>
          <w:sz w:val="22"/>
          <w:szCs w:val="22"/>
        </w:rPr>
        <w:t>M</w:t>
      </w:r>
      <w:r w:rsidR="003F1F29">
        <w:rPr>
          <w:rFonts w:cs="Arial"/>
          <w:sz w:val="22"/>
          <w:szCs w:val="22"/>
        </w:rPr>
        <w:t xml:space="preserve">odelo Referencial de Declaração de </w:t>
      </w:r>
      <w:r w:rsidR="003F1F29" w:rsidRPr="003F1F29">
        <w:rPr>
          <w:rFonts w:cs="Arial"/>
          <w:b/>
          <w:bCs/>
          <w:sz w:val="22"/>
          <w:szCs w:val="22"/>
        </w:rPr>
        <w:t>NÃO</w:t>
      </w:r>
      <w:r w:rsidR="003F1F29">
        <w:rPr>
          <w:rFonts w:cs="Arial"/>
          <w:sz w:val="22"/>
          <w:szCs w:val="22"/>
        </w:rPr>
        <w:t xml:space="preserve"> Cadastramento e Inexistência de Débitos para com a Fazenda do Município de São Paulo.</w:t>
      </w:r>
    </w:p>
    <w:p w14:paraId="51421C09" w14:textId="77777777" w:rsidR="00B13CDC" w:rsidRDefault="00B13CDC" w:rsidP="00B13CDC">
      <w:pPr>
        <w:spacing w:before="120" w:after="120" w:line="276" w:lineRule="auto"/>
        <w:jc w:val="both"/>
        <w:rPr>
          <w:rFonts w:cs="Arial"/>
          <w:sz w:val="22"/>
          <w:szCs w:val="22"/>
        </w:rPr>
      </w:pPr>
    </w:p>
    <w:p w14:paraId="5E744533" w14:textId="77777777" w:rsidR="00077513" w:rsidRDefault="00077513" w:rsidP="00077513">
      <w:pPr>
        <w:spacing w:before="120" w:after="120" w:line="276" w:lineRule="auto"/>
        <w:ind w:left="1224"/>
        <w:jc w:val="both"/>
        <w:rPr>
          <w:rFonts w:cs="Arial"/>
          <w:sz w:val="22"/>
          <w:szCs w:val="22"/>
        </w:rPr>
      </w:pPr>
    </w:p>
    <w:p w14:paraId="1F57A57E" w14:textId="7217068E" w:rsidR="00C074DA" w:rsidRDefault="00814DDC" w:rsidP="00A1506A">
      <w:pPr>
        <w:spacing w:after="120" w:line="276" w:lineRule="auto"/>
        <w:ind w:left="360" w:right="-15"/>
        <w:jc w:val="center"/>
        <w:rPr>
          <w:rFonts w:cs="Arial"/>
          <w:color w:val="000000"/>
          <w:sz w:val="22"/>
          <w:szCs w:val="22"/>
        </w:rPr>
      </w:pPr>
      <w:r w:rsidRPr="00DD6707">
        <w:rPr>
          <w:rFonts w:cs="Arial"/>
          <w:color w:val="000000"/>
          <w:sz w:val="22"/>
          <w:szCs w:val="22"/>
        </w:rPr>
        <w:t>São Paulo,</w:t>
      </w:r>
      <w:r w:rsidR="00523EA1">
        <w:rPr>
          <w:rFonts w:cs="Arial"/>
          <w:color w:val="000000"/>
          <w:sz w:val="22"/>
          <w:szCs w:val="22"/>
        </w:rPr>
        <w:t xml:space="preserve"> </w:t>
      </w:r>
      <w:r w:rsidR="00E44D80">
        <w:rPr>
          <w:rFonts w:cs="Arial"/>
          <w:color w:val="000000"/>
          <w:sz w:val="22"/>
          <w:szCs w:val="22"/>
        </w:rPr>
        <w:t>19</w:t>
      </w:r>
      <w:r w:rsidR="00DD6707" w:rsidRPr="00DD6707">
        <w:rPr>
          <w:rFonts w:cs="Arial"/>
          <w:color w:val="000000"/>
          <w:sz w:val="22"/>
          <w:szCs w:val="22"/>
        </w:rPr>
        <w:t xml:space="preserve"> </w:t>
      </w:r>
      <w:r w:rsidRPr="00DD6707">
        <w:rPr>
          <w:rFonts w:cs="Arial"/>
          <w:color w:val="000000"/>
          <w:sz w:val="22"/>
          <w:szCs w:val="22"/>
        </w:rPr>
        <w:t xml:space="preserve">de </w:t>
      </w:r>
      <w:r w:rsidR="000551F3">
        <w:rPr>
          <w:rFonts w:cs="Arial"/>
          <w:color w:val="000000"/>
          <w:sz w:val="22"/>
          <w:szCs w:val="22"/>
        </w:rPr>
        <w:t>agosto</w:t>
      </w:r>
      <w:r w:rsidRPr="00DD6707">
        <w:rPr>
          <w:rFonts w:cs="Arial"/>
          <w:color w:val="000000"/>
          <w:sz w:val="22"/>
          <w:szCs w:val="22"/>
        </w:rPr>
        <w:t xml:space="preserve"> de 202</w:t>
      </w:r>
      <w:r w:rsidR="00FA4978">
        <w:rPr>
          <w:rFonts w:cs="Arial"/>
          <w:color w:val="000000"/>
          <w:sz w:val="22"/>
          <w:szCs w:val="22"/>
        </w:rPr>
        <w:t>4</w:t>
      </w:r>
      <w:r w:rsidR="00C074DA" w:rsidRPr="00DD6707">
        <w:rPr>
          <w:rFonts w:cs="Arial"/>
          <w:color w:val="000000"/>
          <w:sz w:val="22"/>
          <w:szCs w:val="22"/>
        </w:rPr>
        <w:t>.</w:t>
      </w:r>
    </w:p>
    <w:p w14:paraId="3C939E6A" w14:textId="77777777" w:rsidR="00A47C00" w:rsidRDefault="00A47C00" w:rsidP="00A1506A">
      <w:pPr>
        <w:spacing w:after="120" w:line="276" w:lineRule="auto"/>
        <w:ind w:left="360" w:right="-15"/>
        <w:jc w:val="center"/>
        <w:rPr>
          <w:rFonts w:cs="Arial"/>
          <w:color w:val="000000"/>
          <w:sz w:val="22"/>
          <w:szCs w:val="22"/>
        </w:rPr>
      </w:pPr>
    </w:p>
    <w:p w14:paraId="24BAB09F" w14:textId="77777777" w:rsidR="00A47C00" w:rsidRDefault="00A47C00" w:rsidP="00A1506A">
      <w:pPr>
        <w:spacing w:after="120" w:line="276" w:lineRule="auto"/>
        <w:ind w:left="360" w:right="-15"/>
        <w:jc w:val="center"/>
        <w:rPr>
          <w:rFonts w:cs="Arial"/>
          <w:color w:val="000000"/>
          <w:sz w:val="22"/>
          <w:szCs w:val="22"/>
        </w:rPr>
      </w:pPr>
    </w:p>
    <w:p w14:paraId="5EA4086D" w14:textId="77777777" w:rsidR="00A47C00" w:rsidRDefault="00A47C00" w:rsidP="00A1506A">
      <w:pPr>
        <w:spacing w:after="120" w:line="276" w:lineRule="auto"/>
        <w:ind w:left="360" w:right="-15"/>
        <w:jc w:val="center"/>
        <w:rPr>
          <w:rFonts w:cs="Arial"/>
          <w:color w:val="000000"/>
          <w:sz w:val="22"/>
          <w:szCs w:val="22"/>
        </w:rPr>
      </w:pPr>
    </w:p>
    <w:p w14:paraId="2A6C94F9" w14:textId="77777777" w:rsidR="00A47C00" w:rsidRDefault="00A47C00" w:rsidP="00A1506A">
      <w:pPr>
        <w:spacing w:after="120" w:line="276" w:lineRule="auto"/>
        <w:ind w:left="360" w:right="-15"/>
        <w:jc w:val="center"/>
        <w:rPr>
          <w:rFonts w:cs="Arial"/>
          <w:color w:val="000000"/>
          <w:sz w:val="22"/>
          <w:szCs w:val="22"/>
        </w:rPr>
      </w:pPr>
    </w:p>
    <w:p w14:paraId="51262165" w14:textId="77777777" w:rsidR="00A47C00" w:rsidRDefault="00A47C00" w:rsidP="00A1506A">
      <w:pPr>
        <w:spacing w:after="120" w:line="276" w:lineRule="auto"/>
        <w:ind w:left="360" w:right="-15"/>
        <w:jc w:val="center"/>
        <w:rPr>
          <w:rFonts w:cs="Arial"/>
          <w:color w:val="000000"/>
          <w:sz w:val="22"/>
          <w:szCs w:val="22"/>
        </w:rPr>
      </w:pPr>
    </w:p>
    <w:p w14:paraId="1A0EB06A" w14:textId="77777777" w:rsidR="00A47C00" w:rsidRDefault="00A47C00" w:rsidP="00A1506A">
      <w:pPr>
        <w:spacing w:after="120" w:line="276" w:lineRule="auto"/>
        <w:ind w:left="360" w:right="-15"/>
        <w:jc w:val="center"/>
        <w:rPr>
          <w:rFonts w:cs="Arial"/>
          <w:color w:val="000000"/>
          <w:sz w:val="22"/>
          <w:szCs w:val="22"/>
        </w:rPr>
      </w:pPr>
    </w:p>
    <w:p w14:paraId="5210B05D" w14:textId="77777777" w:rsidR="00A47C00" w:rsidRDefault="00A47C00" w:rsidP="00A1506A">
      <w:pPr>
        <w:spacing w:after="120" w:line="276" w:lineRule="auto"/>
        <w:ind w:left="360" w:right="-15"/>
        <w:jc w:val="center"/>
        <w:rPr>
          <w:rFonts w:cs="Arial"/>
          <w:color w:val="000000"/>
          <w:sz w:val="22"/>
          <w:szCs w:val="22"/>
        </w:rPr>
      </w:pPr>
    </w:p>
    <w:p w14:paraId="7DCBABC9" w14:textId="77777777" w:rsidR="00A47C00" w:rsidRDefault="00A47C00" w:rsidP="00A1506A">
      <w:pPr>
        <w:spacing w:after="120" w:line="276" w:lineRule="auto"/>
        <w:ind w:left="360" w:right="-15"/>
        <w:jc w:val="center"/>
        <w:rPr>
          <w:rFonts w:cs="Arial"/>
          <w:color w:val="000000"/>
          <w:sz w:val="22"/>
          <w:szCs w:val="22"/>
        </w:rPr>
      </w:pPr>
    </w:p>
    <w:p w14:paraId="18313A7E" w14:textId="77777777" w:rsidR="00A47C00" w:rsidRDefault="00A47C00" w:rsidP="00A1506A">
      <w:pPr>
        <w:spacing w:after="120" w:line="276" w:lineRule="auto"/>
        <w:ind w:left="360" w:right="-15"/>
        <w:jc w:val="center"/>
        <w:rPr>
          <w:rFonts w:cs="Arial"/>
          <w:color w:val="000000"/>
          <w:sz w:val="22"/>
          <w:szCs w:val="22"/>
        </w:rPr>
      </w:pPr>
    </w:p>
    <w:p w14:paraId="44A71715" w14:textId="77777777" w:rsidR="00A47C00" w:rsidRDefault="00A47C00" w:rsidP="00A1506A">
      <w:pPr>
        <w:spacing w:after="120" w:line="276" w:lineRule="auto"/>
        <w:ind w:left="360" w:right="-15"/>
        <w:jc w:val="center"/>
        <w:rPr>
          <w:rFonts w:cs="Arial"/>
          <w:color w:val="000000"/>
          <w:sz w:val="22"/>
          <w:szCs w:val="22"/>
        </w:rPr>
      </w:pPr>
    </w:p>
    <w:p w14:paraId="3C255D11" w14:textId="77777777" w:rsidR="00A47C00" w:rsidRDefault="00A47C00" w:rsidP="00A1506A">
      <w:pPr>
        <w:spacing w:after="120" w:line="276" w:lineRule="auto"/>
        <w:ind w:left="360" w:right="-15"/>
        <w:jc w:val="center"/>
        <w:rPr>
          <w:rFonts w:cs="Arial"/>
          <w:color w:val="000000"/>
          <w:sz w:val="22"/>
          <w:szCs w:val="22"/>
        </w:rPr>
      </w:pPr>
    </w:p>
    <w:p w14:paraId="6BB71363" w14:textId="77777777" w:rsidR="00A47C00" w:rsidRDefault="00A47C00" w:rsidP="00A1506A">
      <w:pPr>
        <w:spacing w:after="120" w:line="276" w:lineRule="auto"/>
        <w:ind w:left="360" w:right="-15"/>
        <w:jc w:val="center"/>
        <w:rPr>
          <w:rFonts w:cs="Arial"/>
          <w:color w:val="000000"/>
          <w:sz w:val="22"/>
          <w:szCs w:val="22"/>
        </w:rPr>
      </w:pPr>
    </w:p>
    <w:p w14:paraId="7F23530B" w14:textId="77777777" w:rsidR="00A47C00" w:rsidRDefault="00A47C00" w:rsidP="00A1506A">
      <w:pPr>
        <w:spacing w:after="120" w:line="276" w:lineRule="auto"/>
        <w:ind w:left="360" w:right="-15"/>
        <w:jc w:val="center"/>
        <w:rPr>
          <w:rFonts w:cs="Arial"/>
          <w:color w:val="000000"/>
          <w:sz w:val="22"/>
          <w:szCs w:val="22"/>
        </w:rPr>
      </w:pPr>
    </w:p>
    <w:p w14:paraId="6FF9D01A" w14:textId="77777777" w:rsidR="00A47C00" w:rsidRDefault="00A47C00" w:rsidP="00A1506A">
      <w:pPr>
        <w:spacing w:after="120" w:line="276" w:lineRule="auto"/>
        <w:ind w:left="360" w:right="-15"/>
        <w:jc w:val="center"/>
        <w:rPr>
          <w:rFonts w:cs="Arial"/>
          <w:color w:val="000000"/>
          <w:sz w:val="22"/>
          <w:szCs w:val="22"/>
        </w:rPr>
      </w:pPr>
    </w:p>
    <w:p w14:paraId="7A7CE453" w14:textId="77777777" w:rsidR="00A47C00" w:rsidRDefault="00A47C00" w:rsidP="00A1506A">
      <w:pPr>
        <w:spacing w:after="120" w:line="276" w:lineRule="auto"/>
        <w:ind w:left="360" w:right="-15"/>
        <w:jc w:val="center"/>
        <w:rPr>
          <w:rFonts w:cs="Arial"/>
          <w:color w:val="000000"/>
          <w:sz w:val="22"/>
          <w:szCs w:val="22"/>
        </w:rPr>
      </w:pPr>
    </w:p>
    <w:p w14:paraId="344760CE" w14:textId="77777777" w:rsidR="00A47C00" w:rsidRDefault="00A47C00" w:rsidP="00A1506A">
      <w:pPr>
        <w:spacing w:after="120" w:line="276" w:lineRule="auto"/>
        <w:ind w:left="360" w:right="-15"/>
        <w:jc w:val="center"/>
        <w:rPr>
          <w:rFonts w:cs="Arial"/>
          <w:color w:val="000000"/>
          <w:sz w:val="22"/>
          <w:szCs w:val="22"/>
        </w:rPr>
      </w:pPr>
    </w:p>
    <w:p w14:paraId="568D87A5" w14:textId="77777777" w:rsidR="00A47C00" w:rsidRDefault="00A47C00" w:rsidP="00A1506A">
      <w:pPr>
        <w:spacing w:after="120" w:line="276" w:lineRule="auto"/>
        <w:ind w:left="360" w:right="-15"/>
        <w:jc w:val="center"/>
        <w:rPr>
          <w:rFonts w:cs="Arial"/>
          <w:color w:val="000000"/>
          <w:sz w:val="22"/>
          <w:szCs w:val="22"/>
        </w:rPr>
      </w:pPr>
    </w:p>
    <w:p w14:paraId="3A13664C" w14:textId="77777777" w:rsidR="00A47C00" w:rsidRDefault="00A47C00" w:rsidP="00A1506A">
      <w:pPr>
        <w:spacing w:after="120" w:line="276" w:lineRule="auto"/>
        <w:ind w:left="360" w:right="-15"/>
        <w:jc w:val="center"/>
        <w:rPr>
          <w:rFonts w:cs="Arial"/>
          <w:color w:val="000000"/>
          <w:sz w:val="22"/>
          <w:szCs w:val="22"/>
        </w:rPr>
      </w:pPr>
    </w:p>
    <w:p w14:paraId="14181C81" w14:textId="13348BEE" w:rsidR="00A47C00" w:rsidRPr="00F16A71" w:rsidRDefault="00A47C00" w:rsidP="00A47C00">
      <w:pPr>
        <w:suppressAutoHyphens w:val="0"/>
        <w:spacing w:after="160" w:line="259" w:lineRule="auto"/>
        <w:rPr>
          <w:rFonts w:cs="Arial"/>
          <w:b/>
          <w:sz w:val="22"/>
          <w:szCs w:val="22"/>
          <w:shd w:val="clear" w:color="auto" w:fill="FFFFFF"/>
        </w:rPr>
      </w:pPr>
      <w:r w:rsidRPr="009F796F">
        <w:rPr>
          <w:rFonts w:cs="Arial"/>
          <w:b/>
          <w:sz w:val="22"/>
          <w:szCs w:val="22"/>
          <w:shd w:val="clear" w:color="auto" w:fill="FFFFFF"/>
        </w:rPr>
        <w:t xml:space="preserve">AVISO DE CONTRATAÇÃO DIRETA Nº:    </w:t>
      </w:r>
      <w:r w:rsidRPr="008015F5">
        <w:rPr>
          <w:rFonts w:cs="Arial"/>
          <w:b/>
          <w:color w:val="FF0000"/>
          <w:sz w:val="22"/>
          <w:szCs w:val="22"/>
          <w:u w:val="single"/>
          <w:shd w:val="clear" w:color="auto" w:fill="FFFFFF"/>
        </w:rPr>
        <w:t>900</w:t>
      </w:r>
      <w:r>
        <w:rPr>
          <w:rFonts w:cs="Arial"/>
          <w:b/>
          <w:color w:val="FF0000"/>
          <w:sz w:val="22"/>
          <w:szCs w:val="22"/>
          <w:u w:val="single"/>
          <w:shd w:val="clear" w:color="auto" w:fill="FFFFFF"/>
        </w:rPr>
        <w:t>11</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7C0A32D6" w14:textId="77777777" w:rsidR="00A47C00" w:rsidRPr="009F796F" w:rsidRDefault="00A47C00" w:rsidP="00A47C00">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2E4D41DE" w14:textId="77777777" w:rsidR="00A47C00" w:rsidRPr="009F796F" w:rsidRDefault="00A47C00" w:rsidP="00A47C00">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Pr>
          <w:rFonts w:cs="Arial"/>
          <w:color w:val="000000" w:themeColor="text1"/>
          <w:sz w:val="22"/>
          <w:szCs w:val="22"/>
        </w:rPr>
        <w:t xml:space="preserve"> </w:t>
      </w:r>
      <w:r w:rsidRPr="007C39EB">
        <w:rPr>
          <w:rFonts w:cs="Arial"/>
          <w:color w:val="000000" w:themeColor="text1"/>
          <w:sz w:val="22"/>
          <w:szCs w:val="22"/>
        </w:rPr>
        <w:t>6037.2024/0002211-4</w:t>
      </w:r>
    </w:p>
    <w:p w14:paraId="64E49A84" w14:textId="77777777" w:rsidR="00A47C00" w:rsidRPr="009F796F" w:rsidRDefault="00A47C00" w:rsidP="00A47C00">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3108B4FD" w14:textId="77777777" w:rsidR="00A47C00" w:rsidRDefault="00A47C00" w:rsidP="00A47C00">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w:t>
      </w:r>
      <w:r>
        <w:rPr>
          <w:rFonts w:cs="Arial"/>
          <w:sz w:val="22"/>
          <w:szCs w:val="22"/>
        </w:rPr>
        <w:t xml:space="preserve"> de Pincéis e Apagador para Quadro Branco,</w:t>
      </w:r>
      <w:r w:rsidRPr="009F796F">
        <w:rPr>
          <w:rFonts w:cs="Arial"/>
          <w:sz w:val="22"/>
          <w:szCs w:val="22"/>
        </w:rPr>
        <w:t xml:space="preserve"> conforme especificações constantes do </w:t>
      </w:r>
      <w:r w:rsidRPr="00535F2C">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39484DC8" w14:textId="77777777" w:rsidR="00073370" w:rsidRDefault="00073370" w:rsidP="00BC100F">
      <w:pPr>
        <w:suppressAutoHyphens w:val="0"/>
        <w:spacing w:after="160" w:line="259" w:lineRule="auto"/>
        <w:rPr>
          <w:rFonts w:cs="Arial"/>
          <w:b/>
          <w:sz w:val="22"/>
          <w:szCs w:val="22"/>
          <w:shd w:val="clear" w:color="auto" w:fill="FFFFFF"/>
        </w:rPr>
      </w:pPr>
    </w:p>
    <w:p w14:paraId="010C0F02" w14:textId="77777777" w:rsidR="00A1506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ANEXO I</w:t>
      </w:r>
    </w:p>
    <w:p w14:paraId="1465A8BF" w14:textId="2C778A94" w:rsidR="00C074D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DOCUMENTAÇÃO EXIGIDA PARA HABILITAÇÃO</w:t>
      </w:r>
    </w:p>
    <w:p w14:paraId="2A4B6DF4" w14:textId="111B1E11" w:rsidR="00C074DA" w:rsidRPr="003E35BC" w:rsidRDefault="00C074DA" w:rsidP="00C074DA">
      <w:pPr>
        <w:pStyle w:val="PargrafodaLista"/>
        <w:spacing w:before="120" w:after="120" w:line="276" w:lineRule="auto"/>
        <w:ind w:left="1145"/>
        <w:jc w:val="both"/>
        <w:rPr>
          <w:rFonts w:eastAsia="WenQuanYi Micro Hei" w:cs="Arial"/>
          <w:color w:val="000000"/>
          <w:sz w:val="22"/>
          <w:szCs w:val="22"/>
          <w:lang w:eastAsia="zh-CN" w:bidi="hi-IN"/>
        </w:rPr>
      </w:pPr>
    </w:p>
    <w:p w14:paraId="585D3DA1" w14:textId="58E7C456" w:rsidR="00F14A99" w:rsidRPr="003E35BC" w:rsidRDefault="00F14A99" w:rsidP="00B13CDC">
      <w:pPr>
        <w:pStyle w:val="PargrafodaLista"/>
        <w:numPr>
          <w:ilvl w:val="0"/>
          <w:numId w:val="7"/>
        </w:numPr>
        <w:spacing w:before="120" w:after="120" w:line="276" w:lineRule="auto"/>
        <w:ind w:left="0" w:firstLine="0"/>
        <w:jc w:val="both"/>
        <w:rPr>
          <w:rFonts w:eastAsia="WenQuanYi Micro Hei" w:cs="Arial"/>
          <w:color w:val="000000"/>
          <w:sz w:val="22"/>
          <w:szCs w:val="22"/>
          <w:lang w:eastAsia="zh-CN" w:bidi="hi-IN"/>
        </w:rPr>
      </w:pPr>
      <w:r w:rsidRPr="003E35BC">
        <w:rPr>
          <w:rFonts w:eastAsia="WenQuanYi Micro Hei" w:cs="Arial"/>
          <w:color w:val="000000"/>
          <w:sz w:val="22"/>
          <w:szCs w:val="22"/>
          <w:lang w:eastAsia="zh-CN" w:bidi="hi-IN"/>
        </w:rPr>
        <w:t>As exigências de habilitação a serem atendidas pelo fornecedor são aquelas discriminadas nos itens a seguir:</w:t>
      </w:r>
    </w:p>
    <w:p w14:paraId="2AEE4007" w14:textId="77777777" w:rsidR="00F14A99" w:rsidRPr="003E35BC" w:rsidRDefault="00F14A99" w:rsidP="00C074DA">
      <w:pPr>
        <w:pStyle w:val="PargrafodaLista"/>
        <w:spacing w:before="120" w:after="120" w:line="276" w:lineRule="auto"/>
        <w:ind w:left="1145"/>
        <w:jc w:val="both"/>
        <w:rPr>
          <w:rFonts w:eastAsia="WenQuanYi Micro Hei" w:cs="Arial"/>
          <w:color w:val="000000"/>
          <w:sz w:val="22"/>
          <w:szCs w:val="22"/>
          <w:lang w:eastAsia="zh-CN" w:bidi="hi-IN"/>
        </w:rPr>
      </w:pPr>
    </w:p>
    <w:p w14:paraId="2AC5F791" w14:textId="77777777"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Habilitação jurídica</w:t>
      </w:r>
    </w:p>
    <w:p w14:paraId="07B74BEC" w14:textId="77777777" w:rsidR="00C074DA" w:rsidRPr="003E35BC" w:rsidRDefault="00C074DA" w:rsidP="00C074DA">
      <w:pPr>
        <w:pStyle w:val="PargrafodaLista"/>
        <w:spacing w:before="120" w:after="120" w:line="276" w:lineRule="auto"/>
        <w:ind w:left="1134" w:firstLine="11"/>
        <w:jc w:val="both"/>
        <w:rPr>
          <w:rFonts w:eastAsia="Calibri" w:cs="Arial"/>
          <w:i/>
          <w:color w:val="FF0000"/>
          <w:sz w:val="22"/>
          <w:szCs w:val="22"/>
          <w:lang w:eastAsia="en-US"/>
        </w:rPr>
      </w:pPr>
    </w:p>
    <w:p w14:paraId="0251F3C1" w14:textId="222AB2E8"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iCs/>
          <w:sz w:val="22"/>
          <w:szCs w:val="22"/>
        </w:rPr>
      </w:pPr>
      <w:r w:rsidRPr="003E35BC">
        <w:rPr>
          <w:rFonts w:cs="Arial"/>
          <w:b/>
          <w:iCs/>
          <w:sz w:val="22"/>
          <w:szCs w:val="22"/>
        </w:rPr>
        <w:t>Empresário individual</w:t>
      </w:r>
      <w:r w:rsidRPr="003E35BC">
        <w:rPr>
          <w:rFonts w:cs="Arial"/>
          <w:iCs/>
          <w:sz w:val="22"/>
          <w:szCs w:val="22"/>
        </w:rPr>
        <w:t xml:space="preserve">: inscrição no Registro Público de Empresas Mercantis, a cargo da Junta Comercial da respectiva sede; </w:t>
      </w:r>
    </w:p>
    <w:p w14:paraId="1D00F6B3" w14:textId="39F0E03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trike/>
          <w:sz w:val="22"/>
          <w:szCs w:val="22"/>
        </w:rPr>
      </w:pPr>
      <w:r w:rsidRPr="003E35BC">
        <w:rPr>
          <w:rFonts w:cs="Arial"/>
          <w:b/>
          <w:sz w:val="22"/>
          <w:szCs w:val="22"/>
        </w:rPr>
        <w:t>Microempreendedor Individual - MEI</w:t>
      </w:r>
      <w:r w:rsidRPr="003E35BC">
        <w:rPr>
          <w:rFonts w:cs="Arial"/>
          <w:sz w:val="22"/>
          <w:szCs w:val="22"/>
        </w:rPr>
        <w:t xml:space="preserve">: Certificado da Condição de </w:t>
      </w:r>
      <w:r w:rsidRPr="003E35BC">
        <w:rPr>
          <w:rFonts w:cs="Arial"/>
          <w:b/>
          <w:iCs/>
          <w:sz w:val="22"/>
          <w:szCs w:val="22"/>
        </w:rPr>
        <w:t>Microempreendedor</w:t>
      </w:r>
      <w:r w:rsidRPr="003E35BC">
        <w:rPr>
          <w:rFonts w:cs="Arial"/>
          <w:sz w:val="22"/>
          <w:szCs w:val="22"/>
        </w:rPr>
        <w:t xml:space="preserve"> Individual - CCMEI, cuja aceitação ficará condicionada à verificação da autenticidade no sítio </w:t>
      </w:r>
      <w:hyperlink r:id="rId47" w:history="1">
        <w:r w:rsidR="008946DB" w:rsidRPr="003E35BC">
          <w:rPr>
            <w:rStyle w:val="Hyperlink"/>
            <w:rFonts w:cs="Arial"/>
            <w:sz w:val="22"/>
            <w:szCs w:val="22"/>
          </w:rPr>
          <w:t>https://www.gov.br/empresas-e-negocios/pt-br/empreendedor</w:t>
        </w:r>
      </w:hyperlink>
      <w:r w:rsidR="00A7026B">
        <w:rPr>
          <w:rFonts w:cs="Arial"/>
          <w:sz w:val="22"/>
          <w:szCs w:val="22"/>
        </w:rPr>
        <w:t>;</w:t>
      </w:r>
    </w:p>
    <w:p w14:paraId="490504B9"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sociedade limitada unipessoal – SLU ou sociedade identificada como empresa individual de responsabilidade limitada - EIRELI</w:t>
      </w:r>
      <w:r w:rsidRPr="003E35BC">
        <w:rPr>
          <w:rFonts w:cs="Arial"/>
          <w:color w:val="000000"/>
          <w:sz w:val="22"/>
          <w:szCs w:val="22"/>
        </w:rPr>
        <w:t>: inscrição do ato constitutivo, estatuto ou contrato social no</w:t>
      </w:r>
      <w:r w:rsidRPr="003E35BC">
        <w:rPr>
          <w:rFonts w:cs="Arial"/>
          <w:sz w:val="22"/>
          <w:szCs w:val="22"/>
        </w:rPr>
        <w:t xml:space="preserve"> </w:t>
      </w:r>
      <w:r w:rsidRPr="003E35BC">
        <w:rPr>
          <w:rFonts w:cs="Arial"/>
          <w:color w:val="000000"/>
          <w:sz w:val="22"/>
          <w:szCs w:val="22"/>
        </w:rPr>
        <w:t>Registro Público de Empresas Mercantis, a cargo da Junta Comercial da respectiva sede, acompanhada de documento comprobatório de seus administradores;</w:t>
      </w:r>
    </w:p>
    <w:p w14:paraId="40BD2DBE" w14:textId="7B104443"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estrangeira com atuação permanente no País</w:t>
      </w:r>
      <w:r w:rsidRPr="003E35BC">
        <w:rPr>
          <w:rFonts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ermStart w:id="731072347" w:edGrp="everyone"/>
      <w:permEnd w:id="731072347"/>
    </w:p>
    <w:p w14:paraId="3490B1EF"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simples</w:t>
      </w:r>
      <w:r w:rsidRPr="003E35BC">
        <w:rPr>
          <w:rFonts w:cs="Arial"/>
          <w:color w:val="000000"/>
          <w:sz w:val="22"/>
          <w:szCs w:val="22"/>
        </w:rPr>
        <w:t>: inscrição do ato constitutivo no Registro Civil de Pessoas Jurídicas do local de sua sede, acompanhada de documento comprobatório de seus administradores;</w:t>
      </w:r>
    </w:p>
    <w:p w14:paraId="2E06E47C"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Filial, sucursal ou agência</w:t>
      </w:r>
      <w:r w:rsidRPr="003E35BC">
        <w:rPr>
          <w:rFonts w:cs="Arial"/>
          <w:color w:val="000000"/>
          <w:sz w:val="22"/>
          <w:szCs w:val="22"/>
        </w:rPr>
        <w:t xml:space="preserve"> </w:t>
      </w:r>
      <w:r w:rsidRPr="003E35BC">
        <w:rPr>
          <w:rFonts w:cs="Arial"/>
          <w:b/>
          <w:color w:val="000000"/>
          <w:sz w:val="22"/>
          <w:szCs w:val="22"/>
        </w:rPr>
        <w:t>de sociedade simples ou empresária</w:t>
      </w:r>
      <w:r w:rsidRPr="003E35BC">
        <w:rPr>
          <w:rFonts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19BCB724"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 w:val="22"/>
          <w:szCs w:val="22"/>
        </w:rPr>
      </w:pPr>
      <w:r w:rsidRPr="003E35BC">
        <w:rPr>
          <w:rFonts w:cs="Arial"/>
          <w:bCs/>
          <w:color w:val="000000"/>
          <w:sz w:val="22"/>
          <w:szCs w:val="22"/>
        </w:rPr>
        <w:lastRenderedPageBreak/>
        <w:t>Os documentos apresentados deverão estar acompanhados de todas as alterações ou da consolidação respectiva.</w:t>
      </w:r>
    </w:p>
    <w:p w14:paraId="134DDB9C" w14:textId="77777777" w:rsidR="00737FF5"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30F92D6A" w14:textId="4A1E11F2"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Habilitações fiscal, social e trabalhista:</w:t>
      </w:r>
    </w:p>
    <w:p w14:paraId="17E47A4D" w14:textId="006759CB" w:rsidR="00C074DA" w:rsidRPr="003E35BC" w:rsidRDefault="0044366F"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inscrição no Cadastro Nacional da Pessoa Jurídica (CNPJ);</w:t>
      </w:r>
    </w:p>
    <w:p w14:paraId="33349059" w14:textId="6D62BDD2"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5BD9968A"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color w:val="000000"/>
          <w:sz w:val="22"/>
          <w:szCs w:val="22"/>
        </w:rPr>
      </w:pPr>
      <w:r w:rsidRPr="003E35BC">
        <w:rPr>
          <w:rFonts w:cs="Arial"/>
          <w:color w:val="000000"/>
          <w:sz w:val="22"/>
          <w:szCs w:val="22"/>
        </w:rPr>
        <w:t>P</w:t>
      </w:r>
      <w:r w:rsidR="00C074DA" w:rsidRPr="003E35BC">
        <w:rPr>
          <w:rFonts w:cs="Arial"/>
          <w:color w:val="000000"/>
          <w:sz w:val="22"/>
          <w:szCs w:val="22"/>
        </w:rPr>
        <w:t xml:space="preserve">rova </w:t>
      </w:r>
      <w:r w:rsidR="00C074DA" w:rsidRPr="003E35BC">
        <w:rPr>
          <w:rFonts w:cs="Arial"/>
          <w:sz w:val="22"/>
          <w:szCs w:val="22"/>
        </w:rPr>
        <w:t>de</w:t>
      </w:r>
      <w:r w:rsidR="00C074DA" w:rsidRPr="003E35BC">
        <w:rPr>
          <w:rFonts w:cs="Arial"/>
          <w:color w:val="000000"/>
          <w:sz w:val="22"/>
          <w:szCs w:val="22"/>
        </w:rPr>
        <w:t xml:space="preserve"> regularidade com o Fundo de Garantia do Tempo de Serviço (FGTS);</w:t>
      </w:r>
    </w:p>
    <w:p w14:paraId="2DA2A349" w14:textId="06650F77" w:rsidR="00C074DA" w:rsidRPr="003E35BC" w:rsidRDefault="005920D6"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2399C" w14:textId="507099B3" w:rsidR="009E68C2" w:rsidRPr="003E35BC" w:rsidRDefault="005920D6" w:rsidP="009E68C2">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Cs/>
          <w:sz w:val="22"/>
          <w:szCs w:val="22"/>
        </w:rPr>
        <w:t>P</w:t>
      </w:r>
      <w:r w:rsidR="00C074DA" w:rsidRPr="003E35BC">
        <w:rPr>
          <w:rFonts w:cs="Arial"/>
          <w:bCs/>
          <w:sz w:val="22"/>
          <w:szCs w:val="22"/>
        </w:rPr>
        <w:t xml:space="preserve">rova de </w:t>
      </w:r>
      <w:r w:rsidR="00C074DA" w:rsidRPr="003E35BC">
        <w:rPr>
          <w:rFonts w:cs="Arial"/>
          <w:color w:val="000000"/>
          <w:sz w:val="22"/>
          <w:szCs w:val="22"/>
        </w:rPr>
        <w:t>inscrição no cadastro de contribuintes</w:t>
      </w:r>
      <w:r w:rsidR="0044366F" w:rsidRPr="003E35BC">
        <w:rPr>
          <w:rFonts w:cs="Arial"/>
          <w:color w:val="000000"/>
          <w:sz w:val="22"/>
          <w:szCs w:val="22"/>
        </w:rPr>
        <w:t xml:space="preserve"> municipal</w:t>
      </w:r>
      <w:r w:rsidR="00C074DA" w:rsidRPr="003E35BC">
        <w:rPr>
          <w:rFonts w:cs="Arial"/>
          <w:sz w:val="22"/>
          <w:szCs w:val="22"/>
        </w:rPr>
        <w:t xml:space="preserve">, </w:t>
      </w:r>
      <w:r w:rsidR="00C074DA" w:rsidRPr="003E35BC">
        <w:rPr>
          <w:rFonts w:cs="Arial"/>
          <w:color w:val="000000"/>
          <w:sz w:val="22"/>
          <w:szCs w:val="22"/>
        </w:rPr>
        <w:t xml:space="preserve">se houver, relativo ao domicílio ou sede do fornecedor, </w:t>
      </w:r>
      <w:r w:rsidR="00C074DA" w:rsidRPr="003E35BC">
        <w:rPr>
          <w:rFonts w:cs="Arial"/>
          <w:sz w:val="22"/>
          <w:szCs w:val="22"/>
        </w:rPr>
        <w:t>pertinente</w:t>
      </w:r>
      <w:r w:rsidR="00C074DA" w:rsidRPr="003E35BC">
        <w:rPr>
          <w:rFonts w:cs="Arial"/>
          <w:color w:val="000000"/>
          <w:sz w:val="22"/>
          <w:szCs w:val="22"/>
        </w:rPr>
        <w:t xml:space="preserve"> ao seu ramo de atividade e compatível com o objeto contratual</w:t>
      </w:r>
      <w:r w:rsidR="00C074DA" w:rsidRPr="003E35BC">
        <w:rPr>
          <w:rFonts w:cs="Arial"/>
          <w:bCs/>
          <w:sz w:val="22"/>
          <w:szCs w:val="22"/>
        </w:rPr>
        <w:t xml:space="preserve">; </w:t>
      </w:r>
    </w:p>
    <w:p w14:paraId="25842A29" w14:textId="6ED29117" w:rsidR="009E68C2" w:rsidRPr="009E68C2" w:rsidRDefault="009E68C2" w:rsidP="009E68C2">
      <w:pPr>
        <w:pStyle w:val="PargrafodaLista"/>
        <w:tabs>
          <w:tab w:val="left" w:pos="1440"/>
        </w:tabs>
        <w:snapToGrid w:val="0"/>
        <w:spacing w:before="120" w:after="120" w:line="276" w:lineRule="auto"/>
        <w:ind w:left="2290"/>
        <w:jc w:val="both"/>
        <w:rPr>
          <w:rFonts w:cs="Arial"/>
          <w:sz w:val="22"/>
          <w:szCs w:val="22"/>
        </w:rPr>
      </w:pPr>
      <w:r w:rsidRPr="005920D6">
        <w:rPr>
          <w:rFonts w:cs="Arial"/>
          <w:b/>
          <w:bCs/>
          <w:sz w:val="22"/>
          <w:szCs w:val="22"/>
        </w:rPr>
        <w:t>1.2.6.1</w:t>
      </w:r>
      <w:r>
        <w:rPr>
          <w:rFonts w:cs="Arial"/>
          <w:sz w:val="22"/>
          <w:szCs w:val="22"/>
        </w:rPr>
        <w:t xml:space="preserve">  </w:t>
      </w:r>
      <w:r w:rsidRPr="009E68C2">
        <w:rPr>
          <w:rFonts w:cs="Arial"/>
          <w:sz w:val="22"/>
          <w:szCs w:val="22"/>
        </w:rPr>
        <w:t xml:space="preserve">Em caso do não cadastramento como contribuinte deste município, a vencedora deverá apresentar Declaração firmada por seu representante legal ou procurador, sob as penas da lei, do não cadastramento e de que nada deve à Fazenda do Município de São Paulo, relativamente aos tributos mobiliários, nos moldes do modelo do </w:t>
      </w:r>
      <w:r w:rsidRPr="009E68C2">
        <w:rPr>
          <w:rFonts w:cs="Arial"/>
          <w:b/>
          <w:bCs/>
          <w:sz w:val="22"/>
          <w:szCs w:val="22"/>
        </w:rPr>
        <w:t>ANEXO III</w:t>
      </w:r>
      <w:r>
        <w:rPr>
          <w:rFonts w:cs="Arial"/>
          <w:b/>
          <w:bCs/>
          <w:sz w:val="22"/>
          <w:szCs w:val="22"/>
        </w:rPr>
        <w:t>;</w:t>
      </w:r>
      <w:r>
        <w:rPr>
          <w:rFonts w:cs="Arial"/>
          <w:sz w:val="22"/>
          <w:szCs w:val="22"/>
        </w:rPr>
        <w:t xml:space="preserve"> e</w:t>
      </w:r>
    </w:p>
    <w:p w14:paraId="25A12232" w14:textId="51B6D9E9" w:rsidR="009E68C2" w:rsidRPr="003E35BC" w:rsidRDefault="009E68C2" w:rsidP="009E68C2">
      <w:pPr>
        <w:pStyle w:val="PargrafodaLista"/>
        <w:tabs>
          <w:tab w:val="left" w:pos="1440"/>
        </w:tabs>
        <w:snapToGrid w:val="0"/>
        <w:spacing w:before="120" w:after="120" w:line="276" w:lineRule="auto"/>
        <w:ind w:left="2290"/>
        <w:jc w:val="both"/>
        <w:rPr>
          <w:rFonts w:cs="Arial"/>
          <w:sz w:val="22"/>
          <w:szCs w:val="22"/>
        </w:rPr>
      </w:pPr>
      <w:r w:rsidRPr="003E35BC">
        <w:rPr>
          <w:rFonts w:cs="Arial"/>
          <w:b/>
          <w:sz w:val="22"/>
          <w:szCs w:val="22"/>
        </w:rPr>
        <w:t>1.2.6.2</w:t>
      </w:r>
      <w:r w:rsidRPr="003E35BC">
        <w:rPr>
          <w:rFonts w:cs="Arial"/>
          <w:bCs/>
          <w:sz w:val="22"/>
          <w:szCs w:val="22"/>
        </w:rPr>
        <w:t xml:space="preserve">  O fornecedor enquadrado como microempreendedor individual que pretenda auferir os benefícios do tratamento diferenciado previstos na </w:t>
      </w:r>
      <w:hyperlink r:id="rId48" w:history="1">
        <w:r w:rsidRPr="003E35BC">
          <w:rPr>
            <w:rStyle w:val="Hyperlink"/>
            <w:rFonts w:cs="Arial"/>
            <w:bCs/>
            <w:sz w:val="22"/>
            <w:szCs w:val="22"/>
          </w:rPr>
          <w:t>Lei Complementar n. 123, de 2006</w:t>
        </w:r>
      </w:hyperlink>
      <w:r w:rsidRPr="003E35BC">
        <w:rPr>
          <w:rFonts w:cs="Arial"/>
          <w:bCs/>
          <w:sz w:val="22"/>
          <w:szCs w:val="22"/>
        </w:rPr>
        <w:t>, estará dispensado da prova de inscrição nos cadastros de contribuintes estadual e municipal.</w:t>
      </w:r>
    </w:p>
    <w:p w14:paraId="22F0ADAE" w14:textId="4ED2986B" w:rsidR="008E4FB4" w:rsidRPr="003E35BC" w:rsidRDefault="005920D6"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9E68C2" w:rsidRPr="003E35BC">
        <w:rPr>
          <w:rFonts w:cs="Arial"/>
          <w:sz w:val="22"/>
          <w:szCs w:val="22"/>
        </w:rPr>
        <w:t xml:space="preserve">rova de </w:t>
      </w:r>
      <w:r w:rsidR="009E68C2" w:rsidRPr="003E35BC">
        <w:rPr>
          <w:rFonts w:cs="Arial"/>
          <w:bCs/>
          <w:sz w:val="22"/>
          <w:szCs w:val="22"/>
        </w:rPr>
        <w:t>regularidade</w:t>
      </w:r>
      <w:r w:rsidR="009E68C2" w:rsidRPr="003E35BC">
        <w:rPr>
          <w:rFonts w:cs="Arial"/>
          <w:sz w:val="22"/>
          <w:szCs w:val="22"/>
        </w:rPr>
        <w:t xml:space="preserve"> com a Fazenda </w:t>
      </w:r>
      <w:r w:rsidR="009E68C2" w:rsidRPr="003E35BC">
        <w:rPr>
          <w:rFonts w:cs="Arial"/>
          <w:i/>
          <w:sz w:val="22"/>
          <w:szCs w:val="22"/>
        </w:rPr>
        <w:t>Estadual/Municipal</w:t>
      </w:r>
      <w:r w:rsidR="009E68C2" w:rsidRPr="003E35BC">
        <w:rPr>
          <w:rFonts w:cs="Arial"/>
          <w:sz w:val="22"/>
          <w:szCs w:val="22"/>
        </w:rPr>
        <w:t xml:space="preserve"> ou Distrital</w:t>
      </w:r>
      <w:r w:rsidR="009E68C2" w:rsidRPr="003E35BC">
        <w:rPr>
          <w:rFonts w:cs="Arial"/>
          <w:i/>
          <w:iCs/>
          <w:sz w:val="22"/>
          <w:szCs w:val="22"/>
        </w:rPr>
        <w:t xml:space="preserve"> </w:t>
      </w:r>
      <w:r w:rsidR="009E68C2" w:rsidRPr="003E35BC">
        <w:rPr>
          <w:rFonts w:cs="Arial"/>
          <w:sz w:val="22"/>
          <w:szCs w:val="22"/>
        </w:rPr>
        <w:t xml:space="preserve">do domicílio ou sede do fornecedor, relativa à </w:t>
      </w:r>
      <w:r w:rsidR="009E68C2" w:rsidRPr="003E35BC">
        <w:rPr>
          <w:rFonts w:cs="Arial"/>
          <w:bCs/>
          <w:sz w:val="22"/>
          <w:szCs w:val="22"/>
        </w:rPr>
        <w:t>atividade</w:t>
      </w:r>
      <w:r w:rsidR="009E68C2" w:rsidRPr="003E35BC">
        <w:rPr>
          <w:rFonts w:cs="Arial"/>
          <w:sz w:val="22"/>
          <w:szCs w:val="22"/>
        </w:rPr>
        <w:t xml:space="preserve"> em cujo exercício contrata ou concorre</w:t>
      </w:r>
      <w:r w:rsidR="008E4FB4" w:rsidRPr="003E35BC">
        <w:rPr>
          <w:rFonts w:cs="Arial"/>
          <w:sz w:val="22"/>
          <w:szCs w:val="22"/>
        </w:rPr>
        <w:t xml:space="preserve">; </w:t>
      </w:r>
    </w:p>
    <w:p w14:paraId="69BAA4F1" w14:textId="0643BBDD"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 xml:space="preserve">1.2.7.1 caso o fornecedor seja considerado isento dos tributos </w:t>
      </w:r>
      <w:r w:rsidRPr="003E35BC">
        <w:rPr>
          <w:rFonts w:cs="Arial"/>
          <w:i/>
          <w:sz w:val="22"/>
          <w:szCs w:val="22"/>
        </w:rPr>
        <w:t>estaduais</w:t>
      </w:r>
      <w:r w:rsidRPr="003E35BC">
        <w:rPr>
          <w:rFonts w:cs="Arial"/>
          <w:i/>
          <w:iCs/>
          <w:sz w:val="22"/>
          <w:szCs w:val="22"/>
        </w:rPr>
        <w:t>/municipais</w:t>
      </w:r>
      <w:r w:rsidRPr="003E35BC">
        <w:rPr>
          <w:rFonts w:cs="Arial"/>
          <w:iCs/>
          <w:sz w:val="22"/>
          <w:szCs w:val="22"/>
        </w:rPr>
        <w:t xml:space="preserve"> ou distritais</w:t>
      </w:r>
      <w:r w:rsidRPr="003E35BC">
        <w:rPr>
          <w:rFonts w:cs="Arial"/>
          <w:sz w:val="22"/>
          <w:szCs w:val="22"/>
        </w:rPr>
        <w:t xml:space="preserve"> </w:t>
      </w:r>
      <w:r w:rsidRPr="003E35BC">
        <w:rPr>
          <w:rFonts w:cs="Arial"/>
          <w:bCs/>
          <w:sz w:val="22"/>
          <w:szCs w:val="22"/>
        </w:rPr>
        <w:t>relacionados</w:t>
      </w:r>
      <w:r w:rsidRPr="003E35BC">
        <w:rPr>
          <w:rFonts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066A65B" w14:textId="77777777" w:rsidR="008E4FB4" w:rsidRPr="003E35BC" w:rsidRDefault="008E4FB4"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na Fazenda Federal:</w:t>
      </w:r>
    </w:p>
    <w:p w14:paraId="4652DF2B" w14:textId="398D64F4"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w:t>
      </w:r>
      <w:hyperlink r:id="rId49" w:history="1">
        <w:r w:rsidRPr="003E35BC">
          <w:rPr>
            <w:rStyle w:val="Hyperlink"/>
            <w:rFonts w:cs="Arial"/>
            <w:sz w:val="22"/>
            <w:szCs w:val="22"/>
          </w:rPr>
          <w:t>https://solucoes.receita.fazenda.gov.br/Servicos/certidaointernet/PJ/Emitir</w:t>
        </w:r>
      </w:hyperlink>
      <w:r w:rsidRPr="003E35BC">
        <w:rPr>
          <w:rFonts w:cs="Arial"/>
          <w:sz w:val="22"/>
          <w:szCs w:val="22"/>
        </w:rPr>
        <w:t>);</w:t>
      </w:r>
    </w:p>
    <w:p w14:paraId="756C4DE6" w14:textId="7C93F6D8" w:rsidR="008E4FB4" w:rsidRPr="003E35BC" w:rsidRDefault="008E4FB4" w:rsidP="008E4FB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Mobiliária (</w:t>
      </w:r>
      <w:r w:rsidR="00F8146A" w:rsidRPr="003E35BC">
        <w:rPr>
          <w:rFonts w:cs="Arial"/>
          <w:sz w:val="22"/>
          <w:szCs w:val="22"/>
        </w:rPr>
        <w:t>especifico</w:t>
      </w:r>
      <w:r w:rsidRPr="003E35BC">
        <w:rPr>
          <w:rFonts w:cs="Arial"/>
          <w:sz w:val="22"/>
          <w:szCs w:val="22"/>
        </w:rPr>
        <w:t xml:space="preserve"> para o ESP):</w:t>
      </w:r>
    </w:p>
    <w:p w14:paraId="0FCE216E" w14:textId="275C14D0" w:rsidR="00BF3D65" w:rsidRDefault="008E4FB4" w:rsidP="00060004">
      <w:pPr>
        <w:pStyle w:val="PargrafodaLista"/>
        <w:tabs>
          <w:tab w:val="left" w:pos="1440"/>
        </w:tabs>
        <w:snapToGrid w:val="0"/>
        <w:spacing w:before="120" w:after="120" w:line="276" w:lineRule="auto"/>
        <w:ind w:left="2137"/>
        <w:jc w:val="both"/>
        <w:rPr>
          <w:rFonts w:eastAsia="WenQuanYi Micro Hei" w:cs="Arial"/>
          <w:b/>
          <w:bCs/>
          <w:color w:val="000000"/>
          <w:sz w:val="22"/>
          <w:szCs w:val="22"/>
          <w:lang w:eastAsia="zh-CN" w:bidi="hi-IN"/>
        </w:rPr>
      </w:pPr>
      <w:r w:rsidRPr="003E35BC">
        <w:rPr>
          <w:rFonts w:cs="Arial"/>
          <w:sz w:val="22"/>
          <w:szCs w:val="22"/>
        </w:rPr>
        <w:t>(</w:t>
      </w:r>
      <w:hyperlink r:id="rId50" w:history="1">
        <w:r w:rsidRPr="003E35BC">
          <w:rPr>
            <w:rStyle w:val="Hyperlink"/>
            <w:rFonts w:cs="Arial"/>
            <w:sz w:val="22"/>
            <w:szCs w:val="22"/>
          </w:rPr>
          <w:t>https://duc.prefeitura.sp.gov.br/certidoes/forms_anonimo/frmConsultaEmissaoCertificado.aspx</w:t>
        </w:r>
      </w:hyperlink>
      <w:r>
        <w:rPr>
          <w:rStyle w:val="Hyperlink"/>
          <w:rFonts w:cs="Arial"/>
          <w:sz w:val="22"/>
          <w:szCs w:val="22"/>
        </w:rPr>
        <w:t>)</w:t>
      </w:r>
    </w:p>
    <w:p w14:paraId="023A5965" w14:textId="7A758BED" w:rsidR="00A47C00" w:rsidRPr="00F16A71" w:rsidRDefault="00A47C00" w:rsidP="00A47C00">
      <w:pPr>
        <w:suppressAutoHyphens w:val="0"/>
        <w:spacing w:after="160" w:line="259" w:lineRule="auto"/>
        <w:rPr>
          <w:rFonts w:cs="Arial"/>
          <w:b/>
          <w:sz w:val="22"/>
          <w:szCs w:val="22"/>
          <w:shd w:val="clear" w:color="auto" w:fill="FFFFFF"/>
        </w:rPr>
      </w:pPr>
      <w:r w:rsidRPr="009F796F">
        <w:rPr>
          <w:rFonts w:cs="Arial"/>
          <w:b/>
          <w:sz w:val="22"/>
          <w:szCs w:val="22"/>
          <w:shd w:val="clear" w:color="auto" w:fill="FFFFFF"/>
        </w:rPr>
        <w:lastRenderedPageBreak/>
        <w:t xml:space="preserve">AVISO DE CONTRATAÇÃO DIRETA Nº:    </w:t>
      </w:r>
      <w:r w:rsidRPr="008015F5">
        <w:rPr>
          <w:rFonts w:cs="Arial"/>
          <w:b/>
          <w:color w:val="FF0000"/>
          <w:sz w:val="22"/>
          <w:szCs w:val="22"/>
          <w:u w:val="single"/>
          <w:shd w:val="clear" w:color="auto" w:fill="FFFFFF"/>
        </w:rPr>
        <w:t>900</w:t>
      </w:r>
      <w:r>
        <w:rPr>
          <w:rFonts w:cs="Arial"/>
          <w:b/>
          <w:color w:val="FF0000"/>
          <w:sz w:val="22"/>
          <w:szCs w:val="22"/>
          <w:u w:val="single"/>
          <w:shd w:val="clear" w:color="auto" w:fill="FFFFFF"/>
        </w:rPr>
        <w:t>11</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1384204E" w14:textId="77777777" w:rsidR="00A47C00" w:rsidRPr="009F796F" w:rsidRDefault="00A47C00" w:rsidP="00A47C00">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4ED8150C" w14:textId="77777777" w:rsidR="00A47C00" w:rsidRPr="009F796F" w:rsidRDefault="00A47C00" w:rsidP="00A47C00">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Pr>
          <w:rFonts w:cs="Arial"/>
          <w:color w:val="000000" w:themeColor="text1"/>
          <w:sz w:val="22"/>
          <w:szCs w:val="22"/>
        </w:rPr>
        <w:t xml:space="preserve"> </w:t>
      </w:r>
      <w:r w:rsidRPr="007C39EB">
        <w:rPr>
          <w:rFonts w:cs="Arial"/>
          <w:color w:val="000000" w:themeColor="text1"/>
          <w:sz w:val="22"/>
          <w:szCs w:val="22"/>
        </w:rPr>
        <w:t>6037.2024/0002211-4</w:t>
      </w:r>
    </w:p>
    <w:p w14:paraId="52AC4D7E" w14:textId="77777777" w:rsidR="00A47C00" w:rsidRPr="009F796F" w:rsidRDefault="00A47C00" w:rsidP="00A47C00">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3725B656" w14:textId="77777777" w:rsidR="00A47C00" w:rsidRDefault="00A47C00" w:rsidP="00A47C00">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w:t>
      </w:r>
      <w:r>
        <w:rPr>
          <w:rFonts w:cs="Arial"/>
          <w:sz w:val="22"/>
          <w:szCs w:val="22"/>
        </w:rPr>
        <w:t xml:space="preserve"> de Pincéis e Apagador para Quadro Branco,</w:t>
      </w:r>
      <w:r w:rsidRPr="009F796F">
        <w:rPr>
          <w:rFonts w:cs="Arial"/>
          <w:sz w:val="22"/>
          <w:szCs w:val="22"/>
        </w:rPr>
        <w:t xml:space="preserve"> conforme especificações constantes do </w:t>
      </w:r>
      <w:r w:rsidRPr="00535F2C">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7B55A64B" w14:textId="77777777" w:rsidR="00020593" w:rsidRPr="005678AB" w:rsidRDefault="00020593" w:rsidP="00515151">
      <w:pPr>
        <w:rPr>
          <w:sz w:val="16"/>
          <w:szCs w:val="16"/>
        </w:rPr>
      </w:pPr>
    </w:p>
    <w:p w14:paraId="7166DED4" w14:textId="77777777" w:rsidR="00A5253A" w:rsidRPr="003E7657" w:rsidRDefault="00A5253A" w:rsidP="00A5253A">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3E7657">
        <w:rPr>
          <w:rStyle w:val="Forte"/>
          <w:rFonts w:ascii="Arial" w:eastAsiaTheme="majorEastAsia" w:hAnsi="Arial" w:cs="Arial"/>
          <w:sz w:val="22"/>
          <w:szCs w:val="22"/>
        </w:rPr>
        <w:t>ANEXO II</w:t>
      </w:r>
    </w:p>
    <w:p w14:paraId="127F5F58" w14:textId="77777777" w:rsidR="00A5253A" w:rsidRPr="003E7657" w:rsidRDefault="00A5253A" w:rsidP="00A5253A">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3E7657">
        <w:rPr>
          <w:rStyle w:val="Forte"/>
          <w:rFonts w:ascii="Arial" w:eastAsiaTheme="majorEastAsia" w:hAnsi="Arial" w:cs="Arial"/>
          <w:sz w:val="22"/>
          <w:szCs w:val="22"/>
        </w:rPr>
        <w:t>TERMO DE REFERÊNCIA</w:t>
      </w:r>
    </w:p>
    <w:p w14:paraId="179D1CF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1. OBJETO</w:t>
      </w:r>
    </w:p>
    <w:p w14:paraId="016DF521"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tbl>
      <w:tblPr>
        <w:tblW w:w="0" w:type="auto"/>
        <w:tblInd w:w="420" w:type="dxa"/>
        <w:tblCellMar>
          <w:top w:w="15" w:type="dxa"/>
          <w:left w:w="15" w:type="dxa"/>
          <w:bottom w:w="15" w:type="dxa"/>
          <w:right w:w="15" w:type="dxa"/>
        </w:tblCellMar>
        <w:tblLook w:val="04A0" w:firstRow="1" w:lastRow="0" w:firstColumn="1" w:lastColumn="0" w:noHBand="0" w:noVBand="1"/>
      </w:tblPr>
      <w:tblGrid>
        <w:gridCol w:w="926"/>
        <w:gridCol w:w="7373"/>
        <w:gridCol w:w="1186"/>
      </w:tblGrid>
      <w:tr w:rsidR="008C041F" w:rsidRPr="008C041F" w14:paraId="7BDB0B39" w14:textId="77777777" w:rsidTr="008C041F">
        <w:trPr>
          <w:trHeight w:val="570"/>
        </w:trPr>
        <w:tc>
          <w:tcPr>
            <w:tcW w:w="9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261A924"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1.1</w:t>
            </w:r>
          </w:p>
        </w:tc>
        <w:tc>
          <w:tcPr>
            <w:tcW w:w="796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7A2B848"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Descrição</w:t>
            </w:r>
          </w:p>
        </w:tc>
        <w:tc>
          <w:tcPr>
            <w:tcW w:w="124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8847075"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QTD</w:t>
            </w:r>
          </w:p>
        </w:tc>
      </w:tr>
      <w:tr w:rsidR="008C041F" w:rsidRPr="008C041F" w14:paraId="7143218E" w14:textId="77777777" w:rsidTr="008C041F">
        <w:trPr>
          <w:trHeight w:val="2040"/>
        </w:trPr>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D4A77EE"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Item 1</w:t>
            </w:r>
          </w:p>
        </w:tc>
        <w:tc>
          <w:tcPr>
            <w:tcW w:w="7965" w:type="dxa"/>
            <w:tcBorders>
              <w:top w:val="nil"/>
              <w:left w:val="nil"/>
              <w:bottom w:val="single" w:sz="6" w:space="0" w:color="000000"/>
              <w:right w:val="single" w:sz="6" w:space="0" w:color="000000"/>
            </w:tcBorders>
            <w:tcMar>
              <w:top w:w="0" w:type="dxa"/>
              <w:left w:w="0" w:type="dxa"/>
              <w:bottom w:w="0" w:type="dxa"/>
              <w:right w:w="0" w:type="dxa"/>
            </w:tcMar>
            <w:hideMark/>
          </w:tcPr>
          <w:p w14:paraId="4CE7A06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BR0409980 - Marcador para quadro branco Preto</w:t>
            </w:r>
          </w:p>
          <w:p w14:paraId="6D0273E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12262E61"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Preto</w:t>
            </w:r>
          </w:p>
          <w:p w14:paraId="5DCE0CA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44C7BB68"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1245" w:type="dxa"/>
            <w:tcBorders>
              <w:top w:val="nil"/>
              <w:left w:val="nil"/>
              <w:bottom w:val="single" w:sz="6" w:space="0" w:color="000000"/>
              <w:right w:val="single" w:sz="6" w:space="0" w:color="000000"/>
            </w:tcBorders>
            <w:tcMar>
              <w:top w:w="0" w:type="dxa"/>
              <w:left w:w="0" w:type="dxa"/>
              <w:bottom w:w="0" w:type="dxa"/>
              <w:right w:w="0" w:type="dxa"/>
            </w:tcMar>
            <w:hideMark/>
          </w:tcPr>
          <w:p w14:paraId="3D6D57B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6CB5755"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61E22CC5"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3CDC7A0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07</w:t>
            </w:r>
          </w:p>
        </w:tc>
      </w:tr>
      <w:tr w:rsidR="008C041F" w:rsidRPr="008C041F" w14:paraId="67547093" w14:textId="77777777" w:rsidTr="008C041F">
        <w:trPr>
          <w:trHeight w:val="2880"/>
        </w:trPr>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76B46D0"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lastRenderedPageBreak/>
              <w:t>Item 2</w:t>
            </w:r>
          </w:p>
        </w:tc>
        <w:tc>
          <w:tcPr>
            <w:tcW w:w="7965" w:type="dxa"/>
            <w:tcBorders>
              <w:top w:val="nil"/>
              <w:left w:val="nil"/>
              <w:bottom w:val="single" w:sz="6" w:space="0" w:color="000000"/>
              <w:right w:val="single" w:sz="6" w:space="0" w:color="000000"/>
            </w:tcBorders>
            <w:tcMar>
              <w:top w:w="0" w:type="dxa"/>
              <w:left w:w="0" w:type="dxa"/>
              <w:bottom w:w="0" w:type="dxa"/>
              <w:right w:w="0" w:type="dxa"/>
            </w:tcMar>
            <w:hideMark/>
          </w:tcPr>
          <w:p w14:paraId="298867B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BR0409982 - Marcador para quadro branco Vermelho</w:t>
            </w:r>
          </w:p>
          <w:p w14:paraId="70FF9C4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191AACC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Vermelho</w:t>
            </w:r>
          </w:p>
          <w:p w14:paraId="2F64150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2D88991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1245" w:type="dxa"/>
            <w:tcBorders>
              <w:top w:val="nil"/>
              <w:left w:val="nil"/>
              <w:bottom w:val="single" w:sz="6" w:space="0" w:color="000000"/>
              <w:right w:val="single" w:sz="6" w:space="0" w:color="000000"/>
            </w:tcBorders>
            <w:tcMar>
              <w:top w:w="0" w:type="dxa"/>
              <w:left w:w="0" w:type="dxa"/>
              <w:bottom w:w="0" w:type="dxa"/>
              <w:right w:w="0" w:type="dxa"/>
            </w:tcMar>
            <w:hideMark/>
          </w:tcPr>
          <w:p w14:paraId="6C6613D8"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314356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5951E55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35D93A6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69A1CFB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7FAB757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07</w:t>
            </w:r>
          </w:p>
          <w:p w14:paraId="6FC5BD4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0FFB3A6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33FCC475"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03098F1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0C2AC30"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tc>
      </w:tr>
      <w:tr w:rsidR="008C041F" w:rsidRPr="008C041F" w14:paraId="4D83F500" w14:textId="77777777" w:rsidTr="008C041F">
        <w:trPr>
          <w:trHeight w:val="2805"/>
        </w:trPr>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D6F9EA8"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Item 3</w:t>
            </w:r>
          </w:p>
        </w:tc>
        <w:tc>
          <w:tcPr>
            <w:tcW w:w="7965" w:type="dxa"/>
            <w:tcBorders>
              <w:top w:val="nil"/>
              <w:left w:val="nil"/>
              <w:bottom w:val="single" w:sz="6" w:space="0" w:color="000000"/>
              <w:right w:val="single" w:sz="6" w:space="0" w:color="000000"/>
            </w:tcBorders>
            <w:tcMar>
              <w:top w:w="0" w:type="dxa"/>
              <w:left w:w="0" w:type="dxa"/>
              <w:bottom w:w="0" w:type="dxa"/>
              <w:right w:w="0" w:type="dxa"/>
            </w:tcMar>
            <w:hideMark/>
          </w:tcPr>
          <w:p w14:paraId="2E26520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BR0409979 - Marcador para quadro branco Verde</w:t>
            </w:r>
          </w:p>
          <w:p w14:paraId="0F2666F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4F49961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Verde</w:t>
            </w:r>
          </w:p>
          <w:p w14:paraId="55106B5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71F3BBA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1245" w:type="dxa"/>
            <w:tcBorders>
              <w:top w:val="nil"/>
              <w:left w:val="nil"/>
              <w:bottom w:val="single" w:sz="6" w:space="0" w:color="000000"/>
              <w:right w:val="single" w:sz="6" w:space="0" w:color="000000"/>
            </w:tcBorders>
            <w:tcMar>
              <w:top w:w="0" w:type="dxa"/>
              <w:left w:w="0" w:type="dxa"/>
              <w:bottom w:w="0" w:type="dxa"/>
              <w:right w:w="0" w:type="dxa"/>
            </w:tcMar>
            <w:hideMark/>
          </w:tcPr>
          <w:p w14:paraId="2E72F2F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0ADF22B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D441A3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8AF090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5DFAF35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7F57271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07</w:t>
            </w:r>
          </w:p>
        </w:tc>
      </w:tr>
      <w:tr w:rsidR="008C041F" w:rsidRPr="008C041F" w14:paraId="329DAC31" w14:textId="77777777" w:rsidTr="008C041F">
        <w:trPr>
          <w:trHeight w:val="2805"/>
        </w:trPr>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A5AD1D9"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lastRenderedPageBreak/>
              <w:t>Item 4</w:t>
            </w:r>
          </w:p>
        </w:tc>
        <w:tc>
          <w:tcPr>
            <w:tcW w:w="7965" w:type="dxa"/>
            <w:tcBorders>
              <w:top w:val="nil"/>
              <w:left w:val="nil"/>
              <w:bottom w:val="single" w:sz="6" w:space="0" w:color="000000"/>
              <w:right w:val="single" w:sz="6" w:space="0" w:color="000000"/>
            </w:tcBorders>
            <w:tcMar>
              <w:top w:w="0" w:type="dxa"/>
              <w:left w:w="0" w:type="dxa"/>
              <w:bottom w:w="0" w:type="dxa"/>
              <w:right w:w="0" w:type="dxa"/>
            </w:tcMar>
            <w:hideMark/>
          </w:tcPr>
          <w:p w14:paraId="69314B4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BR0409978 - Marcador para quadro branco Azul</w:t>
            </w:r>
          </w:p>
          <w:p w14:paraId="232277C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7C5AE17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Azul</w:t>
            </w:r>
          </w:p>
          <w:p w14:paraId="458884F2"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2161155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1245" w:type="dxa"/>
            <w:tcBorders>
              <w:top w:val="nil"/>
              <w:left w:val="nil"/>
              <w:bottom w:val="single" w:sz="6" w:space="0" w:color="000000"/>
              <w:right w:val="single" w:sz="6" w:space="0" w:color="000000"/>
            </w:tcBorders>
            <w:tcMar>
              <w:top w:w="0" w:type="dxa"/>
              <w:left w:w="0" w:type="dxa"/>
              <w:bottom w:w="0" w:type="dxa"/>
              <w:right w:w="0" w:type="dxa"/>
            </w:tcMar>
            <w:hideMark/>
          </w:tcPr>
          <w:p w14:paraId="247CE49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6659D52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1F53661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5D80D5F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07</w:t>
            </w:r>
          </w:p>
        </w:tc>
      </w:tr>
      <w:tr w:rsidR="008C041F" w:rsidRPr="008C041F" w14:paraId="1FFA30E0" w14:textId="77777777" w:rsidTr="008C041F">
        <w:trPr>
          <w:trHeight w:val="1005"/>
        </w:trPr>
        <w:tc>
          <w:tcPr>
            <w:tcW w:w="93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5E39B81"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Item 5</w:t>
            </w:r>
          </w:p>
        </w:tc>
        <w:tc>
          <w:tcPr>
            <w:tcW w:w="7965" w:type="dxa"/>
            <w:tcBorders>
              <w:top w:val="nil"/>
              <w:left w:val="nil"/>
              <w:bottom w:val="single" w:sz="6" w:space="0" w:color="000000"/>
              <w:right w:val="single" w:sz="6" w:space="0" w:color="000000"/>
            </w:tcBorders>
            <w:tcMar>
              <w:top w:w="0" w:type="dxa"/>
              <w:left w:w="0" w:type="dxa"/>
              <w:bottom w:w="0" w:type="dxa"/>
              <w:right w:w="0" w:type="dxa"/>
            </w:tcMar>
            <w:hideMark/>
          </w:tcPr>
          <w:p w14:paraId="67D19D8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BR0411136 - Apagador para quadro branco</w:t>
            </w:r>
          </w:p>
          <w:p w14:paraId="6F95DD1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Formato retangular anatômico confeccionado em madeira ou plástico rígido, tendo a base em feltro ou outro material adequado. Dotado de imãs embutidos que permitam prender o apagador ao quadro, quando se tratar de tipo magnético.</w:t>
            </w:r>
          </w:p>
          <w:p w14:paraId="634FEEB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Larg. (mm): 50 a 60; Comp. (mm): 125 a 145; Alt. (mm): 28 a 48</w:t>
            </w:r>
          </w:p>
          <w:p w14:paraId="0C867672"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Virá embalado individualmente, conforme praxe do fabricante</w:t>
            </w:r>
          </w:p>
        </w:tc>
        <w:tc>
          <w:tcPr>
            <w:tcW w:w="1245" w:type="dxa"/>
            <w:tcBorders>
              <w:top w:val="nil"/>
              <w:left w:val="nil"/>
              <w:bottom w:val="single" w:sz="6" w:space="0" w:color="000000"/>
              <w:right w:val="single" w:sz="6" w:space="0" w:color="000000"/>
            </w:tcBorders>
            <w:tcMar>
              <w:top w:w="0" w:type="dxa"/>
              <w:left w:w="0" w:type="dxa"/>
              <w:bottom w:w="0" w:type="dxa"/>
              <w:right w:w="0" w:type="dxa"/>
            </w:tcMar>
            <w:hideMark/>
          </w:tcPr>
          <w:p w14:paraId="1D7AA638"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05476BAB"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07</w:t>
            </w:r>
          </w:p>
        </w:tc>
      </w:tr>
    </w:tbl>
    <w:p w14:paraId="5C31CC3A" w14:textId="77777777" w:rsidR="008C041F" w:rsidRPr="008C041F" w:rsidRDefault="008C041F" w:rsidP="008C041F">
      <w:pPr>
        <w:pStyle w:val="textocentralizado"/>
        <w:spacing w:before="120" w:beforeAutospacing="0" w:after="120" w:afterAutospacing="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7D74B884" w14:textId="77777777" w:rsidR="008C041F" w:rsidRPr="008C041F" w:rsidRDefault="008C041F" w:rsidP="008C041F">
      <w:pPr>
        <w:pStyle w:val="textocentralizado"/>
        <w:spacing w:before="120" w:beforeAutospacing="0" w:after="120" w:afterAutospacing="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2. ESPECIFICAÇÃO TÉCNICA, CÓDIGO SUPRI</w:t>
      </w:r>
    </w:p>
    <w:p w14:paraId="01D78BE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tbl>
      <w:tblPr>
        <w:tblW w:w="0" w:type="auto"/>
        <w:tblInd w:w="225" w:type="dxa"/>
        <w:tblCellMar>
          <w:top w:w="15" w:type="dxa"/>
          <w:left w:w="15" w:type="dxa"/>
          <w:bottom w:w="15" w:type="dxa"/>
          <w:right w:w="15" w:type="dxa"/>
        </w:tblCellMar>
        <w:tblLook w:val="04A0" w:firstRow="1" w:lastRow="0" w:firstColumn="1" w:lastColumn="0" w:noHBand="0" w:noVBand="1"/>
      </w:tblPr>
      <w:tblGrid>
        <w:gridCol w:w="1118"/>
        <w:gridCol w:w="5848"/>
        <w:gridCol w:w="2714"/>
      </w:tblGrid>
      <w:tr w:rsidR="008C041F" w:rsidRPr="008C041F" w14:paraId="44E9CA60" w14:textId="77777777" w:rsidTr="008C041F">
        <w:trPr>
          <w:trHeight w:val="570"/>
        </w:trPr>
        <w:tc>
          <w:tcPr>
            <w:tcW w:w="11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51FD332"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2.1</w:t>
            </w:r>
          </w:p>
        </w:tc>
        <w:tc>
          <w:tcPr>
            <w:tcW w:w="637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0F605AC"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Especificações</w:t>
            </w:r>
          </w:p>
        </w:tc>
        <w:tc>
          <w:tcPr>
            <w:tcW w:w="280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9448688" w14:textId="77777777" w:rsidR="008C041F" w:rsidRPr="008C041F" w:rsidRDefault="008C041F" w:rsidP="008C041F">
            <w:pPr>
              <w:pStyle w:val="textocentralizado"/>
              <w:spacing w:after="120"/>
              <w:ind w:left="120"/>
              <w:jc w:val="both"/>
              <w:rPr>
                <w:rFonts w:ascii="Arial" w:eastAsiaTheme="majorEastAsia" w:hAnsi="Arial" w:cs="Arial"/>
                <w:b/>
                <w:bCs/>
                <w:sz w:val="22"/>
                <w:szCs w:val="22"/>
              </w:rPr>
            </w:pPr>
            <w:r w:rsidRPr="008C041F">
              <w:rPr>
                <w:rFonts w:ascii="Arial" w:eastAsiaTheme="majorEastAsia" w:hAnsi="Arial" w:cs="Arial"/>
                <w:b/>
                <w:bCs/>
                <w:sz w:val="22"/>
                <w:szCs w:val="22"/>
              </w:rPr>
              <w:t>Código SUPRI</w:t>
            </w:r>
          </w:p>
        </w:tc>
      </w:tr>
      <w:tr w:rsidR="008C041F" w:rsidRPr="008C041F" w14:paraId="245BA836" w14:textId="77777777" w:rsidTr="008C041F">
        <w:trPr>
          <w:trHeight w:val="2490"/>
        </w:trPr>
        <w:tc>
          <w:tcPr>
            <w:tcW w:w="115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8059CD7"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lastRenderedPageBreak/>
              <w:t>Item 1</w:t>
            </w:r>
          </w:p>
        </w:tc>
        <w:tc>
          <w:tcPr>
            <w:tcW w:w="6375" w:type="dxa"/>
            <w:tcBorders>
              <w:top w:val="nil"/>
              <w:left w:val="nil"/>
              <w:bottom w:val="single" w:sz="6" w:space="0" w:color="000000"/>
              <w:right w:val="single" w:sz="6" w:space="0" w:color="000000"/>
            </w:tcBorders>
            <w:tcMar>
              <w:top w:w="0" w:type="dxa"/>
              <w:left w:w="0" w:type="dxa"/>
              <w:bottom w:w="0" w:type="dxa"/>
              <w:right w:w="0" w:type="dxa"/>
            </w:tcMar>
            <w:hideMark/>
          </w:tcPr>
          <w:p w14:paraId="6A5EC762"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BR0409980 - Marcador para quadro branco Preto</w:t>
            </w:r>
          </w:p>
          <w:p w14:paraId="5113EE4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04A9781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Preto</w:t>
            </w:r>
          </w:p>
          <w:p w14:paraId="74717ADF"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4083BFC3"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280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9607455" w14:textId="77777777" w:rsidR="008C041F" w:rsidRPr="008C041F" w:rsidRDefault="008C041F" w:rsidP="008C041F">
            <w:pPr>
              <w:pStyle w:val="textocentralizado"/>
              <w:jc w:val="both"/>
              <w:rPr>
                <w:rFonts w:ascii="Arial" w:eastAsiaTheme="majorEastAsia" w:hAnsi="Arial" w:cs="Arial"/>
                <w:b/>
                <w:bCs/>
                <w:sz w:val="22"/>
                <w:szCs w:val="22"/>
              </w:rPr>
            </w:pPr>
            <w:r w:rsidRPr="008C041F">
              <w:rPr>
                <w:rFonts w:ascii="Arial" w:eastAsiaTheme="majorEastAsia" w:hAnsi="Arial" w:cs="Arial"/>
                <w:b/>
                <w:bCs/>
                <w:sz w:val="22"/>
                <w:szCs w:val="22"/>
              </w:rPr>
              <w:t>512150030030202-8</w:t>
            </w:r>
          </w:p>
        </w:tc>
      </w:tr>
      <w:tr w:rsidR="008C041F" w:rsidRPr="008C041F" w14:paraId="72693FE4" w14:textId="77777777" w:rsidTr="008C041F">
        <w:trPr>
          <w:trHeight w:val="3405"/>
        </w:trPr>
        <w:tc>
          <w:tcPr>
            <w:tcW w:w="115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B50F675"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Item 2</w:t>
            </w:r>
          </w:p>
        </w:tc>
        <w:tc>
          <w:tcPr>
            <w:tcW w:w="6375" w:type="dxa"/>
            <w:tcBorders>
              <w:top w:val="nil"/>
              <w:left w:val="nil"/>
              <w:bottom w:val="single" w:sz="6" w:space="0" w:color="000000"/>
              <w:right w:val="single" w:sz="6" w:space="0" w:color="000000"/>
            </w:tcBorders>
            <w:tcMar>
              <w:top w:w="0" w:type="dxa"/>
              <w:left w:w="0" w:type="dxa"/>
              <w:bottom w:w="0" w:type="dxa"/>
              <w:right w:w="0" w:type="dxa"/>
            </w:tcMar>
            <w:hideMark/>
          </w:tcPr>
          <w:p w14:paraId="1C0BD45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BR0409982 - Marcador para quadro branco Vermelho</w:t>
            </w:r>
          </w:p>
          <w:p w14:paraId="0CDE3F4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452DBA8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Vermelho</w:t>
            </w:r>
          </w:p>
          <w:p w14:paraId="0659373E"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27A8FE7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280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9371D3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512150030030203-6</w:t>
            </w:r>
          </w:p>
        </w:tc>
      </w:tr>
      <w:tr w:rsidR="008C041F" w:rsidRPr="008C041F" w14:paraId="09246FB2" w14:textId="77777777" w:rsidTr="008C041F">
        <w:trPr>
          <w:trHeight w:val="3390"/>
        </w:trPr>
        <w:tc>
          <w:tcPr>
            <w:tcW w:w="115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AC4F767"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lastRenderedPageBreak/>
              <w:t>Item 3</w:t>
            </w:r>
          </w:p>
        </w:tc>
        <w:tc>
          <w:tcPr>
            <w:tcW w:w="6375" w:type="dxa"/>
            <w:tcBorders>
              <w:top w:val="nil"/>
              <w:left w:val="nil"/>
              <w:bottom w:val="single" w:sz="6" w:space="0" w:color="000000"/>
              <w:right w:val="single" w:sz="6" w:space="0" w:color="000000"/>
            </w:tcBorders>
            <w:tcMar>
              <w:top w:w="0" w:type="dxa"/>
              <w:left w:w="0" w:type="dxa"/>
              <w:bottom w:w="0" w:type="dxa"/>
              <w:right w:w="0" w:type="dxa"/>
            </w:tcMar>
            <w:hideMark/>
          </w:tcPr>
          <w:p w14:paraId="015401B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BR0409979 - Marcador para quadro branco Verde</w:t>
            </w:r>
          </w:p>
          <w:p w14:paraId="0ED26E0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39D48E6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Verde</w:t>
            </w:r>
          </w:p>
          <w:p w14:paraId="2A684580"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7D3EF82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280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3C28991"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512150030030204-4 </w:t>
            </w:r>
          </w:p>
        </w:tc>
      </w:tr>
      <w:tr w:rsidR="008C041F" w:rsidRPr="008C041F" w14:paraId="6ACBD185" w14:textId="77777777" w:rsidTr="008C041F">
        <w:trPr>
          <w:trHeight w:val="1545"/>
        </w:trPr>
        <w:tc>
          <w:tcPr>
            <w:tcW w:w="115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5DDC86B"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Item 4</w:t>
            </w:r>
          </w:p>
        </w:tc>
        <w:tc>
          <w:tcPr>
            <w:tcW w:w="6375" w:type="dxa"/>
            <w:tcBorders>
              <w:top w:val="nil"/>
              <w:left w:val="nil"/>
              <w:bottom w:val="single" w:sz="6" w:space="0" w:color="000000"/>
              <w:right w:val="single" w:sz="6" w:space="0" w:color="000000"/>
            </w:tcBorders>
            <w:tcMar>
              <w:top w:w="0" w:type="dxa"/>
              <w:left w:w="0" w:type="dxa"/>
              <w:bottom w:w="0" w:type="dxa"/>
              <w:right w:w="0" w:type="dxa"/>
            </w:tcMar>
            <w:hideMark/>
          </w:tcPr>
          <w:p w14:paraId="385E9906"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BR0409978 - Marcador para quadro branco Azul</w:t>
            </w:r>
          </w:p>
          <w:p w14:paraId="2021411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O marcador deverá ter corpo anatômico, podendo ser cilíndrico ou cônico, ou ainda na forma retangular confeccionado em material plástico rígido, inquebrável, tampa removível de pressão ou encaixe; ponta indeformável de fibra sintética apropriada, com extremidade arredondada, garantindo firmeza e uniformidade na espessura do traçado. O marcador deverá conter tinta atóxica de secagem rápida quando da aplicação, ser recarregável e de fácil remoção a seco, sem deixar manchas.</w:t>
            </w:r>
          </w:p>
          <w:p w14:paraId="36CAD4E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Cor: Azul</w:t>
            </w:r>
          </w:p>
          <w:p w14:paraId="1E55F7E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Comp. mín. sem tampa (mm): 90; Esp. traço aprox. (mm): 2</w:t>
            </w:r>
          </w:p>
          <w:p w14:paraId="631376C3"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Individualmente, ou quando o produto fornecido vier em jogo, será embalado em estojo plástico flexível ou rígido contendo as cores indicadas. Deverá constar marca, fabricante e demais informações exigidas na legislação em vigor.</w:t>
            </w:r>
          </w:p>
        </w:tc>
        <w:tc>
          <w:tcPr>
            <w:tcW w:w="280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CBFF2A0"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512150030030184-6</w:t>
            </w:r>
          </w:p>
        </w:tc>
      </w:tr>
      <w:tr w:rsidR="008C041F" w:rsidRPr="008C041F" w14:paraId="56278B81" w14:textId="77777777" w:rsidTr="008C041F">
        <w:trPr>
          <w:trHeight w:val="1545"/>
        </w:trPr>
        <w:tc>
          <w:tcPr>
            <w:tcW w:w="115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831BCA6" w14:textId="77777777" w:rsidR="008C041F" w:rsidRPr="008C041F" w:rsidRDefault="008C041F" w:rsidP="008C041F">
            <w:pPr>
              <w:pStyle w:val="textocentralizado"/>
              <w:spacing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lastRenderedPageBreak/>
              <w:t>Item 5</w:t>
            </w:r>
          </w:p>
        </w:tc>
        <w:tc>
          <w:tcPr>
            <w:tcW w:w="6375" w:type="dxa"/>
            <w:tcBorders>
              <w:top w:val="nil"/>
              <w:left w:val="nil"/>
              <w:bottom w:val="single" w:sz="6" w:space="0" w:color="000000"/>
              <w:right w:val="single" w:sz="6" w:space="0" w:color="000000"/>
            </w:tcBorders>
            <w:tcMar>
              <w:top w:w="0" w:type="dxa"/>
              <w:left w:w="0" w:type="dxa"/>
              <w:bottom w:w="0" w:type="dxa"/>
              <w:right w:w="0" w:type="dxa"/>
            </w:tcMar>
            <w:hideMark/>
          </w:tcPr>
          <w:p w14:paraId="171F045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BR0411136 - Apagador para quadro branco</w:t>
            </w:r>
          </w:p>
          <w:p w14:paraId="1BF68E38"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Formato retangular anatômico confeccionado em madeira ou plástico rígido, tendo a base em feltro ou outro material adequado. Dotado de imãs embutidos que permitam prender o apagador ao quadro, quando se tratar de tipo magnético.</w:t>
            </w:r>
          </w:p>
          <w:p w14:paraId="5CBAC38C"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Larg. (mm): 50 a 60; Comp. (mm): 125 a 145; Alt. (mm): 28 a 48</w:t>
            </w:r>
          </w:p>
          <w:p w14:paraId="03ECBD76"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Embalagem: Virá embalado individualmente, conforme praxe do fabricante</w:t>
            </w:r>
          </w:p>
        </w:tc>
        <w:tc>
          <w:tcPr>
            <w:tcW w:w="280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C2D050D"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512150030100018-1</w:t>
            </w:r>
          </w:p>
        </w:tc>
      </w:tr>
    </w:tbl>
    <w:p w14:paraId="461FAE2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4868E34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3. JUSTIFICATIVA</w:t>
      </w:r>
    </w:p>
    <w:p w14:paraId="7AE44E8B"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3.1. A Aquisição de insumos para Quadros Brancos Magnéticos se faz necessária tendo em vista a necessidade dos servidores desta Subprefeitura Freguesia/Brasilândia, organizarem suas demandas, direcionando seus colaboradores de forma precisa, organizada e aberta à toda equipe.</w:t>
      </w:r>
    </w:p>
    <w:p w14:paraId="37599704" w14:textId="32CA820A" w:rsidR="008C041F" w:rsidRPr="008C041F" w:rsidRDefault="008C041F" w:rsidP="008C041F">
      <w:pPr>
        <w:pStyle w:val="textocentralizado"/>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030345D4"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4. LOCAL E PRAZO DE ENTREGA</w:t>
      </w:r>
    </w:p>
    <w:p w14:paraId="2F9A9388"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4.1. A entrega deverá ser em conformidade com o exigido neste Termo de Referência, no prazo máximo de 10 (dez) dias a contar do recebimento da Nota de Empenho.</w:t>
      </w:r>
    </w:p>
    <w:p w14:paraId="581AA71E"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4.2. A entrega será em parcela única no endereço: Rua Dr. Artur Fajardo, 300 - Freguesia do Ó - São Paulo/SP - CEP 02963-000 - Telefone: 3975-4028, no horário das 07h00 às 15h00.</w:t>
      </w:r>
    </w:p>
    <w:p w14:paraId="118A0B29"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4.3. Em caso de recusa do material, por não atendimento às especificações ou defeito de fabricação, a contratada deverá substituir o(s) item(s) não conforme(s) em até 5 dias corridos, a contar do aviso de rejeição.</w:t>
      </w:r>
    </w:p>
    <w:p w14:paraId="10AF8907" w14:textId="77777777" w:rsidR="003D155C"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2031F872" w14:textId="6EF0385F" w:rsidR="008C041F" w:rsidRPr="008C041F" w:rsidRDefault="008C041F" w:rsidP="003D155C">
      <w:pPr>
        <w:pStyle w:val="textocentralizado"/>
        <w:spacing w:before="120" w:after="120"/>
        <w:ind w:right="120" w:firstLine="120"/>
        <w:jc w:val="both"/>
        <w:rPr>
          <w:rFonts w:ascii="Arial" w:eastAsiaTheme="majorEastAsia" w:hAnsi="Arial" w:cs="Arial"/>
          <w:b/>
          <w:bCs/>
          <w:sz w:val="22"/>
          <w:szCs w:val="22"/>
        </w:rPr>
      </w:pPr>
      <w:r w:rsidRPr="008C041F">
        <w:rPr>
          <w:rFonts w:ascii="Arial" w:eastAsiaTheme="majorEastAsia" w:hAnsi="Arial" w:cs="Arial"/>
          <w:b/>
          <w:bCs/>
          <w:sz w:val="22"/>
          <w:szCs w:val="22"/>
        </w:rPr>
        <w:t>5. OBRIGAÇÕES DA CONTRATANTE</w:t>
      </w:r>
    </w:p>
    <w:p w14:paraId="3814FA5E"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5.1. Receber o objeto no prazo e condições estabelecidas neste Termo de Referência.</w:t>
      </w:r>
    </w:p>
    <w:p w14:paraId="17D5B088"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5.2. Permitir o acesso dos colaboradores da contratada às suas dependências para a entrega do material, proporcionando todas as facilidades para que a contratada possa cumprir suas obrigações dentro das normas e condições estabelecidas.</w:t>
      </w:r>
    </w:p>
    <w:p w14:paraId="7BE216B6"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lastRenderedPageBreak/>
        <w:t>5.3. Rejeitar, no todo ou em parte, o objeto executado em desacordo com as obrigações assumidas pela contratada.</w:t>
      </w:r>
    </w:p>
    <w:p w14:paraId="2B8E44FF"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5.4. Comunicar à contratada quaisquer irregularidades ou falhas na execução do objeto deste Termo de Referência, determinando o que for necessário à sua regularização, para que seja substituído.</w:t>
      </w:r>
    </w:p>
    <w:p w14:paraId="0BF9AE4D"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5.5. Prestar à contratada, em tempo hábil, as informações eventualmente necessárias à execução do objeto.</w:t>
      </w:r>
    </w:p>
    <w:p w14:paraId="04A07447"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5.6. Impedir que terceiros executem o objeto deste Termo de Referência.</w:t>
      </w:r>
    </w:p>
    <w:p w14:paraId="1A997307"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5.7. Acompanhar e fiscalizar o cumprimento das obrigações assumidas pela contratada, por meio de servidor designado legalmente como Representante da Administração, que atestará a Nota Fiscal, para fins de pagamento.</w:t>
      </w:r>
    </w:p>
    <w:p w14:paraId="0BDEA5F8"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5.8. Efetuar o pagamento devido pela execução do objeto, no prazo estabelecido, desde que cumpridas todas as formalidades e exigências previstas.</w:t>
      </w:r>
    </w:p>
    <w:p w14:paraId="7791C713"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5.9. Verificar, antes do pagamento, a manutenção das condições de habilitação da contratada.</w:t>
      </w:r>
    </w:p>
    <w:p w14:paraId="2E8F15A5"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5.10. Aplicar, à contratada, as penalidades contratuais e regulamentares, quando cabíveis, garantidos o contraditório e a ampla defesa.</w:t>
      </w:r>
    </w:p>
    <w:p w14:paraId="423E2A9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65F4BFEA"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6. OBRIGAÇÕES DA CONTRATADA</w:t>
      </w:r>
    </w:p>
    <w:p w14:paraId="797364C6"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6.1. Efetuar a entrega do objeto em perfeitas condições, conforme especificações, prazo e local constantes neste Termo de Referência e em sua proposta, acompanhado da respectiva Nota Fiscal/Fatura, na qual constarão as indicações referentes a quantidades e valores.</w:t>
      </w:r>
    </w:p>
    <w:p w14:paraId="5AEDE7EE"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6.2. Tomar todas as providências necessárias à fiel execução do objeto deste Termo de Referência, promovendo a substituição do mesmo, no prazo estabelecido pela fiscalização, sempre que verificada a sua desconformidade à época da entrega.</w:t>
      </w:r>
    </w:p>
    <w:p w14:paraId="73E773CB"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6.3. Orientar e instruir seus colaboradores quanto à necessidade de acatar as normas internas da Contratante.</w:t>
      </w:r>
    </w:p>
    <w:p w14:paraId="115226E3"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6.4. Comunicar à Contratante qualquer anormalidade que vier a ocorrer na entrega do objeto e prestar os esclarecimentos julgados necessários.</w:t>
      </w:r>
    </w:p>
    <w:p w14:paraId="17AA9AEC"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6.5. Responsabilizar se pelos vícios e danos decorrentes do objeto, de acordo com o Código de Defesa do Consumidor (Lei n° 8.078, de 1990).</w:t>
      </w:r>
    </w:p>
    <w:p w14:paraId="07061C04"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6.6. Não permitir a utilização de qualquer trabalho do menor de dezesseis anos, exceto na condição de aprendiz para os maiores de quatorze anos; nem permitir a utilização do trabalho do menor de dezoito anos em trabalho noturno, perigoso ou insalubre.</w:t>
      </w:r>
    </w:p>
    <w:p w14:paraId="106D757C"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lastRenderedPageBreak/>
        <w:t>6.7. Manter durante a execução do objeto, em compatibilidade com as obrigações assumidas, todas as condições de habilitação e qualificação exigidas na contratação.</w:t>
      </w:r>
    </w:p>
    <w:p w14:paraId="5240DA15"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6.8. Prestar todos os esclarecimentos que forem solicitados pela Contratante, atendendo prontamente a quaisquer reclamações.</w:t>
      </w:r>
    </w:p>
    <w:p w14:paraId="1CFB2EC6"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6.9. Guardar sigilo sobre todas as informações obtidas em decorrência da execução do objeto contratado.</w:t>
      </w:r>
    </w:p>
    <w:p w14:paraId="6B3E1EEB"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6.10. Apresentar a Nota Fiscal nas condições estabelecidas no Termo de Referência.</w:t>
      </w:r>
    </w:p>
    <w:p w14:paraId="49351807"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14E7ABB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7. CONDIÇÕES PARA PAGAMENTO</w:t>
      </w:r>
    </w:p>
    <w:p w14:paraId="16B39042"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7.1. Os pagamentos serão efetuados pela Contratante no prazo de 30 (trinta) dias, contados da apresentação da Nota Fiscal/Fatura contendo o detalhamento dos materiais empregados, através de ordem bancária, para crédito em banco, agência e conta corrente indicado pela Contratada;</w:t>
      </w:r>
    </w:p>
    <w:p w14:paraId="01B1E25C"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7.2. Os pagamentos estarão condicionados à entrega dos materiais, de acordo com as especificações técnicas constantes nas descrições dos itens deste Termo de Referência e na proposta da Contratada.</w:t>
      </w:r>
    </w:p>
    <w:p w14:paraId="2045A79C"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7.3. O pagamento somente será autorizado depois de efetuado o “atesto” pelo servidor competente, condicionado este ato à verificação da conformidade da Nota Fiscal/Fatura apresentada em relação aos materiais entregues.</w:t>
      </w:r>
    </w:p>
    <w:p w14:paraId="2B3BCA64"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7.4. Havendo erro na Nota Fiscal/Fatura ou circunstância que impeça a liquidação da despesa, aquela será devolvida à Contratada e o pagamento ficará pendente até que a mesma providencie as medidas saneadoras. Nesta hipótese, o prazo para pagamento iniciar se á após a regularização da situação ou reapresentação do documento fiscal, não acarretando qualquer ônus para a Contratante.</w:t>
      </w:r>
    </w:p>
    <w:p w14:paraId="2FD02A15"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7.5. Antes do pagamento à contratada, será realizada consulta às certidões negativas para verificar a manutenção das condições de habilitação exigidas na contratação.</w:t>
      </w:r>
    </w:p>
    <w:p w14:paraId="5FEB339B"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7.6. Quando do pagamento, serão realizadas as retenções tributárias previstas na legislação aplicável.</w:t>
      </w:r>
    </w:p>
    <w:p w14:paraId="5D27A230"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7.7. Será considerada data do pagamento o dia em que constar como emitida a ordem bancária.</w:t>
      </w:r>
    </w:p>
    <w:p w14:paraId="54860652"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 </w:t>
      </w:r>
    </w:p>
    <w:p w14:paraId="34AD4D6F"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8. CONTROLE E FISCALIZAÇÃO</w:t>
      </w:r>
    </w:p>
    <w:p w14:paraId="77806666"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8.1. A contratação será acompanhada e fiscalizada por servidor designado pela Contratante, que anotará em registro próprio as ocorrências relacionadas com a execução do objeto deste Termo de Referência, determinando o que for necessário à regularização das faltas ou defeitos observados.</w:t>
      </w:r>
    </w:p>
    <w:p w14:paraId="13E55769"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lastRenderedPageBreak/>
        <w:t>8.2. A verificação da adequação execução do objeto deverá ser realizada com base nos critérios previstos neste Termo de Referência e na proposta.</w:t>
      </w:r>
    </w:p>
    <w:p w14:paraId="60571077"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8.3. O fiscal responsável pelo acompanhamento da contratação, após verificação da sua conformidade com o que foi pactuado neste Termo de Referência, efetuará o “atesto” da Nota Fiscal, instruirá o processo para pagamento e o encaminhará à área responsável.</w:t>
      </w:r>
    </w:p>
    <w:p w14:paraId="071F7D5A"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8.4. A fiscalização a que este item se trata não exclui ou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E188A2F"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8.5. O descumprimento total ou parcial das demais obrigações e responsabilidades assumidas pela Contratada ensejará a aplicação de sanções administrativas, previstas neste Termo de Referência e na legislação vigente.</w:t>
      </w:r>
    </w:p>
    <w:p w14:paraId="6E7A1885" w14:textId="77777777" w:rsidR="008C041F" w:rsidRPr="008C041F" w:rsidRDefault="008C041F" w:rsidP="008C041F">
      <w:pPr>
        <w:pStyle w:val="textocentralizado"/>
        <w:spacing w:before="120" w:after="120"/>
        <w:ind w:left="120" w:right="120"/>
        <w:jc w:val="both"/>
        <w:rPr>
          <w:rFonts w:ascii="Arial" w:eastAsiaTheme="majorEastAsia" w:hAnsi="Arial" w:cs="Arial"/>
          <w:sz w:val="22"/>
          <w:szCs w:val="22"/>
        </w:rPr>
      </w:pPr>
      <w:r w:rsidRPr="008C041F">
        <w:rPr>
          <w:rFonts w:ascii="Arial" w:eastAsiaTheme="majorEastAsia" w:hAnsi="Arial" w:cs="Arial"/>
          <w:sz w:val="22"/>
          <w:szCs w:val="22"/>
        </w:rPr>
        <w:t> </w:t>
      </w:r>
    </w:p>
    <w:p w14:paraId="5D0B9249" w14:textId="77777777" w:rsidR="008C041F" w:rsidRPr="008C041F" w:rsidRDefault="008C041F" w:rsidP="008C041F">
      <w:pPr>
        <w:pStyle w:val="textocentralizado"/>
        <w:spacing w:before="120" w:after="120"/>
        <w:ind w:left="120" w:right="120"/>
        <w:jc w:val="both"/>
        <w:rPr>
          <w:rFonts w:ascii="Arial" w:eastAsiaTheme="majorEastAsia" w:hAnsi="Arial" w:cs="Arial"/>
          <w:b/>
          <w:bCs/>
          <w:sz w:val="22"/>
          <w:szCs w:val="22"/>
        </w:rPr>
      </w:pPr>
      <w:r w:rsidRPr="008C041F">
        <w:rPr>
          <w:rFonts w:ascii="Arial" w:eastAsiaTheme="majorEastAsia" w:hAnsi="Arial" w:cs="Arial"/>
          <w:b/>
          <w:bCs/>
          <w:sz w:val="22"/>
          <w:szCs w:val="22"/>
        </w:rPr>
        <w:t>9. DO RECEBIMENTO E ACEITAÇÃO DO OBJETO</w:t>
      </w:r>
    </w:p>
    <w:p w14:paraId="1FF7F0FC"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9.1. O recebimento provisório e definitivo do objeto contratual deve ser realizado conforme o disposto no artigo 140 da Lei Federal nº 14.133, 1 de abril de 2021 e Decreto Municipal 62.100 de 27 dezembro de 2022.</w:t>
      </w:r>
    </w:p>
    <w:p w14:paraId="05E4ADB2"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9.2. Os produtos/serviços entregues em desconformidade com o especificado no instrumento convocatório ou o indicado na proposta serão rejeitados parcial ou totalmente, conforme o caso, e a contratada será obrigada a substituí-los, às suas expensas, no prazo de 5 (cinco) dias contados da data de recebimento da notificação.</w:t>
      </w:r>
    </w:p>
    <w:p w14:paraId="30E83758"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9.3. Essa notificação suspende os prazos de recebimento e de pagamento até que a irregularidade seja sanada.</w:t>
      </w:r>
    </w:p>
    <w:p w14:paraId="579FEEDA" w14:textId="77777777" w:rsidR="008C041F" w:rsidRPr="008C041F" w:rsidRDefault="008C041F" w:rsidP="008C041F">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9.4. Independentemente da aceitação, a contratada garantirá a qualidade de cada unidade do produto/serviço fornecido, e estará obrigada a substituir aquele que apresentar defeito no prazo estabelecido pelo contratante.</w:t>
      </w:r>
    </w:p>
    <w:p w14:paraId="7B22DF70" w14:textId="401B6E8C" w:rsidR="008E09A8" w:rsidRDefault="008C041F" w:rsidP="003D155C">
      <w:pPr>
        <w:pStyle w:val="textocentralizado"/>
        <w:jc w:val="both"/>
        <w:rPr>
          <w:rFonts w:ascii="Arial" w:eastAsiaTheme="majorEastAsia" w:hAnsi="Arial" w:cs="Arial"/>
          <w:sz w:val="22"/>
          <w:szCs w:val="22"/>
        </w:rPr>
      </w:pPr>
      <w:r w:rsidRPr="008C041F">
        <w:rPr>
          <w:rFonts w:ascii="Arial" w:eastAsiaTheme="majorEastAsia" w:hAnsi="Arial" w:cs="Arial"/>
          <w:sz w:val="22"/>
          <w:szCs w:val="22"/>
        </w:rPr>
        <w:t>9.5. A nota de empenho substitui o instrumento de contrato, nos termos do art. 95 da Lei Federal nº 14.133/2021, e a adjudicatária passa à condição de contratada após recebê-la. Desse modo, deve observar as obrigações assumidas, sujeitando-se às sanções previstas neste Termo de Referência.</w:t>
      </w:r>
    </w:p>
    <w:p w14:paraId="72318166" w14:textId="77777777" w:rsidR="00252ECA" w:rsidRDefault="00252ECA" w:rsidP="003D155C">
      <w:pPr>
        <w:pStyle w:val="textocentralizado"/>
        <w:jc w:val="both"/>
        <w:rPr>
          <w:rFonts w:ascii="Arial" w:eastAsiaTheme="majorEastAsia" w:hAnsi="Arial" w:cs="Arial"/>
          <w:sz w:val="22"/>
          <w:szCs w:val="22"/>
        </w:rPr>
      </w:pPr>
    </w:p>
    <w:p w14:paraId="18D6202E" w14:textId="77777777" w:rsidR="00252ECA" w:rsidRDefault="00252ECA" w:rsidP="003D155C">
      <w:pPr>
        <w:pStyle w:val="textocentralizado"/>
        <w:jc w:val="both"/>
        <w:rPr>
          <w:rFonts w:ascii="Arial" w:eastAsiaTheme="majorEastAsia" w:hAnsi="Arial" w:cs="Arial"/>
          <w:sz w:val="22"/>
          <w:szCs w:val="22"/>
        </w:rPr>
      </w:pPr>
    </w:p>
    <w:p w14:paraId="4E61E80B" w14:textId="77777777" w:rsidR="00252ECA" w:rsidRDefault="00252ECA" w:rsidP="003D155C">
      <w:pPr>
        <w:pStyle w:val="textocentralizado"/>
        <w:jc w:val="both"/>
        <w:rPr>
          <w:rFonts w:ascii="Arial" w:eastAsiaTheme="majorEastAsia" w:hAnsi="Arial" w:cs="Arial"/>
          <w:sz w:val="22"/>
          <w:szCs w:val="22"/>
        </w:rPr>
      </w:pPr>
    </w:p>
    <w:p w14:paraId="7FE58042" w14:textId="77777777" w:rsidR="00252ECA" w:rsidRDefault="00252ECA" w:rsidP="003D155C">
      <w:pPr>
        <w:pStyle w:val="textocentralizado"/>
        <w:jc w:val="both"/>
        <w:rPr>
          <w:rFonts w:ascii="Arial" w:eastAsiaTheme="majorEastAsia" w:hAnsi="Arial" w:cs="Arial"/>
          <w:sz w:val="22"/>
          <w:szCs w:val="22"/>
        </w:rPr>
      </w:pPr>
    </w:p>
    <w:p w14:paraId="2E3E4C7C" w14:textId="61B9CDBC" w:rsidR="008C041F" w:rsidRPr="00F16A71" w:rsidRDefault="008C041F" w:rsidP="008C041F">
      <w:pPr>
        <w:suppressAutoHyphens w:val="0"/>
        <w:spacing w:after="160" w:line="259" w:lineRule="auto"/>
        <w:rPr>
          <w:rFonts w:cs="Arial"/>
          <w:b/>
          <w:sz w:val="22"/>
          <w:szCs w:val="22"/>
          <w:shd w:val="clear" w:color="auto" w:fill="FFFFFF"/>
        </w:rPr>
      </w:pPr>
      <w:r w:rsidRPr="009F796F">
        <w:rPr>
          <w:rFonts w:cs="Arial"/>
          <w:b/>
          <w:sz w:val="22"/>
          <w:szCs w:val="22"/>
          <w:shd w:val="clear" w:color="auto" w:fill="FFFFFF"/>
        </w:rPr>
        <w:lastRenderedPageBreak/>
        <w:t xml:space="preserve">AVISO DE CONTRATAÇÃO DIRETA Nº:    </w:t>
      </w:r>
      <w:r w:rsidRPr="008015F5">
        <w:rPr>
          <w:rFonts w:cs="Arial"/>
          <w:b/>
          <w:color w:val="FF0000"/>
          <w:sz w:val="22"/>
          <w:szCs w:val="22"/>
          <w:u w:val="single"/>
          <w:shd w:val="clear" w:color="auto" w:fill="FFFFFF"/>
        </w:rPr>
        <w:t>900</w:t>
      </w:r>
      <w:r>
        <w:rPr>
          <w:rFonts w:cs="Arial"/>
          <w:b/>
          <w:color w:val="FF0000"/>
          <w:sz w:val="22"/>
          <w:szCs w:val="22"/>
          <w:u w:val="single"/>
          <w:shd w:val="clear" w:color="auto" w:fill="FFFFFF"/>
        </w:rPr>
        <w:t>11</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27090DE3" w14:textId="77777777" w:rsidR="008C041F" w:rsidRPr="009F796F" w:rsidRDefault="008C041F" w:rsidP="008C041F">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216672F7" w14:textId="77777777" w:rsidR="008C041F" w:rsidRPr="009F796F" w:rsidRDefault="008C041F" w:rsidP="008C041F">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Pr>
          <w:rFonts w:cs="Arial"/>
          <w:color w:val="000000" w:themeColor="text1"/>
          <w:sz w:val="22"/>
          <w:szCs w:val="22"/>
        </w:rPr>
        <w:t xml:space="preserve"> </w:t>
      </w:r>
      <w:r w:rsidRPr="007C39EB">
        <w:rPr>
          <w:rFonts w:cs="Arial"/>
          <w:color w:val="000000" w:themeColor="text1"/>
          <w:sz w:val="22"/>
          <w:szCs w:val="22"/>
        </w:rPr>
        <w:t>6037.2024/0002211-4</w:t>
      </w:r>
    </w:p>
    <w:p w14:paraId="72553BBA" w14:textId="77777777" w:rsidR="008C041F" w:rsidRPr="009F796F" w:rsidRDefault="008C041F" w:rsidP="008C041F">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4AE15225" w14:textId="77777777" w:rsidR="008C041F" w:rsidRDefault="008C041F" w:rsidP="008C041F">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9F796F">
        <w:rPr>
          <w:rFonts w:cs="Arial"/>
          <w:sz w:val="22"/>
          <w:szCs w:val="22"/>
        </w:rPr>
        <w:t>Aquisição</w:t>
      </w:r>
      <w:r>
        <w:rPr>
          <w:rFonts w:cs="Arial"/>
          <w:sz w:val="22"/>
          <w:szCs w:val="22"/>
        </w:rPr>
        <w:t xml:space="preserve"> de Pincéis e Apagador para Quadro Branco,</w:t>
      </w:r>
      <w:r w:rsidRPr="009F796F">
        <w:rPr>
          <w:rFonts w:cs="Arial"/>
          <w:sz w:val="22"/>
          <w:szCs w:val="22"/>
        </w:rPr>
        <w:t xml:space="preserve"> conforme especificações constantes do </w:t>
      </w:r>
      <w:r w:rsidRPr="00535F2C">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0570D216" w14:textId="77777777" w:rsidR="00073370" w:rsidRDefault="00073370" w:rsidP="00515151"/>
    <w:p w14:paraId="0ED76D3A" w14:textId="77777777" w:rsidR="00073370" w:rsidRDefault="00073370" w:rsidP="00515151"/>
    <w:p w14:paraId="5B1CCD65" w14:textId="77777777" w:rsidR="00817B48" w:rsidRPr="009F796F" w:rsidRDefault="00817B48" w:rsidP="00984BD4">
      <w:pPr>
        <w:jc w:val="center"/>
        <w:textAlignment w:val="baseline"/>
        <w:rPr>
          <w:rFonts w:cs="Arial"/>
          <w:b/>
          <w:bCs/>
          <w:sz w:val="22"/>
          <w:szCs w:val="22"/>
        </w:rPr>
      </w:pPr>
    </w:p>
    <w:p w14:paraId="421EE8CC" w14:textId="13B477B8" w:rsidR="00984BD4" w:rsidRPr="009F796F" w:rsidRDefault="00984BD4" w:rsidP="00984BD4">
      <w:pPr>
        <w:jc w:val="center"/>
        <w:textAlignment w:val="baseline"/>
        <w:rPr>
          <w:rFonts w:cs="Arial"/>
          <w:sz w:val="22"/>
          <w:szCs w:val="22"/>
        </w:rPr>
      </w:pPr>
      <w:r w:rsidRPr="009F796F">
        <w:rPr>
          <w:rFonts w:cs="Arial"/>
          <w:b/>
          <w:bCs/>
          <w:sz w:val="22"/>
          <w:szCs w:val="22"/>
        </w:rPr>
        <w:t>ANEXO III</w:t>
      </w:r>
      <w:r w:rsidRPr="009F796F">
        <w:rPr>
          <w:rFonts w:cs="Arial"/>
          <w:sz w:val="22"/>
          <w:szCs w:val="22"/>
        </w:rPr>
        <w:t> </w:t>
      </w:r>
    </w:p>
    <w:p w14:paraId="36D5A869" w14:textId="77777777" w:rsidR="00984BD4" w:rsidRPr="009F796F" w:rsidRDefault="00984BD4" w:rsidP="00984BD4">
      <w:pPr>
        <w:jc w:val="center"/>
        <w:textAlignment w:val="baseline"/>
        <w:rPr>
          <w:rFonts w:cs="Arial"/>
          <w:sz w:val="22"/>
          <w:szCs w:val="22"/>
        </w:rPr>
      </w:pPr>
      <w:bookmarkStart w:id="12" w:name="_Hlk131062299"/>
      <w:r w:rsidRPr="009F796F">
        <w:rPr>
          <w:rFonts w:cs="Arial"/>
          <w:b/>
          <w:bCs/>
          <w:sz w:val="22"/>
          <w:szCs w:val="22"/>
        </w:rPr>
        <w:t>MODELO REFERENCIAL DE DECLARAÇÃO DE NÃO CADASTRAMENTO E INEXISTÊNCIA DE DÉBITOS PARA COM A FAZENDA DO MUNICÍPIO DE SÃO PAULO</w:t>
      </w:r>
      <w:r w:rsidRPr="009F796F">
        <w:rPr>
          <w:rFonts w:cs="Arial"/>
          <w:sz w:val="22"/>
          <w:szCs w:val="22"/>
        </w:rPr>
        <w:t> </w:t>
      </w:r>
    </w:p>
    <w:bookmarkEnd w:id="12"/>
    <w:p w14:paraId="3DAA96DE" w14:textId="40A3A346" w:rsidR="00984BD4" w:rsidRPr="009F796F" w:rsidRDefault="00984BD4" w:rsidP="00984BD4">
      <w:pPr>
        <w:jc w:val="center"/>
        <w:textAlignment w:val="baseline"/>
        <w:rPr>
          <w:rFonts w:cs="Arial"/>
          <w:sz w:val="22"/>
          <w:szCs w:val="22"/>
        </w:rPr>
      </w:pPr>
      <w:r w:rsidRPr="009F796F">
        <w:rPr>
          <w:rFonts w:cs="Arial"/>
          <w:sz w:val="22"/>
          <w:szCs w:val="22"/>
        </w:rPr>
        <w:t> </w:t>
      </w:r>
    </w:p>
    <w:p w14:paraId="60BB7F35" w14:textId="140BF8BC" w:rsidR="009D2416" w:rsidRPr="009F796F" w:rsidRDefault="009D2416" w:rsidP="00984BD4">
      <w:pPr>
        <w:jc w:val="center"/>
        <w:textAlignment w:val="baseline"/>
        <w:rPr>
          <w:rFonts w:cs="Arial"/>
          <w:sz w:val="22"/>
          <w:szCs w:val="22"/>
        </w:rPr>
      </w:pPr>
    </w:p>
    <w:p w14:paraId="2A520E07" w14:textId="77777777" w:rsidR="009D2416" w:rsidRPr="009F796F" w:rsidRDefault="009D2416" w:rsidP="00984BD4">
      <w:pPr>
        <w:jc w:val="center"/>
        <w:textAlignment w:val="baseline"/>
        <w:rPr>
          <w:rFonts w:cs="Arial"/>
          <w:sz w:val="22"/>
          <w:szCs w:val="22"/>
        </w:rPr>
      </w:pPr>
    </w:p>
    <w:p w14:paraId="546A8A81" w14:textId="77777777" w:rsidR="00984BD4" w:rsidRPr="009F796F" w:rsidRDefault="00984BD4" w:rsidP="00984BD4">
      <w:pPr>
        <w:ind w:firstLine="990"/>
        <w:jc w:val="both"/>
        <w:textAlignment w:val="baseline"/>
        <w:rPr>
          <w:rFonts w:cs="Arial"/>
          <w:sz w:val="22"/>
          <w:szCs w:val="22"/>
        </w:rPr>
      </w:pPr>
      <w:r w:rsidRPr="009F796F">
        <w:rPr>
          <w:rFonts w:cs="Arial"/>
          <w:sz w:val="22"/>
          <w:szCs w:val="22"/>
        </w:rPr>
        <w:t> </w:t>
      </w:r>
    </w:p>
    <w:p w14:paraId="16505820" w14:textId="1409C06F" w:rsidR="00984BD4" w:rsidRPr="009F796F" w:rsidRDefault="00984BD4" w:rsidP="009D2416">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sob as penas da Lei, que não está inscrita no Cadastro de Contribuintes Mobiliários do Município de São Paulo, bem assim que não possui débitos para com a Fazenda deste Município. </w:t>
      </w:r>
    </w:p>
    <w:p w14:paraId="23516E43" w14:textId="30413F7D" w:rsidR="00984BD4" w:rsidRPr="009F796F" w:rsidRDefault="00984BD4" w:rsidP="009D2416">
      <w:pPr>
        <w:spacing w:line="360" w:lineRule="auto"/>
        <w:jc w:val="both"/>
        <w:textAlignment w:val="baseline"/>
        <w:rPr>
          <w:rFonts w:cs="Arial"/>
          <w:sz w:val="22"/>
          <w:szCs w:val="22"/>
        </w:rPr>
      </w:pPr>
      <w:r w:rsidRPr="009F796F">
        <w:rPr>
          <w:rFonts w:cs="Arial"/>
          <w:sz w:val="22"/>
          <w:szCs w:val="22"/>
        </w:rPr>
        <w:t> </w:t>
      </w:r>
    </w:p>
    <w:p w14:paraId="522D5DE0" w14:textId="31772E72" w:rsidR="009D2416" w:rsidRPr="009F796F" w:rsidRDefault="009D2416" w:rsidP="009D2416">
      <w:pPr>
        <w:spacing w:line="360" w:lineRule="auto"/>
        <w:jc w:val="both"/>
        <w:textAlignment w:val="baseline"/>
        <w:rPr>
          <w:rFonts w:cs="Arial"/>
          <w:sz w:val="22"/>
          <w:szCs w:val="22"/>
        </w:rPr>
      </w:pPr>
    </w:p>
    <w:p w14:paraId="443D9D9C" w14:textId="77777777" w:rsidR="009D2416" w:rsidRPr="009F796F" w:rsidRDefault="009D2416" w:rsidP="009D2416">
      <w:pPr>
        <w:spacing w:line="360" w:lineRule="auto"/>
        <w:jc w:val="both"/>
        <w:textAlignment w:val="baseline"/>
        <w:rPr>
          <w:rFonts w:cs="Arial"/>
          <w:sz w:val="22"/>
          <w:szCs w:val="22"/>
        </w:rPr>
      </w:pPr>
    </w:p>
    <w:p w14:paraId="5486EBBA" w14:textId="3543995D" w:rsidR="00D30575" w:rsidRPr="008E4FB4" w:rsidRDefault="00D30575" w:rsidP="00D30575">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pacing w:val="-2"/>
          <w:sz w:val="22"/>
          <w:szCs w:val="22"/>
          <w:shd w:val="clear" w:color="auto" w:fill="FFFFFF"/>
        </w:rPr>
        <w:t xml:space="preserve"> </w:t>
      </w:r>
      <w:r w:rsidR="00436CB2">
        <w:rPr>
          <w:rFonts w:cs="Arial"/>
          <w:spacing w:val="-2"/>
          <w:sz w:val="22"/>
          <w:szCs w:val="22"/>
          <w:shd w:val="clear" w:color="auto" w:fill="FFFFFF"/>
        </w:rPr>
        <w:t xml:space="preserve">  </w:t>
      </w:r>
      <w:r w:rsidRPr="008E4FB4">
        <w:rPr>
          <w:rFonts w:cs="Arial"/>
          <w:sz w:val="22"/>
          <w:szCs w:val="22"/>
          <w:shd w:val="clear" w:color="auto" w:fill="FFFFFF"/>
        </w:rPr>
        <w:t>202</w:t>
      </w:r>
      <w:r w:rsidR="00FE53C4">
        <w:rPr>
          <w:rFonts w:cs="Arial"/>
          <w:sz w:val="22"/>
          <w:szCs w:val="22"/>
          <w:shd w:val="clear" w:color="auto" w:fill="FFFFFF"/>
        </w:rPr>
        <w:t>4</w:t>
      </w:r>
    </w:p>
    <w:p w14:paraId="3FAA7331" w14:textId="77777777" w:rsidR="00984BD4" w:rsidRPr="009F796F" w:rsidRDefault="00984BD4" w:rsidP="00984BD4">
      <w:pPr>
        <w:jc w:val="both"/>
        <w:textAlignment w:val="baseline"/>
        <w:rPr>
          <w:rFonts w:cs="Arial"/>
          <w:sz w:val="22"/>
          <w:szCs w:val="22"/>
        </w:rPr>
      </w:pPr>
      <w:r w:rsidRPr="009F796F">
        <w:rPr>
          <w:rFonts w:cs="Arial"/>
          <w:sz w:val="22"/>
          <w:szCs w:val="22"/>
        </w:rPr>
        <w:t> </w:t>
      </w:r>
    </w:p>
    <w:p w14:paraId="081D6495" w14:textId="77777777" w:rsidR="009D2416" w:rsidRPr="009F796F" w:rsidRDefault="009D2416" w:rsidP="00984BD4">
      <w:pPr>
        <w:jc w:val="right"/>
        <w:textAlignment w:val="baseline"/>
        <w:rPr>
          <w:rFonts w:cs="Arial"/>
          <w:sz w:val="22"/>
          <w:szCs w:val="22"/>
        </w:rPr>
      </w:pPr>
    </w:p>
    <w:p w14:paraId="5916D7BD" w14:textId="77777777" w:rsidR="009D2416" w:rsidRPr="009F796F" w:rsidRDefault="009D2416" w:rsidP="00984BD4">
      <w:pPr>
        <w:jc w:val="right"/>
        <w:textAlignment w:val="baseline"/>
        <w:rPr>
          <w:rFonts w:cs="Arial"/>
          <w:sz w:val="22"/>
          <w:szCs w:val="22"/>
        </w:rPr>
      </w:pPr>
    </w:p>
    <w:p w14:paraId="4EFBE306" w14:textId="77777777" w:rsidR="009D2416" w:rsidRPr="009F796F" w:rsidRDefault="009D2416" w:rsidP="00984BD4">
      <w:pPr>
        <w:jc w:val="right"/>
        <w:textAlignment w:val="baseline"/>
        <w:rPr>
          <w:rFonts w:cs="Arial"/>
          <w:sz w:val="22"/>
          <w:szCs w:val="22"/>
        </w:rPr>
      </w:pPr>
    </w:p>
    <w:p w14:paraId="0911E72F" w14:textId="5C5F4C38" w:rsidR="00984BD4" w:rsidRPr="009F796F" w:rsidRDefault="00984BD4" w:rsidP="00984BD4">
      <w:pPr>
        <w:jc w:val="right"/>
        <w:textAlignment w:val="baseline"/>
        <w:rPr>
          <w:rFonts w:cs="Arial"/>
          <w:sz w:val="22"/>
          <w:szCs w:val="22"/>
        </w:rPr>
      </w:pPr>
      <w:r w:rsidRPr="009F796F">
        <w:rPr>
          <w:rFonts w:cs="Arial"/>
          <w:sz w:val="22"/>
          <w:szCs w:val="22"/>
        </w:rPr>
        <w:t> </w:t>
      </w:r>
    </w:p>
    <w:p w14:paraId="586A5156" w14:textId="77777777" w:rsidR="005920D6" w:rsidRPr="005920D6" w:rsidRDefault="005920D6" w:rsidP="005920D6">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7D6AE119" w14:textId="71BBB821" w:rsidR="005920D6" w:rsidRDefault="005920D6" w:rsidP="008C54B8">
      <w:pPr>
        <w:shd w:val="clear" w:color="auto" w:fill="FFFFFF"/>
        <w:spacing w:line="240" w:lineRule="atLeast"/>
        <w:jc w:val="center"/>
        <w:rPr>
          <w:rFonts w:cs="Arial"/>
          <w:b/>
          <w:bCs/>
          <w:sz w:val="22"/>
          <w:szCs w:val="22"/>
          <w:shd w:val="clear" w:color="auto" w:fill="FFFFFF"/>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1F42791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8F7D687"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BB1C5EE"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7CE5F7A9" w14:textId="5ACEE6BD" w:rsidR="003F00E5" w:rsidRDefault="003F00E5" w:rsidP="002A5069">
      <w:pPr>
        <w:shd w:val="clear" w:color="auto" w:fill="FFFFFF"/>
        <w:spacing w:line="240" w:lineRule="atLeast"/>
        <w:rPr>
          <w:rFonts w:cs="Arial"/>
          <w:sz w:val="22"/>
          <w:szCs w:val="22"/>
        </w:rPr>
      </w:pPr>
    </w:p>
    <w:p w14:paraId="485A6031" w14:textId="622C5BE9" w:rsidR="003F00E5" w:rsidRDefault="003F00E5" w:rsidP="002A5069">
      <w:pPr>
        <w:shd w:val="clear" w:color="auto" w:fill="FFFFFF"/>
        <w:spacing w:line="240" w:lineRule="atLeast"/>
        <w:rPr>
          <w:rFonts w:cs="Arial"/>
          <w:sz w:val="22"/>
          <w:szCs w:val="22"/>
        </w:rPr>
      </w:pPr>
    </w:p>
    <w:p w14:paraId="035999B9" w14:textId="4CEC9BA8" w:rsidR="003F00E5" w:rsidRDefault="003F00E5" w:rsidP="002A5069">
      <w:pPr>
        <w:shd w:val="clear" w:color="auto" w:fill="FFFFFF"/>
        <w:spacing w:line="240" w:lineRule="atLeast"/>
        <w:rPr>
          <w:rFonts w:cs="Arial"/>
          <w:sz w:val="22"/>
          <w:szCs w:val="22"/>
        </w:rPr>
      </w:pPr>
    </w:p>
    <w:sectPr w:rsidR="003F00E5" w:rsidSect="00D96DCC">
      <w:headerReference w:type="even" r:id="rId51"/>
      <w:headerReference w:type="default" r:id="rId52"/>
      <w:footerReference w:type="even" r:id="rId53"/>
      <w:footerReference w:type="default" r:id="rId54"/>
      <w:headerReference w:type="first" r:id="rId55"/>
      <w:pgSz w:w="11906" w:h="16838" w:code="9"/>
      <w:pgMar w:top="1134" w:right="851" w:bottom="851" w:left="1134" w:header="0" w:footer="31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FE018" w14:textId="77777777" w:rsidR="00C12EC4" w:rsidRDefault="00C12EC4">
      <w:r>
        <w:separator/>
      </w:r>
    </w:p>
  </w:endnote>
  <w:endnote w:type="continuationSeparator" w:id="0">
    <w:p w14:paraId="00FD8050" w14:textId="77777777" w:rsidR="00C12EC4" w:rsidRDefault="00C1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62B15" w14:textId="77777777" w:rsidR="007B1F7F" w:rsidRDefault="007B1F7F">
    <w:pPr>
      <w:pStyle w:val="Rodap"/>
    </w:pPr>
  </w:p>
  <w:p w14:paraId="6AAD1F2F" w14:textId="77777777" w:rsidR="007B1F7F" w:rsidRDefault="007B1F7F"/>
  <w:p w14:paraId="5AF13F74" w14:textId="77777777" w:rsidR="007B1F7F" w:rsidRDefault="007B1F7F"/>
  <w:p w14:paraId="414D4E8A" w14:textId="77777777" w:rsidR="00DD434A" w:rsidRDefault="00DD434A"/>
  <w:p w14:paraId="5F8A1C46" w14:textId="77777777" w:rsidR="00DD434A" w:rsidRDefault="00DD434A"/>
  <w:p w14:paraId="0FB9BB21" w14:textId="77777777" w:rsidR="00695154" w:rsidRDefault="00695154"/>
  <w:p w14:paraId="59419B0E" w14:textId="77777777" w:rsidR="00F80880" w:rsidRDefault="00F808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7B1F7F" w:rsidRDefault="007B1F7F">
    <w:pPr>
      <w:pStyle w:val="Rodap"/>
      <w:rPr>
        <w:sz w:val="12"/>
        <w:szCs w:val="12"/>
      </w:rPr>
    </w:pPr>
  </w:p>
  <w:p w14:paraId="7C428073" w14:textId="77777777" w:rsidR="00D96DCC" w:rsidRDefault="00D96DCC" w:rsidP="006E3091">
    <w:pPr>
      <w:tabs>
        <w:tab w:val="center" w:pos="4550"/>
        <w:tab w:val="left" w:pos="5818"/>
      </w:tabs>
      <w:ind w:right="260"/>
      <w:jc w:val="right"/>
      <w:rPr>
        <w:color w:val="8496B0" w:themeColor="text2" w:themeTint="99"/>
        <w:spacing w:val="60"/>
        <w:sz w:val="18"/>
        <w:szCs w:val="18"/>
      </w:rPr>
    </w:pPr>
  </w:p>
  <w:p w14:paraId="71527474" w14:textId="507038DE" w:rsidR="007B1F7F" w:rsidRPr="00FF1929" w:rsidRDefault="007B1F7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7B1F7F" w:rsidRDefault="007B1F7F">
    <w:pPr>
      <w:pStyle w:val="Rodap"/>
      <w:rPr>
        <w:sz w:val="12"/>
        <w:szCs w:val="12"/>
      </w:rPr>
    </w:pPr>
  </w:p>
  <w:p w14:paraId="76DAD7DB" w14:textId="77777777" w:rsidR="007B1F7F" w:rsidRDefault="007B1F7F"/>
  <w:p w14:paraId="5BE32254" w14:textId="77777777" w:rsidR="007B1F7F" w:rsidRDefault="007B1F7F"/>
  <w:p w14:paraId="61975FA3" w14:textId="77777777" w:rsidR="00DD434A" w:rsidRDefault="00DD434A"/>
  <w:p w14:paraId="465302B0" w14:textId="77777777" w:rsidR="00DD434A" w:rsidRDefault="00DD434A"/>
  <w:p w14:paraId="09101E13" w14:textId="77777777" w:rsidR="00695154" w:rsidRDefault="00695154"/>
  <w:p w14:paraId="1FAA392C" w14:textId="77777777" w:rsidR="00F80880" w:rsidRDefault="00F808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8F396" w14:textId="77777777" w:rsidR="00C12EC4" w:rsidRDefault="00C12EC4">
      <w:r>
        <w:separator/>
      </w:r>
    </w:p>
  </w:footnote>
  <w:footnote w:type="continuationSeparator" w:id="0">
    <w:p w14:paraId="3C086550" w14:textId="77777777" w:rsidR="00C12EC4" w:rsidRDefault="00C12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A54B" w14:textId="47E5EEB1" w:rsidR="007B1F7F" w:rsidRDefault="007B1F7F">
    <w:pPr>
      <w:pStyle w:val="Cabealho"/>
    </w:pPr>
  </w:p>
  <w:p w14:paraId="355F1900" w14:textId="77777777" w:rsidR="007B1F7F" w:rsidRDefault="007B1F7F"/>
  <w:p w14:paraId="3D897F45" w14:textId="77777777" w:rsidR="007B1F7F" w:rsidRDefault="007B1F7F"/>
  <w:p w14:paraId="69B744E3" w14:textId="77777777" w:rsidR="00DD434A" w:rsidRDefault="00DD434A"/>
  <w:p w14:paraId="754EBE57" w14:textId="77777777" w:rsidR="00DD434A" w:rsidRDefault="00DD434A"/>
  <w:p w14:paraId="6B75ACAE" w14:textId="77777777" w:rsidR="00695154" w:rsidRDefault="00695154"/>
  <w:p w14:paraId="4288EB73" w14:textId="77777777" w:rsidR="00F80880" w:rsidRDefault="00F808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EA8EA" w14:textId="5B02DA2F" w:rsidR="007B1F7F" w:rsidRDefault="007B1F7F" w:rsidP="004214FC">
    <w:pPr>
      <w:pStyle w:val="Cabealho"/>
      <w:jc w:val="center"/>
    </w:pPr>
  </w:p>
  <w:p w14:paraId="0BC5749A" w14:textId="10E8CF8A" w:rsidR="007B1F7F" w:rsidRDefault="007B1F7F" w:rsidP="004214FC">
    <w:pPr>
      <w:pStyle w:val="Cabealho"/>
      <w:jc w:val="center"/>
    </w:pPr>
    <w:r>
      <w:rPr>
        <w:rFonts w:cs="Arial"/>
        <w:noProof/>
        <w:color w:val="000000"/>
      </w:rPr>
      <w:drawing>
        <wp:inline distT="0" distB="0" distL="0" distR="0" wp14:anchorId="65DB902D" wp14:editId="7AF7E3EA">
          <wp:extent cx="1590675" cy="847725"/>
          <wp:effectExtent l="0" t="0" r="9525" b="9525"/>
          <wp:docPr id="1927124166" name="Imagem 192712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0E78C254" w14:textId="77777777" w:rsidR="00695154" w:rsidRDefault="00695154"/>
  <w:p w14:paraId="4F617BF0" w14:textId="77777777" w:rsidR="00F80880" w:rsidRDefault="00F8088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50EB3" w14:textId="380F8ECC" w:rsidR="007B1F7F" w:rsidRDefault="007B1F7F">
    <w:pPr>
      <w:pStyle w:val="Cabealho"/>
    </w:pPr>
  </w:p>
  <w:p w14:paraId="3553EDC3" w14:textId="04666107" w:rsidR="007B1F7F" w:rsidRDefault="007B1F7F" w:rsidP="002807BE">
    <w:pPr>
      <w:pStyle w:val="Cabealho"/>
      <w:jc w:val="center"/>
    </w:pPr>
    <w:r>
      <w:rPr>
        <w:rFonts w:cs="Arial"/>
        <w:noProof/>
        <w:color w:val="000000"/>
      </w:rPr>
      <w:drawing>
        <wp:inline distT="0" distB="0" distL="0" distR="0" wp14:anchorId="0946434A" wp14:editId="679028B3">
          <wp:extent cx="1590675" cy="847725"/>
          <wp:effectExtent l="0" t="0" r="9525" b="9525"/>
          <wp:docPr id="323167817" name="Imagem 323167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920A3"/>
    <w:multiLevelType w:val="multilevel"/>
    <w:tmpl w:val="6566970C"/>
    <w:lvl w:ilvl="0">
      <w:start w:val="9"/>
      <w:numFmt w:val="decimal"/>
      <w:lvlText w:val="%1"/>
      <w:lvlJc w:val="left"/>
      <w:pPr>
        <w:ind w:left="500" w:hanging="478"/>
      </w:pPr>
      <w:rPr>
        <w:rFonts w:hint="default"/>
        <w:lang w:val="pt-PT" w:eastAsia="en-US" w:bidi="ar-SA"/>
      </w:rPr>
    </w:lvl>
    <w:lvl w:ilvl="1">
      <w:start w:val="1"/>
      <w:numFmt w:val="decimal"/>
      <w:lvlText w:val="%1.%2."/>
      <w:lvlJc w:val="left"/>
      <w:pPr>
        <w:ind w:left="2322" w:hanging="478"/>
        <w:jc w:val="right"/>
      </w:pPr>
      <w:rPr>
        <w:rFonts w:ascii="Calibri" w:eastAsia="Calibri" w:hAnsi="Calibri" w:cs="Calibri" w:hint="default"/>
        <w:b w:val="0"/>
        <w:bCs w:val="0"/>
        <w:i w:val="0"/>
        <w:iCs w:val="0"/>
        <w:spacing w:val="-2"/>
        <w:w w:val="100"/>
        <w:sz w:val="27"/>
        <w:szCs w:val="27"/>
        <w:lang w:val="pt-PT" w:eastAsia="en-US" w:bidi="ar-SA"/>
      </w:rPr>
    </w:lvl>
    <w:lvl w:ilvl="2">
      <w:numFmt w:val="bullet"/>
      <w:lvlText w:val="•"/>
      <w:lvlJc w:val="left"/>
      <w:pPr>
        <w:ind w:left="2549" w:hanging="478"/>
      </w:pPr>
      <w:rPr>
        <w:rFonts w:hint="default"/>
        <w:lang w:val="pt-PT" w:eastAsia="en-US" w:bidi="ar-SA"/>
      </w:rPr>
    </w:lvl>
    <w:lvl w:ilvl="3">
      <w:numFmt w:val="bullet"/>
      <w:lvlText w:val="•"/>
      <w:lvlJc w:val="left"/>
      <w:pPr>
        <w:ind w:left="3573" w:hanging="478"/>
      </w:pPr>
      <w:rPr>
        <w:rFonts w:hint="default"/>
        <w:lang w:val="pt-PT" w:eastAsia="en-US" w:bidi="ar-SA"/>
      </w:rPr>
    </w:lvl>
    <w:lvl w:ilvl="4">
      <w:numFmt w:val="bullet"/>
      <w:lvlText w:val="•"/>
      <w:lvlJc w:val="left"/>
      <w:pPr>
        <w:ind w:left="4598" w:hanging="478"/>
      </w:pPr>
      <w:rPr>
        <w:rFonts w:hint="default"/>
        <w:lang w:val="pt-PT" w:eastAsia="en-US" w:bidi="ar-SA"/>
      </w:rPr>
    </w:lvl>
    <w:lvl w:ilvl="5">
      <w:numFmt w:val="bullet"/>
      <w:lvlText w:val="•"/>
      <w:lvlJc w:val="left"/>
      <w:pPr>
        <w:ind w:left="5623" w:hanging="478"/>
      </w:pPr>
      <w:rPr>
        <w:rFonts w:hint="default"/>
        <w:lang w:val="pt-PT" w:eastAsia="en-US" w:bidi="ar-SA"/>
      </w:rPr>
    </w:lvl>
    <w:lvl w:ilvl="6">
      <w:numFmt w:val="bullet"/>
      <w:lvlText w:val="•"/>
      <w:lvlJc w:val="left"/>
      <w:pPr>
        <w:ind w:left="6647" w:hanging="478"/>
      </w:pPr>
      <w:rPr>
        <w:rFonts w:hint="default"/>
        <w:lang w:val="pt-PT" w:eastAsia="en-US" w:bidi="ar-SA"/>
      </w:rPr>
    </w:lvl>
    <w:lvl w:ilvl="7">
      <w:numFmt w:val="bullet"/>
      <w:lvlText w:val="•"/>
      <w:lvlJc w:val="left"/>
      <w:pPr>
        <w:ind w:left="7672" w:hanging="478"/>
      </w:pPr>
      <w:rPr>
        <w:rFonts w:hint="default"/>
        <w:lang w:val="pt-PT" w:eastAsia="en-US" w:bidi="ar-SA"/>
      </w:rPr>
    </w:lvl>
    <w:lvl w:ilvl="8">
      <w:numFmt w:val="bullet"/>
      <w:lvlText w:val="•"/>
      <w:lvlJc w:val="left"/>
      <w:pPr>
        <w:ind w:left="8697" w:hanging="478"/>
      </w:pPr>
      <w:rPr>
        <w:rFonts w:hint="default"/>
        <w:lang w:val="pt-PT" w:eastAsia="en-US" w:bidi="ar-SA"/>
      </w:rPr>
    </w:lvl>
  </w:abstractNum>
  <w:abstractNum w:abstractNumId="1" w15:restartNumberingAfterBreak="0">
    <w:nsid w:val="0A7F677E"/>
    <w:multiLevelType w:val="multilevel"/>
    <w:tmpl w:val="1D104F86"/>
    <w:lvl w:ilvl="0">
      <w:start w:val="1"/>
      <w:numFmt w:val="decimal"/>
      <w:lvlText w:val="%1."/>
      <w:lvlJc w:val="left"/>
      <w:pPr>
        <w:ind w:left="860" w:hanging="360"/>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500" w:hanging="481"/>
        <w:jc w:val="right"/>
      </w:pPr>
      <w:rPr>
        <w:rFonts w:ascii="Calibri" w:eastAsia="Calibri" w:hAnsi="Calibri" w:cs="Calibri" w:hint="default"/>
        <w:b w:val="0"/>
        <w:bCs w:val="0"/>
        <w:i w:val="0"/>
        <w:iCs w:val="0"/>
        <w:spacing w:val="-2"/>
        <w:w w:val="100"/>
        <w:sz w:val="27"/>
        <w:szCs w:val="27"/>
        <w:lang w:val="pt-PT" w:eastAsia="en-US" w:bidi="ar-SA"/>
      </w:rPr>
    </w:lvl>
    <w:lvl w:ilvl="2">
      <w:numFmt w:val="bullet"/>
      <w:lvlText w:val="•"/>
      <w:lvlJc w:val="left"/>
      <w:pPr>
        <w:ind w:left="1958" w:hanging="481"/>
      </w:pPr>
      <w:rPr>
        <w:rFonts w:hint="default"/>
        <w:lang w:val="pt-PT" w:eastAsia="en-US" w:bidi="ar-SA"/>
      </w:rPr>
    </w:lvl>
    <w:lvl w:ilvl="3">
      <w:numFmt w:val="bullet"/>
      <w:lvlText w:val="•"/>
      <w:lvlJc w:val="left"/>
      <w:pPr>
        <w:ind w:left="3056" w:hanging="481"/>
      </w:pPr>
      <w:rPr>
        <w:rFonts w:hint="default"/>
        <w:lang w:val="pt-PT" w:eastAsia="en-US" w:bidi="ar-SA"/>
      </w:rPr>
    </w:lvl>
    <w:lvl w:ilvl="4">
      <w:numFmt w:val="bullet"/>
      <w:lvlText w:val="•"/>
      <w:lvlJc w:val="left"/>
      <w:pPr>
        <w:ind w:left="4155" w:hanging="481"/>
      </w:pPr>
      <w:rPr>
        <w:rFonts w:hint="default"/>
        <w:lang w:val="pt-PT" w:eastAsia="en-US" w:bidi="ar-SA"/>
      </w:rPr>
    </w:lvl>
    <w:lvl w:ilvl="5">
      <w:numFmt w:val="bullet"/>
      <w:lvlText w:val="•"/>
      <w:lvlJc w:val="left"/>
      <w:pPr>
        <w:ind w:left="5253" w:hanging="481"/>
      </w:pPr>
      <w:rPr>
        <w:rFonts w:hint="default"/>
        <w:lang w:val="pt-PT" w:eastAsia="en-US" w:bidi="ar-SA"/>
      </w:rPr>
    </w:lvl>
    <w:lvl w:ilvl="6">
      <w:numFmt w:val="bullet"/>
      <w:lvlText w:val="•"/>
      <w:lvlJc w:val="left"/>
      <w:pPr>
        <w:ind w:left="6352" w:hanging="481"/>
      </w:pPr>
      <w:rPr>
        <w:rFonts w:hint="default"/>
        <w:lang w:val="pt-PT" w:eastAsia="en-US" w:bidi="ar-SA"/>
      </w:rPr>
    </w:lvl>
    <w:lvl w:ilvl="7">
      <w:numFmt w:val="bullet"/>
      <w:lvlText w:val="•"/>
      <w:lvlJc w:val="left"/>
      <w:pPr>
        <w:ind w:left="7450" w:hanging="481"/>
      </w:pPr>
      <w:rPr>
        <w:rFonts w:hint="default"/>
        <w:lang w:val="pt-PT" w:eastAsia="en-US" w:bidi="ar-SA"/>
      </w:rPr>
    </w:lvl>
    <w:lvl w:ilvl="8">
      <w:numFmt w:val="bullet"/>
      <w:lvlText w:val="•"/>
      <w:lvlJc w:val="left"/>
      <w:pPr>
        <w:ind w:left="8549" w:hanging="481"/>
      </w:pPr>
      <w:rPr>
        <w:rFonts w:hint="default"/>
        <w:lang w:val="pt-PT" w:eastAsia="en-US" w:bidi="ar-SA"/>
      </w:rPr>
    </w:lvl>
  </w:abstractNum>
  <w:abstractNum w:abstractNumId="2" w15:restartNumberingAfterBreak="0">
    <w:nsid w:val="10070095"/>
    <w:multiLevelType w:val="multilevel"/>
    <w:tmpl w:val="1CEC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C3AD9"/>
    <w:multiLevelType w:val="hybridMultilevel"/>
    <w:tmpl w:val="BBD2FAE4"/>
    <w:lvl w:ilvl="0" w:tplc="BE428AD6">
      <w:numFmt w:val="bullet"/>
      <w:lvlText w:val=""/>
      <w:lvlJc w:val="left"/>
      <w:pPr>
        <w:ind w:left="500" w:hanging="360"/>
      </w:pPr>
      <w:rPr>
        <w:rFonts w:ascii="Symbol" w:eastAsia="Symbol" w:hAnsi="Symbol" w:cs="Symbol" w:hint="default"/>
        <w:b w:val="0"/>
        <w:bCs w:val="0"/>
        <w:i w:val="0"/>
        <w:iCs w:val="0"/>
        <w:spacing w:val="0"/>
        <w:w w:val="99"/>
        <w:sz w:val="20"/>
        <w:szCs w:val="20"/>
        <w:lang w:val="pt-PT" w:eastAsia="en-US" w:bidi="ar-SA"/>
      </w:rPr>
    </w:lvl>
    <w:lvl w:ilvl="1" w:tplc="94E231DA">
      <w:numFmt w:val="bullet"/>
      <w:lvlText w:val="•"/>
      <w:lvlJc w:val="left"/>
      <w:pPr>
        <w:ind w:left="1524" w:hanging="360"/>
      </w:pPr>
      <w:rPr>
        <w:rFonts w:hint="default"/>
        <w:lang w:val="pt-PT" w:eastAsia="en-US" w:bidi="ar-SA"/>
      </w:rPr>
    </w:lvl>
    <w:lvl w:ilvl="2" w:tplc="F82AF1F4">
      <w:numFmt w:val="bullet"/>
      <w:lvlText w:val="•"/>
      <w:lvlJc w:val="left"/>
      <w:pPr>
        <w:ind w:left="2549" w:hanging="360"/>
      </w:pPr>
      <w:rPr>
        <w:rFonts w:hint="default"/>
        <w:lang w:val="pt-PT" w:eastAsia="en-US" w:bidi="ar-SA"/>
      </w:rPr>
    </w:lvl>
    <w:lvl w:ilvl="3" w:tplc="9D52CF8C">
      <w:numFmt w:val="bullet"/>
      <w:lvlText w:val="•"/>
      <w:lvlJc w:val="left"/>
      <w:pPr>
        <w:ind w:left="3573" w:hanging="360"/>
      </w:pPr>
      <w:rPr>
        <w:rFonts w:hint="default"/>
        <w:lang w:val="pt-PT" w:eastAsia="en-US" w:bidi="ar-SA"/>
      </w:rPr>
    </w:lvl>
    <w:lvl w:ilvl="4" w:tplc="A5262538">
      <w:numFmt w:val="bullet"/>
      <w:lvlText w:val="•"/>
      <w:lvlJc w:val="left"/>
      <w:pPr>
        <w:ind w:left="4598" w:hanging="360"/>
      </w:pPr>
      <w:rPr>
        <w:rFonts w:hint="default"/>
        <w:lang w:val="pt-PT" w:eastAsia="en-US" w:bidi="ar-SA"/>
      </w:rPr>
    </w:lvl>
    <w:lvl w:ilvl="5" w:tplc="36E2E142">
      <w:numFmt w:val="bullet"/>
      <w:lvlText w:val="•"/>
      <w:lvlJc w:val="left"/>
      <w:pPr>
        <w:ind w:left="5623" w:hanging="360"/>
      </w:pPr>
      <w:rPr>
        <w:rFonts w:hint="default"/>
        <w:lang w:val="pt-PT" w:eastAsia="en-US" w:bidi="ar-SA"/>
      </w:rPr>
    </w:lvl>
    <w:lvl w:ilvl="6" w:tplc="2EF2409E">
      <w:numFmt w:val="bullet"/>
      <w:lvlText w:val="•"/>
      <w:lvlJc w:val="left"/>
      <w:pPr>
        <w:ind w:left="6647" w:hanging="360"/>
      </w:pPr>
      <w:rPr>
        <w:rFonts w:hint="default"/>
        <w:lang w:val="pt-PT" w:eastAsia="en-US" w:bidi="ar-SA"/>
      </w:rPr>
    </w:lvl>
    <w:lvl w:ilvl="7" w:tplc="64544068">
      <w:numFmt w:val="bullet"/>
      <w:lvlText w:val="•"/>
      <w:lvlJc w:val="left"/>
      <w:pPr>
        <w:ind w:left="7672" w:hanging="360"/>
      </w:pPr>
      <w:rPr>
        <w:rFonts w:hint="default"/>
        <w:lang w:val="pt-PT" w:eastAsia="en-US" w:bidi="ar-SA"/>
      </w:rPr>
    </w:lvl>
    <w:lvl w:ilvl="8" w:tplc="68FAD07E">
      <w:numFmt w:val="bullet"/>
      <w:lvlText w:val="•"/>
      <w:lvlJc w:val="left"/>
      <w:pPr>
        <w:ind w:left="8697" w:hanging="360"/>
      </w:pPr>
      <w:rPr>
        <w:rFonts w:hint="default"/>
        <w:lang w:val="pt-PT" w:eastAsia="en-US" w:bidi="ar-SA"/>
      </w:rPr>
    </w:lvl>
  </w:abstractNum>
  <w:abstractNum w:abstractNumId="4" w15:restartNumberingAfterBreak="0">
    <w:nsid w:val="14E83D7E"/>
    <w:multiLevelType w:val="multilevel"/>
    <w:tmpl w:val="ABA0991C"/>
    <w:lvl w:ilvl="0">
      <w:start w:val="9"/>
      <w:numFmt w:val="decimal"/>
      <w:lvlText w:val="%1."/>
      <w:lvlJc w:val="left"/>
      <w:pPr>
        <w:ind w:left="360" w:hanging="360"/>
      </w:pPr>
      <w:rPr>
        <w:rFonts w:hint="default"/>
      </w:rPr>
    </w:lvl>
    <w:lvl w:ilvl="1">
      <w:start w:val="6"/>
      <w:numFmt w:val="decimal"/>
      <w:lvlText w:val="%1.%2."/>
      <w:lvlJc w:val="left"/>
      <w:pPr>
        <w:ind w:left="2868" w:hanging="720"/>
      </w:pPr>
      <w:rPr>
        <w:rFonts w:hint="default"/>
      </w:rPr>
    </w:lvl>
    <w:lvl w:ilvl="2">
      <w:start w:val="1"/>
      <w:numFmt w:val="decimal"/>
      <w:lvlText w:val="%1.%2.%3."/>
      <w:lvlJc w:val="left"/>
      <w:pPr>
        <w:ind w:left="5016" w:hanging="720"/>
      </w:pPr>
      <w:rPr>
        <w:rFonts w:hint="default"/>
      </w:rPr>
    </w:lvl>
    <w:lvl w:ilvl="3">
      <w:start w:val="1"/>
      <w:numFmt w:val="decimal"/>
      <w:lvlText w:val="%1.%2.%3.%4."/>
      <w:lvlJc w:val="left"/>
      <w:pPr>
        <w:ind w:left="7524" w:hanging="1080"/>
      </w:pPr>
      <w:rPr>
        <w:rFonts w:hint="default"/>
      </w:rPr>
    </w:lvl>
    <w:lvl w:ilvl="4">
      <w:start w:val="1"/>
      <w:numFmt w:val="decimal"/>
      <w:lvlText w:val="%1.%2.%3.%4.%5."/>
      <w:lvlJc w:val="left"/>
      <w:pPr>
        <w:ind w:left="9672" w:hanging="1080"/>
      </w:pPr>
      <w:rPr>
        <w:rFonts w:hint="default"/>
      </w:rPr>
    </w:lvl>
    <w:lvl w:ilvl="5">
      <w:start w:val="1"/>
      <w:numFmt w:val="decimal"/>
      <w:lvlText w:val="%1.%2.%3.%4.%5.%6."/>
      <w:lvlJc w:val="left"/>
      <w:pPr>
        <w:ind w:left="12180" w:hanging="1440"/>
      </w:pPr>
      <w:rPr>
        <w:rFonts w:hint="default"/>
      </w:rPr>
    </w:lvl>
    <w:lvl w:ilvl="6">
      <w:start w:val="1"/>
      <w:numFmt w:val="decimal"/>
      <w:lvlText w:val="%1.%2.%3.%4.%5.%6.%7."/>
      <w:lvlJc w:val="left"/>
      <w:pPr>
        <w:ind w:left="14328" w:hanging="1440"/>
      </w:pPr>
      <w:rPr>
        <w:rFonts w:hint="default"/>
      </w:rPr>
    </w:lvl>
    <w:lvl w:ilvl="7">
      <w:start w:val="1"/>
      <w:numFmt w:val="decimal"/>
      <w:lvlText w:val="%1.%2.%3.%4.%5.%6.%7.%8."/>
      <w:lvlJc w:val="left"/>
      <w:pPr>
        <w:ind w:left="16836" w:hanging="1800"/>
      </w:pPr>
      <w:rPr>
        <w:rFonts w:hint="default"/>
      </w:rPr>
    </w:lvl>
    <w:lvl w:ilvl="8">
      <w:start w:val="1"/>
      <w:numFmt w:val="decimal"/>
      <w:lvlText w:val="%1.%2.%3.%4.%5.%6.%7.%8.%9."/>
      <w:lvlJc w:val="left"/>
      <w:pPr>
        <w:ind w:left="18984" w:hanging="1800"/>
      </w:pPr>
      <w:rPr>
        <w:rFonts w:hint="default"/>
      </w:rPr>
    </w:lvl>
  </w:abstractNum>
  <w:abstractNum w:abstractNumId="5" w15:restartNumberingAfterBreak="0">
    <w:nsid w:val="1BA65488"/>
    <w:multiLevelType w:val="multilevel"/>
    <w:tmpl w:val="AE4C0578"/>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bCs w:val="0"/>
        <w:i w:val="0"/>
        <w:iCs w:val="0"/>
        <w:color w:val="auto"/>
      </w:rPr>
    </w:lvl>
    <w:lvl w:ilvl="2">
      <w:start w:val="1"/>
      <w:numFmt w:val="decimal"/>
      <w:lvlText w:val="%1.%2.%3"/>
      <w:lvlJc w:val="left"/>
      <w:pPr>
        <w:tabs>
          <w:tab w:val="num" w:pos="-153"/>
        </w:tabs>
        <w:ind w:left="2137" w:hanging="720"/>
      </w:pPr>
      <w:rPr>
        <w:rFonts w:ascii="Arial" w:eastAsia="WenQuanYi Micro Hei" w:hAnsi="Arial" w:cs="Arial" w:hint="default"/>
        <w:b/>
        <w:bCs w:val="0"/>
        <w:i w:val="0"/>
        <w:strike w:val="0"/>
        <w:dstrike w:val="0"/>
        <w:color w:val="000000"/>
        <w:sz w:val="22"/>
        <w:szCs w:val="22"/>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CB7513D"/>
    <w:multiLevelType w:val="multilevel"/>
    <w:tmpl w:val="A66E4FBC"/>
    <w:lvl w:ilvl="0">
      <w:start w:val="5"/>
      <w:numFmt w:val="decimal"/>
      <w:lvlText w:val="%1"/>
      <w:lvlJc w:val="left"/>
      <w:pPr>
        <w:ind w:left="2740" w:hanging="497"/>
      </w:pPr>
      <w:rPr>
        <w:rFonts w:hint="default"/>
        <w:lang w:val="pt-PT" w:eastAsia="en-US" w:bidi="ar-SA"/>
      </w:rPr>
    </w:lvl>
    <w:lvl w:ilvl="1">
      <w:start w:val="1"/>
      <w:numFmt w:val="decimal"/>
      <w:lvlText w:val="%1.%2."/>
      <w:lvlJc w:val="left"/>
      <w:pPr>
        <w:ind w:left="1915" w:hanging="497"/>
        <w:jc w:val="right"/>
      </w:pPr>
      <w:rPr>
        <w:rFonts w:ascii="Calibri" w:eastAsia="Calibri" w:hAnsi="Calibri" w:cs="Calibri" w:hint="default"/>
        <w:b w:val="0"/>
        <w:bCs w:val="0"/>
        <w:i w:val="0"/>
        <w:iCs w:val="0"/>
        <w:spacing w:val="-5"/>
        <w:w w:val="100"/>
        <w:sz w:val="27"/>
        <w:szCs w:val="27"/>
        <w:lang w:val="pt-PT" w:eastAsia="en-US" w:bidi="ar-SA"/>
      </w:rPr>
    </w:lvl>
    <w:lvl w:ilvl="2">
      <w:numFmt w:val="bullet"/>
      <w:lvlText w:val="•"/>
      <w:lvlJc w:val="left"/>
      <w:pPr>
        <w:ind w:left="4341" w:hanging="497"/>
      </w:pPr>
      <w:rPr>
        <w:rFonts w:hint="default"/>
        <w:lang w:val="pt-PT" w:eastAsia="en-US" w:bidi="ar-SA"/>
      </w:rPr>
    </w:lvl>
    <w:lvl w:ilvl="3">
      <w:numFmt w:val="bullet"/>
      <w:lvlText w:val="•"/>
      <w:lvlJc w:val="left"/>
      <w:pPr>
        <w:ind w:left="5141" w:hanging="497"/>
      </w:pPr>
      <w:rPr>
        <w:rFonts w:hint="default"/>
        <w:lang w:val="pt-PT" w:eastAsia="en-US" w:bidi="ar-SA"/>
      </w:rPr>
    </w:lvl>
    <w:lvl w:ilvl="4">
      <w:numFmt w:val="bullet"/>
      <w:lvlText w:val="•"/>
      <w:lvlJc w:val="left"/>
      <w:pPr>
        <w:ind w:left="5942" w:hanging="497"/>
      </w:pPr>
      <w:rPr>
        <w:rFonts w:hint="default"/>
        <w:lang w:val="pt-PT" w:eastAsia="en-US" w:bidi="ar-SA"/>
      </w:rPr>
    </w:lvl>
    <w:lvl w:ilvl="5">
      <w:numFmt w:val="bullet"/>
      <w:lvlText w:val="•"/>
      <w:lvlJc w:val="left"/>
      <w:pPr>
        <w:ind w:left="6743" w:hanging="497"/>
      </w:pPr>
      <w:rPr>
        <w:rFonts w:hint="default"/>
        <w:lang w:val="pt-PT" w:eastAsia="en-US" w:bidi="ar-SA"/>
      </w:rPr>
    </w:lvl>
    <w:lvl w:ilvl="6">
      <w:numFmt w:val="bullet"/>
      <w:lvlText w:val="•"/>
      <w:lvlJc w:val="left"/>
      <w:pPr>
        <w:ind w:left="7543" w:hanging="497"/>
      </w:pPr>
      <w:rPr>
        <w:rFonts w:hint="default"/>
        <w:lang w:val="pt-PT" w:eastAsia="en-US" w:bidi="ar-SA"/>
      </w:rPr>
    </w:lvl>
    <w:lvl w:ilvl="7">
      <w:numFmt w:val="bullet"/>
      <w:lvlText w:val="•"/>
      <w:lvlJc w:val="left"/>
      <w:pPr>
        <w:ind w:left="8344" w:hanging="497"/>
      </w:pPr>
      <w:rPr>
        <w:rFonts w:hint="default"/>
        <w:lang w:val="pt-PT" w:eastAsia="en-US" w:bidi="ar-SA"/>
      </w:rPr>
    </w:lvl>
    <w:lvl w:ilvl="8">
      <w:numFmt w:val="bullet"/>
      <w:lvlText w:val="•"/>
      <w:lvlJc w:val="left"/>
      <w:pPr>
        <w:ind w:left="9145" w:hanging="497"/>
      </w:pPr>
      <w:rPr>
        <w:rFonts w:hint="default"/>
        <w:lang w:val="pt-PT" w:eastAsia="en-US" w:bidi="ar-SA"/>
      </w:rPr>
    </w:lvl>
  </w:abstractNum>
  <w:abstractNum w:abstractNumId="7" w15:restartNumberingAfterBreak="0">
    <w:nsid w:val="252B10BB"/>
    <w:multiLevelType w:val="hybridMultilevel"/>
    <w:tmpl w:val="F9FA9082"/>
    <w:lvl w:ilvl="0" w:tplc="627CC244">
      <w:numFmt w:val="bullet"/>
      <w:lvlText w:val=""/>
      <w:lvlJc w:val="left"/>
      <w:pPr>
        <w:ind w:left="2276" w:hanging="361"/>
      </w:pPr>
      <w:rPr>
        <w:rFonts w:ascii="Symbol" w:eastAsia="Symbol" w:hAnsi="Symbol" w:cs="Symbol" w:hint="default"/>
        <w:b w:val="0"/>
        <w:bCs w:val="0"/>
        <w:i w:val="0"/>
        <w:iCs w:val="0"/>
        <w:spacing w:val="0"/>
        <w:w w:val="100"/>
        <w:sz w:val="18"/>
        <w:szCs w:val="18"/>
        <w:lang w:val="pt-PT" w:eastAsia="en-US" w:bidi="ar-SA"/>
      </w:rPr>
    </w:lvl>
    <w:lvl w:ilvl="1" w:tplc="1D70AD0C">
      <w:numFmt w:val="bullet"/>
      <w:lvlText w:val=""/>
      <w:lvlJc w:val="left"/>
      <w:pPr>
        <w:ind w:left="2624" w:hanging="361"/>
      </w:pPr>
      <w:rPr>
        <w:rFonts w:ascii="Symbol" w:eastAsia="Symbol" w:hAnsi="Symbol" w:cs="Symbol" w:hint="default"/>
        <w:b w:val="0"/>
        <w:bCs w:val="0"/>
        <w:i w:val="0"/>
        <w:iCs w:val="0"/>
        <w:spacing w:val="0"/>
        <w:w w:val="100"/>
        <w:sz w:val="18"/>
        <w:szCs w:val="18"/>
        <w:lang w:val="pt-PT" w:eastAsia="en-US" w:bidi="ar-SA"/>
      </w:rPr>
    </w:lvl>
    <w:lvl w:ilvl="2" w:tplc="1AC0BDD2">
      <w:numFmt w:val="bullet"/>
      <w:lvlText w:val="•"/>
      <w:lvlJc w:val="left"/>
      <w:pPr>
        <w:ind w:left="3522" w:hanging="361"/>
      </w:pPr>
      <w:rPr>
        <w:rFonts w:hint="default"/>
        <w:lang w:val="pt-PT" w:eastAsia="en-US" w:bidi="ar-SA"/>
      </w:rPr>
    </w:lvl>
    <w:lvl w:ilvl="3" w:tplc="92E8466E">
      <w:numFmt w:val="bullet"/>
      <w:lvlText w:val="•"/>
      <w:lvlJc w:val="left"/>
      <w:pPr>
        <w:ind w:left="4425" w:hanging="361"/>
      </w:pPr>
      <w:rPr>
        <w:rFonts w:hint="default"/>
        <w:lang w:val="pt-PT" w:eastAsia="en-US" w:bidi="ar-SA"/>
      </w:rPr>
    </w:lvl>
    <w:lvl w:ilvl="4" w:tplc="46047C6E">
      <w:numFmt w:val="bullet"/>
      <w:lvlText w:val="•"/>
      <w:lvlJc w:val="left"/>
      <w:pPr>
        <w:ind w:left="5328" w:hanging="361"/>
      </w:pPr>
      <w:rPr>
        <w:rFonts w:hint="default"/>
        <w:lang w:val="pt-PT" w:eastAsia="en-US" w:bidi="ar-SA"/>
      </w:rPr>
    </w:lvl>
    <w:lvl w:ilvl="5" w:tplc="0FA0BD84">
      <w:numFmt w:val="bullet"/>
      <w:lvlText w:val="•"/>
      <w:lvlJc w:val="left"/>
      <w:pPr>
        <w:ind w:left="6231" w:hanging="361"/>
      </w:pPr>
      <w:rPr>
        <w:rFonts w:hint="default"/>
        <w:lang w:val="pt-PT" w:eastAsia="en-US" w:bidi="ar-SA"/>
      </w:rPr>
    </w:lvl>
    <w:lvl w:ilvl="6" w:tplc="FDC2BCAA">
      <w:numFmt w:val="bullet"/>
      <w:lvlText w:val="•"/>
      <w:lvlJc w:val="left"/>
      <w:pPr>
        <w:ind w:left="7134" w:hanging="361"/>
      </w:pPr>
      <w:rPr>
        <w:rFonts w:hint="default"/>
        <w:lang w:val="pt-PT" w:eastAsia="en-US" w:bidi="ar-SA"/>
      </w:rPr>
    </w:lvl>
    <w:lvl w:ilvl="7" w:tplc="79842DDC">
      <w:numFmt w:val="bullet"/>
      <w:lvlText w:val="•"/>
      <w:lvlJc w:val="left"/>
      <w:pPr>
        <w:ind w:left="8037" w:hanging="361"/>
      </w:pPr>
      <w:rPr>
        <w:rFonts w:hint="default"/>
        <w:lang w:val="pt-PT" w:eastAsia="en-US" w:bidi="ar-SA"/>
      </w:rPr>
    </w:lvl>
    <w:lvl w:ilvl="8" w:tplc="A446953E">
      <w:numFmt w:val="bullet"/>
      <w:lvlText w:val="•"/>
      <w:lvlJc w:val="left"/>
      <w:pPr>
        <w:ind w:left="8940" w:hanging="361"/>
      </w:pPr>
      <w:rPr>
        <w:rFonts w:hint="default"/>
        <w:lang w:val="pt-PT" w:eastAsia="en-US" w:bidi="ar-SA"/>
      </w:rPr>
    </w:lvl>
  </w:abstractNum>
  <w:abstractNum w:abstractNumId="8" w15:restartNumberingAfterBreak="0">
    <w:nsid w:val="3141567E"/>
    <w:multiLevelType w:val="hybridMultilevel"/>
    <w:tmpl w:val="75106160"/>
    <w:lvl w:ilvl="0" w:tplc="4C363F3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15:restartNumberingAfterBreak="0">
    <w:nsid w:val="328020E5"/>
    <w:multiLevelType w:val="multilevel"/>
    <w:tmpl w:val="3ED0FC86"/>
    <w:lvl w:ilvl="0">
      <w:start w:val="8"/>
      <w:numFmt w:val="decimal"/>
      <w:lvlText w:val="%1"/>
      <w:lvlJc w:val="left"/>
      <w:pPr>
        <w:ind w:left="500" w:hanging="491"/>
      </w:pPr>
      <w:rPr>
        <w:rFonts w:hint="default"/>
        <w:lang w:val="pt-PT" w:eastAsia="en-US" w:bidi="ar-SA"/>
      </w:rPr>
    </w:lvl>
    <w:lvl w:ilvl="1">
      <w:start w:val="1"/>
      <w:numFmt w:val="decimal"/>
      <w:lvlText w:val="%1.%2."/>
      <w:lvlJc w:val="left"/>
      <w:pPr>
        <w:ind w:left="500" w:hanging="491"/>
        <w:jc w:val="right"/>
      </w:pPr>
      <w:rPr>
        <w:rFonts w:ascii="Calibri" w:eastAsia="Calibri" w:hAnsi="Calibri" w:cs="Calibri" w:hint="default"/>
        <w:b w:val="0"/>
        <w:bCs w:val="0"/>
        <w:i w:val="0"/>
        <w:iCs w:val="0"/>
        <w:spacing w:val="-5"/>
        <w:w w:val="100"/>
        <w:sz w:val="27"/>
        <w:szCs w:val="27"/>
        <w:lang w:val="pt-PT" w:eastAsia="en-US" w:bidi="ar-SA"/>
      </w:rPr>
    </w:lvl>
    <w:lvl w:ilvl="2">
      <w:numFmt w:val="bullet"/>
      <w:lvlText w:val="•"/>
      <w:lvlJc w:val="left"/>
      <w:pPr>
        <w:ind w:left="2549" w:hanging="491"/>
      </w:pPr>
      <w:rPr>
        <w:rFonts w:hint="default"/>
        <w:lang w:val="pt-PT" w:eastAsia="en-US" w:bidi="ar-SA"/>
      </w:rPr>
    </w:lvl>
    <w:lvl w:ilvl="3">
      <w:numFmt w:val="bullet"/>
      <w:lvlText w:val="•"/>
      <w:lvlJc w:val="left"/>
      <w:pPr>
        <w:ind w:left="3573" w:hanging="491"/>
      </w:pPr>
      <w:rPr>
        <w:rFonts w:hint="default"/>
        <w:lang w:val="pt-PT" w:eastAsia="en-US" w:bidi="ar-SA"/>
      </w:rPr>
    </w:lvl>
    <w:lvl w:ilvl="4">
      <w:numFmt w:val="bullet"/>
      <w:lvlText w:val="•"/>
      <w:lvlJc w:val="left"/>
      <w:pPr>
        <w:ind w:left="4598" w:hanging="491"/>
      </w:pPr>
      <w:rPr>
        <w:rFonts w:hint="default"/>
        <w:lang w:val="pt-PT" w:eastAsia="en-US" w:bidi="ar-SA"/>
      </w:rPr>
    </w:lvl>
    <w:lvl w:ilvl="5">
      <w:numFmt w:val="bullet"/>
      <w:lvlText w:val="•"/>
      <w:lvlJc w:val="left"/>
      <w:pPr>
        <w:ind w:left="5623" w:hanging="491"/>
      </w:pPr>
      <w:rPr>
        <w:rFonts w:hint="default"/>
        <w:lang w:val="pt-PT" w:eastAsia="en-US" w:bidi="ar-SA"/>
      </w:rPr>
    </w:lvl>
    <w:lvl w:ilvl="6">
      <w:numFmt w:val="bullet"/>
      <w:lvlText w:val="•"/>
      <w:lvlJc w:val="left"/>
      <w:pPr>
        <w:ind w:left="6647" w:hanging="491"/>
      </w:pPr>
      <w:rPr>
        <w:rFonts w:hint="default"/>
        <w:lang w:val="pt-PT" w:eastAsia="en-US" w:bidi="ar-SA"/>
      </w:rPr>
    </w:lvl>
    <w:lvl w:ilvl="7">
      <w:numFmt w:val="bullet"/>
      <w:lvlText w:val="•"/>
      <w:lvlJc w:val="left"/>
      <w:pPr>
        <w:ind w:left="7672" w:hanging="491"/>
      </w:pPr>
      <w:rPr>
        <w:rFonts w:hint="default"/>
        <w:lang w:val="pt-PT" w:eastAsia="en-US" w:bidi="ar-SA"/>
      </w:rPr>
    </w:lvl>
    <w:lvl w:ilvl="8">
      <w:numFmt w:val="bullet"/>
      <w:lvlText w:val="•"/>
      <w:lvlJc w:val="left"/>
      <w:pPr>
        <w:ind w:left="8697" w:hanging="491"/>
      </w:pPr>
      <w:rPr>
        <w:rFonts w:hint="default"/>
        <w:lang w:val="pt-PT" w:eastAsia="en-US" w:bidi="ar-SA"/>
      </w:rPr>
    </w:lvl>
  </w:abstractNum>
  <w:abstractNum w:abstractNumId="10"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E9F2B63"/>
    <w:multiLevelType w:val="multilevel"/>
    <w:tmpl w:val="4566CAF8"/>
    <w:lvl w:ilvl="0">
      <w:start w:val="1"/>
      <w:numFmt w:val="decimal"/>
      <w:lvlText w:val="%1."/>
      <w:lvlJc w:val="left"/>
      <w:pPr>
        <w:ind w:left="373" w:hanging="262"/>
      </w:pPr>
      <w:rPr>
        <w:rFonts w:ascii="Arial" w:eastAsia="Arial" w:hAnsi="Arial" w:cs="Arial" w:hint="default"/>
        <w:b/>
        <w:bCs/>
        <w:i w:val="0"/>
        <w:iCs w:val="0"/>
        <w:spacing w:val="0"/>
        <w:w w:val="100"/>
        <w:sz w:val="21"/>
        <w:szCs w:val="21"/>
        <w:shd w:val="clear" w:color="auto" w:fill="E6E6E6"/>
        <w:lang w:val="pt-PT" w:eastAsia="en-US" w:bidi="ar-SA"/>
      </w:rPr>
    </w:lvl>
    <w:lvl w:ilvl="1">
      <w:start w:val="1"/>
      <w:numFmt w:val="decimal"/>
      <w:lvlText w:val="%1.%2."/>
      <w:lvlJc w:val="left"/>
      <w:pPr>
        <w:ind w:left="500" w:hanging="480"/>
        <w:jc w:val="right"/>
      </w:pPr>
      <w:rPr>
        <w:rFonts w:hint="default"/>
        <w:spacing w:val="-5"/>
        <w:w w:val="100"/>
        <w:lang w:val="pt-PT" w:eastAsia="en-US" w:bidi="ar-SA"/>
      </w:rPr>
    </w:lvl>
    <w:lvl w:ilvl="2">
      <w:start w:val="1"/>
      <w:numFmt w:val="decimal"/>
      <w:lvlText w:val="%1.%2.%3."/>
      <w:lvlJc w:val="left"/>
      <w:pPr>
        <w:ind w:left="1083" w:hanging="480"/>
      </w:pPr>
      <w:rPr>
        <w:rFonts w:hint="default"/>
        <w:spacing w:val="-2"/>
        <w:w w:val="100"/>
        <w:lang w:val="pt-PT" w:eastAsia="en-US" w:bidi="ar-SA"/>
      </w:rPr>
    </w:lvl>
    <w:lvl w:ilvl="3">
      <w:start w:val="1"/>
      <w:numFmt w:val="lowerLetter"/>
      <w:lvlText w:val="%4."/>
      <w:lvlJc w:val="left"/>
      <w:pPr>
        <w:ind w:left="2300" w:hanging="480"/>
      </w:pPr>
      <w:rPr>
        <w:rFonts w:ascii="Verdana" w:eastAsia="Verdana" w:hAnsi="Verdana" w:cs="Verdana" w:hint="default"/>
        <w:b/>
        <w:bCs/>
        <w:i w:val="0"/>
        <w:iCs w:val="0"/>
        <w:spacing w:val="0"/>
        <w:w w:val="100"/>
        <w:sz w:val="21"/>
        <w:szCs w:val="21"/>
        <w:lang w:val="pt-PT" w:eastAsia="en-US" w:bidi="ar-SA"/>
      </w:rPr>
    </w:lvl>
    <w:lvl w:ilvl="4">
      <w:numFmt w:val="bullet"/>
      <w:lvlText w:val="•"/>
      <w:lvlJc w:val="left"/>
      <w:pPr>
        <w:ind w:left="2300" w:hanging="480"/>
      </w:pPr>
      <w:rPr>
        <w:rFonts w:hint="default"/>
        <w:lang w:val="pt-PT" w:eastAsia="en-US" w:bidi="ar-SA"/>
      </w:rPr>
    </w:lvl>
    <w:lvl w:ilvl="5">
      <w:numFmt w:val="bullet"/>
      <w:lvlText w:val="•"/>
      <w:lvlJc w:val="left"/>
      <w:pPr>
        <w:ind w:left="3707" w:hanging="480"/>
      </w:pPr>
      <w:rPr>
        <w:rFonts w:hint="default"/>
        <w:lang w:val="pt-PT" w:eastAsia="en-US" w:bidi="ar-SA"/>
      </w:rPr>
    </w:lvl>
    <w:lvl w:ilvl="6">
      <w:numFmt w:val="bullet"/>
      <w:lvlText w:val="•"/>
      <w:lvlJc w:val="left"/>
      <w:pPr>
        <w:ind w:left="5115" w:hanging="480"/>
      </w:pPr>
      <w:rPr>
        <w:rFonts w:hint="default"/>
        <w:lang w:val="pt-PT" w:eastAsia="en-US" w:bidi="ar-SA"/>
      </w:rPr>
    </w:lvl>
    <w:lvl w:ilvl="7">
      <w:numFmt w:val="bullet"/>
      <w:lvlText w:val="•"/>
      <w:lvlJc w:val="left"/>
      <w:pPr>
        <w:ind w:left="6523" w:hanging="480"/>
      </w:pPr>
      <w:rPr>
        <w:rFonts w:hint="default"/>
        <w:lang w:val="pt-PT" w:eastAsia="en-US" w:bidi="ar-SA"/>
      </w:rPr>
    </w:lvl>
    <w:lvl w:ilvl="8">
      <w:numFmt w:val="bullet"/>
      <w:lvlText w:val="•"/>
      <w:lvlJc w:val="left"/>
      <w:pPr>
        <w:ind w:left="7930" w:hanging="480"/>
      </w:pPr>
      <w:rPr>
        <w:rFonts w:hint="default"/>
        <w:lang w:val="pt-PT" w:eastAsia="en-US" w:bidi="ar-SA"/>
      </w:rPr>
    </w:lvl>
  </w:abstractNum>
  <w:abstractNum w:abstractNumId="12" w15:restartNumberingAfterBreak="0">
    <w:nsid w:val="3F4032DD"/>
    <w:multiLevelType w:val="multilevel"/>
    <w:tmpl w:val="A622CFD6"/>
    <w:lvl w:ilvl="0">
      <w:start w:val="1"/>
      <w:numFmt w:val="decimal"/>
      <w:lvlText w:val="%1."/>
      <w:lvlJc w:val="left"/>
      <w:pPr>
        <w:ind w:left="480" w:hanging="360"/>
      </w:pPr>
      <w:rPr>
        <w:rFonts w:hint="default"/>
      </w:rPr>
    </w:lvl>
    <w:lvl w:ilvl="1">
      <w:start w:val="1"/>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2280" w:hanging="2160"/>
      </w:pPr>
      <w:rPr>
        <w:rFonts w:hint="default"/>
      </w:rPr>
    </w:lvl>
  </w:abstractNum>
  <w:abstractNum w:abstractNumId="13" w15:restartNumberingAfterBreak="0">
    <w:nsid w:val="3FF55051"/>
    <w:multiLevelType w:val="hybridMultilevel"/>
    <w:tmpl w:val="FC0CDB5A"/>
    <w:lvl w:ilvl="0" w:tplc="8A2642A6">
      <w:start w:val="1"/>
      <w:numFmt w:val="lowerLetter"/>
      <w:lvlText w:val="%1."/>
      <w:lvlJc w:val="left"/>
      <w:pPr>
        <w:ind w:left="1400" w:hanging="360"/>
      </w:pPr>
      <w:rPr>
        <w:rFonts w:ascii="Verdana" w:eastAsia="Verdana" w:hAnsi="Verdana" w:cs="Verdana" w:hint="default"/>
        <w:b/>
        <w:bCs/>
        <w:i w:val="0"/>
        <w:iCs w:val="0"/>
        <w:spacing w:val="0"/>
        <w:w w:val="100"/>
        <w:sz w:val="21"/>
        <w:szCs w:val="21"/>
        <w:lang w:val="pt-PT" w:eastAsia="en-US" w:bidi="ar-SA"/>
      </w:rPr>
    </w:lvl>
    <w:lvl w:ilvl="1" w:tplc="2EA281E2">
      <w:numFmt w:val="bullet"/>
      <w:lvlText w:val="•"/>
      <w:lvlJc w:val="left"/>
      <w:pPr>
        <w:ind w:left="2334" w:hanging="360"/>
      </w:pPr>
      <w:rPr>
        <w:rFonts w:hint="default"/>
        <w:lang w:val="pt-PT" w:eastAsia="en-US" w:bidi="ar-SA"/>
      </w:rPr>
    </w:lvl>
    <w:lvl w:ilvl="2" w:tplc="1E307D1E">
      <w:numFmt w:val="bullet"/>
      <w:lvlText w:val="•"/>
      <w:lvlJc w:val="left"/>
      <w:pPr>
        <w:ind w:left="3269" w:hanging="360"/>
      </w:pPr>
      <w:rPr>
        <w:rFonts w:hint="default"/>
        <w:lang w:val="pt-PT" w:eastAsia="en-US" w:bidi="ar-SA"/>
      </w:rPr>
    </w:lvl>
    <w:lvl w:ilvl="3" w:tplc="4ED4870A">
      <w:numFmt w:val="bullet"/>
      <w:lvlText w:val="•"/>
      <w:lvlJc w:val="left"/>
      <w:pPr>
        <w:ind w:left="4203" w:hanging="360"/>
      </w:pPr>
      <w:rPr>
        <w:rFonts w:hint="default"/>
        <w:lang w:val="pt-PT" w:eastAsia="en-US" w:bidi="ar-SA"/>
      </w:rPr>
    </w:lvl>
    <w:lvl w:ilvl="4" w:tplc="119A883A">
      <w:numFmt w:val="bullet"/>
      <w:lvlText w:val="•"/>
      <w:lvlJc w:val="left"/>
      <w:pPr>
        <w:ind w:left="5138" w:hanging="360"/>
      </w:pPr>
      <w:rPr>
        <w:rFonts w:hint="default"/>
        <w:lang w:val="pt-PT" w:eastAsia="en-US" w:bidi="ar-SA"/>
      </w:rPr>
    </w:lvl>
    <w:lvl w:ilvl="5" w:tplc="B4BABBFE">
      <w:numFmt w:val="bullet"/>
      <w:lvlText w:val="•"/>
      <w:lvlJc w:val="left"/>
      <w:pPr>
        <w:ind w:left="6073" w:hanging="360"/>
      </w:pPr>
      <w:rPr>
        <w:rFonts w:hint="default"/>
        <w:lang w:val="pt-PT" w:eastAsia="en-US" w:bidi="ar-SA"/>
      </w:rPr>
    </w:lvl>
    <w:lvl w:ilvl="6" w:tplc="AAF60E80">
      <w:numFmt w:val="bullet"/>
      <w:lvlText w:val="•"/>
      <w:lvlJc w:val="left"/>
      <w:pPr>
        <w:ind w:left="7007" w:hanging="360"/>
      </w:pPr>
      <w:rPr>
        <w:rFonts w:hint="default"/>
        <w:lang w:val="pt-PT" w:eastAsia="en-US" w:bidi="ar-SA"/>
      </w:rPr>
    </w:lvl>
    <w:lvl w:ilvl="7" w:tplc="B41636F0">
      <w:numFmt w:val="bullet"/>
      <w:lvlText w:val="•"/>
      <w:lvlJc w:val="left"/>
      <w:pPr>
        <w:ind w:left="7942" w:hanging="360"/>
      </w:pPr>
      <w:rPr>
        <w:rFonts w:hint="default"/>
        <w:lang w:val="pt-PT" w:eastAsia="en-US" w:bidi="ar-SA"/>
      </w:rPr>
    </w:lvl>
    <w:lvl w:ilvl="8" w:tplc="1B82A384">
      <w:numFmt w:val="bullet"/>
      <w:lvlText w:val="•"/>
      <w:lvlJc w:val="left"/>
      <w:pPr>
        <w:ind w:left="8877" w:hanging="360"/>
      </w:pPr>
      <w:rPr>
        <w:rFonts w:hint="default"/>
        <w:lang w:val="pt-PT" w:eastAsia="en-US" w:bidi="ar-SA"/>
      </w:rPr>
    </w:lvl>
  </w:abstractNum>
  <w:abstractNum w:abstractNumId="14" w15:restartNumberingAfterBreak="0">
    <w:nsid w:val="43CF291F"/>
    <w:multiLevelType w:val="hybridMultilevel"/>
    <w:tmpl w:val="70B43D64"/>
    <w:lvl w:ilvl="0" w:tplc="9E80336C">
      <w:start w:val="1"/>
      <w:numFmt w:val="lowerLetter"/>
      <w:lvlText w:val="%1)"/>
      <w:lvlJc w:val="left"/>
      <w:pPr>
        <w:ind w:left="1071" w:hanging="360"/>
      </w:pPr>
      <w:rPr>
        <w:rFonts w:ascii="Arial" w:eastAsia="Arial" w:hAnsi="Arial" w:cs="Arial" w:hint="default"/>
        <w:b/>
        <w:bCs/>
        <w:i w:val="0"/>
        <w:iCs w:val="0"/>
        <w:spacing w:val="0"/>
        <w:w w:val="100"/>
        <w:sz w:val="21"/>
        <w:szCs w:val="21"/>
        <w:lang w:val="pt-PT" w:eastAsia="en-US" w:bidi="ar-SA"/>
      </w:rPr>
    </w:lvl>
    <w:lvl w:ilvl="1" w:tplc="FC723CE0">
      <w:numFmt w:val="bullet"/>
      <w:lvlText w:val="•"/>
      <w:lvlJc w:val="left"/>
      <w:pPr>
        <w:ind w:left="2046" w:hanging="360"/>
      </w:pPr>
      <w:rPr>
        <w:rFonts w:hint="default"/>
        <w:lang w:val="pt-PT" w:eastAsia="en-US" w:bidi="ar-SA"/>
      </w:rPr>
    </w:lvl>
    <w:lvl w:ilvl="2" w:tplc="C996F576">
      <w:numFmt w:val="bullet"/>
      <w:lvlText w:val="•"/>
      <w:lvlJc w:val="left"/>
      <w:pPr>
        <w:ind w:left="3013" w:hanging="360"/>
      </w:pPr>
      <w:rPr>
        <w:rFonts w:hint="default"/>
        <w:lang w:val="pt-PT" w:eastAsia="en-US" w:bidi="ar-SA"/>
      </w:rPr>
    </w:lvl>
    <w:lvl w:ilvl="3" w:tplc="7A3830D0">
      <w:numFmt w:val="bullet"/>
      <w:lvlText w:val="•"/>
      <w:lvlJc w:val="left"/>
      <w:pPr>
        <w:ind w:left="3979" w:hanging="360"/>
      </w:pPr>
      <w:rPr>
        <w:rFonts w:hint="default"/>
        <w:lang w:val="pt-PT" w:eastAsia="en-US" w:bidi="ar-SA"/>
      </w:rPr>
    </w:lvl>
    <w:lvl w:ilvl="4" w:tplc="EB98B048">
      <w:numFmt w:val="bullet"/>
      <w:lvlText w:val="•"/>
      <w:lvlJc w:val="left"/>
      <w:pPr>
        <w:ind w:left="4946" w:hanging="360"/>
      </w:pPr>
      <w:rPr>
        <w:rFonts w:hint="default"/>
        <w:lang w:val="pt-PT" w:eastAsia="en-US" w:bidi="ar-SA"/>
      </w:rPr>
    </w:lvl>
    <w:lvl w:ilvl="5" w:tplc="3E8E3030">
      <w:numFmt w:val="bullet"/>
      <w:lvlText w:val="•"/>
      <w:lvlJc w:val="left"/>
      <w:pPr>
        <w:ind w:left="5913" w:hanging="360"/>
      </w:pPr>
      <w:rPr>
        <w:rFonts w:hint="default"/>
        <w:lang w:val="pt-PT" w:eastAsia="en-US" w:bidi="ar-SA"/>
      </w:rPr>
    </w:lvl>
    <w:lvl w:ilvl="6" w:tplc="3294AE20">
      <w:numFmt w:val="bullet"/>
      <w:lvlText w:val="•"/>
      <w:lvlJc w:val="left"/>
      <w:pPr>
        <w:ind w:left="6879" w:hanging="360"/>
      </w:pPr>
      <w:rPr>
        <w:rFonts w:hint="default"/>
        <w:lang w:val="pt-PT" w:eastAsia="en-US" w:bidi="ar-SA"/>
      </w:rPr>
    </w:lvl>
    <w:lvl w:ilvl="7" w:tplc="8D2A01CC">
      <w:numFmt w:val="bullet"/>
      <w:lvlText w:val="•"/>
      <w:lvlJc w:val="left"/>
      <w:pPr>
        <w:ind w:left="7846" w:hanging="360"/>
      </w:pPr>
      <w:rPr>
        <w:rFonts w:hint="default"/>
        <w:lang w:val="pt-PT" w:eastAsia="en-US" w:bidi="ar-SA"/>
      </w:rPr>
    </w:lvl>
    <w:lvl w:ilvl="8" w:tplc="4D2E5410">
      <w:numFmt w:val="bullet"/>
      <w:lvlText w:val="•"/>
      <w:lvlJc w:val="left"/>
      <w:pPr>
        <w:ind w:left="8813" w:hanging="360"/>
      </w:pPr>
      <w:rPr>
        <w:rFonts w:hint="default"/>
        <w:lang w:val="pt-PT" w:eastAsia="en-US" w:bidi="ar-SA"/>
      </w:r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7F70E4B"/>
    <w:multiLevelType w:val="multilevel"/>
    <w:tmpl w:val="1472B432"/>
    <w:lvl w:ilvl="0">
      <w:start w:val="11"/>
      <w:numFmt w:val="decimal"/>
      <w:lvlText w:val="%1"/>
      <w:lvlJc w:val="left"/>
      <w:pPr>
        <w:ind w:left="480" w:hanging="480"/>
      </w:pPr>
      <w:rPr>
        <w:rFonts w:hint="default"/>
      </w:rPr>
    </w:lvl>
    <w:lvl w:ilvl="1">
      <w:start w:val="1"/>
      <w:numFmt w:val="decimal"/>
      <w:lvlText w:val="%1.%2"/>
      <w:lvlJc w:val="left"/>
      <w:pPr>
        <w:ind w:left="1415" w:hanging="480"/>
      </w:pPr>
      <w:rPr>
        <w:rFonts w:hint="default"/>
      </w:rPr>
    </w:lvl>
    <w:lvl w:ilvl="2">
      <w:start w:val="1"/>
      <w:numFmt w:val="decimal"/>
      <w:lvlText w:val="%1.%2.%3"/>
      <w:lvlJc w:val="left"/>
      <w:pPr>
        <w:ind w:left="2590" w:hanging="720"/>
      </w:pPr>
      <w:rPr>
        <w:rFonts w:hint="default"/>
      </w:rPr>
    </w:lvl>
    <w:lvl w:ilvl="3">
      <w:start w:val="1"/>
      <w:numFmt w:val="decimal"/>
      <w:lvlText w:val="%1.%2.%3.%4"/>
      <w:lvlJc w:val="left"/>
      <w:pPr>
        <w:ind w:left="3885" w:hanging="1080"/>
      </w:pPr>
      <w:rPr>
        <w:rFonts w:hint="default"/>
      </w:rPr>
    </w:lvl>
    <w:lvl w:ilvl="4">
      <w:start w:val="1"/>
      <w:numFmt w:val="decimal"/>
      <w:lvlText w:val="%1.%2.%3.%4.%5"/>
      <w:lvlJc w:val="left"/>
      <w:pPr>
        <w:ind w:left="4820" w:hanging="1080"/>
      </w:pPr>
      <w:rPr>
        <w:rFonts w:hint="default"/>
      </w:rPr>
    </w:lvl>
    <w:lvl w:ilvl="5">
      <w:start w:val="1"/>
      <w:numFmt w:val="decimal"/>
      <w:lvlText w:val="%1.%2.%3.%4.%5.%6"/>
      <w:lvlJc w:val="left"/>
      <w:pPr>
        <w:ind w:left="6115" w:hanging="1440"/>
      </w:pPr>
      <w:rPr>
        <w:rFonts w:hint="default"/>
      </w:rPr>
    </w:lvl>
    <w:lvl w:ilvl="6">
      <w:start w:val="1"/>
      <w:numFmt w:val="decimal"/>
      <w:lvlText w:val="%1.%2.%3.%4.%5.%6.%7"/>
      <w:lvlJc w:val="left"/>
      <w:pPr>
        <w:ind w:left="7050" w:hanging="1440"/>
      </w:pPr>
      <w:rPr>
        <w:rFonts w:hint="default"/>
      </w:rPr>
    </w:lvl>
    <w:lvl w:ilvl="7">
      <w:start w:val="1"/>
      <w:numFmt w:val="decimal"/>
      <w:lvlText w:val="%1.%2.%3.%4.%5.%6.%7.%8"/>
      <w:lvlJc w:val="left"/>
      <w:pPr>
        <w:ind w:left="8345" w:hanging="1800"/>
      </w:pPr>
      <w:rPr>
        <w:rFonts w:hint="default"/>
      </w:rPr>
    </w:lvl>
    <w:lvl w:ilvl="8">
      <w:start w:val="1"/>
      <w:numFmt w:val="decimal"/>
      <w:lvlText w:val="%1.%2.%3.%4.%5.%6.%7.%8.%9"/>
      <w:lvlJc w:val="left"/>
      <w:pPr>
        <w:ind w:left="9280" w:hanging="1800"/>
      </w:pPr>
      <w:rPr>
        <w:rFonts w:hint="default"/>
      </w:rPr>
    </w:lvl>
  </w:abstractNum>
  <w:abstractNum w:abstractNumId="17" w15:restartNumberingAfterBreak="0">
    <w:nsid w:val="492C6630"/>
    <w:multiLevelType w:val="multilevel"/>
    <w:tmpl w:val="06AEC530"/>
    <w:lvl w:ilvl="0">
      <w:start w:val="10"/>
      <w:numFmt w:val="decimal"/>
      <w:lvlText w:val="%1"/>
      <w:lvlJc w:val="left"/>
      <w:pPr>
        <w:ind w:left="480" w:hanging="480"/>
      </w:pPr>
      <w:rPr>
        <w:rFonts w:hint="default"/>
      </w:rPr>
    </w:lvl>
    <w:lvl w:ilvl="1">
      <w:start w:val="1"/>
      <w:numFmt w:val="decimal"/>
      <w:lvlText w:val="%1.%2"/>
      <w:lvlJc w:val="left"/>
      <w:pPr>
        <w:ind w:left="370" w:hanging="480"/>
      </w:pPr>
      <w:rPr>
        <w:rFonts w:hint="default"/>
      </w:rPr>
    </w:lvl>
    <w:lvl w:ilvl="2">
      <w:start w:val="1"/>
      <w:numFmt w:val="decimal"/>
      <w:lvlText w:val="%1.%2.%3"/>
      <w:lvlJc w:val="left"/>
      <w:pPr>
        <w:ind w:left="500" w:hanging="720"/>
      </w:pPr>
      <w:rPr>
        <w:rFonts w:hint="default"/>
      </w:rPr>
    </w:lvl>
    <w:lvl w:ilvl="3">
      <w:start w:val="1"/>
      <w:numFmt w:val="decimal"/>
      <w:lvlText w:val="%1.%2.%3.%4"/>
      <w:lvlJc w:val="left"/>
      <w:pPr>
        <w:ind w:left="750" w:hanging="1080"/>
      </w:pPr>
      <w:rPr>
        <w:rFonts w:hint="default"/>
      </w:rPr>
    </w:lvl>
    <w:lvl w:ilvl="4">
      <w:start w:val="1"/>
      <w:numFmt w:val="decimal"/>
      <w:lvlText w:val="%1.%2.%3.%4.%5"/>
      <w:lvlJc w:val="left"/>
      <w:pPr>
        <w:ind w:left="640" w:hanging="1080"/>
      </w:pPr>
      <w:rPr>
        <w:rFonts w:hint="default"/>
      </w:rPr>
    </w:lvl>
    <w:lvl w:ilvl="5">
      <w:start w:val="1"/>
      <w:numFmt w:val="decimal"/>
      <w:lvlText w:val="%1.%2.%3.%4.%5.%6"/>
      <w:lvlJc w:val="left"/>
      <w:pPr>
        <w:ind w:left="890" w:hanging="1440"/>
      </w:pPr>
      <w:rPr>
        <w:rFonts w:hint="default"/>
      </w:rPr>
    </w:lvl>
    <w:lvl w:ilvl="6">
      <w:start w:val="1"/>
      <w:numFmt w:val="decimal"/>
      <w:lvlText w:val="%1.%2.%3.%4.%5.%6.%7"/>
      <w:lvlJc w:val="left"/>
      <w:pPr>
        <w:ind w:left="780" w:hanging="1440"/>
      </w:pPr>
      <w:rPr>
        <w:rFonts w:hint="default"/>
      </w:rPr>
    </w:lvl>
    <w:lvl w:ilvl="7">
      <w:start w:val="1"/>
      <w:numFmt w:val="decimal"/>
      <w:lvlText w:val="%1.%2.%3.%4.%5.%6.%7.%8"/>
      <w:lvlJc w:val="left"/>
      <w:pPr>
        <w:ind w:left="1030" w:hanging="1800"/>
      </w:pPr>
      <w:rPr>
        <w:rFonts w:hint="default"/>
      </w:rPr>
    </w:lvl>
    <w:lvl w:ilvl="8">
      <w:start w:val="1"/>
      <w:numFmt w:val="decimal"/>
      <w:lvlText w:val="%1.%2.%3.%4.%5.%6.%7.%8.%9"/>
      <w:lvlJc w:val="left"/>
      <w:pPr>
        <w:ind w:left="920" w:hanging="1800"/>
      </w:pPr>
      <w:rPr>
        <w:rFonts w:hint="default"/>
      </w:rPr>
    </w:lvl>
  </w:abstractNum>
  <w:abstractNum w:abstractNumId="1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1" w15:restartNumberingAfterBreak="0">
    <w:nsid w:val="5CBD16E2"/>
    <w:multiLevelType w:val="multilevel"/>
    <w:tmpl w:val="35B833BA"/>
    <w:lvl w:ilvl="0">
      <w:start w:val="10"/>
      <w:numFmt w:val="decimal"/>
      <w:lvlText w:val="%1"/>
      <w:lvlJc w:val="left"/>
      <w:pPr>
        <w:ind w:left="615" w:hanging="615"/>
      </w:pPr>
      <w:rPr>
        <w:rFonts w:hint="default"/>
      </w:rPr>
    </w:lvl>
    <w:lvl w:ilvl="1">
      <w:start w:val="10"/>
      <w:numFmt w:val="decimal"/>
      <w:lvlText w:val="%1.%2"/>
      <w:lvlJc w:val="left"/>
      <w:pPr>
        <w:ind w:left="2600" w:hanging="615"/>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7035" w:hanging="108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365" w:hanging="144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695" w:hanging="1800"/>
      </w:pPr>
      <w:rPr>
        <w:rFonts w:hint="default"/>
      </w:rPr>
    </w:lvl>
    <w:lvl w:ilvl="8">
      <w:start w:val="1"/>
      <w:numFmt w:val="decimal"/>
      <w:lvlText w:val="%1.%2.%3.%4.%5.%6.%7.%8.%9"/>
      <w:lvlJc w:val="left"/>
      <w:pPr>
        <w:ind w:left="17680" w:hanging="1800"/>
      </w:pPr>
      <w:rPr>
        <w:rFonts w:hint="default"/>
      </w:rPr>
    </w:lvl>
  </w:abstractNum>
  <w:abstractNum w:abstractNumId="2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62202B27"/>
    <w:multiLevelType w:val="multilevel"/>
    <w:tmpl w:val="5E1A774E"/>
    <w:lvl w:ilvl="0">
      <w:start w:val="11"/>
      <w:numFmt w:val="decimal"/>
      <w:lvlText w:val="%1."/>
      <w:lvlJc w:val="left"/>
      <w:pPr>
        <w:ind w:left="720" w:hanging="360"/>
      </w:pPr>
      <w:rPr>
        <w:rFonts w:hint="default"/>
      </w:rPr>
    </w:lvl>
    <w:lvl w:ilvl="1">
      <w:start w:val="1"/>
      <w:numFmt w:val="decimal"/>
      <w:isLgl/>
      <w:lvlText w:val="%1.%2."/>
      <w:lvlJc w:val="left"/>
      <w:pPr>
        <w:ind w:left="1655" w:hanging="720"/>
      </w:pPr>
      <w:rPr>
        <w:rFonts w:hint="default"/>
      </w:rPr>
    </w:lvl>
    <w:lvl w:ilvl="2">
      <w:start w:val="1"/>
      <w:numFmt w:val="decimal"/>
      <w:isLgl/>
      <w:lvlText w:val="%1.%2.%3."/>
      <w:lvlJc w:val="left"/>
      <w:pPr>
        <w:ind w:left="2230" w:hanging="720"/>
      </w:pPr>
      <w:rPr>
        <w:rFonts w:hint="default"/>
      </w:rPr>
    </w:lvl>
    <w:lvl w:ilvl="3">
      <w:start w:val="1"/>
      <w:numFmt w:val="decimal"/>
      <w:isLgl/>
      <w:lvlText w:val="%1.%2.%3.%4."/>
      <w:lvlJc w:val="left"/>
      <w:pPr>
        <w:ind w:left="3165" w:hanging="1080"/>
      </w:pPr>
      <w:rPr>
        <w:rFonts w:hint="default"/>
      </w:rPr>
    </w:lvl>
    <w:lvl w:ilvl="4">
      <w:start w:val="1"/>
      <w:numFmt w:val="decimal"/>
      <w:isLgl/>
      <w:lvlText w:val="%1.%2.%3.%4.%5."/>
      <w:lvlJc w:val="left"/>
      <w:pPr>
        <w:ind w:left="3740" w:hanging="1080"/>
      </w:pPr>
      <w:rPr>
        <w:rFonts w:hint="default"/>
      </w:rPr>
    </w:lvl>
    <w:lvl w:ilvl="5">
      <w:start w:val="1"/>
      <w:numFmt w:val="decimal"/>
      <w:isLgl/>
      <w:lvlText w:val="%1.%2.%3.%4.%5.%6."/>
      <w:lvlJc w:val="left"/>
      <w:pPr>
        <w:ind w:left="4675" w:hanging="1440"/>
      </w:pPr>
      <w:rPr>
        <w:rFonts w:hint="default"/>
      </w:rPr>
    </w:lvl>
    <w:lvl w:ilvl="6">
      <w:start w:val="1"/>
      <w:numFmt w:val="decimal"/>
      <w:isLgl/>
      <w:lvlText w:val="%1.%2.%3.%4.%5.%6.%7."/>
      <w:lvlJc w:val="left"/>
      <w:pPr>
        <w:ind w:left="5250" w:hanging="1440"/>
      </w:pPr>
      <w:rPr>
        <w:rFonts w:hint="default"/>
      </w:rPr>
    </w:lvl>
    <w:lvl w:ilvl="7">
      <w:start w:val="1"/>
      <w:numFmt w:val="decimal"/>
      <w:isLgl/>
      <w:lvlText w:val="%1.%2.%3.%4.%5.%6.%7.%8."/>
      <w:lvlJc w:val="left"/>
      <w:pPr>
        <w:ind w:left="6185" w:hanging="1800"/>
      </w:pPr>
      <w:rPr>
        <w:rFonts w:hint="default"/>
      </w:rPr>
    </w:lvl>
    <w:lvl w:ilvl="8">
      <w:start w:val="1"/>
      <w:numFmt w:val="decimal"/>
      <w:isLgl/>
      <w:lvlText w:val="%1.%2.%3.%4.%5.%6.%7.%8.%9."/>
      <w:lvlJc w:val="left"/>
      <w:pPr>
        <w:ind w:left="7120" w:hanging="2160"/>
      </w:pPr>
      <w:rPr>
        <w:rFonts w:hint="default"/>
      </w:rPr>
    </w:lvl>
  </w:abstractNum>
  <w:abstractNum w:abstractNumId="24" w15:restartNumberingAfterBreak="0">
    <w:nsid w:val="72B26D86"/>
    <w:multiLevelType w:val="multilevel"/>
    <w:tmpl w:val="15F257DE"/>
    <w:lvl w:ilvl="0">
      <w:start w:val="1"/>
      <w:numFmt w:val="decimal"/>
      <w:lvlText w:val="%1."/>
      <w:lvlJc w:val="left"/>
      <w:pPr>
        <w:ind w:left="373" w:hanging="262"/>
        <w:jc w:val="right"/>
      </w:pPr>
      <w:rPr>
        <w:rFonts w:hint="default"/>
        <w:spacing w:val="0"/>
        <w:w w:val="93"/>
        <w:lang w:val="pt-PT" w:eastAsia="en-US" w:bidi="ar-SA"/>
      </w:rPr>
    </w:lvl>
    <w:lvl w:ilvl="1">
      <w:start w:val="1"/>
      <w:numFmt w:val="decimal"/>
      <w:lvlText w:val="%1.%2."/>
      <w:lvlJc w:val="left"/>
      <w:pPr>
        <w:ind w:left="2454" w:hanging="610"/>
        <w:jc w:val="right"/>
      </w:pPr>
      <w:rPr>
        <w:rFonts w:hint="default"/>
        <w:spacing w:val="-2"/>
        <w:w w:val="100"/>
        <w:lang w:val="pt-PT" w:eastAsia="en-US" w:bidi="ar-SA"/>
      </w:rPr>
    </w:lvl>
    <w:lvl w:ilvl="2">
      <w:start w:val="1"/>
      <w:numFmt w:val="decimal"/>
      <w:lvlText w:val="%1.%2.%3."/>
      <w:lvlJc w:val="left"/>
      <w:pPr>
        <w:ind w:left="1083" w:hanging="610"/>
      </w:pPr>
      <w:rPr>
        <w:rFonts w:hint="default"/>
        <w:spacing w:val="-2"/>
        <w:w w:val="100"/>
        <w:lang w:val="pt-PT" w:eastAsia="en-US" w:bidi="ar-SA"/>
      </w:rPr>
    </w:lvl>
    <w:lvl w:ilvl="3">
      <w:start w:val="1"/>
      <w:numFmt w:val="lowerLetter"/>
      <w:lvlText w:val="%4."/>
      <w:lvlJc w:val="left"/>
      <w:pPr>
        <w:ind w:left="2300" w:hanging="610"/>
      </w:pPr>
      <w:rPr>
        <w:rFonts w:ascii="Verdana" w:eastAsia="Verdana" w:hAnsi="Verdana" w:cs="Verdana" w:hint="default"/>
        <w:b/>
        <w:bCs/>
        <w:i w:val="0"/>
        <w:iCs w:val="0"/>
        <w:spacing w:val="0"/>
        <w:w w:val="100"/>
        <w:sz w:val="21"/>
        <w:szCs w:val="21"/>
        <w:lang w:val="pt-PT" w:eastAsia="en-US" w:bidi="ar-SA"/>
      </w:rPr>
    </w:lvl>
    <w:lvl w:ilvl="4">
      <w:numFmt w:val="bullet"/>
      <w:lvlText w:val="•"/>
      <w:lvlJc w:val="left"/>
      <w:pPr>
        <w:ind w:left="2300" w:hanging="610"/>
      </w:pPr>
      <w:rPr>
        <w:rFonts w:hint="default"/>
        <w:lang w:val="pt-PT" w:eastAsia="en-US" w:bidi="ar-SA"/>
      </w:rPr>
    </w:lvl>
    <w:lvl w:ilvl="5">
      <w:numFmt w:val="bullet"/>
      <w:lvlText w:val="•"/>
      <w:lvlJc w:val="left"/>
      <w:pPr>
        <w:ind w:left="2740" w:hanging="610"/>
      </w:pPr>
      <w:rPr>
        <w:rFonts w:hint="default"/>
        <w:lang w:val="pt-PT" w:eastAsia="en-US" w:bidi="ar-SA"/>
      </w:rPr>
    </w:lvl>
    <w:lvl w:ilvl="6">
      <w:numFmt w:val="bullet"/>
      <w:lvlText w:val="•"/>
      <w:lvlJc w:val="left"/>
      <w:pPr>
        <w:ind w:left="4341" w:hanging="610"/>
      </w:pPr>
      <w:rPr>
        <w:rFonts w:hint="default"/>
        <w:lang w:val="pt-PT" w:eastAsia="en-US" w:bidi="ar-SA"/>
      </w:rPr>
    </w:lvl>
    <w:lvl w:ilvl="7">
      <w:numFmt w:val="bullet"/>
      <w:lvlText w:val="•"/>
      <w:lvlJc w:val="left"/>
      <w:pPr>
        <w:ind w:left="5942" w:hanging="610"/>
      </w:pPr>
      <w:rPr>
        <w:rFonts w:hint="default"/>
        <w:lang w:val="pt-PT" w:eastAsia="en-US" w:bidi="ar-SA"/>
      </w:rPr>
    </w:lvl>
    <w:lvl w:ilvl="8">
      <w:numFmt w:val="bullet"/>
      <w:lvlText w:val="•"/>
      <w:lvlJc w:val="left"/>
      <w:pPr>
        <w:ind w:left="7543" w:hanging="610"/>
      </w:pPr>
      <w:rPr>
        <w:rFonts w:hint="default"/>
        <w:lang w:val="pt-PT" w:eastAsia="en-US" w:bidi="ar-SA"/>
      </w:rPr>
    </w:lvl>
  </w:abstractNum>
  <w:abstractNum w:abstractNumId="25" w15:restartNumberingAfterBreak="0">
    <w:nsid w:val="793B17F4"/>
    <w:multiLevelType w:val="hybridMultilevel"/>
    <w:tmpl w:val="4D702978"/>
    <w:lvl w:ilvl="0" w:tplc="41A026D2">
      <w:start w:val="1"/>
      <w:numFmt w:val="decimal"/>
      <w:lvlText w:val="%1."/>
      <w:lvlJc w:val="left"/>
      <w:pPr>
        <w:ind w:left="860" w:hanging="360"/>
      </w:pPr>
      <w:rPr>
        <w:rFonts w:ascii="Arial" w:eastAsia="Arial" w:hAnsi="Arial" w:cs="Arial" w:hint="default"/>
        <w:b/>
        <w:bCs/>
        <w:i w:val="0"/>
        <w:iCs w:val="0"/>
        <w:spacing w:val="-2"/>
        <w:w w:val="99"/>
        <w:sz w:val="20"/>
        <w:szCs w:val="20"/>
        <w:lang w:val="pt-PT" w:eastAsia="en-US" w:bidi="ar-SA"/>
      </w:rPr>
    </w:lvl>
    <w:lvl w:ilvl="1" w:tplc="A2FC191A">
      <w:numFmt w:val="bullet"/>
      <w:lvlText w:val="•"/>
      <w:lvlJc w:val="left"/>
      <w:pPr>
        <w:ind w:left="1848" w:hanging="360"/>
      </w:pPr>
      <w:rPr>
        <w:rFonts w:hint="default"/>
        <w:lang w:val="pt-PT" w:eastAsia="en-US" w:bidi="ar-SA"/>
      </w:rPr>
    </w:lvl>
    <w:lvl w:ilvl="2" w:tplc="61267528">
      <w:numFmt w:val="bullet"/>
      <w:lvlText w:val="•"/>
      <w:lvlJc w:val="left"/>
      <w:pPr>
        <w:ind w:left="2837" w:hanging="360"/>
      </w:pPr>
      <w:rPr>
        <w:rFonts w:hint="default"/>
        <w:lang w:val="pt-PT" w:eastAsia="en-US" w:bidi="ar-SA"/>
      </w:rPr>
    </w:lvl>
    <w:lvl w:ilvl="3" w:tplc="0D2481DA">
      <w:numFmt w:val="bullet"/>
      <w:lvlText w:val="•"/>
      <w:lvlJc w:val="left"/>
      <w:pPr>
        <w:ind w:left="3825" w:hanging="360"/>
      </w:pPr>
      <w:rPr>
        <w:rFonts w:hint="default"/>
        <w:lang w:val="pt-PT" w:eastAsia="en-US" w:bidi="ar-SA"/>
      </w:rPr>
    </w:lvl>
    <w:lvl w:ilvl="4" w:tplc="1B445A76">
      <w:numFmt w:val="bullet"/>
      <w:lvlText w:val="•"/>
      <w:lvlJc w:val="left"/>
      <w:pPr>
        <w:ind w:left="4814" w:hanging="360"/>
      </w:pPr>
      <w:rPr>
        <w:rFonts w:hint="default"/>
        <w:lang w:val="pt-PT" w:eastAsia="en-US" w:bidi="ar-SA"/>
      </w:rPr>
    </w:lvl>
    <w:lvl w:ilvl="5" w:tplc="CC346396">
      <w:numFmt w:val="bullet"/>
      <w:lvlText w:val="•"/>
      <w:lvlJc w:val="left"/>
      <w:pPr>
        <w:ind w:left="5803" w:hanging="360"/>
      </w:pPr>
      <w:rPr>
        <w:rFonts w:hint="default"/>
        <w:lang w:val="pt-PT" w:eastAsia="en-US" w:bidi="ar-SA"/>
      </w:rPr>
    </w:lvl>
    <w:lvl w:ilvl="6" w:tplc="FB6AA828">
      <w:numFmt w:val="bullet"/>
      <w:lvlText w:val="•"/>
      <w:lvlJc w:val="left"/>
      <w:pPr>
        <w:ind w:left="6791" w:hanging="360"/>
      </w:pPr>
      <w:rPr>
        <w:rFonts w:hint="default"/>
        <w:lang w:val="pt-PT" w:eastAsia="en-US" w:bidi="ar-SA"/>
      </w:rPr>
    </w:lvl>
    <w:lvl w:ilvl="7" w:tplc="885CD58A">
      <w:numFmt w:val="bullet"/>
      <w:lvlText w:val="•"/>
      <w:lvlJc w:val="left"/>
      <w:pPr>
        <w:ind w:left="7780" w:hanging="360"/>
      </w:pPr>
      <w:rPr>
        <w:rFonts w:hint="default"/>
        <w:lang w:val="pt-PT" w:eastAsia="en-US" w:bidi="ar-SA"/>
      </w:rPr>
    </w:lvl>
    <w:lvl w:ilvl="8" w:tplc="BD5054A6">
      <w:numFmt w:val="bullet"/>
      <w:lvlText w:val="•"/>
      <w:lvlJc w:val="left"/>
      <w:pPr>
        <w:ind w:left="8769" w:hanging="360"/>
      </w:pPr>
      <w:rPr>
        <w:rFonts w:hint="default"/>
        <w:lang w:val="pt-PT" w:eastAsia="en-US" w:bidi="ar-SA"/>
      </w:rPr>
    </w:lvl>
  </w:abstractNum>
  <w:num w:numId="1" w16cid:durableId="1429425982">
    <w:abstractNumId w:val="10"/>
  </w:num>
  <w:num w:numId="2" w16cid:durableId="456988358">
    <w:abstractNumId w:val="20"/>
  </w:num>
  <w:num w:numId="3" w16cid:durableId="2111198936">
    <w:abstractNumId w:val="22"/>
  </w:num>
  <w:num w:numId="4" w16cid:durableId="1301962478">
    <w:abstractNumId w:val="19"/>
  </w:num>
  <w:num w:numId="5" w16cid:durableId="1886788737">
    <w:abstractNumId w:val="15"/>
  </w:num>
  <w:num w:numId="6" w16cid:durableId="1469785414">
    <w:abstractNumId w:val="5"/>
  </w:num>
  <w:num w:numId="7" w16cid:durableId="1422600073">
    <w:abstractNumId w:val="18"/>
  </w:num>
  <w:num w:numId="8" w16cid:durableId="1326398528">
    <w:abstractNumId w:val="8"/>
  </w:num>
  <w:num w:numId="9" w16cid:durableId="1756198484">
    <w:abstractNumId w:val="2"/>
  </w:num>
  <w:num w:numId="10" w16cid:durableId="897740334">
    <w:abstractNumId w:val="12"/>
  </w:num>
  <w:num w:numId="11" w16cid:durableId="728653329">
    <w:abstractNumId w:val="0"/>
  </w:num>
  <w:num w:numId="12" w16cid:durableId="1060177952">
    <w:abstractNumId w:val="9"/>
  </w:num>
  <w:num w:numId="13" w16cid:durableId="215549914">
    <w:abstractNumId w:val="6"/>
  </w:num>
  <w:num w:numId="14" w16cid:durableId="23093378">
    <w:abstractNumId w:val="14"/>
  </w:num>
  <w:num w:numId="15" w16cid:durableId="957495088">
    <w:abstractNumId w:val="3"/>
  </w:num>
  <w:num w:numId="16" w16cid:durableId="1129666515">
    <w:abstractNumId w:val="1"/>
  </w:num>
  <w:num w:numId="17" w16cid:durableId="984317465">
    <w:abstractNumId w:val="25"/>
  </w:num>
  <w:num w:numId="18" w16cid:durableId="769278315">
    <w:abstractNumId w:val="13"/>
  </w:num>
  <w:num w:numId="19" w16cid:durableId="1931810335">
    <w:abstractNumId w:val="7"/>
  </w:num>
  <w:num w:numId="20" w16cid:durableId="983699795">
    <w:abstractNumId w:val="11"/>
  </w:num>
  <w:num w:numId="21" w16cid:durableId="764348646">
    <w:abstractNumId w:val="4"/>
  </w:num>
  <w:num w:numId="22" w16cid:durableId="224073674">
    <w:abstractNumId w:val="24"/>
  </w:num>
  <w:num w:numId="23" w16cid:durableId="839587106">
    <w:abstractNumId w:val="17"/>
  </w:num>
  <w:num w:numId="24" w16cid:durableId="2021929799">
    <w:abstractNumId w:val="21"/>
  </w:num>
  <w:num w:numId="25" w16cid:durableId="1564484786">
    <w:abstractNumId w:val="23"/>
  </w:num>
  <w:num w:numId="26" w16cid:durableId="1022241093">
    <w:abstractNumId w:val="16"/>
  </w:num>
  <w:num w:numId="27" w16cid:durableId="572591545">
    <w:abstractNumId w:val="10"/>
  </w:num>
  <w:num w:numId="28" w16cid:durableId="603221573">
    <w:abstractNumId w:val="10"/>
  </w:num>
  <w:num w:numId="29" w16cid:durableId="1676572229">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removePersonalInformation/>
  <w:removeDateAndTime/>
  <w:documentProtection w:edit="readOnly" w:enforcement="1" w:cryptProviderType="rsaAES" w:cryptAlgorithmClass="hash" w:cryptAlgorithmType="typeAny" w:cryptAlgorithmSid="14" w:cryptSpinCount="100000" w:hash="yke15NSjufXOp3B/Np5sqNPIcgQbP6wh8j8HKKX3fkGU/EPcX4y06GKBXhsL5RNafQJXriHpkr/3kQIPIRhucw==" w:salt="yL+kGbXzA4hoRmbZRW/Ni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EA2"/>
    <w:rsid w:val="0000366B"/>
    <w:rsid w:val="0000779A"/>
    <w:rsid w:val="0001120A"/>
    <w:rsid w:val="00016510"/>
    <w:rsid w:val="00017725"/>
    <w:rsid w:val="00017D73"/>
    <w:rsid w:val="00020593"/>
    <w:rsid w:val="00020E87"/>
    <w:rsid w:val="0002614B"/>
    <w:rsid w:val="000317CE"/>
    <w:rsid w:val="00035E33"/>
    <w:rsid w:val="00041FC4"/>
    <w:rsid w:val="00047BEC"/>
    <w:rsid w:val="0005080F"/>
    <w:rsid w:val="00053F8C"/>
    <w:rsid w:val="000551F3"/>
    <w:rsid w:val="00056139"/>
    <w:rsid w:val="00057E5D"/>
    <w:rsid w:val="00057F3A"/>
    <w:rsid w:val="00060004"/>
    <w:rsid w:val="00065565"/>
    <w:rsid w:val="000676DC"/>
    <w:rsid w:val="00070583"/>
    <w:rsid w:val="0007324C"/>
    <w:rsid w:val="00073370"/>
    <w:rsid w:val="00077513"/>
    <w:rsid w:val="00087EBD"/>
    <w:rsid w:val="000907E1"/>
    <w:rsid w:val="00096B15"/>
    <w:rsid w:val="000A1597"/>
    <w:rsid w:val="000A351A"/>
    <w:rsid w:val="000A37EE"/>
    <w:rsid w:val="000A4C4B"/>
    <w:rsid w:val="000B41C3"/>
    <w:rsid w:val="000B5C5A"/>
    <w:rsid w:val="000C1161"/>
    <w:rsid w:val="000C505F"/>
    <w:rsid w:val="000D04FE"/>
    <w:rsid w:val="000D2FC0"/>
    <w:rsid w:val="000E090C"/>
    <w:rsid w:val="000E127B"/>
    <w:rsid w:val="000E1B86"/>
    <w:rsid w:val="000E2BAD"/>
    <w:rsid w:val="000E3A2D"/>
    <w:rsid w:val="000E726A"/>
    <w:rsid w:val="000F1165"/>
    <w:rsid w:val="000F7B98"/>
    <w:rsid w:val="00104526"/>
    <w:rsid w:val="00110681"/>
    <w:rsid w:val="0011715A"/>
    <w:rsid w:val="0011751F"/>
    <w:rsid w:val="0012369E"/>
    <w:rsid w:val="001276A7"/>
    <w:rsid w:val="00127714"/>
    <w:rsid w:val="00131D02"/>
    <w:rsid w:val="00137269"/>
    <w:rsid w:val="00137FED"/>
    <w:rsid w:val="00152AC9"/>
    <w:rsid w:val="00153A64"/>
    <w:rsid w:val="00157365"/>
    <w:rsid w:val="00171AC2"/>
    <w:rsid w:val="00176FF3"/>
    <w:rsid w:val="00180A68"/>
    <w:rsid w:val="001844FA"/>
    <w:rsid w:val="0019653D"/>
    <w:rsid w:val="001A41CD"/>
    <w:rsid w:val="001A4327"/>
    <w:rsid w:val="001B4095"/>
    <w:rsid w:val="001B5442"/>
    <w:rsid w:val="001C346B"/>
    <w:rsid w:val="001C414B"/>
    <w:rsid w:val="001C4B09"/>
    <w:rsid w:val="001C5FF9"/>
    <w:rsid w:val="001E111F"/>
    <w:rsid w:val="001E5350"/>
    <w:rsid w:val="001E6688"/>
    <w:rsid w:val="001F208F"/>
    <w:rsid w:val="001F3CBF"/>
    <w:rsid w:val="001F6EFF"/>
    <w:rsid w:val="001F7BC1"/>
    <w:rsid w:val="002019B9"/>
    <w:rsid w:val="00205DA9"/>
    <w:rsid w:val="0020703B"/>
    <w:rsid w:val="002129E1"/>
    <w:rsid w:val="00214B3F"/>
    <w:rsid w:val="00215637"/>
    <w:rsid w:val="00217208"/>
    <w:rsid w:val="0022654B"/>
    <w:rsid w:val="0023009A"/>
    <w:rsid w:val="00241174"/>
    <w:rsid w:val="0025017B"/>
    <w:rsid w:val="0025192C"/>
    <w:rsid w:val="00252ECA"/>
    <w:rsid w:val="00256DE5"/>
    <w:rsid w:val="0026039D"/>
    <w:rsid w:val="00262D19"/>
    <w:rsid w:val="00270D39"/>
    <w:rsid w:val="00272076"/>
    <w:rsid w:val="00274724"/>
    <w:rsid w:val="002807BE"/>
    <w:rsid w:val="00282109"/>
    <w:rsid w:val="002850E4"/>
    <w:rsid w:val="002948F4"/>
    <w:rsid w:val="00295E2C"/>
    <w:rsid w:val="002A164D"/>
    <w:rsid w:val="002A5069"/>
    <w:rsid w:val="002C47E0"/>
    <w:rsid w:val="002D617B"/>
    <w:rsid w:val="002E69DD"/>
    <w:rsid w:val="002E7D9E"/>
    <w:rsid w:val="002F291B"/>
    <w:rsid w:val="002F5737"/>
    <w:rsid w:val="00300477"/>
    <w:rsid w:val="00301DB5"/>
    <w:rsid w:val="0030570B"/>
    <w:rsid w:val="0030704D"/>
    <w:rsid w:val="00311C28"/>
    <w:rsid w:val="00315C1E"/>
    <w:rsid w:val="0032645D"/>
    <w:rsid w:val="0032745E"/>
    <w:rsid w:val="00335352"/>
    <w:rsid w:val="003402F9"/>
    <w:rsid w:val="00346B21"/>
    <w:rsid w:val="00357319"/>
    <w:rsid w:val="00357D03"/>
    <w:rsid w:val="00360C0F"/>
    <w:rsid w:val="003675D0"/>
    <w:rsid w:val="003713BE"/>
    <w:rsid w:val="003855AD"/>
    <w:rsid w:val="00387AAC"/>
    <w:rsid w:val="00390C1C"/>
    <w:rsid w:val="003A2726"/>
    <w:rsid w:val="003A2743"/>
    <w:rsid w:val="003A2DA7"/>
    <w:rsid w:val="003A6524"/>
    <w:rsid w:val="003B0EED"/>
    <w:rsid w:val="003B30E6"/>
    <w:rsid w:val="003B51F1"/>
    <w:rsid w:val="003D155C"/>
    <w:rsid w:val="003D17AD"/>
    <w:rsid w:val="003D353D"/>
    <w:rsid w:val="003E2AD1"/>
    <w:rsid w:val="003E35BC"/>
    <w:rsid w:val="003E6EDD"/>
    <w:rsid w:val="003E7657"/>
    <w:rsid w:val="003F00E5"/>
    <w:rsid w:val="003F1F29"/>
    <w:rsid w:val="003F370C"/>
    <w:rsid w:val="003F6466"/>
    <w:rsid w:val="003F6E0E"/>
    <w:rsid w:val="00400B4C"/>
    <w:rsid w:val="00400C24"/>
    <w:rsid w:val="00406840"/>
    <w:rsid w:val="004073B0"/>
    <w:rsid w:val="00407B0E"/>
    <w:rsid w:val="00407D51"/>
    <w:rsid w:val="004177F5"/>
    <w:rsid w:val="00421172"/>
    <w:rsid w:val="004214FC"/>
    <w:rsid w:val="0042767B"/>
    <w:rsid w:val="00430497"/>
    <w:rsid w:val="00430DAB"/>
    <w:rsid w:val="0043110C"/>
    <w:rsid w:val="00436CB2"/>
    <w:rsid w:val="0044366F"/>
    <w:rsid w:val="00445A7A"/>
    <w:rsid w:val="0044764F"/>
    <w:rsid w:val="0045491F"/>
    <w:rsid w:val="0045721D"/>
    <w:rsid w:val="00466A3A"/>
    <w:rsid w:val="00466B80"/>
    <w:rsid w:val="00470E7D"/>
    <w:rsid w:val="004748D7"/>
    <w:rsid w:val="004766CE"/>
    <w:rsid w:val="00477824"/>
    <w:rsid w:val="00482C3F"/>
    <w:rsid w:val="0049086A"/>
    <w:rsid w:val="00495ECD"/>
    <w:rsid w:val="004A5BB5"/>
    <w:rsid w:val="004B367C"/>
    <w:rsid w:val="004D3C0A"/>
    <w:rsid w:val="004D439B"/>
    <w:rsid w:val="004D7ACD"/>
    <w:rsid w:val="004E77EE"/>
    <w:rsid w:val="004F1ACA"/>
    <w:rsid w:val="005110E9"/>
    <w:rsid w:val="00512E62"/>
    <w:rsid w:val="00514146"/>
    <w:rsid w:val="00515151"/>
    <w:rsid w:val="00523EA1"/>
    <w:rsid w:val="005240A6"/>
    <w:rsid w:val="00524DD2"/>
    <w:rsid w:val="00530677"/>
    <w:rsid w:val="005326F0"/>
    <w:rsid w:val="005330E3"/>
    <w:rsid w:val="005340E5"/>
    <w:rsid w:val="00535F2C"/>
    <w:rsid w:val="00536331"/>
    <w:rsid w:val="00544707"/>
    <w:rsid w:val="005538F8"/>
    <w:rsid w:val="005559B2"/>
    <w:rsid w:val="00556EE1"/>
    <w:rsid w:val="00561232"/>
    <w:rsid w:val="005634AF"/>
    <w:rsid w:val="005639CC"/>
    <w:rsid w:val="005678AB"/>
    <w:rsid w:val="00567E1C"/>
    <w:rsid w:val="005715F5"/>
    <w:rsid w:val="00576418"/>
    <w:rsid w:val="00582853"/>
    <w:rsid w:val="0058593F"/>
    <w:rsid w:val="005903E3"/>
    <w:rsid w:val="005920D6"/>
    <w:rsid w:val="005A1777"/>
    <w:rsid w:val="005A2809"/>
    <w:rsid w:val="005A4A43"/>
    <w:rsid w:val="005B3155"/>
    <w:rsid w:val="005C2F01"/>
    <w:rsid w:val="005C3121"/>
    <w:rsid w:val="005C6654"/>
    <w:rsid w:val="005D1A69"/>
    <w:rsid w:val="005F0BB8"/>
    <w:rsid w:val="005F13DF"/>
    <w:rsid w:val="005F3B8E"/>
    <w:rsid w:val="005F5ED2"/>
    <w:rsid w:val="005F74BB"/>
    <w:rsid w:val="00601ED5"/>
    <w:rsid w:val="006023D1"/>
    <w:rsid w:val="0061611B"/>
    <w:rsid w:val="0062391F"/>
    <w:rsid w:val="00626C76"/>
    <w:rsid w:val="00632515"/>
    <w:rsid w:val="006365F3"/>
    <w:rsid w:val="00637ECC"/>
    <w:rsid w:val="00642648"/>
    <w:rsid w:val="00644BA4"/>
    <w:rsid w:val="00647BC9"/>
    <w:rsid w:val="00651FED"/>
    <w:rsid w:val="00654E4D"/>
    <w:rsid w:val="0065632E"/>
    <w:rsid w:val="00661058"/>
    <w:rsid w:val="00665526"/>
    <w:rsid w:val="00665FCE"/>
    <w:rsid w:val="00675F72"/>
    <w:rsid w:val="00676AF6"/>
    <w:rsid w:val="00677521"/>
    <w:rsid w:val="00680D2B"/>
    <w:rsid w:val="00684E15"/>
    <w:rsid w:val="00687FE4"/>
    <w:rsid w:val="006930FE"/>
    <w:rsid w:val="00694A2F"/>
    <w:rsid w:val="00695154"/>
    <w:rsid w:val="00695241"/>
    <w:rsid w:val="006963B9"/>
    <w:rsid w:val="006A01C6"/>
    <w:rsid w:val="006A0B9E"/>
    <w:rsid w:val="006A27E5"/>
    <w:rsid w:val="006B29C2"/>
    <w:rsid w:val="006C4BA7"/>
    <w:rsid w:val="006C51DE"/>
    <w:rsid w:val="006D0010"/>
    <w:rsid w:val="006E1EF2"/>
    <w:rsid w:val="006E2911"/>
    <w:rsid w:val="006E3091"/>
    <w:rsid w:val="006E4A2E"/>
    <w:rsid w:val="006E75FA"/>
    <w:rsid w:val="006F1F78"/>
    <w:rsid w:val="006F239B"/>
    <w:rsid w:val="006F3E0D"/>
    <w:rsid w:val="006F4169"/>
    <w:rsid w:val="006F465A"/>
    <w:rsid w:val="006F5EE4"/>
    <w:rsid w:val="00706389"/>
    <w:rsid w:val="00706682"/>
    <w:rsid w:val="00707716"/>
    <w:rsid w:val="00711387"/>
    <w:rsid w:val="0071152B"/>
    <w:rsid w:val="00714BF4"/>
    <w:rsid w:val="00717D6C"/>
    <w:rsid w:val="00723FE0"/>
    <w:rsid w:val="00734304"/>
    <w:rsid w:val="00737CC4"/>
    <w:rsid w:val="00737FF5"/>
    <w:rsid w:val="00740F2F"/>
    <w:rsid w:val="00741935"/>
    <w:rsid w:val="007454BD"/>
    <w:rsid w:val="00747643"/>
    <w:rsid w:val="00753C2F"/>
    <w:rsid w:val="0075454B"/>
    <w:rsid w:val="00763994"/>
    <w:rsid w:val="00763A9C"/>
    <w:rsid w:val="00764A36"/>
    <w:rsid w:val="007709AE"/>
    <w:rsid w:val="0077447C"/>
    <w:rsid w:val="00781AFF"/>
    <w:rsid w:val="007825E2"/>
    <w:rsid w:val="00786AC1"/>
    <w:rsid w:val="00792797"/>
    <w:rsid w:val="0079731C"/>
    <w:rsid w:val="007A0EF7"/>
    <w:rsid w:val="007A2A00"/>
    <w:rsid w:val="007A37E9"/>
    <w:rsid w:val="007A564C"/>
    <w:rsid w:val="007B0204"/>
    <w:rsid w:val="007B1F7F"/>
    <w:rsid w:val="007B290A"/>
    <w:rsid w:val="007B4825"/>
    <w:rsid w:val="007C39EB"/>
    <w:rsid w:val="007C5A4D"/>
    <w:rsid w:val="007D37DA"/>
    <w:rsid w:val="007D4A73"/>
    <w:rsid w:val="007E4434"/>
    <w:rsid w:val="007F0FDC"/>
    <w:rsid w:val="008003C8"/>
    <w:rsid w:val="00801489"/>
    <w:rsid w:val="008015F5"/>
    <w:rsid w:val="008024D5"/>
    <w:rsid w:val="00804CE6"/>
    <w:rsid w:val="00805A99"/>
    <w:rsid w:val="00810B15"/>
    <w:rsid w:val="00814DDC"/>
    <w:rsid w:val="00817B48"/>
    <w:rsid w:val="0082330A"/>
    <w:rsid w:val="008253BC"/>
    <w:rsid w:val="008255C5"/>
    <w:rsid w:val="008267E2"/>
    <w:rsid w:val="00833786"/>
    <w:rsid w:val="00836F8B"/>
    <w:rsid w:val="00837F3B"/>
    <w:rsid w:val="00850E8C"/>
    <w:rsid w:val="00853A5D"/>
    <w:rsid w:val="00855A8A"/>
    <w:rsid w:val="00855E4D"/>
    <w:rsid w:val="00867586"/>
    <w:rsid w:val="00867926"/>
    <w:rsid w:val="00871D18"/>
    <w:rsid w:val="00883D78"/>
    <w:rsid w:val="008840CD"/>
    <w:rsid w:val="0089076B"/>
    <w:rsid w:val="008946DB"/>
    <w:rsid w:val="00897AA5"/>
    <w:rsid w:val="008A3BBA"/>
    <w:rsid w:val="008A3F2F"/>
    <w:rsid w:val="008A40EC"/>
    <w:rsid w:val="008A7210"/>
    <w:rsid w:val="008C041F"/>
    <w:rsid w:val="008C13FA"/>
    <w:rsid w:val="008C3C53"/>
    <w:rsid w:val="008C54B8"/>
    <w:rsid w:val="008C7F01"/>
    <w:rsid w:val="008D7291"/>
    <w:rsid w:val="008E09A8"/>
    <w:rsid w:val="008E18B3"/>
    <w:rsid w:val="008E4FB4"/>
    <w:rsid w:val="008E5B92"/>
    <w:rsid w:val="008F11AF"/>
    <w:rsid w:val="008F3F13"/>
    <w:rsid w:val="008F5065"/>
    <w:rsid w:val="008F5AD2"/>
    <w:rsid w:val="00900245"/>
    <w:rsid w:val="00900971"/>
    <w:rsid w:val="00900994"/>
    <w:rsid w:val="00901ADF"/>
    <w:rsid w:val="009079B3"/>
    <w:rsid w:val="00911E1D"/>
    <w:rsid w:val="00911FDB"/>
    <w:rsid w:val="00916FB5"/>
    <w:rsid w:val="00922D33"/>
    <w:rsid w:val="0092451E"/>
    <w:rsid w:val="009317E5"/>
    <w:rsid w:val="009327F0"/>
    <w:rsid w:val="009403F3"/>
    <w:rsid w:val="0094195B"/>
    <w:rsid w:val="009502F1"/>
    <w:rsid w:val="00951F10"/>
    <w:rsid w:val="00966B7C"/>
    <w:rsid w:val="00971B69"/>
    <w:rsid w:val="00976D73"/>
    <w:rsid w:val="00984BD4"/>
    <w:rsid w:val="009871C6"/>
    <w:rsid w:val="00990BA9"/>
    <w:rsid w:val="009933AD"/>
    <w:rsid w:val="009A1629"/>
    <w:rsid w:val="009A1B5C"/>
    <w:rsid w:val="009A27EB"/>
    <w:rsid w:val="009A7F91"/>
    <w:rsid w:val="009B688F"/>
    <w:rsid w:val="009C777D"/>
    <w:rsid w:val="009D0777"/>
    <w:rsid w:val="009D2416"/>
    <w:rsid w:val="009D31CC"/>
    <w:rsid w:val="009D329D"/>
    <w:rsid w:val="009D794B"/>
    <w:rsid w:val="009E0596"/>
    <w:rsid w:val="009E68C2"/>
    <w:rsid w:val="009E7FBE"/>
    <w:rsid w:val="009F374F"/>
    <w:rsid w:val="009F6CE4"/>
    <w:rsid w:val="009F796F"/>
    <w:rsid w:val="00A038E2"/>
    <w:rsid w:val="00A04C09"/>
    <w:rsid w:val="00A0756D"/>
    <w:rsid w:val="00A1506A"/>
    <w:rsid w:val="00A2382C"/>
    <w:rsid w:val="00A2479A"/>
    <w:rsid w:val="00A3409C"/>
    <w:rsid w:val="00A37CAD"/>
    <w:rsid w:val="00A402EC"/>
    <w:rsid w:val="00A41DDB"/>
    <w:rsid w:val="00A427B9"/>
    <w:rsid w:val="00A42E16"/>
    <w:rsid w:val="00A44C67"/>
    <w:rsid w:val="00A47C00"/>
    <w:rsid w:val="00A47C33"/>
    <w:rsid w:val="00A50578"/>
    <w:rsid w:val="00A5253A"/>
    <w:rsid w:val="00A54E7D"/>
    <w:rsid w:val="00A57A2A"/>
    <w:rsid w:val="00A65EB2"/>
    <w:rsid w:val="00A668BE"/>
    <w:rsid w:val="00A7026B"/>
    <w:rsid w:val="00A712F9"/>
    <w:rsid w:val="00A74ABE"/>
    <w:rsid w:val="00A770F7"/>
    <w:rsid w:val="00A80F2C"/>
    <w:rsid w:val="00A90CBD"/>
    <w:rsid w:val="00A924D9"/>
    <w:rsid w:val="00A92B3D"/>
    <w:rsid w:val="00A93D8E"/>
    <w:rsid w:val="00AA5C84"/>
    <w:rsid w:val="00AB5CA8"/>
    <w:rsid w:val="00AB65AA"/>
    <w:rsid w:val="00AC44CA"/>
    <w:rsid w:val="00AC77EA"/>
    <w:rsid w:val="00AD5FAD"/>
    <w:rsid w:val="00AE41D3"/>
    <w:rsid w:val="00AE656C"/>
    <w:rsid w:val="00AE7D4C"/>
    <w:rsid w:val="00B015E4"/>
    <w:rsid w:val="00B057DD"/>
    <w:rsid w:val="00B12156"/>
    <w:rsid w:val="00B1223F"/>
    <w:rsid w:val="00B13B9A"/>
    <w:rsid w:val="00B13CDC"/>
    <w:rsid w:val="00B14073"/>
    <w:rsid w:val="00B16CE5"/>
    <w:rsid w:val="00B24029"/>
    <w:rsid w:val="00B25DAC"/>
    <w:rsid w:val="00B405D6"/>
    <w:rsid w:val="00B43AA7"/>
    <w:rsid w:val="00B44A76"/>
    <w:rsid w:val="00B45B81"/>
    <w:rsid w:val="00B5297B"/>
    <w:rsid w:val="00B57E8D"/>
    <w:rsid w:val="00B60796"/>
    <w:rsid w:val="00B61E77"/>
    <w:rsid w:val="00B70E9D"/>
    <w:rsid w:val="00B85D5B"/>
    <w:rsid w:val="00B87589"/>
    <w:rsid w:val="00B96339"/>
    <w:rsid w:val="00BA0C7A"/>
    <w:rsid w:val="00BA53F1"/>
    <w:rsid w:val="00BB44A4"/>
    <w:rsid w:val="00BB71F1"/>
    <w:rsid w:val="00BC100F"/>
    <w:rsid w:val="00BC3E8D"/>
    <w:rsid w:val="00BC4FDE"/>
    <w:rsid w:val="00BC692A"/>
    <w:rsid w:val="00BC7118"/>
    <w:rsid w:val="00BD11F6"/>
    <w:rsid w:val="00BD16B6"/>
    <w:rsid w:val="00BD48DD"/>
    <w:rsid w:val="00BE6C09"/>
    <w:rsid w:val="00BF09A0"/>
    <w:rsid w:val="00BF3D65"/>
    <w:rsid w:val="00C074DA"/>
    <w:rsid w:val="00C12EC4"/>
    <w:rsid w:val="00C134E0"/>
    <w:rsid w:val="00C157E7"/>
    <w:rsid w:val="00C15EF6"/>
    <w:rsid w:val="00C17A20"/>
    <w:rsid w:val="00C319C1"/>
    <w:rsid w:val="00C329F0"/>
    <w:rsid w:val="00C40AB4"/>
    <w:rsid w:val="00C51369"/>
    <w:rsid w:val="00C51680"/>
    <w:rsid w:val="00C600FB"/>
    <w:rsid w:val="00C6039A"/>
    <w:rsid w:val="00C607DE"/>
    <w:rsid w:val="00C63EA6"/>
    <w:rsid w:val="00C63EBE"/>
    <w:rsid w:val="00C64EA4"/>
    <w:rsid w:val="00C65850"/>
    <w:rsid w:val="00C7285C"/>
    <w:rsid w:val="00C854AA"/>
    <w:rsid w:val="00C85E55"/>
    <w:rsid w:val="00C86CD4"/>
    <w:rsid w:val="00C92A02"/>
    <w:rsid w:val="00C933EC"/>
    <w:rsid w:val="00CA2143"/>
    <w:rsid w:val="00CA7FC7"/>
    <w:rsid w:val="00CB0944"/>
    <w:rsid w:val="00CB142D"/>
    <w:rsid w:val="00CB5066"/>
    <w:rsid w:val="00CD2139"/>
    <w:rsid w:val="00CD27A8"/>
    <w:rsid w:val="00CD32BE"/>
    <w:rsid w:val="00CE2F46"/>
    <w:rsid w:val="00CE5CE1"/>
    <w:rsid w:val="00CE6D06"/>
    <w:rsid w:val="00CF5EED"/>
    <w:rsid w:val="00CF73D6"/>
    <w:rsid w:val="00D03BA8"/>
    <w:rsid w:val="00D04117"/>
    <w:rsid w:val="00D04955"/>
    <w:rsid w:val="00D06D1D"/>
    <w:rsid w:val="00D078A9"/>
    <w:rsid w:val="00D07ABD"/>
    <w:rsid w:val="00D16DE0"/>
    <w:rsid w:val="00D17B2B"/>
    <w:rsid w:val="00D20B3D"/>
    <w:rsid w:val="00D22AA6"/>
    <w:rsid w:val="00D30575"/>
    <w:rsid w:val="00D41531"/>
    <w:rsid w:val="00D419D8"/>
    <w:rsid w:val="00D41D18"/>
    <w:rsid w:val="00D439DF"/>
    <w:rsid w:val="00D47030"/>
    <w:rsid w:val="00D47C47"/>
    <w:rsid w:val="00D50723"/>
    <w:rsid w:val="00D5125B"/>
    <w:rsid w:val="00D525D3"/>
    <w:rsid w:val="00D52B5C"/>
    <w:rsid w:val="00D63757"/>
    <w:rsid w:val="00D64E3C"/>
    <w:rsid w:val="00D64F5C"/>
    <w:rsid w:val="00D76BAF"/>
    <w:rsid w:val="00D86EA2"/>
    <w:rsid w:val="00D93B2A"/>
    <w:rsid w:val="00D94FE2"/>
    <w:rsid w:val="00D96DCC"/>
    <w:rsid w:val="00D975FC"/>
    <w:rsid w:val="00D976D3"/>
    <w:rsid w:val="00DA030E"/>
    <w:rsid w:val="00DA6A99"/>
    <w:rsid w:val="00DB7B35"/>
    <w:rsid w:val="00DC01B5"/>
    <w:rsid w:val="00DC2FAE"/>
    <w:rsid w:val="00DD11A8"/>
    <w:rsid w:val="00DD434A"/>
    <w:rsid w:val="00DD6707"/>
    <w:rsid w:val="00DE2FBB"/>
    <w:rsid w:val="00DE435B"/>
    <w:rsid w:val="00E15534"/>
    <w:rsid w:val="00E17CF4"/>
    <w:rsid w:val="00E20C9E"/>
    <w:rsid w:val="00E20E25"/>
    <w:rsid w:val="00E22740"/>
    <w:rsid w:val="00E2746E"/>
    <w:rsid w:val="00E3173D"/>
    <w:rsid w:val="00E44D80"/>
    <w:rsid w:val="00E464AB"/>
    <w:rsid w:val="00E57F6D"/>
    <w:rsid w:val="00E615AC"/>
    <w:rsid w:val="00E6659C"/>
    <w:rsid w:val="00E756C5"/>
    <w:rsid w:val="00E820B1"/>
    <w:rsid w:val="00E86291"/>
    <w:rsid w:val="00E86A2A"/>
    <w:rsid w:val="00E93C33"/>
    <w:rsid w:val="00E9741A"/>
    <w:rsid w:val="00EA4AB2"/>
    <w:rsid w:val="00EA57BC"/>
    <w:rsid w:val="00EB0894"/>
    <w:rsid w:val="00EB1AF7"/>
    <w:rsid w:val="00EC2035"/>
    <w:rsid w:val="00EC557F"/>
    <w:rsid w:val="00EC72D8"/>
    <w:rsid w:val="00ED0D76"/>
    <w:rsid w:val="00ED191D"/>
    <w:rsid w:val="00ED7D2E"/>
    <w:rsid w:val="00EE579D"/>
    <w:rsid w:val="00EE7812"/>
    <w:rsid w:val="00EF494B"/>
    <w:rsid w:val="00F14A99"/>
    <w:rsid w:val="00F16A71"/>
    <w:rsid w:val="00F20674"/>
    <w:rsid w:val="00F21934"/>
    <w:rsid w:val="00F21BF9"/>
    <w:rsid w:val="00F30C5B"/>
    <w:rsid w:val="00F30E65"/>
    <w:rsid w:val="00F3173E"/>
    <w:rsid w:val="00F37C6B"/>
    <w:rsid w:val="00F420C3"/>
    <w:rsid w:val="00F437CF"/>
    <w:rsid w:val="00F54FDC"/>
    <w:rsid w:val="00F67805"/>
    <w:rsid w:val="00F67B43"/>
    <w:rsid w:val="00F80215"/>
    <w:rsid w:val="00F804D6"/>
    <w:rsid w:val="00F80880"/>
    <w:rsid w:val="00F8146A"/>
    <w:rsid w:val="00F86E08"/>
    <w:rsid w:val="00F877A5"/>
    <w:rsid w:val="00F90584"/>
    <w:rsid w:val="00F95D67"/>
    <w:rsid w:val="00F968E8"/>
    <w:rsid w:val="00F977C7"/>
    <w:rsid w:val="00F978E7"/>
    <w:rsid w:val="00FA1A6C"/>
    <w:rsid w:val="00FA4978"/>
    <w:rsid w:val="00FA5DAA"/>
    <w:rsid w:val="00FA7775"/>
    <w:rsid w:val="00FB185B"/>
    <w:rsid w:val="00FC49AA"/>
    <w:rsid w:val="00FD16BB"/>
    <w:rsid w:val="00FD363D"/>
    <w:rsid w:val="00FE41E7"/>
    <w:rsid w:val="00FE53C4"/>
    <w:rsid w:val="00FF14FB"/>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41F"/>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8E4FB4"/>
    <w:pPr>
      <w:keepNext/>
      <w:tabs>
        <w:tab w:val="num" w:pos="0"/>
      </w:tabs>
      <w:spacing w:before="240" w:after="60"/>
      <w:textAlignment w:val="baseline"/>
      <w:outlineLvl w:val="1"/>
    </w:pPr>
    <w:rPr>
      <w:rFonts w:eastAsia="Arial" w:cs="Arial"/>
      <w:b/>
      <w:bCs/>
      <w:i/>
      <w:iCs/>
      <w:kern w:val="2"/>
      <w:sz w:val="28"/>
      <w:szCs w:val="28"/>
      <w:lang w:eastAsia="zh-CN"/>
    </w:rPr>
  </w:style>
  <w:style w:type="paragraph" w:styleId="Ttulo3">
    <w:name w:val="heading 3"/>
    <w:basedOn w:val="Normal"/>
    <w:next w:val="Normal"/>
    <w:link w:val="Ttulo3Char"/>
    <w:uiPriority w:val="9"/>
    <w:semiHidden/>
    <w:unhideWhenUsed/>
    <w:qFormat/>
    <w:rsid w:val="008E4FB4"/>
    <w:pPr>
      <w:keepNext/>
      <w:tabs>
        <w:tab w:val="num" w:pos="0"/>
      </w:tabs>
      <w:spacing w:before="240" w:after="60"/>
      <w:textAlignment w:val="baseline"/>
      <w:outlineLvl w:val="2"/>
    </w:pPr>
    <w:rPr>
      <w:rFonts w:eastAsia="Arial" w:cs="Arial"/>
      <w:b/>
      <w:bCs/>
      <w:kern w:val="2"/>
      <w:sz w:val="26"/>
      <w:szCs w:val="26"/>
      <w:lang w:eastAsia="zh-CN"/>
    </w:rPr>
  </w:style>
  <w:style w:type="paragraph" w:styleId="Ttulo4">
    <w:name w:val="heading 4"/>
    <w:basedOn w:val="Normal"/>
    <w:next w:val="Normal"/>
    <w:link w:val="Ttulo4Char"/>
    <w:uiPriority w:val="9"/>
    <w:semiHidden/>
    <w:unhideWhenUsed/>
    <w:qFormat/>
    <w:rsid w:val="008E4FB4"/>
    <w:pPr>
      <w:keepNext/>
      <w:tabs>
        <w:tab w:val="num" w:pos="0"/>
      </w:tabs>
      <w:spacing w:line="480" w:lineRule="auto"/>
      <w:jc w:val="both"/>
      <w:textAlignment w:val="baseline"/>
      <w:outlineLvl w:val="3"/>
    </w:pPr>
    <w:rPr>
      <w:rFonts w:eastAsia="Arial" w:cs="Arial"/>
      <w:b/>
      <w:bCs/>
      <w:kern w:val="2"/>
      <w:sz w:val="24"/>
      <w:szCs w:val="20"/>
      <w:lang w:eastAsia="zh-CN"/>
    </w:rPr>
  </w:style>
  <w:style w:type="paragraph" w:styleId="Ttulo5">
    <w:name w:val="heading 5"/>
    <w:basedOn w:val="Normal"/>
    <w:next w:val="Normal"/>
    <w:link w:val="Ttulo5Char"/>
    <w:uiPriority w:val="9"/>
    <w:semiHidden/>
    <w:unhideWhenUsed/>
    <w:qFormat/>
    <w:rsid w:val="008E4FB4"/>
    <w:pPr>
      <w:tabs>
        <w:tab w:val="num" w:pos="0"/>
      </w:tabs>
      <w:spacing w:before="240" w:after="60"/>
      <w:textAlignment w:val="baseline"/>
      <w:outlineLvl w:val="4"/>
    </w:pPr>
    <w:rPr>
      <w:rFonts w:ascii="Garamond" w:eastAsia="Garamond" w:hAnsi="Garamond" w:cs="Garamond"/>
      <w:b/>
      <w:bCs/>
      <w:i/>
      <w:iCs/>
      <w:kern w:val="2"/>
      <w:sz w:val="26"/>
      <w:szCs w:val="26"/>
      <w:lang w:eastAsia="zh-CN"/>
    </w:rPr>
  </w:style>
  <w:style w:type="paragraph" w:styleId="Ttulo6">
    <w:name w:val="heading 6"/>
    <w:basedOn w:val="Normal"/>
    <w:next w:val="Normal"/>
    <w:link w:val="Ttulo6Char"/>
    <w:uiPriority w:val="9"/>
    <w:semiHidden/>
    <w:unhideWhenUsed/>
    <w:qFormat/>
    <w:rsid w:val="008E4FB4"/>
    <w:pPr>
      <w:tabs>
        <w:tab w:val="num" w:pos="0"/>
      </w:tabs>
      <w:spacing w:before="240" w:after="60"/>
      <w:textAlignment w:val="baseline"/>
      <w:outlineLvl w:val="5"/>
    </w:pPr>
    <w:rPr>
      <w:rFonts w:ascii="Times New Roman" w:hAnsi="Times New Roman" w:cs="Times New Roman"/>
      <w:b/>
      <w:bCs/>
      <w:kern w:val="2"/>
      <w:sz w:val="22"/>
      <w:szCs w:val="22"/>
      <w:lang w:eastAsia="zh-CN"/>
    </w:rPr>
  </w:style>
  <w:style w:type="paragraph" w:styleId="Ttulo7">
    <w:name w:val="heading 7"/>
    <w:basedOn w:val="Normal"/>
    <w:next w:val="Normal"/>
    <w:link w:val="Ttulo7Char"/>
    <w:qFormat/>
    <w:rsid w:val="008E4FB4"/>
    <w:pPr>
      <w:keepNext/>
      <w:tabs>
        <w:tab w:val="num" w:pos="0"/>
        <w:tab w:val="left" w:pos="7275"/>
      </w:tabs>
      <w:spacing w:before="120" w:after="120"/>
      <w:jc w:val="both"/>
      <w:textAlignment w:val="baseline"/>
      <w:outlineLvl w:val="6"/>
    </w:pPr>
    <w:rPr>
      <w:rFonts w:eastAsia="Arial" w:cs="Arial"/>
      <w:bCs/>
      <w:kern w:val="2"/>
      <w:sz w:val="22"/>
      <w:u w:val="single"/>
      <w:lang w:eastAsia="zh-CN"/>
    </w:rPr>
  </w:style>
  <w:style w:type="paragraph" w:styleId="Ttulo8">
    <w:name w:val="heading 8"/>
    <w:basedOn w:val="Normal"/>
    <w:next w:val="Normal"/>
    <w:link w:val="Ttulo8Char"/>
    <w:qFormat/>
    <w:rsid w:val="008E4FB4"/>
    <w:pPr>
      <w:keepNext/>
      <w:tabs>
        <w:tab w:val="num" w:pos="0"/>
      </w:tabs>
      <w:jc w:val="center"/>
      <w:textAlignment w:val="baseline"/>
      <w:outlineLvl w:val="7"/>
    </w:pPr>
    <w:rPr>
      <w:rFonts w:eastAsia="Arial" w:cs="Arial"/>
      <w:b/>
      <w:bCs/>
      <w:kern w:val="2"/>
      <w:sz w:val="32"/>
      <w:szCs w:val="32"/>
      <w:lang w:eastAsia="zh-CN"/>
    </w:rPr>
  </w:style>
  <w:style w:type="paragraph" w:styleId="Ttulo9">
    <w:name w:val="heading 9"/>
    <w:basedOn w:val="Normal"/>
    <w:next w:val="Normal"/>
    <w:link w:val="Ttulo9Char"/>
    <w:qFormat/>
    <w:rsid w:val="008E4FB4"/>
    <w:pPr>
      <w:keepNext/>
      <w:tabs>
        <w:tab w:val="num" w:pos="0"/>
        <w:tab w:val="left" w:pos="1135"/>
      </w:tabs>
      <w:ind w:left="426"/>
      <w:jc w:val="both"/>
      <w:textAlignment w:val="baseline"/>
      <w:outlineLvl w:val="8"/>
    </w:pPr>
    <w:rPr>
      <w:rFonts w:eastAsia="Arial" w:cs="Arial"/>
      <w:b/>
      <w:color w:val="000000"/>
      <w:kern w:val="2"/>
      <w:sz w:val="22"/>
      <w:szCs w:val="22"/>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customStyle="1" w:styleId="textocentralizado">
    <w:name w:val="texto_centraliz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8A3F2F"/>
    <w:pPr>
      <w:suppressAutoHyphens w:val="0"/>
      <w:spacing w:before="100" w:beforeAutospacing="1" w:after="100" w:afterAutospacing="1"/>
    </w:pPr>
    <w:rPr>
      <w:rFonts w:ascii="Times New Roman" w:hAnsi="Times New Roman" w:cs="Times New Roman"/>
      <w:sz w:val="24"/>
    </w:rPr>
  </w:style>
  <w:style w:type="character" w:customStyle="1" w:styleId="itemnivel11">
    <w:name w:val="item_nivel11"/>
    <w:basedOn w:val="Fontepargpadro"/>
    <w:rsid w:val="008A3F2F"/>
  </w:style>
  <w:style w:type="paragraph" w:styleId="NormalWeb">
    <w:name w:val="Normal (Web)"/>
    <w:basedOn w:val="Normal"/>
    <w:uiPriority w:val="99"/>
    <w:semiHidden/>
    <w:unhideWhenUsed/>
    <w:rsid w:val="008A3F2F"/>
    <w:pPr>
      <w:suppressAutoHyphens w:val="0"/>
      <w:spacing w:before="100" w:beforeAutospacing="1" w:after="100" w:afterAutospacing="1"/>
    </w:pPr>
    <w:rPr>
      <w:rFonts w:ascii="Times New Roman" w:hAnsi="Times New Roman" w:cs="Times New Roman"/>
      <w:sz w:val="24"/>
    </w:rPr>
  </w:style>
  <w:style w:type="character" w:customStyle="1" w:styleId="textojustificadorecuoprimeiralinha1">
    <w:name w:val="texto_justificado_recuo_primeira_linha1"/>
    <w:basedOn w:val="Fontepargpadro"/>
    <w:rsid w:val="008A3F2F"/>
  </w:style>
  <w:style w:type="character" w:customStyle="1" w:styleId="Ttulo2Char">
    <w:name w:val="Título 2 Char"/>
    <w:basedOn w:val="Fontepargpadro"/>
    <w:link w:val="Ttulo2"/>
    <w:uiPriority w:val="9"/>
    <w:semiHidden/>
    <w:rsid w:val="008E4FB4"/>
    <w:rPr>
      <w:rFonts w:ascii="Arial" w:eastAsia="Arial" w:hAnsi="Arial" w:cs="Arial"/>
      <w:b/>
      <w:bCs/>
      <w:i/>
      <w:iCs/>
      <w:kern w:val="2"/>
      <w:sz w:val="28"/>
      <w:szCs w:val="28"/>
      <w:lang w:eastAsia="zh-CN"/>
    </w:rPr>
  </w:style>
  <w:style w:type="character" w:customStyle="1" w:styleId="Ttulo3Char">
    <w:name w:val="Título 3 Char"/>
    <w:basedOn w:val="Fontepargpadro"/>
    <w:link w:val="Ttulo3"/>
    <w:uiPriority w:val="9"/>
    <w:semiHidden/>
    <w:rsid w:val="008E4FB4"/>
    <w:rPr>
      <w:rFonts w:ascii="Arial" w:eastAsia="Arial" w:hAnsi="Arial" w:cs="Arial"/>
      <w:b/>
      <w:bCs/>
      <w:kern w:val="2"/>
      <w:sz w:val="26"/>
      <w:szCs w:val="26"/>
      <w:lang w:eastAsia="zh-CN"/>
    </w:rPr>
  </w:style>
  <w:style w:type="character" w:customStyle="1" w:styleId="Ttulo4Char">
    <w:name w:val="Título 4 Char"/>
    <w:basedOn w:val="Fontepargpadro"/>
    <w:link w:val="Ttulo4"/>
    <w:uiPriority w:val="9"/>
    <w:semiHidden/>
    <w:rsid w:val="008E4FB4"/>
    <w:rPr>
      <w:rFonts w:ascii="Arial" w:eastAsia="Arial" w:hAnsi="Arial" w:cs="Arial"/>
      <w:b/>
      <w:bCs/>
      <w:kern w:val="2"/>
      <w:sz w:val="24"/>
      <w:szCs w:val="20"/>
      <w:lang w:eastAsia="zh-CN"/>
    </w:rPr>
  </w:style>
  <w:style w:type="character" w:customStyle="1" w:styleId="Ttulo5Char">
    <w:name w:val="Título 5 Char"/>
    <w:basedOn w:val="Fontepargpadro"/>
    <w:link w:val="Ttulo5"/>
    <w:uiPriority w:val="9"/>
    <w:semiHidden/>
    <w:rsid w:val="008E4FB4"/>
    <w:rPr>
      <w:rFonts w:ascii="Garamond" w:eastAsia="Garamond" w:hAnsi="Garamond" w:cs="Garamond"/>
      <w:b/>
      <w:bCs/>
      <w:i/>
      <w:iCs/>
      <w:kern w:val="2"/>
      <w:sz w:val="26"/>
      <w:szCs w:val="26"/>
      <w:lang w:eastAsia="zh-CN"/>
    </w:rPr>
  </w:style>
  <w:style w:type="character" w:customStyle="1" w:styleId="Ttulo6Char">
    <w:name w:val="Título 6 Char"/>
    <w:basedOn w:val="Fontepargpadro"/>
    <w:link w:val="Ttulo6"/>
    <w:uiPriority w:val="9"/>
    <w:semiHidden/>
    <w:rsid w:val="008E4FB4"/>
    <w:rPr>
      <w:rFonts w:ascii="Times New Roman" w:eastAsia="Times New Roman" w:hAnsi="Times New Roman" w:cs="Times New Roman"/>
      <w:b/>
      <w:bCs/>
      <w:kern w:val="2"/>
      <w:lang w:eastAsia="zh-CN"/>
    </w:rPr>
  </w:style>
  <w:style w:type="character" w:customStyle="1" w:styleId="Ttulo7Char">
    <w:name w:val="Título 7 Char"/>
    <w:basedOn w:val="Fontepargpadro"/>
    <w:link w:val="Ttulo7"/>
    <w:rsid w:val="008E4FB4"/>
    <w:rPr>
      <w:rFonts w:ascii="Arial" w:eastAsia="Arial" w:hAnsi="Arial" w:cs="Arial"/>
      <w:bCs/>
      <w:kern w:val="2"/>
      <w:szCs w:val="24"/>
      <w:u w:val="single"/>
      <w:lang w:eastAsia="zh-CN"/>
    </w:rPr>
  </w:style>
  <w:style w:type="character" w:customStyle="1" w:styleId="Ttulo8Char">
    <w:name w:val="Título 8 Char"/>
    <w:basedOn w:val="Fontepargpadro"/>
    <w:link w:val="Ttulo8"/>
    <w:rsid w:val="008E4FB4"/>
    <w:rPr>
      <w:rFonts w:ascii="Arial" w:eastAsia="Arial" w:hAnsi="Arial" w:cs="Arial"/>
      <w:b/>
      <w:bCs/>
      <w:kern w:val="2"/>
      <w:sz w:val="32"/>
      <w:szCs w:val="32"/>
      <w:lang w:eastAsia="zh-CN"/>
    </w:rPr>
  </w:style>
  <w:style w:type="character" w:customStyle="1" w:styleId="Ttulo9Char">
    <w:name w:val="Título 9 Char"/>
    <w:basedOn w:val="Fontepargpadro"/>
    <w:link w:val="Ttulo9"/>
    <w:rsid w:val="008E4FB4"/>
    <w:rPr>
      <w:rFonts w:ascii="Arial" w:eastAsia="Arial" w:hAnsi="Arial" w:cs="Arial"/>
      <w:b/>
      <w:color w:val="000000"/>
      <w:kern w:val="2"/>
      <w:u w:val="single"/>
      <w:lang w:eastAsia="zh-CN"/>
    </w:rPr>
  </w:style>
  <w:style w:type="paragraph" w:customStyle="1" w:styleId="BodyText21">
    <w:name w:val="Body Text 21"/>
    <w:basedOn w:val="Normal"/>
    <w:qFormat/>
    <w:rsid w:val="005920D6"/>
    <w:pPr>
      <w:jc w:val="both"/>
      <w:textAlignment w:val="baseline"/>
    </w:pPr>
    <w:rPr>
      <w:rFonts w:ascii="Times New Roman" w:hAnsi="Times New Roman" w:cs="Times New Roman"/>
      <w:kern w:val="2"/>
      <w:sz w:val="24"/>
      <w:szCs w:val="20"/>
      <w:lang w:eastAsia="zh-CN"/>
    </w:rPr>
  </w:style>
  <w:style w:type="table" w:customStyle="1" w:styleId="TableNormal">
    <w:name w:val="Table Normal"/>
    <w:uiPriority w:val="2"/>
    <w:semiHidden/>
    <w:unhideWhenUsed/>
    <w:qFormat/>
    <w:rsid w:val="00B405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5D6"/>
    <w:pPr>
      <w:widowControl w:val="0"/>
      <w:suppressAutoHyphens w:val="0"/>
      <w:autoSpaceDE w:val="0"/>
      <w:autoSpaceDN w:val="0"/>
      <w:ind w:left="107"/>
    </w:pPr>
    <w:rPr>
      <w:rFonts w:ascii="Calibri" w:eastAsia="Calibri" w:hAnsi="Calibri" w:cs="Calibri"/>
      <w:sz w:val="22"/>
      <w:szCs w:val="22"/>
      <w:lang w:val="pt-PT" w:eastAsia="en-US"/>
    </w:rPr>
  </w:style>
  <w:style w:type="paragraph" w:customStyle="1" w:styleId="textoalinhadoesquerdaespacamentosimplesmaiusc">
    <w:name w:val="texto_alinhado_esquerda_espacamento_simples_maiusc"/>
    <w:basedOn w:val="Normal"/>
    <w:rsid w:val="002A5069"/>
    <w:pPr>
      <w:suppressAutoHyphens w:val="0"/>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2A5069"/>
    <w:pPr>
      <w:suppressAutoHyphens w:val="0"/>
      <w:spacing w:before="100" w:beforeAutospacing="1" w:after="100" w:afterAutospacing="1"/>
    </w:pPr>
    <w:rPr>
      <w:rFonts w:ascii="Times New Roman" w:hAnsi="Times New Roman" w:cs="Times New Roman"/>
      <w:sz w:val="24"/>
    </w:rPr>
  </w:style>
  <w:style w:type="paragraph" w:customStyle="1" w:styleId="itemnivel3">
    <w:name w:val="item_nivel3"/>
    <w:basedOn w:val="Normal"/>
    <w:rsid w:val="002A5069"/>
    <w:pPr>
      <w:suppressAutoHyphens w:val="0"/>
      <w:spacing w:before="100" w:beforeAutospacing="1" w:after="100" w:afterAutospacing="1"/>
    </w:pPr>
    <w:rPr>
      <w:rFonts w:ascii="Times New Roman" w:hAnsi="Times New Roman" w:cs="Times New Roman"/>
      <w:sz w:val="24"/>
    </w:rPr>
  </w:style>
  <w:style w:type="paragraph" w:customStyle="1" w:styleId="tabelatextocentralizado">
    <w:name w:val="tabela_texto_centralizado"/>
    <w:basedOn w:val="Normal"/>
    <w:rsid w:val="00020593"/>
    <w:pPr>
      <w:suppressAutoHyphens w:val="0"/>
      <w:spacing w:before="100" w:beforeAutospacing="1" w:after="100" w:afterAutospacing="1"/>
    </w:pPr>
    <w:rPr>
      <w:rFonts w:ascii="Times New Roman" w:hAnsi="Times New Roman" w:cs="Times New Roman"/>
      <w:sz w:val="24"/>
    </w:rPr>
  </w:style>
  <w:style w:type="paragraph" w:customStyle="1" w:styleId="tabelatextoalinhadoesquerda">
    <w:name w:val="tabela_texto_alinhado_esquerda"/>
    <w:basedOn w:val="Normal"/>
    <w:rsid w:val="00020593"/>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09061">
      <w:bodyDiv w:val="1"/>
      <w:marLeft w:val="0"/>
      <w:marRight w:val="0"/>
      <w:marTop w:val="0"/>
      <w:marBottom w:val="0"/>
      <w:divBdr>
        <w:top w:val="none" w:sz="0" w:space="0" w:color="auto"/>
        <w:left w:val="none" w:sz="0" w:space="0" w:color="auto"/>
        <w:bottom w:val="none" w:sz="0" w:space="0" w:color="auto"/>
        <w:right w:val="none" w:sz="0" w:space="0" w:color="auto"/>
      </w:divBdr>
    </w:div>
    <w:div w:id="40904080">
      <w:bodyDiv w:val="1"/>
      <w:marLeft w:val="0"/>
      <w:marRight w:val="0"/>
      <w:marTop w:val="0"/>
      <w:marBottom w:val="0"/>
      <w:divBdr>
        <w:top w:val="none" w:sz="0" w:space="0" w:color="auto"/>
        <w:left w:val="none" w:sz="0" w:space="0" w:color="auto"/>
        <w:bottom w:val="none" w:sz="0" w:space="0" w:color="auto"/>
        <w:right w:val="none" w:sz="0" w:space="0" w:color="auto"/>
      </w:divBdr>
    </w:div>
    <w:div w:id="108937752">
      <w:bodyDiv w:val="1"/>
      <w:marLeft w:val="0"/>
      <w:marRight w:val="0"/>
      <w:marTop w:val="0"/>
      <w:marBottom w:val="0"/>
      <w:divBdr>
        <w:top w:val="none" w:sz="0" w:space="0" w:color="auto"/>
        <w:left w:val="none" w:sz="0" w:space="0" w:color="auto"/>
        <w:bottom w:val="none" w:sz="0" w:space="0" w:color="auto"/>
        <w:right w:val="none" w:sz="0" w:space="0" w:color="auto"/>
      </w:divBdr>
    </w:div>
    <w:div w:id="182670816">
      <w:bodyDiv w:val="1"/>
      <w:marLeft w:val="0"/>
      <w:marRight w:val="0"/>
      <w:marTop w:val="0"/>
      <w:marBottom w:val="0"/>
      <w:divBdr>
        <w:top w:val="none" w:sz="0" w:space="0" w:color="auto"/>
        <w:left w:val="none" w:sz="0" w:space="0" w:color="auto"/>
        <w:bottom w:val="none" w:sz="0" w:space="0" w:color="auto"/>
        <w:right w:val="none" w:sz="0" w:space="0" w:color="auto"/>
      </w:divBdr>
    </w:div>
    <w:div w:id="184564906">
      <w:bodyDiv w:val="1"/>
      <w:marLeft w:val="0"/>
      <w:marRight w:val="0"/>
      <w:marTop w:val="0"/>
      <w:marBottom w:val="0"/>
      <w:divBdr>
        <w:top w:val="none" w:sz="0" w:space="0" w:color="auto"/>
        <w:left w:val="none" w:sz="0" w:space="0" w:color="auto"/>
        <w:bottom w:val="none" w:sz="0" w:space="0" w:color="auto"/>
        <w:right w:val="none" w:sz="0" w:space="0" w:color="auto"/>
      </w:divBdr>
    </w:div>
    <w:div w:id="204879770">
      <w:bodyDiv w:val="1"/>
      <w:marLeft w:val="0"/>
      <w:marRight w:val="0"/>
      <w:marTop w:val="0"/>
      <w:marBottom w:val="0"/>
      <w:divBdr>
        <w:top w:val="none" w:sz="0" w:space="0" w:color="auto"/>
        <w:left w:val="none" w:sz="0" w:space="0" w:color="auto"/>
        <w:bottom w:val="none" w:sz="0" w:space="0" w:color="auto"/>
        <w:right w:val="none" w:sz="0" w:space="0" w:color="auto"/>
      </w:divBdr>
    </w:div>
    <w:div w:id="234241050">
      <w:bodyDiv w:val="1"/>
      <w:marLeft w:val="0"/>
      <w:marRight w:val="0"/>
      <w:marTop w:val="0"/>
      <w:marBottom w:val="0"/>
      <w:divBdr>
        <w:top w:val="none" w:sz="0" w:space="0" w:color="auto"/>
        <w:left w:val="none" w:sz="0" w:space="0" w:color="auto"/>
        <w:bottom w:val="none" w:sz="0" w:space="0" w:color="auto"/>
        <w:right w:val="none" w:sz="0" w:space="0" w:color="auto"/>
      </w:divBdr>
    </w:div>
    <w:div w:id="285279189">
      <w:bodyDiv w:val="1"/>
      <w:marLeft w:val="0"/>
      <w:marRight w:val="0"/>
      <w:marTop w:val="0"/>
      <w:marBottom w:val="0"/>
      <w:divBdr>
        <w:top w:val="none" w:sz="0" w:space="0" w:color="auto"/>
        <w:left w:val="none" w:sz="0" w:space="0" w:color="auto"/>
        <w:bottom w:val="none" w:sz="0" w:space="0" w:color="auto"/>
        <w:right w:val="none" w:sz="0" w:space="0" w:color="auto"/>
      </w:divBdr>
    </w:div>
    <w:div w:id="312419344">
      <w:bodyDiv w:val="1"/>
      <w:marLeft w:val="0"/>
      <w:marRight w:val="0"/>
      <w:marTop w:val="0"/>
      <w:marBottom w:val="0"/>
      <w:divBdr>
        <w:top w:val="none" w:sz="0" w:space="0" w:color="auto"/>
        <w:left w:val="none" w:sz="0" w:space="0" w:color="auto"/>
        <w:bottom w:val="none" w:sz="0" w:space="0" w:color="auto"/>
        <w:right w:val="none" w:sz="0" w:space="0" w:color="auto"/>
      </w:divBdr>
    </w:div>
    <w:div w:id="446657583">
      <w:bodyDiv w:val="1"/>
      <w:marLeft w:val="0"/>
      <w:marRight w:val="0"/>
      <w:marTop w:val="0"/>
      <w:marBottom w:val="0"/>
      <w:divBdr>
        <w:top w:val="none" w:sz="0" w:space="0" w:color="auto"/>
        <w:left w:val="none" w:sz="0" w:space="0" w:color="auto"/>
        <w:bottom w:val="none" w:sz="0" w:space="0" w:color="auto"/>
        <w:right w:val="none" w:sz="0" w:space="0" w:color="auto"/>
      </w:divBdr>
    </w:div>
    <w:div w:id="533620408">
      <w:bodyDiv w:val="1"/>
      <w:marLeft w:val="0"/>
      <w:marRight w:val="0"/>
      <w:marTop w:val="0"/>
      <w:marBottom w:val="0"/>
      <w:divBdr>
        <w:top w:val="none" w:sz="0" w:space="0" w:color="auto"/>
        <w:left w:val="none" w:sz="0" w:space="0" w:color="auto"/>
        <w:bottom w:val="none" w:sz="0" w:space="0" w:color="auto"/>
        <w:right w:val="none" w:sz="0" w:space="0" w:color="auto"/>
      </w:divBdr>
    </w:div>
    <w:div w:id="541209349">
      <w:bodyDiv w:val="1"/>
      <w:marLeft w:val="0"/>
      <w:marRight w:val="0"/>
      <w:marTop w:val="0"/>
      <w:marBottom w:val="0"/>
      <w:divBdr>
        <w:top w:val="none" w:sz="0" w:space="0" w:color="auto"/>
        <w:left w:val="none" w:sz="0" w:space="0" w:color="auto"/>
        <w:bottom w:val="none" w:sz="0" w:space="0" w:color="auto"/>
        <w:right w:val="none" w:sz="0" w:space="0" w:color="auto"/>
      </w:divBdr>
    </w:div>
    <w:div w:id="560872934">
      <w:bodyDiv w:val="1"/>
      <w:marLeft w:val="0"/>
      <w:marRight w:val="0"/>
      <w:marTop w:val="0"/>
      <w:marBottom w:val="0"/>
      <w:divBdr>
        <w:top w:val="none" w:sz="0" w:space="0" w:color="auto"/>
        <w:left w:val="none" w:sz="0" w:space="0" w:color="auto"/>
        <w:bottom w:val="none" w:sz="0" w:space="0" w:color="auto"/>
        <w:right w:val="none" w:sz="0" w:space="0" w:color="auto"/>
      </w:divBdr>
    </w:div>
    <w:div w:id="618224661">
      <w:bodyDiv w:val="1"/>
      <w:marLeft w:val="0"/>
      <w:marRight w:val="0"/>
      <w:marTop w:val="0"/>
      <w:marBottom w:val="0"/>
      <w:divBdr>
        <w:top w:val="none" w:sz="0" w:space="0" w:color="auto"/>
        <w:left w:val="none" w:sz="0" w:space="0" w:color="auto"/>
        <w:bottom w:val="none" w:sz="0" w:space="0" w:color="auto"/>
        <w:right w:val="none" w:sz="0" w:space="0" w:color="auto"/>
      </w:divBdr>
    </w:div>
    <w:div w:id="673455135">
      <w:bodyDiv w:val="1"/>
      <w:marLeft w:val="0"/>
      <w:marRight w:val="0"/>
      <w:marTop w:val="0"/>
      <w:marBottom w:val="0"/>
      <w:divBdr>
        <w:top w:val="none" w:sz="0" w:space="0" w:color="auto"/>
        <w:left w:val="none" w:sz="0" w:space="0" w:color="auto"/>
        <w:bottom w:val="none" w:sz="0" w:space="0" w:color="auto"/>
        <w:right w:val="none" w:sz="0" w:space="0" w:color="auto"/>
      </w:divBdr>
    </w:div>
    <w:div w:id="790511086">
      <w:bodyDiv w:val="1"/>
      <w:marLeft w:val="0"/>
      <w:marRight w:val="0"/>
      <w:marTop w:val="0"/>
      <w:marBottom w:val="0"/>
      <w:divBdr>
        <w:top w:val="none" w:sz="0" w:space="0" w:color="auto"/>
        <w:left w:val="none" w:sz="0" w:space="0" w:color="auto"/>
        <w:bottom w:val="none" w:sz="0" w:space="0" w:color="auto"/>
        <w:right w:val="none" w:sz="0" w:space="0" w:color="auto"/>
      </w:divBdr>
    </w:div>
    <w:div w:id="838231182">
      <w:bodyDiv w:val="1"/>
      <w:marLeft w:val="0"/>
      <w:marRight w:val="0"/>
      <w:marTop w:val="0"/>
      <w:marBottom w:val="0"/>
      <w:divBdr>
        <w:top w:val="none" w:sz="0" w:space="0" w:color="auto"/>
        <w:left w:val="none" w:sz="0" w:space="0" w:color="auto"/>
        <w:bottom w:val="none" w:sz="0" w:space="0" w:color="auto"/>
        <w:right w:val="none" w:sz="0" w:space="0" w:color="auto"/>
      </w:divBdr>
    </w:div>
    <w:div w:id="901140582">
      <w:bodyDiv w:val="1"/>
      <w:marLeft w:val="0"/>
      <w:marRight w:val="0"/>
      <w:marTop w:val="0"/>
      <w:marBottom w:val="0"/>
      <w:divBdr>
        <w:top w:val="none" w:sz="0" w:space="0" w:color="auto"/>
        <w:left w:val="none" w:sz="0" w:space="0" w:color="auto"/>
        <w:bottom w:val="none" w:sz="0" w:space="0" w:color="auto"/>
        <w:right w:val="none" w:sz="0" w:space="0" w:color="auto"/>
      </w:divBdr>
    </w:div>
    <w:div w:id="951014952">
      <w:bodyDiv w:val="1"/>
      <w:marLeft w:val="0"/>
      <w:marRight w:val="0"/>
      <w:marTop w:val="0"/>
      <w:marBottom w:val="0"/>
      <w:divBdr>
        <w:top w:val="none" w:sz="0" w:space="0" w:color="auto"/>
        <w:left w:val="none" w:sz="0" w:space="0" w:color="auto"/>
        <w:bottom w:val="none" w:sz="0" w:space="0" w:color="auto"/>
        <w:right w:val="none" w:sz="0" w:space="0" w:color="auto"/>
      </w:divBdr>
    </w:div>
    <w:div w:id="1081947174">
      <w:bodyDiv w:val="1"/>
      <w:marLeft w:val="0"/>
      <w:marRight w:val="0"/>
      <w:marTop w:val="0"/>
      <w:marBottom w:val="0"/>
      <w:divBdr>
        <w:top w:val="none" w:sz="0" w:space="0" w:color="auto"/>
        <w:left w:val="none" w:sz="0" w:space="0" w:color="auto"/>
        <w:bottom w:val="none" w:sz="0" w:space="0" w:color="auto"/>
        <w:right w:val="none" w:sz="0" w:space="0" w:color="auto"/>
      </w:divBdr>
    </w:div>
    <w:div w:id="1216891722">
      <w:bodyDiv w:val="1"/>
      <w:marLeft w:val="0"/>
      <w:marRight w:val="0"/>
      <w:marTop w:val="0"/>
      <w:marBottom w:val="0"/>
      <w:divBdr>
        <w:top w:val="none" w:sz="0" w:space="0" w:color="auto"/>
        <w:left w:val="none" w:sz="0" w:space="0" w:color="auto"/>
        <w:bottom w:val="none" w:sz="0" w:space="0" w:color="auto"/>
        <w:right w:val="none" w:sz="0" w:space="0" w:color="auto"/>
      </w:divBdr>
    </w:div>
    <w:div w:id="1223558549">
      <w:bodyDiv w:val="1"/>
      <w:marLeft w:val="0"/>
      <w:marRight w:val="0"/>
      <w:marTop w:val="0"/>
      <w:marBottom w:val="0"/>
      <w:divBdr>
        <w:top w:val="none" w:sz="0" w:space="0" w:color="auto"/>
        <w:left w:val="none" w:sz="0" w:space="0" w:color="auto"/>
        <w:bottom w:val="none" w:sz="0" w:space="0" w:color="auto"/>
        <w:right w:val="none" w:sz="0" w:space="0" w:color="auto"/>
      </w:divBdr>
    </w:div>
    <w:div w:id="1235772592">
      <w:bodyDiv w:val="1"/>
      <w:marLeft w:val="0"/>
      <w:marRight w:val="0"/>
      <w:marTop w:val="0"/>
      <w:marBottom w:val="0"/>
      <w:divBdr>
        <w:top w:val="none" w:sz="0" w:space="0" w:color="auto"/>
        <w:left w:val="none" w:sz="0" w:space="0" w:color="auto"/>
        <w:bottom w:val="none" w:sz="0" w:space="0" w:color="auto"/>
        <w:right w:val="none" w:sz="0" w:space="0" w:color="auto"/>
      </w:divBdr>
    </w:div>
    <w:div w:id="1324234001">
      <w:bodyDiv w:val="1"/>
      <w:marLeft w:val="0"/>
      <w:marRight w:val="0"/>
      <w:marTop w:val="0"/>
      <w:marBottom w:val="0"/>
      <w:divBdr>
        <w:top w:val="none" w:sz="0" w:space="0" w:color="auto"/>
        <w:left w:val="none" w:sz="0" w:space="0" w:color="auto"/>
        <w:bottom w:val="none" w:sz="0" w:space="0" w:color="auto"/>
        <w:right w:val="none" w:sz="0" w:space="0" w:color="auto"/>
      </w:divBdr>
    </w:div>
    <w:div w:id="1332375128">
      <w:bodyDiv w:val="1"/>
      <w:marLeft w:val="0"/>
      <w:marRight w:val="0"/>
      <w:marTop w:val="0"/>
      <w:marBottom w:val="0"/>
      <w:divBdr>
        <w:top w:val="none" w:sz="0" w:space="0" w:color="auto"/>
        <w:left w:val="none" w:sz="0" w:space="0" w:color="auto"/>
        <w:bottom w:val="none" w:sz="0" w:space="0" w:color="auto"/>
        <w:right w:val="none" w:sz="0" w:space="0" w:color="auto"/>
      </w:divBdr>
    </w:div>
    <w:div w:id="1357467465">
      <w:bodyDiv w:val="1"/>
      <w:marLeft w:val="0"/>
      <w:marRight w:val="0"/>
      <w:marTop w:val="0"/>
      <w:marBottom w:val="0"/>
      <w:divBdr>
        <w:top w:val="none" w:sz="0" w:space="0" w:color="auto"/>
        <w:left w:val="none" w:sz="0" w:space="0" w:color="auto"/>
        <w:bottom w:val="none" w:sz="0" w:space="0" w:color="auto"/>
        <w:right w:val="none" w:sz="0" w:space="0" w:color="auto"/>
      </w:divBdr>
    </w:div>
    <w:div w:id="1382948292">
      <w:bodyDiv w:val="1"/>
      <w:marLeft w:val="0"/>
      <w:marRight w:val="0"/>
      <w:marTop w:val="0"/>
      <w:marBottom w:val="0"/>
      <w:divBdr>
        <w:top w:val="none" w:sz="0" w:space="0" w:color="auto"/>
        <w:left w:val="none" w:sz="0" w:space="0" w:color="auto"/>
        <w:bottom w:val="none" w:sz="0" w:space="0" w:color="auto"/>
        <w:right w:val="none" w:sz="0" w:space="0" w:color="auto"/>
      </w:divBdr>
    </w:div>
    <w:div w:id="1383217083">
      <w:bodyDiv w:val="1"/>
      <w:marLeft w:val="0"/>
      <w:marRight w:val="0"/>
      <w:marTop w:val="0"/>
      <w:marBottom w:val="0"/>
      <w:divBdr>
        <w:top w:val="none" w:sz="0" w:space="0" w:color="auto"/>
        <w:left w:val="none" w:sz="0" w:space="0" w:color="auto"/>
        <w:bottom w:val="none" w:sz="0" w:space="0" w:color="auto"/>
        <w:right w:val="none" w:sz="0" w:space="0" w:color="auto"/>
      </w:divBdr>
    </w:div>
    <w:div w:id="1429959698">
      <w:bodyDiv w:val="1"/>
      <w:marLeft w:val="0"/>
      <w:marRight w:val="0"/>
      <w:marTop w:val="0"/>
      <w:marBottom w:val="0"/>
      <w:divBdr>
        <w:top w:val="none" w:sz="0" w:space="0" w:color="auto"/>
        <w:left w:val="none" w:sz="0" w:space="0" w:color="auto"/>
        <w:bottom w:val="none" w:sz="0" w:space="0" w:color="auto"/>
        <w:right w:val="none" w:sz="0" w:space="0" w:color="auto"/>
      </w:divBdr>
    </w:div>
    <w:div w:id="1475025342">
      <w:bodyDiv w:val="1"/>
      <w:marLeft w:val="0"/>
      <w:marRight w:val="0"/>
      <w:marTop w:val="0"/>
      <w:marBottom w:val="0"/>
      <w:divBdr>
        <w:top w:val="none" w:sz="0" w:space="0" w:color="auto"/>
        <w:left w:val="none" w:sz="0" w:space="0" w:color="auto"/>
        <w:bottom w:val="none" w:sz="0" w:space="0" w:color="auto"/>
        <w:right w:val="none" w:sz="0" w:space="0" w:color="auto"/>
      </w:divBdr>
    </w:div>
    <w:div w:id="1513645170">
      <w:bodyDiv w:val="1"/>
      <w:marLeft w:val="0"/>
      <w:marRight w:val="0"/>
      <w:marTop w:val="0"/>
      <w:marBottom w:val="0"/>
      <w:divBdr>
        <w:top w:val="none" w:sz="0" w:space="0" w:color="auto"/>
        <w:left w:val="none" w:sz="0" w:space="0" w:color="auto"/>
        <w:bottom w:val="none" w:sz="0" w:space="0" w:color="auto"/>
        <w:right w:val="none" w:sz="0" w:space="0" w:color="auto"/>
      </w:divBdr>
    </w:div>
    <w:div w:id="1532835293">
      <w:bodyDiv w:val="1"/>
      <w:marLeft w:val="0"/>
      <w:marRight w:val="0"/>
      <w:marTop w:val="0"/>
      <w:marBottom w:val="0"/>
      <w:divBdr>
        <w:top w:val="none" w:sz="0" w:space="0" w:color="auto"/>
        <w:left w:val="none" w:sz="0" w:space="0" w:color="auto"/>
        <w:bottom w:val="none" w:sz="0" w:space="0" w:color="auto"/>
        <w:right w:val="none" w:sz="0" w:space="0" w:color="auto"/>
      </w:divBdr>
    </w:div>
    <w:div w:id="1622227573">
      <w:bodyDiv w:val="1"/>
      <w:marLeft w:val="0"/>
      <w:marRight w:val="0"/>
      <w:marTop w:val="0"/>
      <w:marBottom w:val="0"/>
      <w:divBdr>
        <w:top w:val="none" w:sz="0" w:space="0" w:color="auto"/>
        <w:left w:val="none" w:sz="0" w:space="0" w:color="auto"/>
        <w:bottom w:val="none" w:sz="0" w:space="0" w:color="auto"/>
        <w:right w:val="none" w:sz="0" w:space="0" w:color="auto"/>
      </w:divBdr>
    </w:div>
    <w:div w:id="1642613152">
      <w:bodyDiv w:val="1"/>
      <w:marLeft w:val="0"/>
      <w:marRight w:val="0"/>
      <w:marTop w:val="0"/>
      <w:marBottom w:val="0"/>
      <w:divBdr>
        <w:top w:val="none" w:sz="0" w:space="0" w:color="auto"/>
        <w:left w:val="none" w:sz="0" w:space="0" w:color="auto"/>
        <w:bottom w:val="none" w:sz="0" w:space="0" w:color="auto"/>
        <w:right w:val="none" w:sz="0" w:space="0" w:color="auto"/>
      </w:divBdr>
    </w:div>
    <w:div w:id="1696272274">
      <w:bodyDiv w:val="1"/>
      <w:marLeft w:val="0"/>
      <w:marRight w:val="0"/>
      <w:marTop w:val="0"/>
      <w:marBottom w:val="0"/>
      <w:divBdr>
        <w:top w:val="none" w:sz="0" w:space="0" w:color="auto"/>
        <w:left w:val="none" w:sz="0" w:space="0" w:color="auto"/>
        <w:bottom w:val="none" w:sz="0" w:space="0" w:color="auto"/>
        <w:right w:val="none" w:sz="0" w:space="0" w:color="auto"/>
      </w:divBdr>
    </w:div>
    <w:div w:id="1779567699">
      <w:bodyDiv w:val="1"/>
      <w:marLeft w:val="0"/>
      <w:marRight w:val="0"/>
      <w:marTop w:val="0"/>
      <w:marBottom w:val="0"/>
      <w:divBdr>
        <w:top w:val="none" w:sz="0" w:space="0" w:color="auto"/>
        <w:left w:val="none" w:sz="0" w:space="0" w:color="auto"/>
        <w:bottom w:val="none" w:sz="0" w:space="0" w:color="auto"/>
        <w:right w:val="none" w:sz="0" w:space="0" w:color="auto"/>
      </w:divBdr>
    </w:div>
    <w:div w:id="1893730365">
      <w:bodyDiv w:val="1"/>
      <w:marLeft w:val="0"/>
      <w:marRight w:val="0"/>
      <w:marTop w:val="0"/>
      <w:marBottom w:val="0"/>
      <w:divBdr>
        <w:top w:val="none" w:sz="0" w:space="0" w:color="auto"/>
        <w:left w:val="none" w:sz="0" w:space="0" w:color="auto"/>
        <w:bottom w:val="none" w:sz="0" w:space="0" w:color="auto"/>
        <w:right w:val="none" w:sz="0" w:space="0" w:color="auto"/>
      </w:divBdr>
    </w:div>
    <w:div w:id="1927108403">
      <w:bodyDiv w:val="1"/>
      <w:marLeft w:val="0"/>
      <w:marRight w:val="0"/>
      <w:marTop w:val="0"/>
      <w:marBottom w:val="0"/>
      <w:divBdr>
        <w:top w:val="none" w:sz="0" w:space="0" w:color="auto"/>
        <w:left w:val="none" w:sz="0" w:space="0" w:color="auto"/>
        <w:bottom w:val="none" w:sz="0" w:space="0" w:color="auto"/>
        <w:right w:val="none" w:sz="0" w:space="0" w:color="auto"/>
      </w:divBdr>
    </w:div>
    <w:div w:id="1940871707">
      <w:bodyDiv w:val="1"/>
      <w:marLeft w:val="0"/>
      <w:marRight w:val="0"/>
      <w:marTop w:val="0"/>
      <w:marBottom w:val="0"/>
      <w:divBdr>
        <w:top w:val="none" w:sz="0" w:space="0" w:color="auto"/>
        <w:left w:val="none" w:sz="0" w:space="0" w:color="auto"/>
        <w:bottom w:val="none" w:sz="0" w:space="0" w:color="auto"/>
        <w:right w:val="none" w:sz="0" w:space="0" w:color="auto"/>
      </w:divBdr>
    </w:div>
    <w:div w:id="1997108977">
      <w:bodyDiv w:val="1"/>
      <w:marLeft w:val="0"/>
      <w:marRight w:val="0"/>
      <w:marTop w:val="0"/>
      <w:marBottom w:val="0"/>
      <w:divBdr>
        <w:top w:val="none" w:sz="0" w:space="0" w:color="auto"/>
        <w:left w:val="none" w:sz="0" w:space="0" w:color="auto"/>
        <w:bottom w:val="none" w:sz="0" w:space="0" w:color="auto"/>
        <w:right w:val="none" w:sz="0" w:space="0" w:color="auto"/>
      </w:divBdr>
    </w:div>
    <w:div w:id="2001693087">
      <w:bodyDiv w:val="1"/>
      <w:marLeft w:val="0"/>
      <w:marRight w:val="0"/>
      <w:marTop w:val="0"/>
      <w:marBottom w:val="0"/>
      <w:divBdr>
        <w:top w:val="none" w:sz="0" w:space="0" w:color="auto"/>
        <w:left w:val="none" w:sz="0" w:space="0" w:color="auto"/>
        <w:bottom w:val="none" w:sz="0" w:space="0" w:color="auto"/>
        <w:right w:val="none" w:sz="0" w:space="0" w:color="auto"/>
      </w:divBdr>
    </w:div>
    <w:div w:id="2056074595">
      <w:bodyDiv w:val="1"/>
      <w:marLeft w:val="0"/>
      <w:marRight w:val="0"/>
      <w:marTop w:val="0"/>
      <w:marBottom w:val="0"/>
      <w:divBdr>
        <w:top w:val="none" w:sz="0" w:space="0" w:color="auto"/>
        <w:left w:val="none" w:sz="0" w:space="0" w:color="auto"/>
        <w:bottom w:val="none" w:sz="0" w:space="0" w:color="auto"/>
        <w:right w:val="none" w:sz="0" w:space="0" w:color="auto"/>
      </w:divBdr>
    </w:div>
    <w:div w:id="207311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refeitura.sp.gov.br/cidade/secretarias/gestao/suprimentos_e_servicos/empresas_punidas/index.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duc.prefeitura.sp.gov.br/certidoes/forms_anonimo/frmConsultaEmissaoCertificado.aspx" TargetMode="Externa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www.cnj.jus.br/improbidade_adm/consultar_requerido.php" TargetMode="External"/><Relationship Id="rId27" Type="http://schemas.openxmlformats.org/officeDocument/2006/relationships/hyperlink" Target="http://www4.tce.sp.gov.br/publicacoes/apenados/apenados.shtm" TargetMode="External"/><Relationship Id="rId30" Type="http://schemas.openxmlformats.org/officeDocument/2006/relationships/hyperlink" Target="https://www.in.gov.br/en/web/dou/-/instrucao-normativa-seges/me-n-67-de-8-de-julho-de-2021-330985107"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fontTable" Target="fontTable.xml"/><Relationship Id="rId8" Type="http://schemas.openxmlformats.org/officeDocument/2006/relationships/hyperlink" Target="http://www.gov.br/compras"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esancoes.sp.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s://contas.tcu.gov.br/ords/f?p=704144:3:7639371116140::NO:3,4,6"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olucoes.receita.fazenda.gov.br/Servicos/certidaointernet/PJ/Emitir"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3EC14-C4EE-4697-A5DB-01C966F0E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10113</Words>
  <Characters>54612</Characters>
  <Application>Microsoft Office Word</Application>
  <DocSecurity>8</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2024-08-19T13:49:00Z</dcterms:created>
  <dcterms:modified xsi:type="dcterms:W3CDTF">2024-08-19T14:05:00Z</dcterms:modified>
</cp:coreProperties>
</file>