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95BF8" w14:textId="77777777" w:rsidR="00410C52" w:rsidRPr="00410C52" w:rsidRDefault="00410C52" w:rsidP="0044273D">
      <w:pPr>
        <w:jc w:val="center"/>
        <w:rPr>
          <w:rFonts w:asciiTheme="minorHAnsi" w:hAnsiTheme="minorHAnsi"/>
          <w:b/>
          <w:bCs/>
        </w:rPr>
      </w:pPr>
      <w:r w:rsidRPr="00410C52">
        <w:rPr>
          <w:rFonts w:asciiTheme="minorHAnsi" w:hAnsiTheme="minorHAnsi"/>
          <w:b/>
          <w:bCs/>
        </w:rPr>
        <w:t>TERMO DE REFERÊNCIA</w:t>
      </w:r>
    </w:p>
    <w:p w14:paraId="25FA1974" w14:textId="77777777" w:rsidR="00410C52" w:rsidRPr="00410C52" w:rsidRDefault="00410C52" w:rsidP="0044273D">
      <w:pPr>
        <w:jc w:val="both"/>
        <w:rPr>
          <w:rFonts w:asciiTheme="minorHAnsi" w:hAnsiTheme="minorHAnsi"/>
        </w:rPr>
      </w:pPr>
    </w:p>
    <w:p w14:paraId="06AF4140" w14:textId="77777777" w:rsidR="00410C52" w:rsidRPr="00410C52" w:rsidRDefault="00410C52" w:rsidP="0044273D">
      <w:pPr>
        <w:pStyle w:val="PargrafodaLista"/>
        <w:numPr>
          <w:ilvl w:val="0"/>
          <w:numId w:val="48"/>
        </w:numPr>
        <w:jc w:val="both"/>
        <w:rPr>
          <w:rFonts w:asciiTheme="minorHAnsi" w:hAnsiTheme="minorHAnsi"/>
          <w:b/>
          <w:bCs/>
        </w:rPr>
      </w:pPr>
      <w:r w:rsidRPr="00410C52">
        <w:rPr>
          <w:rFonts w:asciiTheme="minorHAnsi" w:hAnsiTheme="minorHAnsi"/>
          <w:b/>
          <w:bCs/>
        </w:rPr>
        <w:t>CONDIÇÕES GERAIS DA CONTRATAÇÃO</w:t>
      </w:r>
    </w:p>
    <w:p w14:paraId="0C66DA04" w14:textId="77777777" w:rsidR="00410C52" w:rsidRPr="00410C52" w:rsidRDefault="00410C52" w:rsidP="00A30581">
      <w:pPr>
        <w:pStyle w:val="PargrafodaLista"/>
        <w:numPr>
          <w:ilvl w:val="1"/>
          <w:numId w:val="48"/>
        </w:numPr>
        <w:ind w:left="0" w:firstLine="0"/>
        <w:jc w:val="both"/>
        <w:rPr>
          <w:rFonts w:asciiTheme="minorHAnsi" w:hAnsiTheme="minorHAnsi"/>
        </w:rPr>
      </w:pPr>
      <w:r w:rsidRPr="00410C52">
        <w:rPr>
          <w:rFonts w:asciiTheme="minorHAnsi" w:hAnsiTheme="minorHAnsi"/>
        </w:rPr>
        <w:t xml:space="preserve">A presente contratação tem como objeto a escolha da proposta mais vantajosa para a </w:t>
      </w:r>
      <w:r w:rsidRPr="00410C52">
        <w:rPr>
          <w:rFonts w:asciiTheme="minorHAnsi" w:hAnsiTheme="minorHAnsi"/>
          <w:noProof/>
        </w:rPr>
        <w:t>Contratação de empresa de engenharia para a realização dos serviços de Roçagem e Limpeza manual da cobertura vegetal de estradas vicinais no Município de Primeira Cruz - MA</w:t>
      </w:r>
      <w:r w:rsidRPr="00410C52">
        <w:rPr>
          <w:rFonts w:asciiTheme="minorHAnsi" w:hAnsiTheme="minorHAnsi"/>
        </w:rPr>
        <w:t>, nos termos da tabela abaixo, conforme condições e exigências estabelecidas neste instrumento.</w:t>
      </w:r>
    </w:p>
    <w:p w14:paraId="60C693E8" w14:textId="77777777" w:rsidR="00410C52" w:rsidRPr="00410C52" w:rsidRDefault="00410C52" w:rsidP="00410C52">
      <w:pPr>
        <w:jc w:val="both"/>
        <w:rPr>
          <w:rFonts w:asciiTheme="minorHAnsi" w:hAnsiTheme="minorHAnsi"/>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1"/>
        <w:gridCol w:w="4617"/>
        <w:gridCol w:w="635"/>
        <w:gridCol w:w="1066"/>
        <w:gridCol w:w="1039"/>
        <w:gridCol w:w="1985"/>
      </w:tblGrid>
      <w:tr w:rsidR="00410C52" w:rsidRPr="00410C52" w14:paraId="51593D03" w14:textId="77777777" w:rsidTr="00410C52">
        <w:trPr>
          <w:trHeight w:val="285"/>
        </w:trPr>
        <w:tc>
          <w:tcPr>
            <w:tcW w:w="481" w:type="dxa"/>
            <w:shd w:val="clear" w:color="CCFFFF" w:fill="CFE2F3"/>
            <w:noWrap/>
            <w:vAlign w:val="bottom"/>
            <w:hideMark/>
          </w:tcPr>
          <w:p w14:paraId="697EC3BF" w14:textId="77777777" w:rsidR="00410C52" w:rsidRPr="00410C52" w:rsidRDefault="00410C52" w:rsidP="00410C52">
            <w:pPr>
              <w:jc w:val="center"/>
              <w:rPr>
                <w:rFonts w:asciiTheme="minorHAnsi" w:eastAsia="Times New Roman" w:hAnsiTheme="minorHAnsi" w:cs="Arial"/>
                <w:b/>
                <w:bCs/>
              </w:rPr>
            </w:pPr>
            <w:r w:rsidRPr="00410C52">
              <w:rPr>
                <w:rFonts w:asciiTheme="minorHAnsi" w:eastAsia="Times New Roman" w:hAnsiTheme="minorHAnsi" w:cs="Arial"/>
                <w:b/>
                <w:bCs/>
              </w:rPr>
              <w:t>N.º</w:t>
            </w:r>
          </w:p>
        </w:tc>
        <w:tc>
          <w:tcPr>
            <w:tcW w:w="4617" w:type="dxa"/>
            <w:shd w:val="clear" w:color="CCFFFF" w:fill="CFE2F3"/>
            <w:noWrap/>
            <w:vAlign w:val="bottom"/>
            <w:hideMark/>
          </w:tcPr>
          <w:p w14:paraId="3F28759E" w14:textId="77777777" w:rsidR="00410C52" w:rsidRPr="00410C52" w:rsidRDefault="00410C52" w:rsidP="00410C52">
            <w:pPr>
              <w:jc w:val="center"/>
              <w:rPr>
                <w:rFonts w:asciiTheme="minorHAnsi" w:eastAsia="Times New Roman" w:hAnsiTheme="minorHAnsi" w:cs="Arial"/>
                <w:b/>
                <w:bCs/>
              </w:rPr>
            </w:pPr>
            <w:r w:rsidRPr="00410C52">
              <w:rPr>
                <w:rFonts w:asciiTheme="minorHAnsi" w:eastAsia="Times New Roman" w:hAnsiTheme="minorHAnsi" w:cs="Arial"/>
                <w:b/>
                <w:bCs/>
              </w:rPr>
              <w:t>DESCRIÇÃO</w:t>
            </w:r>
          </w:p>
        </w:tc>
        <w:tc>
          <w:tcPr>
            <w:tcW w:w="635" w:type="dxa"/>
            <w:shd w:val="clear" w:color="CCFFFF" w:fill="CFE2F3"/>
            <w:noWrap/>
            <w:vAlign w:val="bottom"/>
            <w:hideMark/>
          </w:tcPr>
          <w:p w14:paraId="0E34F236" w14:textId="77777777" w:rsidR="00410C52" w:rsidRPr="00410C52" w:rsidRDefault="00410C52" w:rsidP="00410C52">
            <w:pPr>
              <w:jc w:val="center"/>
              <w:rPr>
                <w:rFonts w:asciiTheme="minorHAnsi" w:eastAsia="Times New Roman" w:hAnsiTheme="minorHAnsi" w:cs="Arial"/>
                <w:b/>
                <w:bCs/>
              </w:rPr>
            </w:pPr>
            <w:r w:rsidRPr="00410C52">
              <w:rPr>
                <w:rFonts w:asciiTheme="minorHAnsi" w:eastAsia="Times New Roman" w:hAnsiTheme="minorHAnsi" w:cs="Arial"/>
                <w:b/>
                <w:bCs/>
              </w:rPr>
              <w:t>UND</w:t>
            </w:r>
          </w:p>
        </w:tc>
        <w:tc>
          <w:tcPr>
            <w:tcW w:w="1066" w:type="dxa"/>
            <w:shd w:val="clear" w:color="CCFFFF" w:fill="CFE2F3"/>
            <w:noWrap/>
            <w:vAlign w:val="bottom"/>
            <w:hideMark/>
          </w:tcPr>
          <w:p w14:paraId="203CC3DB" w14:textId="77777777" w:rsidR="00410C52" w:rsidRPr="00410C52" w:rsidRDefault="00410C52" w:rsidP="00410C52">
            <w:pPr>
              <w:jc w:val="center"/>
              <w:rPr>
                <w:rFonts w:asciiTheme="minorHAnsi" w:eastAsia="Times New Roman" w:hAnsiTheme="minorHAnsi" w:cs="Arial"/>
                <w:b/>
                <w:bCs/>
              </w:rPr>
            </w:pPr>
            <w:r w:rsidRPr="00410C52">
              <w:rPr>
                <w:rFonts w:asciiTheme="minorHAnsi" w:eastAsia="Times New Roman" w:hAnsiTheme="minorHAnsi" w:cs="Arial"/>
                <w:b/>
                <w:bCs/>
              </w:rPr>
              <w:t>QT</w:t>
            </w:r>
          </w:p>
        </w:tc>
        <w:tc>
          <w:tcPr>
            <w:tcW w:w="1039" w:type="dxa"/>
            <w:shd w:val="clear" w:color="CCFFFF" w:fill="CFE2F3"/>
            <w:noWrap/>
            <w:vAlign w:val="bottom"/>
            <w:hideMark/>
          </w:tcPr>
          <w:p w14:paraId="563271EA" w14:textId="77777777" w:rsidR="00410C52" w:rsidRPr="00410C52" w:rsidRDefault="00410C52" w:rsidP="00410C52">
            <w:pPr>
              <w:jc w:val="center"/>
              <w:rPr>
                <w:rFonts w:asciiTheme="minorHAnsi" w:eastAsia="Times New Roman" w:hAnsiTheme="minorHAnsi" w:cs="Arial"/>
                <w:b/>
                <w:bCs/>
              </w:rPr>
            </w:pPr>
            <w:r w:rsidRPr="00410C52">
              <w:rPr>
                <w:rFonts w:asciiTheme="minorHAnsi" w:eastAsia="Times New Roman" w:hAnsiTheme="minorHAnsi" w:cs="Arial"/>
                <w:b/>
                <w:bCs/>
              </w:rPr>
              <w:t>V. UNIT</w:t>
            </w:r>
          </w:p>
        </w:tc>
        <w:tc>
          <w:tcPr>
            <w:tcW w:w="1985" w:type="dxa"/>
            <w:shd w:val="clear" w:color="CCFFFF" w:fill="CFE2F3"/>
            <w:noWrap/>
            <w:vAlign w:val="bottom"/>
            <w:hideMark/>
          </w:tcPr>
          <w:p w14:paraId="6848F12D" w14:textId="77777777" w:rsidR="00410C52" w:rsidRPr="00410C52" w:rsidRDefault="00410C52" w:rsidP="00410C52">
            <w:pPr>
              <w:jc w:val="center"/>
              <w:rPr>
                <w:rFonts w:asciiTheme="minorHAnsi" w:eastAsia="Times New Roman" w:hAnsiTheme="minorHAnsi" w:cs="Arial"/>
                <w:b/>
                <w:bCs/>
              </w:rPr>
            </w:pPr>
            <w:r w:rsidRPr="00410C52">
              <w:rPr>
                <w:rFonts w:asciiTheme="minorHAnsi" w:eastAsia="Times New Roman" w:hAnsiTheme="minorHAnsi" w:cs="Arial"/>
                <w:b/>
                <w:bCs/>
              </w:rPr>
              <w:t>V. TOTAL</w:t>
            </w:r>
          </w:p>
        </w:tc>
      </w:tr>
      <w:tr w:rsidR="00410C52" w:rsidRPr="00410C52" w14:paraId="0E32D7E5" w14:textId="77777777" w:rsidTr="00410C52">
        <w:trPr>
          <w:trHeight w:val="255"/>
        </w:trPr>
        <w:tc>
          <w:tcPr>
            <w:tcW w:w="481" w:type="dxa"/>
            <w:shd w:val="clear" w:color="auto" w:fill="auto"/>
            <w:noWrap/>
            <w:vAlign w:val="center"/>
            <w:hideMark/>
          </w:tcPr>
          <w:p w14:paraId="67868AFB" w14:textId="77777777" w:rsidR="00410C52" w:rsidRPr="00410C52" w:rsidRDefault="00410C52" w:rsidP="00410C52">
            <w:pPr>
              <w:jc w:val="center"/>
              <w:rPr>
                <w:rFonts w:asciiTheme="minorHAnsi" w:eastAsia="Times New Roman" w:hAnsiTheme="minorHAnsi" w:cs="Arial"/>
              </w:rPr>
            </w:pPr>
            <w:r w:rsidRPr="00410C52">
              <w:rPr>
                <w:rFonts w:asciiTheme="minorHAnsi" w:eastAsia="Times New Roman" w:hAnsiTheme="minorHAnsi" w:cs="Arial"/>
              </w:rPr>
              <w:t>1</w:t>
            </w:r>
          </w:p>
        </w:tc>
        <w:tc>
          <w:tcPr>
            <w:tcW w:w="4617" w:type="dxa"/>
            <w:shd w:val="clear" w:color="auto" w:fill="auto"/>
            <w:noWrap/>
            <w:vAlign w:val="bottom"/>
            <w:hideMark/>
          </w:tcPr>
          <w:p w14:paraId="2F8EB8CB" w14:textId="77777777" w:rsidR="00410C52" w:rsidRPr="00410C52" w:rsidRDefault="00410C52" w:rsidP="00410C52">
            <w:pPr>
              <w:rPr>
                <w:rFonts w:asciiTheme="minorHAnsi" w:eastAsia="Times New Roman" w:hAnsiTheme="minorHAnsi" w:cs="Arial"/>
              </w:rPr>
            </w:pPr>
            <w:r w:rsidRPr="00410C52">
              <w:rPr>
                <w:rFonts w:asciiTheme="minorHAnsi" w:eastAsia="Times New Roman" w:hAnsiTheme="minorHAnsi" w:cs="Arial"/>
              </w:rPr>
              <w:t>Serviços de roço manual lateral com foice ou instrumento equivalente em estradas vicinais</w:t>
            </w:r>
          </w:p>
        </w:tc>
        <w:tc>
          <w:tcPr>
            <w:tcW w:w="635" w:type="dxa"/>
            <w:shd w:val="clear" w:color="auto" w:fill="auto"/>
            <w:noWrap/>
            <w:vAlign w:val="center"/>
            <w:hideMark/>
          </w:tcPr>
          <w:p w14:paraId="11541605" w14:textId="77777777" w:rsidR="00410C52" w:rsidRPr="00410C52" w:rsidRDefault="00410C52" w:rsidP="00410C52">
            <w:pPr>
              <w:jc w:val="center"/>
              <w:rPr>
                <w:rFonts w:asciiTheme="minorHAnsi" w:eastAsia="Times New Roman" w:hAnsiTheme="minorHAnsi" w:cs="Arial"/>
              </w:rPr>
            </w:pPr>
            <w:r w:rsidRPr="00410C52">
              <w:rPr>
                <w:rFonts w:asciiTheme="minorHAnsi" w:eastAsia="Times New Roman" w:hAnsiTheme="minorHAnsi" w:cs="Arial"/>
              </w:rPr>
              <w:t>M²</w:t>
            </w:r>
          </w:p>
        </w:tc>
        <w:tc>
          <w:tcPr>
            <w:tcW w:w="1066" w:type="dxa"/>
            <w:shd w:val="clear" w:color="auto" w:fill="auto"/>
            <w:noWrap/>
            <w:vAlign w:val="center"/>
            <w:hideMark/>
          </w:tcPr>
          <w:p w14:paraId="61DD8239" w14:textId="646DC53F" w:rsidR="00410C52" w:rsidRPr="00410C52" w:rsidRDefault="00410C52" w:rsidP="00410C52">
            <w:pPr>
              <w:jc w:val="center"/>
              <w:rPr>
                <w:rFonts w:asciiTheme="minorHAnsi" w:eastAsia="Times New Roman" w:hAnsiTheme="minorHAnsi" w:cs="Arial"/>
              </w:rPr>
            </w:pPr>
            <w:r w:rsidRPr="00410C52">
              <w:rPr>
                <w:rFonts w:asciiTheme="minorHAnsi" w:eastAsia="Times New Roman" w:hAnsiTheme="minorHAnsi" w:cs="Arial"/>
              </w:rPr>
              <w:t>310.000</w:t>
            </w:r>
          </w:p>
        </w:tc>
        <w:tc>
          <w:tcPr>
            <w:tcW w:w="1039" w:type="dxa"/>
            <w:shd w:val="clear" w:color="auto" w:fill="auto"/>
            <w:noWrap/>
            <w:vAlign w:val="center"/>
            <w:hideMark/>
          </w:tcPr>
          <w:p w14:paraId="09D9BEB2" w14:textId="77777777" w:rsidR="00410C52" w:rsidRPr="00410C52" w:rsidRDefault="00410C52" w:rsidP="00410C52">
            <w:pPr>
              <w:jc w:val="right"/>
              <w:rPr>
                <w:rFonts w:asciiTheme="minorHAnsi" w:eastAsia="Times New Roman" w:hAnsiTheme="minorHAnsi" w:cs="Arial"/>
              </w:rPr>
            </w:pPr>
            <w:r w:rsidRPr="00410C52">
              <w:rPr>
                <w:rFonts w:asciiTheme="minorHAnsi" w:eastAsia="Times New Roman" w:hAnsiTheme="minorHAnsi" w:cs="Arial"/>
              </w:rPr>
              <w:t>R$ 2,26</w:t>
            </w:r>
          </w:p>
        </w:tc>
        <w:tc>
          <w:tcPr>
            <w:tcW w:w="1985" w:type="dxa"/>
            <w:shd w:val="clear" w:color="auto" w:fill="auto"/>
            <w:noWrap/>
            <w:vAlign w:val="center"/>
            <w:hideMark/>
          </w:tcPr>
          <w:p w14:paraId="01755B0E" w14:textId="77777777" w:rsidR="00410C52" w:rsidRPr="00410C52" w:rsidRDefault="00410C52" w:rsidP="00410C52">
            <w:pPr>
              <w:jc w:val="right"/>
              <w:rPr>
                <w:rFonts w:asciiTheme="minorHAnsi" w:eastAsia="Times New Roman" w:hAnsiTheme="minorHAnsi" w:cs="Arial"/>
              </w:rPr>
            </w:pPr>
            <w:r w:rsidRPr="00410C52">
              <w:rPr>
                <w:rFonts w:asciiTheme="minorHAnsi" w:eastAsia="Times New Roman" w:hAnsiTheme="minorHAnsi" w:cs="Arial"/>
              </w:rPr>
              <w:t>R$ 699.566,67</w:t>
            </w:r>
          </w:p>
        </w:tc>
      </w:tr>
      <w:tr w:rsidR="00410C52" w:rsidRPr="00410C52" w14:paraId="0424A356" w14:textId="77777777" w:rsidTr="00410C52">
        <w:trPr>
          <w:trHeight w:val="255"/>
        </w:trPr>
        <w:tc>
          <w:tcPr>
            <w:tcW w:w="481" w:type="dxa"/>
            <w:shd w:val="clear" w:color="auto" w:fill="auto"/>
            <w:noWrap/>
            <w:vAlign w:val="bottom"/>
            <w:hideMark/>
          </w:tcPr>
          <w:p w14:paraId="4F911B52" w14:textId="77777777" w:rsidR="00410C52" w:rsidRPr="00410C52" w:rsidRDefault="00410C52" w:rsidP="00410C52">
            <w:pPr>
              <w:jc w:val="center"/>
              <w:rPr>
                <w:rFonts w:asciiTheme="minorHAnsi" w:eastAsia="Times New Roman" w:hAnsiTheme="minorHAnsi" w:cs="Arial"/>
              </w:rPr>
            </w:pPr>
          </w:p>
        </w:tc>
        <w:tc>
          <w:tcPr>
            <w:tcW w:w="4617" w:type="dxa"/>
            <w:shd w:val="clear" w:color="auto" w:fill="auto"/>
            <w:noWrap/>
            <w:vAlign w:val="bottom"/>
            <w:hideMark/>
          </w:tcPr>
          <w:p w14:paraId="0CD207CC" w14:textId="77777777" w:rsidR="00410C52" w:rsidRPr="00410C52" w:rsidRDefault="00410C52" w:rsidP="00410C52">
            <w:pPr>
              <w:rPr>
                <w:rFonts w:asciiTheme="minorHAnsi" w:eastAsia="Times New Roman" w:hAnsiTheme="minorHAnsi" w:cs="Arial"/>
                <w:b/>
                <w:bCs/>
              </w:rPr>
            </w:pPr>
            <w:r w:rsidRPr="00410C52">
              <w:rPr>
                <w:rFonts w:asciiTheme="minorHAnsi" w:eastAsia="Times New Roman" w:hAnsiTheme="minorHAnsi" w:cs="Arial"/>
                <w:b/>
                <w:bCs/>
              </w:rPr>
              <w:t>Valor Total</w:t>
            </w:r>
          </w:p>
        </w:tc>
        <w:tc>
          <w:tcPr>
            <w:tcW w:w="635" w:type="dxa"/>
            <w:shd w:val="clear" w:color="auto" w:fill="auto"/>
            <w:noWrap/>
            <w:vAlign w:val="bottom"/>
            <w:hideMark/>
          </w:tcPr>
          <w:p w14:paraId="7081E796" w14:textId="77777777" w:rsidR="00410C52" w:rsidRPr="00410C52" w:rsidRDefault="00410C52" w:rsidP="00410C52">
            <w:pPr>
              <w:rPr>
                <w:rFonts w:asciiTheme="minorHAnsi" w:eastAsia="Times New Roman" w:hAnsiTheme="minorHAnsi" w:cs="Arial"/>
                <w:b/>
                <w:bCs/>
              </w:rPr>
            </w:pPr>
          </w:p>
        </w:tc>
        <w:tc>
          <w:tcPr>
            <w:tcW w:w="1066" w:type="dxa"/>
            <w:shd w:val="clear" w:color="auto" w:fill="auto"/>
            <w:noWrap/>
            <w:vAlign w:val="bottom"/>
            <w:hideMark/>
          </w:tcPr>
          <w:p w14:paraId="429E5476" w14:textId="77777777" w:rsidR="00410C52" w:rsidRPr="00410C52" w:rsidRDefault="00410C52" w:rsidP="00410C52">
            <w:pPr>
              <w:rPr>
                <w:rFonts w:asciiTheme="minorHAnsi" w:eastAsia="Times New Roman" w:hAnsiTheme="minorHAnsi" w:cs="Times New Roman"/>
              </w:rPr>
            </w:pPr>
          </w:p>
        </w:tc>
        <w:tc>
          <w:tcPr>
            <w:tcW w:w="1039" w:type="dxa"/>
            <w:shd w:val="clear" w:color="auto" w:fill="auto"/>
            <w:noWrap/>
            <w:vAlign w:val="bottom"/>
            <w:hideMark/>
          </w:tcPr>
          <w:p w14:paraId="4F1B0D28" w14:textId="77777777" w:rsidR="00410C52" w:rsidRPr="00410C52" w:rsidRDefault="00410C52" w:rsidP="00410C52">
            <w:pPr>
              <w:rPr>
                <w:rFonts w:asciiTheme="minorHAnsi" w:eastAsia="Times New Roman" w:hAnsiTheme="minorHAnsi" w:cs="Times New Roman"/>
              </w:rPr>
            </w:pPr>
          </w:p>
        </w:tc>
        <w:tc>
          <w:tcPr>
            <w:tcW w:w="1985" w:type="dxa"/>
            <w:shd w:val="clear" w:color="auto" w:fill="auto"/>
            <w:noWrap/>
            <w:vAlign w:val="bottom"/>
            <w:hideMark/>
          </w:tcPr>
          <w:p w14:paraId="5BD48CA6" w14:textId="77777777" w:rsidR="00410C52" w:rsidRPr="00410C52" w:rsidRDefault="00410C52" w:rsidP="00410C52">
            <w:pPr>
              <w:jc w:val="right"/>
              <w:rPr>
                <w:rFonts w:asciiTheme="minorHAnsi" w:eastAsia="Times New Roman" w:hAnsiTheme="minorHAnsi" w:cs="Arial"/>
                <w:b/>
                <w:bCs/>
              </w:rPr>
            </w:pPr>
            <w:r w:rsidRPr="00410C52">
              <w:rPr>
                <w:rFonts w:asciiTheme="minorHAnsi" w:eastAsia="Times New Roman" w:hAnsiTheme="minorHAnsi" w:cs="Arial"/>
                <w:b/>
                <w:bCs/>
              </w:rPr>
              <w:t>R$ 699.566,67</w:t>
            </w:r>
          </w:p>
        </w:tc>
      </w:tr>
    </w:tbl>
    <w:p w14:paraId="5EF201FF" w14:textId="77777777" w:rsidR="00410C52" w:rsidRPr="00410C52" w:rsidRDefault="00410C52" w:rsidP="00410C52">
      <w:pPr>
        <w:pStyle w:val="PargrafodaLista"/>
        <w:rPr>
          <w:rFonts w:asciiTheme="minorHAnsi" w:hAnsiTheme="minorHAnsi"/>
        </w:rPr>
      </w:pPr>
    </w:p>
    <w:p w14:paraId="0277F162" w14:textId="23ECE95D" w:rsidR="00410C52" w:rsidRPr="00410C52" w:rsidRDefault="00410C52" w:rsidP="00BD694A">
      <w:pPr>
        <w:pStyle w:val="PargrafodaLista"/>
        <w:numPr>
          <w:ilvl w:val="1"/>
          <w:numId w:val="48"/>
        </w:numPr>
        <w:ind w:left="0" w:firstLine="0"/>
        <w:rPr>
          <w:rFonts w:asciiTheme="minorHAnsi" w:hAnsiTheme="minorHAnsi"/>
        </w:rPr>
      </w:pPr>
      <w:r w:rsidRPr="00410C52">
        <w:rPr>
          <w:rFonts w:asciiTheme="minorHAnsi" w:hAnsiTheme="minorHAnsi"/>
        </w:rPr>
        <w:t>Os serviços objeto desta contratação são caracterizados como serviços comuns de engenharia, conforme justificativa constante do Estudo Técnico Preliminar.</w:t>
      </w:r>
    </w:p>
    <w:p w14:paraId="4E73F998" w14:textId="77777777" w:rsidR="00410C52" w:rsidRPr="00410C52" w:rsidRDefault="00410C52" w:rsidP="0019483D">
      <w:pPr>
        <w:pStyle w:val="PargrafodaLista"/>
        <w:ind w:left="0"/>
        <w:jc w:val="both"/>
        <w:rPr>
          <w:rFonts w:asciiTheme="minorHAnsi" w:hAnsiTheme="minorHAnsi"/>
        </w:rPr>
      </w:pPr>
    </w:p>
    <w:p w14:paraId="523B1084" w14:textId="77777777" w:rsidR="00410C52" w:rsidRPr="00410C52" w:rsidRDefault="00410C52" w:rsidP="00BD694A">
      <w:pPr>
        <w:pStyle w:val="PargrafodaLista"/>
        <w:numPr>
          <w:ilvl w:val="1"/>
          <w:numId w:val="48"/>
        </w:numPr>
        <w:ind w:left="0" w:firstLine="0"/>
        <w:jc w:val="both"/>
        <w:rPr>
          <w:rFonts w:asciiTheme="minorHAnsi" w:hAnsiTheme="minorHAnsi"/>
        </w:rPr>
      </w:pPr>
      <w:r w:rsidRPr="00410C52">
        <w:rPr>
          <w:rFonts w:asciiTheme="minorHAnsi" w:hAnsiTheme="minorHAnsi"/>
        </w:rPr>
        <w:t>Os serviços objeto da presente licitação é enquadrado como continuado tendo em vista a sua necessidade permanente, visando a manutenção da atividade administrativa da Administração Publica e o atendimento aos usuários de seus serviços, conforme demostrado no Estudo Técnico Preliminar.</w:t>
      </w:r>
    </w:p>
    <w:p w14:paraId="3EF56FB2" w14:textId="77777777" w:rsidR="00410C52" w:rsidRPr="00410C52" w:rsidRDefault="00410C52" w:rsidP="00BD694A">
      <w:pPr>
        <w:pStyle w:val="PargrafodaLista"/>
        <w:rPr>
          <w:rFonts w:asciiTheme="minorHAnsi" w:hAnsiTheme="minorHAnsi"/>
        </w:rPr>
      </w:pPr>
    </w:p>
    <w:p w14:paraId="68CACE09" w14:textId="77777777" w:rsidR="00410C52" w:rsidRPr="00410C52" w:rsidRDefault="00410C52" w:rsidP="00487B35">
      <w:pPr>
        <w:pStyle w:val="PargrafodaLista"/>
        <w:numPr>
          <w:ilvl w:val="1"/>
          <w:numId w:val="48"/>
        </w:numPr>
        <w:ind w:left="0" w:firstLine="0"/>
        <w:jc w:val="both"/>
        <w:rPr>
          <w:rFonts w:asciiTheme="minorHAnsi" w:hAnsiTheme="minorHAnsi"/>
        </w:rPr>
      </w:pPr>
      <w:r w:rsidRPr="00410C52">
        <w:rPr>
          <w:rFonts w:asciiTheme="minorHAnsi" w:hAnsiTheme="minorHAnsi"/>
        </w:rPr>
        <w:t xml:space="preserve">O prazo de vigência da contratação é de </w:t>
      </w:r>
      <w:r w:rsidRPr="00410C52">
        <w:rPr>
          <w:rFonts w:asciiTheme="minorHAnsi" w:hAnsiTheme="minorHAnsi"/>
          <w:noProof/>
        </w:rPr>
        <w:t>12 (doze) meses</w:t>
      </w:r>
      <w:r w:rsidRPr="00410C52">
        <w:rPr>
          <w:rFonts w:asciiTheme="minorHAnsi" w:hAnsiTheme="minorHAnsi"/>
        </w:rPr>
        <w:t xml:space="preserve"> contados da assinatura, prorrogável por até 10 anos, na forma dos artigos 106 e 107 da Lei n° 14.133, de 2021.</w:t>
      </w:r>
    </w:p>
    <w:p w14:paraId="474F2F52" w14:textId="77777777" w:rsidR="00410C52" w:rsidRPr="00410C52" w:rsidRDefault="00410C52" w:rsidP="009D4287">
      <w:pPr>
        <w:pStyle w:val="PargrafodaLista"/>
        <w:ind w:left="0"/>
        <w:jc w:val="both"/>
        <w:rPr>
          <w:rFonts w:asciiTheme="minorHAnsi" w:hAnsiTheme="minorHAnsi"/>
        </w:rPr>
      </w:pPr>
    </w:p>
    <w:p w14:paraId="43D746E3" w14:textId="77777777" w:rsidR="00410C52" w:rsidRPr="00410C52" w:rsidRDefault="00410C52" w:rsidP="00A30581">
      <w:pPr>
        <w:pStyle w:val="PargrafodaLista"/>
        <w:numPr>
          <w:ilvl w:val="1"/>
          <w:numId w:val="48"/>
        </w:numPr>
        <w:ind w:left="0" w:firstLine="0"/>
        <w:jc w:val="both"/>
        <w:rPr>
          <w:rFonts w:asciiTheme="minorHAnsi" w:hAnsiTheme="minorHAnsi"/>
        </w:rPr>
      </w:pPr>
      <w:r w:rsidRPr="00410C52">
        <w:rPr>
          <w:rFonts w:asciiTheme="minorHAnsi" w:hAnsiTheme="minorHAnsi"/>
        </w:rPr>
        <w:t>O contrato conterá maior detalhamento das regras que serão aplicadas em relação à vigência da contratação.</w:t>
      </w:r>
    </w:p>
    <w:p w14:paraId="34C75419" w14:textId="77777777" w:rsidR="00410C52" w:rsidRPr="00410C52" w:rsidRDefault="00410C52" w:rsidP="00A30581">
      <w:pPr>
        <w:pStyle w:val="PargrafodaLista"/>
        <w:rPr>
          <w:rFonts w:asciiTheme="minorHAnsi" w:hAnsiTheme="minorHAnsi"/>
        </w:rPr>
      </w:pPr>
    </w:p>
    <w:p w14:paraId="5DF2108E" w14:textId="77777777" w:rsidR="00410C52" w:rsidRPr="00410C52" w:rsidRDefault="00410C52" w:rsidP="0044273D">
      <w:pPr>
        <w:pStyle w:val="PargrafodaLista"/>
        <w:numPr>
          <w:ilvl w:val="0"/>
          <w:numId w:val="48"/>
        </w:numPr>
        <w:jc w:val="both"/>
        <w:rPr>
          <w:rFonts w:asciiTheme="minorHAnsi" w:hAnsiTheme="minorHAnsi"/>
          <w:b/>
          <w:bCs/>
        </w:rPr>
      </w:pPr>
      <w:r w:rsidRPr="00410C52">
        <w:rPr>
          <w:rFonts w:asciiTheme="minorHAnsi" w:hAnsiTheme="minorHAnsi"/>
          <w:b/>
          <w:bCs/>
        </w:rPr>
        <w:t>FUNDAMENTAÇÃO E DESCRIÇÃO DA NECESSIDADE DA CONTRATAÇÃO</w:t>
      </w:r>
    </w:p>
    <w:p w14:paraId="2A7210BF" w14:textId="77777777" w:rsidR="00410C52" w:rsidRPr="00410C52" w:rsidRDefault="00410C52" w:rsidP="00611788">
      <w:pPr>
        <w:pStyle w:val="PargrafodaLista"/>
        <w:numPr>
          <w:ilvl w:val="1"/>
          <w:numId w:val="48"/>
        </w:numPr>
        <w:ind w:left="0" w:firstLine="0"/>
        <w:jc w:val="both"/>
        <w:rPr>
          <w:rFonts w:asciiTheme="minorHAnsi" w:hAnsiTheme="minorHAnsi"/>
        </w:rPr>
      </w:pPr>
      <w:r w:rsidRPr="00410C52">
        <w:rPr>
          <w:rFonts w:asciiTheme="minorHAnsi" w:hAnsiTheme="minorHAnsi"/>
        </w:rPr>
        <w:t>A Fundamentação da contratação e de seus quantitativos encontra-se pormenorizada em Tópico específico dos Estudos Técnicos Preliminares, apêndice deste Termo de Referência.</w:t>
      </w:r>
    </w:p>
    <w:p w14:paraId="74F93E35" w14:textId="77777777" w:rsidR="00410C52" w:rsidRPr="00410C52" w:rsidRDefault="00410C52" w:rsidP="0019483D">
      <w:pPr>
        <w:pStyle w:val="PargrafodaLista"/>
        <w:ind w:left="0"/>
        <w:jc w:val="both"/>
        <w:rPr>
          <w:rFonts w:asciiTheme="minorHAnsi" w:hAnsiTheme="minorHAnsi"/>
        </w:rPr>
      </w:pPr>
    </w:p>
    <w:p w14:paraId="18D47AC1" w14:textId="77777777" w:rsidR="00410C52" w:rsidRPr="00410C52" w:rsidRDefault="00410C52" w:rsidP="00A30581">
      <w:pPr>
        <w:pStyle w:val="PargrafodaLista"/>
        <w:numPr>
          <w:ilvl w:val="1"/>
          <w:numId w:val="48"/>
        </w:numPr>
        <w:ind w:left="0" w:firstLine="0"/>
        <w:jc w:val="both"/>
        <w:rPr>
          <w:rFonts w:asciiTheme="minorHAnsi" w:hAnsiTheme="minorHAnsi"/>
        </w:rPr>
      </w:pPr>
      <w:r w:rsidRPr="00410C52">
        <w:rPr>
          <w:rFonts w:asciiTheme="minorHAnsi" w:hAnsiTheme="minorHAnsi"/>
        </w:rPr>
        <w:t>O Município ainda não adotou o Plano de Contratações Anual nos termos do artigo 6.º do Decreto Municipal nº 18, de 28 de fevereiro de 2023.</w:t>
      </w:r>
    </w:p>
    <w:p w14:paraId="2A760F90" w14:textId="77777777" w:rsidR="00410C52" w:rsidRPr="00410C52" w:rsidRDefault="00410C52" w:rsidP="0019483D">
      <w:pPr>
        <w:pStyle w:val="PargrafodaLista"/>
        <w:ind w:left="0"/>
        <w:jc w:val="both"/>
        <w:rPr>
          <w:rFonts w:asciiTheme="minorHAnsi" w:hAnsiTheme="minorHAnsi"/>
        </w:rPr>
      </w:pPr>
    </w:p>
    <w:p w14:paraId="0E3FCBCD" w14:textId="77777777" w:rsidR="00410C52" w:rsidRPr="00410C52" w:rsidRDefault="00410C52" w:rsidP="00A30581">
      <w:pPr>
        <w:pStyle w:val="PargrafodaLista"/>
        <w:numPr>
          <w:ilvl w:val="1"/>
          <w:numId w:val="48"/>
        </w:numPr>
        <w:ind w:left="0" w:firstLine="0"/>
        <w:jc w:val="both"/>
        <w:rPr>
          <w:rFonts w:asciiTheme="minorHAnsi" w:hAnsiTheme="minorHAnsi"/>
        </w:rPr>
      </w:pPr>
      <w:r w:rsidRPr="00410C52">
        <w:rPr>
          <w:rFonts w:asciiTheme="minorHAnsi" w:hAnsiTheme="minorHAnsi"/>
        </w:rPr>
        <w:t>Independente da transcrição e da ordem dos itens, na tabela do item 1.1, o detalhamento do objeto e suas especificações é aquela definida em item específico do Estudo Técnico Preliminar.</w:t>
      </w:r>
    </w:p>
    <w:p w14:paraId="407A2BB3" w14:textId="77777777" w:rsidR="00410C52" w:rsidRPr="00410C52" w:rsidRDefault="00410C52" w:rsidP="00A30581">
      <w:pPr>
        <w:pStyle w:val="PargrafodaLista"/>
        <w:rPr>
          <w:rFonts w:asciiTheme="minorHAnsi" w:hAnsiTheme="minorHAnsi"/>
        </w:rPr>
      </w:pPr>
    </w:p>
    <w:p w14:paraId="29EB3CA8" w14:textId="77777777" w:rsidR="00410C52" w:rsidRPr="00410C52" w:rsidRDefault="00410C52" w:rsidP="0044273D">
      <w:pPr>
        <w:pStyle w:val="PargrafodaLista"/>
        <w:numPr>
          <w:ilvl w:val="0"/>
          <w:numId w:val="48"/>
        </w:numPr>
        <w:jc w:val="both"/>
        <w:rPr>
          <w:rFonts w:asciiTheme="minorHAnsi" w:hAnsiTheme="minorHAnsi"/>
          <w:b/>
          <w:bCs/>
        </w:rPr>
      </w:pPr>
      <w:r w:rsidRPr="00410C52">
        <w:rPr>
          <w:rFonts w:asciiTheme="minorHAnsi" w:hAnsiTheme="minorHAnsi"/>
          <w:b/>
          <w:bCs/>
        </w:rPr>
        <w:t>DESCRIÇÃO DA SOLUÇÃO COMO UM TODO CONSIDERADO O CICLO DE VIDA DO OBJETO E ESPECIFICAÇÃO DO PRODUTO.</w:t>
      </w:r>
    </w:p>
    <w:p w14:paraId="4082CF93" w14:textId="77777777" w:rsidR="00410C52" w:rsidRPr="00410C52" w:rsidRDefault="00410C52" w:rsidP="00611788">
      <w:pPr>
        <w:pStyle w:val="PargrafodaLista"/>
        <w:numPr>
          <w:ilvl w:val="1"/>
          <w:numId w:val="48"/>
        </w:numPr>
        <w:ind w:left="0" w:firstLine="0"/>
        <w:jc w:val="both"/>
        <w:rPr>
          <w:rFonts w:asciiTheme="minorHAnsi" w:hAnsiTheme="minorHAnsi"/>
        </w:rPr>
      </w:pPr>
      <w:r w:rsidRPr="00410C52">
        <w:rPr>
          <w:rFonts w:asciiTheme="minorHAnsi" w:hAnsiTheme="minorHAnsi"/>
        </w:rPr>
        <w:t>A descrição da solução como um todo encontra-se pormenorizada em tópico específico dos Estudos Técnicos Preliminares, apêndice deste Termo de Referência.</w:t>
      </w:r>
    </w:p>
    <w:p w14:paraId="75620C5F" w14:textId="77777777" w:rsidR="00410C52" w:rsidRPr="00410C52" w:rsidRDefault="00410C52" w:rsidP="00611788">
      <w:pPr>
        <w:jc w:val="both"/>
        <w:rPr>
          <w:rFonts w:asciiTheme="minorHAnsi" w:hAnsiTheme="minorHAnsi"/>
        </w:rPr>
      </w:pPr>
    </w:p>
    <w:p w14:paraId="4D818DC6" w14:textId="77777777" w:rsidR="00410C52" w:rsidRPr="00410C52" w:rsidRDefault="00410C52" w:rsidP="00601230">
      <w:pPr>
        <w:pStyle w:val="PargrafodaLista"/>
        <w:numPr>
          <w:ilvl w:val="0"/>
          <w:numId w:val="48"/>
        </w:numPr>
        <w:jc w:val="both"/>
        <w:rPr>
          <w:rFonts w:asciiTheme="minorHAnsi" w:hAnsiTheme="minorHAnsi"/>
          <w:b/>
          <w:bCs/>
        </w:rPr>
      </w:pPr>
      <w:r w:rsidRPr="00410C52">
        <w:rPr>
          <w:rFonts w:asciiTheme="minorHAnsi" w:hAnsiTheme="minorHAnsi"/>
          <w:b/>
          <w:bCs/>
        </w:rPr>
        <w:t>REQUISITOS DA CONTRATAÇÃO</w:t>
      </w:r>
    </w:p>
    <w:p w14:paraId="7E28C91B" w14:textId="77777777" w:rsidR="00410C52" w:rsidRPr="00410C52" w:rsidRDefault="00410C52" w:rsidP="00601230">
      <w:pPr>
        <w:pStyle w:val="PargrafodaLista"/>
        <w:numPr>
          <w:ilvl w:val="1"/>
          <w:numId w:val="48"/>
        </w:numPr>
        <w:ind w:left="0" w:firstLine="0"/>
        <w:jc w:val="both"/>
        <w:rPr>
          <w:rFonts w:asciiTheme="minorHAnsi" w:hAnsiTheme="minorHAnsi"/>
        </w:rPr>
      </w:pPr>
      <w:r w:rsidRPr="00410C52">
        <w:rPr>
          <w:rFonts w:asciiTheme="minorHAnsi" w:hAnsiTheme="minorHAnsi"/>
        </w:rPr>
        <w:t>Os requisitos da contratação estão definidos no Estudo Técnico Preliminar.</w:t>
      </w:r>
    </w:p>
    <w:p w14:paraId="7DB80B63" w14:textId="77777777" w:rsidR="00410C52" w:rsidRPr="00410C52" w:rsidRDefault="00410C52" w:rsidP="00A30581">
      <w:pPr>
        <w:pStyle w:val="PargrafodaLista"/>
        <w:ind w:left="0"/>
        <w:jc w:val="both"/>
        <w:rPr>
          <w:rFonts w:asciiTheme="minorHAnsi" w:hAnsiTheme="minorHAnsi"/>
        </w:rPr>
      </w:pPr>
    </w:p>
    <w:p w14:paraId="1899DB77" w14:textId="77777777" w:rsidR="00410C52" w:rsidRPr="00410C52" w:rsidRDefault="00410C52" w:rsidP="00347D53">
      <w:pPr>
        <w:pStyle w:val="PargrafodaLista"/>
        <w:numPr>
          <w:ilvl w:val="0"/>
          <w:numId w:val="48"/>
        </w:numPr>
        <w:jc w:val="both"/>
        <w:rPr>
          <w:rFonts w:asciiTheme="minorHAnsi" w:hAnsiTheme="minorHAnsi"/>
          <w:b/>
          <w:bCs/>
        </w:rPr>
      </w:pPr>
      <w:r w:rsidRPr="00410C52">
        <w:rPr>
          <w:rFonts w:asciiTheme="minorHAnsi" w:hAnsiTheme="minorHAnsi"/>
          <w:b/>
          <w:bCs/>
        </w:rPr>
        <w:t>SÃO OBRIGAÇÕES DA CONTRATANTE:</w:t>
      </w:r>
    </w:p>
    <w:p w14:paraId="61851981" w14:textId="77777777" w:rsidR="00410C52" w:rsidRPr="00410C52" w:rsidRDefault="00410C52" w:rsidP="009257C9">
      <w:pPr>
        <w:pStyle w:val="PargrafodaLista"/>
        <w:numPr>
          <w:ilvl w:val="1"/>
          <w:numId w:val="48"/>
        </w:numPr>
        <w:ind w:left="0" w:firstLine="0"/>
        <w:jc w:val="both"/>
        <w:rPr>
          <w:rFonts w:asciiTheme="minorHAnsi" w:hAnsiTheme="minorHAnsi"/>
        </w:rPr>
      </w:pPr>
      <w:r w:rsidRPr="00410C52">
        <w:rPr>
          <w:rFonts w:asciiTheme="minorHAnsi" w:hAnsiTheme="minorHAnsi" w:hint="eastAsia"/>
        </w:rPr>
        <w:t>nomear Gestor e Fiscais Técnico, Administrativo e Requisitante do contrato para acompanhar e fiscalizar a execução dos contratos;</w:t>
      </w:r>
    </w:p>
    <w:p w14:paraId="4A304952" w14:textId="77777777" w:rsidR="00410C52" w:rsidRPr="00410C52" w:rsidRDefault="00410C52" w:rsidP="009257C9">
      <w:pPr>
        <w:pStyle w:val="PargrafodaLista"/>
        <w:numPr>
          <w:ilvl w:val="1"/>
          <w:numId w:val="48"/>
        </w:numPr>
        <w:ind w:left="0" w:firstLine="0"/>
        <w:jc w:val="both"/>
        <w:rPr>
          <w:rFonts w:asciiTheme="minorHAnsi" w:hAnsiTheme="minorHAnsi"/>
        </w:rPr>
      </w:pPr>
      <w:r w:rsidRPr="00410C52">
        <w:rPr>
          <w:rFonts w:asciiTheme="minorHAnsi" w:hAnsiTheme="minorHAnsi" w:hint="eastAsia"/>
        </w:rPr>
        <w:lastRenderedPageBreak/>
        <w:t>encaminhar formalmente a demanda por meio de Ordem de Serviço, de acordo com os critérios estabelecidos no Termo de Referência;</w:t>
      </w:r>
    </w:p>
    <w:p w14:paraId="3979B85D" w14:textId="77777777" w:rsidR="00410C52" w:rsidRPr="00410C52" w:rsidRDefault="00410C52" w:rsidP="009257C9">
      <w:pPr>
        <w:pStyle w:val="PargrafodaLista"/>
        <w:numPr>
          <w:ilvl w:val="1"/>
          <w:numId w:val="48"/>
        </w:numPr>
        <w:ind w:left="0" w:firstLine="0"/>
        <w:jc w:val="both"/>
        <w:rPr>
          <w:rFonts w:asciiTheme="minorHAnsi" w:hAnsiTheme="minorHAnsi"/>
        </w:rPr>
      </w:pPr>
      <w:r w:rsidRPr="00410C52">
        <w:rPr>
          <w:rFonts w:asciiTheme="minorHAnsi" w:hAnsiTheme="minorHAnsi" w:hint="eastAsia"/>
        </w:rPr>
        <w:t>receber o objeto fornecido pelo contratado que esteja em conformidade com a proposta aceita, conforme inspeções realizadas;</w:t>
      </w:r>
    </w:p>
    <w:p w14:paraId="0DA29F01" w14:textId="77777777" w:rsidR="00410C52" w:rsidRPr="00410C52" w:rsidRDefault="00410C52" w:rsidP="009257C9">
      <w:pPr>
        <w:pStyle w:val="PargrafodaLista"/>
        <w:numPr>
          <w:ilvl w:val="1"/>
          <w:numId w:val="48"/>
        </w:numPr>
        <w:ind w:left="0" w:firstLine="0"/>
        <w:jc w:val="both"/>
        <w:rPr>
          <w:rFonts w:asciiTheme="minorHAnsi" w:hAnsiTheme="minorHAnsi"/>
        </w:rPr>
      </w:pPr>
      <w:r w:rsidRPr="00410C52">
        <w:rPr>
          <w:rFonts w:asciiTheme="minorHAnsi" w:hAnsiTheme="minorHAnsi" w:hint="eastAsia"/>
        </w:rPr>
        <w:t>aplicar à contratada as sanções administrativas regulamentares e contratuais cabíveis</w:t>
      </w:r>
      <w:r w:rsidRPr="00410C52">
        <w:rPr>
          <w:rFonts w:asciiTheme="minorHAnsi" w:hAnsiTheme="minorHAnsi"/>
        </w:rPr>
        <w:t>;</w:t>
      </w:r>
    </w:p>
    <w:p w14:paraId="32BAAD53" w14:textId="77777777" w:rsidR="00410C52" w:rsidRPr="00410C52" w:rsidRDefault="00410C52" w:rsidP="009257C9">
      <w:pPr>
        <w:pStyle w:val="PargrafodaLista"/>
        <w:numPr>
          <w:ilvl w:val="1"/>
          <w:numId w:val="48"/>
        </w:numPr>
        <w:ind w:left="0" w:firstLine="0"/>
        <w:jc w:val="both"/>
        <w:rPr>
          <w:rFonts w:asciiTheme="minorHAnsi" w:hAnsiTheme="minorHAnsi"/>
        </w:rPr>
      </w:pPr>
      <w:r w:rsidRPr="00410C52">
        <w:rPr>
          <w:rFonts w:asciiTheme="minorHAnsi" w:hAnsiTheme="minorHAnsi" w:hint="eastAsia"/>
        </w:rPr>
        <w:t>liquidar o empenho e efetuar o pagamento à contratada, dentro dos prazos preestabelecidos em contrato;</w:t>
      </w:r>
    </w:p>
    <w:p w14:paraId="3E981953" w14:textId="77777777" w:rsidR="00410C52" w:rsidRPr="00410C52" w:rsidRDefault="00410C52" w:rsidP="009257C9">
      <w:pPr>
        <w:pStyle w:val="PargrafodaLista"/>
        <w:numPr>
          <w:ilvl w:val="1"/>
          <w:numId w:val="48"/>
        </w:numPr>
        <w:ind w:left="0" w:firstLine="0"/>
        <w:jc w:val="both"/>
        <w:rPr>
          <w:rFonts w:asciiTheme="minorHAnsi" w:hAnsiTheme="minorHAnsi"/>
        </w:rPr>
      </w:pPr>
      <w:r w:rsidRPr="00410C52">
        <w:rPr>
          <w:rFonts w:asciiTheme="minorHAnsi" w:hAnsiTheme="minorHAnsi" w:hint="eastAsia"/>
        </w:rPr>
        <w:t xml:space="preserve">comunicar à contratada todas e quaisquer ocorrências relacionadas com </w:t>
      </w:r>
      <w:r w:rsidRPr="00410C52">
        <w:rPr>
          <w:rFonts w:asciiTheme="minorHAnsi" w:hAnsiTheme="minorHAnsi"/>
        </w:rPr>
        <w:t>a execução dos serviços.</w:t>
      </w:r>
    </w:p>
    <w:p w14:paraId="6C106CA0" w14:textId="77777777" w:rsidR="00410C52" w:rsidRPr="00410C52" w:rsidRDefault="00410C52" w:rsidP="00601230">
      <w:pPr>
        <w:pStyle w:val="PargrafodaLista"/>
        <w:ind w:left="0"/>
        <w:jc w:val="both"/>
        <w:rPr>
          <w:rFonts w:asciiTheme="minorHAnsi" w:hAnsiTheme="minorHAnsi"/>
        </w:rPr>
      </w:pPr>
    </w:p>
    <w:p w14:paraId="4D243068" w14:textId="77777777" w:rsidR="00410C52" w:rsidRPr="00410C52" w:rsidRDefault="00410C52" w:rsidP="00347D53">
      <w:pPr>
        <w:pStyle w:val="PargrafodaLista"/>
        <w:numPr>
          <w:ilvl w:val="0"/>
          <w:numId w:val="48"/>
        </w:numPr>
        <w:jc w:val="both"/>
        <w:rPr>
          <w:rFonts w:asciiTheme="minorHAnsi" w:hAnsiTheme="minorHAnsi"/>
          <w:b/>
          <w:bCs/>
        </w:rPr>
      </w:pPr>
      <w:r w:rsidRPr="00410C52">
        <w:rPr>
          <w:rFonts w:asciiTheme="minorHAnsi" w:hAnsiTheme="minorHAnsi"/>
          <w:b/>
          <w:bCs/>
        </w:rPr>
        <w:t>SÃO OBRIGAÇÕES DO CONTRATADO</w:t>
      </w:r>
    </w:p>
    <w:p w14:paraId="0061F069" w14:textId="77777777" w:rsidR="00410C52" w:rsidRPr="00410C52" w:rsidRDefault="00410C52" w:rsidP="007636FD">
      <w:pPr>
        <w:pStyle w:val="PargrafodaLista"/>
        <w:numPr>
          <w:ilvl w:val="1"/>
          <w:numId w:val="48"/>
        </w:numPr>
        <w:ind w:left="0" w:firstLine="0"/>
        <w:jc w:val="both"/>
        <w:rPr>
          <w:rFonts w:asciiTheme="minorHAnsi" w:hAnsiTheme="minorHAnsi"/>
        </w:rPr>
      </w:pPr>
      <w:r w:rsidRPr="00410C52">
        <w:rPr>
          <w:rFonts w:asciiTheme="minorHAnsi" w:hAnsiTheme="minorHAnsi" w:hint="eastAsia"/>
        </w:rPr>
        <w:t>indicar formalmente preposto apto a representá-la junto à contratante, que deverá responder pela fiel execução do contrato;</w:t>
      </w:r>
    </w:p>
    <w:p w14:paraId="48508B77" w14:textId="77777777" w:rsidR="00410C52" w:rsidRPr="00410C52" w:rsidRDefault="00410C52" w:rsidP="007636FD">
      <w:pPr>
        <w:pStyle w:val="PargrafodaLista"/>
        <w:numPr>
          <w:ilvl w:val="1"/>
          <w:numId w:val="48"/>
        </w:numPr>
        <w:ind w:left="0" w:firstLine="0"/>
        <w:jc w:val="both"/>
        <w:rPr>
          <w:rFonts w:asciiTheme="minorHAnsi" w:hAnsiTheme="minorHAnsi"/>
        </w:rPr>
      </w:pPr>
      <w:r w:rsidRPr="00410C52">
        <w:rPr>
          <w:rFonts w:asciiTheme="minorHAnsi" w:hAnsiTheme="minorHAnsi" w:hint="eastAsia"/>
        </w:rPr>
        <w:t>atender prontamente quaisquer orientações e exigências da Equipe de Fiscalização do Contrato, inerentes à execução do objeto contratual;</w:t>
      </w:r>
    </w:p>
    <w:p w14:paraId="55032B39" w14:textId="77777777" w:rsidR="00410C52" w:rsidRPr="00410C52" w:rsidRDefault="00410C52" w:rsidP="007636FD">
      <w:pPr>
        <w:pStyle w:val="PargrafodaLista"/>
        <w:numPr>
          <w:ilvl w:val="1"/>
          <w:numId w:val="48"/>
        </w:numPr>
        <w:ind w:left="0" w:firstLine="0"/>
        <w:jc w:val="both"/>
        <w:rPr>
          <w:rFonts w:asciiTheme="minorHAnsi" w:hAnsiTheme="minorHAnsi"/>
        </w:rPr>
      </w:pPr>
      <w:r w:rsidRPr="00410C52">
        <w:rPr>
          <w:rFonts w:asciiTheme="minorHAnsi" w:hAnsiTheme="minorHAnsi" w:hint="eastAsia"/>
        </w:rPr>
        <w:t>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w:t>
      </w:r>
    </w:p>
    <w:p w14:paraId="759E0D82" w14:textId="77777777" w:rsidR="00410C52" w:rsidRPr="00410C52" w:rsidRDefault="00410C52" w:rsidP="007636FD">
      <w:pPr>
        <w:pStyle w:val="PargrafodaLista"/>
        <w:numPr>
          <w:ilvl w:val="1"/>
          <w:numId w:val="48"/>
        </w:numPr>
        <w:ind w:left="0" w:firstLine="0"/>
        <w:jc w:val="both"/>
        <w:rPr>
          <w:rFonts w:asciiTheme="minorHAnsi" w:hAnsiTheme="minorHAnsi"/>
        </w:rPr>
      </w:pPr>
      <w:r w:rsidRPr="00410C52">
        <w:rPr>
          <w:rFonts w:asciiTheme="minorHAnsi" w:hAnsiTheme="minorHAnsi" w:hint="eastAsia"/>
        </w:rPr>
        <w:t>propiciar todos os meios necessários à fiscalização do contrato pela contratante, cujo representante terá poderes para sustar o fornecimento, total ou parcial, em qualquer tempo, desde que motivadas as causas e justificativas desta decisão;</w:t>
      </w:r>
    </w:p>
    <w:p w14:paraId="4B793255" w14:textId="77777777" w:rsidR="00410C52" w:rsidRPr="00410C52" w:rsidRDefault="00410C52" w:rsidP="007636FD">
      <w:pPr>
        <w:pStyle w:val="PargrafodaLista"/>
        <w:numPr>
          <w:ilvl w:val="1"/>
          <w:numId w:val="48"/>
        </w:numPr>
        <w:ind w:left="0" w:firstLine="0"/>
        <w:jc w:val="both"/>
        <w:rPr>
          <w:rFonts w:asciiTheme="minorHAnsi" w:hAnsiTheme="minorHAnsi"/>
        </w:rPr>
      </w:pPr>
      <w:r w:rsidRPr="00410C52">
        <w:rPr>
          <w:rFonts w:asciiTheme="minorHAnsi" w:hAnsiTheme="minorHAnsi" w:hint="eastAsia"/>
        </w:rPr>
        <w:t>manter, durante toda a execução do contrato, as mesmas condições da habilitação;</w:t>
      </w:r>
    </w:p>
    <w:p w14:paraId="038CB555" w14:textId="77777777" w:rsidR="00410C52" w:rsidRPr="00410C52" w:rsidRDefault="00410C52" w:rsidP="007636FD">
      <w:pPr>
        <w:pStyle w:val="PargrafodaLista"/>
        <w:numPr>
          <w:ilvl w:val="1"/>
          <w:numId w:val="48"/>
        </w:numPr>
        <w:ind w:left="0" w:firstLine="0"/>
        <w:jc w:val="both"/>
        <w:rPr>
          <w:rFonts w:asciiTheme="minorHAnsi" w:hAnsiTheme="minorHAnsi"/>
        </w:rPr>
      </w:pPr>
      <w:r w:rsidRPr="00410C52">
        <w:rPr>
          <w:rFonts w:asciiTheme="minorHAnsi" w:hAnsiTheme="minorHAnsi" w:hint="eastAsia"/>
        </w:rPr>
        <w:t xml:space="preserve">quando especificada, manter, durante a execução do contrato, equipe técnica composta por profissionais devidamente habilitados, treinados e qualificados para </w:t>
      </w:r>
      <w:r w:rsidRPr="00410C52">
        <w:rPr>
          <w:rFonts w:asciiTheme="minorHAnsi" w:hAnsiTheme="minorHAnsi"/>
        </w:rPr>
        <w:t>a execução dos serviços.</w:t>
      </w:r>
    </w:p>
    <w:p w14:paraId="4815382C" w14:textId="77777777" w:rsidR="00410C52" w:rsidRPr="00410C52" w:rsidRDefault="00410C52" w:rsidP="00347D53">
      <w:pPr>
        <w:jc w:val="both"/>
        <w:rPr>
          <w:rFonts w:asciiTheme="minorHAnsi" w:hAnsiTheme="minorHAnsi"/>
          <w:b/>
          <w:bCs/>
        </w:rPr>
      </w:pPr>
    </w:p>
    <w:p w14:paraId="7118D5F6" w14:textId="77777777" w:rsidR="00410C52" w:rsidRPr="00410C52" w:rsidRDefault="00410C52" w:rsidP="00A30581">
      <w:pPr>
        <w:pStyle w:val="PargrafodaLista"/>
        <w:numPr>
          <w:ilvl w:val="0"/>
          <w:numId w:val="48"/>
        </w:numPr>
        <w:jc w:val="both"/>
        <w:rPr>
          <w:rFonts w:asciiTheme="minorHAnsi" w:hAnsiTheme="minorHAnsi"/>
          <w:b/>
          <w:bCs/>
        </w:rPr>
      </w:pPr>
      <w:r w:rsidRPr="00410C52">
        <w:rPr>
          <w:rFonts w:asciiTheme="minorHAnsi" w:hAnsiTheme="minorHAnsi"/>
          <w:b/>
          <w:bCs/>
        </w:rPr>
        <w:t>MODELO DE EXECUÇÃO DO OBJETO</w:t>
      </w:r>
    </w:p>
    <w:p w14:paraId="60D5205F" w14:textId="77777777" w:rsidR="00410C52" w:rsidRPr="00410C52" w:rsidRDefault="00410C52" w:rsidP="00D93529">
      <w:pPr>
        <w:pStyle w:val="PargrafodaLista"/>
        <w:numPr>
          <w:ilvl w:val="1"/>
          <w:numId w:val="48"/>
        </w:numPr>
        <w:ind w:left="0" w:firstLine="0"/>
        <w:jc w:val="both"/>
        <w:rPr>
          <w:rFonts w:asciiTheme="minorHAnsi" w:hAnsiTheme="minorHAnsi"/>
        </w:rPr>
      </w:pPr>
      <w:r w:rsidRPr="00410C52">
        <w:rPr>
          <w:rFonts w:asciiTheme="minorHAnsi" w:hAnsiTheme="minorHAnsi"/>
        </w:rPr>
        <w:t>Os prazos e locais de execução dos serviços serão aqueles definidos na Ordem de Serviços, conforme descritos no Estudo Técnico Preliminar.</w:t>
      </w:r>
    </w:p>
    <w:p w14:paraId="6B47CCD4" w14:textId="77777777" w:rsidR="00410C52" w:rsidRPr="00410C52" w:rsidRDefault="00410C52" w:rsidP="00D93529">
      <w:pPr>
        <w:pStyle w:val="PargrafodaLista"/>
        <w:numPr>
          <w:ilvl w:val="1"/>
          <w:numId w:val="48"/>
        </w:numPr>
        <w:ind w:left="0" w:firstLine="0"/>
        <w:jc w:val="both"/>
        <w:rPr>
          <w:rFonts w:asciiTheme="minorHAnsi" w:hAnsiTheme="minorHAnsi"/>
        </w:rPr>
      </w:pPr>
      <w:r w:rsidRPr="00410C52">
        <w:rPr>
          <w:rFonts w:asciiTheme="minorHAnsi" w:hAnsiTheme="minorHAnsi"/>
        </w:rPr>
        <w:t>A forma de execução dos Serviços, é a forma descrita no Estudo técnico Preliminar.</w:t>
      </w:r>
    </w:p>
    <w:p w14:paraId="3C89C592" w14:textId="77777777" w:rsidR="00410C52" w:rsidRPr="00410C52" w:rsidRDefault="00410C52" w:rsidP="00ED4905">
      <w:pPr>
        <w:pStyle w:val="PargrafodaLista"/>
        <w:numPr>
          <w:ilvl w:val="1"/>
          <w:numId w:val="48"/>
        </w:numPr>
        <w:ind w:left="0" w:firstLine="0"/>
        <w:jc w:val="both"/>
        <w:rPr>
          <w:rFonts w:asciiTheme="minorHAnsi" w:hAnsiTheme="minorHAnsi"/>
        </w:rPr>
      </w:pPr>
      <w:r w:rsidRPr="00410C52">
        <w:rPr>
          <w:rFonts w:asciiTheme="minorHAnsi" w:hAnsiTheme="minorHAnsi"/>
        </w:rPr>
        <w:t>O prazo de garantia é aquele estabelecido na Lei nº 8.078, de 11 de setembro de 1990 (Código de Defesa do Consumidor.</w:t>
      </w:r>
    </w:p>
    <w:p w14:paraId="0C6D42E4" w14:textId="77777777" w:rsidR="00410C52" w:rsidRPr="00410C52" w:rsidRDefault="00410C52" w:rsidP="00ED4905">
      <w:pPr>
        <w:pStyle w:val="PargrafodaLista"/>
        <w:numPr>
          <w:ilvl w:val="1"/>
          <w:numId w:val="48"/>
        </w:numPr>
        <w:ind w:left="0" w:firstLine="0"/>
        <w:jc w:val="both"/>
        <w:rPr>
          <w:rFonts w:asciiTheme="minorHAnsi" w:hAnsiTheme="minorHAnsi"/>
        </w:rPr>
      </w:pPr>
      <w:r w:rsidRPr="00410C52">
        <w:rPr>
          <w:rFonts w:asciiTheme="minorHAnsi" w:hAnsiTheme="minorHAnsi"/>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6ABD7EE" w14:textId="77777777" w:rsidR="00410C52" w:rsidRPr="00410C52" w:rsidRDefault="00410C52" w:rsidP="000320F7">
      <w:pPr>
        <w:jc w:val="both"/>
        <w:rPr>
          <w:rFonts w:asciiTheme="minorHAnsi" w:hAnsiTheme="minorHAnsi"/>
        </w:rPr>
      </w:pPr>
    </w:p>
    <w:p w14:paraId="19879AA8" w14:textId="77777777" w:rsidR="00410C52" w:rsidRPr="00410C52" w:rsidRDefault="00410C52" w:rsidP="0044273D">
      <w:pPr>
        <w:pStyle w:val="PargrafodaLista"/>
        <w:numPr>
          <w:ilvl w:val="0"/>
          <w:numId w:val="48"/>
        </w:numPr>
        <w:jc w:val="both"/>
        <w:rPr>
          <w:rFonts w:asciiTheme="minorHAnsi" w:hAnsiTheme="minorHAnsi"/>
          <w:b/>
          <w:bCs/>
        </w:rPr>
      </w:pPr>
      <w:r w:rsidRPr="00410C52">
        <w:rPr>
          <w:rFonts w:asciiTheme="minorHAnsi" w:hAnsiTheme="minorHAnsi"/>
          <w:b/>
          <w:bCs/>
        </w:rPr>
        <w:t>MODELO DE GESTÃO DO CONTRATO</w:t>
      </w:r>
    </w:p>
    <w:p w14:paraId="0244E6AB"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O contrato deverá ser executado fielmente pelas partes, de acordo com as cláusulas avençadas e as normas da Lei nº 14.133, de 2021, e cada parte responderá pelas consequências de sua inexecução total ou parcial.</w:t>
      </w:r>
    </w:p>
    <w:p w14:paraId="2851D41D"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Em caso de impedimento, ordem de paralisação ou suspensão do contrato, o cronograma de execução será prorrogado automaticamente pelo tempo correspondente, anotadas tais circunstâncias mediante simples apostila.</w:t>
      </w:r>
    </w:p>
    <w:p w14:paraId="66431388"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As comunicações entre o órgão ou entidade e a contratada devem ser realizadas por escrito sempre que o ato exigir tal formalidade, admitindo-se o uso de mensagem eletrônica para esse fim.</w:t>
      </w:r>
    </w:p>
    <w:p w14:paraId="365145B0"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As mensagens eletrônicas de que trata o item anterior será encaminhada para o e-mail da futura contratada informada na carta Proposta, sendo considerado como recebida um dia após o momento do envio, ficando a cargo da mesma o monitoramento de suas caixas de mensagens, bem como a comunicação formal de possível mudança.</w:t>
      </w:r>
    </w:p>
    <w:p w14:paraId="66EB3F63" w14:textId="77777777" w:rsidR="00410C52" w:rsidRPr="00410C52" w:rsidRDefault="00410C52" w:rsidP="006C36F4">
      <w:pPr>
        <w:pStyle w:val="PargrafodaLista"/>
        <w:numPr>
          <w:ilvl w:val="1"/>
          <w:numId w:val="48"/>
        </w:numPr>
        <w:ind w:left="0" w:firstLine="0"/>
        <w:jc w:val="both"/>
        <w:rPr>
          <w:rFonts w:asciiTheme="minorHAnsi" w:hAnsiTheme="minorHAnsi"/>
        </w:rPr>
      </w:pPr>
      <w:r w:rsidRPr="00410C52">
        <w:rPr>
          <w:rFonts w:asciiTheme="minorHAnsi" w:hAnsiTheme="minorHAnsi"/>
        </w:rPr>
        <w:lastRenderedPageBreak/>
        <w:t>O órgão ou entidade poderá convocar representante da empresa para adoção de providências que devam ser cumpridas de imediato.</w:t>
      </w:r>
    </w:p>
    <w:p w14:paraId="69EB999F" w14:textId="77777777" w:rsidR="00410C52" w:rsidRPr="00410C52" w:rsidRDefault="00410C52" w:rsidP="006C36F4">
      <w:pPr>
        <w:pStyle w:val="PargrafodaLista"/>
        <w:numPr>
          <w:ilvl w:val="1"/>
          <w:numId w:val="48"/>
        </w:numPr>
        <w:ind w:left="0" w:firstLine="0"/>
        <w:jc w:val="both"/>
        <w:rPr>
          <w:rFonts w:asciiTheme="minorHAnsi" w:hAnsiTheme="minorHAnsi"/>
        </w:rPr>
      </w:pPr>
      <w:r w:rsidRPr="00410C52">
        <w:rPr>
          <w:rFonts w:asciiTheme="minorHAnsi" w:hAnsiTheme="minorHAnsi"/>
        </w:rPr>
        <w:t>A Contratada designará formalmente o preposto da empresa, antes do início da prestação dos serviços, indicando no instrumento os poderes e deveres em relação à execução do objeto contratado.</w:t>
      </w:r>
    </w:p>
    <w:p w14:paraId="0E714EBE" w14:textId="77777777" w:rsidR="00410C52" w:rsidRPr="00410C52" w:rsidRDefault="00410C52" w:rsidP="006C36F4">
      <w:pPr>
        <w:pStyle w:val="PargrafodaLista"/>
        <w:numPr>
          <w:ilvl w:val="1"/>
          <w:numId w:val="48"/>
        </w:numPr>
        <w:ind w:left="0" w:firstLine="0"/>
        <w:jc w:val="both"/>
        <w:rPr>
          <w:rFonts w:asciiTheme="minorHAnsi" w:hAnsiTheme="minorHAnsi"/>
        </w:rPr>
      </w:pPr>
      <w:r w:rsidRPr="00410C52">
        <w:rPr>
          <w:rFonts w:asciiTheme="minorHAnsi" w:hAnsiTheme="minorHAnsi"/>
        </w:rPr>
        <w:t xml:space="preserve">Contratante poderá recusar, desde que justificadamente, a indicação ou a manutenção do preposto da empresa, hipótese em que a Contratada designará outro para o exercício da atividade </w:t>
      </w:r>
    </w:p>
    <w:p w14:paraId="2BE68AAB"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628C13"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A execução do contrato deverá ser acompanhada e fiscalizada pelo(s) fiscal(</w:t>
      </w:r>
      <w:proofErr w:type="spellStart"/>
      <w:r w:rsidRPr="00410C52">
        <w:rPr>
          <w:rFonts w:asciiTheme="minorHAnsi" w:hAnsiTheme="minorHAnsi"/>
        </w:rPr>
        <w:t>is</w:t>
      </w:r>
      <w:proofErr w:type="spellEnd"/>
      <w:r w:rsidRPr="00410C52">
        <w:rPr>
          <w:rFonts w:asciiTheme="minorHAnsi" w:hAnsiTheme="minorHAnsi"/>
        </w:rPr>
        <w:t>) do contrato, ou pelos respectivos substitutos (</w:t>
      </w:r>
      <w:hyperlink r:id="rId11" w:anchor="art117">
        <w:r w:rsidRPr="00410C52">
          <w:rPr>
            <w:rStyle w:val="Hyperlink"/>
            <w:rFonts w:asciiTheme="minorHAnsi" w:hAnsiTheme="minorHAnsi"/>
            <w:color w:val="auto"/>
          </w:rPr>
          <w:t>Lei nº 14.133, de 2021, art. 117, caput</w:t>
        </w:r>
      </w:hyperlink>
      <w:r w:rsidRPr="00410C52">
        <w:rPr>
          <w:rFonts w:asciiTheme="minorHAnsi" w:hAnsiTheme="minorHAnsi"/>
        </w:rPr>
        <w:t>), devidamente indicados por meio de atos próprios da Autoridade Competente.</w:t>
      </w:r>
    </w:p>
    <w:p w14:paraId="4DA49975"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O fiscal técnico do contrato acompanhará a sua execução, para que sejam cumpridas todas as condições estabelecidas no contrato, de modo a assegurar os melhores resultados para a Administração.</w:t>
      </w:r>
    </w:p>
    <w:p w14:paraId="3E9FEE34"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O fiscal técnico do contrato anotará em registro próprio todas as ocorrências relacionadas à execução do contrato, com a descrição do que for necessário para a regularização das faltas ou dos defeitos observados.</w:t>
      </w:r>
    </w:p>
    <w:p w14:paraId="18820C6C"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Identificada qualquer inexatidão ou irregularidade, o fiscal do contrato emitirá notificações para a correção da execução do contrato, determinando prazo para a correção.</w:t>
      </w:r>
    </w:p>
    <w:p w14:paraId="5023424E"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 xml:space="preserve">O fiscal do contrato informará ao seu superior, em tempo hábil, a situação que demandar decisão ou adoção de medidas que ultrapassem sua competência, para que adote as medidas necessárias e saneadoras, se for o caso. </w:t>
      </w:r>
    </w:p>
    <w:p w14:paraId="73B39794"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No caso de ocorrências que possam inviabilizar a execução do contrato nas datas aprazadas, o fiscal técnico do contrato comunicará o fato imediatamente ao gestor do contrato.</w:t>
      </w:r>
    </w:p>
    <w:p w14:paraId="4BCB0286"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O fiscal do contrato comunicará ao seu superior, em tempo hábil, o término do contrato sob sua responsabilidade, com vistas à renovação tempestiva ou à prorrogação contratual.</w:t>
      </w:r>
    </w:p>
    <w:p w14:paraId="462CAEF6"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B40FCDE"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Caso ocorra descumprimento das obrigações contratuais, o fiscal administrativo do contrato atuará tempestivamente na solução do problema, reportando ao seu superior para que tome as providências cabíveis, quando ultrapassar a sua competência.</w:t>
      </w:r>
    </w:p>
    <w:p w14:paraId="4731A0E6"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5F65FA2"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7BFC003"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2361E16"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lastRenderedPageBreak/>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12D1A85"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A5F22B4"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EC32AAF" w14:textId="77777777" w:rsidR="00410C52" w:rsidRPr="00410C52" w:rsidRDefault="00410C52" w:rsidP="006E6988">
      <w:pPr>
        <w:pStyle w:val="PargrafodaLista"/>
        <w:numPr>
          <w:ilvl w:val="1"/>
          <w:numId w:val="48"/>
        </w:numPr>
        <w:ind w:left="0" w:firstLine="0"/>
        <w:jc w:val="both"/>
        <w:rPr>
          <w:rFonts w:asciiTheme="minorHAnsi" w:hAnsiTheme="minorHAnsi"/>
        </w:rPr>
      </w:pPr>
      <w:r w:rsidRPr="00410C52">
        <w:rPr>
          <w:rFonts w:asciiTheme="minorHAnsi" w:hAnsiTheme="minorHAnsi"/>
        </w:rPr>
        <w:t>O gestor do contrato deverá enviar a documentação pertinente ao setor de contratos para a formalização dos procedimentos de liquidação e pagamento, no valor dimensionado pela fiscalização e gestão nos termos do contrato.</w:t>
      </w:r>
    </w:p>
    <w:p w14:paraId="40494681" w14:textId="77777777" w:rsidR="00410C52" w:rsidRPr="00410C52" w:rsidRDefault="00410C52" w:rsidP="006E6988">
      <w:pPr>
        <w:pStyle w:val="PargrafodaLista"/>
        <w:ind w:left="1428"/>
        <w:jc w:val="both"/>
        <w:rPr>
          <w:rFonts w:asciiTheme="minorHAnsi" w:hAnsiTheme="minorHAnsi"/>
        </w:rPr>
      </w:pPr>
    </w:p>
    <w:p w14:paraId="56228EEA" w14:textId="77777777" w:rsidR="00410C52" w:rsidRPr="00410C52" w:rsidRDefault="00410C52" w:rsidP="000D42CC">
      <w:pPr>
        <w:pStyle w:val="PargrafodaLista"/>
        <w:numPr>
          <w:ilvl w:val="0"/>
          <w:numId w:val="48"/>
        </w:numPr>
        <w:ind w:left="0" w:firstLine="0"/>
        <w:jc w:val="both"/>
        <w:rPr>
          <w:rFonts w:asciiTheme="minorHAnsi" w:hAnsiTheme="minorHAnsi"/>
          <w:b/>
          <w:bCs/>
        </w:rPr>
      </w:pPr>
      <w:r w:rsidRPr="00410C52">
        <w:rPr>
          <w:rFonts w:asciiTheme="minorHAnsi" w:hAnsiTheme="minorHAnsi"/>
          <w:b/>
          <w:bCs/>
        </w:rPr>
        <w:t>CRITÉRIOS DE MEDIÇÃO E DE PAGAMENTO</w:t>
      </w:r>
    </w:p>
    <w:p w14:paraId="06D18EDD" w14:textId="77777777" w:rsidR="00410C52" w:rsidRPr="00410C52" w:rsidRDefault="00410C52" w:rsidP="00E3185F">
      <w:pPr>
        <w:pStyle w:val="PargrafodaLista"/>
        <w:numPr>
          <w:ilvl w:val="1"/>
          <w:numId w:val="48"/>
        </w:numPr>
        <w:ind w:left="0" w:firstLine="0"/>
        <w:jc w:val="both"/>
        <w:rPr>
          <w:rFonts w:asciiTheme="minorHAnsi" w:hAnsiTheme="minorHAnsi"/>
          <w:b/>
          <w:bCs/>
        </w:rPr>
      </w:pPr>
      <w:r w:rsidRPr="00410C52">
        <w:rPr>
          <w:rFonts w:asciiTheme="minorHAnsi" w:hAnsiTheme="minorHAnsi"/>
          <w:b/>
          <w:bCs/>
        </w:rPr>
        <w:t>Critérios de Medição</w:t>
      </w:r>
    </w:p>
    <w:p w14:paraId="30625E52" w14:textId="77777777" w:rsidR="00410C52" w:rsidRPr="00410C52" w:rsidRDefault="00410C52" w:rsidP="00531C2B">
      <w:pPr>
        <w:pStyle w:val="PargrafodaLista"/>
        <w:numPr>
          <w:ilvl w:val="2"/>
          <w:numId w:val="48"/>
        </w:numPr>
        <w:ind w:left="0" w:firstLine="0"/>
        <w:jc w:val="both"/>
        <w:rPr>
          <w:rFonts w:asciiTheme="minorHAnsi" w:hAnsiTheme="minorHAnsi"/>
        </w:rPr>
      </w:pPr>
      <w:r w:rsidRPr="00410C52">
        <w:rPr>
          <w:rFonts w:asciiTheme="minorHAnsi" w:hAnsiTheme="minorHAnsi"/>
        </w:rPr>
        <w:t>No início de cada mês a empresa apresentará ao fiscal dos contratos as medições dos serviços realizadas no mês anterior de acordo com cada Ordem de serviços recebida.</w:t>
      </w:r>
    </w:p>
    <w:p w14:paraId="48C945CE" w14:textId="77777777" w:rsidR="00410C52" w:rsidRPr="00410C52" w:rsidRDefault="00410C52" w:rsidP="00531C2B">
      <w:pPr>
        <w:pStyle w:val="PargrafodaLista"/>
        <w:numPr>
          <w:ilvl w:val="2"/>
          <w:numId w:val="48"/>
        </w:numPr>
        <w:ind w:left="0" w:firstLine="0"/>
        <w:jc w:val="both"/>
        <w:rPr>
          <w:rFonts w:asciiTheme="minorHAnsi" w:hAnsiTheme="minorHAnsi"/>
        </w:rPr>
      </w:pPr>
      <w:r w:rsidRPr="00410C52">
        <w:rPr>
          <w:rFonts w:asciiTheme="minorHAnsi" w:hAnsiTheme="minorHAnsi"/>
        </w:rPr>
        <w:t>Será indicada a retenção ou glosa no pagamento, proporcional à irregularidade verificada, sem prejuízo das sanções cabíveis, caso se constate que a contrata deixou de executar, ou não executar com a qualidade mínima exigida as atividades contratadas; ou deixar de utilizar materiais e recursos humanos exigidos para a execução do serviço, ou utilizá-los com qualidade ou quantidade inferior à demandada.</w:t>
      </w:r>
    </w:p>
    <w:p w14:paraId="6C87DDC1" w14:textId="77777777" w:rsidR="00410C52" w:rsidRPr="00410C52" w:rsidRDefault="00410C52" w:rsidP="00531C2B">
      <w:pPr>
        <w:pStyle w:val="PargrafodaLista"/>
        <w:ind w:left="0"/>
        <w:jc w:val="both"/>
        <w:rPr>
          <w:rFonts w:asciiTheme="minorHAnsi" w:hAnsiTheme="minorHAnsi"/>
          <w:b/>
          <w:bCs/>
        </w:rPr>
      </w:pPr>
    </w:p>
    <w:p w14:paraId="335320DC" w14:textId="77777777" w:rsidR="00410C52" w:rsidRPr="00410C52" w:rsidRDefault="00410C52" w:rsidP="00E3185F">
      <w:pPr>
        <w:pStyle w:val="PargrafodaLista"/>
        <w:numPr>
          <w:ilvl w:val="1"/>
          <w:numId w:val="48"/>
        </w:numPr>
        <w:ind w:left="0" w:firstLine="0"/>
        <w:jc w:val="both"/>
        <w:rPr>
          <w:rFonts w:asciiTheme="minorHAnsi" w:hAnsiTheme="minorHAnsi"/>
          <w:b/>
          <w:bCs/>
        </w:rPr>
      </w:pPr>
      <w:r w:rsidRPr="00410C52">
        <w:rPr>
          <w:rFonts w:asciiTheme="minorHAnsi" w:hAnsiTheme="minorHAnsi"/>
          <w:b/>
          <w:bCs/>
        </w:rPr>
        <w:t>Recebimento</w:t>
      </w:r>
    </w:p>
    <w:p w14:paraId="1720798E"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 xml:space="preserve">Os serviços serão recebidos provisoriamente, no prazo de 10 dias, pelos fiscais técnico e administrativo, mediante termos detalhados, quando verificado o cumprimento das exigências de caráter técnico e administrativo. </w:t>
      </w:r>
    </w:p>
    <w:p w14:paraId="53E40A10"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O prazo da disposição acima será contado do recebimento de comunicação de cobrança oriunda do contratado com a comprovação da prestação dos serviços a que se referem a parcela a ser paga.</w:t>
      </w:r>
    </w:p>
    <w:p w14:paraId="6E62DA9B"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 xml:space="preserve">O fiscal técnico do contrato realizará o recebimento provisório do objeto do contrato mediante termo detalhado que comprove o cumprimento das exigências de caráter técnico. </w:t>
      </w:r>
    </w:p>
    <w:p w14:paraId="6169617F"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O fiscal administrativo do contrato realizará o recebimento provisório do objeto do contrato mediante termo detalhado que comprove o cumprimento das exigências de caráter administrativo.</w:t>
      </w:r>
    </w:p>
    <w:p w14:paraId="22CE2246"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O fiscal setorial do contrato, quando houver, realizará o recebimento provisório sob o ponto de vista técnico e administrativo.</w:t>
      </w:r>
    </w:p>
    <w:p w14:paraId="5905A8CD"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929A45A"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 xml:space="preserve">Será considerado como ocorrido o recebimento provisório com a entrega do termo detalhado ou, em havendo mais de um a ser feito, com a entrega do último; </w:t>
      </w:r>
    </w:p>
    <w:p w14:paraId="5D92EF67"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8F73308"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A fiscalização não efetuará o ateste da última e/ou única medição de serviços até que sejam sanadas todas as eventuais pendências que possam vir a ser apontadas no Recebimento Provisório. (Art. 119 c/c art. 140 da Lei nº 14133, de 2021)</w:t>
      </w:r>
    </w:p>
    <w:p w14:paraId="6E6DBA55"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O recebimento provisório também ficará sujeito, quando cabível, à conclusão de todos os testes de campo e à entrega dos Manuais e Instruções exigíveis.</w:t>
      </w:r>
    </w:p>
    <w:p w14:paraId="02923576"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Os serviços poderão ser rejeitados, no todo ou em parte, quando em desacordo com as especificações constantes neste Termo de Referência e na proposta, sem prejuízo da aplicação das penalidades.</w:t>
      </w:r>
    </w:p>
    <w:p w14:paraId="3E19969B"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6B38EA0"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61738A8E"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2897624C"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2A2C8FD"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Emitir Termo Detalhado para efeito de recebimento definitivo dos serviços prestados, com base nos relatórios e documentações apresentadas; e</w:t>
      </w:r>
    </w:p>
    <w:p w14:paraId="4A056169"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Comunicar a empresa para que emita a Nota Fiscal ou Fatura, com o valor exato dimensionado pela fiscalização.</w:t>
      </w:r>
    </w:p>
    <w:p w14:paraId="4B76C845"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Enviar a documentação pertinente ao setor de contratos para a formalização dos procedimentos de liquidação e pagamento, no valor dimensionado pela fiscalização e gestão.</w:t>
      </w:r>
    </w:p>
    <w:p w14:paraId="26EDD1B7"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No caso de controvérsia sobre a execução do objeto, quanto à dimensão, qualidade e quantidade, deverá ser observado o teor do art. 143 da Lei nº 14.133, de 2021, comunicando-se à empresa para emissão de Nota Fiscal no que concerne à parcela incontroversa da execução do objeto, para efeito de liquidação e pagamento.</w:t>
      </w:r>
    </w:p>
    <w:p w14:paraId="0C931A5F"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Nenhum prazo de recebimento ocorrerá enquanto pendente a solução, pelo contratado, de inconsistências verificadas na execução do objeto ou no instrumento de cobrança.</w:t>
      </w:r>
    </w:p>
    <w:p w14:paraId="02676D88" w14:textId="77777777" w:rsidR="00410C52" w:rsidRPr="00410C52" w:rsidRDefault="00410C52" w:rsidP="00E3185F">
      <w:pPr>
        <w:pStyle w:val="PargrafodaLista"/>
        <w:numPr>
          <w:ilvl w:val="2"/>
          <w:numId w:val="48"/>
        </w:numPr>
        <w:ind w:left="0" w:firstLine="0"/>
        <w:jc w:val="both"/>
        <w:rPr>
          <w:rFonts w:asciiTheme="minorHAnsi" w:hAnsiTheme="minorHAnsi"/>
          <w:b/>
          <w:bCs/>
        </w:rPr>
      </w:pPr>
      <w:r w:rsidRPr="00410C52">
        <w:rPr>
          <w:rFonts w:asciiTheme="minorHAnsi" w:hAnsiTheme="minorHAnsi"/>
        </w:rPr>
        <w:t>n\O recebimento provisório ou definitivo não excluirá a responsabilidade civil pela solidez e pela segurança do serviço nem a responsabilidade ético-profissional pela perfeita execução do contrato.</w:t>
      </w:r>
    </w:p>
    <w:p w14:paraId="54E1A4AA" w14:textId="77777777" w:rsidR="00410C52" w:rsidRPr="00410C52" w:rsidRDefault="00410C52" w:rsidP="000D42CC">
      <w:pPr>
        <w:pStyle w:val="PargrafodaLista"/>
        <w:ind w:left="0"/>
        <w:jc w:val="both"/>
        <w:rPr>
          <w:rFonts w:asciiTheme="minorHAnsi" w:hAnsiTheme="minorHAnsi"/>
        </w:rPr>
      </w:pPr>
    </w:p>
    <w:p w14:paraId="6F76F8AE" w14:textId="77777777" w:rsidR="00410C52" w:rsidRPr="00410C52" w:rsidRDefault="00410C52" w:rsidP="000D42CC">
      <w:pPr>
        <w:pStyle w:val="PargrafodaLista"/>
        <w:numPr>
          <w:ilvl w:val="1"/>
          <w:numId w:val="48"/>
        </w:numPr>
        <w:ind w:left="0" w:firstLine="0"/>
        <w:jc w:val="both"/>
        <w:rPr>
          <w:rFonts w:asciiTheme="minorHAnsi" w:hAnsiTheme="minorHAnsi"/>
          <w:b/>
          <w:bCs/>
        </w:rPr>
      </w:pPr>
      <w:r w:rsidRPr="00410C52">
        <w:rPr>
          <w:rFonts w:asciiTheme="minorHAnsi" w:hAnsiTheme="minorHAnsi"/>
          <w:b/>
          <w:bCs/>
        </w:rPr>
        <w:t>Liquidação</w:t>
      </w:r>
    </w:p>
    <w:p w14:paraId="422F23C5"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Recebida a Nota Fiscal ou documento de cobrança equivalente, correrá o prazo de cinco dias úteis para fins de liquidação, na forma desta seção, prorrogáveis por igual período, nos termos do art. 7º, §3º da Instrução Normativa SEGES/ME nº 77/2022.</w:t>
      </w:r>
    </w:p>
    <w:p w14:paraId="257C2073"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lastRenderedPageBreak/>
        <w:t>Para fins de liquidação, o setor competente deverá verificar se a nota fiscal ou instrumento de cobrança equivalente apresentado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14:paraId="25F59420"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94059E1"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2" w:anchor="art68">
        <w:r w:rsidRPr="00410C52">
          <w:rPr>
            <w:rStyle w:val="Hyperlink"/>
            <w:rFonts w:asciiTheme="minorHAnsi" w:hAnsiTheme="minorHAnsi"/>
            <w:color w:val="auto"/>
          </w:rPr>
          <w:t xml:space="preserve">art. 68 da Lei nº 14.133, de 2021.  </w:t>
        </w:r>
      </w:hyperlink>
      <w:r w:rsidRPr="00410C52">
        <w:rPr>
          <w:rFonts w:asciiTheme="minorHAnsi" w:hAnsiTheme="minorHAnsi"/>
        </w:rPr>
        <w:t xml:space="preserve"> </w:t>
      </w:r>
    </w:p>
    <w:p w14:paraId="14C4E6CE"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A Administração deverá realizar consulta ao SICAF para verificar a manutenção das condições de habilitação exigidas; e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60D72D0C"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9E818C0"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80A4D1A"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 xml:space="preserve">Persistindo a irregularidade, o contratante deverá adotar as medidas necessárias à rescisão contratual nos autos do processo administrativo correspondente, assegurada ao contratado a ampla defesa. </w:t>
      </w:r>
    </w:p>
    <w:p w14:paraId="5E3C9FA2"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 xml:space="preserve">Havendo a efetiva execução do objeto, os pagamentos serão realizados normalmente, até que se decida pela rescisão do contrato, caso o contratado não regularize sua situação junto ao SICAF.  </w:t>
      </w:r>
    </w:p>
    <w:p w14:paraId="56C4E4BD" w14:textId="77777777" w:rsidR="00410C52" w:rsidRPr="00410C52" w:rsidRDefault="00410C52" w:rsidP="000D42CC">
      <w:pPr>
        <w:pStyle w:val="PargrafodaLista"/>
        <w:ind w:left="0"/>
        <w:jc w:val="both"/>
        <w:rPr>
          <w:rFonts w:asciiTheme="minorHAnsi" w:hAnsiTheme="minorHAnsi"/>
        </w:rPr>
      </w:pPr>
    </w:p>
    <w:p w14:paraId="5A880D29" w14:textId="77777777" w:rsidR="00410C52" w:rsidRPr="00410C52" w:rsidRDefault="00410C52" w:rsidP="000D42CC">
      <w:pPr>
        <w:pStyle w:val="PargrafodaLista"/>
        <w:numPr>
          <w:ilvl w:val="1"/>
          <w:numId w:val="48"/>
        </w:numPr>
        <w:ind w:left="0" w:firstLine="0"/>
        <w:jc w:val="both"/>
        <w:rPr>
          <w:rFonts w:asciiTheme="minorHAnsi" w:hAnsiTheme="minorHAnsi"/>
          <w:b/>
          <w:bCs/>
        </w:rPr>
      </w:pPr>
      <w:r w:rsidRPr="00410C52">
        <w:rPr>
          <w:rFonts w:asciiTheme="minorHAnsi" w:hAnsiTheme="minorHAnsi"/>
          <w:b/>
          <w:bCs/>
        </w:rPr>
        <w:t>Prazo de pagamento</w:t>
      </w:r>
    </w:p>
    <w:p w14:paraId="306DCA51"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 xml:space="preserve">O pagamento será efetuado no prazo de até 30 (trinta) dias úteis contados da finalização da liquidação da despesa, conforme seção anterior, </w:t>
      </w:r>
    </w:p>
    <w:p w14:paraId="7EF758E4"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No caso de atraso pelo contratante, os valores devidos ao contratado serão atualizados monetariamente entre o termo final do prazo de pagamento até a data de sua efetiva realização, mediante aplicação do índice IGPM de correção monetária.</w:t>
      </w:r>
    </w:p>
    <w:p w14:paraId="721A305D" w14:textId="77777777" w:rsidR="00410C52" w:rsidRPr="00410C52" w:rsidRDefault="00410C52" w:rsidP="000D42CC">
      <w:pPr>
        <w:pStyle w:val="PargrafodaLista"/>
        <w:ind w:left="0"/>
        <w:jc w:val="both"/>
        <w:rPr>
          <w:rFonts w:asciiTheme="minorHAnsi" w:hAnsiTheme="minorHAnsi"/>
        </w:rPr>
      </w:pPr>
    </w:p>
    <w:p w14:paraId="71BE64A1" w14:textId="77777777" w:rsidR="00410C52" w:rsidRPr="00410C52" w:rsidRDefault="00410C52" w:rsidP="000D42CC">
      <w:pPr>
        <w:pStyle w:val="PargrafodaLista"/>
        <w:numPr>
          <w:ilvl w:val="1"/>
          <w:numId w:val="48"/>
        </w:numPr>
        <w:ind w:left="0" w:firstLine="0"/>
        <w:jc w:val="both"/>
        <w:rPr>
          <w:rFonts w:asciiTheme="minorHAnsi" w:hAnsiTheme="minorHAnsi"/>
          <w:b/>
          <w:bCs/>
        </w:rPr>
      </w:pPr>
      <w:r w:rsidRPr="00410C52">
        <w:rPr>
          <w:rFonts w:asciiTheme="minorHAnsi" w:hAnsiTheme="minorHAnsi"/>
          <w:b/>
          <w:bCs/>
        </w:rPr>
        <w:t>Forma de pagamento</w:t>
      </w:r>
    </w:p>
    <w:p w14:paraId="302776A4"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O pagamento será realizado por meio de ordem bancária, para crédito em banco, agência e conta corrente indicados pelo contratado.</w:t>
      </w:r>
    </w:p>
    <w:p w14:paraId="74FF38AF"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Será considerada data do pagamento o dia em que constar como emitida a ordem bancária para pagamento.</w:t>
      </w:r>
    </w:p>
    <w:p w14:paraId="7E2E79DF"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Quando do pagamento, será efetuada a retenção tributária prevista na legislação aplicável.</w:t>
      </w:r>
    </w:p>
    <w:p w14:paraId="58065A38"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Independentemente do percentual de tributo inserido na planilha, quando houver, serão retidos na fonte, quando da realização do pagamento, os percentuais estabelecidos na legislação vigente.</w:t>
      </w:r>
    </w:p>
    <w:p w14:paraId="06BFFA14"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lastRenderedPageBreak/>
        <w:t xml:space="preserve">O contratado regularmente optante pelo Simples Nacional, nos termos da </w:t>
      </w:r>
      <w:hyperlink r:id="rId13">
        <w:r w:rsidRPr="00410C52">
          <w:rPr>
            <w:rStyle w:val="Hyperlink"/>
            <w:rFonts w:asciiTheme="minorHAnsi" w:hAnsiTheme="minorHAnsi"/>
            <w:color w:val="auto"/>
          </w:rPr>
          <w:t>Lei Complementar nº 123, de 2006</w:t>
        </w:r>
      </w:hyperlink>
      <w:r w:rsidRPr="00410C52">
        <w:rPr>
          <w:rFonts w:asciiTheme="minorHAnsi" w:hAnsi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E97BAE"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Somente o contratado será responsável pelos encargos trabalhistas, previdenciários, fiscais e comerciais resultantes da execução do contrato (Lei nº 14.133/2021, art. 121, caput).</w:t>
      </w:r>
    </w:p>
    <w:p w14:paraId="513A6E58"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A inadimplência do contratado em relação aos encargos trabalhistas, fiscais e comerciais não transferirá à Administração a responsabilidade pelo seu pagamento e não poderá onerar o objeto do contrato (Lei nº 14.133/2021, art. 121, §1º).</w:t>
      </w:r>
    </w:p>
    <w:p w14:paraId="49A7FF48" w14:textId="77777777" w:rsidR="00410C52" w:rsidRPr="00410C52" w:rsidRDefault="00410C52" w:rsidP="000D42CC">
      <w:pPr>
        <w:pStyle w:val="PargrafodaLista"/>
        <w:ind w:left="0"/>
        <w:jc w:val="both"/>
        <w:rPr>
          <w:rFonts w:asciiTheme="minorHAnsi" w:hAnsiTheme="minorHAnsi"/>
        </w:rPr>
      </w:pPr>
    </w:p>
    <w:p w14:paraId="4CF95AC7" w14:textId="77777777" w:rsidR="00410C52" w:rsidRPr="00410C52" w:rsidRDefault="00410C52" w:rsidP="007627B5">
      <w:pPr>
        <w:pStyle w:val="PargrafodaLista"/>
        <w:numPr>
          <w:ilvl w:val="1"/>
          <w:numId w:val="48"/>
        </w:numPr>
        <w:ind w:left="0" w:firstLine="0"/>
        <w:jc w:val="both"/>
        <w:rPr>
          <w:rFonts w:asciiTheme="minorHAnsi" w:hAnsiTheme="minorHAnsi"/>
          <w:b/>
          <w:bCs/>
        </w:rPr>
      </w:pPr>
      <w:r w:rsidRPr="00410C52">
        <w:rPr>
          <w:rFonts w:asciiTheme="minorHAnsi" w:hAnsiTheme="minorHAnsi"/>
          <w:b/>
          <w:bCs/>
        </w:rPr>
        <w:t>Da possibilidade Antecipação de pagamento</w:t>
      </w:r>
    </w:p>
    <w:p w14:paraId="151C542B" w14:textId="77777777" w:rsidR="00410C52" w:rsidRPr="00410C52" w:rsidRDefault="00410C52" w:rsidP="00273293">
      <w:pPr>
        <w:pStyle w:val="PargrafodaLista"/>
        <w:numPr>
          <w:ilvl w:val="2"/>
          <w:numId w:val="48"/>
        </w:numPr>
        <w:ind w:left="0" w:firstLine="0"/>
        <w:jc w:val="both"/>
        <w:rPr>
          <w:rFonts w:asciiTheme="minorHAnsi" w:hAnsiTheme="minorHAnsi"/>
          <w:b/>
          <w:bCs/>
        </w:rPr>
      </w:pPr>
      <w:r w:rsidRPr="00410C52">
        <w:rPr>
          <w:rFonts w:asciiTheme="minorHAnsi" w:hAnsiTheme="minorHAnsi"/>
        </w:rPr>
        <w:t>Na hipótese de haver declaração de emergência ou calamidade Pública, devidamente reconhecida pelo poder público, por meio dos documentos hábeis, será admitida na presente contração a antecipação de pagamento parcial ou total referente a cada Ordem de Serviços, conforme as regras previstas no presente tópico.</w:t>
      </w:r>
    </w:p>
    <w:p w14:paraId="7AD5C138" w14:textId="77777777" w:rsidR="00410C52" w:rsidRPr="00410C52" w:rsidRDefault="00410C52" w:rsidP="00273293">
      <w:pPr>
        <w:pStyle w:val="PargrafodaLista"/>
        <w:numPr>
          <w:ilvl w:val="2"/>
          <w:numId w:val="48"/>
        </w:numPr>
        <w:ind w:left="0" w:firstLine="0"/>
        <w:jc w:val="both"/>
        <w:rPr>
          <w:rFonts w:asciiTheme="minorHAnsi" w:hAnsiTheme="minorHAnsi"/>
          <w:b/>
          <w:bCs/>
        </w:rPr>
      </w:pPr>
      <w:r w:rsidRPr="00410C52">
        <w:rPr>
          <w:rFonts w:asciiTheme="minorHAnsi" w:hAnsiTheme="minorHAnsi"/>
        </w:rPr>
        <w:t>O contratado emitirá nota fiscal correspondente ao valor da antecipação de pagamento, para que o contratante efetue o pagamento antecipado.</w:t>
      </w:r>
    </w:p>
    <w:p w14:paraId="75628C1C" w14:textId="77777777" w:rsidR="00410C52" w:rsidRPr="00410C52" w:rsidRDefault="00410C52" w:rsidP="00806741">
      <w:pPr>
        <w:pStyle w:val="PargrafodaLista"/>
        <w:numPr>
          <w:ilvl w:val="2"/>
          <w:numId w:val="48"/>
        </w:numPr>
        <w:ind w:left="0" w:firstLine="0"/>
        <w:jc w:val="both"/>
        <w:rPr>
          <w:rFonts w:asciiTheme="minorHAnsi" w:hAnsiTheme="minorHAnsi"/>
          <w:b/>
          <w:bCs/>
        </w:rPr>
      </w:pPr>
      <w:r w:rsidRPr="00410C52">
        <w:rPr>
          <w:rFonts w:asciiTheme="minorHAnsi" w:hAnsiTheme="minorHAnsi"/>
        </w:rPr>
        <w:t>Fica o contratado obrigado a devolver, com correção monetária, a integralidade do valor antecipado na hipótese de inexecução do objeto.</w:t>
      </w:r>
    </w:p>
    <w:p w14:paraId="60A5F74B" w14:textId="77777777" w:rsidR="00410C52" w:rsidRPr="00410C52" w:rsidRDefault="00410C52" w:rsidP="00806741">
      <w:pPr>
        <w:pStyle w:val="PargrafodaLista"/>
        <w:numPr>
          <w:ilvl w:val="2"/>
          <w:numId w:val="48"/>
        </w:numPr>
        <w:ind w:left="0" w:firstLine="0"/>
        <w:jc w:val="both"/>
        <w:rPr>
          <w:rFonts w:asciiTheme="minorHAnsi" w:hAnsiTheme="minorHAnsi"/>
          <w:b/>
          <w:bCs/>
        </w:rPr>
      </w:pPr>
      <w:r w:rsidRPr="00410C52">
        <w:rPr>
          <w:rFonts w:asciiTheme="minorHAnsi" w:hAnsiTheme="minorHAnsi"/>
        </w:rPr>
        <w:t>No caso de inexecução parcial, deverá haver a devolução do valor relativo à parcela não-executada do contrato.</w:t>
      </w:r>
    </w:p>
    <w:p w14:paraId="5A0CF274" w14:textId="77777777" w:rsidR="00410C52" w:rsidRPr="00410C52" w:rsidRDefault="00410C52" w:rsidP="00806741">
      <w:pPr>
        <w:pStyle w:val="PargrafodaLista"/>
        <w:numPr>
          <w:ilvl w:val="2"/>
          <w:numId w:val="48"/>
        </w:numPr>
        <w:ind w:left="0" w:firstLine="0"/>
        <w:jc w:val="both"/>
        <w:rPr>
          <w:rFonts w:asciiTheme="minorHAnsi" w:hAnsiTheme="minorHAnsi"/>
          <w:b/>
          <w:bCs/>
        </w:rPr>
      </w:pPr>
      <w:r w:rsidRPr="00410C52">
        <w:rPr>
          <w:rFonts w:asciiTheme="minorHAnsi" w:hAnsiTheme="minorHAnsi"/>
        </w:rPr>
        <w:t>O valor relativo à parcela antecipada e não executada do contrato será atualizado monetariamente pela variação acumulada do IGPM, ou outro índice que venha a substituí-lo, desde a data do pagamento da antecipação até a data da devolução.</w:t>
      </w:r>
    </w:p>
    <w:p w14:paraId="3DBE2FCC" w14:textId="77777777" w:rsidR="00410C52" w:rsidRPr="00410C52" w:rsidRDefault="00410C52" w:rsidP="00806741">
      <w:pPr>
        <w:pStyle w:val="PargrafodaLista"/>
        <w:numPr>
          <w:ilvl w:val="2"/>
          <w:numId w:val="48"/>
        </w:numPr>
        <w:ind w:left="0" w:firstLine="0"/>
        <w:jc w:val="both"/>
        <w:rPr>
          <w:rFonts w:asciiTheme="minorHAnsi" w:hAnsiTheme="minorHAnsi"/>
          <w:b/>
          <w:bCs/>
        </w:rPr>
      </w:pPr>
      <w:r w:rsidRPr="00410C52">
        <w:rPr>
          <w:rFonts w:asciiTheme="minorHAnsi" w:hAnsiTheme="minorHAnsi"/>
        </w:rPr>
        <w:t>A liquidação ocorrerá de acordo com as regras do tópico respectivo deste instrumento.</w:t>
      </w:r>
    </w:p>
    <w:p w14:paraId="443C6EEA" w14:textId="77777777" w:rsidR="00410C52" w:rsidRPr="00410C52" w:rsidRDefault="00410C52" w:rsidP="00806741">
      <w:pPr>
        <w:pStyle w:val="PargrafodaLista"/>
        <w:numPr>
          <w:ilvl w:val="2"/>
          <w:numId w:val="48"/>
        </w:numPr>
        <w:ind w:left="0" w:firstLine="0"/>
        <w:jc w:val="both"/>
        <w:rPr>
          <w:rFonts w:asciiTheme="minorHAnsi" w:hAnsiTheme="minorHAnsi"/>
          <w:b/>
          <w:bCs/>
        </w:rPr>
      </w:pPr>
      <w:r w:rsidRPr="00410C52">
        <w:rPr>
          <w:rFonts w:asciiTheme="minorHAnsi" w:hAnsiTheme="minorHAnsi"/>
        </w:rPr>
        <w:t>O pagamento antecipado será efetuado no prazo máximo de até 05 (cinco) dias, contados do recebimento da nota fiscal.</w:t>
      </w:r>
    </w:p>
    <w:p w14:paraId="5D77DDA0" w14:textId="77777777" w:rsidR="00410C52" w:rsidRPr="00410C52" w:rsidRDefault="00410C52" w:rsidP="008E5954">
      <w:pPr>
        <w:pStyle w:val="PargrafodaLista"/>
        <w:numPr>
          <w:ilvl w:val="2"/>
          <w:numId w:val="48"/>
        </w:numPr>
        <w:ind w:left="0" w:firstLine="0"/>
        <w:jc w:val="both"/>
        <w:rPr>
          <w:rFonts w:asciiTheme="minorHAnsi" w:hAnsiTheme="minorHAnsi"/>
          <w:b/>
          <w:bCs/>
        </w:rPr>
      </w:pPr>
      <w:r w:rsidRPr="00410C52">
        <w:rPr>
          <w:rFonts w:asciiTheme="minorHAnsi" w:hAnsiTheme="minorHAnsi"/>
        </w:rPr>
        <w:t>A antecipação de pagamento dispensa o ateste ou recebimento prévios do objeto, os quais deverão ocorrer após a regular execução da parcela contratual a que se refere o valor antecipado.</w:t>
      </w:r>
    </w:p>
    <w:p w14:paraId="5A7E1C10" w14:textId="77777777" w:rsidR="00410C52" w:rsidRPr="00410C52" w:rsidRDefault="00410C52" w:rsidP="008E5954">
      <w:pPr>
        <w:pStyle w:val="PargrafodaLista"/>
        <w:numPr>
          <w:ilvl w:val="2"/>
          <w:numId w:val="48"/>
        </w:numPr>
        <w:ind w:left="0" w:firstLine="0"/>
        <w:jc w:val="both"/>
        <w:rPr>
          <w:rFonts w:asciiTheme="minorHAnsi" w:hAnsiTheme="minorHAnsi"/>
          <w:b/>
          <w:bCs/>
        </w:rPr>
      </w:pPr>
      <w:r w:rsidRPr="00410C52">
        <w:rPr>
          <w:rFonts w:asciiTheme="minorHAnsi" w:hAnsiTheme="minorHAnsi"/>
        </w:rPr>
        <w:t xml:space="preserve">O pagamento de que trata este item está condicionado à comprovação da execução da etapa imediatamente anterior do objeto pelo contratado, para a antecipação do valor remanescente a prestação da garantia adicional nas modalidades de que trata o art. 96 da Lei nº 14.133, de 2021, no percentual de 5% do valor da respectiva ordem de Serviços. </w:t>
      </w:r>
    </w:p>
    <w:p w14:paraId="330782F5" w14:textId="77777777" w:rsidR="00410C52" w:rsidRPr="00410C52" w:rsidRDefault="00410C52" w:rsidP="007627B5">
      <w:pPr>
        <w:pStyle w:val="PargrafodaLista"/>
        <w:ind w:left="0"/>
        <w:jc w:val="both"/>
        <w:rPr>
          <w:rFonts w:asciiTheme="minorHAnsi" w:hAnsiTheme="minorHAnsi"/>
        </w:rPr>
      </w:pPr>
      <w:r w:rsidRPr="00410C52">
        <w:rPr>
          <w:rFonts w:asciiTheme="minorHAnsi" w:hAnsiTheme="minorHAnsi"/>
        </w:rPr>
        <w:t>7.34.</w:t>
      </w:r>
      <w:r w:rsidRPr="00410C52">
        <w:rPr>
          <w:rFonts w:asciiTheme="minorHAnsi" w:hAnsiTheme="minorHAnsi"/>
        </w:rPr>
        <w:tab/>
        <w:t>O pagamento do valor a ser antecipado ocorrerá respeitando eventuais retenções tributárias incidentes.</w:t>
      </w:r>
    </w:p>
    <w:p w14:paraId="4237AF1F" w14:textId="77777777" w:rsidR="00410C52" w:rsidRPr="00410C52" w:rsidRDefault="00410C52" w:rsidP="007627B5">
      <w:pPr>
        <w:pStyle w:val="PargrafodaLista"/>
        <w:ind w:left="0"/>
        <w:jc w:val="both"/>
        <w:rPr>
          <w:rFonts w:asciiTheme="minorHAnsi" w:hAnsiTheme="minorHAnsi"/>
          <w:b/>
          <w:bCs/>
        </w:rPr>
      </w:pPr>
    </w:p>
    <w:p w14:paraId="6D4601FD" w14:textId="77777777" w:rsidR="00410C52" w:rsidRPr="00410C52" w:rsidRDefault="00410C52" w:rsidP="000D42CC">
      <w:pPr>
        <w:pStyle w:val="PargrafodaLista"/>
        <w:numPr>
          <w:ilvl w:val="1"/>
          <w:numId w:val="48"/>
        </w:numPr>
        <w:ind w:left="0" w:firstLine="0"/>
        <w:jc w:val="both"/>
        <w:rPr>
          <w:rFonts w:asciiTheme="minorHAnsi" w:hAnsiTheme="minorHAnsi"/>
          <w:b/>
          <w:bCs/>
        </w:rPr>
      </w:pPr>
      <w:r w:rsidRPr="00410C52">
        <w:rPr>
          <w:rFonts w:asciiTheme="minorHAnsi" w:hAnsiTheme="minorHAnsi"/>
          <w:b/>
          <w:bCs/>
        </w:rPr>
        <w:t>Cessão de crédito</w:t>
      </w:r>
    </w:p>
    <w:p w14:paraId="31C73CEC"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 xml:space="preserve">É admitida a cessão fiduciária de direitos creditícios com instituição financeira, nos termos e de acordo com os procedimentos previstos na </w:t>
      </w:r>
      <w:hyperlink r:id="rId14">
        <w:r w:rsidRPr="00410C52">
          <w:rPr>
            <w:rStyle w:val="Hyperlink"/>
            <w:rFonts w:asciiTheme="minorHAnsi" w:hAnsiTheme="minorHAnsi"/>
            <w:color w:val="auto"/>
          </w:rPr>
          <w:t>Instrução Normativa SEGES/ME nº 53, de 8 de Julho de 2020</w:t>
        </w:r>
      </w:hyperlink>
      <w:r w:rsidRPr="00410C52">
        <w:rPr>
          <w:rFonts w:asciiTheme="minorHAnsi" w:hAnsiTheme="minorHAnsi"/>
        </w:rPr>
        <w:t>, conforme as regras deste presente tópico.</w:t>
      </w:r>
    </w:p>
    <w:p w14:paraId="437906DF"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As cessões de crédito não fiduciárias dependerão de prévia aprovação do contratante.</w:t>
      </w:r>
    </w:p>
    <w:p w14:paraId="15096A63"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A eficácia da cessão de crédito, de qualquer natureza, em relação à Administração, está condicionada à celebração de termo aditivo ao contrato administrativo.</w:t>
      </w:r>
    </w:p>
    <w:p w14:paraId="2543157C" w14:textId="77777777" w:rsidR="00410C52" w:rsidRPr="00410C52" w:rsidRDefault="00410C52" w:rsidP="000D42CC">
      <w:pPr>
        <w:pStyle w:val="PargrafodaLista"/>
        <w:numPr>
          <w:ilvl w:val="2"/>
          <w:numId w:val="48"/>
        </w:numPr>
        <w:ind w:left="0" w:firstLine="0"/>
        <w:jc w:val="both"/>
        <w:rPr>
          <w:rStyle w:val="Hyperlink"/>
          <w:rFonts w:asciiTheme="minorHAnsi" w:hAnsiTheme="minorHAnsi"/>
          <w:color w:val="auto"/>
          <w:u w:val="none"/>
        </w:rPr>
      </w:pPr>
      <w:r w:rsidRPr="00410C52">
        <w:rPr>
          <w:rFonts w:asciiTheme="minorHAnsi" w:hAnsiTheme="minorHAnsi"/>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w:t>
      </w:r>
      <w:r w:rsidRPr="00410C52">
        <w:rPr>
          <w:rFonts w:asciiTheme="minorHAnsi" w:hAnsiTheme="minorHAnsi"/>
        </w:rPr>
        <w:lastRenderedPageBreak/>
        <w:t xml:space="preserve">benefícios ou incentivos fiscais ou creditícios, direta ou indiretamente, conforme </w:t>
      </w:r>
      <w:hyperlink r:id="rId15" w:anchor=":~:text=LEI%20N%C2%BA%208.429%2C%20DE%202%20DE%20JUNHO%20DE%201992&amp;text=Disp%C3%B5e%20sobre%20as%20san%C3%A7%C3%B5es%20aplic%C3%A1veis,fundacional%20e%20d%C3%A1%20outras%20provid%C3%AAncias.">
        <w:r w:rsidRPr="00410C52">
          <w:rPr>
            <w:rStyle w:val="Hyperlink"/>
            <w:rFonts w:asciiTheme="minorHAnsi" w:hAnsiTheme="minorHAnsi"/>
            <w:color w:val="auto"/>
          </w:rPr>
          <w:t>o art. 12 da Lei nº 8.429, de 1992</w:t>
        </w:r>
      </w:hyperlink>
      <w:r w:rsidRPr="00410C52">
        <w:rPr>
          <w:rFonts w:asciiTheme="minorHAnsi" w:hAnsiTheme="minorHAnsi"/>
        </w:rPr>
        <w:t xml:space="preserve">, nos termos do </w:t>
      </w:r>
      <w:hyperlink r:id="rId16">
        <w:r w:rsidRPr="00410C52">
          <w:rPr>
            <w:rStyle w:val="Hyperlink"/>
            <w:rFonts w:asciiTheme="minorHAnsi" w:hAnsiTheme="minorHAnsi"/>
            <w:color w:val="auto"/>
          </w:rPr>
          <w:t>Parecer JL-01, de 18 de maio de 2020.</w:t>
        </w:r>
      </w:hyperlink>
    </w:p>
    <w:p w14:paraId="199BEE65" w14:textId="77777777" w:rsidR="00410C52" w:rsidRPr="00410C52" w:rsidRDefault="00410C52" w:rsidP="000D42CC">
      <w:pPr>
        <w:pStyle w:val="PargrafodaLista"/>
        <w:numPr>
          <w:ilvl w:val="2"/>
          <w:numId w:val="48"/>
        </w:numPr>
        <w:ind w:left="0" w:firstLine="0"/>
        <w:jc w:val="both"/>
        <w:rPr>
          <w:rFonts w:asciiTheme="minorHAnsi" w:hAnsiTheme="minorHAnsi"/>
        </w:rPr>
      </w:pPr>
      <w:r w:rsidRPr="00410C52">
        <w:rPr>
          <w:rFonts w:asciiTheme="minorHAnsi" w:hAnsiTheme="minorHAnsi"/>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0E1562F3" w14:textId="77777777" w:rsidR="00410C52" w:rsidRPr="00410C52" w:rsidRDefault="00410C52" w:rsidP="0044273D">
      <w:pPr>
        <w:pStyle w:val="PargrafodaLista"/>
        <w:numPr>
          <w:ilvl w:val="2"/>
          <w:numId w:val="48"/>
        </w:numPr>
        <w:ind w:left="0" w:firstLine="0"/>
        <w:jc w:val="both"/>
        <w:rPr>
          <w:rFonts w:asciiTheme="minorHAnsi" w:hAnsiTheme="minorHAnsi"/>
        </w:rPr>
      </w:pPr>
      <w:r w:rsidRPr="00410C52">
        <w:rPr>
          <w:rFonts w:asciiTheme="minorHAnsi" w:hAnsiTheme="minorHAnsi"/>
        </w:rPr>
        <w:t>A cessão de crédito não afetará a execução do objeto contratado, que continuará sob a integral responsabilidade do contratado.</w:t>
      </w:r>
    </w:p>
    <w:p w14:paraId="6581B7FA" w14:textId="77777777" w:rsidR="00410C52" w:rsidRPr="00410C52" w:rsidRDefault="00410C52" w:rsidP="000D42CC">
      <w:pPr>
        <w:pStyle w:val="PargrafodaLista"/>
        <w:ind w:left="0"/>
        <w:jc w:val="both"/>
        <w:rPr>
          <w:rFonts w:asciiTheme="minorHAnsi" w:hAnsiTheme="minorHAnsi"/>
        </w:rPr>
      </w:pPr>
    </w:p>
    <w:p w14:paraId="3C7BD866" w14:textId="77777777" w:rsidR="00410C52" w:rsidRPr="00410C52" w:rsidRDefault="00410C52" w:rsidP="00EE115F">
      <w:pPr>
        <w:pStyle w:val="PargrafodaLista"/>
        <w:numPr>
          <w:ilvl w:val="0"/>
          <w:numId w:val="48"/>
        </w:numPr>
        <w:ind w:left="0" w:firstLine="0"/>
        <w:jc w:val="both"/>
        <w:rPr>
          <w:rFonts w:asciiTheme="minorHAnsi" w:hAnsiTheme="minorHAnsi"/>
          <w:b/>
          <w:bCs/>
        </w:rPr>
      </w:pPr>
      <w:r w:rsidRPr="00410C52">
        <w:rPr>
          <w:rFonts w:asciiTheme="minorHAnsi" w:hAnsiTheme="minorHAnsi"/>
          <w:b/>
          <w:bCs/>
        </w:rPr>
        <w:t>FORMA E CRITÉRIOS DE SELEÇÃO DO FORNECEDOR</w:t>
      </w:r>
    </w:p>
    <w:p w14:paraId="76298E14" w14:textId="097CC77E" w:rsidR="00410C52" w:rsidRPr="00410C52" w:rsidRDefault="00410C52" w:rsidP="00D93529">
      <w:pPr>
        <w:pStyle w:val="PargrafodaLista"/>
        <w:numPr>
          <w:ilvl w:val="1"/>
          <w:numId w:val="48"/>
        </w:numPr>
        <w:ind w:left="0" w:firstLine="0"/>
        <w:jc w:val="both"/>
        <w:rPr>
          <w:rFonts w:asciiTheme="minorHAnsi" w:hAnsiTheme="minorHAnsi"/>
        </w:rPr>
      </w:pPr>
      <w:r w:rsidRPr="00410C52">
        <w:rPr>
          <w:rFonts w:asciiTheme="minorHAnsi" w:hAnsiTheme="minorHAnsi"/>
        </w:rPr>
        <w:t xml:space="preserve">O fornecedor será selecionado por meio da realização de procedimento de LICITAÇÃO, na modalidade PREGÃO, sob a forma ELETRÔNICA, com adoção do critério de julgamento pelo </w:t>
      </w:r>
      <w:r w:rsidRPr="00410C52">
        <w:rPr>
          <w:rFonts w:asciiTheme="minorHAnsi" w:hAnsiTheme="minorHAnsi"/>
          <w:noProof/>
        </w:rPr>
        <w:t>MENOR PREÇO POR ITEM</w:t>
      </w:r>
      <w:r w:rsidRPr="00410C52">
        <w:rPr>
          <w:rFonts w:asciiTheme="minorHAnsi" w:hAnsiTheme="minorHAnsi"/>
        </w:rPr>
        <w:t>.</w:t>
      </w:r>
    </w:p>
    <w:p w14:paraId="333C8AFB" w14:textId="77777777" w:rsidR="00410C52" w:rsidRPr="00410C52" w:rsidRDefault="00410C52" w:rsidP="00901827">
      <w:pPr>
        <w:pStyle w:val="PargrafodaLista"/>
        <w:ind w:left="0"/>
        <w:jc w:val="both"/>
        <w:rPr>
          <w:rFonts w:asciiTheme="minorHAnsi" w:hAnsiTheme="minorHAnsi"/>
        </w:rPr>
      </w:pPr>
    </w:p>
    <w:p w14:paraId="34AC8072" w14:textId="77777777" w:rsidR="00410C52" w:rsidRPr="00410C52" w:rsidRDefault="00410C52" w:rsidP="00D93529">
      <w:pPr>
        <w:pStyle w:val="PargrafodaLista"/>
        <w:numPr>
          <w:ilvl w:val="1"/>
          <w:numId w:val="48"/>
        </w:numPr>
        <w:ind w:left="0" w:firstLine="0"/>
        <w:jc w:val="both"/>
        <w:rPr>
          <w:rFonts w:asciiTheme="minorHAnsi" w:hAnsiTheme="minorHAnsi"/>
        </w:rPr>
      </w:pPr>
      <w:r w:rsidRPr="00410C52">
        <w:rPr>
          <w:rFonts w:asciiTheme="minorHAnsi" w:hAnsiTheme="minorHAnsi"/>
        </w:rPr>
        <w:t xml:space="preserve">O regime de execução do contrato será </w:t>
      </w:r>
      <w:r w:rsidRPr="00410C52">
        <w:rPr>
          <w:rFonts w:asciiTheme="minorHAnsi" w:hAnsiTheme="minorHAnsi"/>
          <w:noProof/>
        </w:rPr>
        <w:t>Empreitada por Preço Unitário</w:t>
      </w:r>
      <w:r w:rsidRPr="00410C52">
        <w:rPr>
          <w:rFonts w:asciiTheme="minorHAnsi" w:hAnsiTheme="minorHAnsi"/>
        </w:rPr>
        <w:t>.</w:t>
      </w:r>
    </w:p>
    <w:p w14:paraId="58C87745" w14:textId="77777777" w:rsidR="00410C52" w:rsidRPr="00410C52" w:rsidRDefault="00410C52" w:rsidP="00EE115F">
      <w:pPr>
        <w:jc w:val="both"/>
        <w:rPr>
          <w:rFonts w:asciiTheme="minorHAnsi" w:hAnsiTheme="minorHAnsi"/>
        </w:rPr>
      </w:pPr>
    </w:p>
    <w:p w14:paraId="1D947473" w14:textId="77777777" w:rsidR="00410C52" w:rsidRPr="00410C52" w:rsidRDefault="00410C52" w:rsidP="00EE115F">
      <w:pPr>
        <w:pStyle w:val="PargrafodaLista"/>
        <w:numPr>
          <w:ilvl w:val="0"/>
          <w:numId w:val="48"/>
        </w:numPr>
        <w:ind w:left="0" w:firstLine="0"/>
        <w:jc w:val="both"/>
        <w:rPr>
          <w:rFonts w:asciiTheme="minorHAnsi" w:hAnsiTheme="minorHAnsi"/>
          <w:b/>
          <w:bCs/>
        </w:rPr>
      </w:pPr>
      <w:r w:rsidRPr="00410C52">
        <w:rPr>
          <w:rFonts w:asciiTheme="minorHAnsi" w:hAnsiTheme="minorHAnsi"/>
          <w:b/>
          <w:bCs/>
        </w:rPr>
        <w:t>EXIGÊNCIAS DE HABILITAÇÃO DO FORNECEDOR</w:t>
      </w:r>
    </w:p>
    <w:p w14:paraId="63442635"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487AB591" w14:textId="77777777" w:rsidR="00410C52" w:rsidRPr="00410C52" w:rsidRDefault="00410C52" w:rsidP="00EE115F">
      <w:pPr>
        <w:pStyle w:val="PargrafodaLista"/>
        <w:numPr>
          <w:ilvl w:val="2"/>
          <w:numId w:val="48"/>
        </w:numPr>
        <w:ind w:left="0" w:firstLine="0"/>
        <w:jc w:val="both"/>
        <w:rPr>
          <w:rFonts w:asciiTheme="minorHAnsi" w:hAnsiTheme="minorHAnsi"/>
        </w:rPr>
      </w:pPr>
      <w:r w:rsidRPr="00410C52">
        <w:rPr>
          <w:rFonts w:asciiTheme="minorHAnsi" w:hAnsiTheme="minorHAnsi"/>
        </w:rPr>
        <w:t xml:space="preserve">SICAF;  </w:t>
      </w:r>
    </w:p>
    <w:p w14:paraId="26944E40" w14:textId="77777777" w:rsidR="00410C52" w:rsidRPr="00410C52" w:rsidRDefault="00410C52" w:rsidP="00EE115F">
      <w:pPr>
        <w:pStyle w:val="PargrafodaLista"/>
        <w:numPr>
          <w:ilvl w:val="2"/>
          <w:numId w:val="48"/>
        </w:numPr>
        <w:ind w:left="0" w:firstLine="0"/>
        <w:jc w:val="both"/>
        <w:rPr>
          <w:rFonts w:asciiTheme="minorHAnsi" w:hAnsiTheme="minorHAnsi"/>
        </w:rPr>
      </w:pPr>
      <w:r w:rsidRPr="00410C52">
        <w:rPr>
          <w:rFonts w:asciiTheme="minorHAnsi" w:hAnsiTheme="minorHAnsi"/>
        </w:rPr>
        <w:t>Cadastro Nacional de Empresas Inidôneas e Suspensas - CEIS, mantido pela Controladoria-Geral da União (</w:t>
      </w:r>
      <w:hyperlink r:id="rId17">
        <w:r w:rsidRPr="00410C52">
          <w:rPr>
            <w:rStyle w:val="Hyperlink"/>
            <w:rFonts w:asciiTheme="minorHAnsi" w:hAnsiTheme="minorHAnsi"/>
            <w:color w:val="auto"/>
          </w:rPr>
          <w:t>www.portaldatransparencia.gov.br/ceis</w:t>
        </w:r>
      </w:hyperlink>
      <w:r w:rsidRPr="00410C52">
        <w:rPr>
          <w:rFonts w:asciiTheme="minorHAnsi" w:hAnsiTheme="minorHAnsi"/>
        </w:rPr>
        <w:t xml:space="preserve">);  </w:t>
      </w:r>
    </w:p>
    <w:p w14:paraId="228AA72C" w14:textId="77777777" w:rsidR="00410C52" w:rsidRPr="00410C52" w:rsidRDefault="00410C52" w:rsidP="00EE115F">
      <w:pPr>
        <w:pStyle w:val="PargrafodaLista"/>
        <w:numPr>
          <w:ilvl w:val="2"/>
          <w:numId w:val="48"/>
        </w:numPr>
        <w:ind w:left="0" w:firstLine="0"/>
        <w:jc w:val="both"/>
        <w:rPr>
          <w:rFonts w:asciiTheme="minorHAnsi" w:hAnsiTheme="minorHAnsi"/>
        </w:rPr>
      </w:pPr>
      <w:r w:rsidRPr="00410C52">
        <w:rPr>
          <w:rFonts w:asciiTheme="minorHAnsi" w:hAnsiTheme="minorHAnsi"/>
        </w:rPr>
        <w:t>Cadastro Nacional de Empresas Punidas – CNEP, mantido pela Controladoria-Geral da União (</w:t>
      </w:r>
      <w:hyperlink r:id="rId18">
        <w:r w:rsidRPr="00410C52">
          <w:rPr>
            <w:rStyle w:val="Hyperlink"/>
            <w:rFonts w:asciiTheme="minorHAnsi" w:hAnsiTheme="minorHAnsi"/>
            <w:color w:val="auto"/>
          </w:rPr>
          <w:t>https://www.portaltransparencia.gov.br/sancoes/cnep</w:t>
        </w:r>
      </w:hyperlink>
      <w:r w:rsidRPr="00410C52">
        <w:rPr>
          <w:rFonts w:asciiTheme="minorHAnsi" w:hAnsiTheme="minorHAnsi"/>
        </w:rPr>
        <w:t>)</w:t>
      </w:r>
    </w:p>
    <w:p w14:paraId="3C3C061F"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5C3A382"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Caso conste na Consulta de Situação do interessado a existência de Ocorrências Impeditivas Indiretas, o gestor diligenciará para verificar se houve fraude por parte das empresas apontadas no Relatório de Ocorrências Impeditivas Indiretas.</w:t>
      </w:r>
    </w:p>
    <w:p w14:paraId="1D64A0AC"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A tentativa de burla será verificada por meio dos vínculos societários, linhas de fornecimento similares, dentre outros.</w:t>
      </w:r>
    </w:p>
    <w:p w14:paraId="3874B649"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O interessado será convocado para manifestação previamente a uma eventual negativa de contratação.</w:t>
      </w:r>
    </w:p>
    <w:p w14:paraId="7081D327"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Caso atendidas as condições para contratação, a habilitação do interessado será verificada por meio do SICAF, nos documentos por ele abrangidos.</w:t>
      </w:r>
    </w:p>
    <w:p w14:paraId="3F8E67B1"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É dever do interessado manter atualizada a respectiva documentação constante do SICAF, ou encaminhar, quando solicitado pela Administração, a respectiva documentação atualizada.</w:t>
      </w:r>
    </w:p>
    <w:p w14:paraId="552CDA20"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Não serão aceitos documentos de habilitação com indicação de CNPJ/CPF diferentes, salvo aqueles legalmente permitidos.</w:t>
      </w:r>
    </w:p>
    <w:p w14:paraId="34B8DBE3"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2D85A46"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lastRenderedPageBreak/>
        <w:t>Serão aceitos registros de CNPJ de fornecedor matriz e filial com diferenças de números de documentos pertinentes ao CND e ao CRF/FGTS, quando for comprovada a centralização do recolhimento dessas contribuições.</w:t>
      </w:r>
    </w:p>
    <w:p w14:paraId="310BFBDC" w14:textId="77777777" w:rsidR="00410C52" w:rsidRPr="00410C52" w:rsidRDefault="00410C52" w:rsidP="00EE115F">
      <w:pPr>
        <w:pStyle w:val="PargrafodaLista"/>
        <w:ind w:left="0"/>
        <w:jc w:val="both"/>
        <w:rPr>
          <w:rFonts w:asciiTheme="minorHAnsi" w:hAnsiTheme="minorHAnsi"/>
        </w:rPr>
      </w:pPr>
    </w:p>
    <w:p w14:paraId="33C9E4E3"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Para fins de habilitação, deverá o interessado comprovar os seguintes requisitos, que serão exigidos conforme sua natureza jurídica:</w:t>
      </w:r>
    </w:p>
    <w:p w14:paraId="635EBA9E" w14:textId="77777777" w:rsidR="00410C52" w:rsidRPr="00410C52" w:rsidRDefault="00410C52" w:rsidP="00EE115F">
      <w:pPr>
        <w:jc w:val="both"/>
        <w:rPr>
          <w:rFonts w:asciiTheme="minorHAnsi" w:hAnsiTheme="minorHAnsi"/>
        </w:rPr>
      </w:pPr>
    </w:p>
    <w:p w14:paraId="442A3DA7" w14:textId="77777777" w:rsidR="00410C52" w:rsidRPr="00410C52" w:rsidRDefault="00410C52" w:rsidP="00EE115F">
      <w:pPr>
        <w:pStyle w:val="PargrafodaLista"/>
        <w:numPr>
          <w:ilvl w:val="2"/>
          <w:numId w:val="48"/>
        </w:numPr>
        <w:ind w:left="0" w:firstLine="0"/>
        <w:jc w:val="both"/>
        <w:rPr>
          <w:rFonts w:asciiTheme="minorHAnsi" w:hAnsiTheme="minorHAnsi"/>
          <w:b/>
          <w:bCs/>
        </w:rPr>
      </w:pPr>
      <w:r w:rsidRPr="00410C52">
        <w:rPr>
          <w:rFonts w:asciiTheme="minorHAnsi" w:hAnsiTheme="minorHAnsi"/>
          <w:b/>
          <w:bCs/>
        </w:rPr>
        <w:t>Habilitação jurídica</w:t>
      </w:r>
    </w:p>
    <w:p w14:paraId="238C0BFB"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Pessoa física: cédula de identidade (RG) ou documento equivalente que, por força de lei, tenha validade para fins de identificação em todo o território nacional;</w:t>
      </w:r>
    </w:p>
    <w:p w14:paraId="4EB46DA1"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 xml:space="preserve">Empresário individual: inscrição no Registro Público de Empresas Mercantis, a cargo da Junta Comercial da respectiva sede; </w:t>
      </w:r>
    </w:p>
    <w:p w14:paraId="7ADEA455"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 xml:space="preserve">Microempreendedor Individual - MEI: Certificado da Condição de Microempreendedor Individual - CCMEI, cuja aceitação ficará condicionada à verificação da autenticidade no sítio </w:t>
      </w:r>
      <w:hyperlink r:id="rId19">
        <w:r w:rsidRPr="00410C52">
          <w:rPr>
            <w:rStyle w:val="Hyperlink"/>
            <w:rFonts w:asciiTheme="minorHAnsi" w:hAnsiTheme="minorHAnsi"/>
            <w:color w:val="auto"/>
          </w:rPr>
          <w:t>https://www.gov.br/empresas-e-negocios/pt-br/empreendedor</w:t>
        </w:r>
      </w:hyperlink>
      <w:r w:rsidRPr="00410C52">
        <w:rPr>
          <w:rFonts w:asciiTheme="minorHAnsi" w:hAnsiTheme="minorHAnsi"/>
        </w:rPr>
        <w:t xml:space="preserve">; </w:t>
      </w:r>
    </w:p>
    <w:p w14:paraId="4A5351D5"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772314"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0">
        <w:r w:rsidRPr="00410C52">
          <w:rPr>
            <w:rStyle w:val="Hyperlink"/>
            <w:rFonts w:asciiTheme="minorHAnsi" w:hAnsiTheme="minorHAnsi"/>
            <w:color w:val="auto"/>
          </w:rPr>
          <w:t>Normativa DREI/ME n.º 77, de 18 de março de 2020</w:t>
        </w:r>
      </w:hyperlink>
      <w:r w:rsidRPr="00410C52">
        <w:rPr>
          <w:rFonts w:asciiTheme="minorHAnsi" w:hAnsiTheme="minorHAnsi"/>
        </w:rPr>
        <w:t>.</w:t>
      </w:r>
    </w:p>
    <w:p w14:paraId="6A89BA23"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Sociedade simples: inscrição do ato constitutivo no Registro Civil de Pessoas Jurídicas do local de sua sede, acompanhada de documento comprobatório de seus administradores;</w:t>
      </w:r>
    </w:p>
    <w:p w14:paraId="40B6C4EE"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EADADBC"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1" w:anchor="art107">
        <w:r w:rsidRPr="00410C52">
          <w:rPr>
            <w:rStyle w:val="Hyperlink"/>
            <w:rFonts w:asciiTheme="minorHAnsi" w:hAnsiTheme="minorHAnsi"/>
            <w:color w:val="auto"/>
          </w:rPr>
          <w:t>art. 107 da Lei nº 5.764, de 16 de dezembro 1971</w:t>
        </w:r>
      </w:hyperlink>
      <w:r w:rsidRPr="00410C52">
        <w:rPr>
          <w:rFonts w:asciiTheme="minorHAnsi" w:hAnsiTheme="minorHAnsi"/>
        </w:rPr>
        <w:t>.</w:t>
      </w:r>
    </w:p>
    <w:p w14:paraId="27EEE5E2"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Os documentos apresentados deverão estar acompanhados de todas as alterações ou da consolidação respectiva.</w:t>
      </w:r>
    </w:p>
    <w:p w14:paraId="12F5C7C0" w14:textId="77777777" w:rsidR="00410C52" w:rsidRPr="00410C52" w:rsidRDefault="00410C52" w:rsidP="00EE115F">
      <w:pPr>
        <w:pStyle w:val="PargrafodaLista"/>
        <w:ind w:left="0"/>
        <w:jc w:val="both"/>
        <w:rPr>
          <w:rFonts w:asciiTheme="minorHAnsi" w:hAnsiTheme="minorHAnsi"/>
        </w:rPr>
      </w:pPr>
    </w:p>
    <w:p w14:paraId="79FCD083" w14:textId="77777777" w:rsidR="00410C52" w:rsidRPr="00410C52" w:rsidRDefault="00410C52" w:rsidP="00EE115F">
      <w:pPr>
        <w:pStyle w:val="PargrafodaLista"/>
        <w:numPr>
          <w:ilvl w:val="2"/>
          <w:numId w:val="48"/>
        </w:numPr>
        <w:ind w:left="0" w:firstLine="0"/>
        <w:jc w:val="both"/>
        <w:rPr>
          <w:rFonts w:asciiTheme="minorHAnsi" w:hAnsiTheme="minorHAnsi"/>
          <w:b/>
          <w:bCs/>
        </w:rPr>
      </w:pPr>
      <w:r w:rsidRPr="00410C52">
        <w:rPr>
          <w:rFonts w:asciiTheme="minorHAnsi" w:hAnsiTheme="minorHAnsi"/>
          <w:b/>
          <w:bCs/>
        </w:rPr>
        <w:t>Habilitação fiscal, social e trabalhista</w:t>
      </w:r>
    </w:p>
    <w:p w14:paraId="72D82188"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Prova de inscrição no Cadastro Nacional de Pessoas Jurídicas ou no Cadastro de Pessoas Físicas, conforme o caso;</w:t>
      </w:r>
    </w:p>
    <w:p w14:paraId="688B46A1"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2181CE"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Prova de regularidade com o Fundo de Garantia do Tempo de Serviço (FGTS);</w:t>
      </w:r>
    </w:p>
    <w:p w14:paraId="1A7D8438"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Declaração de que não emprega menor de 18 anos em trabalho noturno, perigoso ou insalubre e não emprega menor de 16 anos, salvo menor, a partir de 14 anos, na condição de aprendiz, nos termos do artigo 7°, XXXIII, da Constituição;</w:t>
      </w:r>
    </w:p>
    <w:p w14:paraId="5C461DA7"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8EC6A2F"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 xml:space="preserve">Prova de inscrição no cadastro de contribuintes Estadual/Distrital relativo ao domicílio ou sede do fornecedor, pertinente ao seu ramo de atividade e compatível com o objeto contratual; </w:t>
      </w:r>
    </w:p>
    <w:p w14:paraId="70B250BB"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Prova de regularidade com a Fazenda Estadual/Distrital do domicílio ou sede do fornecedor, relativa à atividade em cujo exercício contrata ou concorre;</w:t>
      </w:r>
    </w:p>
    <w:p w14:paraId="03D016F7"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Caso o fornecedor seja considerado isento dos tributos Estadual/Distrital ou relacionados ao objeto contratual, deverá comprovar tal condição mediante a apresentação de declaração da Fazenda respectiva do seu domicílio ou sede, ou outra equivalente, na forma da lei.</w:t>
      </w:r>
    </w:p>
    <w:p w14:paraId="610DAD1D"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4B711E4" w14:textId="77777777" w:rsidR="00410C52" w:rsidRPr="00410C52" w:rsidRDefault="00410C52" w:rsidP="00EE115F">
      <w:pPr>
        <w:pStyle w:val="PargrafodaLista"/>
        <w:ind w:left="0"/>
        <w:jc w:val="both"/>
        <w:rPr>
          <w:rFonts w:asciiTheme="minorHAnsi" w:hAnsiTheme="minorHAnsi"/>
          <w:b/>
          <w:bCs/>
        </w:rPr>
      </w:pPr>
    </w:p>
    <w:p w14:paraId="5E36484B" w14:textId="77777777" w:rsidR="00410C52" w:rsidRPr="00410C52" w:rsidRDefault="00410C52" w:rsidP="00EE115F">
      <w:pPr>
        <w:pStyle w:val="PargrafodaLista"/>
        <w:numPr>
          <w:ilvl w:val="2"/>
          <w:numId w:val="48"/>
        </w:numPr>
        <w:ind w:left="0" w:firstLine="0"/>
        <w:jc w:val="both"/>
        <w:rPr>
          <w:rFonts w:asciiTheme="minorHAnsi" w:hAnsiTheme="minorHAnsi"/>
          <w:b/>
          <w:bCs/>
        </w:rPr>
      </w:pPr>
      <w:r w:rsidRPr="00410C52">
        <w:rPr>
          <w:rFonts w:asciiTheme="minorHAnsi" w:hAnsiTheme="minorHAnsi"/>
          <w:b/>
          <w:bCs/>
        </w:rPr>
        <w:t>Qualificação Econômico-Financeira</w:t>
      </w:r>
    </w:p>
    <w:p w14:paraId="638057BC"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Certidão negativa de insolvência civil expedida pelo distribuidor do domicílio ou sede do interessado, caso se trate de pessoa física, desde que admitida a sua contratação (</w:t>
      </w:r>
      <w:hyperlink r:id="rId22" w:anchor="art5">
        <w:r w:rsidRPr="00410C52">
          <w:rPr>
            <w:rStyle w:val="Hyperlink"/>
            <w:rFonts w:asciiTheme="minorHAnsi" w:hAnsiTheme="minorHAnsi"/>
            <w:color w:val="auto"/>
          </w:rPr>
          <w:t>art. 5º, inciso II, alínea “c”, da Instrução Normativa Seges/ME nº 116, de 2021</w:t>
        </w:r>
      </w:hyperlink>
      <w:r w:rsidRPr="00410C52">
        <w:rPr>
          <w:rFonts w:asciiTheme="minorHAnsi" w:hAnsiTheme="minorHAnsi"/>
        </w:rPr>
        <w:t xml:space="preserve">), ou de sociedade simples; </w:t>
      </w:r>
    </w:p>
    <w:p w14:paraId="4DB2B61E"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 xml:space="preserve">Certidão negativa de falência expedida pelo distribuidor da sede do fornecedor - </w:t>
      </w:r>
      <w:hyperlink r:id="rId23" w:anchor="art69">
        <w:r w:rsidRPr="00410C52">
          <w:rPr>
            <w:rStyle w:val="Hyperlink"/>
            <w:rFonts w:asciiTheme="minorHAnsi" w:hAnsiTheme="minorHAnsi"/>
            <w:color w:val="auto"/>
          </w:rPr>
          <w:t>Lei nº 14.133, de 2021, art. 69, caput, inciso II</w:t>
        </w:r>
      </w:hyperlink>
      <w:r w:rsidRPr="00410C52">
        <w:rPr>
          <w:rFonts w:asciiTheme="minorHAnsi" w:hAnsiTheme="minorHAnsi"/>
        </w:rPr>
        <w:t>);</w:t>
      </w:r>
    </w:p>
    <w:p w14:paraId="5C01692D"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Balanço patrimonial, demonstração de resultado de exercício e demais demonstrações contábeis dos 2 (dois) últimos exercícios sociais, comprovando; índices de Liquidez Geral (LG), Liquidez Corrente (LC), e Solvência Geral (SG) superiores a 1 (um);</w:t>
      </w:r>
    </w:p>
    <w:p w14:paraId="3D2CB9BE"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Serão considerados as demonstrações contábeis assim apresentadas:</w:t>
      </w:r>
    </w:p>
    <w:p w14:paraId="77DE720E" w14:textId="77777777" w:rsidR="00410C52" w:rsidRPr="00410C52" w:rsidRDefault="00410C52" w:rsidP="00EE115F">
      <w:pPr>
        <w:pStyle w:val="PargrafodaLista"/>
        <w:numPr>
          <w:ilvl w:val="4"/>
          <w:numId w:val="48"/>
        </w:numPr>
        <w:ind w:left="0" w:firstLine="0"/>
        <w:jc w:val="both"/>
        <w:rPr>
          <w:rFonts w:asciiTheme="minorHAnsi" w:hAnsiTheme="minorHAnsi"/>
        </w:rPr>
      </w:pPr>
      <w:r w:rsidRPr="00410C52">
        <w:rPr>
          <w:rFonts w:asciiTheme="minorHAnsi" w:hAnsiTheme="minorHAnsi"/>
        </w:rPr>
        <w:t>Publicados em Diário Oficial ou;</w:t>
      </w:r>
    </w:p>
    <w:p w14:paraId="2BCA8098" w14:textId="77777777" w:rsidR="00410C52" w:rsidRPr="00410C52" w:rsidRDefault="00410C52" w:rsidP="00EE115F">
      <w:pPr>
        <w:pStyle w:val="PargrafodaLista"/>
        <w:numPr>
          <w:ilvl w:val="4"/>
          <w:numId w:val="48"/>
        </w:numPr>
        <w:ind w:left="0" w:firstLine="0"/>
        <w:jc w:val="both"/>
        <w:rPr>
          <w:rFonts w:asciiTheme="minorHAnsi" w:hAnsiTheme="minorHAnsi"/>
        </w:rPr>
      </w:pPr>
      <w:r w:rsidRPr="00410C52">
        <w:rPr>
          <w:rFonts w:asciiTheme="minorHAnsi" w:hAnsiTheme="minorHAnsi"/>
        </w:rPr>
        <w:t>Publicados em jornal de grande circulação ou;</w:t>
      </w:r>
    </w:p>
    <w:p w14:paraId="12B4044A" w14:textId="77777777" w:rsidR="00410C52" w:rsidRPr="00410C52" w:rsidRDefault="00410C52" w:rsidP="00EE115F">
      <w:pPr>
        <w:pStyle w:val="PargrafodaLista"/>
        <w:numPr>
          <w:ilvl w:val="4"/>
          <w:numId w:val="48"/>
        </w:numPr>
        <w:ind w:left="0" w:firstLine="0"/>
        <w:jc w:val="both"/>
        <w:rPr>
          <w:rFonts w:asciiTheme="minorHAnsi" w:hAnsiTheme="minorHAnsi"/>
        </w:rPr>
      </w:pPr>
      <w:r w:rsidRPr="00410C52">
        <w:rPr>
          <w:rFonts w:asciiTheme="minorHAnsi" w:hAnsiTheme="minorHAnsi"/>
        </w:rPr>
        <w:t>Registrados na Junta Comercial da sede ou domicílio do licitante ou;</w:t>
      </w:r>
    </w:p>
    <w:p w14:paraId="1F153FC9" w14:textId="77777777" w:rsidR="00410C52" w:rsidRPr="00410C52" w:rsidRDefault="00410C52" w:rsidP="00EE115F">
      <w:pPr>
        <w:pStyle w:val="PargrafodaLista"/>
        <w:numPr>
          <w:ilvl w:val="4"/>
          <w:numId w:val="48"/>
        </w:numPr>
        <w:ind w:left="0" w:firstLine="0"/>
        <w:jc w:val="both"/>
        <w:rPr>
          <w:rFonts w:asciiTheme="minorHAnsi" w:hAnsiTheme="minorHAnsi"/>
        </w:rPr>
      </w:pPr>
      <w:r w:rsidRPr="00410C52">
        <w:rPr>
          <w:rFonts w:asciiTheme="minorHAnsi" w:hAnsiTheme="minorHAnsi"/>
        </w:rPr>
        <w:t>Por cópia do Livro Diário, devidamente autenticado na Junta Comercial da sede ou domicílio da empresa, na forma da Instrução Normativa DREI/SGD/ME Nº 82, de 19 de fevereiro de 2021, acompanhada obrigatoriamente dos Termos de Abertura e de Encerramento.</w:t>
      </w:r>
    </w:p>
    <w:p w14:paraId="0D3CBEA4"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A pessoa jurídica optante do Sistema de Lucro Real ou Presumido deverá apresentar juntamente com o Balanço Patrimonial, cópia do recibo de entrega da escrituração contábil digital – SPED CONTÁBIL, nos termos da IN RFB vigente.</w:t>
      </w:r>
    </w:p>
    <w:p w14:paraId="6E6A4B07"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As empresas criadas no exercício financeiro da contratação direta deverão atender a todas as exigências da habilitação e poderão substituir os demonstrativos contábeis pelo balanço de abertura.</w:t>
      </w:r>
    </w:p>
    <w:p w14:paraId="7ECD473F"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Os documentos referidos acima limitar-se-ão ao último exercício no caso de a pessoa jurídica ter sido constituída há menos de 2 (dois) anos;</w:t>
      </w:r>
    </w:p>
    <w:p w14:paraId="243337E5"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 xml:space="preserve">Os documentos referidos acima deverão ser exigidos com base no limite definido pela Receita Federal do Brasil para transmissão da Escrituração Contábil Digital - ECD ao </w:t>
      </w:r>
      <w:proofErr w:type="spellStart"/>
      <w:r w:rsidRPr="00410C52">
        <w:rPr>
          <w:rFonts w:asciiTheme="minorHAnsi" w:hAnsiTheme="minorHAnsi"/>
        </w:rPr>
        <w:t>Sped</w:t>
      </w:r>
      <w:proofErr w:type="spellEnd"/>
      <w:r w:rsidRPr="00410C52">
        <w:rPr>
          <w:rFonts w:asciiTheme="minorHAnsi" w:hAnsiTheme="minorHAnsi"/>
        </w:rPr>
        <w:t>.</w:t>
      </w:r>
    </w:p>
    <w:p w14:paraId="5BF41758"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Caso a empresa interessada apresente resultado inferior ou igual a 1 (um) em qualquer dos índices de Liquidez Geral (LG), Solvência Geral (SG) e Liquidez Corrente (LC), será exigido para fins de habilitação patrimônio líquido mínimo de 10% do valor total estimado da parcela pertinente ao licitante.</w:t>
      </w:r>
    </w:p>
    <w:p w14:paraId="3E306BED"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O atendimento dos índices econômicos previstos neste item deverá ser atestado mediante declaração assinada por profissional habilitado da área contábil, apresentada pelo fornecedor.</w:t>
      </w:r>
    </w:p>
    <w:p w14:paraId="11D2D204" w14:textId="77777777" w:rsidR="00410C52" w:rsidRPr="00410C52" w:rsidRDefault="00410C52" w:rsidP="00EE115F">
      <w:pPr>
        <w:pStyle w:val="PargrafodaLista"/>
        <w:numPr>
          <w:ilvl w:val="2"/>
          <w:numId w:val="48"/>
        </w:numPr>
        <w:ind w:left="0" w:firstLine="0"/>
        <w:jc w:val="both"/>
        <w:rPr>
          <w:rFonts w:asciiTheme="minorHAnsi" w:hAnsiTheme="minorHAnsi"/>
          <w:b/>
          <w:bCs/>
        </w:rPr>
      </w:pPr>
      <w:r w:rsidRPr="00410C52">
        <w:rPr>
          <w:rFonts w:asciiTheme="minorHAnsi" w:hAnsiTheme="minorHAnsi"/>
          <w:b/>
          <w:bCs/>
        </w:rPr>
        <w:lastRenderedPageBreak/>
        <w:t>Qualificação Técnica</w:t>
      </w:r>
    </w:p>
    <w:p w14:paraId="5FCFAEE8" w14:textId="77777777" w:rsidR="00410C52" w:rsidRPr="00410C52" w:rsidRDefault="00410C52" w:rsidP="00EE115F">
      <w:pPr>
        <w:pStyle w:val="PargrafodaLista"/>
        <w:numPr>
          <w:ilvl w:val="3"/>
          <w:numId w:val="48"/>
        </w:numPr>
        <w:ind w:left="0" w:firstLine="0"/>
        <w:jc w:val="both"/>
        <w:rPr>
          <w:rFonts w:asciiTheme="minorHAnsi" w:hAnsiTheme="minorHAnsi"/>
        </w:rPr>
      </w:pPr>
      <w:r w:rsidRPr="00410C52">
        <w:rPr>
          <w:rFonts w:asciiTheme="minorHAnsi" w:hAnsiTheme="minorHAnsi"/>
        </w:rPr>
        <w:t>Os documentos necessários a Habilitação técnica são aqueles elencados no item 7.4 do Estudo técnico Preliminar.</w:t>
      </w:r>
    </w:p>
    <w:p w14:paraId="3D75D0C0" w14:textId="77777777" w:rsidR="00410C52" w:rsidRPr="00410C52" w:rsidRDefault="00410C52" w:rsidP="00EE115F">
      <w:pPr>
        <w:pStyle w:val="PargrafodaLista"/>
        <w:ind w:left="0"/>
        <w:jc w:val="both"/>
        <w:rPr>
          <w:rFonts w:asciiTheme="minorHAnsi" w:hAnsiTheme="minorHAnsi"/>
        </w:rPr>
      </w:pPr>
    </w:p>
    <w:p w14:paraId="6BD620C0" w14:textId="77777777" w:rsidR="00410C52" w:rsidRPr="00410C52" w:rsidRDefault="00410C52" w:rsidP="00EE115F">
      <w:pPr>
        <w:pStyle w:val="PargrafodaLista"/>
        <w:numPr>
          <w:ilvl w:val="0"/>
          <w:numId w:val="48"/>
        </w:numPr>
        <w:ind w:left="0" w:firstLine="0"/>
        <w:jc w:val="both"/>
        <w:rPr>
          <w:rFonts w:asciiTheme="minorHAnsi" w:hAnsiTheme="minorHAnsi"/>
          <w:b/>
          <w:bCs/>
        </w:rPr>
      </w:pPr>
      <w:r w:rsidRPr="00410C52">
        <w:rPr>
          <w:rFonts w:asciiTheme="minorHAnsi" w:hAnsiTheme="minorHAnsi"/>
          <w:b/>
          <w:bCs/>
        </w:rPr>
        <w:t>ESTIMATIVAS DO VALOR DA CONTRATAÇÃO</w:t>
      </w:r>
    </w:p>
    <w:p w14:paraId="10B35F23" w14:textId="3225C9E1"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 xml:space="preserve">O custo máximo aceitável para a presente contratação é de </w:t>
      </w:r>
      <w:r w:rsidRPr="00410C52">
        <w:rPr>
          <w:rFonts w:asciiTheme="minorHAnsi" w:hAnsiTheme="minorHAnsi"/>
          <w:noProof/>
        </w:rPr>
        <w:t>R$ 699.566,67 (Seiscentos e noventa e nove mil, quinhentos e sessenta e seis reais e sessenta e sete centavos)</w:t>
      </w:r>
      <w:r w:rsidRPr="00410C52">
        <w:rPr>
          <w:rFonts w:asciiTheme="minorHAnsi" w:hAnsiTheme="minorHAnsi"/>
        </w:rPr>
        <w:t>, conforme os preços unitários, constantes da Tabela do item um deste Termo.</w:t>
      </w:r>
    </w:p>
    <w:p w14:paraId="4C557F15" w14:textId="77777777" w:rsidR="00410C52" w:rsidRPr="00410C52" w:rsidRDefault="00410C52" w:rsidP="00EE115F">
      <w:pPr>
        <w:pStyle w:val="PargrafodaLista"/>
        <w:ind w:left="0"/>
        <w:jc w:val="both"/>
        <w:rPr>
          <w:rFonts w:asciiTheme="minorHAnsi" w:hAnsiTheme="minorHAnsi"/>
        </w:rPr>
      </w:pPr>
    </w:p>
    <w:p w14:paraId="06F91968" w14:textId="77777777" w:rsidR="00410C52" w:rsidRPr="00410C52" w:rsidRDefault="00410C52" w:rsidP="00EE115F">
      <w:pPr>
        <w:pStyle w:val="PargrafodaLista"/>
        <w:numPr>
          <w:ilvl w:val="0"/>
          <w:numId w:val="48"/>
        </w:numPr>
        <w:ind w:left="0" w:firstLine="0"/>
        <w:jc w:val="both"/>
        <w:rPr>
          <w:rFonts w:asciiTheme="minorHAnsi" w:hAnsiTheme="minorHAnsi"/>
          <w:b/>
          <w:bCs/>
        </w:rPr>
      </w:pPr>
      <w:r w:rsidRPr="00410C52">
        <w:rPr>
          <w:rFonts w:asciiTheme="minorHAnsi" w:hAnsiTheme="minorHAnsi"/>
          <w:b/>
          <w:bCs/>
        </w:rPr>
        <w:t>ADEQUAÇÃO ORÇAMENTÁRIA</w:t>
      </w:r>
    </w:p>
    <w:p w14:paraId="1D5056EB" w14:textId="77777777" w:rsidR="00410C52" w:rsidRPr="00410C52" w:rsidRDefault="00410C52" w:rsidP="00EE115F">
      <w:pPr>
        <w:pStyle w:val="PargrafodaLista"/>
        <w:numPr>
          <w:ilvl w:val="1"/>
          <w:numId w:val="48"/>
        </w:numPr>
        <w:ind w:left="0" w:firstLine="0"/>
        <w:jc w:val="both"/>
        <w:rPr>
          <w:rFonts w:asciiTheme="minorHAnsi" w:hAnsiTheme="minorHAnsi"/>
        </w:rPr>
      </w:pPr>
      <w:r w:rsidRPr="00410C52">
        <w:rPr>
          <w:rFonts w:asciiTheme="minorHAnsi" w:hAnsiTheme="minorHAnsi"/>
        </w:rPr>
        <w:t>As despesas decorrentes da presente contratação correrão à conta de recursos específicos consignados no Orçamento Geral do Município.</w:t>
      </w:r>
    </w:p>
    <w:p w14:paraId="2E232853" w14:textId="77777777" w:rsidR="00410C52" w:rsidRPr="00410C52" w:rsidRDefault="00410C52" w:rsidP="00EE115F">
      <w:pPr>
        <w:pStyle w:val="PargrafodaLista"/>
        <w:ind w:left="0"/>
        <w:jc w:val="both"/>
        <w:rPr>
          <w:rFonts w:asciiTheme="minorHAnsi" w:hAnsiTheme="minorHAnsi"/>
        </w:rPr>
      </w:pPr>
    </w:p>
    <w:p w14:paraId="15CEBF69" w14:textId="77777777" w:rsidR="00410C52" w:rsidRPr="00410C52" w:rsidRDefault="00410C52" w:rsidP="00EE115F">
      <w:pPr>
        <w:pStyle w:val="PargrafodaLista"/>
        <w:ind w:left="0"/>
        <w:jc w:val="both"/>
        <w:rPr>
          <w:rFonts w:asciiTheme="minorHAnsi" w:hAnsiTheme="minorHAnsi"/>
        </w:rPr>
      </w:pPr>
    </w:p>
    <w:p w14:paraId="3791EF05" w14:textId="18A01F09" w:rsidR="00410C52" w:rsidRPr="00410C52" w:rsidRDefault="00410C52" w:rsidP="00EE115F">
      <w:pPr>
        <w:jc w:val="center"/>
        <w:rPr>
          <w:rFonts w:asciiTheme="minorHAnsi" w:hAnsiTheme="minorHAnsi" w:cs="Times New Roman"/>
          <w:bCs/>
        </w:rPr>
      </w:pPr>
      <w:r w:rsidRPr="00410C52">
        <w:rPr>
          <w:rFonts w:asciiTheme="minorHAnsi" w:hAnsiTheme="minorHAnsi" w:cs="Times New Roman"/>
          <w:bCs/>
        </w:rPr>
        <w:t>Primeira Cruz – MA, 06 de fevereiro de 2024</w:t>
      </w:r>
    </w:p>
    <w:p w14:paraId="748B5E6B" w14:textId="77777777" w:rsidR="00410C52" w:rsidRPr="00410C52" w:rsidRDefault="00410C52" w:rsidP="00EE115F">
      <w:pPr>
        <w:jc w:val="center"/>
        <w:rPr>
          <w:rFonts w:asciiTheme="minorHAnsi" w:hAnsiTheme="minorHAnsi" w:cs="Times New Roman"/>
          <w:bCs/>
        </w:rPr>
      </w:pPr>
    </w:p>
    <w:p w14:paraId="21B21347" w14:textId="77777777" w:rsidR="00410C52" w:rsidRPr="00410C52" w:rsidRDefault="00410C52" w:rsidP="00EE115F">
      <w:pPr>
        <w:jc w:val="center"/>
        <w:rPr>
          <w:rFonts w:asciiTheme="minorHAnsi" w:hAnsiTheme="minorHAnsi" w:cs="Times New Roman"/>
          <w:bCs/>
        </w:rPr>
      </w:pPr>
    </w:p>
    <w:p w14:paraId="479A4D8E" w14:textId="77777777" w:rsidR="00410C52" w:rsidRPr="00410C52" w:rsidRDefault="00410C52" w:rsidP="00EE115F">
      <w:pPr>
        <w:jc w:val="center"/>
        <w:rPr>
          <w:rFonts w:asciiTheme="minorHAnsi" w:hAnsiTheme="minorHAnsi" w:cs="Times New Roman"/>
          <w:bCs/>
        </w:rPr>
      </w:pPr>
      <w:r w:rsidRPr="00410C52">
        <w:rPr>
          <w:rFonts w:asciiTheme="minorHAnsi" w:hAnsiTheme="minorHAnsi" w:cs="Times New Roman"/>
          <w:bCs/>
        </w:rPr>
        <w:t>Responsável pela Elaboração do Termo de Referência</w:t>
      </w:r>
    </w:p>
    <w:p w14:paraId="059E145C" w14:textId="77777777" w:rsidR="00410C52" w:rsidRPr="00410C52" w:rsidRDefault="00410C52" w:rsidP="00EE115F">
      <w:pPr>
        <w:jc w:val="center"/>
        <w:rPr>
          <w:rFonts w:asciiTheme="minorHAnsi" w:hAnsiTheme="minorHAnsi" w:cs="Times New Roman"/>
          <w:bCs/>
        </w:rPr>
      </w:pPr>
    </w:p>
    <w:p w14:paraId="1C7FC3BF" w14:textId="77777777" w:rsidR="00410C52" w:rsidRPr="00410C52" w:rsidRDefault="00410C52" w:rsidP="00EE115F">
      <w:pPr>
        <w:jc w:val="center"/>
        <w:rPr>
          <w:rFonts w:asciiTheme="minorHAnsi" w:hAnsiTheme="minorHAnsi" w:cs="Times New Roman"/>
          <w:bCs/>
        </w:rPr>
      </w:pPr>
    </w:p>
    <w:p w14:paraId="6C85444F" w14:textId="77777777" w:rsidR="00410C52" w:rsidRPr="00410C52" w:rsidRDefault="00410C52" w:rsidP="00EE115F">
      <w:pPr>
        <w:jc w:val="center"/>
        <w:rPr>
          <w:rFonts w:asciiTheme="minorHAnsi" w:hAnsiTheme="minorHAnsi" w:cs="Times New Roman"/>
          <w:bCs/>
        </w:rPr>
      </w:pPr>
    </w:p>
    <w:p w14:paraId="4F9A874E" w14:textId="77777777" w:rsidR="00410C52" w:rsidRPr="00410C52" w:rsidRDefault="00410C52" w:rsidP="00EE115F">
      <w:pPr>
        <w:jc w:val="center"/>
        <w:rPr>
          <w:rFonts w:asciiTheme="minorHAnsi" w:hAnsiTheme="minorHAnsi" w:cs="Times New Roman"/>
          <w:bCs/>
        </w:rPr>
      </w:pPr>
    </w:p>
    <w:p w14:paraId="764597DF" w14:textId="77777777" w:rsidR="00410C52" w:rsidRPr="00410C52" w:rsidRDefault="00410C52" w:rsidP="00EE115F">
      <w:pPr>
        <w:jc w:val="center"/>
        <w:rPr>
          <w:rFonts w:asciiTheme="minorHAnsi" w:hAnsiTheme="minorHAnsi" w:cs="Times New Roman"/>
          <w:bCs/>
        </w:rPr>
      </w:pPr>
      <w:r w:rsidRPr="00410C52">
        <w:rPr>
          <w:rFonts w:asciiTheme="minorHAnsi" w:hAnsiTheme="minorHAnsi" w:cs="Times New Roman"/>
          <w:bCs/>
        </w:rPr>
        <w:t>Adriane Rosa Silva</w:t>
      </w:r>
    </w:p>
    <w:p w14:paraId="66E02C5D" w14:textId="77777777" w:rsidR="00410C52" w:rsidRPr="00410C52" w:rsidRDefault="00410C52" w:rsidP="00EE115F">
      <w:pPr>
        <w:jc w:val="center"/>
        <w:rPr>
          <w:rFonts w:asciiTheme="minorHAnsi" w:hAnsiTheme="minorHAnsi" w:cs="Times New Roman"/>
          <w:bCs/>
        </w:rPr>
      </w:pPr>
      <w:r w:rsidRPr="00410C52">
        <w:rPr>
          <w:rFonts w:asciiTheme="minorHAnsi" w:hAnsiTheme="minorHAnsi" w:cs="Times New Roman"/>
          <w:bCs/>
        </w:rPr>
        <w:t>Setor de Compras/Pesquisa de Preços</w:t>
      </w:r>
    </w:p>
    <w:p w14:paraId="4112CA6B" w14:textId="77777777" w:rsidR="00410C52" w:rsidRPr="00410C52" w:rsidRDefault="00410C52" w:rsidP="00EE115F">
      <w:pPr>
        <w:jc w:val="center"/>
        <w:rPr>
          <w:rFonts w:asciiTheme="minorHAnsi" w:hAnsiTheme="minorHAnsi" w:cs="Times New Roman"/>
          <w:bCs/>
        </w:rPr>
      </w:pPr>
    </w:p>
    <w:p w14:paraId="08EC5486" w14:textId="77777777" w:rsidR="00410C52" w:rsidRPr="00410C52" w:rsidRDefault="00410C52" w:rsidP="00EE115F">
      <w:pPr>
        <w:jc w:val="center"/>
        <w:rPr>
          <w:rFonts w:asciiTheme="minorHAnsi" w:hAnsiTheme="minorHAnsi" w:cs="Times New Roman"/>
          <w:bCs/>
        </w:rPr>
      </w:pPr>
    </w:p>
    <w:p w14:paraId="6D735080" w14:textId="77777777" w:rsidR="00410C52" w:rsidRPr="00410C52" w:rsidRDefault="00410C52" w:rsidP="00EE115F">
      <w:pPr>
        <w:jc w:val="center"/>
        <w:rPr>
          <w:rFonts w:asciiTheme="minorHAnsi" w:hAnsiTheme="minorHAnsi" w:cs="Times New Roman"/>
          <w:bCs/>
        </w:rPr>
      </w:pPr>
    </w:p>
    <w:p w14:paraId="7BE424B3" w14:textId="77777777" w:rsidR="00410C52" w:rsidRPr="00410C52" w:rsidRDefault="00410C52" w:rsidP="00EE115F">
      <w:pPr>
        <w:jc w:val="center"/>
        <w:rPr>
          <w:rFonts w:asciiTheme="minorHAnsi" w:hAnsiTheme="minorHAnsi" w:cs="Times New Roman"/>
          <w:bCs/>
        </w:rPr>
      </w:pPr>
    </w:p>
    <w:p w14:paraId="7A60DDEF" w14:textId="77777777" w:rsidR="00410C52" w:rsidRPr="00410C52" w:rsidRDefault="00410C52" w:rsidP="00EE115F">
      <w:pPr>
        <w:jc w:val="center"/>
        <w:rPr>
          <w:rFonts w:asciiTheme="minorHAnsi" w:hAnsiTheme="minorHAnsi" w:cs="Times New Roman"/>
          <w:bCs/>
        </w:rPr>
      </w:pPr>
      <w:r w:rsidRPr="00410C52">
        <w:rPr>
          <w:rFonts w:asciiTheme="minorHAnsi" w:hAnsiTheme="minorHAnsi" w:cs="Times New Roman"/>
          <w:bCs/>
        </w:rPr>
        <w:t>Aprovo o presente Termo de Referência,</w:t>
      </w:r>
    </w:p>
    <w:p w14:paraId="712F2437" w14:textId="77777777" w:rsidR="00410C52" w:rsidRPr="00410C52" w:rsidRDefault="00410C52" w:rsidP="00EE115F">
      <w:pPr>
        <w:jc w:val="center"/>
        <w:rPr>
          <w:rFonts w:asciiTheme="minorHAnsi" w:hAnsiTheme="minorHAnsi" w:cs="Times New Roman"/>
          <w:bCs/>
        </w:rPr>
      </w:pPr>
    </w:p>
    <w:p w14:paraId="388D3EB4" w14:textId="77777777" w:rsidR="00410C52" w:rsidRPr="00410C52" w:rsidRDefault="00410C52" w:rsidP="00EE115F">
      <w:pPr>
        <w:jc w:val="center"/>
        <w:rPr>
          <w:rFonts w:asciiTheme="minorHAnsi" w:hAnsiTheme="minorHAnsi" w:cs="Times New Roman"/>
          <w:bCs/>
        </w:rPr>
      </w:pPr>
    </w:p>
    <w:p w14:paraId="1DAB4873" w14:textId="77777777" w:rsidR="00410C52" w:rsidRPr="00410C52" w:rsidRDefault="00410C52" w:rsidP="00EE115F">
      <w:pPr>
        <w:jc w:val="center"/>
        <w:rPr>
          <w:rFonts w:asciiTheme="minorHAnsi" w:hAnsiTheme="minorHAnsi" w:cs="Times New Roman"/>
          <w:bCs/>
        </w:rPr>
      </w:pPr>
      <w:r w:rsidRPr="00410C52">
        <w:rPr>
          <w:rFonts w:asciiTheme="minorHAnsi" w:hAnsiTheme="minorHAnsi" w:cs="Times New Roman"/>
          <w:bCs/>
        </w:rPr>
        <w:t xml:space="preserve"> </w:t>
      </w:r>
    </w:p>
    <w:p w14:paraId="72245995" w14:textId="77777777" w:rsidR="00410C52" w:rsidRPr="00410C52" w:rsidRDefault="00410C52" w:rsidP="00EE115F">
      <w:pPr>
        <w:jc w:val="center"/>
        <w:rPr>
          <w:rFonts w:asciiTheme="minorHAnsi" w:hAnsiTheme="minorHAnsi" w:cs="Times New Roman"/>
          <w:bCs/>
        </w:rPr>
      </w:pPr>
    </w:p>
    <w:p w14:paraId="778D8C68" w14:textId="77777777" w:rsidR="00410C52" w:rsidRPr="00410C52" w:rsidRDefault="00410C52" w:rsidP="00EE115F">
      <w:pPr>
        <w:jc w:val="center"/>
        <w:rPr>
          <w:rFonts w:asciiTheme="minorHAnsi" w:hAnsiTheme="minorHAnsi" w:cs="Times New Roman"/>
          <w:bCs/>
        </w:rPr>
      </w:pPr>
    </w:p>
    <w:p w14:paraId="0C50658D" w14:textId="77777777" w:rsidR="00410C52" w:rsidRPr="00410C52" w:rsidRDefault="00410C52" w:rsidP="00EE115F">
      <w:pPr>
        <w:jc w:val="center"/>
        <w:rPr>
          <w:rFonts w:asciiTheme="minorHAnsi" w:hAnsiTheme="minorHAnsi" w:cs="Times New Roman"/>
          <w:bCs/>
        </w:rPr>
      </w:pPr>
      <w:r w:rsidRPr="00410C52">
        <w:rPr>
          <w:rFonts w:asciiTheme="minorHAnsi" w:hAnsiTheme="minorHAnsi" w:cs="Times New Roman"/>
          <w:bCs/>
        </w:rPr>
        <w:t>ISMAR DA SILVA ABREU</w:t>
      </w:r>
    </w:p>
    <w:p w14:paraId="035477C4" w14:textId="77777777" w:rsidR="00410C52" w:rsidRPr="00410C52" w:rsidRDefault="00410C52" w:rsidP="00EE115F">
      <w:pPr>
        <w:jc w:val="center"/>
        <w:rPr>
          <w:rFonts w:asciiTheme="minorHAnsi" w:hAnsiTheme="minorHAnsi" w:cs="Times New Roman"/>
          <w:bCs/>
        </w:rPr>
      </w:pPr>
      <w:r w:rsidRPr="00410C52">
        <w:rPr>
          <w:rFonts w:asciiTheme="minorHAnsi" w:hAnsiTheme="minorHAnsi" w:cs="Times New Roman"/>
          <w:bCs/>
        </w:rPr>
        <w:t>Secretário Municipal de Administração e Finanças</w:t>
      </w:r>
    </w:p>
    <w:p w14:paraId="5A834DC1" w14:textId="77777777" w:rsidR="00410C52" w:rsidRPr="00410C52" w:rsidRDefault="00410C52" w:rsidP="00EE115F">
      <w:pPr>
        <w:jc w:val="center"/>
        <w:rPr>
          <w:rFonts w:asciiTheme="minorHAnsi" w:hAnsiTheme="minorHAnsi" w:cs="Times New Roman"/>
          <w:bCs/>
        </w:rPr>
      </w:pPr>
    </w:p>
    <w:p w14:paraId="535DCEDC" w14:textId="51D34C5F" w:rsidR="00410C52" w:rsidRPr="00410C52" w:rsidRDefault="00410C52" w:rsidP="00410C52">
      <w:pPr>
        <w:rPr>
          <w:rFonts w:asciiTheme="minorHAnsi" w:hAnsiTheme="minorHAnsi" w:cs="Times New Roman"/>
          <w:bCs/>
        </w:rPr>
      </w:pPr>
    </w:p>
    <w:p w14:paraId="50D5C26F" w14:textId="77777777" w:rsidR="00410C52" w:rsidRPr="00410C52" w:rsidRDefault="00410C52" w:rsidP="00EE115F">
      <w:pPr>
        <w:pStyle w:val="PargrafodaLista"/>
        <w:ind w:left="0"/>
        <w:jc w:val="both"/>
        <w:rPr>
          <w:rFonts w:asciiTheme="minorHAnsi" w:hAnsiTheme="minorHAnsi"/>
        </w:rPr>
        <w:sectPr w:rsidR="00410C52" w:rsidRPr="00410C52" w:rsidSect="00410C52">
          <w:headerReference w:type="default" r:id="rId24"/>
          <w:footerReference w:type="default" r:id="rId25"/>
          <w:pgSz w:w="11906" w:h="16838" w:code="9"/>
          <w:pgMar w:top="1843" w:right="851" w:bottom="993" w:left="1134" w:header="425" w:footer="523" w:gutter="0"/>
          <w:pgNumType w:start="1"/>
          <w:cols w:space="708"/>
          <w:docGrid w:linePitch="360"/>
        </w:sectPr>
      </w:pPr>
    </w:p>
    <w:p w14:paraId="33910779" w14:textId="77777777" w:rsidR="00410C52" w:rsidRPr="00410C52" w:rsidRDefault="00410C52" w:rsidP="00EE115F">
      <w:pPr>
        <w:pStyle w:val="PargrafodaLista"/>
        <w:ind w:left="0"/>
        <w:jc w:val="both"/>
        <w:rPr>
          <w:rFonts w:asciiTheme="minorHAnsi" w:hAnsiTheme="minorHAnsi"/>
        </w:rPr>
      </w:pPr>
    </w:p>
    <w:sectPr w:rsidR="00410C52" w:rsidRPr="00410C52" w:rsidSect="00410C52">
      <w:headerReference w:type="default" r:id="rId26"/>
      <w:footerReference w:type="default" r:id="rId27"/>
      <w:type w:val="continuous"/>
      <w:pgSz w:w="11906" w:h="16838" w:code="9"/>
      <w:pgMar w:top="1843" w:right="851" w:bottom="993" w:left="1134" w:header="425" w:footer="5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F008B" w14:textId="77777777" w:rsidR="00410C52" w:rsidRDefault="00410C52">
      <w:r>
        <w:separator/>
      </w:r>
    </w:p>
  </w:endnote>
  <w:endnote w:type="continuationSeparator" w:id="0">
    <w:p w14:paraId="3BD3F64C" w14:textId="77777777" w:rsidR="00410C52" w:rsidRDefault="00410C52">
      <w:r>
        <w:continuationSeparator/>
      </w:r>
    </w:p>
  </w:endnote>
  <w:endnote w:type="continuationNotice" w:id="1">
    <w:p w14:paraId="08CE4171" w14:textId="77777777" w:rsidR="00410C52" w:rsidRDefault="00410C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6DB3C" w14:textId="77777777" w:rsidR="00410C52" w:rsidRDefault="00410C52" w:rsidP="00B42F19">
    <w:pPr>
      <w:jc w:val="center"/>
      <w:rPr>
        <w:sz w:val="18"/>
        <w:szCs w:val="18"/>
      </w:rPr>
    </w:pPr>
    <w:r w:rsidRPr="0082285A">
      <w:rPr>
        <w:sz w:val="18"/>
        <w:szCs w:val="18"/>
      </w:rPr>
      <w:t>CNPJ nº. 06.240.352/0001-09</w:t>
    </w:r>
  </w:p>
  <w:p w14:paraId="2E25844F" w14:textId="77777777" w:rsidR="00410C52" w:rsidRPr="00B42F19" w:rsidRDefault="00410C52" w:rsidP="00B42F19">
    <w:pPr>
      <w:jc w:val="center"/>
      <w:rPr>
        <w:sz w:val="18"/>
        <w:szCs w:val="18"/>
      </w:rPr>
    </w:pPr>
    <w:r w:rsidRPr="0082285A">
      <w:rPr>
        <w:sz w:val="18"/>
        <w:szCs w:val="18"/>
      </w:rPr>
      <w:t xml:space="preserve">Rua da Matriz, </w:t>
    </w:r>
    <w:r>
      <w:rPr>
        <w:sz w:val="18"/>
        <w:szCs w:val="18"/>
      </w:rPr>
      <w:t>s</w:t>
    </w:r>
    <w:r w:rsidRPr="0082285A">
      <w:rPr>
        <w:sz w:val="18"/>
        <w:szCs w:val="18"/>
      </w:rPr>
      <w:t>/</w:t>
    </w:r>
    <w:r>
      <w:rPr>
        <w:sz w:val="18"/>
        <w:szCs w:val="18"/>
      </w:rPr>
      <w:t>n</w:t>
    </w:r>
    <w:r w:rsidRPr="0082285A">
      <w:rPr>
        <w:sz w:val="18"/>
        <w:szCs w:val="18"/>
      </w:rPr>
      <w:t>, Centro, Primeira Cruz/MA – CEP. 65.190-000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30B88" w14:textId="77777777" w:rsidR="00B42F19" w:rsidRDefault="00B42F19" w:rsidP="00B42F19">
    <w:pPr>
      <w:jc w:val="center"/>
      <w:rPr>
        <w:sz w:val="18"/>
        <w:szCs w:val="18"/>
      </w:rPr>
    </w:pPr>
    <w:r w:rsidRPr="0082285A">
      <w:rPr>
        <w:sz w:val="18"/>
        <w:szCs w:val="18"/>
      </w:rPr>
      <w:t>CNPJ nº. 06.240.352/0001-09</w:t>
    </w:r>
  </w:p>
  <w:p w14:paraId="3D0E3AB2" w14:textId="77777777" w:rsidR="008447B0" w:rsidRPr="00B42F19" w:rsidRDefault="00B42F19" w:rsidP="00B42F19">
    <w:pPr>
      <w:jc w:val="center"/>
      <w:rPr>
        <w:sz w:val="18"/>
        <w:szCs w:val="18"/>
      </w:rPr>
    </w:pPr>
    <w:r w:rsidRPr="0082285A">
      <w:rPr>
        <w:sz w:val="18"/>
        <w:szCs w:val="18"/>
      </w:rPr>
      <w:t xml:space="preserve">Rua da Matriz, </w:t>
    </w:r>
    <w:r w:rsidR="00194694">
      <w:rPr>
        <w:sz w:val="18"/>
        <w:szCs w:val="18"/>
      </w:rPr>
      <w:t>s</w:t>
    </w:r>
    <w:r w:rsidRPr="0082285A">
      <w:rPr>
        <w:sz w:val="18"/>
        <w:szCs w:val="18"/>
      </w:rPr>
      <w:t>/</w:t>
    </w:r>
    <w:r w:rsidR="00194694">
      <w:rPr>
        <w:sz w:val="18"/>
        <w:szCs w:val="18"/>
      </w:rPr>
      <w:t>n</w:t>
    </w:r>
    <w:r w:rsidRPr="0082285A">
      <w:rPr>
        <w:sz w:val="18"/>
        <w:szCs w:val="18"/>
      </w:rPr>
      <w:t>, Centro, Primeira Cruz/MA – CEP. 65.190-000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26298" w14:textId="77777777" w:rsidR="00410C52" w:rsidRDefault="00410C52">
      <w:r>
        <w:separator/>
      </w:r>
    </w:p>
  </w:footnote>
  <w:footnote w:type="continuationSeparator" w:id="0">
    <w:p w14:paraId="521A8339" w14:textId="77777777" w:rsidR="00410C52" w:rsidRDefault="00410C52">
      <w:r>
        <w:continuationSeparator/>
      </w:r>
    </w:p>
  </w:footnote>
  <w:footnote w:type="continuationNotice" w:id="1">
    <w:p w14:paraId="688E55C4" w14:textId="77777777" w:rsidR="00410C52" w:rsidRDefault="00410C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582DC" w14:textId="77777777" w:rsidR="00410C52" w:rsidRPr="00BB6492" w:rsidRDefault="00410C52" w:rsidP="00BB256C">
    <w:pPr>
      <w:jc w:val="center"/>
      <w:rPr>
        <w:rFonts w:ascii="Book Antiqua" w:hAnsi="Book Antiqua" w:cstheme="minorHAnsi"/>
        <w:b/>
        <w:bCs/>
        <w:sz w:val="16"/>
        <w:szCs w:val="16"/>
      </w:rPr>
    </w:pPr>
    <w:r w:rsidRPr="00DF61EC">
      <w:rPr>
        <w:noProof/>
        <w:sz w:val="22"/>
        <w:szCs w:val="22"/>
      </w:rPr>
      <mc:AlternateContent>
        <mc:Choice Requires="wps">
          <w:drawing>
            <wp:anchor distT="0" distB="0" distL="114300" distR="114300" simplePos="0" relativeHeight="251661312" behindDoc="0" locked="0" layoutInCell="1" allowOverlap="1" wp14:anchorId="2EAC780C" wp14:editId="29864159">
              <wp:simplePos x="0" y="0"/>
              <wp:positionH relativeFrom="column">
                <wp:posOffset>5057775</wp:posOffset>
              </wp:positionH>
              <wp:positionV relativeFrom="paragraph">
                <wp:posOffset>-110490</wp:posOffset>
              </wp:positionV>
              <wp:extent cx="1350645" cy="744220"/>
              <wp:effectExtent l="0" t="0" r="1905" b="0"/>
              <wp:wrapNone/>
              <wp:docPr id="1456215034" name="Retângulo de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744220"/>
                      </a:xfrm>
                      <a:prstGeom prst="roundRect">
                        <a:avLst>
                          <a:gd name="adj" fmla="val 16667"/>
                        </a:avLst>
                      </a:prstGeom>
                      <a:solidFill>
                        <a:srgbClr val="FFFFFF"/>
                      </a:solidFill>
                      <a:ln w="9525">
                        <a:noFill/>
                        <a:round/>
                        <a:headEnd/>
                        <a:tailEnd/>
                      </a:ln>
                    </wps:spPr>
                    <wps:txbx>
                      <w:txbxContent>
                        <w:p w14:paraId="030F5F20" w14:textId="77777777" w:rsidR="00410C52" w:rsidRDefault="00410C52" w:rsidP="00BB256C">
                          <w:pPr>
                            <w:spacing w:line="360" w:lineRule="auto"/>
                            <w:jc w:val="center"/>
                            <w:rPr>
                              <w:sz w:val="16"/>
                              <w:szCs w:val="16"/>
                            </w:rPr>
                          </w:pPr>
                          <w:r>
                            <w:rPr>
                              <w:sz w:val="16"/>
                              <w:szCs w:val="16"/>
                            </w:rPr>
                            <w:t xml:space="preserve">Proc. ADM. n.º </w:t>
                          </w:r>
                          <w:r w:rsidRPr="00A246ED">
                            <w:rPr>
                              <w:noProof/>
                              <w:sz w:val="16"/>
                              <w:szCs w:val="16"/>
                            </w:rPr>
                            <w:t>010/2024</w:t>
                          </w:r>
                        </w:p>
                        <w:p w14:paraId="7FC10D69" w14:textId="77777777" w:rsidR="00410C52" w:rsidRDefault="00410C52" w:rsidP="00BB256C">
                          <w:pPr>
                            <w:spacing w:line="360" w:lineRule="auto"/>
                            <w:jc w:val="center"/>
                            <w:rPr>
                              <w:sz w:val="16"/>
                              <w:szCs w:val="16"/>
                            </w:rPr>
                          </w:pPr>
                          <w:r>
                            <w:rPr>
                              <w:sz w:val="16"/>
                              <w:szCs w:val="16"/>
                            </w:rPr>
                            <w:t>Fls. ___________________</w:t>
                          </w:r>
                        </w:p>
                        <w:p w14:paraId="2C2C7D98" w14:textId="77777777" w:rsidR="00410C52" w:rsidRDefault="00410C52" w:rsidP="00BB256C">
                          <w:pPr>
                            <w:spacing w:line="360" w:lineRule="auto"/>
                            <w:jc w:val="center"/>
                            <w:rPr>
                              <w:sz w:val="16"/>
                              <w:szCs w:val="16"/>
                            </w:rPr>
                          </w:pPr>
                          <w:r>
                            <w:rPr>
                              <w:sz w:val="16"/>
                              <w:szCs w:val="16"/>
                            </w:rPr>
                            <w:t>_______________________</w:t>
                          </w:r>
                        </w:p>
                        <w:p w14:paraId="41DAF1C8" w14:textId="77777777" w:rsidR="00410C52" w:rsidRDefault="00410C52" w:rsidP="00BB256C">
                          <w:pPr>
                            <w:spacing w:line="360" w:lineRule="auto"/>
                            <w:jc w:val="center"/>
                            <w:rPr>
                              <w:sz w:val="16"/>
                              <w:szCs w:val="16"/>
                            </w:rPr>
                          </w:pPr>
                          <w:r>
                            <w:rPr>
                              <w:sz w:val="16"/>
                              <w:szCs w:val="16"/>
                            </w:rPr>
                            <w:t>Rubrica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AC780C" id="Retângulo de cantos arredondados 3" o:spid="_x0000_s1026" style="position:absolute;left:0;text-align:left;margin-left:398.25pt;margin-top:-8.7pt;width:106.35pt;height:5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" stroked="f">
              <v:textbox inset="0,0,0,0">
                <w:txbxContent>
                  <w:p w14:paraId="030F5F20" w14:textId="77777777" w:rsidR="00410C52" w:rsidRDefault="00410C52" w:rsidP="00BB256C">
                    <w:pPr>
                      <w:spacing w:line="360" w:lineRule="auto"/>
                      <w:jc w:val="center"/>
                      <w:rPr>
                        <w:sz w:val="16"/>
                        <w:szCs w:val="16"/>
                      </w:rPr>
                    </w:pPr>
                    <w:r>
                      <w:rPr>
                        <w:sz w:val="16"/>
                        <w:szCs w:val="16"/>
                      </w:rPr>
                      <w:t xml:space="preserve">Proc. ADM. n.º </w:t>
                    </w:r>
                    <w:r w:rsidRPr="00A246ED">
                      <w:rPr>
                        <w:noProof/>
                        <w:sz w:val="16"/>
                        <w:szCs w:val="16"/>
                      </w:rPr>
                      <w:t>010/2024</w:t>
                    </w:r>
                  </w:p>
                  <w:p w14:paraId="7FC10D69" w14:textId="77777777" w:rsidR="00410C52" w:rsidRDefault="00410C52" w:rsidP="00BB256C">
                    <w:pPr>
                      <w:spacing w:line="360" w:lineRule="auto"/>
                      <w:jc w:val="center"/>
                      <w:rPr>
                        <w:sz w:val="16"/>
                        <w:szCs w:val="16"/>
                      </w:rPr>
                    </w:pPr>
                    <w:r>
                      <w:rPr>
                        <w:sz w:val="16"/>
                        <w:szCs w:val="16"/>
                      </w:rPr>
                      <w:t>Fls. ___________________</w:t>
                    </w:r>
                  </w:p>
                  <w:p w14:paraId="2C2C7D98" w14:textId="77777777" w:rsidR="00410C52" w:rsidRDefault="00410C52" w:rsidP="00BB256C">
                    <w:pPr>
                      <w:spacing w:line="360" w:lineRule="auto"/>
                      <w:jc w:val="center"/>
                      <w:rPr>
                        <w:sz w:val="16"/>
                        <w:szCs w:val="16"/>
                      </w:rPr>
                    </w:pPr>
                    <w:r>
                      <w:rPr>
                        <w:sz w:val="16"/>
                        <w:szCs w:val="16"/>
                      </w:rPr>
                      <w:t>_______________________</w:t>
                    </w:r>
                  </w:p>
                  <w:p w14:paraId="41DAF1C8" w14:textId="77777777" w:rsidR="00410C52" w:rsidRDefault="00410C52" w:rsidP="00BB256C">
                    <w:pPr>
                      <w:spacing w:line="360" w:lineRule="auto"/>
                      <w:jc w:val="center"/>
                      <w:rPr>
                        <w:sz w:val="16"/>
                        <w:szCs w:val="16"/>
                      </w:rPr>
                    </w:pPr>
                    <w:r>
                      <w:rPr>
                        <w:sz w:val="16"/>
                        <w:szCs w:val="16"/>
                      </w:rPr>
                      <w:t>Rubrica</w:t>
                    </w:r>
                  </w:p>
                </w:txbxContent>
              </v:textbox>
            </v:roundrect>
          </w:pict>
        </mc:Fallback>
      </mc:AlternateContent>
    </w:r>
    <w:r>
      <w:rPr>
        <w:rFonts w:ascii="Book Antiqua" w:hAnsi="Book Antiqua"/>
        <w:noProof/>
      </w:rPr>
      <w:drawing>
        <wp:inline distT="0" distB="0" distL="0" distR="0" wp14:anchorId="1E85B6C5" wp14:editId="0AC16954">
          <wp:extent cx="534389" cy="575477"/>
          <wp:effectExtent l="0" t="0" r="0" b="0"/>
          <wp:docPr id="670803218" name="Imagem 670803218"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pic:nvPicPr>
                <pic:blipFill rotWithShape="1">
                  <a:blip r:embed="rId1" cstate="print">
                    <a:extLst>
                      <a:ext uri="{28A0092B-C50C-407E-A947-70E740481C1C}">
                        <a14:useLocalDpi xmlns:a14="http://schemas.microsoft.com/office/drawing/2010/main" val="0"/>
                      </a:ext>
                    </a:extLst>
                  </a:blip>
                  <a:srcRect l="19721" t="16587" r="18297" b="16667"/>
                  <a:stretch/>
                </pic:blipFill>
                <pic:spPr bwMode="auto">
                  <a:xfrm>
                    <a:off x="0" y="0"/>
                    <a:ext cx="542789" cy="584522"/>
                  </a:xfrm>
                  <a:prstGeom prst="rect">
                    <a:avLst/>
                  </a:prstGeom>
                  <a:ln>
                    <a:noFill/>
                  </a:ln>
                  <a:extLst>
                    <a:ext uri="{53640926-AAD7-44D8-BBD7-CCE9431645EC}">
                      <a14:shadowObscured xmlns:a14="http://schemas.microsoft.com/office/drawing/2010/main"/>
                    </a:ext>
                  </a:extLst>
                </pic:spPr>
              </pic:pic>
            </a:graphicData>
          </a:graphic>
        </wp:inline>
      </w:drawing>
    </w:r>
  </w:p>
  <w:p w14:paraId="07E9E135" w14:textId="77777777" w:rsidR="00410C52" w:rsidRPr="00BB6492" w:rsidRDefault="00410C52" w:rsidP="00BB256C">
    <w:pPr>
      <w:jc w:val="center"/>
      <w:rPr>
        <w:rFonts w:ascii="Book Antiqua" w:hAnsi="Book Antiqua" w:cstheme="minorHAnsi"/>
        <w:b/>
        <w:bCs/>
        <w:sz w:val="16"/>
        <w:szCs w:val="16"/>
      </w:rPr>
    </w:pPr>
    <w:r w:rsidRPr="00BB6492">
      <w:rPr>
        <w:rFonts w:ascii="Book Antiqua" w:hAnsi="Book Antiqua" w:cstheme="minorHAnsi"/>
        <w:b/>
        <w:bCs/>
        <w:sz w:val="16"/>
        <w:szCs w:val="16"/>
      </w:rPr>
      <w:t>ESTADO DO MARANHÃO</w:t>
    </w:r>
  </w:p>
  <w:p w14:paraId="327152F8" w14:textId="77777777" w:rsidR="00410C52" w:rsidRPr="00BB256C" w:rsidRDefault="00410C52" w:rsidP="00BB256C">
    <w:pPr>
      <w:jc w:val="center"/>
      <w:rPr>
        <w:rFonts w:ascii="Book Antiqua" w:hAnsi="Book Antiqua" w:cstheme="minorHAnsi"/>
        <w:b/>
        <w:bCs/>
        <w:sz w:val="16"/>
        <w:szCs w:val="16"/>
      </w:rPr>
    </w:pPr>
    <w:r w:rsidRPr="00BB6492">
      <w:rPr>
        <w:rFonts w:ascii="Book Antiqua" w:hAnsi="Book Antiqua" w:cstheme="minorHAnsi"/>
        <w:b/>
        <w:bCs/>
        <w:sz w:val="16"/>
        <w:szCs w:val="16"/>
      </w:rPr>
      <w:t>PREFEITURA MUNICIPAL DE PRIMEIRA CRUZ/MA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14690" w14:textId="77777777" w:rsidR="00BB256C" w:rsidRPr="00BB6492" w:rsidRDefault="00BB256C" w:rsidP="00BB256C">
    <w:pPr>
      <w:jc w:val="center"/>
      <w:rPr>
        <w:rFonts w:ascii="Book Antiqua" w:hAnsi="Book Antiqua" w:cstheme="minorHAnsi"/>
        <w:b/>
        <w:bCs/>
        <w:sz w:val="16"/>
        <w:szCs w:val="16"/>
      </w:rPr>
    </w:pPr>
    <w:r w:rsidRPr="00DF61EC">
      <w:rPr>
        <w:noProof/>
        <w:sz w:val="22"/>
        <w:szCs w:val="22"/>
      </w:rPr>
      <mc:AlternateContent>
        <mc:Choice Requires="wps">
          <w:drawing>
            <wp:anchor distT="0" distB="0" distL="114300" distR="114300" simplePos="0" relativeHeight="251659264" behindDoc="0" locked="0" layoutInCell="1" allowOverlap="1" wp14:anchorId="38F2731D" wp14:editId="4836F0D5">
              <wp:simplePos x="0" y="0"/>
              <wp:positionH relativeFrom="column">
                <wp:posOffset>5057775</wp:posOffset>
              </wp:positionH>
              <wp:positionV relativeFrom="paragraph">
                <wp:posOffset>-110490</wp:posOffset>
              </wp:positionV>
              <wp:extent cx="1350645" cy="744220"/>
              <wp:effectExtent l="0" t="0" r="1905" b="0"/>
              <wp:wrapNone/>
              <wp:docPr id="8" name="Retângulo de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744220"/>
                      </a:xfrm>
                      <a:prstGeom prst="roundRect">
                        <a:avLst>
                          <a:gd name="adj" fmla="val 16667"/>
                        </a:avLst>
                      </a:prstGeom>
                      <a:solidFill>
                        <a:srgbClr val="FFFFFF"/>
                      </a:solidFill>
                      <a:ln w="9525">
                        <a:noFill/>
                        <a:round/>
                        <a:headEnd/>
                        <a:tailEnd/>
                      </a:ln>
                    </wps:spPr>
                    <wps:txbx>
                      <w:txbxContent>
                        <w:p w14:paraId="4437636F" w14:textId="77777777" w:rsidR="00BB256C" w:rsidRDefault="00BB256C" w:rsidP="00BB256C">
                          <w:pPr>
                            <w:spacing w:line="360" w:lineRule="auto"/>
                            <w:jc w:val="center"/>
                            <w:rPr>
                              <w:sz w:val="16"/>
                              <w:szCs w:val="16"/>
                            </w:rPr>
                          </w:pPr>
                          <w:r>
                            <w:rPr>
                              <w:sz w:val="16"/>
                              <w:szCs w:val="16"/>
                            </w:rPr>
                            <w:t xml:space="preserve">Proc. ADM. </w:t>
                          </w:r>
                          <w:r w:rsidR="00E64FA2">
                            <w:rPr>
                              <w:sz w:val="16"/>
                              <w:szCs w:val="16"/>
                            </w:rPr>
                            <w:t xml:space="preserve">n.º </w:t>
                          </w:r>
                          <w:r w:rsidR="00975752">
                            <w:rPr>
                              <w:noProof/>
                              <w:sz w:val="16"/>
                              <w:szCs w:val="16"/>
                            </w:rPr>
                            <w:t>«NPADM»</w:t>
                          </w:r>
                        </w:p>
                        <w:p w14:paraId="1BEE7DF5" w14:textId="77777777" w:rsidR="00BB256C" w:rsidRDefault="00BB256C" w:rsidP="00BB256C">
                          <w:pPr>
                            <w:spacing w:line="360" w:lineRule="auto"/>
                            <w:jc w:val="center"/>
                            <w:rPr>
                              <w:sz w:val="16"/>
                              <w:szCs w:val="16"/>
                            </w:rPr>
                          </w:pPr>
                          <w:r>
                            <w:rPr>
                              <w:sz w:val="16"/>
                              <w:szCs w:val="16"/>
                            </w:rPr>
                            <w:t>Fls. ___________________</w:t>
                          </w:r>
                        </w:p>
                        <w:p w14:paraId="2762D14F" w14:textId="77777777" w:rsidR="00BB256C" w:rsidRDefault="00BB256C" w:rsidP="00BB256C">
                          <w:pPr>
                            <w:spacing w:line="360" w:lineRule="auto"/>
                            <w:jc w:val="center"/>
                            <w:rPr>
                              <w:sz w:val="16"/>
                              <w:szCs w:val="16"/>
                            </w:rPr>
                          </w:pPr>
                          <w:r>
                            <w:rPr>
                              <w:sz w:val="16"/>
                              <w:szCs w:val="16"/>
                            </w:rPr>
                            <w:t>_______________________</w:t>
                          </w:r>
                        </w:p>
                        <w:p w14:paraId="15048B1C" w14:textId="77777777" w:rsidR="00BB256C" w:rsidRDefault="00BB256C" w:rsidP="00BB256C">
                          <w:pPr>
                            <w:spacing w:line="360" w:lineRule="auto"/>
                            <w:jc w:val="center"/>
                            <w:rPr>
                              <w:sz w:val="16"/>
                              <w:szCs w:val="16"/>
                            </w:rPr>
                          </w:pPr>
                          <w:r>
                            <w:rPr>
                              <w:sz w:val="16"/>
                              <w:szCs w:val="16"/>
                            </w:rPr>
                            <w:t>Rubrica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F2731D" id="_x0000_s1027" style="position:absolute;left:0;text-align:left;margin-left:398.25pt;margin-top:-8.7pt;width:106.35pt;height:5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" stroked="f">
              <v:textbox inset="0,0,0,0">
                <w:txbxContent>
                  <w:p w14:paraId="4437636F" w14:textId="77777777" w:rsidR="00BB256C" w:rsidRDefault="00BB256C" w:rsidP="00BB256C">
                    <w:pPr>
                      <w:spacing w:line="360" w:lineRule="auto"/>
                      <w:jc w:val="center"/>
                      <w:rPr>
                        <w:sz w:val="16"/>
                        <w:szCs w:val="16"/>
                      </w:rPr>
                    </w:pPr>
                    <w:r>
                      <w:rPr>
                        <w:sz w:val="16"/>
                        <w:szCs w:val="16"/>
                      </w:rPr>
                      <w:t xml:space="preserve">Proc. ADM. </w:t>
                    </w:r>
                    <w:r w:rsidR="00E64FA2">
                      <w:rPr>
                        <w:sz w:val="16"/>
                        <w:szCs w:val="16"/>
                      </w:rPr>
                      <w:t xml:space="preserve">n.º </w:t>
                    </w:r>
                    <w:r w:rsidR="00975752">
                      <w:rPr>
                        <w:noProof/>
                        <w:sz w:val="16"/>
                        <w:szCs w:val="16"/>
                      </w:rPr>
                      <w:t>«NPADM»</w:t>
                    </w:r>
                  </w:p>
                  <w:p w14:paraId="1BEE7DF5" w14:textId="77777777" w:rsidR="00BB256C" w:rsidRDefault="00BB256C" w:rsidP="00BB256C">
                    <w:pPr>
                      <w:spacing w:line="360" w:lineRule="auto"/>
                      <w:jc w:val="center"/>
                      <w:rPr>
                        <w:sz w:val="16"/>
                        <w:szCs w:val="16"/>
                      </w:rPr>
                    </w:pPr>
                    <w:r>
                      <w:rPr>
                        <w:sz w:val="16"/>
                        <w:szCs w:val="16"/>
                      </w:rPr>
                      <w:t>Fls. ___________________</w:t>
                    </w:r>
                  </w:p>
                  <w:p w14:paraId="2762D14F" w14:textId="77777777" w:rsidR="00BB256C" w:rsidRDefault="00BB256C" w:rsidP="00BB256C">
                    <w:pPr>
                      <w:spacing w:line="360" w:lineRule="auto"/>
                      <w:jc w:val="center"/>
                      <w:rPr>
                        <w:sz w:val="16"/>
                        <w:szCs w:val="16"/>
                      </w:rPr>
                    </w:pPr>
                    <w:r>
                      <w:rPr>
                        <w:sz w:val="16"/>
                        <w:szCs w:val="16"/>
                      </w:rPr>
                      <w:t>_______________________</w:t>
                    </w:r>
                  </w:p>
                  <w:p w14:paraId="15048B1C" w14:textId="77777777" w:rsidR="00BB256C" w:rsidRDefault="00BB256C" w:rsidP="00BB256C">
                    <w:pPr>
                      <w:spacing w:line="360" w:lineRule="auto"/>
                      <w:jc w:val="center"/>
                      <w:rPr>
                        <w:sz w:val="16"/>
                        <w:szCs w:val="16"/>
                      </w:rPr>
                    </w:pPr>
                    <w:r>
                      <w:rPr>
                        <w:sz w:val="16"/>
                        <w:szCs w:val="16"/>
                      </w:rPr>
                      <w:t>Rubrica</w:t>
                    </w:r>
                  </w:p>
                </w:txbxContent>
              </v:textbox>
            </v:roundrect>
          </w:pict>
        </mc:Fallback>
      </mc:AlternateContent>
    </w:r>
    <w:r>
      <w:rPr>
        <w:rFonts w:ascii="Book Antiqua" w:hAnsi="Book Antiqua"/>
        <w:noProof/>
      </w:rPr>
      <w:drawing>
        <wp:inline distT="0" distB="0" distL="0" distR="0" wp14:anchorId="7EC1F849" wp14:editId="725F11B6">
          <wp:extent cx="534389" cy="575477"/>
          <wp:effectExtent l="0" t="0" r="0" b="0"/>
          <wp:docPr id="2102912693" name="Imagem 210291269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pic:nvPicPr>
                <pic:blipFill rotWithShape="1">
                  <a:blip r:embed="rId1" cstate="print">
                    <a:extLst>
                      <a:ext uri="{28A0092B-C50C-407E-A947-70E740481C1C}">
                        <a14:useLocalDpi xmlns:a14="http://schemas.microsoft.com/office/drawing/2010/main" val="0"/>
                      </a:ext>
                    </a:extLst>
                  </a:blip>
                  <a:srcRect l="19721" t="16587" r="18297" b="16667"/>
                  <a:stretch/>
                </pic:blipFill>
                <pic:spPr bwMode="auto">
                  <a:xfrm>
                    <a:off x="0" y="0"/>
                    <a:ext cx="542789" cy="584522"/>
                  </a:xfrm>
                  <a:prstGeom prst="rect">
                    <a:avLst/>
                  </a:prstGeom>
                  <a:ln>
                    <a:noFill/>
                  </a:ln>
                  <a:extLst>
                    <a:ext uri="{53640926-AAD7-44D8-BBD7-CCE9431645EC}">
                      <a14:shadowObscured xmlns:a14="http://schemas.microsoft.com/office/drawing/2010/main"/>
                    </a:ext>
                  </a:extLst>
                </pic:spPr>
              </pic:pic>
            </a:graphicData>
          </a:graphic>
        </wp:inline>
      </w:drawing>
    </w:r>
  </w:p>
  <w:p w14:paraId="4B7CA527" w14:textId="77777777" w:rsidR="00BB256C" w:rsidRPr="00BB6492" w:rsidRDefault="00BB256C" w:rsidP="00BB256C">
    <w:pPr>
      <w:jc w:val="center"/>
      <w:rPr>
        <w:rFonts w:ascii="Book Antiqua" w:hAnsi="Book Antiqua" w:cstheme="minorHAnsi"/>
        <w:b/>
        <w:bCs/>
        <w:sz w:val="16"/>
        <w:szCs w:val="16"/>
      </w:rPr>
    </w:pPr>
    <w:r w:rsidRPr="00BB6492">
      <w:rPr>
        <w:rFonts w:ascii="Book Antiqua" w:hAnsi="Book Antiqua" w:cstheme="minorHAnsi"/>
        <w:b/>
        <w:bCs/>
        <w:sz w:val="16"/>
        <w:szCs w:val="16"/>
      </w:rPr>
      <w:t>ESTADO DO MARANHÃO</w:t>
    </w:r>
  </w:p>
  <w:p w14:paraId="07D8B4C5" w14:textId="77777777" w:rsidR="008447B0" w:rsidRPr="00BB256C" w:rsidRDefault="00BB256C" w:rsidP="00BB256C">
    <w:pPr>
      <w:jc w:val="center"/>
      <w:rPr>
        <w:rFonts w:ascii="Book Antiqua" w:hAnsi="Book Antiqua" w:cstheme="minorHAnsi"/>
        <w:b/>
        <w:bCs/>
        <w:sz w:val="16"/>
        <w:szCs w:val="16"/>
      </w:rPr>
    </w:pPr>
    <w:r w:rsidRPr="00BB6492">
      <w:rPr>
        <w:rFonts w:ascii="Book Antiqua" w:hAnsi="Book Antiqua" w:cstheme="minorHAnsi"/>
        <w:b/>
        <w:bCs/>
        <w:sz w:val="16"/>
        <w:szCs w:val="16"/>
      </w:rPr>
      <w:t>PREFEITURA MUNICIPAL DE PRIMEIRA CRUZ/MA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1">
    <w:nsid w:val="0085D27D"/>
    <w:multiLevelType w:val="hybridMultilevel"/>
    <w:tmpl w:val="BF52535C"/>
    <w:lvl w:ilvl="0" w:tplc="84961350">
      <w:start w:val="1"/>
      <w:numFmt w:val="decimal"/>
      <w:lvlText w:val="%1."/>
      <w:lvlJc w:val="left"/>
      <w:pPr>
        <w:ind w:left="720" w:hanging="360"/>
      </w:pPr>
    </w:lvl>
    <w:lvl w:ilvl="1" w:tplc="4B26669A">
      <w:start w:val="1"/>
      <w:numFmt w:val="lowerLetter"/>
      <w:lvlText w:val="%2."/>
      <w:lvlJc w:val="left"/>
      <w:pPr>
        <w:ind w:left="1440" w:hanging="360"/>
      </w:pPr>
    </w:lvl>
    <w:lvl w:ilvl="2" w:tplc="79C025C6">
      <w:start w:val="1"/>
      <w:numFmt w:val="decimal"/>
      <w:lvlText w:val="%3."/>
      <w:lvlJc w:val="left"/>
      <w:pPr>
        <w:ind w:left="2160" w:hanging="180"/>
      </w:pPr>
    </w:lvl>
    <w:lvl w:ilvl="3" w:tplc="77BE11FE">
      <w:start w:val="1"/>
      <w:numFmt w:val="decimal"/>
      <w:lvlText w:val="%4."/>
      <w:lvlJc w:val="left"/>
      <w:pPr>
        <w:ind w:left="2880" w:hanging="360"/>
      </w:pPr>
    </w:lvl>
    <w:lvl w:ilvl="4" w:tplc="C128C378">
      <w:start w:val="1"/>
      <w:numFmt w:val="lowerLetter"/>
      <w:lvlText w:val="%5."/>
      <w:lvlJc w:val="left"/>
      <w:pPr>
        <w:ind w:left="3600" w:hanging="360"/>
      </w:pPr>
    </w:lvl>
    <w:lvl w:ilvl="5" w:tplc="7F0A069A">
      <w:start w:val="1"/>
      <w:numFmt w:val="lowerRoman"/>
      <w:lvlText w:val="%6."/>
      <w:lvlJc w:val="right"/>
      <w:pPr>
        <w:ind w:left="4320" w:hanging="180"/>
      </w:pPr>
    </w:lvl>
    <w:lvl w:ilvl="6" w:tplc="9ADED712">
      <w:start w:val="1"/>
      <w:numFmt w:val="decimal"/>
      <w:lvlText w:val="%7."/>
      <w:lvlJc w:val="left"/>
      <w:pPr>
        <w:ind w:left="5040" w:hanging="360"/>
      </w:pPr>
    </w:lvl>
    <w:lvl w:ilvl="7" w:tplc="73A4C94A">
      <w:start w:val="1"/>
      <w:numFmt w:val="lowerLetter"/>
      <w:lvlText w:val="%8."/>
      <w:lvlJc w:val="left"/>
      <w:pPr>
        <w:ind w:left="5760" w:hanging="360"/>
      </w:pPr>
    </w:lvl>
    <w:lvl w:ilvl="8" w:tplc="92D8F250">
      <w:start w:val="1"/>
      <w:numFmt w:val="lowerRoman"/>
      <w:lvlText w:val="%9."/>
      <w:lvlJc w:val="right"/>
      <w:pPr>
        <w:ind w:left="6480" w:hanging="180"/>
      </w:pPr>
    </w:lvl>
  </w:abstractNum>
  <w:abstractNum w:abstractNumId="2" w15:restartNumberingAfterBreak="1">
    <w:nsid w:val="049646A0"/>
    <w:multiLevelType w:val="hybridMultilevel"/>
    <w:tmpl w:val="EB2222FA"/>
    <w:lvl w:ilvl="0" w:tplc="59207FDC">
      <w:start w:val="1"/>
      <w:numFmt w:val="decimal"/>
      <w:lvlText w:val="%1."/>
      <w:lvlJc w:val="left"/>
      <w:pPr>
        <w:ind w:left="720" w:hanging="360"/>
      </w:pPr>
    </w:lvl>
    <w:lvl w:ilvl="1" w:tplc="7884CE5E">
      <w:start w:val="1"/>
      <w:numFmt w:val="decimal"/>
      <w:lvlText w:val="%2."/>
      <w:lvlJc w:val="left"/>
      <w:pPr>
        <w:ind w:left="1440" w:hanging="360"/>
      </w:pPr>
    </w:lvl>
    <w:lvl w:ilvl="2" w:tplc="6A56F2F2">
      <w:start w:val="1"/>
      <w:numFmt w:val="lowerRoman"/>
      <w:lvlText w:val="%3."/>
      <w:lvlJc w:val="right"/>
      <w:pPr>
        <w:ind w:left="2160" w:hanging="180"/>
      </w:pPr>
    </w:lvl>
    <w:lvl w:ilvl="3" w:tplc="BAF6EE12">
      <w:start w:val="1"/>
      <w:numFmt w:val="decimal"/>
      <w:lvlText w:val="%4."/>
      <w:lvlJc w:val="left"/>
      <w:pPr>
        <w:ind w:left="2880" w:hanging="360"/>
      </w:pPr>
    </w:lvl>
    <w:lvl w:ilvl="4" w:tplc="C85AAC22">
      <w:start w:val="1"/>
      <w:numFmt w:val="lowerLetter"/>
      <w:lvlText w:val="%5."/>
      <w:lvlJc w:val="left"/>
      <w:pPr>
        <w:ind w:left="3600" w:hanging="360"/>
      </w:pPr>
    </w:lvl>
    <w:lvl w:ilvl="5" w:tplc="3AECDF06">
      <w:start w:val="1"/>
      <w:numFmt w:val="lowerRoman"/>
      <w:lvlText w:val="%6."/>
      <w:lvlJc w:val="right"/>
      <w:pPr>
        <w:ind w:left="4320" w:hanging="180"/>
      </w:pPr>
    </w:lvl>
    <w:lvl w:ilvl="6" w:tplc="94180202">
      <w:start w:val="1"/>
      <w:numFmt w:val="decimal"/>
      <w:lvlText w:val="%7."/>
      <w:lvlJc w:val="left"/>
      <w:pPr>
        <w:ind w:left="5040" w:hanging="360"/>
      </w:pPr>
    </w:lvl>
    <w:lvl w:ilvl="7" w:tplc="5BDEDA3C">
      <w:start w:val="1"/>
      <w:numFmt w:val="lowerLetter"/>
      <w:lvlText w:val="%8."/>
      <w:lvlJc w:val="left"/>
      <w:pPr>
        <w:ind w:left="5760" w:hanging="360"/>
      </w:pPr>
    </w:lvl>
    <w:lvl w:ilvl="8" w:tplc="DCA404EA">
      <w:start w:val="1"/>
      <w:numFmt w:val="lowerRoman"/>
      <w:lvlText w:val="%9."/>
      <w:lvlJc w:val="right"/>
      <w:pPr>
        <w:ind w:left="6480" w:hanging="180"/>
      </w:pPr>
    </w:lvl>
  </w:abstractNum>
  <w:abstractNum w:abstractNumId="3" w15:restartNumberingAfterBreak="1">
    <w:nsid w:val="0A36DCD7"/>
    <w:multiLevelType w:val="hybridMultilevel"/>
    <w:tmpl w:val="7B0878F2"/>
    <w:lvl w:ilvl="0" w:tplc="3BAEF3D0">
      <w:start w:val="1"/>
      <w:numFmt w:val="decimal"/>
      <w:lvlText w:val="%1."/>
      <w:lvlJc w:val="left"/>
      <w:pPr>
        <w:ind w:left="720" w:hanging="360"/>
      </w:pPr>
    </w:lvl>
    <w:lvl w:ilvl="1" w:tplc="15501FFC">
      <w:start w:val="1"/>
      <w:numFmt w:val="decimal"/>
      <w:lvlText w:val="%2."/>
      <w:lvlJc w:val="left"/>
      <w:pPr>
        <w:ind w:left="1440" w:hanging="360"/>
      </w:pPr>
    </w:lvl>
    <w:lvl w:ilvl="2" w:tplc="924042F4">
      <w:start w:val="1"/>
      <w:numFmt w:val="lowerRoman"/>
      <w:lvlText w:val="%3."/>
      <w:lvlJc w:val="right"/>
      <w:pPr>
        <w:ind w:left="2160" w:hanging="180"/>
      </w:pPr>
    </w:lvl>
    <w:lvl w:ilvl="3" w:tplc="EDBCFF20">
      <w:start w:val="1"/>
      <w:numFmt w:val="decimal"/>
      <w:lvlText w:val="%4."/>
      <w:lvlJc w:val="left"/>
      <w:pPr>
        <w:ind w:left="2880" w:hanging="360"/>
      </w:pPr>
    </w:lvl>
    <w:lvl w:ilvl="4" w:tplc="1924FBEA">
      <w:start w:val="1"/>
      <w:numFmt w:val="lowerLetter"/>
      <w:lvlText w:val="%5."/>
      <w:lvlJc w:val="left"/>
      <w:pPr>
        <w:ind w:left="3600" w:hanging="360"/>
      </w:pPr>
    </w:lvl>
    <w:lvl w:ilvl="5" w:tplc="DDEA0194">
      <w:start w:val="1"/>
      <w:numFmt w:val="lowerRoman"/>
      <w:lvlText w:val="%6."/>
      <w:lvlJc w:val="right"/>
      <w:pPr>
        <w:ind w:left="4320" w:hanging="180"/>
      </w:pPr>
    </w:lvl>
    <w:lvl w:ilvl="6" w:tplc="DE7CC4D4">
      <w:start w:val="1"/>
      <w:numFmt w:val="decimal"/>
      <w:lvlText w:val="%7."/>
      <w:lvlJc w:val="left"/>
      <w:pPr>
        <w:ind w:left="5040" w:hanging="360"/>
      </w:pPr>
    </w:lvl>
    <w:lvl w:ilvl="7" w:tplc="A0D0FB96">
      <w:start w:val="1"/>
      <w:numFmt w:val="lowerLetter"/>
      <w:lvlText w:val="%8."/>
      <w:lvlJc w:val="left"/>
      <w:pPr>
        <w:ind w:left="5760" w:hanging="360"/>
      </w:pPr>
    </w:lvl>
    <w:lvl w:ilvl="8" w:tplc="75FA5222">
      <w:start w:val="1"/>
      <w:numFmt w:val="lowerRoman"/>
      <w:lvlText w:val="%9."/>
      <w:lvlJc w:val="right"/>
      <w:pPr>
        <w:ind w:left="6480" w:hanging="180"/>
      </w:pPr>
    </w:lvl>
  </w:abstractNum>
  <w:abstractNum w:abstractNumId="4" w15:restartNumberingAfterBreak="1">
    <w:nsid w:val="0F0EB378"/>
    <w:multiLevelType w:val="hybridMultilevel"/>
    <w:tmpl w:val="EA4E35AE"/>
    <w:lvl w:ilvl="0" w:tplc="E1924354">
      <w:start w:val="1"/>
      <w:numFmt w:val="decimal"/>
      <w:lvlText w:val="%1."/>
      <w:lvlJc w:val="left"/>
      <w:pPr>
        <w:ind w:left="720" w:hanging="360"/>
      </w:pPr>
    </w:lvl>
    <w:lvl w:ilvl="1" w:tplc="5AD88A16">
      <w:start w:val="1"/>
      <w:numFmt w:val="decimal"/>
      <w:lvlText w:val="%2."/>
      <w:lvlJc w:val="left"/>
      <w:pPr>
        <w:ind w:left="1440" w:hanging="360"/>
      </w:pPr>
    </w:lvl>
    <w:lvl w:ilvl="2" w:tplc="F35818BE">
      <w:start w:val="1"/>
      <w:numFmt w:val="lowerRoman"/>
      <w:lvlText w:val="%3."/>
      <w:lvlJc w:val="right"/>
      <w:pPr>
        <w:ind w:left="2160" w:hanging="180"/>
      </w:pPr>
    </w:lvl>
    <w:lvl w:ilvl="3" w:tplc="8934F078">
      <w:start w:val="1"/>
      <w:numFmt w:val="decimal"/>
      <w:lvlText w:val="%4."/>
      <w:lvlJc w:val="left"/>
      <w:pPr>
        <w:ind w:left="2880" w:hanging="360"/>
      </w:pPr>
    </w:lvl>
    <w:lvl w:ilvl="4" w:tplc="CA769EC4">
      <w:start w:val="1"/>
      <w:numFmt w:val="lowerLetter"/>
      <w:lvlText w:val="%5."/>
      <w:lvlJc w:val="left"/>
      <w:pPr>
        <w:ind w:left="3600" w:hanging="360"/>
      </w:pPr>
    </w:lvl>
    <w:lvl w:ilvl="5" w:tplc="5E565E02">
      <w:start w:val="1"/>
      <w:numFmt w:val="lowerRoman"/>
      <w:lvlText w:val="%6."/>
      <w:lvlJc w:val="right"/>
      <w:pPr>
        <w:ind w:left="4320" w:hanging="180"/>
      </w:pPr>
    </w:lvl>
    <w:lvl w:ilvl="6" w:tplc="D56C3F64">
      <w:start w:val="1"/>
      <w:numFmt w:val="decimal"/>
      <w:lvlText w:val="%7."/>
      <w:lvlJc w:val="left"/>
      <w:pPr>
        <w:ind w:left="5040" w:hanging="360"/>
      </w:pPr>
    </w:lvl>
    <w:lvl w:ilvl="7" w:tplc="64B4BF7C">
      <w:start w:val="1"/>
      <w:numFmt w:val="lowerLetter"/>
      <w:lvlText w:val="%8."/>
      <w:lvlJc w:val="left"/>
      <w:pPr>
        <w:ind w:left="5760" w:hanging="360"/>
      </w:pPr>
    </w:lvl>
    <w:lvl w:ilvl="8" w:tplc="9E70BE72">
      <w:start w:val="1"/>
      <w:numFmt w:val="lowerRoman"/>
      <w:lvlText w:val="%9."/>
      <w:lvlJc w:val="right"/>
      <w:pPr>
        <w:ind w:left="6480" w:hanging="180"/>
      </w:pPr>
    </w:lvl>
  </w:abstractNum>
  <w:abstractNum w:abstractNumId="5" w15:restartNumberingAfterBreak="1">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1">
    <w:nsid w:val="1D5C100D"/>
    <w:multiLevelType w:val="multilevel"/>
    <w:tmpl w:val="54C0DA0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1">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1">
    <w:nsid w:val="281B1AF6"/>
    <w:multiLevelType w:val="hybridMultilevel"/>
    <w:tmpl w:val="1898ED04"/>
    <w:lvl w:ilvl="0" w:tplc="4A1EE75A">
      <w:start w:val="1"/>
      <w:numFmt w:val="decimal"/>
      <w:lvlText w:val="%1."/>
      <w:lvlJc w:val="left"/>
      <w:pPr>
        <w:ind w:left="720" w:hanging="360"/>
      </w:pPr>
    </w:lvl>
    <w:lvl w:ilvl="1" w:tplc="0D189ACA">
      <w:start w:val="1"/>
      <w:numFmt w:val="decimal"/>
      <w:lvlText w:val="%2."/>
      <w:lvlJc w:val="left"/>
      <w:pPr>
        <w:ind w:left="1440" w:hanging="360"/>
      </w:pPr>
    </w:lvl>
    <w:lvl w:ilvl="2" w:tplc="CFDCBBCA">
      <w:start w:val="1"/>
      <w:numFmt w:val="lowerRoman"/>
      <w:lvlText w:val="%3."/>
      <w:lvlJc w:val="right"/>
      <w:pPr>
        <w:ind w:left="2160" w:hanging="180"/>
      </w:pPr>
    </w:lvl>
    <w:lvl w:ilvl="3" w:tplc="B45A9094">
      <w:start w:val="1"/>
      <w:numFmt w:val="decimal"/>
      <w:lvlText w:val="%4."/>
      <w:lvlJc w:val="left"/>
      <w:pPr>
        <w:ind w:left="2880" w:hanging="360"/>
      </w:pPr>
    </w:lvl>
    <w:lvl w:ilvl="4" w:tplc="241211A4">
      <w:start w:val="1"/>
      <w:numFmt w:val="lowerLetter"/>
      <w:lvlText w:val="%5."/>
      <w:lvlJc w:val="left"/>
      <w:pPr>
        <w:ind w:left="3600" w:hanging="360"/>
      </w:pPr>
    </w:lvl>
    <w:lvl w:ilvl="5" w:tplc="44FAB74E">
      <w:start w:val="1"/>
      <w:numFmt w:val="lowerRoman"/>
      <w:lvlText w:val="%6."/>
      <w:lvlJc w:val="right"/>
      <w:pPr>
        <w:ind w:left="4320" w:hanging="180"/>
      </w:pPr>
    </w:lvl>
    <w:lvl w:ilvl="6" w:tplc="B7523C26">
      <w:start w:val="1"/>
      <w:numFmt w:val="decimal"/>
      <w:lvlText w:val="%7."/>
      <w:lvlJc w:val="left"/>
      <w:pPr>
        <w:ind w:left="5040" w:hanging="360"/>
      </w:pPr>
    </w:lvl>
    <w:lvl w:ilvl="7" w:tplc="D2D825C2">
      <w:start w:val="1"/>
      <w:numFmt w:val="lowerLetter"/>
      <w:lvlText w:val="%8."/>
      <w:lvlJc w:val="left"/>
      <w:pPr>
        <w:ind w:left="5760" w:hanging="360"/>
      </w:pPr>
    </w:lvl>
    <w:lvl w:ilvl="8" w:tplc="0212D950">
      <w:start w:val="1"/>
      <w:numFmt w:val="lowerRoman"/>
      <w:lvlText w:val="%9."/>
      <w:lvlJc w:val="right"/>
      <w:pPr>
        <w:ind w:left="6480" w:hanging="180"/>
      </w:pPr>
    </w:lvl>
  </w:abstractNum>
  <w:abstractNum w:abstractNumId="9" w15:restartNumberingAfterBreak="1">
    <w:nsid w:val="2A163361"/>
    <w:multiLevelType w:val="hybridMultilevel"/>
    <w:tmpl w:val="612C5588"/>
    <w:lvl w:ilvl="0" w:tplc="95F68FD2">
      <w:start w:val="1"/>
      <w:numFmt w:val="decimal"/>
      <w:lvlText w:val="%1."/>
      <w:lvlJc w:val="left"/>
      <w:pPr>
        <w:ind w:left="720" w:hanging="360"/>
      </w:pPr>
    </w:lvl>
    <w:lvl w:ilvl="1" w:tplc="0F22C7A8">
      <w:start w:val="1"/>
      <w:numFmt w:val="decimal"/>
      <w:lvlText w:val="%2."/>
      <w:lvlJc w:val="left"/>
      <w:pPr>
        <w:ind w:left="1440" w:hanging="360"/>
      </w:pPr>
    </w:lvl>
    <w:lvl w:ilvl="2" w:tplc="FE1284E4">
      <w:start w:val="1"/>
      <w:numFmt w:val="lowerRoman"/>
      <w:lvlText w:val="%3."/>
      <w:lvlJc w:val="right"/>
      <w:pPr>
        <w:ind w:left="2160" w:hanging="180"/>
      </w:pPr>
    </w:lvl>
    <w:lvl w:ilvl="3" w:tplc="87D45148">
      <w:start w:val="1"/>
      <w:numFmt w:val="decimal"/>
      <w:lvlText w:val="%4."/>
      <w:lvlJc w:val="left"/>
      <w:pPr>
        <w:ind w:left="2880" w:hanging="360"/>
      </w:pPr>
    </w:lvl>
    <w:lvl w:ilvl="4" w:tplc="BEC2C996">
      <w:start w:val="1"/>
      <w:numFmt w:val="lowerLetter"/>
      <w:lvlText w:val="%5."/>
      <w:lvlJc w:val="left"/>
      <w:pPr>
        <w:ind w:left="3600" w:hanging="360"/>
      </w:pPr>
    </w:lvl>
    <w:lvl w:ilvl="5" w:tplc="0346EC98">
      <w:start w:val="1"/>
      <w:numFmt w:val="lowerRoman"/>
      <w:lvlText w:val="%6."/>
      <w:lvlJc w:val="right"/>
      <w:pPr>
        <w:ind w:left="4320" w:hanging="180"/>
      </w:pPr>
    </w:lvl>
    <w:lvl w:ilvl="6" w:tplc="41801B4A">
      <w:start w:val="1"/>
      <w:numFmt w:val="decimal"/>
      <w:lvlText w:val="%7."/>
      <w:lvlJc w:val="left"/>
      <w:pPr>
        <w:ind w:left="5040" w:hanging="360"/>
      </w:pPr>
    </w:lvl>
    <w:lvl w:ilvl="7" w:tplc="42CC1BBE">
      <w:start w:val="1"/>
      <w:numFmt w:val="lowerLetter"/>
      <w:lvlText w:val="%8."/>
      <w:lvlJc w:val="left"/>
      <w:pPr>
        <w:ind w:left="5760" w:hanging="360"/>
      </w:pPr>
    </w:lvl>
    <w:lvl w:ilvl="8" w:tplc="C93A4D60">
      <w:start w:val="1"/>
      <w:numFmt w:val="lowerRoman"/>
      <w:lvlText w:val="%9."/>
      <w:lvlJc w:val="right"/>
      <w:pPr>
        <w:ind w:left="6480" w:hanging="180"/>
      </w:pPr>
    </w:lvl>
  </w:abstractNum>
  <w:abstractNum w:abstractNumId="10" w15:restartNumberingAfterBreak="1">
    <w:nsid w:val="30372B33"/>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1">
    <w:nsid w:val="30784B04"/>
    <w:multiLevelType w:val="hybridMultilevel"/>
    <w:tmpl w:val="4D58A360"/>
    <w:lvl w:ilvl="0" w:tplc="26468E88">
      <w:start w:val="1"/>
      <w:numFmt w:val="decimal"/>
      <w:lvlText w:val="%1."/>
      <w:lvlJc w:val="left"/>
      <w:pPr>
        <w:ind w:left="720" w:hanging="360"/>
      </w:pPr>
    </w:lvl>
    <w:lvl w:ilvl="1" w:tplc="7864F08E">
      <w:start w:val="1"/>
      <w:numFmt w:val="lowerLetter"/>
      <w:lvlText w:val="%2."/>
      <w:lvlJc w:val="left"/>
      <w:pPr>
        <w:ind w:left="1440" w:hanging="360"/>
      </w:pPr>
    </w:lvl>
    <w:lvl w:ilvl="2" w:tplc="3AD8EFDA">
      <w:start w:val="1"/>
      <w:numFmt w:val="decimal"/>
      <w:lvlText w:val="%3."/>
      <w:lvlJc w:val="left"/>
      <w:pPr>
        <w:ind w:left="2160" w:hanging="180"/>
      </w:pPr>
    </w:lvl>
    <w:lvl w:ilvl="3" w:tplc="0EEA95BE">
      <w:start w:val="1"/>
      <w:numFmt w:val="decimal"/>
      <w:lvlText w:val="%4."/>
      <w:lvlJc w:val="left"/>
      <w:pPr>
        <w:ind w:left="2880" w:hanging="360"/>
      </w:pPr>
    </w:lvl>
    <w:lvl w:ilvl="4" w:tplc="27F2C37C">
      <w:start w:val="1"/>
      <w:numFmt w:val="lowerLetter"/>
      <w:lvlText w:val="%5."/>
      <w:lvlJc w:val="left"/>
      <w:pPr>
        <w:ind w:left="3600" w:hanging="360"/>
      </w:pPr>
    </w:lvl>
    <w:lvl w:ilvl="5" w:tplc="F986340C">
      <w:start w:val="1"/>
      <w:numFmt w:val="lowerRoman"/>
      <w:lvlText w:val="%6."/>
      <w:lvlJc w:val="right"/>
      <w:pPr>
        <w:ind w:left="4320" w:hanging="180"/>
      </w:pPr>
    </w:lvl>
    <w:lvl w:ilvl="6" w:tplc="009A8490">
      <w:start w:val="1"/>
      <w:numFmt w:val="decimal"/>
      <w:lvlText w:val="%7."/>
      <w:lvlJc w:val="left"/>
      <w:pPr>
        <w:ind w:left="5040" w:hanging="360"/>
      </w:pPr>
    </w:lvl>
    <w:lvl w:ilvl="7" w:tplc="EDAEACB2">
      <w:start w:val="1"/>
      <w:numFmt w:val="lowerLetter"/>
      <w:lvlText w:val="%8."/>
      <w:lvlJc w:val="left"/>
      <w:pPr>
        <w:ind w:left="5760" w:hanging="360"/>
      </w:pPr>
    </w:lvl>
    <w:lvl w:ilvl="8" w:tplc="A97CAB50">
      <w:start w:val="1"/>
      <w:numFmt w:val="lowerRoman"/>
      <w:lvlText w:val="%9."/>
      <w:lvlJc w:val="right"/>
      <w:pPr>
        <w:ind w:left="6480" w:hanging="180"/>
      </w:pPr>
    </w:lvl>
  </w:abstractNum>
  <w:abstractNum w:abstractNumId="12" w15:restartNumberingAfterBreak="1">
    <w:nsid w:val="326C5B77"/>
    <w:multiLevelType w:val="hybridMultilevel"/>
    <w:tmpl w:val="346ECF3A"/>
    <w:lvl w:ilvl="0" w:tplc="60306888">
      <w:start w:val="1"/>
      <w:numFmt w:val="decimal"/>
      <w:lvlText w:val="%1."/>
      <w:lvlJc w:val="left"/>
      <w:pPr>
        <w:ind w:left="720" w:hanging="360"/>
      </w:pPr>
    </w:lvl>
    <w:lvl w:ilvl="1" w:tplc="8F809D06">
      <w:start w:val="1"/>
      <w:numFmt w:val="decimal"/>
      <w:lvlText w:val="%2."/>
      <w:lvlJc w:val="left"/>
      <w:pPr>
        <w:ind w:left="1440" w:hanging="360"/>
      </w:pPr>
    </w:lvl>
    <w:lvl w:ilvl="2" w:tplc="7C7E939C">
      <w:start w:val="1"/>
      <w:numFmt w:val="lowerRoman"/>
      <w:lvlText w:val="%3."/>
      <w:lvlJc w:val="right"/>
      <w:pPr>
        <w:ind w:left="2160" w:hanging="180"/>
      </w:pPr>
    </w:lvl>
    <w:lvl w:ilvl="3" w:tplc="6C22BFC8">
      <w:start w:val="1"/>
      <w:numFmt w:val="decimal"/>
      <w:lvlText w:val="%4."/>
      <w:lvlJc w:val="left"/>
      <w:pPr>
        <w:ind w:left="2880" w:hanging="360"/>
      </w:pPr>
    </w:lvl>
    <w:lvl w:ilvl="4" w:tplc="FB7E9A82">
      <w:start w:val="1"/>
      <w:numFmt w:val="lowerLetter"/>
      <w:lvlText w:val="%5."/>
      <w:lvlJc w:val="left"/>
      <w:pPr>
        <w:ind w:left="3600" w:hanging="360"/>
      </w:pPr>
    </w:lvl>
    <w:lvl w:ilvl="5" w:tplc="02225160">
      <w:start w:val="1"/>
      <w:numFmt w:val="lowerRoman"/>
      <w:lvlText w:val="%6."/>
      <w:lvlJc w:val="right"/>
      <w:pPr>
        <w:ind w:left="4320" w:hanging="180"/>
      </w:pPr>
    </w:lvl>
    <w:lvl w:ilvl="6" w:tplc="40FC9740">
      <w:start w:val="1"/>
      <w:numFmt w:val="decimal"/>
      <w:lvlText w:val="%7."/>
      <w:lvlJc w:val="left"/>
      <w:pPr>
        <w:ind w:left="5040" w:hanging="360"/>
      </w:pPr>
    </w:lvl>
    <w:lvl w:ilvl="7" w:tplc="D71CC45E">
      <w:start w:val="1"/>
      <w:numFmt w:val="lowerLetter"/>
      <w:lvlText w:val="%8."/>
      <w:lvlJc w:val="left"/>
      <w:pPr>
        <w:ind w:left="5760" w:hanging="360"/>
      </w:pPr>
    </w:lvl>
    <w:lvl w:ilvl="8" w:tplc="EA0C6D36">
      <w:start w:val="1"/>
      <w:numFmt w:val="lowerRoman"/>
      <w:lvlText w:val="%9."/>
      <w:lvlJc w:val="right"/>
      <w:pPr>
        <w:ind w:left="6480" w:hanging="180"/>
      </w:pPr>
    </w:lvl>
  </w:abstractNum>
  <w:abstractNum w:abstractNumId="13" w15:restartNumberingAfterBreak="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1">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1">
    <w:nsid w:val="39AD5865"/>
    <w:multiLevelType w:val="hybridMultilevel"/>
    <w:tmpl w:val="9B0A5828"/>
    <w:lvl w:ilvl="0" w:tplc="49605A72">
      <w:start w:val="1"/>
      <w:numFmt w:val="decimal"/>
      <w:lvlText w:val="%1."/>
      <w:lvlJc w:val="left"/>
      <w:pPr>
        <w:ind w:left="720" w:hanging="360"/>
      </w:pPr>
    </w:lvl>
    <w:lvl w:ilvl="1" w:tplc="45B0D01E">
      <w:start w:val="1"/>
      <w:numFmt w:val="lowerLetter"/>
      <w:lvlText w:val="%2."/>
      <w:lvlJc w:val="left"/>
      <w:pPr>
        <w:ind w:left="1440" w:hanging="360"/>
      </w:pPr>
    </w:lvl>
    <w:lvl w:ilvl="2" w:tplc="AA2E53FA">
      <w:start w:val="1"/>
      <w:numFmt w:val="decimal"/>
      <w:lvlText w:val="%3."/>
      <w:lvlJc w:val="left"/>
      <w:pPr>
        <w:ind w:left="2160" w:hanging="180"/>
      </w:pPr>
    </w:lvl>
    <w:lvl w:ilvl="3" w:tplc="09007FE0">
      <w:start w:val="1"/>
      <w:numFmt w:val="decimal"/>
      <w:lvlText w:val="%4."/>
      <w:lvlJc w:val="left"/>
      <w:pPr>
        <w:ind w:left="2880" w:hanging="360"/>
      </w:pPr>
    </w:lvl>
    <w:lvl w:ilvl="4" w:tplc="34C24818">
      <w:start w:val="1"/>
      <w:numFmt w:val="lowerLetter"/>
      <w:lvlText w:val="%5."/>
      <w:lvlJc w:val="left"/>
      <w:pPr>
        <w:ind w:left="3600" w:hanging="360"/>
      </w:pPr>
    </w:lvl>
    <w:lvl w:ilvl="5" w:tplc="38709E3A">
      <w:start w:val="1"/>
      <w:numFmt w:val="lowerRoman"/>
      <w:lvlText w:val="%6."/>
      <w:lvlJc w:val="right"/>
      <w:pPr>
        <w:ind w:left="4320" w:hanging="180"/>
      </w:pPr>
    </w:lvl>
    <w:lvl w:ilvl="6" w:tplc="8668DF74">
      <w:start w:val="1"/>
      <w:numFmt w:val="decimal"/>
      <w:lvlText w:val="%7."/>
      <w:lvlJc w:val="left"/>
      <w:pPr>
        <w:ind w:left="5040" w:hanging="360"/>
      </w:pPr>
    </w:lvl>
    <w:lvl w:ilvl="7" w:tplc="263087C8">
      <w:start w:val="1"/>
      <w:numFmt w:val="lowerLetter"/>
      <w:lvlText w:val="%8."/>
      <w:lvlJc w:val="left"/>
      <w:pPr>
        <w:ind w:left="5760" w:hanging="360"/>
      </w:pPr>
    </w:lvl>
    <w:lvl w:ilvl="8" w:tplc="77FA1A98">
      <w:start w:val="1"/>
      <w:numFmt w:val="lowerRoman"/>
      <w:lvlText w:val="%9."/>
      <w:lvlJc w:val="right"/>
      <w:pPr>
        <w:ind w:left="6480" w:hanging="180"/>
      </w:pPr>
    </w:lvl>
  </w:abstractNum>
  <w:abstractNum w:abstractNumId="17" w15:restartNumberingAfterBreak="1">
    <w:nsid w:val="3B40A660"/>
    <w:multiLevelType w:val="hybridMultilevel"/>
    <w:tmpl w:val="45F07392"/>
    <w:lvl w:ilvl="0" w:tplc="231C3DD4">
      <w:start w:val="1"/>
      <w:numFmt w:val="decimal"/>
      <w:lvlText w:val="%1."/>
      <w:lvlJc w:val="left"/>
      <w:pPr>
        <w:ind w:left="720" w:hanging="360"/>
      </w:pPr>
    </w:lvl>
    <w:lvl w:ilvl="1" w:tplc="514AE850">
      <w:start w:val="1"/>
      <w:numFmt w:val="decimal"/>
      <w:lvlText w:val="%2."/>
      <w:lvlJc w:val="left"/>
      <w:pPr>
        <w:ind w:left="1440" w:hanging="360"/>
      </w:pPr>
    </w:lvl>
    <w:lvl w:ilvl="2" w:tplc="E3EEB5D4">
      <w:start w:val="1"/>
      <w:numFmt w:val="lowerRoman"/>
      <w:lvlText w:val="%3."/>
      <w:lvlJc w:val="right"/>
      <w:pPr>
        <w:ind w:left="2160" w:hanging="180"/>
      </w:pPr>
    </w:lvl>
    <w:lvl w:ilvl="3" w:tplc="13FC0914">
      <w:start w:val="1"/>
      <w:numFmt w:val="decimal"/>
      <w:lvlText w:val="%4."/>
      <w:lvlJc w:val="left"/>
      <w:pPr>
        <w:ind w:left="2880" w:hanging="360"/>
      </w:pPr>
    </w:lvl>
    <w:lvl w:ilvl="4" w:tplc="AED6E02A">
      <w:start w:val="1"/>
      <w:numFmt w:val="lowerLetter"/>
      <w:lvlText w:val="%5."/>
      <w:lvlJc w:val="left"/>
      <w:pPr>
        <w:ind w:left="3600" w:hanging="360"/>
      </w:pPr>
    </w:lvl>
    <w:lvl w:ilvl="5" w:tplc="5D5E5266">
      <w:start w:val="1"/>
      <w:numFmt w:val="lowerRoman"/>
      <w:lvlText w:val="%6."/>
      <w:lvlJc w:val="right"/>
      <w:pPr>
        <w:ind w:left="4320" w:hanging="180"/>
      </w:pPr>
    </w:lvl>
    <w:lvl w:ilvl="6" w:tplc="AA1C8F44">
      <w:start w:val="1"/>
      <w:numFmt w:val="decimal"/>
      <w:lvlText w:val="%7."/>
      <w:lvlJc w:val="left"/>
      <w:pPr>
        <w:ind w:left="5040" w:hanging="360"/>
      </w:pPr>
    </w:lvl>
    <w:lvl w:ilvl="7" w:tplc="88EADE06">
      <w:start w:val="1"/>
      <w:numFmt w:val="lowerLetter"/>
      <w:lvlText w:val="%8."/>
      <w:lvlJc w:val="left"/>
      <w:pPr>
        <w:ind w:left="5760" w:hanging="360"/>
      </w:pPr>
    </w:lvl>
    <w:lvl w:ilvl="8" w:tplc="300A3C20">
      <w:start w:val="1"/>
      <w:numFmt w:val="lowerRoman"/>
      <w:lvlText w:val="%9."/>
      <w:lvlJc w:val="right"/>
      <w:pPr>
        <w:ind w:left="6480" w:hanging="180"/>
      </w:pPr>
    </w:lvl>
  </w:abstractNum>
  <w:abstractNum w:abstractNumId="18" w15:restartNumberingAfterBreak="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1">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15:restartNumberingAfterBreak="1">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1">
    <w:nsid w:val="4887675C"/>
    <w:multiLevelType w:val="hybridMultilevel"/>
    <w:tmpl w:val="84204948"/>
    <w:lvl w:ilvl="0" w:tplc="C14C1604">
      <w:start w:val="1"/>
      <w:numFmt w:val="decimal"/>
      <w:lvlText w:val="%1."/>
      <w:lvlJc w:val="left"/>
      <w:pPr>
        <w:ind w:left="720" w:hanging="360"/>
      </w:pPr>
    </w:lvl>
    <w:lvl w:ilvl="1" w:tplc="E616A164">
      <w:start w:val="1"/>
      <w:numFmt w:val="lowerLetter"/>
      <w:lvlText w:val="%2."/>
      <w:lvlJc w:val="left"/>
      <w:pPr>
        <w:ind w:left="1440" w:hanging="360"/>
      </w:pPr>
    </w:lvl>
    <w:lvl w:ilvl="2" w:tplc="29B69EB2">
      <w:start w:val="1"/>
      <w:numFmt w:val="decimal"/>
      <w:lvlText w:val="%3."/>
      <w:lvlJc w:val="left"/>
      <w:pPr>
        <w:ind w:left="2160" w:hanging="180"/>
      </w:pPr>
    </w:lvl>
    <w:lvl w:ilvl="3" w:tplc="B816C3B0">
      <w:start w:val="1"/>
      <w:numFmt w:val="decimal"/>
      <w:lvlText w:val="%4."/>
      <w:lvlJc w:val="left"/>
      <w:pPr>
        <w:ind w:left="2880" w:hanging="360"/>
      </w:pPr>
    </w:lvl>
    <w:lvl w:ilvl="4" w:tplc="A8E29618">
      <w:start w:val="1"/>
      <w:numFmt w:val="lowerLetter"/>
      <w:lvlText w:val="%5."/>
      <w:lvlJc w:val="left"/>
      <w:pPr>
        <w:ind w:left="3600" w:hanging="360"/>
      </w:pPr>
    </w:lvl>
    <w:lvl w:ilvl="5" w:tplc="861A13FC">
      <w:start w:val="1"/>
      <w:numFmt w:val="lowerRoman"/>
      <w:lvlText w:val="%6."/>
      <w:lvlJc w:val="right"/>
      <w:pPr>
        <w:ind w:left="4320" w:hanging="180"/>
      </w:pPr>
    </w:lvl>
    <w:lvl w:ilvl="6" w:tplc="15A24546">
      <w:start w:val="1"/>
      <w:numFmt w:val="decimal"/>
      <w:lvlText w:val="%7."/>
      <w:lvlJc w:val="left"/>
      <w:pPr>
        <w:ind w:left="5040" w:hanging="360"/>
      </w:pPr>
    </w:lvl>
    <w:lvl w:ilvl="7" w:tplc="ED08132C">
      <w:start w:val="1"/>
      <w:numFmt w:val="lowerLetter"/>
      <w:lvlText w:val="%8."/>
      <w:lvlJc w:val="left"/>
      <w:pPr>
        <w:ind w:left="5760" w:hanging="360"/>
      </w:pPr>
    </w:lvl>
    <w:lvl w:ilvl="8" w:tplc="04AE085E">
      <w:start w:val="1"/>
      <w:numFmt w:val="lowerRoman"/>
      <w:lvlText w:val="%9."/>
      <w:lvlJc w:val="right"/>
      <w:pPr>
        <w:ind w:left="6480" w:hanging="180"/>
      </w:pPr>
    </w:lvl>
  </w:abstractNum>
  <w:abstractNum w:abstractNumId="22" w15:restartNumberingAfterBreak="1">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1">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25" w15:restartNumberingAfterBreak="1">
    <w:nsid w:val="5330CB30"/>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1">
    <w:nsid w:val="58DE36C7"/>
    <w:multiLevelType w:val="hybridMultilevel"/>
    <w:tmpl w:val="5280608C"/>
    <w:lvl w:ilvl="0" w:tplc="582E53D6">
      <w:start w:val="1"/>
      <w:numFmt w:val="decimal"/>
      <w:lvlText w:val="%1."/>
      <w:lvlJc w:val="left"/>
      <w:pPr>
        <w:ind w:left="720" w:hanging="360"/>
      </w:pPr>
    </w:lvl>
    <w:lvl w:ilvl="1" w:tplc="CCF428B0">
      <w:start w:val="1"/>
      <w:numFmt w:val="decimal"/>
      <w:lvlText w:val="%2."/>
      <w:lvlJc w:val="left"/>
      <w:pPr>
        <w:ind w:left="1440" w:hanging="360"/>
      </w:pPr>
    </w:lvl>
    <w:lvl w:ilvl="2" w:tplc="53B84B8E">
      <w:start w:val="1"/>
      <w:numFmt w:val="decimal"/>
      <w:lvlText w:val="%3."/>
      <w:lvlJc w:val="left"/>
      <w:pPr>
        <w:ind w:left="2160" w:hanging="180"/>
      </w:pPr>
    </w:lvl>
    <w:lvl w:ilvl="3" w:tplc="088060A6">
      <w:start w:val="1"/>
      <w:numFmt w:val="decimal"/>
      <w:lvlText w:val="%4."/>
      <w:lvlJc w:val="left"/>
      <w:pPr>
        <w:ind w:left="2880" w:hanging="360"/>
      </w:pPr>
    </w:lvl>
    <w:lvl w:ilvl="4" w:tplc="24B0E6D8">
      <w:start w:val="1"/>
      <w:numFmt w:val="lowerLetter"/>
      <w:lvlText w:val="%5."/>
      <w:lvlJc w:val="left"/>
      <w:pPr>
        <w:ind w:left="3600" w:hanging="360"/>
      </w:pPr>
    </w:lvl>
    <w:lvl w:ilvl="5" w:tplc="A4E2FF42">
      <w:start w:val="1"/>
      <w:numFmt w:val="lowerRoman"/>
      <w:lvlText w:val="%6."/>
      <w:lvlJc w:val="right"/>
      <w:pPr>
        <w:ind w:left="4320" w:hanging="180"/>
      </w:pPr>
    </w:lvl>
    <w:lvl w:ilvl="6" w:tplc="0DDAC2F2">
      <w:start w:val="1"/>
      <w:numFmt w:val="decimal"/>
      <w:lvlText w:val="%7."/>
      <w:lvlJc w:val="left"/>
      <w:pPr>
        <w:ind w:left="5040" w:hanging="360"/>
      </w:pPr>
    </w:lvl>
    <w:lvl w:ilvl="7" w:tplc="7AE8AA56">
      <w:start w:val="1"/>
      <w:numFmt w:val="lowerLetter"/>
      <w:lvlText w:val="%8."/>
      <w:lvlJc w:val="left"/>
      <w:pPr>
        <w:ind w:left="5760" w:hanging="360"/>
      </w:pPr>
    </w:lvl>
    <w:lvl w:ilvl="8" w:tplc="2EE6968E">
      <w:start w:val="1"/>
      <w:numFmt w:val="lowerRoman"/>
      <w:lvlText w:val="%9."/>
      <w:lvlJc w:val="right"/>
      <w:pPr>
        <w:ind w:left="6480" w:hanging="180"/>
      </w:pPr>
    </w:lvl>
  </w:abstractNum>
  <w:abstractNum w:abstractNumId="27" w15:restartNumberingAfterBreak="1">
    <w:nsid w:val="5975A86F"/>
    <w:multiLevelType w:val="hybridMultilevel"/>
    <w:tmpl w:val="5964C222"/>
    <w:lvl w:ilvl="0" w:tplc="4EBAC05E">
      <w:start w:val="1"/>
      <w:numFmt w:val="decimal"/>
      <w:lvlText w:val="%1."/>
      <w:lvlJc w:val="left"/>
      <w:pPr>
        <w:ind w:left="720" w:hanging="360"/>
      </w:pPr>
    </w:lvl>
    <w:lvl w:ilvl="1" w:tplc="8620E7CC">
      <w:start w:val="1"/>
      <w:numFmt w:val="lowerLetter"/>
      <w:lvlText w:val="%2."/>
      <w:lvlJc w:val="left"/>
      <w:pPr>
        <w:ind w:left="1440" w:hanging="360"/>
      </w:pPr>
    </w:lvl>
    <w:lvl w:ilvl="2" w:tplc="18D2B1DA">
      <w:start w:val="1"/>
      <w:numFmt w:val="decimal"/>
      <w:lvlText w:val="%3."/>
      <w:lvlJc w:val="left"/>
      <w:pPr>
        <w:ind w:left="2160" w:hanging="180"/>
      </w:pPr>
    </w:lvl>
    <w:lvl w:ilvl="3" w:tplc="7114668E">
      <w:start w:val="1"/>
      <w:numFmt w:val="decimal"/>
      <w:lvlText w:val="%4."/>
      <w:lvlJc w:val="left"/>
      <w:pPr>
        <w:ind w:left="2880" w:hanging="360"/>
      </w:pPr>
    </w:lvl>
    <w:lvl w:ilvl="4" w:tplc="F474D180">
      <w:start w:val="1"/>
      <w:numFmt w:val="lowerLetter"/>
      <w:lvlText w:val="%5."/>
      <w:lvlJc w:val="left"/>
      <w:pPr>
        <w:ind w:left="3600" w:hanging="360"/>
      </w:pPr>
    </w:lvl>
    <w:lvl w:ilvl="5" w:tplc="DA60493C">
      <w:start w:val="1"/>
      <w:numFmt w:val="lowerRoman"/>
      <w:lvlText w:val="%6."/>
      <w:lvlJc w:val="right"/>
      <w:pPr>
        <w:ind w:left="4320" w:hanging="180"/>
      </w:pPr>
    </w:lvl>
    <w:lvl w:ilvl="6" w:tplc="E0FCBB84">
      <w:start w:val="1"/>
      <w:numFmt w:val="decimal"/>
      <w:lvlText w:val="%7."/>
      <w:lvlJc w:val="left"/>
      <w:pPr>
        <w:ind w:left="5040" w:hanging="360"/>
      </w:pPr>
    </w:lvl>
    <w:lvl w:ilvl="7" w:tplc="2CAC3332">
      <w:start w:val="1"/>
      <w:numFmt w:val="lowerLetter"/>
      <w:lvlText w:val="%8."/>
      <w:lvlJc w:val="left"/>
      <w:pPr>
        <w:ind w:left="5760" w:hanging="360"/>
      </w:pPr>
    </w:lvl>
    <w:lvl w:ilvl="8" w:tplc="62BC43FA">
      <w:start w:val="1"/>
      <w:numFmt w:val="lowerRoman"/>
      <w:lvlText w:val="%9."/>
      <w:lvlJc w:val="right"/>
      <w:pPr>
        <w:ind w:left="6480" w:hanging="180"/>
      </w:pPr>
    </w:lvl>
  </w:abstractNum>
  <w:abstractNum w:abstractNumId="28" w15:restartNumberingAfterBreak="1">
    <w:nsid w:val="59DFC238"/>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9" w15:restartNumberingAfterBreak="1">
    <w:nsid w:val="5C4A4358"/>
    <w:multiLevelType w:val="multilevel"/>
    <w:tmpl w:val="97AAD788"/>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0" w15:restartNumberingAfterBreak="1">
    <w:nsid w:val="5DA31DD3"/>
    <w:multiLevelType w:val="hybridMultilevel"/>
    <w:tmpl w:val="19E26AA8"/>
    <w:lvl w:ilvl="0" w:tplc="246CA858">
      <w:start w:val="1"/>
      <w:numFmt w:val="decimal"/>
      <w:lvlText w:val="%1."/>
      <w:lvlJc w:val="left"/>
      <w:pPr>
        <w:ind w:left="720" w:hanging="360"/>
      </w:pPr>
    </w:lvl>
    <w:lvl w:ilvl="1" w:tplc="DDAA86DE">
      <w:start w:val="1"/>
      <w:numFmt w:val="decimal"/>
      <w:lvlText w:val="%2."/>
      <w:lvlJc w:val="left"/>
      <w:pPr>
        <w:ind w:left="1440" w:hanging="360"/>
      </w:pPr>
    </w:lvl>
    <w:lvl w:ilvl="2" w:tplc="616845FC">
      <w:start w:val="1"/>
      <w:numFmt w:val="lowerRoman"/>
      <w:lvlText w:val="%3."/>
      <w:lvlJc w:val="right"/>
      <w:pPr>
        <w:ind w:left="2160" w:hanging="180"/>
      </w:pPr>
    </w:lvl>
    <w:lvl w:ilvl="3" w:tplc="23388548">
      <w:start w:val="1"/>
      <w:numFmt w:val="decimal"/>
      <w:lvlText w:val="%4."/>
      <w:lvlJc w:val="left"/>
      <w:pPr>
        <w:ind w:left="2880" w:hanging="360"/>
      </w:pPr>
    </w:lvl>
    <w:lvl w:ilvl="4" w:tplc="997A7D9E">
      <w:start w:val="1"/>
      <w:numFmt w:val="lowerLetter"/>
      <w:lvlText w:val="%5."/>
      <w:lvlJc w:val="left"/>
      <w:pPr>
        <w:ind w:left="3600" w:hanging="360"/>
      </w:pPr>
    </w:lvl>
    <w:lvl w:ilvl="5" w:tplc="7C4E4F1E">
      <w:start w:val="1"/>
      <w:numFmt w:val="lowerRoman"/>
      <w:lvlText w:val="%6."/>
      <w:lvlJc w:val="right"/>
      <w:pPr>
        <w:ind w:left="4320" w:hanging="180"/>
      </w:pPr>
    </w:lvl>
    <w:lvl w:ilvl="6" w:tplc="87A684A0">
      <w:start w:val="1"/>
      <w:numFmt w:val="decimal"/>
      <w:lvlText w:val="%7."/>
      <w:lvlJc w:val="left"/>
      <w:pPr>
        <w:ind w:left="5040" w:hanging="360"/>
      </w:pPr>
    </w:lvl>
    <w:lvl w:ilvl="7" w:tplc="8D9E543C">
      <w:start w:val="1"/>
      <w:numFmt w:val="lowerLetter"/>
      <w:lvlText w:val="%8."/>
      <w:lvlJc w:val="left"/>
      <w:pPr>
        <w:ind w:left="5760" w:hanging="360"/>
      </w:pPr>
    </w:lvl>
    <w:lvl w:ilvl="8" w:tplc="D90E703C">
      <w:start w:val="1"/>
      <w:numFmt w:val="lowerRoman"/>
      <w:lvlText w:val="%9."/>
      <w:lvlJc w:val="right"/>
      <w:pPr>
        <w:ind w:left="6480" w:hanging="180"/>
      </w:pPr>
    </w:lvl>
  </w:abstractNum>
  <w:abstractNum w:abstractNumId="31" w15:restartNumberingAfterBreak="1">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1">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33" w15:restartNumberingAfterBreak="1">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34" w15:restartNumberingAfterBreak="1">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5" w15:restartNumberingAfterBreak="1">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1">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1">
    <w:nsid w:val="6C072BEE"/>
    <w:multiLevelType w:val="hybridMultilevel"/>
    <w:tmpl w:val="29DC6398"/>
    <w:lvl w:ilvl="0" w:tplc="4F5CFF3E">
      <w:start w:val="1"/>
      <w:numFmt w:val="decimal"/>
      <w:lvlText w:val="%1."/>
      <w:lvlJc w:val="left"/>
      <w:pPr>
        <w:ind w:left="720" w:hanging="360"/>
      </w:pPr>
    </w:lvl>
    <w:lvl w:ilvl="1" w:tplc="9F68D62C">
      <w:start w:val="1"/>
      <w:numFmt w:val="decimal"/>
      <w:lvlText w:val="%2."/>
      <w:lvlJc w:val="left"/>
      <w:pPr>
        <w:ind w:left="1440" w:hanging="360"/>
      </w:pPr>
    </w:lvl>
    <w:lvl w:ilvl="2" w:tplc="CC7EA39E">
      <w:start w:val="1"/>
      <w:numFmt w:val="lowerRoman"/>
      <w:lvlText w:val="%3."/>
      <w:lvlJc w:val="right"/>
      <w:pPr>
        <w:ind w:left="2160" w:hanging="180"/>
      </w:pPr>
    </w:lvl>
    <w:lvl w:ilvl="3" w:tplc="96B8B2EA">
      <w:start w:val="1"/>
      <w:numFmt w:val="decimal"/>
      <w:lvlText w:val="%4."/>
      <w:lvlJc w:val="left"/>
      <w:pPr>
        <w:ind w:left="2880" w:hanging="360"/>
      </w:pPr>
    </w:lvl>
    <w:lvl w:ilvl="4" w:tplc="3C8E8F86">
      <w:start w:val="1"/>
      <w:numFmt w:val="lowerLetter"/>
      <w:lvlText w:val="%5."/>
      <w:lvlJc w:val="left"/>
      <w:pPr>
        <w:ind w:left="3600" w:hanging="360"/>
      </w:pPr>
    </w:lvl>
    <w:lvl w:ilvl="5" w:tplc="88F6DB50">
      <w:start w:val="1"/>
      <w:numFmt w:val="lowerRoman"/>
      <w:lvlText w:val="%6."/>
      <w:lvlJc w:val="right"/>
      <w:pPr>
        <w:ind w:left="4320" w:hanging="180"/>
      </w:pPr>
    </w:lvl>
    <w:lvl w:ilvl="6" w:tplc="4E767060">
      <w:start w:val="1"/>
      <w:numFmt w:val="decimal"/>
      <w:lvlText w:val="%7."/>
      <w:lvlJc w:val="left"/>
      <w:pPr>
        <w:ind w:left="5040" w:hanging="360"/>
      </w:pPr>
    </w:lvl>
    <w:lvl w:ilvl="7" w:tplc="B180F362">
      <w:start w:val="1"/>
      <w:numFmt w:val="lowerLetter"/>
      <w:lvlText w:val="%8."/>
      <w:lvlJc w:val="left"/>
      <w:pPr>
        <w:ind w:left="5760" w:hanging="360"/>
      </w:pPr>
    </w:lvl>
    <w:lvl w:ilvl="8" w:tplc="8634F950">
      <w:start w:val="1"/>
      <w:numFmt w:val="lowerRoman"/>
      <w:lvlText w:val="%9."/>
      <w:lvlJc w:val="right"/>
      <w:pPr>
        <w:ind w:left="6480" w:hanging="180"/>
      </w:pPr>
    </w:lvl>
  </w:abstractNum>
  <w:abstractNum w:abstractNumId="39" w15:restartNumberingAfterBreak="1">
    <w:nsid w:val="71861D6C"/>
    <w:multiLevelType w:val="hybridMultilevel"/>
    <w:tmpl w:val="263AE826"/>
    <w:lvl w:ilvl="0" w:tplc="977ABC44">
      <w:start w:val="1"/>
      <w:numFmt w:val="decimal"/>
      <w:lvlText w:val="%1."/>
      <w:lvlJc w:val="left"/>
      <w:pPr>
        <w:ind w:left="720" w:hanging="360"/>
      </w:pPr>
    </w:lvl>
    <w:lvl w:ilvl="1" w:tplc="08B42210">
      <w:start w:val="1"/>
      <w:numFmt w:val="decimal"/>
      <w:lvlText w:val="%2."/>
      <w:lvlJc w:val="left"/>
      <w:pPr>
        <w:ind w:left="1440" w:hanging="360"/>
      </w:pPr>
    </w:lvl>
    <w:lvl w:ilvl="2" w:tplc="17067EAC">
      <w:start w:val="1"/>
      <w:numFmt w:val="lowerRoman"/>
      <w:lvlText w:val="%3."/>
      <w:lvlJc w:val="right"/>
      <w:pPr>
        <w:ind w:left="2160" w:hanging="180"/>
      </w:pPr>
    </w:lvl>
    <w:lvl w:ilvl="3" w:tplc="0038CEFA">
      <w:start w:val="1"/>
      <w:numFmt w:val="decimal"/>
      <w:lvlText w:val="%4."/>
      <w:lvlJc w:val="left"/>
      <w:pPr>
        <w:ind w:left="2880" w:hanging="360"/>
      </w:pPr>
    </w:lvl>
    <w:lvl w:ilvl="4" w:tplc="CA303642">
      <w:start w:val="1"/>
      <w:numFmt w:val="lowerLetter"/>
      <w:lvlText w:val="%5."/>
      <w:lvlJc w:val="left"/>
      <w:pPr>
        <w:ind w:left="3600" w:hanging="360"/>
      </w:pPr>
    </w:lvl>
    <w:lvl w:ilvl="5" w:tplc="D08E4FC4">
      <w:start w:val="1"/>
      <w:numFmt w:val="lowerRoman"/>
      <w:lvlText w:val="%6."/>
      <w:lvlJc w:val="right"/>
      <w:pPr>
        <w:ind w:left="4320" w:hanging="180"/>
      </w:pPr>
    </w:lvl>
    <w:lvl w:ilvl="6" w:tplc="91CCC13E">
      <w:start w:val="1"/>
      <w:numFmt w:val="decimal"/>
      <w:lvlText w:val="%7."/>
      <w:lvlJc w:val="left"/>
      <w:pPr>
        <w:ind w:left="5040" w:hanging="360"/>
      </w:pPr>
    </w:lvl>
    <w:lvl w:ilvl="7" w:tplc="17905DAC">
      <w:start w:val="1"/>
      <w:numFmt w:val="lowerLetter"/>
      <w:lvlText w:val="%8."/>
      <w:lvlJc w:val="left"/>
      <w:pPr>
        <w:ind w:left="5760" w:hanging="360"/>
      </w:pPr>
    </w:lvl>
    <w:lvl w:ilvl="8" w:tplc="09AA035E">
      <w:start w:val="1"/>
      <w:numFmt w:val="lowerRoman"/>
      <w:lvlText w:val="%9."/>
      <w:lvlJc w:val="right"/>
      <w:pPr>
        <w:ind w:left="6480" w:hanging="180"/>
      </w:pPr>
    </w:lvl>
  </w:abstractNum>
  <w:abstractNum w:abstractNumId="40" w15:restartNumberingAfterBreak="1">
    <w:nsid w:val="7400C13D"/>
    <w:multiLevelType w:val="hybridMultilevel"/>
    <w:tmpl w:val="A99EA82E"/>
    <w:lvl w:ilvl="0" w:tplc="80AE1500">
      <w:start w:val="1"/>
      <w:numFmt w:val="decimal"/>
      <w:lvlText w:val="%1."/>
      <w:lvlJc w:val="left"/>
      <w:pPr>
        <w:ind w:left="720" w:hanging="360"/>
      </w:pPr>
    </w:lvl>
    <w:lvl w:ilvl="1" w:tplc="F9BA1BC2">
      <w:start w:val="1"/>
      <w:numFmt w:val="decimal"/>
      <w:lvlText w:val="%2."/>
      <w:lvlJc w:val="left"/>
      <w:pPr>
        <w:ind w:left="1440" w:hanging="360"/>
      </w:pPr>
    </w:lvl>
    <w:lvl w:ilvl="2" w:tplc="59C43082">
      <w:start w:val="1"/>
      <w:numFmt w:val="lowerRoman"/>
      <w:lvlText w:val="%3."/>
      <w:lvlJc w:val="right"/>
      <w:pPr>
        <w:ind w:left="2160" w:hanging="180"/>
      </w:pPr>
    </w:lvl>
    <w:lvl w:ilvl="3" w:tplc="79A41B4C">
      <w:start w:val="1"/>
      <w:numFmt w:val="decimal"/>
      <w:lvlText w:val="%4."/>
      <w:lvlJc w:val="left"/>
      <w:pPr>
        <w:ind w:left="2880" w:hanging="360"/>
      </w:pPr>
    </w:lvl>
    <w:lvl w:ilvl="4" w:tplc="85BAD2E2">
      <w:start w:val="1"/>
      <w:numFmt w:val="lowerLetter"/>
      <w:lvlText w:val="%5."/>
      <w:lvlJc w:val="left"/>
      <w:pPr>
        <w:ind w:left="3600" w:hanging="360"/>
      </w:pPr>
    </w:lvl>
    <w:lvl w:ilvl="5" w:tplc="B1348FEE">
      <w:start w:val="1"/>
      <w:numFmt w:val="lowerRoman"/>
      <w:lvlText w:val="%6."/>
      <w:lvlJc w:val="right"/>
      <w:pPr>
        <w:ind w:left="4320" w:hanging="180"/>
      </w:pPr>
    </w:lvl>
    <w:lvl w:ilvl="6" w:tplc="2C30A442">
      <w:start w:val="1"/>
      <w:numFmt w:val="decimal"/>
      <w:lvlText w:val="%7."/>
      <w:lvlJc w:val="left"/>
      <w:pPr>
        <w:ind w:left="5040" w:hanging="360"/>
      </w:pPr>
    </w:lvl>
    <w:lvl w:ilvl="7" w:tplc="0B5E8454">
      <w:start w:val="1"/>
      <w:numFmt w:val="lowerLetter"/>
      <w:lvlText w:val="%8."/>
      <w:lvlJc w:val="left"/>
      <w:pPr>
        <w:ind w:left="5760" w:hanging="360"/>
      </w:pPr>
    </w:lvl>
    <w:lvl w:ilvl="8" w:tplc="F7C02066">
      <w:start w:val="1"/>
      <w:numFmt w:val="lowerRoman"/>
      <w:lvlText w:val="%9."/>
      <w:lvlJc w:val="right"/>
      <w:pPr>
        <w:ind w:left="6480" w:hanging="180"/>
      </w:pPr>
    </w:lvl>
  </w:abstractNum>
  <w:abstractNum w:abstractNumId="41" w15:restartNumberingAfterBreak="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1">
    <w:nsid w:val="7B147159"/>
    <w:multiLevelType w:val="hybridMultilevel"/>
    <w:tmpl w:val="90604312"/>
    <w:lvl w:ilvl="0" w:tplc="6E9A8A54">
      <w:start w:val="1"/>
      <w:numFmt w:val="decimal"/>
      <w:lvlText w:val="%1."/>
      <w:lvlJc w:val="left"/>
      <w:pPr>
        <w:ind w:left="720" w:hanging="360"/>
      </w:pPr>
    </w:lvl>
    <w:lvl w:ilvl="1" w:tplc="26ECAB4E">
      <w:start w:val="1"/>
      <w:numFmt w:val="decimal"/>
      <w:lvlText w:val="%2."/>
      <w:lvlJc w:val="left"/>
      <w:pPr>
        <w:ind w:left="1440" w:hanging="360"/>
      </w:pPr>
    </w:lvl>
    <w:lvl w:ilvl="2" w:tplc="62688388">
      <w:start w:val="1"/>
      <w:numFmt w:val="lowerRoman"/>
      <w:lvlText w:val="%3."/>
      <w:lvlJc w:val="right"/>
      <w:pPr>
        <w:ind w:left="2160" w:hanging="180"/>
      </w:pPr>
    </w:lvl>
    <w:lvl w:ilvl="3" w:tplc="6FD6DD46">
      <w:start w:val="1"/>
      <w:numFmt w:val="decimal"/>
      <w:lvlText w:val="%4."/>
      <w:lvlJc w:val="left"/>
      <w:pPr>
        <w:ind w:left="2880" w:hanging="360"/>
      </w:pPr>
    </w:lvl>
    <w:lvl w:ilvl="4" w:tplc="63C27B38">
      <w:start w:val="1"/>
      <w:numFmt w:val="lowerLetter"/>
      <w:lvlText w:val="%5."/>
      <w:lvlJc w:val="left"/>
      <w:pPr>
        <w:ind w:left="3600" w:hanging="360"/>
      </w:pPr>
    </w:lvl>
    <w:lvl w:ilvl="5" w:tplc="B852ADD6">
      <w:start w:val="1"/>
      <w:numFmt w:val="lowerRoman"/>
      <w:lvlText w:val="%6."/>
      <w:lvlJc w:val="right"/>
      <w:pPr>
        <w:ind w:left="4320" w:hanging="180"/>
      </w:pPr>
    </w:lvl>
    <w:lvl w:ilvl="6" w:tplc="7F1E16BA">
      <w:start w:val="1"/>
      <w:numFmt w:val="decimal"/>
      <w:lvlText w:val="%7."/>
      <w:lvlJc w:val="left"/>
      <w:pPr>
        <w:ind w:left="5040" w:hanging="360"/>
      </w:pPr>
    </w:lvl>
    <w:lvl w:ilvl="7" w:tplc="262E302A">
      <w:start w:val="1"/>
      <w:numFmt w:val="lowerLetter"/>
      <w:lvlText w:val="%8."/>
      <w:lvlJc w:val="left"/>
      <w:pPr>
        <w:ind w:left="5760" w:hanging="360"/>
      </w:pPr>
    </w:lvl>
    <w:lvl w:ilvl="8" w:tplc="17B4C2E0">
      <w:start w:val="1"/>
      <w:numFmt w:val="lowerRoman"/>
      <w:lvlText w:val="%9."/>
      <w:lvlJc w:val="right"/>
      <w:pPr>
        <w:ind w:left="6480" w:hanging="180"/>
      </w:pPr>
    </w:lvl>
  </w:abstractNum>
  <w:abstractNum w:abstractNumId="43" w15:restartNumberingAfterBreak="1">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1">
    <w:nsid w:val="7BC18823"/>
    <w:multiLevelType w:val="hybridMultilevel"/>
    <w:tmpl w:val="A4026E22"/>
    <w:lvl w:ilvl="0" w:tplc="A5F2D81A">
      <w:start w:val="1"/>
      <w:numFmt w:val="decimal"/>
      <w:lvlText w:val="%1."/>
      <w:lvlJc w:val="left"/>
      <w:pPr>
        <w:ind w:left="720" w:hanging="360"/>
      </w:pPr>
    </w:lvl>
    <w:lvl w:ilvl="1" w:tplc="E708C056">
      <w:start w:val="1"/>
      <w:numFmt w:val="decimal"/>
      <w:lvlText w:val="%2."/>
      <w:lvlJc w:val="left"/>
      <w:pPr>
        <w:ind w:left="1440" w:hanging="360"/>
      </w:pPr>
    </w:lvl>
    <w:lvl w:ilvl="2" w:tplc="51662690">
      <w:start w:val="1"/>
      <w:numFmt w:val="lowerRoman"/>
      <w:lvlText w:val="%3."/>
      <w:lvlJc w:val="right"/>
      <w:pPr>
        <w:ind w:left="2160" w:hanging="180"/>
      </w:pPr>
    </w:lvl>
    <w:lvl w:ilvl="3" w:tplc="DFAC5380">
      <w:start w:val="1"/>
      <w:numFmt w:val="decimal"/>
      <w:lvlText w:val="%4."/>
      <w:lvlJc w:val="left"/>
      <w:pPr>
        <w:ind w:left="2880" w:hanging="360"/>
      </w:pPr>
    </w:lvl>
    <w:lvl w:ilvl="4" w:tplc="BF244432">
      <w:start w:val="1"/>
      <w:numFmt w:val="lowerLetter"/>
      <w:lvlText w:val="%5."/>
      <w:lvlJc w:val="left"/>
      <w:pPr>
        <w:ind w:left="3600" w:hanging="360"/>
      </w:pPr>
    </w:lvl>
    <w:lvl w:ilvl="5" w:tplc="C03A11BC">
      <w:start w:val="1"/>
      <w:numFmt w:val="lowerRoman"/>
      <w:lvlText w:val="%6."/>
      <w:lvlJc w:val="right"/>
      <w:pPr>
        <w:ind w:left="4320" w:hanging="180"/>
      </w:pPr>
    </w:lvl>
    <w:lvl w:ilvl="6" w:tplc="B48E3438">
      <w:start w:val="1"/>
      <w:numFmt w:val="decimal"/>
      <w:lvlText w:val="%7."/>
      <w:lvlJc w:val="left"/>
      <w:pPr>
        <w:ind w:left="5040" w:hanging="360"/>
      </w:pPr>
    </w:lvl>
    <w:lvl w:ilvl="7" w:tplc="C5363D2E">
      <w:start w:val="1"/>
      <w:numFmt w:val="lowerLetter"/>
      <w:lvlText w:val="%8."/>
      <w:lvlJc w:val="left"/>
      <w:pPr>
        <w:ind w:left="5760" w:hanging="360"/>
      </w:pPr>
    </w:lvl>
    <w:lvl w:ilvl="8" w:tplc="9DBE016C">
      <w:start w:val="1"/>
      <w:numFmt w:val="lowerRoman"/>
      <w:lvlText w:val="%9."/>
      <w:lvlJc w:val="right"/>
      <w:pPr>
        <w:ind w:left="6480" w:hanging="180"/>
      </w:pPr>
    </w:lvl>
  </w:abstractNum>
  <w:abstractNum w:abstractNumId="45" w15:restartNumberingAfterBreak="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4843897">
    <w:abstractNumId w:val="33"/>
  </w:num>
  <w:num w:numId="2" w16cid:durableId="1702438762">
    <w:abstractNumId w:val="24"/>
  </w:num>
  <w:num w:numId="3" w16cid:durableId="12264401">
    <w:abstractNumId w:val="34"/>
  </w:num>
  <w:num w:numId="4" w16cid:durableId="1337883645">
    <w:abstractNumId w:val="30"/>
  </w:num>
  <w:num w:numId="5" w16cid:durableId="1506702874">
    <w:abstractNumId w:val="17"/>
  </w:num>
  <w:num w:numId="6" w16cid:durableId="369040333">
    <w:abstractNumId w:val="8"/>
  </w:num>
  <w:num w:numId="7" w16cid:durableId="1522938881">
    <w:abstractNumId w:val="3"/>
  </w:num>
  <w:num w:numId="8" w16cid:durableId="143591191">
    <w:abstractNumId w:val="12"/>
  </w:num>
  <w:num w:numId="9" w16cid:durableId="1406223621">
    <w:abstractNumId w:val="39"/>
  </w:num>
  <w:num w:numId="10" w16cid:durableId="390465133">
    <w:abstractNumId w:val="42"/>
  </w:num>
  <w:num w:numId="11" w16cid:durableId="985429089">
    <w:abstractNumId w:val="44"/>
  </w:num>
  <w:num w:numId="12" w16cid:durableId="1281765744">
    <w:abstractNumId w:val="2"/>
  </w:num>
  <w:num w:numId="13" w16cid:durableId="858003210">
    <w:abstractNumId w:val="4"/>
  </w:num>
  <w:num w:numId="14" w16cid:durableId="1425226575">
    <w:abstractNumId w:val="11"/>
  </w:num>
  <w:num w:numId="15" w16cid:durableId="1487740161">
    <w:abstractNumId w:val="1"/>
  </w:num>
  <w:num w:numId="16" w16cid:durableId="1691105508">
    <w:abstractNumId w:val="16"/>
  </w:num>
  <w:num w:numId="17" w16cid:durableId="2001813818">
    <w:abstractNumId w:val="21"/>
  </w:num>
  <w:num w:numId="18" w16cid:durableId="1313486069">
    <w:abstractNumId w:val="27"/>
  </w:num>
  <w:num w:numId="19" w16cid:durableId="1350328128">
    <w:abstractNumId w:val="26"/>
  </w:num>
  <w:num w:numId="20" w16cid:durableId="155415720">
    <w:abstractNumId w:val="9"/>
  </w:num>
  <w:num w:numId="21" w16cid:durableId="1946768367">
    <w:abstractNumId w:val="40"/>
  </w:num>
  <w:num w:numId="22" w16cid:durableId="98530249">
    <w:abstractNumId w:val="38"/>
  </w:num>
  <w:num w:numId="23" w16cid:durableId="325859593">
    <w:abstractNumId w:val="10"/>
  </w:num>
  <w:num w:numId="24" w16cid:durableId="231351384">
    <w:abstractNumId w:val="28"/>
  </w:num>
  <w:num w:numId="25" w16cid:durableId="1984697799">
    <w:abstractNumId w:val="25"/>
  </w:num>
  <w:num w:numId="26" w16cid:durableId="438568323">
    <w:abstractNumId w:val="43"/>
  </w:num>
  <w:num w:numId="27" w16cid:durableId="1011642715">
    <w:abstractNumId w:val="5"/>
  </w:num>
  <w:num w:numId="28" w16cid:durableId="617377092">
    <w:abstractNumId w:val="7"/>
  </w:num>
  <w:num w:numId="29" w16cid:durableId="1484464033">
    <w:abstractNumId w:val="15"/>
  </w:num>
  <w:num w:numId="30" w16cid:durableId="1149982735">
    <w:abstractNumId w:val="19"/>
  </w:num>
  <w:num w:numId="31" w16cid:durableId="123238511">
    <w:abstractNumId w:val="6"/>
  </w:num>
  <w:num w:numId="32" w16cid:durableId="1098403975">
    <w:abstractNumId w:val="0"/>
  </w:num>
  <w:num w:numId="33" w16cid:durableId="1243876583">
    <w:abstractNumId w:val="41"/>
  </w:num>
  <w:num w:numId="34" w16cid:durableId="144126125">
    <w:abstractNumId w:val="45"/>
  </w:num>
  <w:num w:numId="35" w16cid:durableId="1708798340">
    <w:abstractNumId w:val="18"/>
  </w:num>
  <w:num w:numId="36" w16cid:durableId="765854366">
    <w:abstractNumId w:val="13"/>
  </w:num>
  <w:num w:numId="37" w16cid:durableId="642589503">
    <w:abstractNumId w:val="23"/>
  </w:num>
  <w:num w:numId="38" w16cid:durableId="1392579591">
    <w:abstractNumId w:val="36"/>
  </w:num>
  <w:num w:numId="39" w16cid:durableId="284586507">
    <w:abstractNumId w:val="6"/>
  </w:num>
  <w:num w:numId="40" w16cid:durableId="1445727651">
    <w:abstractNumId w:val="22"/>
  </w:num>
  <w:num w:numId="41" w16cid:durableId="2111655590">
    <w:abstractNumId w:val="20"/>
  </w:num>
  <w:num w:numId="42" w16cid:durableId="2081900231">
    <w:abstractNumId w:val="32"/>
  </w:num>
  <w:num w:numId="43" w16cid:durableId="463888184">
    <w:abstractNumId w:val="37"/>
  </w:num>
  <w:num w:numId="44" w16cid:durableId="35663131">
    <w:abstractNumId w:val="35"/>
  </w:num>
  <w:num w:numId="45" w16cid:durableId="1581864193">
    <w:abstractNumId w:val="31"/>
  </w:num>
  <w:num w:numId="46" w16cid:durableId="862086281">
    <w:abstractNumId w:val="6"/>
    <w:lvlOverride w:ilvl="0">
      <w:startOverride w:val="2"/>
    </w:lvlOverride>
    <w:lvlOverride w:ilvl="1">
      <w:startOverride w:val="2"/>
    </w:lvlOverride>
  </w:num>
  <w:num w:numId="47" w16cid:durableId="694770887">
    <w:abstractNumId w:val="6"/>
  </w:num>
  <w:num w:numId="48" w16cid:durableId="47654902">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2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0F7"/>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575DB"/>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DF7"/>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0F"/>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2CC"/>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3A"/>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83C"/>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3B9"/>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2F39"/>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694"/>
    <w:rsid w:val="0019483D"/>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3E7"/>
    <w:rsid w:val="001B1976"/>
    <w:rsid w:val="001B2538"/>
    <w:rsid w:val="001B2A3F"/>
    <w:rsid w:val="001B2C59"/>
    <w:rsid w:val="001B2FAE"/>
    <w:rsid w:val="001B3448"/>
    <w:rsid w:val="001B3617"/>
    <w:rsid w:val="001B3DA3"/>
    <w:rsid w:val="001B4796"/>
    <w:rsid w:val="001B4A0C"/>
    <w:rsid w:val="001B53DE"/>
    <w:rsid w:val="001B5A50"/>
    <w:rsid w:val="001B6423"/>
    <w:rsid w:val="001B7184"/>
    <w:rsid w:val="001B7FE6"/>
    <w:rsid w:val="001C09E3"/>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59EB"/>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BFC"/>
    <w:rsid w:val="00271CB6"/>
    <w:rsid w:val="002722EA"/>
    <w:rsid w:val="0027248A"/>
    <w:rsid w:val="00272E2D"/>
    <w:rsid w:val="0027301A"/>
    <w:rsid w:val="00273293"/>
    <w:rsid w:val="002735FF"/>
    <w:rsid w:val="00273748"/>
    <w:rsid w:val="00273809"/>
    <w:rsid w:val="0027381F"/>
    <w:rsid w:val="002744AA"/>
    <w:rsid w:val="00274FAF"/>
    <w:rsid w:val="00276CB6"/>
    <w:rsid w:val="00276ECC"/>
    <w:rsid w:val="00277FA1"/>
    <w:rsid w:val="002804A7"/>
    <w:rsid w:val="00280846"/>
    <w:rsid w:val="00281E5E"/>
    <w:rsid w:val="002821A0"/>
    <w:rsid w:val="00282AC5"/>
    <w:rsid w:val="00282DB1"/>
    <w:rsid w:val="00283BFE"/>
    <w:rsid w:val="00283D51"/>
    <w:rsid w:val="002840F4"/>
    <w:rsid w:val="002842F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CD"/>
    <w:rsid w:val="002A046D"/>
    <w:rsid w:val="002A0D02"/>
    <w:rsid w:val="002A1164"/>
    <w:rsid w:val="002A127F"/>
    <w:rsid w:val="002A17C6"/>
    <w:rsid w:val="002A18C1"/>
    <w:rsid w:val="002A19C7"/>
    <w:rsid w:val="002A1D8D"/>
    <w:rsid w:val="002A250F"/>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353"/>
    <w:rsid w:val="002B34DB"/>
    <w:rsid w:val="002B39B4"/>
    <w:rsid w:val="002B3ACD"/>
    <w:rsid w:val="002B3F95"/>
    <w:rsid w:val="002B50AB"/>
    <w:rsid w:val="002B5E72"/>
    <w:rsid w:val="002B60CC"/>
    <w:rsid w:val="002B7727"/>
    <w:rsid w:val="002B7EB0"/>
    <w:rsid w:val="002C006A"/>
    <w:rsid w:val="002C00BD"/>
    <w:rsid w:val="002C1258"/>
    <w:rsid w:val="002C17A8"/>
    <w:rsid w:val="002C28C9"/>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33C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5CF8"/>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47D53"/>
    <w:rsid w:val="00350615"/>
    <w:rsid w:val="00350BED"/>
    <w:rsid w:val="00350E1F"/>
    <w:rsid w:val="00352541"/>
    <w:rsid w:val="00354B78"/>
    <w:rsid w:val="00354BBC"/>
    <w:rsid w:val="00355EDF"/>
    <w:rsid w:val="003564E5"/>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705"/>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5F8"/>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0C52"/>
    <w:rsid w:val="004119BA"/>
    <w:rsid w:val="004122ED"/>
    <w:rsid w:val="00412649"/>
    <w:rsid w:val="00412C7A"/>
    <w:rsid w:val="00413034"/>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1EA"/>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73D"/>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81E"/>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6FA"/>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C96"/>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8F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E38"/>
    <w:rsid w:val="004E2F37"/>
    <w:rsid w:val="004E347A"/>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D31"/>
    <w:rsid w:val="00516EEE"/>
    <w:rsid w:val="00516F69"/>
    <w:rsid w:val="00516FFE"/>
    <w:rsid w:val="005175CE"/>
    <w:rsid w:val="00517D94"/>
    <w:rsid w:val="005201AC"/>
    <w:rsid w:val="00520D64"/>
    <w:rsid w:val="00521DA7"/>
    <w:rsid w:val="00521DFE"/>
    <w:rsid w:val="00521E57"/>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C2B"/>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4F0"/>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371"/>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230"/>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788"/>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37849"/>
    <w:rsid w:val="00640298"/>
    <w:rsid w:val="0064092A"/>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6F4"/>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571"/>
    <w:rsid w:val="006D472D"/>
    <w:rsid w:val="006D4818"/>
    <w:rsid w:val="006D5FA5"/>
    <w:rsid w:val="006D6610"/>
    <w:rsid w:val="006D6B9E"/>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6988"/>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5D"/>
    <w:rsid w:val="00751BF5"/>
    <w:rsid w:val="00751D83"/>
    <w:rsid w:val="007531D3"/>
    <w:rsid w:val="0075359B"/>
    <w:rsid w:val="00754359"/>
    <w:rsid w:val="0075654A"/>
    <w:rsid w:val="007569EA"/>
    <w:rsid w:val="00756F76"/>
    <w:rsid w:val="00757201"/>
    <w:rsid w:val="0075748A"/>
    <w:rsid w:val="007579D9"/>
    <w:rsid w:val="00757B14"/>
    <w:rsid w:val="00760C85"/>
    <w:rsid w:val="00761AF2"/>
    <w:rsid w:val="00761E49"/>
    <w:rsid w:val="007627B5"/>
    <w:rsid w:val="0076316C"/>
    <w:rsid w:val="007636FD"/>
    <w:rsid w:val="00763C01"/>
    <w:rsid w:val="00763FAD"/>
    <w:rsid w:val="007643AB"/>
    <w:rsid w:val="00764B79"/>
    <w:rsid w:val="00764F36"/>
    <w:rsid w:val="00765553"/>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04"/>
    <w:rsid w:val="007C33CF"/>
    <w:rsid w:val="007C3543"/>
    <w:rsid w:val="007C36CB"/>
    <w:rsid w:val="007C608B"/>
    <w:rsid w:val="007C62E7"/>
    <w:rsid w:val="007C6623"/>
    <w:rsid w:val="007C671E"/>
    <w:rsid w:val="007C6AA3"/>
    <w:rsid w:val="007C7457"/>
    <w:rsid w:val="007D0D04"/>
    <w:rsid w:val="007D1573"/>
    <w:rsid w:val="007D182F"/>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955"/>
    <w:rsid w:val="00804C68"/>
    <w:rsid w:val="00805130"/>
    <w:rsid w:val="008052B1"/>
    <w:rsid w:val="00805337"/>
    <w:rsid w:val="0080582D"/>
    <w:rsid w:val="008059CD"/>
    <w:rsid w:val="00805AB1"/>
    <w:rsid w:val="00805D11"/>
    <w:rsid w:val="00805D3F"/>
    <w:rsid w:val="00805F72"/>
    <w:rsid w:val="00806741"/>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7B0"/>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1F0"/>
    <w:rsid w:val="008862EF"/>
    <w:rsid w:val="008874C6"/>
    <w:rsid w:val="00887874"/>
    <w:rsid w:val="00887E41"/>
    <w:rsid w:val="0089054E"/>
    <w:rsid w:val="008907FD"/>
    <w:rsid w:val="00890DBA"/>
    <w:rsid w:val="00890F02"/>
    <w:rsid w:val="008920B9"/>
    <w:rsid w:val="00892887"/>
    <w:rsid w:val="00892D75"/>
    <w:rsid w:val="008931C6"/>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9C8"/>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5E0"/>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0E1"/>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15F"/>
    <w:rsid w:val="008D76C3"/>
    <w:rsid w:val="008D7A55"/>
    <w:rsid w:val="008E0BE2"/>
    <w:rsid w:val="008E0CD1"/>
    <w:rsid w:val="008E154E"/>
    <w:rsid w:val="008E1CB2"/>
    <w:rsid w:val="008E31A9"/>
    <w:rsid w:val="008E4F95"/>
    <w:rsid w:val="008E530B"/>
    <w:rsid w:val="008E5366"/>
    <w:rsid w:val="008E5533"/>
    <w:rsid w:val="008E5954"/>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6222"/>
    <w:rsid w:val="008F665E"/>
    <w:rsid w:val="008F670B"/>
    <w:rsid w:val="008F7A00"/>
    <w:rsid w:val="00900C1C"/>
    <w:rsid w:val="00900F65"/>
    <w:rsid w:val="009015BF"/>
    <w:rsid w:val="00901827"/>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2F7"/>
    <w:rsid w:val="009166AF"/>
    <w:rsid w:val="009168B3"/>
    <w:rsid w:val="00917862"/>
    <w:rsid w:val="00917A18"/>
    <w:rsid w:val="009206C0"/>
    <w:rsid w:val="00921A92"/>
    <w:rsid w:val="00922606"/>
    <w:rsid w:val="00922791"/>
    <w:rsid w:val="00922D31"/>
    <w:rsid w:val="009239F9"/>
    <w:rsid w:val="00923F34"/>
    <w:rsid w:val="0092559F"/>
    <w:rsid w:val="009257C9"/>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249"/>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752"/>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275"/>
    <w:rsid w:val="009A6A6F"/>
    <w:rsid w:val="009A735F"/>
    <w:rsid w:val="009A7D52"/>
    <w:rsid w:val="009B07DC"/>
    <w:rsid w:val="009B1226"/>
    <w:rsid w:val="009B13B9"/>
    <w:rsid w:val="009B1AD4"/>
    <w:rsid w:val="009B1B69"/>
    <w:rsid w:val="009B1D67"/>
    <w:rsid w:val="009B3317"/>
    <w:rsid w:val="009B361B"/>
    <w:rsid w:val="009B47EE"/>
    <w:rsid w:val="009B533B"/>
    <w:rsid w:val="009B5A67"/>
    <w:rsid w:val="009B6370"/>
    <w:rsid w:val="009B68B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287"/>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958"/>
    <w:rsid w:val="009F3B2B"/>
    <w:rsid w:val="009F3CA2"/>
    <w:rsid w:val="009F3EA2"/>
    <w:rsid w:val="009F419C"/>
    <w:rsid w:val="009F43E0"/>
    <w:rsid w:val="009F49B2"/>
    <w:rsid w:val="009F52C1"/>
    <w:rsid w:val="009F52CE"/>
    <w:rsid w:val="009F5BF8"/>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581"/>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0E4"/>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3F38"/>
    <w:rsid w:val="00A856EB"/>
    <w:rsid w:val="00A86236"/>
    <w:rsid w:val="00A86E34"/>
    <w:rsid w:val="00A875E3"/>
    <w:rsid w:val="00A875E4"/>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C6D"/>
    <w:rsid w:val="00A94DD9"/>
    <w:rsid w:val="00A9539C"/>
    <w:rsid w:val="00A95683"/>
    <w:rsid w:val="00A95955"/>
    <w:rsid w:val="00A95CD3"/>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B7735"/>
    <w:rsid w:val="00AC00D2"/>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637B"/>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74A"/>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21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137"/>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F19"/>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653"/>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4C1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3757"/>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56C"/>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2EBC"/>
    <w:rsid w:val="00BD3242"/>
    <w:rsid w:val="00BD3419"/>
    <w:rsid w:val="00BD39EC"/>
    <w:rsid w:val="00BD42CA"/>
    <w:rsid w:val="00BD43E5"/>
    <w:rsid w:val="00BD512A"/>
    <w:rsid w:val="00BD5479"/>
    <w:rsid w:val="00BD57EF"/>
    <w:rsid w:val="00BD59E3"/>
    <w:rsid w:val="00BD672B"/>
    <w:rsid w:val="00BD694A"/>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703"/>
    <w:rsid w:val="00BF0A46"/>
    <w:rsid w:val="00BF0E8E"/>
    <w:rsid w:val="00BF17C6"/>
    <w:rsid w:val="00BF1A7F"/>
    <w:rsid w:val="00BF2085"/>
    <w:rsid w:val="00BF2E36"/>
    <w:rsid w:val="00BF3E91"/>
    <w:rsid w:val="00BF5324"/>
    <w:rsid w:val="00BF561D"/>
    <w:rsid w:val="00BF5652"/>
    <w:rsid w:val="00BF577F"/>
    <w:rsid w:val="00BF5A3F"/>
    <w:rsid w:val="00BF5B28"/>
    <w:rsid w:val="00BF5E44"/>
    <w:rsid w:val="00BF70EF"/>
    <w:rsid w:val="00BF7266"/>
    <w:rsid w:val="00BF7734"/>
    <w:rsid w:val="00C00474"/>
    <w:rsid w:val="00C0072C"/>
    <w:rsid w:val="00C00F37"/>
    <w:rsid w:val="00C020EE"/>
    <w:rsid w:val="00C0247E"/>
    <w:rsid w:val="00C02A99"/>
    <w:rsid w:val="00C03CA7"/>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9B2"/>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BFF"/>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54B"/>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CB9"/>
    <w:rsid w:val="00D10E20"/>
    <w:rsid w:val="00D1160E"/>
    <w:rsid w:val="00D12C10"/>
    <w:rsid w:val="00D1305C"/>
    <w:rsid w:val="00D13087"/>
    <w:rsid w:val="00D13856"/>
    <w:rsid w:val="00D13A97"/>
    <w:rsid w:val="00D14643"/>
    <w:rsid w:val="00D16FA0"/>
    <w:rsid w:val="00D17378"/>
    <w:rsid w:val="00D2017F"/>
    <w:rsid w:val="00D206F5"/>
    <w:rsid w:val="00D20BDD"/>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554"/>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FF7"/>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25C"/>
    <w:rsid w:val="00D804BE"/>
    <w:rsid w:val="00D807E5"/>
    <w:rsid w:val="00D80803"/>
    <w:rsid w:val="00D833BE"/>
    <w:rsid w:val="00D84C22"/>
    <w:rsid w:val="00D8562F"/>
    <w:rsid w:val="00D858D9"/>
    <w:rsid w:val="00D85B15"/>
    <w:rsid w:val="00D8724C"/>
    <w:rsid w:val="00D875F2"/>
    <w:rsid w:val="00D8796D"/>
    <w:rsid w:val="00D87E37"/>
    <w:rsid w:val="00D90280"/>
    <w:rsid w:val="00D902DD"/>
    <w:rsid w:val="00D90A85"/>
    <w:rsid w:val="00D92936"/>
    <w:rsid w:val="00D929A3"/>
    <w:rsid w:val="00D93004"/>
    <w:rsid w:val="00D930C0"/>
    <w:rsid w:val="00D93529"/>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C83"/>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9C8"/>
    <w:rsid w:val="00DF5F6C"/>
    <w:rsid w:val="00DF621E"/>
    <w:rsid w:val="00DF6525"/>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057"/>
    <w:rsid w:val="00E040FD"/>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151F"/>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185F"/>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28"/>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A35"/>
    <w:rsid w:val="00E55BA5"/>
    <w:rsid w:val="00E55C15"/>
    <w:rsid w:val="00E56707"/>
    <w:rsid w:val="00E56ACD"/>
    <w:rsid w:val="00E57279"/>
    <w:rsid w:val="00E57739"/>
    <w:rsid w:val="00E57D09"/>
    <w:rsid w:val="00E6045F"/>
    <w:rsid w:val="00E60CA2"/>
    <w:rsid w:val="00E628AD"/>
    <w:rsid w:val="00E62908"/>
    <w:rsid w:val="00E64339"/>
    <w:rsid w:val="00E64DAA"/>
    <w:rsid w:val="00E64FA2"/>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705"/>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5A2"/>
    <w:rsid w:val="00EC07DD"/>
    <w:rsid w:val="00EC093F"/>
    <w:rsid w:val="00EC0D7C"/>
    <w:rsid w:val="00EC1115"/>
    <w:rsid w:val="00EC11A8"/>
    <w:rsid w:val="00EC19D7"/>
    <w:rsid w:val="00EC2131"/>
    <w:rsid w:val="00EC2591"/>
    <w:rsid w:val="00EC2BF5"/>
    <w:rsid w:val="00EC2D46"/>
    <w:rsid w:val="00EC2E5A"/>
    <w:rsid w:val="00EC2F2F"/>
    <w:rsid w:val="00EC3652"/>
    <w:rsid w:val="00EC365F"/>
    <w:rsid w:val="00EC3D03"/>
    <w:rsid w:val="00EC4915"/>
    <w:rsid w:val="00EC5199"/>
    <w:rsid w:val="00EC6827"/>
    <w:rsid w:val="00EC6D38"/>
    <w:rsid w:val="00EC7EBA"/>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05"/>
    <w:rsid w:val="00ED4969"/>
    <w:rsid w:val="00ED56D3"/>
    <w:rsid w:val="00ED6506"/>
    <w:rsid w:val="00ED773D"/>
    <w:rsid w:val="00ED7770"/>
    <w:rsid w:val="00ED78E4"/>
    <w:rsid w:val="00EE1043"/>
    <w:rsid w:val="00EE115F"/>
    <w:rsid w:val="00EE1A88"/>
    <w:rsid w:val="00EE1CA1"/>
    <w:rsid w:val="00EE220A"/>
    <w:rsid w:val="00EE2448"/>
    <w:rsid w:val="00EE249B"/>
    <w:rsid w:val="00EE2853"/>
    <w:rsid w:val="00EE3012"/>
    <w:rsid w:val="00EE31F0"/>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FD1"/>
    <w:rsid w:val="00F0247E"/>
    <w:rsid w:val="00F0294F"/>
    <w:rsid w:val="00F02E73"/>
    <w:rsid w:val="00F03088"/>
    <w:rsid w:val="00F03091"/>
    <w:rsid w:val="00F03789"/>
    <w:rsid w:val="00F05459"/>
    <w:rsid w:val="00F05514"/>
    <w:rsid w:val="00F063A1"/>
    <w:rsid w:val="00F065EF"/>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0FC"/>
    <w:rsid w:val="00F17672"/>
    <w:rsid w:val="00F179D0"/>
    <w:rsid w:val="00F17DA4"/>
    <w:rsid w:val="00F17DCE"/>
    <w:rsid w:val="00F17FCB"/>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03F"/>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4D7"/>
    <w:rsid w:val="00F70FC0"/>
    <w:rsid w:val="00F715E7"/>
    <w:rsid w:val="00F721E2"/>
    <w:rsid w:val="00F72602"/>
    <w:rsid w:val="00F72DEA"/>
    <w:rsid w:val="00F7318D"/>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48"/>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3D8"/>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296"/>
    <w:rsid w:val="00FE374D"/>
    <w:rsid w:val="00FE3887"/>
    <w:rsid w:val="00FE3BFD"/>
    <w:rsid w:val="00FE41B2"/>
    <w:rsid w:val="00FE42BA"/>
    <w:rsid w:val="00FE5BBC"/>
    <w:rsid w:val="00FE5DEC"/>
    <w:rsid w:val="00FE6509"/>
    <w:rsid w:val="00FE6638"/>
    <w:rsid w:val="00FE683E"/>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1E1E119"/>
    <w:rsid w:val="021E7AB1"/>
    <w:rsid w:val="024A32E7"/>
    <w:rsid w:val="02A5B310"/>
    <w:rsid w:val="02EEDCE3"/>
    <w:rsid w:val="0308E3AA"/>
    <w:rsid w:val="036F9FAF"/>
    <w:rsid w:val="03968920"/>
    <w:rsid w:val="047B5E25"/>
    <w:rsid w:val="049E4FCA"/>
    <w:rsid w:val="04A4B40B"/>
    <w:rsid w:val="04A7A229"/>
    <w:rsid w:val="0533DC3B"/>
    <w:rsid w:val="055AB46E"/>
    <w:rsid w:val="05792B08"/>
    <w:rsid w:val="05B482E3"/>
    <w:rsid w:val="060EA3DB"/>
    <w:rsid w:val="063653B2"/>
    <w:rsid w:val="0682FF16"/>
    <w:rsid w:val="06AFF8EB"/>
    <w:rsid w:val="06F4C4AC"/>
    <w:rsid w:val="06F66482"/>
    <w:rsid w:val="072359B5"/>
    <w:rsid w:val="07838AC7"/>
    <w:rsid w:val="07AA743C"/>
    <w:rsid w:val="07D252D6"/>
    <w:rsid w:val="07DCA1FA"/>
    <w:rsid w:val="0804D910"/>
    <w:rsid w:val="0814E120"/>
    <w:rsid w:val="081D628D"/>
    <w:rsid w:val="0825C528"/>
    <w:rsid w:val="08364CE9"/>
    <w:rsid w:val="0859821D"/>
    <w:rsid w:val="0888A040"/>
    <w:rsid w:val="0935A6EB"/>
    <w:rsid w:val="097F3F60"/>
    <w:rsid w:val="09CE7150"/>
    <w:rsid w:val="0A32B7A8"/>
    <w:rsid w:val="0A67C6B8"/>
    <w:rsid w:val="0A9794A1"/>
    <w:rsid w:val="0AB4EB49"/>
    <w:rsid w:val="0ADD9F13"/>
    <w:rsid w:val="0B1B0FC1"/>
    <w:rsid w:val="0B5C2F73"/>
    <w:rsid w:val="0C336502"/>
    <w:rsid w:val="0C492A58"/>
    <w:rsid w:val="0C72485D"/>
    <w:rsid w:val="0C9E538D"/>
    <w:rsid w:val="0CD50FD7"/>
    <w:rsid w:val="0CD8499C"/>
    <w:rsid w:val="0DA1B3F3"/>
    <w:rsid w:val="0DB0AC54"/>
    <w:rsid w:val="0E822F79"/>
    <w:rsid w:val="0EC7F75E"/>
    <w:rsid w:val="0F2631A0"/>
    <w:rsid w:val="0F79B9D7"/>
    <w:rsid w:val="0F9F756F"/>
    <w:rsid w:val="107E0C68"/>
    <w:rsid w:val="10E0D201"/>
    <w:rsid w:val="11041DAD"/>
    <w:rsid w:val="114D992C"/>
    <w:rsid w:val="115CCB75"/>
    <w:rsid w:val="116208D9"/>
    <w:rsid w:val="11F86B9E"/>
    <w:rsid w:val="121AD634"/>
    <w:rsid w:val="1280A267"/>
    <w:rsid w:val="1289E051"/>
    <w:rsid w:val="1358483F"/>
    <w:rsid w:val="13586D8E"/>
    <w:rsid w:val="14083223"/>
    <w:rsid w:val="1414B7F7"/>
    <w:rsid w:val="14CE0BBB"/>
    <w:rsid w:val="14DA3BCB"/>
    <w:rsid w:val="151123F7"/>
    <w:rsid w:val="15273963"/>
    <w:rsid w:val="156C1C85"/>
    <w:rsid w:val="15BA71FD"/>
    <w:rsid w:val="15CE45DF"/>
    <w:rsid w:val="15FB6522"/>
    <w:rsid w:val="165C66F7"/>
    <w:rsid w:val="16649FEF"/>
    <w:rsid w:val="16F93C6F"/>
    <w:rsid w:val="176A1640"/>
    <w:rsid w:val="187314D3"/>
    <w:rsid w:val="18C7AF0A"/>
    <w:rsid w:val="1926FE3A"/>
    <w:rsid w:val="193305E4"/>
    <w:rsid w:val="19562C14"/>
    <w:rsid w:val="1A0CC7BE"/>
    <w:rsid w:val="1A1890E3"/>
    <w:rsid w:val="1A3EFEDC"/>
    <w:rsid w:val="1AB5ADE8"/>
    <w:rsid w:val="1AECDB15"/>
    <w:rsid w:val="1C08F93B"/>
    <w:rsid w:val="1C3EC466"/>
    <w:rsid w:val="1C562287"/>
    <w:rsid w:val="1C8CA1DF"/>
    <w:rsid w:val="1CD4F172"/>
    <w:rsid w:val="1D38DAFD"/>
    <w:rsid w:val="1D416567"/>
    <w:rsid w:val="1D987E73"/>
    <w:rsid w:val="1E074F23"/>
    <w:rsid w:val="1EEEC6D5"/>
    <w:rsid w:val="1F3C54B1"/>
    <w:rsid w:val="1F4099FD"/>
    <w:rsid w:val="1F5BFFC8"/>
    <w:rsid w:val="1FB398B6"/>
    <w:rsid w:val="208198FA"/>
    <w:rsid w:val="21D19061"/>
    <w:rsid w:val="21E662A0"/>
    <w:rsid w:val="21F79485"/>
    <w:rsid w:val="225ACD16"/>
    <w:rsid w:val="225CA34E"/>
    <w:rsid w:val="22AB2100"/>
    <w:rsid w:val="2320D417"/>
    <w:rsid w:val="23272055"/>
    <w:rsid w:val="233FBE93"/>
    <w:rsid w:val="23D830A7"/>
    <w:rsid w:val="242F06C7"/>
    <w:rsid w:val="247D214F"/>
    <w:rsid w:val="24829965"/>
    <w:rsid w:val="24C25463"/>
    <w:rsid w:val="24C2E841"/>
    <w:rsid w:val="24DF3391"/>
    <w:rsid w:val="25786711"/>
    <w:rsid w:val="25926DD8"/>
    <w:rsid w:val="25E7BED6"/>
    <w:rsid w:val="25F836BD"/>
    <w:rsid w:val="262CC843"/>
    <w:rsid w:val="2657C157"/>
    <w:rsid w:val="265D1C1D"/>
    <w:rsid w:val="266E61C6"/>
    <w:rsid w:val="26789B7A"/>
    <w:rsid w:val="26D06F73"/>
    <w:rsid w:val="2726385C"/>
    <w:rsid w:val="2767F426"/>
    <w:rsid w:val="278F89BA"/>
    <w:rsid w:val="27D707DD"/>
    <w:rsid w:val="2866D609"/>
    <w:rsid w:val="28CB357A"/>
    <w:rsid w:val="290A80A3"/>
    <w:rsid w:val="290B670C"/>
    <w:rsid w:val="29F468E2"/>
    <w:rsid w:val="2A115A7D"/>
    <w:rsid w:val="2A117DF2"/>
    <w:rsid w:val="2B42BBE5"/>
    <w:rsid w:val="2B4D64D2"/>
    <w:rsid w:val="2B54835A"/>
    <w:rsid w:val="2B607BDB"/>
    <w:rsid w:val="2B7872A7"/>
    <w:rsid w:val="2B97B2C6"/>
    <w:rsid w:val="2C18D6AD"/>
    <w:rsid w:val="2CBE7613"/>
    <w:rsid w:val="2CFC4C3C"/>
    <w:rsid w:val="2D99BD60"/>
    <w:rsid w:val="2DB33A81"/>
    <w:rsid w:val="2E29257B"/>
    <w:rsid w:val="2E715A7F"/>
    <w:rsid w:val="2E779CB6"/>
    <w:rsid w:val="2F33A853"/>
    <w:rsid w:val="2F35CE9E"/>
    <w:rsid w:val="2FFAAD6D"/>
    <w:rsid w:val="3003D639"/>
    <w:rsid w:val="3022A7F5"/>
    <w:rsid w:val="302BC5BC"/>
    <w:rsid w:val="3053D07F"/>
    <w:rsid w:val="30CF78B4"/>
    <w:rsid w:val="30D26F27"/>
    <w:rsid w:val="30F5AE0F"/>
    <w:rsid w:val="3136B6F2"/>
    <w:rsid w:val="31AA3644"/>
    <w:rsid w:val="31D7A9EA"/>
    <w:rsid w:val="32230AB8"/>
    <w:rsid w:val="324F8880"/>
    <w:rsid w:val="32E852E5"/>
    <w:rsid w:val="32F222EE"/>
    <w:rsid w:val="330594EA"/>
    <w:rsid w:val="333DF4A5"/>
    <w:rsid w:val="33492DED"/>
    <w:rsid w:val="33799C5D"/>
    <w:rsid w:val="34A1654B"/>
    <w:rsid w:val="34A1E81C"/>
    <w:rsid w:val="34FC2301"/>
    <w:rsid w:val="35DCCC3C"/>
    <w:rsid w:val="35EEB285"/>
    <w:rsid w:val="3645C87D"/>
    <w:rsid w:val="36EC78EE"/>
    <w:rsid w:val="36F4710C"/>
    <w:rsid w:val="37247C0B"/>
    <w:rsid w:val="38E81FEA"/>
    <w:rsid w:val="390C2635"/>
    <w:rsid w:val="3920A23A"/>
    <w:rsid w:val="396DF559"/>
    <w:rsid w:val="3A0DA570"/>
    <w:rsid w:val="3A4EFB6B"/>
    <w:rsid w:val="3A4FB4D4"/>
    <w:rsid w:val="3ABC7C9E"/>
    <w:rsid w:val="3AE9E302"/>
    <w:rsid w:val="3B9683F7"/>
    <w:rsid w:val="3BCB3C2E"/>
    <w:rsid w:val="3BF66AC6"/>
    <w:rsid w:val="3C584CFF"/>
    <w:rsid w:val="3C610E3E"/>
    <w:rsid w:val="3C7EB204"/>
    <w:rsid w:val="3CAB666A"/>
    <w:rsid w:val="3D7DE8D5"/>
    <w:rsid w:val="3D84964D"/>
    <w:rsid w:val="3F04D0F8"/>
    <w:rsid w:val="3F24426A"/>
    <w:rsid w:val="40993BDC"/>
    <w:rsid w:val="40D3C171"/>
    <w:rsid w:val="411272C2"/>
    <w:rsid w:val="41C9FB17"/>
    <w:rsid w:val="427235BB"/>
    <w:rsid w:val="4284D176"/>
    <w:rsid w:val="42B73B33"/>
    <w:rsid w:val="42D3F10F"/>
    <w:rsid w:val="42E0FEE6"/>
    <w:rsid w:val="434F784D"/>
    <w:rsid w:val="44279EC1"/>
    <w:rsid w:val="443BCC39"/>
    <w:rsid w:val="4460F1B0"/>
    <w:rsid w:val="446868FA"/>
    <w:rsid w:val="449EE389"/>
    <w:rsid w:val="44A8FB23"/>
    <w:rsid w:val="45426E80"/>
    <w:rsid w:val="4638CD78"/>
    <w:rsid w:val="46F4DF59"/>
    <w:rsid w:val="471E9E97"/>
    <w:rsid w:val="484339E3"/>
    <w:rsid w:val="48703D10"/>
    <w:rsid w:val="48C08A7A"/>
    <w:rsid w:val="48E3F6E2"/>
    <w:rsid w:val="48FA0207"/>
    <w:rsid w:val="49156AC8"/>
    <w:rsid w:val="4937A9CE"/>
    <w:rsid w:val="496FF378"/>
    <w:rsid w:val="4A19F4AE"/>
    <w:rsid w:val="4AD3BACB"/>
    <w:rsid w:val="4AEAFAE5"/>
    <w:rsid w:val="4B266490"/>
    <w:rsid w:val="4B428375"/>
    <w:rsid w:val="4B8F2946"/>
    <w:rsid w:val="4C199FC9"/>
    <w:rsid w:val="4C1DB4B1"/>
    <w:rsid w:val="4D338AB3"/>
    <w:rsid w:val="4D550CDE"/>
    <w:rsid w:val="4D84EBA8"/>
    <w:rsid w:val="4DC9A7CA"/>
    <w:rsid w:val="4DE3786C"/>
    <w:rsid w:val="4E49A5D9"/>
    <w:rsid w:val="4E6782E6"/>
    <w:rsid w:val="4E6AE510"/>
    <w:rsid w:val="4E973839"/>
    <w:rsid w:val="4E9AADD8"/>
    <w:rsid w:val="4EB864CD"/>
    <w:rsid w:val="4EE8DBD8"/>
    <w:rsid w:val="4F3C5B5E"/>
    <w:rsid w:val="4F7F7B9E"/>
    <w:rsid w:val="50035347"/>
    <w:rsid w:val="50D138B5"/>
    <w:rsid w:val="50DD6923"/>
    <w:rsid w:val="512C7C40"/>
    <w:rsid w:val="5146EC28"/>
    <w:rsid w:val="515AB37A"/>
    <w:rsid w:val="5189942C"/>
    <w:rsid w:val="51AFD942"/>
    <w:rsid w:val="51C9E968"/>
    <w:rsid w:val="51E44459"/>
    <w:rsid w:val="525364AE"/>
    <w:rsid w:val="52F683DB"/>
    <w:rsid w:val="53255868"/>
    <w:rsid w:val="532B3C12"/>
    <w:rsid w:val="534D13E1"/>
    <w:rsid w:val="53566AAA"/>
    <w:rsid w:val="53580C6E"/>
    <w:rsid w:val="535A9DBD"/>
    <w:rsid w:val="538405DC"/>
    <w:rsid w:val="5411E921"/>
    <w:rsid w:val="5520977F"/>
    <w:rsid w:val="554ED62F"/>
    <w:rsid w:val="55FA4715"/>
    <w:rsid w:val="56292689"/>
    <w:rsid w:val="5658C53A"/>
    <w:rsid w:val="569C1CFF"/>
    <w:rsid w:val="56EFEDA5"/>
    <w:rsid w:val="5721707F"/>
    <w:rsid w:val="574FD6C5"/>
    <w:rsid w:val="576BA192"/>
    <w:rsid w:val="5827695A"/>
    <w:rsid w:val="5829DBCD"/>
    <w:rsid w:val="583BAD14"/>
    <w:rsid w:val="588BBE06"/>
    <w:rsid w:val="58AEF5DF"/>
    <w:rsid w:val="58CB9A6F"/>
    <w:rsid w:val="58ED34F0"/>
    <w:rsid w:val="5A262DA1"/>
    <w:rsid w:val="5B301442"/>
    <w:rsid w:val="5B4528E5"/>
    <w:rsid w:val="5B4A471A"/>
    <w:rsid w:val="5B58F1E4"/>
    <w:rsid w:val="5B8B1FA2"/>
    <w:rsid w:val="5C45C1F9"/>
    <w:rsid w:val="5CD15AEC"/>
    <w:rsid w:val="5D5C617D"/>
    <w:rsid w:val="5D7B74E1"/>
    <w:rsid w:val="5E08E88D"/>
    <w:rsid w:val="5E14D127"/>
    <w:rsid w:val="5E1E1829"/>
    <w:rsid w:val="5E46FB33"/>
    <w:rsid w:val="5E769323"/>
    <w:rsid w:val="5E95A161"/>
    <w:rsid w:val="5EE1B42A"/>
    <w:rsid w:val="5F6C245C"/>
    <w:rsid w:val="601148AD"/>
    <w:rsid w:val="6065B22E"/>
    <w:rsid w:val="607D848B"/>
    <w:rsid w:val="609A6C39"/>
    <w:rsid w:val="60CBE1EE"/>
    <w:rsid w:val="613453B1"/>
    <w:rsid w:val="61981D74"/>
    <w:rsid w:val="61A5FB5D"/>
    <w:rsid w:val="61D6BAE2"/>
    <w:rsid w:val="61FDC5BD"/>
    <w:rsid w:val="622BA505"/>
    <w:rsid w:val="62363C9A"/>
    <w:rsid w:val="62412CEE"/>
    <w:rsid w:val="6282EAD3"/>
    <w:rsid w:val="632D4D23"/>
    <w:rsid w:val="633AA146"/>
    <w:rsid w:val="6418420D"/>
    <w:rsid w:val="64D671A7"/>
    <w:rsid w:val="650E5BA4"/>
    <w:rsid w:val="653B737E"/>
    <w:rsid w:val="65F2A957"/>
    <w:rsid w:val="6648D71A"/>
    <w:rsid w:val="6663DAC8"/>
    <w:rsid w:val="66AD3987"/>
    <w:rsid w:val="66C887F2"/>
    <w:rsid w:val="6766459F"/>
    <w:rsid w:val="678E5272"/>
    <w:rsid w:val="679FED08"/>
    <w:rsid w:val="67AF5CA0"/>
    <w:rsid w:val="6810E46E"/>
    <w:rsid w:val="686DCFB2"/>
    <w:rsid w:val="68768A58"/>
    <w:rsid w:val="687891D3"/>
    <w:rsid w:val="68D25839"/>
    <w:rsid w:val="69247F81"/>
    <w:rsid w:val="6950BBD6"/>
    <w:rsid w:val="6951127B"/>
    <w:rsid w:val="697505BF"/>
    <w:rsid w:val="6A7F1B29"/>
    <w:rsid w:val="6B22DF39"/>
    <w:rsid w:val="6B537000"/>
    <w:rsid w:val="6BE64783"/>
    <w:rsid w:val="6C05862D"/>
    <w:rsid w:val="6C1DC20F"/>
    <w:rsid w:val="6C24247C"/>
    <w:rsid w:val="6CB288AC"/>
    <w:rsid w:val="6CB29864"/>
    <w:rsid w:val="6CC0BA95"/>
    <w:rsid w:val="6CDEAB8A"/>
    <w:rsid w:val="6D0235E3"/>
    <w:rsid w:val="6DAB702B"/>
    <w:rsid w:val="6E05BB6A"/>
    <w:rsid w:val="6E79CDA2"/>
    <w:rsid w:val="6E9858D8"/>
    <w:rsid w:val="6EA8BB6A"/>
    <w:rsid w:val="6EC1E479"/>
    <w:rsid w:val="6EFA4BB6"/>
    <w:rsid w:val="6F16824D"/>
    <w:rsid w:val="6F36D0A9"/>
    <w:rsid w:val="6F3A8A7D"/>
    <w:rsid w:val="6F9619D1"/>
    <w:rsid w:val="6FC38033"/>
    <w:rsid w:val="71104140"/>
    <w:rsid w:val="712F5AB8"/>
    <w:rsid w:val="72187276"/>
    <w:rsid w:val="724B2FE2"/>
    <w:rsid w:val="728E6B8C"/>
    <w:rsid w:val="7310307D"/>
    <w:rsid w:val="73614692"/>
    <w:rsid w:val="74026F1C"/>
    <w:rsid w:val="749958C6"/>
    <w:rsid w:val="74AA06C8"/>
    <w:rsid w:val="74F482F7"/>
    <w:rsid w:val="759EF8DD"/>
    <w:rsid w:val="75AED98F"/>
    <w:rsid w:val="75E427EB"/>
    <w:rsid w:val="75FCB035"/>
    <w:rsid w:val="763AD215"/>
    <w:rsid w:val="76CF51BF"/>
    <w:rsid w:val="76D6B35B"/>
    <w:rsid w:val="77384C9D"/>
    <w:rsid w:val="77392A14"/>
    <w:rsid w:val="7741EBF8"/>
    <w:rsid w:val="77467F07"/>
    <w:rsid w:val="77ADCC26"/>
    <w:rsid w:val="77E01502"/>
    <w:rsid w:val="77E0AB9D"/>
    <w:rsid w:val="78674077"/>
    <w:rsid w:val="786B2220"/>
    <w:rsid w:val="788D7F63"/>
    <w:rsid w:val="78F9E42E"/>
    <w:rsid w:val="79312DC1"/>
    <w:rsid w:val="79546C12"/>
    <w:rsid w:val="797BBD00"/>
    <w:rsid w:val="799C98CC"/>
    <w:rsid w:val="79E003DB"/>
    <w:rsid w:val="7A70CAD6"/>
    <w:rsid w:val="7B3C0521"/>
    <w:rsid w:val="7B63C47B"/>
    <w:rsid w:val="7BCEC987"/>
    <w:rsid w:val="7BF499E7"/>
    <w:rsid w:val="7C0425D5"/>
    <w:rsid w:val="7C0EDE57"/>
    <w:rsid w:val="7C19F02A"/>
    <w:rsid w:val="7C584E9E"/>
    <w:rsid w:val="7D00081F"/>
    <w:rsid w:val="7D0285A2"/>
    <w:rsid w:val="7D0903AF"/>
    <w:rsid w:val="7D377ED9"/>
    <w:rsid w:val="7D9B0E23"/>
    <w:rsid w:val="7E7A3660"/>
    <w:rsid w:val="7EFB94D6"/>
    <w:rsid w:val="7F242A5B"/>
    <w:rsid w:val="7F5A6C1A"/>
    <w:rsid w:val="7FA7ED01"/>
    <w:rsid w:val="7FB81614"/>
    <w:rsid w:val="7FEE21A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02F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3"/>
      </w:numPr>
    </w:pPr>
  </w:style>
  <w:style w:type="numbering" w:customStyle="1" w:styleId="Estilo2">
    <w:name w:val="Estilo2"/>
    <w:uiPriority w:val="99"/>
    <w:rsid w:val="00A72B79"/>
    <w:pPr>
      <w:numPr>
        <w:numId w:val="34"/>
      </w:numPr>
    </w:pPr>
  </w:style>
  <w:style w:type="numbering" w:customStyle="1" w:styleId="Estilo3">
    <w:name w:val="Estilo3"/>
    <w:uiPriority w:val="99"/>
    <w:rsid w:val="00A72B79"/>
    <w:pPr>
      <w:numPr>
        <w:numId w:val="35"/>
      </w:numPr>
    </w:pPr>
  </w:style>
  <w:style w:type="numbering" w:customStyle="1" w:styleId="Estilo4">
    <w:name w:val="Estilo4"/>
    <w:uiPriority w:val="99"/>
    <w:rsid w:val="0054016D"/>
    <w:pPr>
      <w:numPr>
        <w:numId w:val="36"/>
      </w:numPr>
    </w:pPr>
  </w:style>
  <w:style w:type="numbering" w:customStyle="1" w:styleId="Estilo5">
    <w:name w:val="Estilo5"/>
    <w:uiPriority w:val="99"/>
    <w:rsid w:val="0054016D"/>
    <w:pPr>
      <w:numPr>
        <w:numId w:val="37"/>
      </w:numPr>
    </w:pPr>
  </w:style>
  <w:style w:type="numbering" w:customStyle="1" w:styleId="Estilo6">
    <w:name w:val="Estilo6"/>
    <w:uiPriority w:val="99"/>
    <w:rsid w:val="0054016D"/>
    <w:pPr>
      <w:numPr>
        <w:numId w:val="3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39"/>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516D31"/>
    <w:pPr>
      <w:numPr>
        <w:ilvl w:val="1"/>
        <w:numId w:val="31"/>
      </w:numPr>
      <w:spacing w:line="276" w:lineRule="auto"/>
      <w:ind w:left="0" w:firstLine="0"/>
      <w:jc w:val="both"/>
    </w:pPr>
    <w:rPr>
      <w:rFonts w:ascii="Arial" w:eastAsia="Arial" w:hAnsi="Arial" w:cs="Arial"/>
      <w:color w:val="000000"/>
      <w:sz w:val="22"/>
      <w:szCs w:val="22"/>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5D30B6"/>
    <w:pPr>
      <w:numPr>
        <w:ilvl w:val="2"/>
        <w:numId w:val="3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516D31"/>
    <w:rPr>
      <w:rFonts w:ascii="Arial" w:eastAsia="Arial" w:hAnsi="Arial" w:cs="Arial"/>
      <w:color w:val="000000"/>
      <w:sz w:val="22"/>
      <w:szCs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775CFB"/>
    <w:rPr>
      <w:i/>
      <w:iCs/>
      <w:color w:val="FF0000"/>
    </w:rPr>
  </w:style>
  <w:style w:type="character" w:customStyle="1" w:styleId="Nvel2-RedChar">
    <w:name w:val="Nível 2 -Red Char"/>
    <w:basedOn w:val="Nivel2Char"/>
    <w:link w:val="Nvel2-Red"/>
    <w:rsid w:val="00DA3EF1"/>
    <w:rPr>
      <w:rFonts w:ascii="Arial" w:eastAsia="Arial" w:hAnsi="Arial" w:cs="Arial"/>
      <w:i/>
      <w:iCs/>
      <w:color w:val="FF0000"/>
      <w:sz w:val="22"/>
      <w:szCs w:val="22"/>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D30B6"/>
    <w:rPr>
      <w:rFonts w:ascii="Arial" w:hAnsi="Arial" w:cs="Arial"/>
      <w:color w:val="000000"/>
      <w:lang w:eastAsia="pt-BR"/>
    </w:rPr>
  </w:style>
  <w:style w:type="character" w:customStyle="1" w:styleId="Nvel3-RChar">
    <w:name w:val="Nível 3-R Char"/>
    <w:basedOn w:val="Nivel3Char"/>
    <w:link w:val="Nvel3-R"/>
    <w:rsid w:val="00775CFB"/>
    <w:rPr>
      <w:rFonts w:ascii="Arial" w:hAnsi="Arial" w:cs="Arial"/>
      <w:i/>
      <w:iCs/>
      <w:color w:val="FF0000"/>
      <w:lang w:eastAsia="pt-BR"/>
    </w:rPr>
  </w:style>
  <w:style w:type="paragraph" w:customStyle="1" w:styleId="Nvel1-SemNum">
    <w:name w:val="Nível 1-Sem Num"/>
    <w:basedOn w:val="Nivel01"/>
    <w:link w:val="Nvel1-SemNumChar"/>
    <w:autoRedefine/>
    <w:qFormat/>
    <w:rsid w:val="00881F44"/>
    <w:pPr>
      <w:numPr>
        <w:numId w:val="0"/>
      </w:numPr>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30"/>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character" w:styleId="MenoPendente">
    <w:name w:val="Unresolved Mention"/>
    <w:basedOn w:val="Fontepargpadro"/>
    <w:uiPriority w:val="99"/>
    <w:semiHidden/>
    <w:unhideWhenUsed/>
    <w:rsid w:val="00E11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0746859">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8094820">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8771692">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9005193">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758002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nep"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planalto.gov.br/ccivil_03/leis/l5764.htm"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atransparencia.gov.br/cei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AGU/Pareceres/2019-2022/PRC-JL-01-2020.htm" TargetMode="External"/><Relationship Id="rId20" Type="http://schemas.openxmlformats.org/officeDocument/2006/relationships/hyperlink" Target="https://www.gov.br/economia/pt-br/assuntos/drei/legislacao/arquivos/legislacoes-federais/indrei772020.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planalto.gov.br/ccivil_03/leis/l842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br/empresas-e-negocios/pt-br/empreendedo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acesso-a-informacao/legislacao/instrucoes-normativas/instrucao-normativa-no-53-de-8-de-julho-de-2020" TargetMode="External"/><Relationship Id="rId22" Type="http://schemas.openxmlformats.org/officeDocument/2006/relationships/hyperlink" Target="https://www.gov.br/compras/pt-br/acesso-a-informacao/legislacao/instrucoes-normativas/instrucao-normativa-seges-me-no-116-de-21-de-dezembro-de-2021"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CC715-7F20-41B2-A569-BB496D3BE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3.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5691</Words>
  <Characters>30733</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2024-03-26T01:09:00Z</dcterms:created>
  <dcterms:modified xsi:type="dcterms:W3CDTF">2024-03-26T01:17:00Z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