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A4575" w14:textId="77777777" w:rsidR="00DA014F" w:rsidRDefault="00DA014F">
      <w:pPr>
        <w:pBdr>
          <w:top w:val="nil"/>
          <w:left w:val="nil"/>
          <w:bottom w:val="nil"/>
          <w:right w:val="nil"/>
          <w:between w:val="nil"/>
        </w:pBdr>
        <w:spacing w:line="276" w:lineRule="auto"/>
        <w:rPr>
          <w:rFonts w:ascii="Arial" w:eastAsia="Arial" w:hAnsi="Arial" w:cs="Arial"/>
          <w:color w:val="000000"/>
          <w:sz w:val="22"/>
          <w:szCs w:val="22"/>
        </w:rPr>
      </w:pPr>
    </w:p>
    <w:tbl>
      <w:tblPr>
        <w:tblStyle w:val="a"/>
        <w:tblW w:w="92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134"/>
        <w:gridCol w:w="1417"/>
        <w:gridCol w:w="2278"/>
        <w:gridCol w:w="2986"/>
      </w:tblGrid>
      <w:tr w:rsidR="00DA014F" w14:paraId="794CCA7C" w14:textId="77777777" w:rsidTr="00A534A5">
        <w:trPr>
          <w:trHeight w:val="1379"/>
          <w:jc w:val="center"/>
        </w:trPr>
        <w:tc>
          <w:tcPr>
            <w:tcW w:w="9213" w:type="dxa"/>
            <w:gridSpan w:val="5"/>
          </w:tcPr>
          <w:p w14:paraId="52574BC8" w14:textId="77777777" w:rsidR="00DA014F" w:rsidRDefault="00580888">
            <w:pPr>
              <w:ind w:left="131" w:right="123"/>
              <w:jc w:val="center"/>
              <w:rPr>
                <w:rFonts w:ascii="Arial" w:eastAsia="Arial" w:hAnsi="Arial" w:cs="Arial"/>
                <w:b/>
                <w:sz w:val="20"/>
                <w:szCs w:val="20"/>
              </w:rPr>
            </w:pPr>
            <w:r>
              <w:rPr>
                <w:rFonts w:ascii="Arial" w:eastAsia="Arial" w:hAnsi="Arial" w:cs="Arial"/>
                <w:b/>
                <w:sz w:val="20"/>
                <w:szCs w:val="20"/>
              </w:rPr>
              <w:t>TRIBUNAL REGIONAL ELEITORAL DO ESTADO DE SÃO PAULO</w:t>
            </w:r>
          </w:p>
          <w:p w14:paraId="7A030CEC" w14:textId="53746682" w:rsidR="00DA014F" w:rsidRDefault="00580888">
            <w:pPr>
              <w:ind w:left="131" w:right="123"/>
              <w:jc w:val="center"/>
              <w:rPr>
                <w:rFonts w:ascii="Arial" w:eastAsia="Arial" w:hAnsi="Arial" w:cs="Arial"/>
                <w:b/>
                <w:sz w:val="20"/>
                <w:szCs w:val="20"/>
              </w:rPr>
            </w:pPr>
            <w:r>
              <w:rPr>
                <w:rFonts w:ascii="Arial" w:eastAsia="Arial" w:hAnsi="Arial" w:cs="Arial"/>
                <w:b/>
                <w:sz w:val="20"/>
                <w:szCs w:val="20"/>
              </w:rPr>
              <w:t xml:space="preserve">Pregão Eletrônico Federal </w:t>
            </w:r>
            <w:proofErr w:type="gramStart"/>
            <w:r>
              <w:rPr>
                <w:rFonts w:ascii="Arial" w:eastAsia="Arial" w:hAnsi="Arial" w:cs="Arial"/>
                <w:b/>
                <w:sz w:val="20"/>
                <w:szCs w:val="20"/>
              </w:rPr>
              <w:t>n.º</w:t>
            </w:r>
            <w:proofErr w:type="gramEnd"/>
            <w:r>
              <w:rPr>
                <w:rFonts w:ascii="Arial" w:eastAsia="Arial" w:hAnsi="Arial" w:cs="Arial"/>
                <w:b/>
                <w:sz w:val="20"/>
                <w:szCs w:val="20"/>
              </w:rPr>
              <w:t xml:space="preserve"> </w:t>
            </w:r>
            <w:r w:rsidR="00B67276">
              <w:rPr>
                <w:rFonts w:ascii="Arial" w:eastAsia="Arial" w:hAnsi="Arial" w:cs="Arial"/>
                <w:b/>
                <w:sz w:val="20"/>
                <w:szCs w:val="20"/>
              </w:rPr>
              <w:t>70018-170</w:t>
            </w:r>
            <w:r>
              <w:rPr>
                <w:rFonts w:ascii="Arial" w:eastAsia="Arial" w:hAnsi="Arial" w:cs="Arial"/>
                <w:b/>
                <w:sz w:val="20"/>
                <w:szCs w:val="20"/>
              </w:rPr>
              <w:t>/202</w:t>
            </w:r>
            <w:r w:rsidR="00A534A5">
              <w:rPr>
                <w:rFonts w:ascii="Arial" w:eastAsia="Arial" w:hAnsi="Arial" w:cs="Arial"/>
                <w:b/>
                <w:sz w:val="20"/>
                <w:szCs w:val="20"/>
              </w:rPr>
              <w:t>6</w:t>
            </w:r>
          </w:p>
          <w:p w14:paraId="6213AEB2" w14:textId="77777777" w:rsidR="00DA014F" w:rsidRDefault="00DA014F">
            <w:pPr>
              <w:ind w:left="131" w:right="123"/>
              <w:jc w:val="center"/>
              <w:rPr>
                <w:rFonts w:ascii="Arial" w:eastAsia="Arial" w:hAnsi="Arial" w:cs="Arial"/>
                <w:b/>
                <w:sz w:val="20"/>
                <w:szCs w:val="20"/>
              </w:rPr>
            </w:pPr>
          </w:p>
          <w:p w14:paraId="2A32C8C4" w14:textId="69F676D5" w:rsidR="00DA014F" w:rsidRDefault="00580888">
            <w:pPr>
              <w:widowControl/>
              <w:pBdr>
                <w:top w:val="nil"/>
                <w:left w:val="nil"/>
                <w:bottom w:val="nil"/>
                <w:right w:val="nil"/>
                <w:between w:val="nil"/>
              </w:pBdr>
              <w:spacing w:before="5"/>
              <w:ind w:left="134" w:right="123"/>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Regido pela Lei n.º 14.133, de 1º de abril de 2021, pela IN SEGES/ME nº 73, de 30 de setembro de 2022, pelo Decreto nº 11.462, de 31 de março de 2023, pela Lei Complementar n.º 123, de 14 de dezembro de 2006, e alterações posteriores, regulamentada pelo Decreto n.º 8.538, de 6 de outubro de 2015, bem como pela Lei n.º 8.078</w:t>
            </w:r>
            <w:r w:rsidR="00A534A5">
              <w:rPr>
                <w:rFonts w:ascii="Arial" w:eastAsia="Arial" w:hAnsi="Arial" w:cs="Arial"/>
                <w:color w:val="000000"/>
                <w:sz w:val="20"/>
                <w:szCs w:val="20"/>
              </w:rPr>
              <w:t>,</w:t>
            </w:r>
            <w:r>
              <w:rPr>
                <w:rFonts w:ascii="Arial" w:eastAsia="Arial" w:hAnsi="Arial" w:cs="Arial"/>
                <w:color w:val="000000"/>
                <w:sz w:val="20"/>
                <w:szCs w:val="20"/>
              </w:rPr>
              <w:t xml:space="preserve"> de 11 de setembro de 1990</w:t>
            </w:r>
            <w:r w:rsidR="00A534A5">
              <w:rPr>
                <w:rFonts w:ascii="Arial" w:eastAsia="Arial" w:hAnsi="Arial" w:cs="Arial"/>
                <w:color w:val="000000"/>
                <w:sz w:val="20"/>
                <w:szCs w:val="20"/>
              </w:rPr>
              <w:t>,</w:t>
            </w:r>
            <w:r>
              <w:rPr>
                <w:rFonts w:ascii="Arial" w:eastAsia="Arial" w:hAnsi="Arial" w:cs="Arial"/>
                <w:color w:val="000000"/>
                <w:sz w:val="20"/>
                <w:szCs w:val="20"/>
              </w:rPr>
              <w:t xml:space="preserve"> e demais legislações aplicáveis, e, ainda, de acordo com as condições estabelecidas no Edital e Anexos.</w:t>
            </w:r>
          </w:p>
        </w:tc>
      </w:tr>
      <w:tr w:rsidR="00DA014F" w14:paraId="791FDB32" w14:textId="77777777" w:rsidTr="00A534A5">
        <w:trPr>
          <w:trHeight w:val="986"/>
          <w:jc w:val="center"/>
        </w:trPr>
        <w:tc>
          <w:tcPr>
            <w:tcW w:w="9213" w:type="dxa"/>
            <w:gridSpan w:val="5"/>
          </w:tcPr>
          <w:p w14:paraId="1200FB99" w14:textId="77777777" w:rsidR="00DA014F" w:rsidRDefault="00DA014F">
            <w:pPr>
              <w:spacing w:before="5"/>
              <w:jc w:val="center"/>
              <w:rPr>
                <w:rFonts w:ascii="Arial" w:eastAsia="Arial" w:hAnsi="Arial" w:cs="Arial"/>
                <w:b/>
                <w:sz w:val="20"/>
                <w:szCs w:val="20"/>
              </w:rPr>
            </w:pPr>
          </w:p>
          <w:p w14:paraId="4AC0DC7F" w14:textId="10FF77C3" w:rsidR="00DA014F" w:rsidRDefault="00580888">
            <w:pPr>
              <w:widowControl/>
              <w:pBdr>
                <w:top w:val="nil"/>
                <w:left w:val="nil"/>
                <w:bottom w:val="nil"/>
                <w:right w:val="nil"/>
                <w:between w:val="nil"/>
              </w:pBdr>
              <w:spacing w:before="5"/>
              <w:ind w:left="134" w:right="123"/>
              <w:jc w:val="both"/>
              <w:rPr>
                <w:rFonts w:ascii="Arial" w:eastAsia="Arial" w:hAnsi="Arial" w:cs="Arial"/>
                <w:b/>
                <w:color w:val="000000"/>
                <w:sz w:val="20"/>
                <w:szCs w:val="20"/>
              </w:rPr>
            </w:pPr>
            <w:r>
              <w:rPr>
                <w:rFonts w:ascii="Arial" w:eastAsia="Arial" w:hAnsi="Arial" w:cs="Arial"/>
                <w:b/>
                <w:color w:val="000000"/>
                <w:sz w:val="20"/>
                <w:szCs w:val="20"/>
                <w:u w:val="single"/>
              </w:rPr>
              <w:t>Objeto</w:t>
            </w:r>
            <w:r>
              <w:rPr>
                <w:rFonts w:ascii="Arial" w:eastAsia="Arial" w:hAnsi="Arial" w:cs="Arial"/>
                <w:b/>
                <w:color w:val="000000"/>
                <w:sz w:val="20"/>
                <w:szCs w:val="20"/>
              </w:rPr>
              <w:t xml:space="preserve">: </w:t>
            </w:r>
            <w:r w:rsidR="00A534A5" w:rsidRPr="00A534A5">
              <w:rPr>
                <w:rFonts w:ascii="Arial" w:eastAsia="Arial" w:hAnsi="Arial" w:cs="Arial"/>
                <w:color w:val="000000"/>
                <w:sz w:val="20"/>
                <w:szCs w:val="20"/>
              </w:rPr>
              <w:t xml:space="preserve">Registro de Preços para </w:t>
            </w:r>
            <w:r w:rsidR="00DB0CCF">
              <w:rPr>
                <w:rFonts w:ascii="Arial" w:eastAsia="Arial" w:hAnsi="Arial" w:cs="Arial"/>
                <w:color w:val="000000"/>
                <w:sz w:val="20"/>
                <w:szCs w:val="20"/>
              </w:rPr>
              <w:t xml:space="preserve">a </w:t>
            </w:r>
            <w:r w:rsidR="00A534A5" w:rsidRPr="00A534A5">
              <w:rPr>
                <w:rFonts w:ascii="Arial" w:eastAsia="Arial" w:hAnsi="Arial" w:cs="Arial"/>
                <w:color w:val="000000"/>
                <w:sz w:val="20"/>
                <w:szCs w:val="20"/>
              </w:rPr>
              <w:t>aquisição de materiais de construção e impermeabilização, destinado à manutenção predial dos imóveis que sediam as unidades eleitorais do Tribunal Regional Eleitoral do</w:t>
            </w:r>
            <w:r w:rsidR="00A534A5" w:rsidRPr="00EA132C">
              <w:rPr>
                <w:rFonts w:ascii="Arial" w:eastAsia="Arial" w:hAnsi="Arial" w:cs="Arial"/>
                <w:color w:val="000000"/>
                <w:sz w:val="22"/>
                <w:szCs w:val="22"/>
              </w:rPr>
              <w:t xml:space="preserve"> </w:t>
            </w:r>
            <w:r w:rsidR="00A534A5" w:rsidRPr="00A534A5">
              <w:rPr>
                <w:rFonts w:ascii="Arial" w:eastAsia="Arial" w:hAnsi="Arial" w:cs="Arial"/>
                <w:color w:val="000000"/>
                <w:sz w:val="20"/>
                <w:szCs w:val="20"/>
              </w:rPr>
              <w:t>Estado de São Paulo</w:t>
            </w:r>
            <w:r w:rsidRPr="00A534A5">
              <w:rPr>
                <w:rFonts w:ascii="Arial" w:eastAsia="Arial" w:hAnsi="Arial" w:cs="Arial"/>
                <w:color w:val="000000"/>
                <w:sz w:val="20"/>
                <w:szCs w:val="20"/>
              </w:rPr>
              <w:t>.</w:t>
            </w:r>
            <w:r>
              <w:rPr>
                <w:rFonts w:ascii="Arial" w:eastAsia="Arial" w:hAnsi="Arial" w:cs="Arial"/>
                <w:color w:val="000000"/>
                <w:sz w:val="20"/>
                <w:szCs w:val="20"/>
              </w:rPr>
              <w:t xml:space="preserve"> </w:t>
            </w:r>
          </w:p>
          <w:p w14:paraId="63D7CBA7" w14:textId="77777777" w:rsidR="00DA014F" w:rsidRDefault="00580888">
            <w:pPr>
              <w:widowControl/>
              <w:pBdr>
                <w:top w:val="nil"/>
                <w:left w:val="nil"/>
                <w:bottom w:val="nil"/>
                <w:right w:val="nil"/>
                <w:between w:val="nil"/>
              </w:pBdr>
              <w:spacing w:before="5"/>
              <w:ind w:left="134" w:right="123"/>
              <w:jc w:val="both"/>
              <w:rPr>
                <w:rFonts w:ascii="Arial" w:eastAsia="Arial" w:hAnsi="Arial" w:cs="Arial"/>
                <w:color w:val="000000"/>
                <w:sz w:val="20"/>
                <w:szCs w:val="20"/>
              </w:rPr>
            </w:pPr>
            <w:r>
              <w:rPr>
                <w:rFonts w:ascii="Arial" w:eastAsia="Arial" w:hAnsi="Arial" w:cs="Arial"/>
                <w:color w:val="000000"/>
                <w:sz w:val="20"/>
                <w:szCs w:val="20"/>
              </w:rPr>
              <w:t xml:space="preserve"> </w:t>
            </w:r>
          </w:p>
          <w:p w14:paraId="68ACA580" w14:textId="05583214" w:rsidR="00DA014F" w:rsidRDefault="00580888">
            <w:pPr>
              <w:widowControl/>
              <w:pBdr>
                <w:top w:val="nil"/>
                <w:left w:val="nil"/>
                <w:bottom w:val="nil"/>
                <w:right w:val="nil"/>
                <w:between w:val="nil"/>
              </w:pBdr>
              <w:ind w:left="134" w:right="99"/>
              <w:jc w:val="both"/>
              <w:rPr>
                <w:rFonts w:ascii="Arial" w:eastAsia="Arial" w:hAnsi="Arial" w:cs="Arial"/>
                <w:color w:val="000000"/>
                <w:sz w:val="20"/>
                <w:szCs w:val="20"/>
              </w:rPr>
            </w:pPr>
            <w:r>
              <w:rPr>
                <w:rFonts w:ascii="Arial" w:eastAsia="Arial" w:hAnsi="Arial" w:cs="Arial"/>
                <w:b/>
                <w:color w:val="000000"/>
                <w:sz w:val="20"/>
                <w:szCs w:val="20"/>
              </w:rPr>
              <w:t>Observação:</w:t>
            </w:r>
            <w:r>
              <w:rPr>
                <w:rFonts w:ascii="Arial" w:eastAsia="Arial" w:hAnsi="Arial" w:cs="Arial"/>
                <w:color w:val="000000"/>
                <w:sz w:val="20"/>
                <w:szCs w:val="20"/>
              </w:rPr>
              <w:t xml:space="preserve"> Havendo divergência entre a descrição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s) item(</w:t>
            </w:r>
            <w:proofErr w:type="spellStart"/>
            <w:r>
              <w:rPr>
                <w:rFonts w:ascii="Arial" w:eastAsia="Arial" w:hAnsi="Arial" w:cs="Arial"/>
                <w:color w:val="000000"/>
                <w:sz w:val="20"/>
                <w:szCs w:val="20"/>
              </w:rPr>
              <w:t>ns</w:t>
            </w:r>
            <w:proofErr w:type="spellEnd"/>
            <w:r>
              <w:rPr>
                <w:rFonts w:ascii="Arial" w:eastAsia="Arial" w:hAnsi="Arial" w:cs="Arial"/>
                <w:color w:val="000000"/>
                <w:sz w:val="20"/>
                <w:szCs w:val="20"/>
              </w:rPr>
              <w:t>) e o código/descrição do CATMAT/CATSER prevalecerão as especificações detalhadas no Anexo I (Termo de Referência) d</w:t>
            </w:r>
            <w:r w:rsidR="00A534A5">
              <w:rPr>
                <w:rFonts w:ascii="Arial" w:eastAsia="Arial" w:hAnsi="Arial" w:cs="Arial"/>
                <w:color w:val="000000"/>
                <w:sz w:val="20"/>
                <w:szCs w:val="20"/>
              </w:rPr>
              <w:t>o</w:t>
            </w:r>
            <w:r>
              <w:rPr>
                <w:rFonts w:ascii="Arial" w:eastAsia="Arial" w:hAnsi="Arial" w:cs="Arial"/>
                <w:color w:val="000000"/>
                <w:sz w:val="20"/>
                <w:szCs w:val="20"/>
              </w:rPr>
              <w:t xml:space="preserve"> Edital. </w:t>
            </w:r>
          </w:p>
          <w:p w14:paraId="4256058D" w14:textId="77777777" w:rsidR="00DA014F" w:rsidRDefault="00DA014F">
            <w:pPr>
              <w:widowControl/>
              <w:pBdr>
                <w:top w:val="nil"/>
                <w:left w:val="nil"/>
                <w:bottom w:val="nil"/>
                <w:right w:val="nil"/>
                <w:between w:val="nil"/>
              </w:pBdr>
              <w:ind w:left="134" w:right="99"/>
              <w:jc w:val="both"/>
              <w:rPr>
                <w:rFonts w:ascii="Arial" w:eastAsia="Arial" w:hAnsi="Arial" w:cs="Arial"/>
                <w:b/>
                <w:color w:val="000000"/>
                <w:sz w:val="20"/>
                <w:szCs w:val="20"/>
                <w:highlight w:val="green"/>
              </w:rPr>
            </w:pPr>
          </w:p>
        </w:tc>
      </w:tr>
      <w:tr w:rsidR="00DA014F" w14:paraId="16A000E0" w14:textId="77777777" w:rsidTr="00A534A5">
        <w:trPr>
          <w:trHeight w:val="580"/>
          <w:jc w:val="center"/>
        </w:trPr>
        <w:tc>
          <w:tcPr>
            <w:tcW w:w="9213" w:type="dxa"/>
            <w:gridSpan w:val="5"/>
            <w:vAlign w:val="center"/>
          </w:tcPr>
          <w:p w14:paraId="5628F95C" w14:textId="77777777" w:rsidR="00DA014F" w:rsidRDefault="00580888">
            <w:pPr>
              <w:spacing w:line="248" w:lineRule="auto"/>
              <w:jc w:val="center"/>
              <w:rPr>
                <w:rFonts w:ascii="Arial" w:eastAsia="Arial" w:hAnsi="Arial" w:cs="Arial"/>
                <w:b/>
                <w:sz w:val="20"/>
                <w:szCs w:val="20"/>
              </w:rPr>
            </w:pPr>
            <w:r>
              <w:rPr>
                <w:rFonts w:ascii="Arial" w:eastAsia="Arial" w:hAnsi="Arial" w:cs="Arial"/>
                <w:b/>
                <w:sz w:val="20"/>
                <w:szCs w:val="20"/>
              </w:rPr>
              <w:t>Data de abertura da sessão pública:</w:t>
            </w:r>
          </w:p>
          <w:p w14:paraId="7CF32359" w14:textId="4F822E0C" w:rsidR="00DA014F" w:rsidRDefault="00B67276" w:rsidP="00B67276">
            <w:pPr>
              <w:spacing w:before="40"/>
              <w:ind w:left="352"/>
              <w:jc w:val="center"/>
              <w:rPr>
                <w:rFonts w:ascii="Arial" w:eastAsia="Arial" w:hAnsi="Arial" w:cs="Arial"/>
                <w:sz w:val="20"/>
                <w:szCs w:val="20"/>
              </w:rPr>
            </w:pPr>
            <w:r>
              <w:rPr>
                <w:rFonts w:ascii="Arial" w:eastAsia="Arial" w:hAnsi="Arial" w:cs="Arial"/>
                <w:sz w:val="20"/>
                <w:szCs w:val="20"/>
              </w:rPr>
              <w:t>22</w:t>
            </w:r>
            <w:r w:rsidR="00580888">
              <w:rPr>
                <w:rFonts w:ascii="Arial" w:eastAsia="Arial" w:hAnsi="Arial" w:cs="Arial"/>
                <w:sz w:val="20"/>
                <w:szCs w:val="20"/>
              </w:rPr>
              <w:t>/</w:t>
            </w:r>
            <w:r>
              <w:rPr>
                <w:rFonts w:ascii="Arial" w:eastAsia="Arial" w:hAnsi="Arial" w:cs="Arial"/>
                <w:sz w:val="20"/>
                <w:szCs w:val="20"/>
              </w:rPr>
              <w:t>10</w:t>
            </w:r>
            <w:r w:rsidR="00580888">
              <w:rPr>
                <w:rFonts w:ascii="Arial" w:eastAsia="Arial" w:hAnsi="Arial" w:cs="Arial"/>
                <w:sz w:val="20"/>
                <w:szCs w:val="20"/>
              </w:rPr>
              <w:t>/202</w:t>
            </w:r>
            <w:r w:rsidR="00A016EF">
              <w:rPr>
                <w:rFonts w:ascii="Arial" w:eastAsia="Arial" w:hAnsi="Arial" w:cs="Arial"/>
                <w:sz w:val="20"/>
                <w:szCs w:val="20"/>
              </w:rPr>
              <w:t>6</w:t>
            </w:r>
            <w:r w:rsidR="00580888">
              <w:rPr>
                <w:rFonts w:ascii="Arial" w:eastAsia="Arial" w:hAnsi="Arial" w:cs="Arial"/>
                <w:sz w:val="20"/>
                <w:szCs w:val="20"/>
              </w:rPr>
              <w:t xml:space="preserve"> às 13h no sítio </w:t>
            </w:r>
            <w:hyperlink r:id="rId9">
              <w:r w:rsidR="00DA014F">
                <w:rPr>
                  <w:rFonts w:ascii="Arial" w:eastAsia="Arial" w:hAnsi="Arial" w:cs="Arial"/>
                  <w:color w:val="0000FF"/>
                  <w:sz w:val="20"/>
                  <w:szCs w:val="20"/>
                  <w:u w:val="single"/>
                </w:rPr>
                <w:t>www.gov.br/compras/pt-br</w:t>
              </w:r>
            </w:hyperlink>
          </w:p>
        </w:tc>
      </w:tr>
      <w:tr w:rsidR="00A534A5" w14:paraId="44D39704" w14:textId="77777777" w:rsidTr="00CA7781">
        <w:trPr>
          <w:trHeight w:val="506"/>
          <w:jc w:val="center"/>
        </w:trPr>
        <w:tc>
          <w:tcPr>
            <w:tcW w:w="1398" w:type="dxa"/>
            <w:tcBorders>
              <w:top w:val="single" w:sz="4" w:space="0" w:color="000000"/>
              <w:right w:val="single" w:sz="4" w:space="0" w:color="000000"/>
            </w:tcBorders>
          </w:tcPr>
          <w:p w14:paraId="134E4873" w14:textId="77777777" w:rsidR="00A534A5" w:rsidRDefault="00A534A5">
            <w:pPr>
              <w:spacing w:before="1" w:line="234" w:lineRule="auto"/>
              <w:jc w:val="center"/>
              <w:rPr>
                <w:rFonts w:ascii="Arial" w:eastAsia="Arial" w:hAnsi="Arial" w:cs="Arial"/>
                <w:b/>
                <w:sz w:val="20"/>
                <w:szCs w:val="20"/>
              </w:rPr>
            </w:pPr>
            <w:r>
              <w:rPr>
                <w:rFonts w:ascii="Arial" w:eastAsia="Arial" w:hAnsi="Arial" w:cs="Arial"/>
                <w:b/>
                <w:sz w:val="20"/>
                <w:szCs w:val="20"/>
              </w:rPr>
              <w:t>Registro de Preços?</w:t>
            </w:r>
          </w:p>
          <w:p w14:paraId="3D3E2AA9" w14:textId="36E18463" w:rsidR="00A534A5" w:rsidRDefault="00A534A5">
            <w:pPr>
              <w:spacing w:before="1" w:line="234" w:lineRule="auto"/>
              <w:jc w:val="center"/>
              <w:rPr>
                <w:rFonts w:ascii="Arial" w:eastAsia="Arial" w:hAnsi="Arial" w:cs="Arial"/>
                <w:b/>
                <w:sz w:val="20"/>
                <w:szCs w:val="20"/>
              </w:rPr>
            </w:pPr>
            <w:r>
              <w:rPr>
                <w:rFonts w:ascii="Arial" w:eastAsia="Arial" w:hAnsi="Arial" w:cs="Arial"/>
                <w:sz w:val="20"/>
                <w:szCs w:val="20"/>
              </w:rPr>
              <w:t>(x)</w:t>
            </w:r>
            <w:r w:rsidR="004D7654">
              <w:rPr>
                <w:rFonts w:ascii="Arial" w:eastAsia="Arial" w:hAnsi="Arial" w:cs="Arial"/>
                <w:sz w:val="20"/>
                <w:szCs w:val="20"/>
              </w:rPr>
              <w:t xml:space="preserve"> </w:t>
            </w:r>
            <w:r>
              <w:rPr>
                <w:rFonts w:ascii="Arial" w:eastAsia="Arial" w:hAnsi="Arial" w:cs="Arial"/>
                <w:sz w:val="20"/>
                <w:szCs w:val="20"/>
              </w:rPr>
              <w:t>Sim ( ) Não</w:t>
            </w:r>
          </w:p>
        </w:tc>
        <w:tc>
          <w:tcPr>
            <w:tcW w:w="1134" w:type="dxa"/>
            <w:tcBorders>
              <w:left w:val="single" w:sz="4" w:space="0" w:color="000000"/>
            </w:tcBorders>
            <w:vAlign w:val="center"/>
          </w:tcPr>
          <w:p w14:paraId="14F768CB" w14:textId="77777777" w:rsidR="00A534A5" w:rsidRDefault="00A534A5">
            <w:pPr>
              <w:spacing w:line="250" w:lineRule="auto"/>
              <w:jc w:val="center"/>
              <w:rPr>
                <w:rFonts w:ascii="Arial" w:eastAsia="Arial" w:hAnsi="Arial" w:cs="Arial"/>
                <w:b/>
                <w:sz w:val="20"/>
                <w:szCs w:val="20"/>
              </w:rPr>
            </w:pPr>
            <w:r>
              <w:rPr>
                <w:rFonts w:ascii="Arial" w:eastAsia="Arial" w:hAnsi="Arial" w:cs="Arial"/>
                <w:b/>
                <w:sz w:val="20"/>
                <w:szCs w:val="20"/>
              </w:rPr>
              <w:t>Tipo:</w:t>
            </w:r>
          </w:p>
          <w:p w14:paraId="727BED97" w14:textId="77777777" w:rsidR="00A534A5" w:rsidRDefault="00A534A5">
            <w:pPr>
              <w:spacing w:after="160" w:line="259" w:lineRule="auto"/>
              <w:jc w:val="center"/>
              <w:rPr>
                <w:rFonts w:ascii="Arial" w:eastAsia="Arial" w:hAnsi="Arial" w:cs="Arial"/>
                <w:sz w:val="20"/>
                <w:szCs w:val="20"/>
              </w:rPr>
            </w:pPr>
            <w:r>
              <w:rPr>
                <w:rFonts w:ascii="Arial" w:eastAsia="Arial" w:hAnsi="Arial" w:cs="Arial"/>
                <w:sz w:val="20"/>
                <w:szCs w:val="20"/>
              </w:rPr>
              <w:t>Menor preço</w:t>
            </w:r>
          </w:p>
          <w:p w14:paraId="17569C64" w14:textId="77777777" w:rsidR="00A534A5" w:rsidRDefault="00A534A5">
            <w:pPr>
              <w:spacing w:before="1" w:line="234" w:lineRule="auto"/>
              <w:jc w:val="center"/>
              <w:rPr>
                <w:rFonts w:ascii="Arial" w:eastAsia="Arial" w:hAnsi="Arial" w:cs="Arial"/>
                <w:sz w:val="20"/>
                <w:szCs w:val="20"/>
              </w:rPr>
            </w:pPr>
          </w:p>
        </w:tc>
        <w:tc>
          <w:tcPr>
            <w:tcW w:w="1417" w:type="dxa"/>
            <w:vAlign w:val="center"/>
          </w:tcPr>
          <w:p w14:paraId="70BA5668" w14:textId="77777777" w:rsidR="00A534A5" w:rsidRDefault="00A534A5">
            <w:pPr>
              <w:spacing w:line="250" w:lineRule="auto"/>
              <w:jc w:val="center"/>
              <w:rPr>
                <w:rFonts w:ascii="Arial" w:eastAsia="Arial" w:hAnsi="Arial" w:cs="Arial"/>
                <w:b/>
                <w:sz w:val="20"/>
                <w:szCs w:val="20"/>
              </w:rPr>
            </w:pPr>
            <w:r>
              <w:rPr>
                <w:rFonts w:ascii="Arial" w:eastAsia="Arial" w:hAnsi="Arial" w:cs="Arial"/>
                <w:b/>
                <w:sz w:val="20"/>
                <w:szCs w:val="20"/>
              </w:rPr>
              <w:t>Modo de disputa:</w:t>
            </w:r>
          </w:p>
          <w:p w14:paraId="3791C8D2" w14:textId="77777777" w:rsidR="00A534A5" w:rsidRDefault="00A534A5">
            <w:pPr>
              <w:spacing w:before="1" w:line="234" w:lineRule="auto"/>
              <w:jc w:val="center"/>
              <w:rPr>
                <w:rFonts w:ascii="Arial" w:eastAsia="Arial" w:hAnsi="Arial" w:cs="Arial"/>
                <w:sz w:val="20"/>
                <w:szCs w:val="20"/>
              </w:rPr>
            </w:pPr>
            <w:r>
              <w:rPr>
                <w:rFonts w:ascii="Arial" w:eastAsia="Arial" w:hAnsi="Arial" w:cs="Arial"/>
                <w:sz w:val="20"/>
                <w:szCs w:val="20"/>
              </w:rPr>
              <w:t xml:space="preserve">Aberto </w:t>
            </w:r>
          </w:p>
        </w:tc>
        <w:tc>
          <w:tcPr>
            <w:tcW w:w="2278" w:type="dxa"/>
            <w:tcBorders>
              <w:bottom w:val="single" w:sz="4" w:space="0" w:color="000000"/>
            </w:tcBorders>
            <w:vAlign w:val="center"/>
          </w:tcPr>
          <w:p w14:paraId="6ED1EFA3" w14:textId="4F478704" w:rsidR="00A534A5" w:rsidRDefault="00A534A5">
            <w:pPr>
              <w:jc w:val="center"/>
              <w:rPr>
                <w:rFonts w:ascii="Arial" w:eastAsia="Arial" w:hAnsi="Arial" w:cs="Arial"/>
                <w:b/>
                <w:sz w:val="20"/>
                <w:szCs w:val="20"/>
              </w:rPr>
            </w:pPr>
            <w:r>
              <w:rPr>
                <w:rFonts w:ascii="Arial" w:eastAsia="Arial" w:hAnsi="Arial" w:cs="Arial"/>
                <w:b/>
                <w:sz w:val="20"/>
                <w:szCs w:val="20"/>
              </w:rPr>
              <w:t>Edital exclusiv</w:t>
            </w:r>
            <w:r w:rsidR="00DF5B8D">
              <w:rPr>
                <w:rFonts w:ascii="Arial" w:eastAsia="Arial" w:hAnsi="Arial" w:cs="Arial"/>
                <w:b/>
                <w:sz w:val="20"/>
                <w:szCs w:val="20"/>
              </w:rPr>
              <w:t>o</w:t>
            </w:r>
            <w:r>
              <w:rPr>
                <w:rFonts w:ascii="Arial" w:eastAsia="Arial" w:hAnsi="Arial" w:cs="Arial"/>
                <w:b/>
                <w:sz w:val="20"/>
                <w:szCs w:val="20"/>
              </w:rPr>
              <w:t xml:space="preserve"> ME/EPP?</w:t>
            </w:r>
          </w:p>
          <w:p w14:paraId="06E327C5" w14:textId="77777777" w:rsidR="00A534A5" w:rsidRDefault="00A534A5">
            <w:pPr>
              <w:tabs>
                <w:tab w:val="left" w:pos="291"/>
              </w:tabs>
              <w:spacing w:before="5"/>
              <w:jc w:val="center"/>
              <w:rPr>
                <w:rFonts w:ascii="Arial" w:eastAsia="Arial" w:hAnsi="Arial" w:cs="Arial"/>
                <w:sz w:val="20"/>
                <w:szCs w:val="20"/>
              </w:rPr>
            </w:pPr>
            <w:r>
              <w:rPr>
                <w:rFonts w:ascii="Arial" w:eastAsia="Arial" w:hAnsi="Arial" w:cs="Arial"/>
                <w:sz w:val="20"/>
                <w:szCs w:val="20"/>
              </w:rPr>
              <w:t xml:space="preserve">(x) Sim </w:t>
            </w:r>
            <w:proofErr w:type="gramStart"/>
            <w:r>
              <w:rPr>
                <w:rFonts w:ascii="Arial" w:eastAsia="Arial" w:hAnsi="Arial" w:cs="Arial"/>
                <w:sz w:val="20"/>
                <w:szCs w:val="20"/>
              </w:rPr>
              <w:t>( )</w:t>
            </w:r>
            <w:proofErr w:type="gramEnd"/>
            <w:r>
              <w:rPr>
                <w:rFonts w:ascii="Arial" w:eastAsia="Arial" w:hAnsi="Arial" w:cs="Arial"/>
                <w:sz w:val="20"/>
                <w:szCs w:val="20"/>
              </w:rPr>
              <w:t xml:space="preserve"> Não</w:t>
            </w:r>
          </w:p>
          <w:p w14:paraId="5379653D" w14:textId="77777777" w:rsidR="00A534A5" w:rsidRDefault="00A534A5">
            <w:pPr>
              <w:tabs>
                <w:tab w:val="left" w:pos="291"/>
              </w:tabs>
              <w:spacing w:before="5"/>
              <w:rPr>
                <w:rFonts w:ascii="Arial" w:eastAsia="Arial" w:hAnsi="Arial" w:cs="Arial"/>
                <w:sz w:val="20"/>
                <w:szCs w:val="20"/>
              </w:rPr>
            </w:pPr>
          </w:p>
          <w:p w14:paraId="732DC999" w14:textId="77777777" w:rsidR="00A534A5" w:rsidRDefault="00A534A5">
            <w:pPr>
              <w:tabs>
                <w:tab w:val="left" w:pos="291"/>
              </w:tabs>
              <w:spacing w:before="5"/>
              <w:rPr>
                <w:rFonts w:ascii="Arial" w:eastAsia="Arial" w:hAnsi="Arial" w:cs="Arial"/>
                <w:b/>
                <w:sz w:val="20"/>
                <w:szCs w:val="20"/>
              </w:rPr>
            </w:pPr>
          </w:p>
        </w:tc>
        <w:tc>
          <w:tcPr>
            <w:tcW w:w="2986" w:type="dxa"/>
            <w:vMerge w:val="restart"/>
            <w:vAlign w:val="center"/>
          </w:tcPr>
          <w:p w14:paraId="170220CC" w14:textId="77777777" w:rsidR="00A534A5" w:rsidRDefault="00A534A5" w:rsidP="00A534A5">
            <w:pPr>
              <w:widowControl/>
              <w:jc w:val="center"/>
              <w:rPr>
                <w:rFonts w:ascii="Arial" w:eastAsia="Arial" w:hAnsi="Arial" w:cs="Arial"/>
                <w:b/>
                <w:sz w:val="20"/>
                <w:szCs w:val="20"/>
              </w:rPr>
            </w:pPr>
            <w:r>
              <w:rPr>
                <w:rFonts w:ascii="Arial" w:eastAsia="Arial" w:hAnsi="Arial" w:cs="Arial"/>
                <w:b/>
                <w:sz w:val="20"/>
                <w:szCs w:val="20"/>
              </w:rPr>
              <w:t>Edital híbrido?</w:t>
            </w:r>
          </w:p>
          <w:p w14:paraId="47B0E7FC" w14:textId="739A4DDE" w:rsidR="00A534A5" w:rsidRDefault="00A534A5" w:rsidP="00A534A5">
            <w:pPr>
              <w:widowControl/>
              <w:jc w:val="center"/>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sim ( x) não</w:t>
            </w:r>
          </w:p>
          <w:p w14:paraId="354AA769" w14:textId="77777777" w:rsidR="00A534A5" w:rsidRDefault="00A534A5" w:rsidP="00A534A5">
            <w:pPr>
              <w:widowControl/>
              <w:jc w:val="center"/>
              <w:rPr>
                <w:rFonts w:ascii="Arial" w:eastAsia="Arial" w:hAnsi="Arial" w:cs="Arial"/>
                <w:sz w:val="20"/>
                <w:szCs w:val="20"/>
              </w:rPr>
            </w:pPr>
          </w:p>
          <w:p w14:paraId="28E06D73" w14:textId="68C07906" w:rsidR="00A534A5" w:rsidRDefault="00A534A5" w:rsidP="00A534A5">
            <w:pPr>
              <w:tabs>
                <w:tab w:val="left" w:pos="291"/>
              </w:tabs>
              <w:spacing w:before="2"/>
              <w:ind w:left="290"/>
              <w:jc w:val="center"/>
              <w:rPr>
                <w:rFonts w:ascii="Arial" w:eastAsia="Arial" w:hAnsi="Arial" w:cs="Arial"/>
                <w:sz w:val="20"/>
                <w:szCs w:val="20"/>
              </w:rPr>
            </w:pPr>
            <w:r>
              <w:rPr>
                <w:rFonts w:ascii="Arial" w:eastAsia="Arial" w:hAnsi="Arial" w:cs="Arial"/>
                <w:b/>
                <w:sz w:val="20"/>
                <w:szCs w:val="20"/>
              </w:rPr>
              <w:t>Qual(</w:t>
            </w:r>
            <w:proofErr w:type="spellStart"/>
            <w:r>
              <w:rPr>
                <w:rFonts w:ascii="Arial" w:eastAsia="Arial" w:hAnsi="Arial" w:cs="Arial"/>
                <w:b/>
                <w:sz w:val="20"/>
                <w:szCs w:val="20"/>
              </w:rPr>
              <w:t>is</w:t>
            </w:r>
            <w:proofErr w:type="spellEnd"/>
            <w:r>
              <w:rPr>
                <w:rFonts w:ascii="Arial" w:eastAsia="Arial" w:hAnsi="Arial" w:cs="Arial"/>
                <w:b/>
                <w:sz w:val="20"/>
                <w:szCs w:val="20"/>
              </w:rPr>
              <w:t>) item(</w:t>
            </w:r>
            <w:proofErr w:type="spellStart"/>
            <w:r>
              <w:rPr>
                <w:rFonts w:ascii="Arial" w:eastAsia="Arial" w:hAnsi="Arial" w:cs="Arial"/>
                <w:b/>
                <w:sz w:val="20"/>
                <w:szCs w:val="20"/>
              </w:rPr>
              <w:t>ns</w:t>
            </w:r>
            <w:proofErr w:type="spellEnd"/>
            <w:r>
              <w:rPr>
                <w:rFonts w:ascii="Arial" w:eastAsia="Arial" w:hAnsi="Arial" w:cs="Arial"/>
                <w:b/>
                <w:sz w:val="20"/>
                <w:szCs w:val="20"/>
              </w:rPr>
              <w:t>) exclusivo(s) ME/EPP</w:t>
            </w:r>
            <w:r>
              <w:rPr>
                <w:rFonts w:ascii="Arial" w:eastAsia="Arial" w:hAnsi="Arial" w:cs="Arial"/>
                <w:sz w:val="20"/>
                <w:szCs w:val="20"/>
              </w:rPr>
              <w:t>: não se aplica</w:t>
            </w:r>
          </w:p>
        </w:tc>
      </w:tr>
      <w:tr w:rsidR="00A534A5" w14:paraId="2F20237A" w14:textId="77777777" w:rsidTr="00CA7781">
        <w:trPr>
          <w:trHeight w:val="865"/>
          <w:jc w:val="center"/>
        </w:trPr>
        <w:tc>
          <w:tcPr>
            <w:tcW w:w="3949" w:type="dxa"/>
            <w:gridSpan w:val="3"/>
            <w:tcBorders>
              <w:right w:val="single" w:sz="4" w:space="0" w:color="000000"/>
            </w:tcBorders>
            <w:vAlign w:val="center"/>
          </w:tcPr>
          <w:p w14:paraId="04553DD0" w14:textId="77777777" w:rsidR="00A534A5" w:rsidRDefault="00A534A5">
            <w:pPr>
              <w:spacing w:line="250" w:lineRule="auto"/>
              <w:jc w:val="center"/>
              <w:rPr>
                <w:rFonts w:ascii="Arial" w:eastAsia="Arial" w:hAnsi="Arial" w:cs="Arial"/>
                <w:b/>
                <w:sz w:val="20"/>
                <w:szCs w:val="20"/>
              </w:rPr>
            </w:pPr>
            <w:r>
              <w:rPr>
                <w:rFonts w:ascii="Arial" w:eastAsia="Arial" w:hAnsi="Arial" w:cs="Arial"/>
                <w:b/>
                <w:sz w:val="20"/>
                <w:szCs w:val="20"/>
              </w:rPr>
              <w:t>Processo SEI:</w:t>
            </w:r>
          </w:p>
          <w:p w14:paraId="5531015E" w14:textId="3023BA81" w:rsidR="00A534A5" w:rsidRDefault="00A534A5">
            <w:pPr>
              <w:widowControl/>
              <w:pBdr>
                <w:top w:val="nil"/>
                <w:left w:val="nil"/>
                <w:bottom w:val="nil"/>
                <w:right w:val="nil"/>
                <w:between w:val="nil"/>
              </w:pBdr>
              <w:ind w:left="134" w:right="99"/>
              <w:jc w:val="center"/>
              <w:rPr>
                <w:rFonts w:ascii="Arial" w:eastAsia="Arial" w:hAnsi="Arial" w:cs="Arial"/>
                <w:color w:val="000000"/>
                <w:sz w:val="20"/>
                <w:szCs w:val="20"/>
              </w:rPr>
            </w:pPr>
            <w:r w:rsidRPr="00303C15">
              <w:rPr>
                <w:rFonts w:ascii="Arial" w:eastAsia="Arial" w:hAnsi="Arial" w:cs="Arial"/>
                <w:color w:val="000000"/>
                <w:sz w:val="20"/>
                <w:szCs w:val="20"/>
              </w:rPr>
              <w:t>0006481-32.2025.6.26.8000</w:t>
            </w:r>
          </w:p>
        </w:tc>
        <w:tc>
          <w:tcPr>
            <w:tcW w:w="2278" w:type="dxa"/>
            <w:tcBorders>
              <w:top w:val="single" w:sz="4" w:space="0" w:color="000000"/>
              <w:left w:val="single" w:sz="4" w:space="0" w:color="000000"/>
            </w:tcBorders>
            <w:vAlign w:val="center"/>
          </w:tcPr>
          <w:p w14:paraId="6CD83FCF" w14:textId="77777777" w:rsidR="00A534A5" w:rsidRPr="00A534A5" w:rsidRDefault="00A534A5" w:rsidP="00A534A5">
            <w:pPr>
              <w:widowControl/>
              <w:jc w:val="center"/>
              <w:rPr>
                <w:rFonts w:ascii="Arial" w:eastAsia="Arial" w:hAnsi="Arial" w:cs="Arial"/>
                <w:b/>
                <w:sz w:val="20"/>
                <w:szCs w:val="20"/>
              </w:rPr>
            </w:pPr>
            <w:r w:rsidRPr="00A534A5">
              <w:rPr>
                <w:rFonts w:ascii="Arial" w:eastAsia="Arial" w:hAnsi="Arial" w:cs="Arial"/>
                <w:b/>
                <w:bCs/>
                <w:sz w:val="20"/>
                <w:szCs w:val="20"/>
              </w:rPr>
              <w:t>Reserva de cota ME/EPP?</w:t>
            </w:r>
          </w:p>
          <w:p w14:paraId="1C813312" w14:textId="77777777" w:rsidR="00A534A5" w:rsidRPr="00A534A5" w:rsidRDefault="00A534A5" w:rsidP="00A534A5">
            <w:pPr>
              <w:widowControl/>
              <w:jc w:val="center"/>
              <w:rPr>
                <w:rFonts w:ascii="Arial" w:eastAsia="Arial" w:hAnsi="Arial" w:cs="Arial"/>
                <w:b/>
                <w:sz w:val="20"/>
                <w:szCs w:val="20"/>
              </w:rPr>
            </w:pPr>
            <w:proofErr w:type="gramStart"/>
            <w:r w:rsidRPr="00A534A5">
              <w:rPr>
                <w:rFonts w:ascii="Arial" w:eastAsia="Arial" w:hAnsi="Arial" w:cs="Arial"/>
                <w:b/>
                <w:sz w:val="20"/>
                <w:szCs w:val="20"/>
              </w:rPr>
              <w:t>(  )</w:t>
            </w:r>
            <w:proofErr w:type="gramEnd"/>
            <w:r w:rsidRPr="00A534A5">
              <w:rPr>
                <w:rFonts w:ascii="Arial" w:eastAsia="Arial" w:hAnsi="Arial" w:cs="Arial"/>
                <w:b/>
                <w:sz w:val="20"/>
                <w:szCs w:val="20"/>
              </w:rPr>
              <w:t xml:space="preserve"> Sim</w:t>
            </w:r>
          </w:p>
          <w:p w14:paraId="412051C0" w14:textId="61B50370" w:rsidR="00A534A5" w:rsidRPr="00A534A5" w:rsidRDefault="00A534A5" w:rsidP="00A534A5">
            <w:pPr>
              <w:widowControl/>
              <w:jc w:val="center"/>
              <w:rPr>
                <w:rFonts w:ascii="Arial" w:eastAsia="Arial" w:hAnsi="Arial" w:cs="Arial"/>
                <w:b/>
                <w:sz w:val="20"/>
                <w:szCs w:val="20"/>
              </w:rPr>
            </w:pPr>
            <w:r w:rsidRPr="00A534A5">
              <w:rPr>
                <w:rFonts w:ascii="Arial" w:eastAsia="Arial" w:hAnsi="Arial" w:cs="Arial"/>
                <w:b/>
                <w:sz w:val="20"/>
                <w:szCs w:val="20"/>
              </w:rPr>
              <w:t>(x) Nã</w:t>
            </w:r>
            <w:r>
              <w:rPr>
                <w:rFonts w:ascii="Arial" w:eastAsia="Arial" w:hAnsi="Arial" w:cs="Arial"/>
                <w:b/>
                <w:sz w:val="20"/>
                <w:szCs w:val="20"/>
              </w:rPr>
              <w:t>o</w:t>
            </w:r>
          </w:p>
        </w:tc>
        <w:tc>
          <w:tcPr>
            <w:tcW w:w="2986" w:type="dxa"/>
            <w:vMerge/>
            <w:vAlign w:val="center"/>
          </w:tcPr>
          <w:p w14:paraId="12E67B98" w14:textId="77777777" w:rsidR="00A534A5" w:rsidRDefault="00A534A5">
            <w:pPr>
              <w:pBdr>
                <w:top w:val="nil"/>
                <w:left w:val="nil"/>
                <w:bottom w:val="nil"/>
                <w:right w:val="nil"/>
                <w:between w:val="nil"/>
              </w:pBdr>
              <w:spacing w:line="276" w:lineRule="auto"/>
              <w:rPr>
                <w:rFonts w:ascii="Arial" w:eastAsia="Arial" w:hAnsi="Arial" w:cs="Arial"/>
                <w:sz w:val="20"/>
                <w:szCs w:val="20"/>
              </w:rPr>
            </w:pPr>
          </w:p>
        </w:tc>
      </w:tr>
      <w:tr w:rsidR="00DA014F" w14:paraId="339439EC" w14:textId="77777777" w:rsidTr="00A534A5">
        <w:trPr>
          <w:trHeight w:val="506"/>
          <w:jc w:val="center"/>
        </w:trPr>
        <w:tc>
          <w:tcPr>
            <w:tcW w:w="3949" w:type="dxa"/>
            <w:gridSpan w:val="3"/>
            <w:vAlign w:val="center"/>
          </w:tcPr>
          <w:p w14:paraId="7EFDCE11" w14:textId="77777777" w:rsidR="00DA014F" w:rsidRDefault="00580888">
            <w:pPr>
              <w:jc w:val="center"/>
              <w:rPr>
                <w:rFonts w:ascii="Arial" w:eastAsia="Arial" w:hAnsi="Arial" w:cs="Arial"/>
                <w:b/>
                <w:sz w:val="20"/>
                <w:szCs w:val="20"/>
              </w:rPr>
            </w:pPr>
            <w:r>
              <w:rPr>
                <w:rFonts w:ascii="Arial" w:eastAsia="Arial" w:hAnsi="Arial" w:cs="Arial"/>
                <w:b/>
                <w:sz w:val="20"/>
                <w:szCs w:val="20"/>
              </w:rPr>
              <w:t xml:space="preserve">Valor total estimado: </w:t>
            </w:r>
          </w:p>
          <w:p w14:paraId="5F0CC642" w14:textId="41F96243" w:rsidR="002A428F" w:rsidRPr="00A534A5" w:rsidRDefault="002A428F">
            <w:pPr>
              <w:spacing w:before="24" w:line="259" w:lineRule="auto"/>
              <w:jc w:val="center"/>
              <w:rPr>
                <w:rFonts w:ascii="Arial" w:eastAsia="Arial" w:hAnsi="Arial" w:cs="Arial"/>
                <w:sz w:val="20"/>
                <w:szCs w:val="20"/>
              </w:rPr>
            </w:pPr>
            <w:r w:rsidRPr="00A534A5">
              <w:rPr>
                <w:rFonts w:ascii="Arial" w:eastAsia="Liberation Serif" w:hAnsi="Arial" w:cs="Arial"/>
                <w:kern w:val="0"/>
                <w:sz w:val="20"/>
                <w:szCs w:val="20"/>
                <w:lang w:eastAsia="pt-BR" w:bidi="ar-SA"/>
              </w:rPr>
              <w:t xml:space="preserve">R$ </w:t>
            </w:r>
            <w:r w:rsidR="0043546E" w:rsidRPr="0043546E">
              <w:rPr>
                <w:rFonts w:ascii="Arial" w:eastAsia="Liberation Serif" w:hAnsi="Arial" w:cs="Arial"/>
                <w:kern w:val="0"/>
                <w:sz w:val="20"/>
                <w:szCs w:val="20"/>
                <w:lang w:eastAsia="pt-BR" w:bidi="ar-SA"/>
              </w:rPr>
              <w:t>38.033,88</w:t>
            </w:r>
          </w:p>
          <w:p w14:paraId="06591B67" w14:textId="25B2240C" w:rsidR="00A76FB6" w:rsidRDefault="00A76FB6">
            <w:pPr>
              <w:spacing w:before="24" w:line="259" w:lineRule="auto"/>
              <w:jc w:val="center"/>
              <w:rPr>
                <w:rFonts w:ascii="Arial" w:eastAsia="Arial" w:hAnsi="Arial" w:cs="Arial"/>
                <w:sz w:val="20"/>
                <w:szCs w:val="20"/>
                <w:highlight w:val="green"/>
              </w:rPr>
            </w:pPr>
          </w:p>
        </w:tc>
        <w:tc>
          <w:tcPr>
            <w:tcW w:w="2278" w:type="dxa"/>
            <w:vMerge w:val="restart"/>
            <w:vAlign w:val="center"/>
          </w:tcPr>
          <w:p w14:paraId="237CE323" w14:textId="77777777" w:rsidR="00DA014F" w:rsidRDefault="00580888">
            <w:pPr>
              <w:spacing w:before="139"/>
              <w:ind w:right="-8"/>
              <w:jc w:val="center"/>
              <w:rPr>
                <w:rFonts w:ascii="Arial" w:eastAsia="Arial" w:hAnsi="Arial" w:cs="Arial"/>
                <w:b/>
                <w:sz w:val="20"/>
                <w:szCs w:val="20"/>
              </w:rPr>
            </w:pPr>
            <w:r>
              <w:rPr>
                <w:rFonts w:ascii="Arial" w:eastAsia="Arial" w:hAnsi="Arial" w:cs="Arial"/>
                <w:b/>
                <w:sz w:val="20"/>
                <w:szCs w:val="20"/>
              </w:rPr>
              <w:t>Apresentação de amostra?</w:t>
            </w:r>
          </w:p>
          <w:p w14:paraId="09226958" w14:textId="77777777" w:rsidR="00DA014F" w:rsidRDefault="00580888">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Sim </w:t>
            </w:r>
          </w:p>
          <w:p w14:paraId="08300E38" w14:textId="77777777" w:rsidR="00DA014F" w:rsidRDefault="00580888">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 Não</w:t>
            </w:r>
          </w:p>
          <w:p w14:paraId="369E2521" w14:textId="77777777" w:rsidR="00DA014F" w:rsidRDefault="00580888">
            <w:pPr>
              <w:spacing w:before="139"/>
              <w:ind w:right="-8"/>
              <w:jc w:val="center"/>
              <w:rPr>
                <w:rFonts w:ascii="Arial" w:eastAsia="Arial" w:hAnsi="Arial" w:cs="Arial"/>
                <w:b/>
                <w:sz w:val="20"/>
                <w:szCs w:val="20"/>
              </w:rPr>
            </w:pPr>
            <w:r>
              <w:rPr>
                <w:rFonts w:ascii="Arial" w:eastAsia="Arial" w:hAnsi="Arial" w:cs="Arial"/>
                <w:b/>
                <w:sz w:val="20"/>
                <w:szCs w:val="20"/>
              </w:rPr>
              <w:t>Apresentação de prova?</w:t>
            </w:r>
          </w:p>
          <w:p w14:paraId="6C0331F6" w14:textId="77777777" w:rsidR="00DA014F" w:rsidRDefault="00580888">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Sim </w:t>
            </w:r>
          </w:p>
          <w:p w14:paraId="51A09570" w14:textId="77777777" w:rsidR="00DA014F" w:rsidRDefault="00580888">
            <w:pPr>
              <w:tabs>
                <w:tab w:val="left" w:pos="291"/>
              </w:tabs>
              <w:spacing w:before="3"/>
              <w:ind w:left="290" w:right="-8"/>
              <w:rPr>
                <w:rFonts w:ascii="Arial" w:eastAsia="Arial" w:hAnsi="Arial" w:cs="Arial"/>
                <w:sz w:val="20"/>
                <w:szCs w:val="20"/>
              </w:rPr>
            </w:pPr>
            <w:r>
              <w:rPr>
                <w:rFonts w:ascii="Arial" w:eastAsia="Arial" w:hAnsi="Arial" w:cs="Arial"/>
                <w:sz w:val="20"/>
                <w:szCs w:val="20"/>
              </w:rPr>
              <w:t>(x) Não</w:t>
            </w:r>
          </w:p>
        </w:tc>
        <w:tc>
          <w:tcPr>
            <w:tcW w:w="2986" w:type="dxa"/>
            <w:vMerge w:val="restart"/>
            <w:vAlign w:val="center"/>
          </w:tcPr>
          <w:p w14:paraId="1891D942" w14:textId="77777777" w:rsidR="00DA014F" w:rsidRDefault="00580888">
            <w:pPr>
              <w:spacing w:line="250" w:lineRule="auto"/>
              <w:jc w:val="center"/>
              <w:rPr>
                <w:rFonts w:ascii="Arial" w:eastAsia="Arial" w:hAnsi="Arial" w:cs="Arial"/>
                <w:b/>
                <w:sz w:val="20"/>
                <w:szCs w:val="20"/>
              </w:rPr>
            </w:pPr>
            <w:r>
              <w:rPr>
                <w:rFonts w:ascii="Arial" w:eastAsia="Arial" w:hAnsi="Arial" w:cs="Arial"/>
                <w:b/>
                <w:sz w:val="20"/>
                <w:szCs w:val="20"/>
              </w:rPr>
              <w:t>Vistoria prévia?</w:t>
            </w:r>
          </w:p>
          <w:p w14:paraId="2E487E36" w14:textId="77777777" w:rsidR="00DA014F" w:rsidRDefault="00580888">
            <w:pPr>
              <w:tabs>
                <w:tab w:val="left" w:pos="291"/>
              </w:tabs>
              <w:spacing w:before="2"/>
              <w:ind w:firstLine="568"/>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Obrigatória;</w:t>
            </w:r>
          </w:p>
          <w:p w14:paraId="2E1EB12A" w14:textId="77777777" w:rsidR="00DA014F" w:rsidRDefault="00580888">
            <w:pPr>
              <w:spacing w:before="4"/>
              <w:ind w:firstLine="568"/>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Facultativa;</w:t>
            </w:r>
          </w:p>
          <w:p w14:paraId="6A7F6009" w14:textId="77777777" w:rsidR="00DA014F" w:rsidRDefault="00580888">
            <w:pPr>
              <w:spacing w:before="3" w:line="234" w:lineRule="auto"/>
              <w:ind w:firstLine="568"/>
              <w:rPr>
                <w:rFonts w:ascii="Arial" w:eastAsia="Arial" w:hAnsi="Arial" w:cs="Arial"/>
                <w:sz w:val="20"/>
                <w:szCs w:val="20"/>
              </w:rPr>
            </w:pPr>
            <w:r>
              <w:rPr>
                <w:rFonts w:ascii="Arial" w:eastAsia="Arial" w:hAnsi="Arial" w:cs="Arial"/>
                <w:sz w:val="20"/>
                <w:szCs w:val="20"/>
              </w:rPr>
              <w:t>(x) não se aplica</w:t>
            </w:r>
          </w:p>
        </w:tc>
      </w:tr>
      <w:tr w:rsidR="00DA014F" w14:paraId="4E5875FD" w14:textId="77777777" w:rsidTr="00A534A5">
        <w:trPr>
          <w:trHeight w:val="561"/>
          <w:jc w:val="center"/>
        </w:trPr>
        <w:tc>
          <w:tcPr>
            <w:tcW w:w="3949" w:type="dxa"/>
            <w:gridSpan w:val="3"/>
            <w:tcBorders>
              <w:bottom w:val="single" w:sz="4" w:space="0" w:color="000000"/>
            </w:tcBorders>
            <w:vAlign w:val="center"/>
          </w:tcPr>
          <w:p w14:paraId="587EE7DA" w14:textId="77777777" w:rsidR="00DA014F" w:rsidRDefault="00580888">
            <w:pPr>
              <w:spacing w:before="24"/>
              <w:jc w:val="center"/>
              <w:rPr>
                <w:rFonts w:ascii="Arial" w:eastAsia="Arial" w:hAnsi="Arial" w:cs="Arial"/>
                <w:b/>
                <w:sz w:val="20"/>
                <w:szCs w:val="20"/>
              </w:rPr>
            </w:pPr>
            <w:r>
              <w:rPr>
                <w:rFonts w:ascii="Arial" w:eastAsia="Arial" w:hAnsi="Arial" w:cs="Arial"/>
                <w:b/>
                <w:sz w:val="20"/>
                <w:szCs w:val="20"/>
              </w:rPr>
              <w:t xml:space="preserve">Critério de Julgamento: </w:t>
            </w:r>
          </w:p>
          <w:p w14:paraId="17917D39" w14:textId="77777777" w:rsidR="00DA014F" w:rsidRDefault="00580888">
            <w:pPr>
              <w:spacing w:before="24"/>
              <w:jc w:val="center"/>
              <w:rPr>
                <w:rFonts w:ascii="Arial" w:eastAsia="Arial" w:hAnsi="Arial" w:cs="Arial"/>
                <w:sz w:val="20"/>
                <w:szCs w:val="20"/>
              </w:rPr>
            </w:pPr>
            <w:r>
              <w:rPr>
                <w:rFonts w:ascii="Arial" w:eastAsia="Arial" w:hAnsi="Arial" w:cs="Arial"/>
                <w:sz w:val="20"/>
                <w:szCs w:val="20"/>
              </w:rPr>
              <w:t>Menor preço unitário por item</w:t>
            </w:r>
          </w:p>
          <w:p w14:paraId="437DC42E" w14:textId="77777777" w:rsidR="00DA014F" w:rsidRDefault="00DA014F">
            <w:pPr>
              <w:widowControl/>
              <w:pBdr>
                <w:top w:val="nil"/>
                <w:left w:val="nil"/>
                <w:bottom w:val="nil"/>
                <w:right w:val="nil"/>
                <w:between w:val="nil"/>
              </w:pBdr>
              <w:jc w:val="center"/>
              <w:rPr>
                <w:rFonts w:ascii="Arial" w:eastAsia="Arial" w:hAnsi="Arial" w:cs="Arial"/>
                <w:smallCaps/>
                <w:color w:val="000000"/>
                <w:sz w:val="20"/>
                <w:szCs w:val="20"/>
              </w:rPr>
            </w:pPr>
          </w:p>
        </w:tc>
        <w:tc>
          <w:tcPr>
            <w:tcW w:w="2278" w:type="dxa"/>
            <w:vMerge/>
            <w:vAlign w:val="center"/>
          </w:tcPr>
          <w:p w14:paraId="4ADBF5B2" w14:textId="77777777" w:rsidR="00DA014F" w:rsidRDefault="00DA014F">
            <w:pPr>
              <w:pBdr>
                <w:top w:val="nil"/>
                <w:left w:val="nil"/>
                <w:bottom w:val="nil"/>
                <w:right w:val="nil"/>
                <w:between w:val="nil"/>
              </w:pBdr>
              <w:spacing w:line="276" w:lineRule="auto"/>
              <w:rPr>
                <w:rFonts w:ascii="Arial" w:eastAsia="Arial" w:hAnsi="Arial" w:cs="Arial"/>
                <w:smallCaps/>
                <w:color w:val="000000"/>
                <w:sz w:val="20"/>
                <w:szCs w:val="20"/>
              </w:rPr>
            </w:pPr>
          </w:p>
        </w:tc>
        <w:tc>
          <w:tcPr>
            <w:tcW w:w="2986" w:type="dxa"/>
            <w:vMerge/>
            <w:vAlign w:val="center"/>
          </w:tcPr>
          <w:p w14:paraId="736D9776" w14:textId="77777777" w:rsidR="00DA014F" w:rsidRDefault="00DA014F">
            <w:pPr>
              <w:pBdr>
                <w:top w:val="nil"/>
                <w:left w:val="nil"/>
                <w:bottom w:val="nil"/>
                <w:right w:val="nil"/>
                <w:between w:val="nil"/>
              </w:pBdr>
              <w:spacing w:line="276" w:lineRule="auto"/>
              <w:rPr>
                <w:rFonts w:ascii="Arial" w:eastAsia="Arial" w:hAnsi="Arial" w:cs="Arial"/>
                <w:smallCaps/>
                <w:color w:val="000000"/>
                <w:sz w:val="20"/>
                <w:szCs w:val="20"/>
              </w:rPr>
            </w:pPr>
          </w:p>
        </w:tc>
      </w:tr>
      <w:tr w:rsidR="00DA014F" w14:paraId="6B7AC7A5" w14:textId="77777777" w:rsidTr="00A534A5">
        <w:trPr>
          <w:trHeight w:val="635"/>
          <w:jc w:val="center"/>
        </w:trPr>
        <w:tc>
          <w:tcPr>
            <w:tcW w:w="3949" w:type="dxa"/>
            <w:gridSpan w:val="3"/>
            <w:tcBorders>
              <w:top w:val="single" w:sz="4" w:space="0" w:color="000000"/>
              <w:right w:val="single" w:sz="4" w:space="0" w:color="000000"/>
            </w:tcBorders>
            <w:vAlign w:val="center"/>
          </w:tcPr>
          <w:p w14:paraId="32B348F2" w14:textId="77777777" w:rsidR="00DA014F" w:rsidRDefault="00DA014F">
            <w:pPr>
              <w:spacing w:line="248" w:lineRule="auto"/>
              <w:ind w:left="133"/>
              <w:jc w:val="both"/>
              <w:rPr>
                <w:rFonts w:ascii="Arial" w:eastAsia="Arial" w:hAnsi="Arial" w:cs="Arial"/>
                <w:b/>
                <w:sz w:val="20"/>
                <w:szCs w:val="20"/>
              </w:rPr>
            </w:pPr>
          </w:p>
          <w:p w14:paraId="2302442F" w14:textId="2050FA46" w:rsidR="00DA014F" w:rsidRDefault="00580888">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itens: </w:t>
            </w:r>
            <w:r>
              <w:rPr>
                <w:rFonts w:ascii="Arial" w:eastAsia="Arial" w:hAnsi="Arial" w:cs="Arial"/>
                <w:sz w:val="20"/>
                <w:szCs w:val="20"/>
              </w:rPr>
              <w:t>1</w:t>
            </w:r>
            <w:r w:rsidR="00A534A5">
              <w:rPr>
                <w:rFonts w:ascii="Arial" w:eastAsia="Arial" w:hAnsi="Arial" w:cs="Arial"/>
                <w:sz w:val="20"/>
                <w:szCs w:val="20"/>
              </w:rPr>
              <w:t>1</w:t>
            </w:r>
            <w:r>
              <w:rPr>
                <w:rFonts w:ascii="Arial" w:eastAsia="Arial" w:hAnsi="Arial" w:cs="Arial"/>
                <w:sz w:val="20"/>
                <w:szCs w:val="20"/>
              </w:rPr>
              <w:t xml:space="preserve"> itens</w:t>
            </w:r>
          </w:p>
          <w:p w14:paraId="28FE7181" w14:textId="77777777" w:rsidR="00DA014F" w:rsidRDefault="00DA014F">
            <w:pPr>
              <w:spacing w:line="248" w:lineRule="auto"/>
              <w:ind w:left="133"/>
              <w:jc w:val="both"/>
              <w:rPr>
                <w:rFonts w:ascii="Arial" w:eastAsia="Arial" w:hAnsi="Arial" w:cs="Arial"/>
                <w:b/>
                <w:sz w:val="20"/>
                <w:szCs w:val="20"/>
              </w:rPr>
            </w:pPr>
          </w:p>
        </w:tc>
        <w:tc>
          <w:tcPr>
            <w:tcW w:w="5264" w:type="dxa"/>
            <w:gridSpan w:val="2"/>
            <w:tcBorders>
              <w:left w:val="single" w:sz="4" w:space="0" w:color="000000"/>
            </w:tcBorders>
            <w:vAlign w:val="center"/>
          </w:tcPr>
          <w:p w14:paraId="44551EB5" w14:textId="77777777" w:rsidR="00DA014F" w:rsidRDefault="00DA014F">
            <w:pPr>
              <w:spacing w:line="248" w:lineRule="auto"/>
              <w:ind w:left="133"/>
              <w:jc w:val="both"/>
              <w:rPr>
                <w:rFonts w:ascii="Arial" w:eastAsia="Arial" w:hAnsi="Arial" w:cs="Arial"/>
                <w:b/>
                <w:sz w:val="20"/>
                <w:szCs w:val="20"/>
              </w:rPr>
            </w:pPr>
          </w:p>
          <w:p w14:paraId="1087CC1D" w14:textId="77777777" w:rsidR="00DA014F" w:rsidRDefault="00580888">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grupos: </w:t>
            </w:r>
            <w:r>
              <w:rPr>
                <w:rFonts w:ascii="Arial" w:eastAsia="Arial" w:hAnsi="Arial" w:cs="Arial"/>
                <w:sz w:val="20"/>
                <w:szCs w:val="20"/>
              </w:rPr>
              <w:t>não se aplica</w:t>
            </w:r>
          </w:p>
          <w:p w14:paraId="44AE3D84" w14:textId="77777777" w:rsidR="00DA014F" w:rsidRDefault="00DA014F">
            <w:pPr>
              <w:spacing w:line="248" w:lineRule="auto"/>
              <w:ind w:left="207"/>
              <w:jc w:val="both"/>
              <w:rPr>
                <w:rFonts w:ascii="Arial" w:eastAsia="Arial" w:hAnsi="Arial" w:cs="Arial"/>
                <w:b/>
                <w:sz w:val="20"/>
                <w:szCs w:val="20"/>
              </w:rPr>
            </w:pPr>
          </w:p>
        </w:tc>
      </w:tr>
      <w:tr w:rsidR="00DA014F" w14:paraId="77A835ED" w14:textId="77777777" w:rsidTr="00A534A5">
        <w:trPr>
          <w:trHeight w:val="635"/>
          <w:jc w:val="center"/>
        </w:trPr>
        <w:tc>
          <w:tcPr>
            <w:tcW w:w="9213" w:type="dxa"/>
            <w:gridSpan w:val="5"/>
          </w:tcPr>
          <w:p w14:paraId="6049E4D9" w14:textId="77777777" w:rsidR="00DA014F" w:rsidRDefault="00580888">
            <w:pPr>
              <w:spacing w:line="248" w:lineRule="auto"/>
              <w:ind w:left="133"/>
              <w:jc w:val="both"/>
              <w:rPr>
                <w:rFonts w:ascii="Arial" w:eastAsia="Arial" w:hAnsi="Arial" w:cs="Arial"/>
                <w:b/>
                <w:sz w:val="20"/>
                <w:szCs w:val="20"/>
              </w:rPr>
            </w:pPr>
            <w:r>
              <w:rPr>
                <w:rFonts w:ascii="Arial" w:eastAsia="Arial" w:hAnsi="Arial" w:cs="Arial"/>
                <w:b/>
                <w:sz w:val="20"/>
                <w:szCs w:val="20"/>
              </w:rPr>
              <w:t>Licitação Sustentável?</w:t>
            </w:r>
          </w:p>
          <w:p w14:paraId="0DDD45DB" w14:textId="77777777" w:rsidR="00DA014F" w:rsidRDefault="00580888">
            <w:pPr>
              <w:spacing w:line="248" w:lineRule="auto"/>
              <w:ind w:left="133"/>
              <w:jc w:val="both"/>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Sim ( x ) Não</w:t>
            </w:r>
          </w:p>
          <w:p w14:paraId="7CCDA10C" w14:textId="77777777" w:rsidR="00DA014F" w:rsidRDefault="00580888">
            <w:pPr>
              <w:spacing w:line="248" w:lineRule="auto"/>
              <w:ind w:left="133"/>
              <w:jc w:val="both"/>
              <w:rPr>
                <w:rFonts w:ascii="Arial" w:eastAsia="Arial" w:hAnsi="Arial" w:cs="Arial"/>
                <w:b/>
                <w:sz w:val="20"/>
                <w:szCs w:val="20"/>
              </w:rPr>
            </w:pPr>
            <w:r>
              <w:rPr>
                <w:rFonts w:ascii="Arial" w:eastAsia="Arial" w:hAnsi="Arial" w:cs="Arial"/>
                <w:b/>
                <w:sz w:val="20"/>
                <w:szCs w:val="20"/>
              </w:rPr>
              <w:t xml:space="preserve">Indicação do critério de sustentabilidade: </w:t>
            </w:r>
            <w:r>
              <w:rPr>
                <w:rFonts w:ascii="Arial" w:eastAsia="Arial" w:hAnsi="Arial" w:cs="Arial"/>
                <w:sz w:val="20"/>
                <w:szCs w:val="20"/>
              </w:rPr>
              <w:t xml:space="preserve"> não se aplica</w:t>
            </w:r>
          </w:p>
        </w:tc>
      </w:tr>
      <w:tr w:rsidR="00DA014F" w14:paraId="29479CAE" w14:textId="77777777" w:rsidTr="00A534A5">
        <w:trPr>
          <w:trHeight w:val="1061"/>
          <w:jc w:val="center"/>
        </w:trPr>
        <w:tc>
          <w:tcPr>
            <w:tcW w:w="9213" w:type="dxa"/>
            <w:gridSpan w:val="5"/>
          </w:tcPr>
          <w:p w14:paraId="0B29CCF2" w14:textId="77777777" w:rsidR="00DA014F" w:rsidRDefault="00580888">
            <w:pPr>
              <w:spacing w:line="248" w:lineRule="auto"/>
              <w:ind w:left="57" w:right="57"/>
              <w:jc w:val="both"/>
              <w:rPr>
                <w:rFonts w:ascii="Arial" w:eastAsia="Arial" w:hAnsi="Arial" w:cs="Arial"/>
                <w:b/>
                <w:sz w:val="20"/>
                <w:szCs w:val="20"/>
              </w:rPr>
            </w:pPr>
            <w:r>
              <w:rPr>
                <w:rFonts w:ascii="Arial" w:eastAsia="Arial" w:hAnsi="Arial" w:cs="Arial"/>
                <w:b/>
                <w:sz w:val="20"/>
                <w:szCs w:val="20"/>
              </w:rPr>
              <w:t>Pedidos de esclarecimentos e impugnações:</w:t>
            </w:r>
          </w:p>
          <w:p w14:paraId="5DA81F87" w14:textId="5B45E3A0" w:rsidR="00DA014F" w:rsidRDefault="00580888">
            <w:pPr>
              <w:spacing w:before="4"/>
              <w:ind w:left="57" w:right="57"/>
              <w:jc w:val="both"/>
              <w:rPr>
                <w:rFonts w:ascii="Arial" w:eastAsia="Arial" w:hAnsi="Arial" w:cs="Arial"/>
                <w:sz w:val="20"/>
                <w:szCs w:val="20"/>
              </w:rPr>
            </w:pPr>
            <w:r>
              <w:rPr>
                <w:rFonts w:ascii="Arial" w:eastAsia="Arial" w:hAnsi="Arial" w:cs="Arial"/>
                <w:sz w:val="20"/>
                <w:szCs w:val="20"/>
              </w:rPr>
              <w:t xml:space="preserve">Até às </w:t>
            </w:r>
            <w:r w:rsidR="00A534A5">
              <w:rPr>
                <w:rFonts w:ascii="Arial" w:eastAsia="Arial" w:hAnsi="Arial" w:cs="Arial"/>
                <w:sz w:val="20"/>
                <w:szCs w:val="20"/>
              </w:rPr>
              <w:t>23</w:t>
            </w:r>
            <w:r>
              <w:rPr>
                <w:rFonts w:ascii="Arial" w:eastAsia="Arial" w:hAnsi="Arial" w:cs="Arial"/>
                <w:sz w:val="20"/>
                <w:szCs w:val="20"/>
              </w:rPr>
              <w:t>h</w:t>
            </w:r>
            <w:r w:rsidR="00A534A5">
              <w:rPr>
                <w:rFonts w:ascii="Arial" w:eastAsia="Arial" w:hAnsi="Arial" w:cs="Arial"/>
                <w:sz w:val="20"/>
                <w:szCs w:val="20"/>
              </w:rPr>
              <w:t>59</w:t>
            </w:r>
            <w:r>
              <w:rPr>
                <w:rFonts w:ascii="Arial" w:eastAsia="Arial" w:hAnsi="Arial" w:cs="Arial"/>
                <w:sz w:val="20"/>
                <w:szCs w:val="20"/>
              </w:rPr>
              <w:t xml:space="preserve"> de </w:t>
            </w:r>
            <w:r w:rsidR="00B67276">
              <w:rPr>
                <w:rFonts w:ascii="Arial" w:eastAsia="Arial" w:hAnsi="Arial" w:cs="Arial"/>
                <w:sz w:val="20"/>
                <w:szCs w:val="20"/>
              </w:rPr>
              <w:t>19</w:t>
            </w:r>
            <w:r>
              <w:rPr>
                <w:rFonts w:ascii="Arial" w:eastAsia="Arial" w:hAnsi="Arial" w:cs="Arial"/>
                <w:sz w:val="20"/>
                <w:szCs w:val="20"/>
              </w:rPr>
              <w:t>/</w:t>
            </w:r>
            <w:r w:rsidR="00B67276">
              <w:rPr>
                <w:rFonts w:ascii="Arial" w:eastAsia="Arial" w:hAnsi="Arial" w:cs="Arial"/>
                <w:sz w:val="20"/>
                <w:szCs w:val="20"/>
              </w:rPr>
              <w:t>10</w:t>
            </w:r>
            <w:r>
              <w:rPr>
                <w:rFonts w:ascii="Arial" w:eastAsia="Arial" w:hAnsi="Arial" w:cs="Arial"/>
                <w:sz w:val="20"/>
                <w:szCs w:val="20"/>
              </w:rPr>
              <w:t>/202</w:t>
            </w:r>
            <w:r w:rsidR="00A534A5">
              <w:rPr>
                <w:rFonts w:ascii="Arial" w:eastAsia="Arial" w:hAnsi="Arial" w:cs="Arial"/>
                <w:sz w:val="20"/>
                <w:szCs w:val="20"/>
              </w:rPr>
              <w:t>6</w:t>
            </w:r>
            <w:r>
              <w:rPr>
                <w:rFonts w:ascii="Arial" w:eastAsia="Arial" w:hAnsi="Arial" w:cs="Arial"/>
                <w:sz w:val="20"/>
                <w:szCs w:val="20"/>
              </w:rPr>
              <w:t>.</w:t>
            </w:r>
          </w:p>
          <w:p w14:paraId="15CE600D" w14:textId="765D818E" w:rsidR="00DA014F" w:rsidRDefault="00580888">
            <w:pPr>
              <w:spacing w:line="252" w:lineRule="auto"/>
              <w:ind w:left="57" w:right="57"/>
              <w:jc w:val="both"/>
              <w:rPr>
                <w:rFonts w:ascii="Arial" w:eastAsia="Arial" w:hAnsi="Arial" w:cs="Arial"/>
                <w:sz w:val="20"/>
                <w:szCs w:val="20"/>
              </w:rPr>
            </w:pPr>
            <w:r>
              <w:rPr>
                <w:rFonts w:ascii="Arial" w:eastAsia="Arial" w:hAnsi="Arial" w:cs="Arial"/>
                <w:sz w:val="20"/>
                <w:szCs w:val="20"/>
              </w:rPr>
              <w:t xml:space="preserve">Os pedidos de esclarecimentos e as impugnações referentes a este procedimento devem ser encaminhados exclusivamente por meio eletrônico via internet, para o endereço </w:t>
            </w:r>
            <w:hyperlink r:id="rId10">
              <w:r w:rsidR="00DA014F">
                <w:rPr>
                  <w:rFonts w:ascii="Arial" w:eastAsia="Arial" w:hAnsi="Arial" w:cs="Arial"/>
                  <w:sz w:val="20"/>
                  <w:szCs w:val="20"/>
                  <w:u w:val="single"/>
                </w:rPr>
                <w:t>pregoeiro@tre-sp.jus.br</w:t>
              </w:r>
            </w:hyperlink>
          </w:p>
        </w:tc>
      </w:tr>
      <w:tr w:rsidR="00DA014F" w14:paraId="66A1A91D" w14:textId="77777777" w:rsidTr="00A534A5">
        <w:trPr>
          <w:trHeight w:val="369"/>
          <w:jc w:val="center"/>
        </w:trPr>
        <w:tc>
          <w:tcPr>
            <w:tcW w:w="9213" w:type="dxa"/>
            <w:gridSpan w:val="5"/>
            <w:shd w:val="clear" w:color="auto" w:fill="D9D9D9"/>
          </w:tcPr>
          <w:p w14:paraId="3B527D67" w14:textId="77777777" w:rsidR="00DA014F" w:rsidRDefault="00580888">
            <w:pPr>
              <w:spacing w:before="52"/>
              <w:ind w:left="133" w:right="123"/>
              <w:jc w:val="center"/>
              <w:rPr>
                <w:rFonts w:ascii="Arial" w:eastAsia="Arial" w:hAnsi="Arial" w:cs="Arial"/>
                <w:sz w:val="20"/>
                <w:szCs w:val="20"/>
              </w:rPr>
            </w:pPr>
            <w:r>
              <w:rPr>
                <w:rFonts w:ascii="Arial" w:eastAsia="Arial" w:hAnsi="Arial" w:cs="Arial"/>
                <w:b/>
                <w:sz w:val="20"/>
                <w:szCs w:val="20"/>
              </w:rPr>
              <w:t xml:space="preserve">Documentos de habilitação: </w:t>
            </w:r>
          </w:p>
        </w:tc>
      </w:tr>
      <w:tr w:rsidR="00DA014F" w14:paraId="1CA10E27" w14:textId="77777777" w:rsidTr="00A534A5">
        <w:trPr>
          <w:trHeight w:val="571"/>
          <w:jc w:val="center"/>
        </w:trPr>
        <w:tc>
          <w:tcPr>
            <w:tcW w:w="9213" w:type="dxa"/>
            <w:gridSpan w:val="5"/>
          </w:tcPr>
          <w:p w14:paraId="62E1AF6D" w14:textId="77777777" w:rsidR="00DA014F" w:rsidRDefault="00DA014F">
            <w:pPr>
              <w:spacing w:before="1"/>
              <w:ind w:right="59"/>
              <w:jc w:val="center"/>
              <w:rPr>
                <w:rFonts w:ascii="Arial" w:eastAsia="Arial" w:hAnsi="Arial" w:cs="Arial"/>
                <w:b/>
                <w:sz w:val="20"/>
                <w:szCs w:val="20"/>
              </w:rPr>
            </w:pPr>
          </w:p>
          <w:p w14:paraId="0713C609" w14:textId="58AFB682" w:rsidR="00DA014F" w:rsidRDefault="00580888">
            <w:pPr>
              <w:tabs>
                <w:tab w:val="center" w:pos="4572"/>
                <w:tab w:val="left" w:pos="6267"/>
              </w:tabs>
              <w:spacing w:before="1"/>
              <w:ind w:right="59"/>
              <w:rPr>
                <w:rFonts w:ascii="Arial" w:eastAsia="Arial" w:hAnsi="Arial" w:cs="Arial"/>
                <w:sz w:val="20"/>
                <w:szCs w:val="20"/>
              </w:rPr>
            </w:pPr>
            <w:r>
              <w:rPr>
                <w:rFonts w:ascii="Arial" w:eastAsia="Arial" w:hAnsi="Arial" w:cs="Arial"/>
                <w:sz w:val="20"/>
                <w:szCs w:val="20"/>
              </w:rPr>
              <w:tab/>
              <w:t>Cláusula 15 d</w:t>
            </w:r>
            <w:r w:rsidR="00A534A5">
              <w:rPr>
                <w:rFonts w:ascii="Arial" w:eastAsia="Arial" w:hAnsi="Arial" w:cs="Arial"/>
                <w:sz w:val="20"/>
                <w:szCs w:val="20"/>
              </w:rPr>
              <w:t>o</w:t>
            </w:r>
            <w:r>
              <w:rPr>
                <w:rFonts w:ascii="Arial" w:eastAsia="Arial" w:hAnsi="Arial" w:cs="Arial"/>
                <w:sz w:val="20"/>
                <w:szCs w:val="20"/>
              </w:rPr>
              <w:t xml:space="preserve"> Edital</w:t>
            </w:r>
            <w:r>
              <w:rPr>
                <w:rFonts w:ascii="Arial" w:eastAsia="Arial" w:hAnsi="Arial" w:cs="Arial"/>
                <w:sz w:val="20"/>
                <w:szCs w:val="20"/>
              </w:rPr>
              <w:tab/>
            </w:r>
          </w:p>
        </w:tc>
      </w:tr>
    </w:tbl>
    <w:p w14:paraId="69A8C190" w14:textId="32C4CFAB" w:rsidR="00DA014F" w:rsidRDefault="00580888">
      <w:pPr>
        <w:spacing w:before="94"/>
        <w:jc w:val="center"/>
        <w:rPr>
          <w:rFonts w:ascii="Arial" w:eastAsia="Arial" w:hAnsi="Arial" w:cs="Arial"/>
          <w:b/>
          <w:sz w:val="20"/>
          <w:szCs w:val="20"/>
        </w:rPr>
      </w:pPr>
      <w:r>
        <w:rPr>
          <w:rFonts w:ascii="Arial" w:eastAsia="Arial" w:hAnsi="Arial" w:cs="Arial"/>
          <w:b/>
          <w:sz w:val="20"/>
          <w:szCs w:val="20"/>
        </w:rPr>
        <w:t xml:space="preserve">Endereço da Seção de Elaboração de Editais e Contratos: Rua Francisca </w:t>
      </w:r>
      <w:proofErr w:type="spellStart"/>
      <w:r>
        <w:rPr>
          <w:rFonts w:ascii="Arial" w:eastAsia="Arial" w:hAnsi="Arial" w:cs="Arial"/>
          <w:b/>
          <w:sz w:val="20"/>
          <w:szCs w:val="20"/>
        </w:rPr>
        <w:t>Miquelina</w:t>
      </w:r>
      <w:proofErr w:type="spellEnd"/>
      <w:r>
        <w:rPr>
          <w:rFonts w:ascii="Arial" w:eastAsia="Arial" w:hAnsi="Arial" w:cs="Arial"/>
          <w:b/>
          <w:sz w:val="20"/>
          <w:szCs w:val="20"/>
        </w:rPr>
        <w:t>, 123, Prédio Brigadeiro, 1</w:t>
      </w:r>
      <w:r w:rsidR="00A534A5">
        <w:rPr>
          <w:rFonts w:ascii="Arial" w:eastAsia="Arial" w:hAnsi="Arial" w:cs="Arial"/>
          <w:b/>
          <w:sz w:val="20"/>
          <w:szCs w:val="20"/>
        </w:rPr>
        <w:t>1</w:t>
      </w:r>
      <w:r>
        <w:rPr>
          <w:rFonts w:ascii="Arial" w:eastAsia="Arial" w:hAnsi="Arial" w:cs="Arial"/>
          <w:b/>
          <w:sz w:val="20"/>
          <w:szCs w:val="20"/>
        </w:rPr>
        <w:t>º andar, sala 1</w:t>
      </w:r>
      <w:r w:rsidR="00A534A5">
        <w:rPr>
          <w:rFonts w:ascii="Arial" w:eastAsia="Arial" w:hAnsi="Arial" w:cs="Arial"/>
          <w:b/>
          <w:sz w:val="20"/>
          <w:szCs w:val="20"/>
        </w:rPr>
        <w:t>101</w:t>
      </w:r>
      <w:r>
        <w:rPr>
          <w:rFonts w:ascii="Arial" w:eastAsia="Arial" w:hAnsi="Arial" w:cs="Arial"/>
          <w:b/>
          <w:sz w:val="20"/>
          <w:szCs w:val="20"/>
        </w:rPr>
        <w:t>, Bela Vista, São Paulo CEP: 01316-900.</w:t>
      </w:r>
    </w:p>
    <w:p w14:paraId="0A169186" w14:textId="77777777" w:rsidR="00DA014F" w:rsidRDefault="00DA014F">
      <w:pPr>
        <w:jc w:val="center"/>
        <w:rPr>
          <w:rFonts w:ascii="Arial" w:eastAsia="Arial" w:hAnsi="Arial" w:cs="Arial"/>
          <w:b/>
          <w:sz w:val="20"/>
          <w:szCs w:val="20"/>
        </w:rPr>
      </w:pPr>
    </w:p>
    <w:p w14:paraId="1ED97DD9" w14:textId="77777777" w:rsidR="00DA014F" w:rsidRDefault="00580888">
      <w:pPr>
        <w:jc w:val="center"/>
        <w:rPr>
          <w:rFonts w:ascii="Arial" w:eastAsia="Arial" w:hAnsi="Arial" w:cs="Arial"/>
          <w:sz w:val="20"/>
          <w:szCs w:val="20"/>
        </w:rPr>
      </w:pPr>
      <w:bookmarkStart w:id="1" w:name="_heading=h.30j0zll" w:colFirst="0" w:colLast="0"/>
      <w:bookmarkEnd w:id="1"/>
      <w:r>
        <w:rPr>
          <w:rFonts w:ascii="Arial" w:eastAsia="Arial" w:hAnsi="Arial" w:cs="Arial"/>
          <w:b/>
          <w:sz w:val="20"/>
          <w:szCs w:val="20"/>
        </w:rPr>
        <w:t xml:space="preserve">Retire o Edital e acompanhe esta licitação e seus atos na internet pelos portais </w:t>
      </w:r>
      <w:hyperlink r:id="rId11">
        <w:r w:rsidR="00DA014F">
          <w:rPr>
            <w:rFonts w:ascii="Arial" w:eastAsia="Arial" w:hAnsi="Arial" w:cs="Arial"/>
            <w:sz w:val="20"/>
            <w:szCs w:val="20"/>
            <w:u w:val="single"/>
          </w:rPr>
          <w:t>http://www.tre-sp.jus.br/transparencia-e-prestacao-de-contas/licitacoes/licitacoes</w:t>
        </w:r>
      </w:hyperlink>
      <w:r>
        <w:rPr>
          <w:rFonts w:ascii="Arial" w:eastAsia="Arial" w:hAnsi="Arial" w:cs="Arial"/>
          <w:b/>
          <w:sz w:val="20"/>
          <w:szCs w:val="20"/>
        </w:rPr>
        <w:t xml:space="preserve">  e </w:t>
      </w:r>
      <w:hyperlink r:id="rId12">
        <w:r w:rsidR="00DA014F">
          <w:rPr>
            <w:rFonts w:ascii="Arial" w:eastAsia="Arial" w:hAnsi="Arial" w:cs="Arial"/>
            <w:sz w:val="20"/>
            <w:szCs w:val="20"/>
            <w:u w:val="single"/>
          </w:rPr>
          <w:t>www.gov.br/compras/pt-br</w:t>
        </w:r>
      </w:hyperlink>
    </w:p>
    <w:p w14:paraId="18BDC234" w14:textId="60CDB21A" w:rsidR="00DA014F" w:rsidRDefault="00580888">
      <w:pPr>
        <w:widowControl/>
        <w:jc w:val="center"/>
        <w:rPr>
          <w:rFonts w:ascii="Arial" w:eastAsia="Arial" w:hAnsi="Arial" w:cs="Arial"/>
          <w:sz w:val="18"/>
          <w:szCs w:val="18"/>
        </w:rPr>
      </w:pPr>
      <w:r>
        <w:br w:type="page"/>
      </w:r>
      <w:r w:rsidR="000C2EF3">
        <w:rPr>
          <w:rFonts w:ascii="Arial" w:eastAsia="Arial" w:hAnsi="Arial" w:cs="Arial"/>
          <w:b/>
        </w:rPr>
        <w:lastRenderedPageBreak/>
        <w:t xml:space="preserve">PREGÃO ELETRÔNICO FEDERAL </w:t>
      </w:r>
      <w:r w:rsidR="00B67276">
        <w:rPr>
          <w:rFonts w:ascii="Arial" w:eastAsia="Arial" w:hAnsi="Arial" w:cs="Arial"/>
          <w:b/>
        </w:rPr>
        <w:t>Nº 70018-170</w:t>
      </w:r>
      <w:r>
        <w:rPr>
          <w:rFonts w:ascii="Arial" w:eastAsia="Arial" w:hAnsi="Arial" w:cs="Arial"/>
          <w:b/>
        </w:rPr>
        <w:t>/202</w:t>
      </w:r>
      <w:r w:rsidR="000044EC">
        <w:rPr>
          <w:rFonts w:ascii="Arial" w:eastAsia="Arial" w:hAnsi="Arial" w:cs="Arial"/>
          <w:b/>
        </w:rPr>
        <w:t>6</w:t>
      </w:r>
    </w:p>
    <w:p w14:paraId="42D00C99" w14:textId="77777777" w:rsidR="00DA014F" w:rsidRDefault="00DA014F">
      <w:pPr>
        <w:pBdr>
          <w:top w:val="nil"/>
          <w:left w:val="nil"/>
          <w:bottom w:val="nil"/>
          <w:right w:val="nil"/>
          <w:between w:val="nil"/>
        </w:pBdr>
        <w:spacing w:line="288" w:lineRule="auto"/>
        <w:jc w:val="center"/>
        <w:rPr>
          <w:rFonts w:ascii="Arial" w:eastAsia="Arial" w:hAnsi="Arial" w:cs="Arial"/>
          <w:b/>
          <w:color w:val="000000"/>
          <w:sz w:val="22"/>
          <w:szCs w:val="22"/>
        </w:rPr>
      </w:pPr>
    </w:p>
    <w:p w14:paraId="42801CE7" w14:textId="77777777" w:rsidR="00DA014F" w:rsidRDefault="00580888">
      <w:pPr>
        <w:pBdr>
          <w:top w:val="nil"/>
          <w:left w:val="nil"/>
          <w:bottom w:val="nil"/>
          <w:right w:val="nil"/>
          <w:between w:val="nil"/>
        </w:pBdr>
        <w:spacing w:line="288" w:lineRule="auto"/>
        <w:jc w:val="center"/>
        <w:rPr>
          <w:rFonts w:ascii="Arial" w:eastAsia="Arial" w:hAnsi="Arial" w:cs="Arial"/>
          <w:b/>
          <w:color w:val="000000"/>
          <w:sz w:val="22"/>
          <w:szCs w:val="22"/>
        </w:rPr>
      </w:pPr>
      <w:r>
        <w:rPr>
          <w:rFonts w:ascii="Arial" w:eastAsia="Arial" w:hAnsi="Arial" w:cs="Arial"/>
          <w:b/>
          <w:color w:val="000000"/>
          <w:sz w:val="22"/>
          <w:szCs w:val="22"/>
        </w:rPr>
        <w:t xml:space="preserve">Participação exclusiva de Microempresas e Empresas de Pequeno Porte – </w:t>
      </w:r>
      <w:proofErr w:type="spellStart"/>
      <w:r>
        <w:rPr>
          <w:rFonts w:ascii="Arial" w:eastAsia="Arial" w:hAnsi="Arial" w:cs="Arial"/>
          <w:b/>
          <w:color w:val="000000"/>
          <w:sz w:val="22"/>
          <w:szCs w:val="22"/>
        </w:rPr>
        <w:t>MEs</w:t>
      </w:r>
      <w:proofErr w:type="spellEnd"/>
      <w:r>
        <w:rPr>
          <w:rFonts w:ascii="Arial" w:eastAsia="Arial" w:hAnsi="Arial" w:cs="Arial"/>
          <w:b/>
          <w:color w:val="000000"/>
          <w:sz w:val="22"/>
          <w:szCs w:val="22"/>
        </w:rPr>
        <w:t>/</w:t>
      </w:r>
      <w:proofErr w:type="spellStart"/>
      <w:r>
        <w:rPr>
          <w:rFonts w:ascii="Arial" w:eastAsia="Arial" w:hAnsi="Arial" w:cs="Arial"/>
          <w:b/>
          <w:color w:val="000000"/>
          <w:sz w:val="22"/>
          <w:szCs w:val="22"/>
        </w:rPr>
        <w:t>EPPs</w:t>
      </w:r>
      <w:proofErr w:type="spellEnd"/>
    </w:p>
    <w:p w14:paraId="363D1C2F" w14:textId="77777777" w:rsidR="00DA014F" w:rsidRDefault="00DA014F">
      <w:pPr>
        <w:tabs>
          <w:tab w:val="left" w:pos="0"/>
        </w:tabs>
        <w:ind w:right="58"/>
        <w:jc w:val="both"/>
        <w:rPr>
          <w:rFonts w:ascii="Arial" w:eastAsia="Arial" w:hAnsi="Arial" w:cs="Arial"/>
          <w:sz w:val="22"/>
          <w:szCs w:val="22"/>
        </w:rPr>
      </w:pPr>
    </w:p>
    <w:p w14:paraId="616F0B11" w14:textId="2C1CED4B" w:rsidR="00DA014F" w:rsidRDefault="00580888">
      <w:pPr>
        <w:tabs>
          <w:tab w:val="left" w:pos="0"/>
        </w:tabs>
        <w:ind w:right="58"/>
        <w:jc w:val="both"/>
        <w:rPr>
          <w:rFonts w:ascii="Arial" w:eastAsia="Arial" w:hAnsi="Arial" w:cs="Arial"/>
          <w:b/>
          <w:color w:val="FF0000"/>
          <w:sz w:val="22"/>
          <w:szCs w:val="22"/>
        </w:rPr>
      </w:pPr>
      <w:r>
        <w:rPr>
          <w:rFonts w:ascii="Arial" w:eastAsia="Arial" w:hAnsi="Arial" w:cs="Arial"/>
          <w:sz w:val="22"/>
          <w:szCs w:val="22"/>
        </w:rPr>
        <w:t xml:space="preserve">O </w:t>
      </w:r>
      <w:r>
        <w:rPr>
          <w:rFonts w:ascii="Arial" w:eastAsia="Arial" w:hAnsi="Arial" w:cs="Arial"/>
          <w:b/>
          <w:sz w:val="22"/>
          <w:szCs w:val="22"/>
        </w:rPr>
        <w:t>TRIBUNAL REGIONAL ELEITORAL DO ESTADO DE SÃO PAULO</w:t>
      </w:r>
      <w:r>
        <w:rPr>
          <w:rFonts w:ascii="Arial" w:eastAsia="Arial" w:hAnsi="Arial" w:cs="Arial"/>
          <w:sz w:val="22"/>
          <w:szCs w:val="22"/>
        </w:rPr>
        <w:t>, nos termos das disposições contidas na Lei n.º 14.133, de 1º de abril de 2021, na IN SEGES/ME nº 73, de 30 de setembro de 2022,</w:t>
      </w:r>
      <w:r>
        <w:t xml:space="preserve"> </w:t>
      </w:r>
      <w:r>
        <w:rPr>
          <w:rFonts w:ascii="Arial" w:eastAsia="Arial" w:hAnsi="Arial" w:cs="Arial"/>
          <w:sz w:val="22"/>
          <w:szCs w:val="22"/>
        </w:rPr>
        <w:t>no Decreto nº 11.462, de 31 de março de 2023, na Lei Complementar n.º 123, de 14 de dezembro de 2006, e alterações posteriores, regulamentada pelo Decreto n.º 8.538, de 6 de outubro de 2015, bem como na Lei n.º 8.078</w:t>
      </w:r>
      <w:r w:rsidR="003B618E">
        <w:rPr>
          <w:rFonts w:ascii="Arial" w:eastAsia="Arial" w:hAnsi="Arial" w:cs="Arial"/>
          <w:sz w:val="22"/>
          <w:szCs w:val="22"/>
        </w:rPr>
        <w:t>,</w:t>
      </w:r>
      <w:r>
        <w:rPr>
          <w:rFonts w:ascii="Arial" w:eastAsia="Arial" w:hAnsi="Arial" w:cs="Arial"/>
          <w:sz w:val="22"/>
          <w:szCs w:val="22"/>
        </w:rPr>
        <w:t xml:space="preserve"> de 11 de setembro de 1990, e demais legislações aplicáveis, realizará licitação, para </w:t>
      </w:r>
      <w:r>
        <w:rPr>
          <w:rFonts w:ascii="Arial" w:eastAsia="Arial" w:hAnsi="Arial" w:cs="Arial"/>
          <w:b/>
          <w:sz w:val="22"/>
          <w:szCs w:val="22"/>
        </w:rPr>
        <w:t>REGISTRO DE PREÇOS</w:t>
      </w:r>
      <w:r>
        <w:rPr>
          <w:rFonts w:ascii="Arial" w:eastAsia="Arial" w:hAnsi="Arial" w:cs="Arial"/>
          <w:sz w:val="22"/>
          <w:szCs w:val="22"/>
        </w:rPr>
        <w:t xml:space="preserve">, na modalidade de </w:t>
      </w:r>
      <w:r>
        <w:rPr>
          <w:rFonts w:ascii="Arial" w:eastAsia="Arial" w:hAnsi="Arial" w:cs="Arial"/>
          <w:b/>
          <w:sz w:val="22"/>
          <w:szCs w:val="22"/>
        </w:rPr>
        <w:t xml:space="preserve">PREGÃO ELETRÔNICO, com critério de julgamento pelo menor preço unitário por item, </w:t>
      </w:r>
      <w:r>
        <w:rPr>
          <w:rFonts w:ascii="Arial" w:eastAsia="Arial" w:hAnsi="Arial" w:cs="Arial"/>
          <w:sz w:val="22"/>
          <w:szCs w:val="22"/>
        </w:rPr>
        <w:t xml:space="preserve">visando à </w:t>
      </w:r>
      <w:r>
        <w:rPr>
          <w:rFonts w:ascii="Arial" w:eastAsia="Arial" w:hAnsi="Arial" w:cs="Arial"/>
          <w:b/>
          <w:color w:val="000000"/>
          <w:sz w:val="22"/>
          <w:szCs w:val="22"/>
        </w:rPr>
        <w:t>aquisição de material de construção e impermeabilização, destinado à manutenção predial dos imóveis que sediam as unidades eleitorais do Tribunal Regional Eleitoral do Estado de São Paulo</w:t>
      </w:r>
      <w:r>
        <w:rPr>
          <w:rFonts w:ascii="Arial" w:eastAsia="Arial" w:hAnsi="Arial" w:cs="Arial"/>
          <w:b/>
          <w:sz w:val="22"/>
          <w:szCs w:val="22"/>
        </w:rPr>
        <w:t xml:space="preserve">, </w:t>
      </w:r>
      <w:r>
        <w:rPr>
          <w:rFonts w:ascii="Arial" w:eastAsia="Arial" w:hAnsi="Arial" w:cs="Arial"/>
          <w:sz w:val="22"/>
          <w:szCs w:val="22"/>
        </w:rPr>
        <w:t xml:space="preserve">conforme condições e especificações constantes das cláusulas abaixo e dos Anexos I a V, a seguir discriminados, os quais fazem parte integrante do presente Edital: </w:t>
      </w:r>
    </w:p>
    <w:p w14:paraId="7C087CC4" w14:textId="77777777" w:rsidR="00DA014F" w:rsidRDefault="00DA014F">
      <w:pPr>
        <w:jc w:val="both"/>
        <w:rPr>
          <w:rFonts w:ascii="Arial" w:eastAsia="Arial" w:hAnsi="Arial" w:cs="Arial"/>
          <w:sz w:val="22"/>
          <w:szCs w:val="22"/>
        </w:rPr>
      </w:pPr>
    </w:p>
    <w:p w14:paraId="6CA75320" w14:textId="77777777" w:rsidR="00DA014F" w:rsidRDefault="00580888">
      <w:pPr>
        <w:widowControl/>
        <w:jc w:val="both"/>
        <w:rPr>
          <w:rFonts w:ascii="Arial" w:eastAsia="Arial" w:hAnsi="Arial" w:cs="Arial"/>
          <w:sz w:val="22"/>
          <w:szCs w:val="22"/>
        </w:rPr>
      </w:pPr>
      <w:r>
        <w:rPr>
          <w:rFonts w:ascii="Arial" w:eastAsia="Arial" w:hAnsi="Arial" w:cs="Arial"/>
          <w:b/>
          <w:sz w:val="22"/>
          <w:szCs w:val="22"/>
        </w:rPr>
        <w:t>Anexo 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Termo de Referência;</w:t>
      </w:r>
    </w:p>
    <w:p w14:paraId="6A2CF06D" w14:textId="77777777" w:rsidR="00DA014F" w:rsidRDefault="00580888">
      <w:pPr>
        <w:widowControl/>
        <w:jc w:val="both"/>
        <w:rPr>
          <w:rFonts w:ascii="Arial" w:eastAsia="Arial" w:hAnsi="Arial" w:cs="Arial"/>
          <w:sz w:val="22"/>
          <w:szCs w:val="22"/>
        </w:rPr>
      </w:pPr>
      <w:r>
        <w:rPr>
          <w:rFonts w:ascii="Arial" w:eastAsia="Arial" w:hAnsi="Arial" w:cs="Arial"/>
          <w:b/>
          <w:sz w:val="22"/>
          <w:szCs w:val="22"/>
        </w:rPr>
        <w:t>Anexo II</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Modelo de Proposta Definitiva de Preços;</w:t>
      </w:r>
    </w:p>
    <w:p w14:paraId="591084E6" w14:textId="77777777" w:rsidR="00DA014F" w:rsidRDefault="00580888">
      <w:pPr>
        <w:jc w:val="both"/>
        <w:rPr>
          <w:rFonts w:ascii="Arial" w:eastAsia="Arial" w:hAnsi="Arial" w:cs="Arial"/>
          <w:sz w:val="22"/>
          <w:szCs w:val="22"/>
        </w:rPr>
      </w:pPr>
      <w:r>
        <w:rPr>
          <w:rFonts w:ascii="Arial" w:eastAsia="Arial" w:hAnsi="Arial" w:cs="Arial"/>
          <w:b/>
          <w:sz w:val="22"/>
          <w:szCs w:val="22"/>
        </w:rPr>
        <w:t>Anexo III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Minuta de Ata de Registro de Preços;</w:t>
      </w:r>
    </w:p>
    <w:p w14:paraId="69C75CB2" w14:textId="77777777" w:rsidR="00DA014F" w:rsidRDefault="00580888">
      <w:pPr>
        <w:widowControl/>
        <w:jc w:val="both"/>
        <w:rPr>
          <w:rFonts w:ascii="Arial" w:eastAsia="Arial" w:hAnsi="Arial" w:cs="Arial"/>
          <w:sz w:val="22"/>
          <w:szCs w:val="22"/>
          <w:highlight w:val="white"/>
        </w:rPr>
      </w:pPr>
      <w:r>
        <w:rPr>
          <w:rFonts w:ascii="Arial" w:eastAsia="Arial" w:hAnsi="Arial" w:cs="Arial"/>
          <w:b/>
          <w:sz w:val="22"/>
          <w:szCs w:val="22"/>
          <w:highlight w:val="white"/>
        </w:rPr>
        <w:t xml:space="preserve">Anexo IV – </w:t>
      </w:r>
      <w:r>
        <w:rPr>
          <w:rFonts w:ascii="Arial" w:eastAsia="Arial" w:hAnsi="Arial" w:cs="Arial"/>
          <w:sz w:val="22"/>
          <w:szCs w:val="22"/>
          <w:highlight w:val="white"/>
        </w:rPr>
        <w:t>Instrução Normativa TRE/SP nº 01, de 31 de maio de 2019 – versão resumida;</w:t>
      </w:r>
    </w:p>
    <w:p w14:paraId="203BFD25" w14:textId="77777777" w:rsidR="00DA014F" w:rsidRDefault="00580888">
      <w:pPr>
        <w:widowControl/>
        <w:jc w:val="both"/>
        <w:rPr>
          <w:rFonts w:ascii="Arial" w:eastAsia="Arial" w:hAnsi="Arial" w:cs="Arial"/>
          <w:sz w:val="22"/>
          <w:szCs w:val="22"/>
          <w:highlight w:val="white"/>
        </w:rPr>
      </w:pPr>
      <w:r>
        <w:rPr>
          <w:rFonts w:ascii="Arial" w:eastAsia="Arial" w:hAnsi="Arial" w:cs="Arial"/>
          <w:b/>
          <w:sz w:val="22"/>
          <w:szCs w:val="22"/>
          <w:highlight w:val="white"/>
        </w:rPr>
        <w:t xml:space="preserve">Anexo V – </w:t>
      </w:r>
      <w:r>
        <w:rPr>
          <w:rFonts w:ascii="Arial" w:eastAsia="Arial" w:hAnsi="Arial" w:cs="Arial"/>
          <w:sz w:val="22"/>
          <w:szCs w:val="22"/>
          <w:highlight w:val="white"/>
        </w:rPr>
        <w:t xml:space="preserve">Instruções complementares ao processo de cadastro de usuário externo </w:t>
      </w:r>
      <w:proofErr w:type="spellStart"/>
      <w:r>
        <w:rPr>
          <w:rFonts w:ascii="Arial" w:eastAsia="Arial" w:hAnsi="Arial" w:cs="Arial"/>
          <w:sz w:val="22"/>
          <w:szCs w:val="22"/>
          <w:highlight w:val="white"/>
        </w:rPr>
        <w:t>no</w:t>
      </w:r>
      <w:proofErr w:type="spellEnd"/>
      <w:r>
        <w:rPr>
          <w:rFonts w:ascii="Arial" w:eastAsia="Arial" w:hAnsi="Arial" w:cs="Arial"/>
          <w:sz w:val="22"/>
          <w:szCs w:val="22"/>
          <w:highlight w:val="white"/>
        </w:rPr>
        <w:t xml:space="preserve"> SEI.</w:t>
      </w:r>
    </w:p>
    <w:p w14:paraId="386B3E2C" w14:textId="77777777" w:rsidR="00DA014F" w:rsidRDefault="00DA014F">
      <w:pPr>
        <w:jc w:val="both"/>
        <w:rPr>
          <w:rFonts w:ascii="Arial" w:eastAsia="Arial" w:hAnsi="Arial" w:cs="Arial"/>
          <w:b/>
          <w:sz w:val="22"/>
          <w:szCs w:val="22"/>
        </w:rPr>
      </w:pPr>
    </w:p>
    <w:p w14:paraId="053CEDA3" w14:textId="77777777" w:rsidR="00DA014F" w:rsidRDefault="00580888">
      <w:pPr>
        <w:jc w:val="both"/>
        <w:rPr>
          <w:rFonts w:ascii="Arial" w:eastAsia="Arial" w:hAnsi="Arial" w:cs="Arial"/>
          <w:sz w:val="22"/>
          <w:szCs w:val="22"/>
        </w:rPr>
      </w:pPr>
      <w:r>
        <w:rPr>
          <w:rFonts w:ascii="Arial" w:eastAsia="Arial" w:hAnsi="Arial" w:cs="Arial"/>
          <w:b/>
          <w:sz w:val="22"/>
          <w:szCs w:val="22"/>
        </w:rPr>
        <w:t>1 – DA SESSÃO PÚBLICA DO PREGÃO ELETRÔNICO</w:t>
      </w:r>
    </w:p>
    <w:p w14:paraId="0D753CEA" w14:textId="77777777" w:rsidR="00DA014F" w:rsidRDefault="00DA014F">
      <w:pPr>
        <w:jc w:val="both"/>
        <w:rPr>
          <w:rFonts w:ascii="Arial" w:eastAsia="Arial" w:hAnsi="Arial" w:cs="Arial"/>
          <w:sz w:val="22"/>
          <w:szCs w:val="22"/>
        </w:rPr>
      </w:pPr>
    </w:p>
    <w:p w14:paraId="65AEA769"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A abertura da presente licitação dar-se-á em sessão pública, dirigida pelo pregoeiro/pela pregoeira, a ser realizada conforme indicado abaixo, de acordo com a legislação mencionada no preâmbulo deste Edital.</w:t>
      </w:r>
    </w:p>
    <w:p w14:paraId="78594F24" w14:textId="77777777" w:rsidR="00DA014F" w:rsidRDefault="00DA014F">
      <w:pPr>
        <w:jc w:val="both"/>
        <w:rPr>
          <w:rFonts w:ascii="Arial" w:eastAsia="Arial" w:hAnsi="Arial" w:cs="Arial"/>
          <w:sz w:val="22"/>
          <w:szCs w:val="22"/>
        </w:rPr>
      </w:pPr>
    </w:p>
    <w:p w14:paraId="153E1CC7" w14:textId="7E76C1A5" w:rsidR="00DA014F" w:rsidRDefault="009F3CC7">
      <w:pPr>
        <w:jc w:val="both"/>
        <w:rPr>
          <w:rFonts w:ascii="Arial" w:eastAsia="Arial" w:hAnsi="Arial" w:cs="Arial"/>
          <w:sz w:val="22"/>
          <w:szCs w:val="22"/>
        </w:rPr>
      </w:pPr>
      <w:r>
        <w:rPr>
          <w:rFonts w:ascii="Arial" w:eastAsia="Arial" w:hAnsi="Arial" w:cs="Arial"/>
          <w:b/>
          <w:sz w:val="22"/>
          <w:szCs w:val="22"/>
        </w:rPr>
        <w:t>1.2 –</w:t>
      </w:r>
      <w:r>
        <w:rPr>
          <w:rFonts w:ascii="Arial" w:eastAsia="Arial" w:hAnsi="Arial" w:cs="Arial"/>
          <w:sz w:val="22"/>
          <w:szCs w:val="22"/>
        </w:rPr>
        <w:t xml:space="preserve"> As propostas deverão ser enviadas a</w:t>
      </w:r>
      <w:r w:rsidR="00B67276">
        <w:rPr>
          <w:rFonts w:ascii="Arial" w:eastAsia="Arial" w:hAnsi="Arial" w:cs="Arial"/>
          <w:sz w:val="22"/>
          <w:szCs w:val="22"/>
        </w:rPr>
        <w:t xml:space="preserve"> partir das 08 horas de 09</w:t>
      </w:r>
      <w:r>
        <w:rPr>
          <w:rFonts w:ascii="Arial" w:eastAsia="Arial" w:hAnsi="Arial" w:cs="Arial"/>
          <w:sz w:val="22"/>
          <w:szCs w:val="22"/>
        </w:rPr>
        <w:t>/</w:t>
      </w:r>
      <w:r w:rsidR="00B67276">
        <w:rPr>
          <w:rFonts w:ascii="Arial" w:eastAsia="Arial" w:hAnsi="Arial" w:cs="Arial"/>
          <w:sz w:val="22"/>
          <w:szCs w:val="22"/>
        </w:rPr>
        <w:t>10</w:t>
      </w:r>
      <w:r>
        <w:rPr>
          <w:rFonts w:ascii="Arial" w:eastAsia="Arial" w:hAnsi="Arial" w:cs="Arial"/>
          <w:sz w:val="22"/>
          <w:szCs w:val="22"/>
        </w:rPr>
        <w:t xml:space="preserve">/2026 até </w:t>
      </w:r>
      <w:r w:rsidR="0035074B">
        <w:rPr>
          <w:rFonts w:ascii="Arial" w:eastAsia="Arial" w:hAnsi="Arial" w:cs="Arial"/>
          <w:sz w:val="22"/>
          <w:szCs w:val="22"/>
        </w:rPr>
        <w:t>à</w:t>
      </w:r>
      <w:r w:rsidR="00580888">
        <w:rPr>
          <w:rFonts w:ascii="Arial" w:eastAsia="Arial" w:hAnsi="Arial" w:cs="Arial"/>
          <w:sz w:val="22"/>
          <w:szCs w:val="22"/>
        </w:rPr>
        <w:t>s</w:t>
      </w:r>
      <w:r>
        <w:rPr>
          <w:rFonts w:ascii="Arial" w:eastAsia="Arial" w:hAnsi="Arial" w:cs="Arial"/>
          <w:sz w:val="22"/>
          <w:szCs w:val="22"/>
        </w:rPr>
        <w:t xml:space="preserve"> 13 horas de </w:t>
      </w:r>
      <w:r w:rsidR="00B67276">
        <w:rPr>
          <w:rFonts w:ascii="Arial" w:eastAsia="Arial" w:hAnsi="Arial" w:cs="Arial"/>
          <w:sz w:val="22"/>
          <w:szCs w:val="22"/>
        </w:rPr>
        <w:t>22</w:t>
      </w:r>
      <w:r w:rsidR="00580888">
        <w:rPr>
          <w:rFonts w:ascii="Arial" w:eastAsia="Arial" w:hAnsi="Arial" w:cs="Arial"/>
          <w:sz w:val="22"/>
          <w:szCs w:val="22"/>
        </w:rPr>
        <w:t>/</w:t>
      </w:r>
      <w:r w:rsidR="00B67276">
        <w:rPr>
          <w:rFonts w:ascii="Arial" w:eastAsia="Arial" w:hAnsi="Arial" w:cs="Arial"/>
          <w:sz w:val="22"/>
          <w:szCs w:val="22"/>
        </w:rPr>
        <w:t>10</w:t>
      </w:r>
      <w:r w:rsidR="00580888">
        <w:rPr>
          <w:rFonts w:ascii="Arial" w:eastAsia="Arial" w:hAnsi="Arial" w:cs="Arial"/>
          <w:sz w:val="22"/>
          <w:szCs w:val="22"/>
        </w:rPr>
        <w:t>/202</w:t>
      </w:r>
      <w:r w:rsidR="00A534A5">
        <w:rPr>
          <w:rFonts w:ascii="Arial" w:eastAsia="Arial" w:hAnsi="Arial" w:cs="Arial"/>
          <w:sz w:val="22"/>
          <w:szCs w:val="22"/>
        </w:rPr>
        <w:t>6</w:t>
      </w:r>
      <w:r w:rsidR="00D56A12">
        <w:rPr>
          <w:rFonts w:ascii="Arial" w:eastAsia="Arial" w:hAnsi="Arial" w:cs="Arial"/>
          <w:sz w:val="22"/>
          <w:szCs w:val="22"/>
        </w:rPr>
        <w:t>.</w:t>
      </w:r>
    </w:p>
    <w:p w14:paraId="0AE2CC26" w14:textId="77777777" w:rsidR="00DA014F" w:rsidRDefault="00DA014F">
      <w:pPr>
        <w:jc w:val="both"/>
        <w:rPr>
          <w:rFonts w:ascii="Arial" w:eastAsia="Arial" w:hAnsi="Arial" w:cs="Arial"/>
          <w:sz w:val="22"/>
          <w:szCs w:val="22"/>
        </w:rPr>
      </w:pPr>
    </w:p>
    <w:p w14:paraId="39BE76B7" w14:textId="64000D94" w:rsidR="00DA014F" w:rsidRDefault="00580888">
      <w:pPr>
        <w:jc w:val="both"/>
        <w:rPr>
          <w:rFonts w:ascii="Arial" w:eastAsia="Arial" w:hAnsi="Arial" w:cs="Arial"/>
          <w:sz w:val="22"/>
          <w:szCs w:val="22"/>
        </w:rPr>
      </w:pPr>
      <w:r>
        <w:rPr>
          <w:rFonts w:ascii="Arial" w:eastAsia="Arial" w:hAnsi="Arial" w:cs="Arial"/>
          <w:b/>
          <w:sz w:val="22"/>
          <w:szCs w:val="22"/>
        </w:rPr>
        <w:t xml:space="preserve">1.3 – </w:t>
      </w:r>
      <w:r>
        <w:rPr>
          <w:rFonts w:ascii="Arial" w:eastAsia="Arial" w:hAnsi="Arial" w:cs="Arial"/>
          <w:sz w:val="22"/>
          <w:szCs w:val="22"/>
        </w:rPr>
        <w:t xml:space="preserve">No dia </w:t>
      </w:r>
      <w:r w:rsidR="00697967">
        <w:rPr>
          <w:rFonts w:ascii="Arial" w:eastAsia="Arial" w:hAnsi="Arial" w:cs="Arial"/>
          <w:sz w:val="22"/>
          <w:szCs w:val="22"/>
        </w:rPr>
        <w:t>22</w:t>
      </w:r>
      <w:r w:rsidR="00A534A5">
        <w:rPr>
          <w:rFonts w:ascii="Arial" w:eastAsia="Arial" w:hAnsi="Arial" w:cs="Arial"/>
          <w:sz w:val="22"/>
          <w:szCs w:val="22"/>
        </w:rPr>
        <w:t>/</w:t>
      </w:r>
      <w:r w:rsidR="00697967">
        <w:rPr>
          <w:rFonts w:ascii="Arial" w:eastAsia="Arial" w:hAnsi="Arial" w:cs="Arial"/>
          <w:sz w:val="22"/>
          <w:szCs w:val="22"/>
        </w:rPr>
        <w:t>10</w:t>
      </w:r>
      <w:r w:rsidR="00A534A5">
        <w:rPr>
          <w:rFonts w:ascii="Arial" w:eastAsia="Arial" w:hAnsi="Arial" w:cs="Arial"/>
          <w:sz w:val="22"/>
          <w:szCs w:val="22"/>
        </w:rPr>
        <w:t>/2026</w:t>
      </w:r>
      <w:r>
        <w:rPr>
          <w:rFonts w:ascii="Arial" w:eastAsia="Arial" w:hAnsi="Arial" w:cs="Arial"/>
          <w:sz w:val="22"/>
          <w:szCs w:val="22"/>
        </w:rPr>
        <w:t xml:space="preserve">, às 13 horas, será feita a abertura da sessão pública, </w:t>
      </w:r>
      <w:r>
        <w:rPr>
          <w:rFonts w:ascii="Arial" w:eastAsia="Arial" w:hAnsi="Arial" w:cs="Arial"/>
          <w:b/>
          <w:sz w:val="22"/>
          <w:szCs w:val="22"/>
          <w:u w:val="single"/>
        </w:rPr>
        <w:t>exclusivamente</w:t>
      </w:r>
      <w:r>
        <w:rPr>
          <w:rFonts w:ascii="Arial" w:eastAsia="Arial" w:hAnsi="Arial" w:cs="Arial"/>
          <w:sz w:val="22"/>
          <w:szCs w:val="22"/>
        </w:rPr>
        <w:t xml:space="preserve"> por meio do sítio </w:t>
      </w:r>
      <w:hyperlink r:id="rId13">
        <w:r w:rsidR="00DA014F">
          <w:rPr>
            <w:rFonts w:ascii="Arial" w:eastAsia="Arial" w:hAnsi="Arial" w:cs="Arial"/>
            <w:sz w:val="22"/>
            <w:szCs w:val="22"/>
            <w:u w:val="single"/>
          </w:rPr>
          <w:t>www.gov.br/compras/pt-br</w:t>
        </w:r>
      </w:hyperlink>
      <w:r>
        <w:rPr>
          <w:rFonts w:ascii="Arial" w:eastAsia="Arial" w:hAnsi="Arial" w:cs="Arial"/>
          <w:sz w:val="22"/>
          <w:szCs w:val="22"/>
        </w:rPr>
        <w:t>.</w:t>
      </w:r>
    </w:p>
    <w:p w14:paraId="5ADD2B10" w14:textId="77777777" w:rsidR="00DA014F" w:rsidRDefault="00DA014F">
      <w:pPr>
        <w:jc w:val="both"/>
        <w:rPr>
          <w:rFonts w:ascii="Arial" w:eastAsia="Arial" w:hAnsi="Arial" w:cs="Arial"/>
          <w:sz w:val="22"/>
          <w:szCs w:val="22"/>
        </w:rPr>
      </w:pPr>
    </w:p>
    <w:p w14:paraId="71C9E3D2"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1.4 – </w:t>
      </w:r>
      <w:r>
        <w:rPr>
          <w:rFonts w:ascii="Arial" w:eastAsia="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6935D56A" w14:textId="77777777" w:rsidR="00DA014F" w:rsidRDefault="00DA014F">
      <w:pPr>
        <w:jc w:val="both"/>
        <w:rPr>
          <w:rFonts w:ascii="Arial" w:eastAsia="Arial" w:hAnsi="Arial" w:cs="Arial"/>
          <w:sz w:val="22"/>
          <w:szCs w:val="22"/>
        </w:rPr>
      </w:pPr>
    </w:p>
    <w:p w14:paraId="51493386" w14:textId="77777777" w:rsidR="00DA014F" w:rsidRDefault="00580888">
      <w:pPr>
        <w:tabs>
          <w:tab w:val="left" w:pos="4086"/>
        </w:tabs>
        <w:jc w:val="both"/>
        <w:rPr>
          <w:rFonts w:ascii="Arial" w:eastAsia="Arial" w:hAnsi="Arial" w:cs="Arial"/>
          <w:sz w:val="22"/>
          <w:szCs w:val="22"/>
        </w:rPr>
      </w:pPr>
      <w:r>
        <w:rPr>
          <w:rFonts w:ascii="Arial" w:eastAsia="Arial" w:hAnsi="Arial" w:cs="Arial"/>
          <w:b/>
          <w:sz w:val="22"/>
          <w:szCs w:val="22"/>
        </w:rPr>
        <w:t>2 – DO OBJETO</w:t>
      </w:r>
    </w:p>
    <w:p w14:paraId="004A8ABA" w14:textId="77777777" w:rsidR="00DA014F" w:rsidRDefault="00DA014F">
      <w:pPr>
        <w:jc w:val="both"/>
        <w:rPr>
          <w:rFonts w:ascii="Arial" w:eastAsia="Arial" w:hAnsi="Arial" w:cs="Arial"/>
          <w:sz w:val="22"/>
          <w:szCs w:val="22"/>
        </w:rPr>
      </w:pPr>
    </w:p>
    <w:p w14:paraId="46B8BC64" w14:textId="42FEAF98" w:rsidR="00DA014F" w:rsidRDefault="00580888">
      <w:pPr>
        <w:jc w:val="both"/>
        <w:rPr>
          <w:rFonts w:ascii="Arial" w:eastAsia="Arial" w:hAnsi="Arial" w:cs="Arial"/>
          <w:sz w:val="22"/>
          <w:szCs w:val="22"/>
        </w:rPr>
      </w:pPr>
      <w:r>
        <w:rPr>
          <w:rFonts w:ascii="Arial" w:eastAsia="Arial" w:hAnsi="Arial" w:cs="Arial"/>
          <w:b/>
          <w:sz w:val="22"/>
          <w:szCs w:val="22"/>
        </w:rPr>
        <w:t>2.1 –</w:t>
      </w:r>
      <w:r>
        <w:rPr>
          <w:rFonts w:ascii="Arial" w:eastAsia="Arial" w:hAnsi="Arial" w:cs="Arial"/>
          <w:sz w:val="22"/>
          <w:szCs w:val="22"/>
        </w:rPr>
        <w:t xml:space="preserve"> O objeto da presente licitação consiste no </w:t>
      </w:r>
      <w:r>
        <w:rPr>
          <w:rFonts w:ascii="Arial" w:eastAsia="Arial" w:hAnsi="Arial" w:cs="Arial"/>
          <w:color w:val="000000"/>
          <w:sz w:val="22"/>
          <w:szCs w:val="22"/>
        </w:rPr>
        <w:t xml:space="preserve">Registro de Preços para </w:t>
      </w:r>
      <w:r w:rsidR="00F23E95">
        <w:rPr>
          <w:rFonts w:ascii="Arial" w:eastAsia="Arial" w:hAnsi="Arial" w:cs="Arial"/>
          <w:color w:val="000000"/>
          <w:sz w:val="22"/>
          <w:szCs w:val="22"/>
        </w:rPr>
        <w:t xml:space="preserve">a </w:t>
      </w:r>
      <w:r>
        <w:rPr>
          <w:rFonts w:ascii="Arial" w:eastAsia="Arial" w:hAnsi="Arial" w:cs="Arial"/>
          <w:color w:val="000000"/>
          <w:sz w:val="22"/>
          <w:szCs w:val="22"/>
        </w:rPr>
        <w:t>aquisição de material de construção e impermeabilização, destinado à manutenção predial dos imóveis que sediam as unidades eleitorais do Tribunal Regional Eleitoral do Estado de São Paulo</w:t>
      </w:r>
      <w:r>
        <w:rPr>
          <w:rFonts w:ascii="Arial" w:eastAsia="Arial" w:hAnsi="Arial" w:cs="Arial"/>
          <w:sz w:val="22"/>
          <w:szCs w:val="22"/>
        </w:rPr>
        <w:t>, em estrita conformidade com o estabelecido neste Edital e seus Anexos.</w:t>
      </w:r>
    </w:p>
    <w:p w14:paraId="3820125C" w14:textId="77777777" w:rsidR="00DA014F" w:rsidRDefault="00DA014F">
      <w:pPr>
        <w:jc w:val="both"/>
        <w:rPr>
          <w:rFonts w:ascii="Arial" w:eastAsia="Arial" w:hAnsi="Arial" w:cs="Arial"/>
          <w:sz w:val="22"/>
          <w:szCs w:val="22"/>
        </w:rPr>
      </w:pPr>
    </w:p>
    <w:p w14:paraId="416D26F8" w14:textId="0F313A13" w:rsidR="00DA014F" w:rsidRDefault="00580888">
      <w:pPr>
        <w:jc w:val="both"/>
        <w:rPr>
          <w:rFonts w:ascii="Arial" w:eastAsia="Arial" w:hAnsi="Arial" w:cs="Arial"/>
          <w:sz w:val="22"/>
          <w:szCs w:val="22"/>
        </w:rPr>
      </w:pPr>
      <w:r>
        <w:rPr>
          <w:rFonts w:ascii="Arial" w:eastAsia="Arial" w:hAnsi="Arial" w:cs="Arial"/>
          <w:b/>
          <w:sz w:val="22"/>
          <w:szCs w:val="22"/>
        </w:rPr>
        <w:t>2.2</w:t>
      </w:r>
      <w:r>
        <w:rPr>
          <w:rFonts w:ascii="Arial" w:eastAsia="Arial" w:hAnsi="Arial" w:cs="Arial"/>
          <w:sz w:val="22"/>
          <w:szCs w:val="22"/>
        </w:rPr>
        <w:t xml:space="preserve"> - </w:t>
      </w:r>
      <w:r>
        <w:rPr>
          <w:rFonts w:ascii="Arial" w:eastAsia="Arial" w:hAnsi="Arial" w:cs="Arial"/>
          <w:color w:val="000000"/>
          <w:sz w:val="22"/>
          <w:szCs w:val="22"/>
        </w:rPr>
        <w:t>A licitação será formada por 1</w:t>
      </w:r>
      <w:r w:rsidR="00294B09">
        <w:rPr>
          <w:rFonts w:ascii="Arial" w:eastAsia="Arial" w:hAnsi="Arial" w:cs="Arial"/>
          <w:color w:val="000000"/>
          <w:sz w:val="22"/>
          <w:szCs w:val="22"/>
        </w:rPr>
        <w:t>1</w:t>
      </w:r>
      <w:r>
        <w:rPr>
          <w:rFonts w:ascii="Arial" w:eastAsia="Arial" w:hAnsi="Arial" w:cs="Arial"/>
          <w:color w:val="000000"/>
          <w:sz w:val="22"/>
          <w:szCs w:val="22"/>
        </w:rPr>
        <w:t xml:space="preserve"> (</w:t>
      </w:r>
      <w:r w:rsidR="00294B09">
        <w:rPr>
          <w:rFonts w:ascii="Arial" w:eastAsia="Arial" w:hAnsi="Arial" w:cs="Arial"/>
          <w:color w:val="000000"/>
          <w:sz w:val="22"/>
          <w:szCs w:val="22"/>
        </w:rPr>
        <w:t>onze</w:t>
      </w:r>
      <w:r>
        <w:rPr>
          <w:rFonts w:ascii="Arial" w:eastAsia="Arial" w:hAnsi="Arial" w:cs="Arial"/>
          <w:color w:val="000000"/>
          <w:sz w:val="22"/>
          <w:szCs w:val="22"/>
        </w:rPr>
        <w:t xml:space="preserve">) itens, conforme tabela constante do Anexo I (Termo de Referência) deste Edital, facultando-se à licitante a participação </w:t>
      </w:r>
      <w:proofErr w:type="gramStart"/>
      <w:r>
        <w:rPr>
          <w:rFonts w:ascii="Arial" w:eastAsia="Arial" w:hAnsi="Arial" w:cs="Arial"/>
          <w:color w:val="000000"/>
          <w:sz w:val="22"/>
          <w:szCs w:val="22"/>
        </w:rPr>
        <w:t>no(</w:t>
      </w:r>
      <w:proofErr w:type="gramEnd"/>
      <w:r>
        <w:rPr>
          <w:rFonts w:ascii="Arial" w:eastAsia="Arial" w:hAnsi="Arial" w:cs="Arial"/>
          <w:color w:val="000000"/>
          <w:sz w:val="22"/>
          <w:szCs w:val="22"/>
        </w:rPr>
        <w:t>s) item(</w:t>
      </w:r>
      <w:proofErr w:type="spellStart"/>
      <w:r>
        <w:rPr>
          <w:rFonts w:ascii="Arial" w:eastAsia="Arial" w:hAnsi="Arial" w:cs="Arial"/>
          <w:color w:val="000000"/>
          <w:sz w:val="22"/>
          <w:szCs w:val="22"/>
        </w:rPr>
        <w:t>ns</w:t>
      </w:r>
      <w:proofErr w:type="spellEnd"/>
      <w:r>
        <w:rPr>
          <w:rFonts w:ascii="Arial" w:eastAsia="Arial" w:hAnsi="Arial" w:cs="Arial"/>
          <w:color w:val="000000"/>
          <w:sz w:val="22"/>
          <w:szCs w:val="22"/>
        </w:rPr>
        <w:t>) de seu interesse.</w:t>
      </w:r>
    </w:p>
    <w:p w14:paraId="137CBFE1" w14:textId="77777777" w:rsidR="00DA014F" w:rsidRDefault="00DA014F">
      <w:pPr>
        <w:jc w:val="both"/>
        <w:rPr>
          <w:rFonts w:ascii="Arial" w:eastAsia="Arial" w:hAnsi="Arial" w:cs="Arial"/>
          <w:sz w:val="22"/>
          <w:szCs w:val="22"/>
        </w:rPr>
      </w:pPr>
    </w:p>
    <w:p w14:paraId="33D9CEAA" w14:textId="469D0C96" w:rsidR="00DA014F" w:rsidRDefault="00580888">
      <w:pPr>
        <w:pBdr>
          <w:top w:val="nil"/>
          <w:left w:val="nil"/>
          <w:bottom w:val="nil"/>
          <w:right w:val="nil"/>
          <w:between w:val="nil"/>
        </w:pBdr>
        <w:jc w:val="both"/>
        <w:rPr>
          <w:rFonts w:ascii="Arial" w:eastAsia="Arial" w:hAnsi="Arial" w:cs="Arial"/>
          <w:b/>
          <w:color w:val="000000"/>
          <w:sz w:val="22"/>
          <w:szCs w:val="22"/>
          <w:u w:val="single"/>
        </w:rPr>
      </w:pPr>
      <w:r>
        <w:rPr>
          <w:rFonts w:ascii="Arial" w:eastAsia="Arial" w:hAnsi="Arial" w:cs="Arial"/>
          <w:b/>
          <w:color w:val="000000"/>
          <w:sz w:val="22"/>
          <w:szCs w:val="22"/>
        </w:rPr>
        <w:t xml:space="preserve">2.3 </w:t>
      </w:r>
      <w:r w:rsidR="00011D44">
        <w:rPr>
          <w:rFonts w:ascii="Arial" w:eastAsia="Arial" w:hAnsi="Arial" w:cs="Arial"/>
          <w:b/>
          <w:color w:val="000000"/>
          <w:sz w:val="22"/>
          <w:szCs w:val="22"/>
        </w:rPr>
        <w:t>–</w:t>
      </w:r>
      <w:r>
        <w:rPr>
          <w:rFonts w:ascii="Arial" w:eastAsia="Arial" w:hAnsi="Arial" w:cs="Arial"/>
          <w:b/>
          <w:color w:val="000000"/>
          <w:sz w:val="22"/>
          <w:szCs w:val="22"/>
        </w:rPr>
        <w:t xml:space="preserve"> </w:t>
      </w:r>
      <w:proofErr w:type="gramStart"/>
      <w:r>
        <w:rPr>
          <w:rFonts w:ascii="Arial" w:eastAsia="Arial" w:hAnsi="Arial" w:cs="Arial"/>
          <w:b/>
          <w:color w:val="000000"/>
          <w:sz w:val="22"/>
          <w:szCs w:val="22"/>
          <w:u w:val="single"/>
        </w:rPr>
        <w:t>O</w:t>
      </w:r>
      <w:r w:rsidR="00011D44">
        <w:rPr>
          <w:rFonts w:ascii="Arial" w:eastAsia="Arial" w:hAnsi="Arial" w:cs="Arial"/>
          <w:b/>
          <w:color w:val="000000"/>
          <w:sz w:val="22"/>
          <w:szCs w:val="22"/>
          <w:u w:val="single"/>
        </w:rPr>
        <w:t>(</w:t>
      </w:r>
      <w:proofErr w:type="gramEnd"/>
      <w:r>
        <w:rPr>
          <w:rFonts w:ascii="Arial" w:eastAsia="Arial" w:hAnsi="Arial" w:cs="Arial"/>
          <w:b/>
          <w:color w:val="000000"/>
          <w:sz w:val="22"/>
          <w:szCs w:val="22"/>
          <w:u w:val="single"/>
        </w:rPr>
        <w:t>s</w:t>
      </w:r>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código</w:t>
      </w:r>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s</w:t>
      </w:r>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e descriç</w:t>
      </w:r>
      <w:r w:rsidR="00011D44">
        <w:rPr>
          <w:rFonts w:ascii="Arial" w:eastAsia="Arial" w:hAnsi="Arial" w:cs="Arial"/>
          <w:b/>
          <w:color w:val="000000"/>
          <w:sz w:val="22"/>
          <w:szCs w:val="22"/>
          <w:u w:val="single"/>
        </w:rPr>
        <w:t>ão(</w:t>
      </w:r>
      <w:proofErr w:type="spellStart"/>
      <w:r>
        <w:rPr>
          <w:rFonts w:ascii="Arial" w:eastAsia="Arial" w:hAnsi="Arial" w:cs="Arial"/>
          <w:b/>
          <w:color w:val="000000"/>
          <w:sz w:val="22"/>
          <w:szCs w:val="22"/>
          <w:u w:val="single"/>
        </w:rPr>
        <w:t>ões</w:t>
      </w:r>
      <w:proofErr w:type="spellEnd"/>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do "CATMAT/CATSER" constante</w:t>
      </w:r>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s</w:t>
      </w:r>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do Compras.gov.br podem eventualmente divergir da</w:t>
      </w:r>
      <w:r w:rsidR="00011D44">
        <w:rPr>
          <w:rFonts w:ascii="Arial" w:eastAsia="Arial" w:hAnsi="Arial" w:cs="Arial"/>
          <w:b/>
          <w:color w:val="000000"/>
          <w:sz w:val="22"/>
          <w:szCs w:val="22"/>
          <w:u w:val="single"/>
        </w:rPr>
        <w:t>(s)</w:t>
      </w:r>
      <w:r>
        <w:rPr>
          <w:rFonts w:ascii="Arial" w:eastAsia="Arial" w:hAnsi="Arial" w:cs="Arial"/>
          <w:b/>
          <w:color w:val="000000"/>
          <w:sz w:val="22"/>
          <w:szCs w:val="22"/>
          <w:u w:val="single"/>
        </w:rPr>
        <w:t xml:space="preserve"> descrição</w:t>
      </w:r>
      <w:r w:rsidR="00011D44">
        <w:rPr>
          <w:rFonts w:ascii="Arial" w:eastAsia="Arial" w:hAnsi="Arial" w:cs="Arial"/>
          <w:b/>
          <w:color w:val="000000"/>
          <w:sz w:val="22"/>
          <w:szCs w:val="22"/>
          <w:u w:val="single"/>
        </w:rPr>
        <w:t>(</w:t>
      </w:r>
      <w:proofErr w:type="spellStart"/>
      <w:r w:rsidR="00011D44">
        <w:rPr>
          <w:rFonts w:ascii="Arial" w:eastAsia="Arial" w:hAnsi="Arial" w:cs="Arial"/>
          <w:b/>
          <w:color w:val="000000"/>
          <w:sz w:val="22"/>
          <w:szCs w:val="22"/>
          <w:u w:val="single"/>
        </w:rPr>
        <w:t>ões</w:t>
      </w:r>
      <w:proofErr w:type="spellEnd"/>
      <w:r w:rsidR="00011D44">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do</w:t>
      </w:r>
      <w:r w:rsidR="0045536A">
        <w:rPr>
          <w:rFonts w:ascii="Arial" w:eastAsia="Arial" w:hAnsi="Arial" w:cs="Arial"/>
          <w:b/>
          <w:color w:val="000000"/>
          <w:sz w:val="22"/>
          <w:szCs w:val="22"/>
          <w:u w:val="single"/>
        </w:rPr>
        <w:t>(s)</w:t>
      </w:r>
      <w:r>
        <w:rPr>
          <w:rFonts w:ascii="Arial" w:eastAsia="Arial" w:hAnsi="Arial" w:cs="Arial"/>
          <w:b/>
          <w:color w:val="000000"/>
          <w:sz w:val="22"/>
          <w:szCs w:val="22"/>
          <w:u w:val="single"/>
        </w:rPr>
        <w:t xml:space="preserve"> ite</w:t>
      </w:r>
      <w:r w:rsidR="0045536A">
        <w:rPr>
          <w:rFonts w:ascii="Arial" w:eastAsia="Arial" w:hAnsi="Arial" w:cs="Arial"/>
          <w:b/>
          <w:color w:val="000000"/>
          <w:sz w:val="22"/>
          <w:szCs w:val="22"/>
          <w:u w:val="single"/>
        </w:rPr>
        <w:t>m(</w:t>
      </w:r>
      <w:proofErr w:type="spellStart"/>
      <w:r w:rsidR="0045536A">
        <w:rPr>
          <w:rFonts w:ascii="Arial" w:eastAsia="Arial" w:hAnsi="Arial" w:cs="Arial"/>
          <w:b/>
          <w:color w:val="000000"/>
          <w:sz w:val="22"/>
          <w:szCs w:val="22"/>
          <w:u w:val="single"/>
        </w:rPr>
        <w:t>ns</w:t>
      </w:r>
      <w:proofErr w:type="spellEnd"/>
      <w:r w:rsidR="0045536A">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a ser</w:t>
      </w:r>
      <w:r w:rsidR="0045536A">
        <w:rPr>
          <w:rFonts w:ascii="Arial" w:eastAsia="Arial" w:hAnsi="Arial" w:cs="Arial"/>
          <w:b/>
          <w:color w:val="000000"/>
          <w:sz w:val="22"/>
          <w:szCs w:val="22"/>
          <w:u w:val="single"/>
        </w:rPr>
        <w:t>(</w:t>
      </w:r>
      <w:r>
        <w:rPr>
          <w:rFonts w:ascii="Arial" w:eastAsia="Arial" w:hAnsi="Arial" w:cs="Arial"/>
          <w:b/>
          <w:color w:val="000000"/>
          <w:sz w:val="22"/>
          <w:szCs w:val="22"/>
          <w:u w:val="single"/>
        </w:rPr>
        <w:t>em</w:t>
      </w:r>
      <w:r w:rsidR="0045536A">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contratado</w:t>
      </w:r>
      <w:r w:rsidR="0045536A">
        <w:rPr>
          <w:rFonts w:ascii="Arial" w:eastAsia="Arial" w:hAnsi="Arial" w:cs="Arial"/>
          <w:b/>
          <w:color w:val="000000"/>
          <w:sz w:val="22"/>
          <w:szCs w:val="22"/>
          <w:u w:val="single"/>
        </w:rPr>
        <w:t>(s)</w:t>
      </w:r>
      <w:r>
        <w:rPr>
          <w:rFonts w:ascii="Arial" w:eastAsia="Arial" w:hAnsi="Arial" w:cs="Arial"/>
          <w:b/>
          <w:color w:val="000000"/>
          <w:sz w:val="22"/>
          <w:szCs w:val="22"/>
          <w:u w:val="single"/>
        </w:rPr>
        <w:t xml:space="preserve"> quanto a especificações e outras características. Neste caso, havendo </w:t>
      </w:r>
      <w:r w:rsidR="00E21C99">
        <w:rPr>
          <w:rFonts w:ascii="Arial" w:eastAsia="Arial" w:hAnsi="Arial" w:cs="Arial"/>
          <w:b/>
          <w:color w:val="000000"/>
          <w:sz w:val="22"/>
          <w:szCs w:val="22"/>
          <w:u w:val="single"/>
        </w:rPr>
        <w:t>divergência (</w:t>
      </w:r>
      <w:r w:rsidR="008C3E7B">
        <w:rPr>
          <w:rFonts w:ascii="Arial" w:eastAsia="Arial" w:hAnsi="Arial" w:cs="Arial"/>
          <w:b/>
          <w:color w:val="000000"/>
          <w:sz w:val="22"/>
          <w:szCs w:val="22"/>
          <w:u w:val="single"/>
        </w:rPr>
        <w:t>s)</w:t>
      </w:r>
      <w:r>
        <w:rPr>
          <w:rFonts w:ascii="Arial" w:eastAsia="Arial" w:hAnsi="Arial" w:cs="Arial"/>
          <w:b/>
          <w:color w:val="000000"/>
          <w:sz w:val="22"/>
          <w:szCs w:val="22"/>
          <w:u w:val="single"/>
        </w:rPr>
        <w:t xml:space="preserve"> quanto </w:t>
      </w:r>
      <w:proofErr w:type="gramStart"/>
      <w:r>
        <w:rPr>
          <w:rFonts w:ascii="Arial" w:eastAsia="Arial" w:hAnsi="Arial" w:cs="Arial"/>
          <w:b/>
          <w:color w:val="000000"/>
          <w:sz w:val="22"/>
          <w:szCs w:val="22"/>
          <w:u w:val="single"/>
        </w:rPr>
        <w:t>ao</w:t>
      </w:r>
      <w:r w:rsidR="008C3E7B">
        <w:rPr>
          <w:rFonts w:ascii="Arial" w:eastAsia="Arial" w:hAnsi="Arial" w:cs="Arial"/>
          <w:b/>
          <w:color w:val="000000"/>
          <w:sz w:val="22"/>
          <w:szCs w:val="22"/>
          <w:u w:val="single"/>
        </w:rPr>
        <w:t>(</w:t>
      </w:r>
      <w:proofErr w:type="gramEnd"/>
      <w:r w:rsidR="008C3E7B">
        <w:rPr>
          <w:rFonts w:ascii="Arial" w:eastAsia="Arial" w:hAnsi="Arial" w:cs="Arial"/>
          <w:b/>
          <w:color w:val="000000"/>
          <w:sz w:val="22"/>
          <w:szCs w:val="22"/>
          <w:u w:val="single"/>
        </w:rPr>
        <w:t>s)</w:t>
      </w:r>
      <w:r>
        <w:rPr>
          <w:rFonts w:ascii="Arial" w:eastAsia="Arial" w:hAnsi="Arial" w:cs="Arial"/>
          <w:b/>
          <w:color w:val="000000"/>
          <w:sz w:val="22"/>
          <w:szCs w:val="22"/>
          <w:u w:val="single"/>
        </w:rPr>
        <w:t xml:space="preserve"> código</w:t>
      </w:r>
      <w:r w:rsidR="008C3E7B">
        <w:rPr>
          <w:rFonts w:ascii="Arial" w:eastAsia="Arial" w:hAnsi="Arial" w:cs="Arial"/>
          <w:b/>
          <w:color w:val="000000"/>
          <w:sz w:val="22"/>
          <w:szCs w:val="22"/>
          <w:u w:val="single"/>
        </w:rPr>
        <w:t>(s)</w:t>
      </w:r>
      <w:r>
        <w:rPr>
          <w:rFonts w:ascii="Arial" w:eastAsia="Arial" w:hAnsi="Arial" w:cs="Arial"/>
          <w:b/>
          <w:color w:val="000000"/>
          <w:sz w:val="22"/>
          <w:szCs w:val="22"/>
          <w:u w:val="single"/>
        </w:rPr>
        <w:t>/descrição</w:t>
      </w:r>
      <w:r w:rsidR="008C3E7B">
        <w:rPr>
          <w:rFonts w:ascii="Arial" w:eastAsia="Arial" w:hAnsi="Arial" w:cs="Arial"/>
          <w:b/>
          <w:color w:val="000000"/>
          <w:sz w:val="22"/>
          <w:szCs w:val="22"/>
          <w:u w:val="single"/>
        </w:rPr>
        <w:t>(</w:t>
      </w:r>
      <w:proofErr w:type="spellStart"/>
      <w:r w:rsidR="008C3E7B">
        <w:rPr>
          <w:rFonts w:ascii="Arial" w:eastAsia="Arial" w:hAnsi="Arial" w:cs="Arial"/>
          <w:b/>
          <w:color w:val="000000"/>
          <w:sz w:val="22"/>
          <w:szCs w:val="22"/>
          <w:u w:val="single"/>
        </w:rPr>
        <w:t>ões</w:t>
      </w:r>
      <w:proofErr w:type="spellEnd"/>
      <w:r w:rsidR="008C3E7B">
        <w:rPr>
          <w:rFonts w:ascii="Arial" w:eastAsia="Arial" w:hAnsi="Arial" w:cs="Arial"/>
          <w:b/>
          <w:color w:val="000000"/>
          <w:sz w:val="22"/>
          <w:szCs w:val="22"/>
          <w:u w:val="single"/>
        </w:rPr>
        <w:t>)</w:t>
      </w:r>
      <w:r>
        <w:rPr>
          <w:rFonts w:ascii="Arial" w:eastAsia="Arial" w:hAnsi="Arial" w:cs="Arial"/>
          <w:b/>
          <w:color w:val="000000"/>
          <w:sz w:val="22"/>
          <w:szCs w:val="22"/>
          <w:u w:val="single"/>
        </w:rPr>
        <w:t xml:space="preserve"> do CATMAT/CATSER prevalecerão as especificações detalhadas no Anexo I (Termo de Referência) deste Edital.</w:t>
      </w:r>
    </w:p>
    <w:p w14:paraId="45DA24E0" w14:textId="77777777" w:rsidR="00DA014F" w:rsidRDefault="00DA014F">
      <w:pPr>
        <w:pBdr>
          <w:top w:val="nil"/>
          <w:left w:val="nil"/>
          <w:bottom w:val="nil"/>
          <w:right w:val="nil"/>
          <w:between w:val="nil"/>
        </w:pBdr>
        <w:jc w:val="both"/>
        <w:rPr>
          <w:rFonts w:ascii="Arial" w:eastAsia="Arial" w:hAnsi="Arial" w:cs="Arial"/>
          <w:b/>
          <w:color w:val="000000"/>
          <w:sz w:val="22"/>
          <w:szCs w:val="22"/>
          <w:u w:val="single"/>
        </w:rPr>
      </w:pPr>
    </w:p>
    <w:p w14:paraId="00E4EA44" w14:textId="77777777" w:rsidR="006E32A1" w:rsidRDefault="006E32A1">
      <w:pPr>
        <w:pBdr>
          <w:top w:val="nil"/>
          <w:left w:val="nil"/>
          <w:bottom w:val="nil"/>
          <w:right w:val="nil"/>
          <w:between w:val="nil"/>
        </w:pBdr>
        <w:jc w:val="both"/>
        <w:rPr>
          <w:rFonts w:ascii="Arial" w:eastAsia="Arial" w:hAnsi="Arial" w:cs="Arial"/>
          <w:b/>
          <w:color w:val="000000"/>
          <w:sz w:val="22"/>
          <w:szCs w:val="22"/>
          <w:u w:val="single"/>
        </w:rPr>
      </w:pPr>
    </w:p>
    <w:p w14:paraId="5CC58C66" w14:textId="77777777" w:rsidR="00DA014F" w:rsidRDefault="00580888">
      <w:pPr>
        <w:jc w:val="both"/>
        <w:rPr>
          <w:rFonts w:ascii="Arial" w:eastAsia="Arial" w:hAnsi="Arial" w:cs="Arial"/>
          <w:b/>
          <w:sz w:val="22"/>
          <w:szCs w:val="22"/>
        </w:rPr>
      </w:pPr>
      <w:r>
        <w:rPr>
          <w:rFonts w:ascii="Arial" w:eastAsia="Arial" w:hAnsi="Arial" w:cs="Arial"/>
          <w:b/>
          <w:sz w:val="22"/>
          <w:szCs w:val="22"/>
        </w:rPr>
        <w:lastRenderedPageBreak/>
        <w:t xml:space="preserve">3 – DAS CONDIÇÕES PARA PARTICIPAÇÃO </w:t>
      </w:r>
    </w:p>
    <w:p w14:paraId="21A81BE5" w14:textId="77777777" w:rsidR="00DA014F" w:rsidRDefault="00DA014F">
      <w:pPr>
        <w:jc w:val="both"/>
        <w:rPr>
          <w:rFonts w:ascii="Arial" w:eastAsia="Arial" w:hAnsi="Arial" w:cs="Arial"/>
          <w:sz w:val="22"/>
          <w:szCs w:val="22"/>
        </w:rPr>
      </w:pPr>
    </w:p>
    <w:p w14:paraId="4942D6D0" w14:textId="3030261C" w:rsidR="00DA014F" w:rsidRDefault="00580888">
      <w:pPr>
        <w:pBdr>
          <w:top w:val="nil"/>
          <w:left w:val="nil"/>
          <w:bottom w:val="nil"/>
          <w:right w:val="nil"/>
          <w:between w:val="nil"/>
        </w:pBdr>
        <w:tabs>
          <w:tab w:val="center" w:pos="4252"/>
          <w:tab w:val="right" w:pos="8504"/>
          <w:tab w:val="left" w:pos="0"/>
        </w:tabs>
        <w:jc w:val="both"/>
        <w:rPr>
          <w:rFonts w:ascii="Arial" w:eastAsia="Arial" w:hAnsi="Arial" w:cs="Arial"/>
          <w:color w:val="000000"/>
          <w:sz w:val="22"/>
          <w:szCs w:val="22"/>
        </w:rPr>
      </w:pPr>
      <w:r>
        <w:rPr>
          <w:rFonts w:ascii="Arial" w:eastAsia="Arial" w:hAnsi="Arial" w:cs="Arial"/>
          <w:b/>
          <w:color w:val="000000"/>
          <w:sz w:val="22"/>
          <w:szCs w:val="22"/>
        </w:rPr>
        <w:t xml:space="preserve">3.1 – </w:t>
      </w:r>
      <w:r>
        <w:rPr>
          <w:rFonts w:ascii="Arial" w:eastAsia="Arial" w:hAnsi="Arial" w:cs="Arial"/>
          <w:color w:val="000000"/>
          <w:sz w:val="22"/>
          <w:szCs w:val="22"/>
        </w:rPr>
        <w:t>A presente licitação é destinada, exclusivamente, à participação de microempresas e empresas de pequeno porte, nos termos do art</w:t>
      </w:r>
      <w:r w:rsidR="00653DB7">
        <w:rPr>
          <w:rFonts w:ascii="Arial" w:eastAsia="Arial" w:hAnsi="Arial" w:cs="Arial"/>
          <w:color w:val="000000"/>
          <w:sz w:val="22"/>
          <w:szCs w:val="22"/>
        </w:rPr>
        <w:t>igo 48, I da Lei Complementar n</w:t>
      </w:r>
      <w:r>
        <w:rPr>
          <w:rFonts w:ascii="Arial" w:eastAsia="Arial" w:hAnsi="Arial" w:cs="Arial"/>
          <w:color w:val="000000"/>
          <w:sz w:val="22"/>
          <w:szCs w:val="22"/>
        </w:rPr>
        <w:t>º 123/2006 e alterações posteriores.</w:t>
      </w:r>
    </w:p>
    <w:p w14:paraId="2437D35D" w14:textId="77777777" w:rsidR="00DA014F" w:rsidRDefault="00DA014F">
      <w:pPr>
        <w:pBdr>
          <w:top w:val="nil"/>
          <w:left w:val="nil"/>
          <w:bottom w:val="nil"/>
          <w:right w:val="nil"/>
          <w:between w:val="nil"/>
        </w:pBdr>
        <w:tabs>
          <w:tab w:val="center" w:pos="4252"/>
          <w:tab w:val="right" w:pos="8504"/>
          <w:tab w:val="left" w:pos="0"/>
        </w:tabs>
        <w:jc w:val="both"/>
        <w:rPr>
          <w:rFonts w:ascii="Arial" w:eastAsia="Arial" w:hAnsi="Arial" w:cs="Arial"/>
          <w:color w:val="000000"/>
          <w:sz w:val="22"/>
          <w:szCs w:val="22"/>
        </w:rPr>
      </w:pPr>
    </w:p>
    <w:p w14:paraId="0CB45C8C" w14:textId="0301B710" w:rsidR="00DA014F" w:rsidRDefault="00580888">
      <w:pPr>
        <w:pBdr>
          <w:top w:val="nil"/>
          <w:left w:val="nil"/>
          <w:bottom w:val="nil"/>
          <w:right w:val="nil"/>
          <w:between w:val="nil"/>
        </w:pBdr>
        <w:tabs>
          <w:tab w:val="center" w:pos="4252"/>
          <w:tab w:val="right" w:pos="8504"/>
          <w:tab w:val="left" w:pos="0"/>
        </w:tabs>
        <w:jc w:val="both"/>
        <w:rPr>
          <w:rFonts w:ascii="Arial" w:eastAsia="Arial" w:hAnsi="Arial" w:cs="Arial"/>
          <w:color w:val="000000"/>
          <w:sz w:val="22"/>
          <w:szCs w:val="22"/>
        </w:rPr>
      </w:pPr>
      <w:r>
        <w:rPr>
          <w:rFonts w:ascii="Arial" w:eastAsia="Arial" w:hAnsi="Arial" w:cs="Arial"/>
          <w:b/>
          <w:color w:val="000000"/>
          <w:sz w:val="22"/>
          <w:szCs w:val="22"/>
        </w:rPr>
        <w:t>3.1.1 –</w:t>
      </w:r>
      <w:r>
        <w:rPr>
          <w:rFonts w:ascii="Arial" w:eastAsia="Arial" w:hAnsi="Arial" w:cs="Arial"/>
          <w:color w:val="000000"/>
          <w:sz w:val="22"/>
          <w:szCs w:val="22"/>
        </w:rPr>
        <w:t xml:space="preserve"> A licitação adotará os critérios estabelecidos nos artigo</w:t>
      </w:r>
      <w:r w:rsidR="00653DB7">
        <w:rPr>
          <w:rFonts w:ascii="Arial" w:eastAsia="Arial" w:hAnsi="Arial" w:cs="Arial"/>
          <w:color w:val="000000"/>
          <w:sz w:val="22"/>
          <w:szCs w:val="22"/>
        </w:rPr>
        <w:t>s 42 a 45 da Lei Complementar n</w:t>
      </w:r>
      <w:r>
        <w:rPr>
          <w:rFonts w:ascii="Arial" w:eastAsia="Arial" w:hAnsi="Arial" w:cs="Arial"/>
          <w:color w:val="000000"/>
          <w:sz w:val="22"/>
          <w:szCs w:val="22"/>
        </w:rPr>
        <w:t>º 123/2006 e alterações posteriores.</w:t>
      </w:r>
    </w:p>
    <w:p w14:paraId="7E4F1E74" w14:textId="77777777" w:rsidR="00DA014F" w:rsidRDefault="00DA014F">
      <w:pPr>
        <w:jc w:val="both"/>
        <w:rPr>
          <w:rFonts w:ascii="Arial" w:eastAsia="Arial" w:hAnsi="Arial" w:cs="Arial"/>
          <w:sz w:val="22"/>
          <w:szCs w:val="22"/>
        </w:rPr>
      </w:pPr>
    </w:p>
    <w:p w14:paraId="3C503FCD" w14:textId="77777777" w:rsidR="00DA014F" w:rsidRDefault="00580888">
      <w:pPr>
        <w:jc w:val="both"/>
        <w:rPr>
          <w:rFonts w:ascii="Arial" w:eastAsia="Arial" w:hAnsi="Arial" w:cs="Arial"/>
          <w:sz w:val="22"/>
          <w:szCs w:val="22"/>
        </w:rPr>
      </w:pPr>
      <w:r>
        <w:rPr>
          <w:rFonts w:ascii="Arial" w:eastAsia="Arial" w:hAnsi="Arial" w:cs="Arial"/>
          <w:b/>
          <w:sz w:val="22"/>
          <w:szCs w:val="22"/>
        </w:rPr>
        <w:t>3.1.2 -</w:t>
      </w:r>
      <w:r>
        <w:rPr>
          <w:rFonts w:ascii="Arial" w:eastAsia="Arial" w:hAnsi="Arial" w:cs="Arial"/>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AC7875" w14:textId="77777777" w:rsidR="00DA014F" w:rsidRDefault="00DA014F">
      <w:pPr>
        <w:jc w:val="both"/>
        <w:rPr>
          <w:rFonts w:ascii="Arial" w:eastAsia="Arial" w:hAnsi="Arial" w:cs="Arial"/>
          <w:sz w:val="22"/>
          <w:szCs w:val="22"/>
        </w:rPr>
      </w:pPr>
    </w:p>
    <w:p w14:paraId="0C960A4E" w14:textId="52E2022E" w:rsidR="00DA014F" w:rsidRDefault="00580888">
      <w:pPr>
        <w:jc w:val="both"/>
        <w:rPr>
          <w:rFonts w:ascii="Arial" w:eastAsia="Arial" w:hAnsi="Arial" w:cs="Arial"/>
          <w:sz w:val="22"/>
          <w:szCs w:val="22"/>
        </w:rPr>
      </w:pPr>
      <w:r>
        <w:rPr>
          <w:rFonts w:ascii="Arial" w:eastAsia="Arial" w:hAnsi="Arial" w:cs="Arial"/>
          <w:b/>
          <w:sz w:val="22"/>
          <w:szCs w:val="22"/>
        </w:rPr>
        <w:t xml:space="preserve">3.1.3 </w:t>
      </w:r>
      <w:r w:rsidR="008C2B44">
        <w:rPr>
          <w:rFonts w:ascii="Arial" w:eastAsia="Arial" w:hAnsi="Arial" w:cs="Arial"/>
          <w:b/>
          <w:color w:val="000000"/>
          <w:sz w:val="22"/>
          <w:szCs w:val="22"/>
        </w:rPr>
        <w:t>–</w:t>
      </w:r>
      <w:r>
        <w:rPr>
          <w:rFonts w:ascii="Arial" w:eastAsia="Arial" w:hAnsi="Arial" w:cs="Arial"/>
          <w:sz w:val="22"/>
          <w:szCs w:val="22"/>
        </w:rPr>
        <w:t xml:space="preserve"> Não poderão se beneficiar do regime diferenciado e favorecido as empresas que se enquadrem em quaisquer das exclusões relacionadas no §4º do art. 3º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w:t>
      </w:r>
    </w:p>
    <w:p w14:paraId="73161817" w14:textId="77777777" w:rsidR="00DA014F" w:rsidRDefault="00DA014F">
      <w:pPr>
        <w:jc w:val="both"/>
        <w:rPr>
          <w:rFonts w:ascii="Arial" w:eastAsia="Arial" w:hAnsi="Arial" w:cs="Arial"/>
          <w:sz w:val="22"/>
          <w:szCs w:val="22"/>
        </w:rPr>
      </w:pPr>
    </w:p>
    <w:p w14:paraId="31A72EAE" w14:textId="39FA5AC5" w:rsidR="00DA014F" w:rsidRDefault="00580888">
      <w:pPr>
        <w:jc w:val="both"/>
        <w:rPr>
          <w:rFonts w:ascii="Arial" w:eastAsia="Arial" w:hAnsi="Arial" w:cs="Arial"/>
          <w:sz w:val="22"/>
          <w:szCs w:val="22"/>
        </w:rPr>
      </w:pPr>
      <w:r>
        <w:rPr>
          <w:rFonts w:ascii="Arial" w:eastAsia="Arial" w:hAnsi="Arial" w:cs="Arial"/>
          <w:b/>
          <w:sz w:val="22"/>
          <w:szCs w:val="22"/>
        </w:rPr>
        <w:t xml:space="preserve">3.1.4 </w:t>
      </w:r>
      <w:r w:rsidR="008C2B44">
        <w:rPr>
          <w:rFonts w:ascii="Arial" w:eastAsia="Arial" w:hAnsi="Arial" w:cs="Arial"/>
          <w:b/>
          <w:color w:val="000000"/>
          <w:sz w:val="22"/>
          <w:szCs w:val="22"/>
        </w:rPr>
        <w:t>–</w:t>
      </w:r>
      <w:r>
        <w:rPr>
          <w:rFonts w:ascii="Arial" w:eastAsia="Arial" w:hAnsi="Arial" w:cs="Arial"/>
          <w:sz w:val="22"/>
          <w:szCs w:val="22"/>
        </w:rPr>
        <w:t xml:space="preserve"> Será concedido tratamento favorecido para as microempresas e empresas de pequeno porte</w:t>
      </w:r>
      <w:r w:rsidR="00941BFC">
        <w:rPr>
          <w:rFonts w:ascii="Arial" w:eastAsia="Arial" w:hAnsi="Arial" w:cs="Arial"/>
          <w:sz w:val="22"/>
          <w:szCs w:val="22"/>
        </w:rPr>
        <w:t>,</w:t>
      </w:r>
      <w:r>
        <w:rPr>
          <w:rFonts w:ascii="Arial" w:eastAsia="Arial" w:hAnsi="Arial" w:cs="Arial"/>
          <w:sz w:val="22"/>
          <w:szCs w:val="22"/>
        </w:rPr>
        <w:t xml:space="preserve"> para as sociedades cooperativas mencionadas no </w:t>
      </w:r>
      <w:hyperlink r:id="rId14" w:anchor="art16">
        <w:r w:rsidR="00DA014F">
          <w:rPr>
            <w:rFonts w:ascii="Arial" w:eastAsia="Arial" w:hAnsi="Arial" w:cs="Arial"/>
            <w:color w:val="000000"/>
            <w:sz w:val="22"/>
            <w:szCs w:val="22"/>
            <w:u w:val="single"/>
          </w:rPr>
          <w:t>artigo 16 da Lei nº 14.133</w:t>
        </w:r>
        <w:r w:rsidR="0060334C">
          <w:rPr>
            <w:rFonts w:ascii="Arial" w:eastAsia="Arial" w:hAnsi="Arial" w:cs="Arial"/>
            <w:color w:val="000000"/>
            <w:sz w:val="22"/>
            <w:szCs w:val="22"/>
            <w:u w:val="single"/>
          </w:rPr>
          <w:t>/</w:t>
        </w:r>
        <w:r w:rsidR="00DA014F">
          <w:rPr>
            <w:rFonts w:ascii="Arial" w:eastAsia="Arial" w:hAnsi="Arial" w:cs="Arial"/>
            <w:color w:val="000000"/>
            <w:sz w:val="22"/>
            <w:szCs w:val="22"/>
            <w:u w:val="single"/>
          </w:rPr>
          <w:t>2021</w:t>
        </w:r>
      </w:hyperlink>
      <w:r>
        <w:rPr>
          <w:rFonts w:ascii="Arial" w:eastAsia="Arial" w:hAnsi="Arial" w:cs="Arial"/>
          <w:sz w:val="22"/>
          <w:szCs w:val="22"/>
        </w:rPr>
        <w:t xml:space="preserve">, </w:t>
      </w:r>
      <w:r>
        <w:rPr>
          <w:rFonts w:ascii="Arial" w:eastAsia="Arial" w:hAnsi="Arial" w:cs="Arial"/>
          <w:color w:val="000000"/>
          <w:sz w:val="22"/>
          <w:szCs w:val="22"/>
        </w:rPr>
        <w:t xml:space="preserve">para o agricultor familiar, o produtor rural pessoa física e para o microempreendedor individual – MEI, </w:t>
      </w:r>
      <w:r>
        <w:rPr>
          <w:rFonts w:ascii="Arial" w:eastAsia="Arial" w:hAnsi="Arial" w:cs="Arial"/>
          <w:sz w:val="22"/>
          <w:szCs w:val="22"/>
        </w:rPr>
        <w:t xml:space="preserve">nos limites previstos da </w:t>
      </w:r>
      <w:hyperlink r:id="rId15">
        <w:r w:rsidR="00DA014F">
          <w:rPr>
            <w:rFonts w:ascii="Arial" w:eastAsia="Arial" w:hAnsi="Arial" w:cs="Arial"/>
            <w:color w:val="000000"/>
            <w:sz w:val="22"/>
            <w:szCs w:val="22"/>
            <w:u w:val="single"/>
          </w:rPr>
          <w:t>Lei Complementar nº 123</w:t>
        </w:r>
        <w:r w:rsidR="0060334C">
          <w:rPr>
            <w:rFonts w:ascii="Arial" w:eastAsia="Arial" w:hAnsi="Arial" w:cs="Arial"/>
            <w:color w:val="000000"/>
            <w:sz w:val="22"/>
            <w:szCs w:val="22"/>
            <w:u w:val="single"/>
          </w:rPr>
          <w:t>/</w:t>
        </w:r>
        <w:r w:rsidR="00DA014F">
          <w:rPr>
            <w:rFonts w:ascii="Arial" w:eastAsia="Arial" w:hAnsi="Arial" w:cs="Arial"/>
            <w:color w:val="000000"/>
            <w:sz w:val="22"/>
            <w:szCs w:val="22"/>
            <w:u w:val="single"/>
          </w:rPr>
          <w:t>2006</w:t>
        </w:r>
      </w:hyperlink>
      <w:r>
        <w:rPr>
          <w:rFonts w:ascii="Arial" w:eastAsia="Arial" w:hAnsi="Arial" w:cs="Arial"/>
          <w:color w:val="000000"/>
          <w:sz w:val="22"/>
          <w:szCs w:val="22"/>
          <w:u w:val="single"/>
        </w:rPr>
        <w:t xml:space="preserve"> </w:t>
      </w:r>
      <w:r>
        <w:rPr>
          <w:rFonts w:ascii="Arial" w:eastAsia="Arial" w:hAnsi="Arial" w:cs="Arial"/>
          <w:sz w:val="22"/>
          <w:szCs w:val="22"/>
        </w:rPr>
        <w:t>e alterações posteriores.</w:t>
      </w:r>
    </w:p>
    <w:p w14:paraId="75B69AA8" w14:textId="77777777" w:rsidR="00DA014F" w:rsidRDefault="00DA014F">
      <w:pPr>
        <w:jc w:val="both"/>
        <w:rPr>
          <w:rFonts w:ascii="Arial" w:eastAsia="Arial" w:hAnsi="Arial" w:cs="Arial"/>
          <w:sz w:val="22"/>
          <w:szCs w:val="22"/>
        </w:rPr>
      </w:pPr>
    </w:p>
    <w:p w14:paraId="795809E0" w14:textId="2CF65F08" w:rsidR="00DA014F" w:rsidRDefault="00580888">
      <w:pPr>
        <w:tabs>
          <w:tab w:val="left" w:pos="0"/>
          <w:tab w:val="center" w:pos="4252"/>
          <w:tab w:val="right" w:pos="8504"/>
        </w:tabs>
        <w:jc w:val="both"/>
        <w:rPr>
          <w:rFonts w:ascii="Arial" w:eastAsia="Arial" w:hAnsi="Arial" w:cs="Arial"/>
          <w:b/>
          <w:sz w:val="22"/>
          <w:szCs w:val="22"/>
        </w:rPr>
      </w:pPr>
      <w:r>
        <w:rPr>
          <w:rFonts w:ascii="Arial" w:eastAsia="Arial" w:hAnsi="Arial" w:cs="Arial"/>
          <w:b/>
          <w:sz w:val="22"/>
          <w:szCs w:val="22"/>
        </w:rPr>
        <w:t xml:space="preserve">3.2 </w:t>
      </w:r>
      <w:r w:rsidR="008C2B44">
        <w:rPr>
          <w:rFonts w:ascii="Arial" w:eastAsia="Arial" w:hAnsi="Arial" w:cs="Arial"/>
          <w:b/>
          <w:color w:val="000000"/>
          <w:sz w:val="22"/>
          <w:szCs w:val="22"/>
        </w:rPr>
        <w:t>–</w:t>
      </w:r>
      <w:r>
        <w:rPr>
          <w:rFonts w:ascii="Arial" w:eastAsia="Arial" w:hAnsi="Arial" w:cs="Arial"/>
          <w:b/>
          <w:sz w:val="22"/>
          <w:szCs w:val="22"/>
        </w:rPr>
        <w:t xml:space="preserve"> </w:t>
      </w:r>
      <w:r>
        <w:rPr>
          <w:rFonts w:ascii="Arial" w:eastAsia="Arial" w:hAnsi="Arial" w:cs="Arial"/>
          <w:sz w:val="22"/>
          <w:szCs w:val="22"/>
        </w:rPr>
        <w:t xml:space="preserve">Poderão participar deste PREGÃO ELETRÔNICO </w:t>
      </w:r>
      <w:r w:rsidR="0060334C">
        <w:rPr>
          <w:rFonts w:ascii="Arial" w:eastAsia="Arial" w:hAnsi="Arial" w:cs="Arial"/>
          <w:sz w:val="22"/>
          <w:szCs w:val="22"/>
        </w:rPr>
        <w:t xml:space="preserve">as </w:t>
      </w:r>
      <w:r>
        <w:rPr>
          <w:rFonts w:ascii="Arial" w:eastAsia="Arial" w:hAnsi="Arial" w:cs="Arial"/>
          <w:sz w:val="22"/>
          <w:szCs w:val="22"/>
        </w:rPr>
        <w:t>microempresas e empresas de pequeno porte que estiverem previamente credenciadas no Sistema de Cadastramento Unificado de Fornecedores - SICAF e no Sistema de Compras do Governo Federal (</w:t>
      </w:r>
      <w:hyperlink r:id="rId16">
        <w:r w:rsidR="00DA014F">
          <w:rPr>
            <w:rFonts w:ascii="Arial" w:eastAsia="Arial" w:hAnsi="Arial" w:cs="Arial"/>
            <w:color w:val="000000"/>
            <w:sz w:val="22"/>
            <w:szCs w:val="22"/>
            <w:u w:val="single"/>
          </w:rPr>
          <w:t>www.gov.br/compras/pt-br</w:t>
        </w:r>
      </w:hyperlink>
      <w:r>
        <w:rPr>
          <w:rFonts w:ascii="Arial" w:eastAsia="Arial" w:hAnsi="Arial" w:cs="Arial"/>
          <w:sz w:val="22"/>
          <w:szCs w:val="22"/>
        </w:rPr>
        <w:t>), por meio de Certificado Digital conferido pela Infraestrutura de Chaves Públicas Brasileira – ICP – Brasil.</w:t>
      </w:r>
      <w:r>
        <w:rPr>
          <w:rFonts w:ascii="Arial" w:eastAsia="Arial" w:hAnsi="Arial" w:cs="Arial"/>
          <w:b/>
          <w:sz w:val="22"/>
          <w:szCs w:val="22"/>
        </w:rPr>
        <w:tab/>
      </w:r>
    </w:p>
    <w:p w14:paraId="417FD77A" w14:textId="77777777" w:rsidR="00DA014F" w:rsidRDefault="00DA014F">
      <w:pPr>
        <w:tabs>
          <w:tab w:val="left" w:pos="0"/>
          <w:tab w:val="center" w:pos="4252"/>
          <w:tab w:val="right" w:pos="8504"/>
        </w:tabs>
        <w:jc w:val="both"/>
        <w:rPr>
          <w:rFonts w:ascii="Arial" w:eastAsia="Arial" w:hAnsi="Arial" w:cs="Arial"/>
          <w:b/>
          <w:sz w:val="22"/>
          <w:szCs w:val="22"/>
        </w:rPr>
      </w:pPr>
    </w:p>
    <w:p w14:paraId="607A3BF5" w14:textId="68A72265" w:rsidR="00DA014F" w:rsidRDefault="00580888">
      <w:pPr>
        <w:tabs>
          <w:tab w:val="left" w:pos="0"/>
          <w:tab w:val="center" w:pos="4252"/>
          <w:tab w:val="right" w:pos="8504"/>
        </w:tabs>
        <w:jc w:val="both"/>
        <w:rPr>
          <w:rFonts w:ascii="Arial" w:eastAsia="Arial" w:hAnsi="Arial" w:cs="Arial"/>
          <w:sz w:val="22"/>
          <w:szCs w:val="22"/>
        </w:rPr>
      </w:pPr>
      <w:r>
        <w:rPr>
          <w:rFonts w:ascii="Arial" w:eastAsia="Arial" w:hAnsi="Arial" w:cs="Arial"/>
          <w:b/>
          <w:sz w:val="22"/>
          <w:szCs w:val="22"/>
        </w:rPr>
        <w:t xml:space="preserve">3.2.1 </w:t>
      </w:r>
      <w:r w:rsidR="008C2B44">
        <w:rPr>
          <w:rFonts w:ascii="Arial" w:eastAsia="Arial" w:hAnsi="Arial" w:cs="Arial"/>
          <w:b/>
          <w:color w:val="000000"/>
          <w:sz w:val="22"/>
          <w:szCs w:val="22"/>
        </w:rPr>
        <w:t>–</w:t>
      </w:r>
      <w:r>
        <w:rPr>
          <w:rFonts w:ascii="Arial" w:eastAsia="Arial" w:hAnsi="Arial" w:cs="Arial"/>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nº 3.72</w:t>
      </w:r>
      <w:r w:rsidR="00653DB7">
        <w:rPr>
          <w:rFonts w:ascii="Arial" w:eastAsia="Arial" w:hAnsi="Arial" w:cs="Arial"/>
          <w:sz w:val="22"/>
          <w:szCs w:val="22"/>
        </w:rPr>
        <w:t>2/2001, alterado pelo Decreto n</w:t>
      </w:r>
      <w:r>
        <w:rPr>
          <w:rFonts w:ascii="Arial" w:eastAsia="Arial" w:hAnsi="Arial" w:cs="Arial"/>
          <w:sz w:val="22"/>
          <w:szCs w:val="22"/>
        </w:rPr>
        <w:t>º 4.485/2002.</w:t>
      </w:r>
    </w:p>
    <w:p w14:paraId="4C5B21A3" w14:textId="77777777" w:rsidR="00DA014F" w:rsidRDefault="00DA014F">
      <w:pPr>
        <w:tabs>
          <w:tab w:val="left" w:pos="0"/>
          <w:tab w:val="center" w:pos="4252"/>
          <w:tab w:val="right" w:pos="8504"/>
        </w:tabs>
        <w:jc w:val="both"/>
        <w:rPr>
          <w:rFonts w:ascii="Arial" w:eastAsia="Arial" w:hAnsi="Arial" w:cs="Arial"/>
          <w:sz w:val="22"/>
          <w:szCs w:val="22"/>
        </w:rPr>
      </w:pPr>
    </w:p>
    <w:p w14:paraId="5F2638D0" w14:textId="77777777" w:rsidR="00DA014F" w:rsidRDefault="00580888">
      <w:pPr>
        <w:jc w:val="both"/>
        <w:rPr>
          <w:rFonts w:ascii="Arial" w:eastAsia="Arial" w:hAnsi="Arial" w:cs="Arial"/>
          <w:color w:val="FF00FF"/>
          <w:sz w:val="22"/>
          <w:szCs w:val="22"/>
        </w:rPr>
      </w:pPr>
      <w:r>
        <w:rPr>
          <w:rFonts w:ascii="Arial" w:eastAsia="Arial" w:hAnsi="Arial" w:cs="Arial"/>
          <w:b/>
          <w:sz w:val="22"/>
          <w:szCs w:val="22"/>
        </w:rPr>
        <w:t>3.3 –</w:t>
      </w:r>
      <w:r>
        <w:rPr>
          <w:rFonts w:ascii="Arial" w:eastAsia="Arial" w:hAnsi="Arial" w:cs="Arial"/>
          <w:sz w:val="22"/>
          <w:szCs w:val="22"/>
        </w:rPr>
        <w:t xml:space="preserve"> Não será permitida a participação de empresas reunidas em consórcio.  </w:t>
      </w:r>
    </w:p>
    <w:p w14:paraId="585E7228" w14:textId="77777777" w:rsidR="00DA014F" w:rsidRDefault="00DA014F">
      <w:pPr>
        <w:jc w:val="both"/>
        <w:rPr>
          <w:rFonts w:ascii="Arial" w:eastAsia="Arial" w:hAnsi="Arial" w:cs="Arial"/>
          <w:sz w:val="22"/>
          <w:szCs w:val="22"/>
        </w:rPr>
      </w:pPr>
    </w:p>
    <w:p w14:paraId="3A4E4644" w14:textId="66DD4E54" w:rsidR="00DA014F" w:rsidRDefault="00580888">
      <w:pPr>
        <w:jc w:val="both"/>
        <w:rPr>
          <w:rFonts w:ascii="Arial" w:eastAsia="Arial" w:hAnsi="Arial" w:cs="Arial"/>
          <w:sz w:val="22"/>
          <w:szCs w:val="22"/>
        </w:rPr>
      </w:pPr>
      <w:r>
        <w:rPr>
          <w:rFonts w:ascii="Arial" w:eastAsia="Arial" w:hAnsi="Arial" w:cs="Arial"/>
          <w:b/>
          <w:sz w:val="22"/>
          <w:szCs w:val="22"/>
        </w:rPr>
        <w:t>3.3.1</w:t>
      </w:r>
      <w:r w:rsidR="00F33656">
        <w:rPr>
          <w:rFonts w:ascii="Arial" w:eastAsia="Arial" w:hAnsi="Arial" w:cs="Arial"/>
          <w:b/>
          <w:sz w:val="22"/>
          <w:szCs w:val="22"/>
        </w:rPr>
        <w:t xml:space="preserve"> –</w:t>
      </w:r>
      <w:r>
        <w:rPr>
          <w:rFonts w:ascii="Arial" w:eastAsia="Arial" w:hAnsi="Arial" w:cs="Arial"/>
          <w:sz w:val="22"/>
          <w:szCs w:val="22"/>
        </w:rPr>
        <w:t> A vedação quanto à participação de consórcio de empresas no presente procedimento licitatório não limitará a competitividade, pois o objeto consiste na contratação de bem comum, não sendo apropriada a formação de consórcio para essa finalidade. Além disso, existem inúmeras empresas no mercado com condições para forne</w:t>
      </w:r>
      <w:r w:rsidR="00F777BC">
        <w:rPr>
          <w:rFonts w:ascii="Arial" w:eastAsia="Arial" w:hAnsi="Arial" w:cs="Arial"/>
          <w:sz w:val="22"/>
          <w:szCs w:val="22"/>
        </w:rPr>
        <w:t>cimento</w:t>
      </w:r>
      <w:r>
        <w:rPr>
          <w:rFonts w:ascii="Arial" w:eastAsia="Arial" w:hAnsi="Arial" w:cs="Arial"/>
          <w:sz w:val="22"/>
          <w:szCs w:val="22"/>
        </w:rPr>
        <w:t xml:space="preserve"> </w:t>
      </w:r>
      <w:r w:rsidR="00F777BC">
        <w:rPr>
          <w:rFonts w:ascii="Arial" w:eastAsia="Arial" w:hAnsi="Arial" w:cs="Arial"/>
          <w:sz w:val="22"/>
          <w:szCs w:val="22"/>
        </w:rPr>
        <w:t>d</w:t>
      </w:r>
      <w:r>
        <w:rPr>
          <w:rFonts w:ascii="Arial" w:eastAsia="Arial" w:hAnsi="Arial" w:cs="Arial"/>
          <w:sz w:val="22"/>
          <w:szCs w:val="22"/>
        </w:rPr>
        <w:t>o produto de forma independente, sem a necessidade de formação de consórcio.</w:t>
      </w:r>
    </w:p>
    <w:p w14:paraId="67EA8175" w14:textId="77777777" w:rsidR="00DA014F" w:rsidRDefault="00DA014F">
      <w:pPr>
        <w:jc w:val="both"/>
        <w:rPr>
          <w:rFonts w:ascii="Arial" w:eastAsia="Arial" w:hAnsi="Arial" w:cs="Arial"/>
          <w:sz w:val="22"/>
          <w:szCs w:val="22"/>
        </w:rPr>
      </w:pPr>
    </w:p>
    <w:p w14:paraId="2A754EC8" w14:textId="0938A142" w:rsidR="00DA014F" w:rsidRDefault="00580888">
      <w:pPr>
        <w:jc w:val="both"/>
        <w:rPr>
          <w:rFonts w:ascii="Arial" w:eastAsia="Arial" w:hAnsi="Arial" w:cs="Arial"/>
          <w:sz w:val="22"/>
          <w:szCs w:val="22"/>
        </w:rPr>
      </w:pPr>
      <w:r>
        <w:rPr>
          <w:rFonts w:ascii="Arial" w:eastAsia="Arial" w:hAnsi="Arial" w:cs="Arial"/>
          <w:b/>
          <w:sz w:val="22"/>
          <w:szCs w:val="22"/>
        </w:rPr>
        <w:t>3.3.2</w:t>
      </w:r>
      <w:r w:rsidR="00F33656">
        <w:rPr>
          <w:rFonts w:ascii="Arial" w:eastAsia="Arial" w:hAnsi="Arial" w:cs="Arial"/>
          <w:b/>
          <w:sz w:val="22"/>
          <w:szCs w:val="22"/>
        </w:rPr>
        <w:t xml:space="preserve"> –</w:t>
      </w:r>
      <w:r>
        <w:rPr>
          <w:rFonts w:ascii="Arial" w:eastAsia="Arial" w:hAnsi="Arial" w:cs="Arial"/>
          <w:sz w:val="22"/>
          <w:szCs w:val="22"/>
        </w:rPr>
        <w:t> Ressalta</w:t>
      </w:r>
      <w:r w:rsidR="00F33656">
        <w:rPr>
          <w:rFonts w:ascii="Arial" w:eastAsia="Arial" w:hAnsi="Arial" w:cs="Arial"/>
          <w:sz w:val="22"/>
          <w:szCs w:val="22"/>
        </w:rPr>
        <w:t>-se,</w:t>
      </w:r>
      <w:r>
        <w:rPr>
          <w:rFonts w:ascii="Arial" w:eastAsia="Arial" w:hAnsi="Arial" w:cs="Arial"/>
          <w:sz w:val="22"/>
          <w:szCs w:val="22"/>
        </w:rPr>
        <w:t xml:space="preserve"> ainda</w:t>
      </w:r>
      <w:r w:rsidR="00F33656">
        <w:rPr>
          <w:rFonts w:ascii="Arial" w:eastAsia="Arial" w:hAnsi="Arial" w:cs="Arial"/>
          <w:sz w:val="22"/>
          <w:szCs w:val="22"/>
        </w:rPr>
        <w:t>,</w:t>
      </w:r>
      <w:r>
        <w:rPr>
          <w:rFonts w:ascii="Arial" w:eastAsia="Arial" w:hAnsi="Arial" w:cs="Arial"/>
          <w:sz w:val="22"/>
          <w:szCs w:val="22"/>
        </w:rPr>
        <w:t xml:space="preserve"> que não há complexidade na aquisição que torne restrito o universo de possíveis licitantes, também não há qualificação técnica que justifique a união de várias empresas para o cumprimento das exigências, restando claro que tal medida não representaria ampliação da competitividade que é um dos objetivos primordiais do regime legal das licitações públicas.  </w:t>
      </w:r>
    </w:p>
    <w:p w14:paraId="715C09FF" w14:textId="77777777" w:rsidR="00DA014F" w:rsidRDefault="00DA014F">
      <w:pPr>
        <w:tabs>
          <w:tab w:val="left" w:pos="0"/>
          <w:tab w:val="center" w:pos="4252"/>
          <w:tab w:val="right" w:pos="8504"/>
        </w:tabs>
        <w:jc w:val="both"/>
        <w:rPr>
          <w:rFonts w:ascii="Arial" w:eastAsia="Arial" w:hAnsi="Arial" w:cs="Arial"/>
          <w:sz w:val="22"/>
          <w:szCs w:val="22"/>
        </w:rPr>
      </w:pPr>
    </w:p>
    <w:p w14:paraId="72F87671" w14:textId="1DA6CA9C" w:rsidR="00DA014F" w:rsidRDefault="00580888">
      <w:pPr>
        <w:jc w:val="both"/>
        <w:rPr>
          <w:rFonts w:ascii="Arial" w:eastAsia="Arial" w:hAnsi="Arial" w:cs="Arial"/>
          <w:sz w:val="22"/>
          <w:szCs w:val="22"/>
        </w:rPr>
      </w:pPr>
      <w:r>
        <w:rPr>
          <w:rFonts w:ascii="Arial" w:eastAsia="Arial" w:hAnsi="Arial" w:cs="Arial"/>
          <w:b/>
          <w:sz w:val="22"/>
          <w:szCs w:val="22"/>
        </w:rPr>
        <w:t>3.4 –</w:t>
      </w:r>
      <w:r>
        <w:rPr>
          <w:rFonts w:ascii="Arial" w:eastAsia="Arial" w:hAnsi="Arial" w:cs="Arial"/>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40E4C22A" w14:textId="77777777" w:rsidR="00DA014F" w:rsidRDefault="00DA014F">
      <w:pPr>
        <w:tabs>
          <w:tab w:val="left" w:pos="0"/>
          <w:tab w:val="center" w:pos="4252"/>
          <w:tab w:val="right" w:pos="8504"/>
        </w:tabs>
        <w:jc w:val="both"/>
        <w:rPr>
          <w:rFonts w:ascii="Arial" w:eastAsia="Arial" w:hAnsi="Arial" w:cs="Arial"/>
          <w:sz w:val="22"/>
          <w:szCs w:val="22"/>
        </w:rPr>
      </w:pPr>
    </w:p>
    <w:p w14:paraId="22F99B81" w14:textId="77777777" w:rsidR="00DA014F" w:rsidRDefault="00580888">
      <w:pPr>
        <w:jc w:val="both"/>
        <w:rPr>
          <w:rFonts w:ascii="Arial" w:eastAsia="Arial" w:hAnsi="Arial" w:cs="Arial"/>
          <w:sz w:val="22"/>
          <w:szCs w:val="22"/>
        </w:rPr>
      </w:pPr>
      <w:r>
        <w:rPr>
          <w:rFonts w:ascii="Arial" w:eastAsia="Arial" w:hAnsi="Arial" w:cs="Arial"/>
          <w:b/>
          <w:sz w:val="22"/>
          <w:szCs w:val="22"/>
        </w:rPr>
        <w:t>3.5 –</w:t>
      </w:r>
      <w:r>
        <w:rPr>
          <w:rFonts w:ascii="Arial" w:eastAsia="Arial" w:hAnsi="Arial" w:cs="Arial"/>
          <w:sz w:val="22"/>
          <w:szCs w:val="22"/>
        </w:rPr>
        <w:t xml:space="preserve"> Não poderão participar deste certame:</w:t>
      </w:r>
    </w:p>
    <w:p w14:paraId="5CCF59F6" w14:textId="77777777" w:rsidR="00DA014F" w:rsidRDefault="00DA014F">
      <w:pPr>
        <w:jc w:val="both"/>
        <w:rPr>
          <w:rFonts w:ascii="Arial" w:eastAsia="Arial" w:hAnsi="Arial" w:cs="Arial"/>
          <w:sz w:val="22"/>
          <w:szCs w:val="22"/>
        </w:rPr>
      </w:pPr>
    </w:p>
    <w:p w14:paraId="19BB11C1"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3.5.1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não se enquadrem como microempresas ou empresas de pequeno porte; </w:t>
      </w:r>
    </w:p>
    <w:p w14:paraId="38A4D55B" w14:textId="77777777" w:rsidR="00DA014F" w:rsidRDefault="00DA014F">
      <w:pPr>
        <w:jc w:val="both"/>
        <w:rPr>
          <w:rFonts w:ascii="Arial" w:eastAsia="Arial" w:hAnsi="Arial" w:cs="Arial"/>
          <w:sz w:val="22"/>
          <w:szCs w:val="22"/>
        </w:rPr>
      </w:pPr>
    </w:p>
    <w:p w14:paraId="2699DF66" w14:textId="77777777" w:rsidR="00DA014F" w:rsidRDefault="00580888">
      <w:pPr>
        <w:jc w:val="both"/>
        <w:rPr>
          <w:rFonts w:ascii="Arial" w:eastAsia="Arial" w:hAnsi="Arial" w:cs="Arial"/>
          <w:sz w:val="22"/>
          <w:szCs w:val="22"/>
        </w:rPr>
      </w:pPr>
      <w:r>
        <w:rPr>
          <w:rFonts w:ascii="Arial" w:eastAsia="Arial" w:hAnsi="Arial" w:cs="Arial"/>
          <w:b/>
          <w:sz w:val="22"/>
          <w:szCs w:val="22"/>
        </w:rPr>
        <w:lastRenderedPageBreak/>
        <w:t xml:space="preserve">3.5.2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possuam ramo de atividade registrado no ato constitutivo incompatível com o objeto desta licitação;</w:t>
      </w:r>
    </w:p>
    <w:p w14:paraId="781C0FA3" w14:textId="77777777" w:rsidR="00DA014F" w:rsidRDefault="00DA014F">
      <w:pPr>
        <w:widowControl/>
        <w:jc w:val="both"/>
        <w:rPr>
          <w:rFonts w:ascii="Arial" w:eastAsia="Arial" w:hAnsi="Arial" w:cs="Arial"/>
          <w:b/>
          <w:sz w:val="22"/>
          <w:szCs w:val="22"/>
        </w:rPr>
      </w:pPr>
    </w:p>
    <w:p w14:paraId="6790DA45" w14:textId="0BA7DDF3" w:rsidR="00DA014F" w:rsidRDefault="00580888">
      <w:pPr>
        <w:widowControl/>
        <w:jc w:val="both"/>
        <w:rPr>
          <w:rFonts w:ascii="Arial" w:eastAsia="Arial" w:hAnsi="Arial" w:cs="Arial"/>
          <w:sz w:val="22"/>
          <w:szCs w:val="22"/>
        </w:rPr>
      </w:pPr>
      <w:bookmarkStart w:id="2" w:name="_heading=h.1fob9te" w:colFirst="0" w:colLast="0"/>
      <w:bookmarkEnd w:id="2"/>
      <w:r>
        <w:rPr>
          <w:rFonts w:ascii="Arial" w:eastAsia="Arial" w:hAnsi="Arial" w:cs="Arial"/>
          <w:b/>
          <w:sz w:val="22"/>
          <w:szCs w:val="22"/>
        </w:rPr>
        <w:t xml:space="preserve">3.5.3 </w:t>
      </w:r>
      <w:r w:rsidR="00512773">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se encontre, ao tempo da licitação, impossibilitada de participar da licitação em decorrência de sanção que lhe foi imposta;</w:t>
      </w:r>
    </w:p>
    <w:p w14:paraId="3B128539" w14:textId="77777777" w:rsidR="00DA014F" w:rsidRDefault="00DA014F">
      <w:pPr>
        <w:jc w:val="both"/>
        <w:rPr>
          <w:rFonts w:ascii="Arial" w:eastAsia="Arial" w:hAnsi="Arial" w:cs="Arial"/>
          <w:strike/>
          <w:sz w:val="22"/>
          <w:szCs w:val="22"/>
        </w:rPr>
      </w:pPr>
    </w:p>
    <w:p w14:paraId="508DB4B9" w14:textId="20050BFA" w:rsidR="00DA014F" w:rsidRDefault="00580888">
      <w:pPr>
        <w:jc w:val="both"/>
        <w:rPr>
          <w:rFonts w:ascii="Arial" w:eastAsia="Arial" w:hAnsi="Arial" w:cs="Arial"/>
          <w:sz w:val="22"/>
          <w:szCs w:val="22"/>
        </w:rPr>
      </w:pPr>
      <w:r>
        <w:rPr>
          <w:rFonts w:ascii="Arial" w:eastAsia="Arial" w:hAnsi="Arial" w:cs="Arial"/>
          <w:b/>
          <w:sz w:val="22"/>
          <w:szCs w:val="22"/>
        </w:rPr>
        <w:t xml:space="preserve">3.5.4 </w:t>
      </w:r>
      <w:r w:rsidR="00512773">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aquele</w:t>
      </w:r>
      <w:proofErr w:type="gramEnd"/>
      <w:r>
        <w:rPr>
          <w:rFonts w:ascii="Arial" w:eastAsia="Arial" w:hAnsi="Arial"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5AEEF4" w14:textId="77777777" w:rsidR="00DA014F" w:rsidRDefault="00DA014F">
      <w:pPr>
        <w:jc w:val="both"/>
        <w:rPr>
          <w:rFonts w:ascii="Arial" w:eastAsia="Arial" w:hAnsi="Arial" w:cs="Arial"/>
          <w:strike/>
          <w:sz w:val="22"/>
          <w:szCs w:val="22"/>
        </w:rPr>
      </w:pPr>
    </w:p>
    <w:p w14:paraId="268DE700" w14:textId="46659F07" w:rsidR="00DA014F" w:rsidRDefault="00580888">
      <w:pPr>
        <w:widowControl/>
        <w:jc w:val="both"/>
        <w:rPr>
          <w:rFonts w:ascii="Arial" w:eastAsia="Arial" w:hAnsi="Arial" w:cs="Arial"/>
          <w:sz w:val="22"/>
          <w:szCs w:val="22"/>
        </w:rPr>
      </w:pPr>
      <w:bookmarkStart w:id="3" w:name="_heading=h.3znysh7" w:colFirst="0" w:colLast="0"/>
      <w:bookmarkEnd w:id="3"/>
      <w:r>
        <w:rPr>
          <w:rFonts w:ascii="Arial" w:eastAsia="Arial" w:hAnsi="Arial" w:cs="Arial"/>
          <w:b/>
          <w:sz w:val="22"/>
          <w:szCs w:val="22"/>
        </w:rPr>
        <w:t xml:space="preserve">3.5.5 </w:t>
      </w:r>
      <w:r w:rsidR="00512773">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controladoras, controladas ou coligadas, nos termos da Lei nº 6.404, de 15 de dezembro de 1976, concorrendo entre si;</w:t>
      </w:r>
    </w:p>
    <w:p w14:paraId="2CE3B51B" w14:textId="77777777" w:rsidR="00DA014F" w:rsidRDefault="00DA014F">
      <w:pPr>
        <w:widowControl/>
        <w:jc w:val="both"/>
        <w:rPr>
          <w:rFonts w:ascii="Arial" w:eastAsia="Arial" w:hAnsi="Arial" w:cs="Arial"/>
          <w:b/>
          <w:sz w:val="22"/>
          <w:szCs w:val="22"/>
        </w:rPr>
      </w:pPr>
    </w:p>
    <w:p w14:paraId="36A798F0" w14:textId="60340199"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3.5.6 </w:t>
      </w:r>
      <w:r w:rsidR="00512773">
        <w:rPr>
          <w:rFonts w:ascii="Arial" w:eastAsia="Arial" w:hAnsi="Arial" w:cs="Arial"/>
          <w:b/>
          <w:sz w:val="22"/>
          <w:szCs w:val="22"/>
        </w:rPr>
        <w:t>–</w:t>
      </w:r>
      <w:r>
        <w:rPr>
          <w:rFonts w:ascii="Arial" w:eastAsia="Arial" w:hAnsi="Arial" w:cs="Arial"/>
          <w:b/>
          <w:sz w:val="22"/>
          <w:szCs w:val="22"/>
        </w:rPr>
        <w:t xml:space="preserve"> </w:t>
      </w: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2F7A4" w14:textId="77777777" w:rsidR="00DA014F" w:rsidRDefault="00DA014F">
      <w:pPr>
        <w:widowControl/>
        <w:jc w:val="both"/>
        <w:rPr>
          <w:rFonts w:ascii="Arial" w:eastAsia="Arial" w:hAnsi="Arial" w:cs="Arial"/>
          <w:sz w:val="22"/>
          <w:szCs w:val="22"/>
        </w:rPr>
      </w:pPr>
    </w:p>
    <w:p w14:paraId="45034138" w14:textId="3F05E91F" w:rsidR="00DA014F" w:rsidRDefault="00580888">
      <w:pPr>
        <w:widowControl/>
        <w:jc w:val="both"/>
        <w:rPr>
          <w:rFonts w:ascii="Arial" w:eastAsia="Arial" w:hAnsi="Arial" w:cs="Arial"/>
          <w:sz w:val="22"/>
          <w:szCs w:val="22"/>
        </w:rPr>
      </w:pPr>
      <w:bookmarkStart w:id="4" w:name="_heading=h.2et92p0" w:colFirst="0" w:colLast="0"/>
      <w:bookmarkEnd w:id="4"/>
      <w:r>
        <w:rPr>
          <w:rFonts w:ascii="Arial" w:eastAsia="Arial" w:hAnsi="Arial" w:cs="Arial"/>
          <w:b/>
          <w:sz w:val="22"/>
          <w:szCs w:val="22"/>
        </w:rPr>
        <w:t xml:space="preserve">3.5.7 </w:t>
      </w:r>
      <w:r w:rsidR="00512773">
        <w:rPr>
          <w:rFonts w:ascii="Arial" w:eastAsia="Arial" w:hAnsi="Arial" w:cs="Arial"/>
          <w:b/>
          <w:sz w:val="22"/>
          <w:szCs w:val="22"/>
        </w:rPr>
        <w:t>–</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r w:rsidR="00DA014F">
          <w:rPr>
            <w:rFonts w:ascii="Arial" w:eastAsia="Arial" w:hAnsi="Arial" w:cs="Arial"/>
            <w:sz w:val="22"/>
            <w:szCs w:val="22"/>
            <w:u w:val="single"/>
          </w:rPr>
          <w:t>§ 1º do art. 9º da Lei n.º 14.133</w:t>
        </w:r>
        <w:r w:rsidR="00F33656">
          <w:rPr>
            <w:rFonts w:ascii="Arial" w:eastAsia="Arial" w:hAnsi="Arial" w:cs="Arial"/>
            <w:sz w:val="22"/>
            <w:szCs w:val="22"/>
            <w:u w:val="single"/>
          </w:rPr>
          <w:t>/</w:t>
        </w:r>
        <w:r w:rsidR="00DA014F">
          <w:rPr>
            <w:rFonts w:ascii="Arial" w:eastAsia="Arial" w:hAnsi="Arial" w:cs="Arial"/>
            <w:sz w:val="22"/>
            <w:szCs w:val="22"/>
            <w:u w:val="single"/>
          </w:rPr>
          <w:t>2021</w:t>
        </w:r>
      </w:hyperlink>
      <w:r>
        <w:rPr>
          <w:rFonts w:ascii="Arial" w:eastAsia="Arial" w:hAnsi="Arial" w:cs="Arial"/>
          <w:sz w:val="22"/>
          <w:szCs w:val="22"/>
        </w:rPr>
        <w:t>;</w:t>
      </w:r>
    </w:p>
    <w:p w14:paraId="28E9D7BD" w14:textId="77777777" w:rsidR="00DA014F" w:rsidRDefault="00DA014F">
      <w:pPr>
        <w:widowControl/>
        <w:jc w:val="both"/>
        <w:rPr>
          <w:rFonts w:ascii="Arial" w:eastAsia="Arial" w:hAnsi="Arial" w:cs="Arial"/>
          <w:sz w:val="22"/>
          <w:szCs w:val="22"/>
        </w:rPr>
      </w:pPr>
    </w:p>
    <w:p w14:paraId="2E0631B2" w14:textId="7E81ACA3"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3.5.7.1 </w:t>
      </w:r>
      <w:r w:rsidR="00512773">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a</w:t>
      </w:r>
      <w:proofErr w:type="gramEnd"/>
      <w:r>
        <w:rPr>
          <w:rFonts w:ascii="Arial" w:eastAsia="Arial" w:hAnsi="Arial" w:cs="Arial"/>
          <w:sz w:val="22"/>
          <w:szCs w:val="22"/>
        </w:rPr>
        <w:t xml:space="preserve"> vedação de que trata o item 3.5.7 estende-se a terceiro que auxilie a condução da contratação na qualidade de integrante de equipe de apoio, profissional especializado ou funcionário ou representante de empresa que preste assessoria técnica;</w:t>
      </w:r>
    </w:p>
    <w:p w14:paraId="3EAD50CE" w14:textId="77777777" w:rsidR="00DA014F" w:rsidRDefault="00DA014F">
      <w:pPr>
        <w:widowControl/>
        <w:jc w:val="both"/>
        <w:rPr>
          <w:rFonts w:ascii="Arial" w:eastAsia="Arial" w:hAnsi="Arial" w:cs="Arial"/>
          <w:sz w:val="22"/>
          <w:szCs w:val="22"/>
        </w:rPr>
      </w:pPr>
    </w:p>
    <w:p w14:paraId="1A01D232" w14:textId="77777777"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3.5.8 – </w:t>
      </w:r>
      <w:proofErr w:type="gramStart"/>
      <w:r>
        <w:rPr>
          <w:rFonts w:ascii="Arial" w:eastAsia="Arial" w:hAnsi="Arial" w:cs="Arial"/>
          <w:sz w:val="22"/>
          <w:szCs w:val="22"/>
        </w:rPr>
        <w:t>empresas</w:t>
      </w:r>
      <w:proofErr w:type="gramEnd"/>
      <w:r>
        <w:rPr>
          <w:rFonts w:ascii="Arial" w:eastAsia="Arial" w:hAnsi="Arial" w:cs="Arial"/>
          <w:sz w:val="22"/>
          <w:szCs w:val="22"/>
        </w:rPr>
        <w:t xml:space="preserve"> em processo de falência, sob concurso de credores, em dissolução ou em liquidação;</w:t>
      </w:r>
    </w:p>
    <w:p w14:paraId="52E97618" w14:textId="77777777" w:rsidR="00DA014F" w:rsidRDefault="00DA014F">
      <w:pPr>
        <w:widowControl/>
        <w:jc w:val="both"/>
        <w:rPr>
          <w:rFonts w:ascii="Arial" w:eastAsia="Arial" w:hAnsi="Arial" w:cs="Arial"/>
          <w:sz w:val="22"/>
          <w:szCs w:val="22"/>
        </w:rPr>
      </w:pPr>
    </w:p>
    <w:p w14:paraId="61645DD2" w14:textId="77777777" w:rsidR="00DA014F" w:rsidRDefault="00580888">
      <w:pPr>
        <w:jc w:val="both"/>
        <w:rPr>
          <w:rFonts w:ascii="Arial" w:eastAsia="Arial" w:hAnsi="Arial" w:cs="Arial"/>
          <w:sz w:val="22"/>
          <w:szCs w:val="22"/>
        </w:rPr>
      </w:pPr>
      <w:r>
        <w:rPr>
          <w:rFonts w:ascii="Arial" w:eastAsia="Arial" w:hAnsi="Arial" w:cs="Arial"/>
          <w:b/>
          <w:sz w:val="22"/>
          <w:szCs w:val="22"/>
        </w:rPr>
        <w:t>3.5.9 –</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estrangeiras que não funcionem no País;</w:t>
      </w:r>
    </w:p>
    <w:p w14:paraId="627018BB" w14:textId="77777777" w:rsidR="00DA014F" w:rsidRDefault="00DA014F">
      <w:pPr>
        <w:jc w:val="both"/>
        <w:rPr>
          <w:rFonts w:ascii="Arial" w:eastAsia="Arial" w:hAnsi="Arial" w:cs="Arial"/>
          <w:sz w:val="22"/>
          <w:szCs w:val="22"/>
        </w:rPr>
      </w:pPr>
    </w:p>
    <w:p w14:paraId="017196CD" w14:textId="2E3FADB4" w:rsidR="00DA014F" w:rsidRDefault="00580888">
      <w:pPr>
        <w:jc w:val="both"/>
        <w:rPr>
          <w:rFonts w:ascii="Arial" w:eastAsia="Arial" w:hAnsi="Arial" w:cs="Arial"/>
          <w:b/>
          <w:sz w:val="22"/>
          <w:szCs w:val="22"/>
        </w:rPr>
      </w:pPr>
      <w:r>
        <w:rPr>
          <w:rFonts w:ascii="Arial" w:eastAsia="Arial" w:hAnsi="Arial" w:cs="Arial"/>
          <w:b/>
          <w:sz w:val="22"/>
          <w:szCs w:val="22"/>
        </w:rPr>
        <w:t>3.5.10 –</w:t>
      </w:r>
      <w:r>
        <w:rPr>
          <w:rFonts w:ascii="Arial" w:eastAsia="Arial" w:hAnsi="Arial" w:cs="Arial"/>
          <w:sz w:val="22"/>
          <w:szCs w:val="22"/>
        </w:rPr>
        <w:t xml:space="preserve"> empresas que possuam em seu quadro societário pessoa detentora de mandato de deputado e/ou senador, desde sua diplomação, nos termos da alínea “a” do inciso I do artigo 54 da Constituição Federal</w:t>
      </w:r>
      <w:r w:rsidR="00B74829">
        <w:rPr>
          <w:rFonts w:ascii="Arial" w:eastAsia="Arial" w:hAnsi="Arial" w:cs="Arial"/>
          <w:sz w:val="22"/>
          <w:szCs w:val="22"/>
        </w:rPr>
        <w:t xml:space="preserve"> de 1988</w:t>
      </w:r>
      <w:r>
        <w:rPr>
          <w:rFonts w:ascii="Arial" w:eastAsia="Arial" w:hAnsi="Arial" w:cs="Arial"/>
          <w:sz w:val="22"/>
          <w:szCs w:val="22"/>
        </w:rPr>
        <w:t>.</w:t>
      </w:r>
    </w:p>
    <w:p w14:paraId="7DB2FA48" w14:textId="77777777" w:rsidR="00DA014F" w:rsidRDefault="00DA014F">
      <w:pPr>
        <w:jc w:val="both"/>
        <w:rPr>
          <w:rFonts w:ascii="Arial" w:eastAsia="Arial" w:hAnsi="Arial" w:cs="Arial"/>
          <w:b/>
          <w:sz w:val="22"/>
          <w:szCs w:val="22"/>
        </w:rPr>
      </w:pPr>
    </w:p>
    <w:p w14:paraId="563884C2" w14:textId="77777777" w:rsidR="00DA014F" w:rsidRDefault="00580888">
      <w:pPr>
        <w:jc w:val="both"/>
        <w:rPr>
          <w:rFonts w:ascii="Arial" w:eastAsia="Arial" w:hAnsi="Arial" w:cs="Arial"/>
          <w:sz w:val="22"/>
          <w:szCs w:val="22"/>
        </w:rPr>
      </w:pPr>
      <w:r>
        <w:rPr>
          <w:rFonts w:ascii="Arial" w:eastAsia="Arial" w:hAnsi="Arial" w:cs="Arial"/>
          <w:b/>
          <w:sz w:val="22"/>
          <w:szCs w:val="22"/>
        </w:rPr>
        <w:t>4 – DO CREDENCIAMENTO</w:t>
      </w:r>
    </w:p>
    <w:p w14:paraId="5149DB5F" w14:textId="77777777" w:rsidR="00DA014F" w:rsidRDefault="00DA014F">
      <w:pPr>
        <w:jc w:val="both"/>
        <w:rPr>
          <w:rFonts w:ascii="Arial" w:eastAsia="Arial" w:hAnsi="Arial" w:cs="Arial"/>
          <w:sz w:val="22"/>
          <w:szCs w:val="22"/>
        </w:rPr>
      </w:pPr>
    </w:p>
    <w:p w14:paraId="19719DA3" w14:textId="77777777" w:rsidR="00DA014F" w:rsidRDefault="00580888">
      <w:pPr>
        <w:jc w:val="both"/>
        <w:rPr>
          <w:rFonts w:ascii="Arial" w:eastAsia="Arial" w:hAnsi="Arial" w:cs="Arial"/>
          <w:sz w:val="22"/>
          <w:szCs w:val="22"/>
        </w:rPr>
      </w:pPr>
      <w:r>
        <w:rPr>
          <w:rFonts w:ascii="Arial" w:eastAsia="Arial" w:hAnsi="Arial" w:cs="Arial"/>
          <w:b/>
          <w:sz w:val="22"/>
          <w:szCs w:val="22"/>
        </w:rPr>
        <w:t>4.1 –</w:t>
      </w:r>
      <w:r>
        <w:rPr>
          <w:rFonts w:ascii="Arial" w:eastAsia="Arial" w:hAnsi="Arial" w:cs="Arial"/>
          <w:sz w:val="22"/>
          <w:szCs w:val="22"/>
        </w:rPr>
        <w:t xml:space="preserve"> A licitante deverá credenciar-se no sistema “Pregão Eletrônico”, no sítio </w:t>
      </w:r>
      <w:hyperlink r:id="rId18">
        <w:r w:rsidR="00DA014F">
          <w:rPr>
            <w:rFonts w:ascii="Arial" w:eastAsia="Arial" w:hAnsi="Arial" w:cs="Arial"/>
            <w:sz w:val="22"/>
            <w:szCs w:val="22"/>
            <w:u w:val="single"/>
          </w:rPr>
          <w:t>www.gov.br/compras/pt-br</w:t>
        </w:r>
      </w:hyperlink>
      <w:r>
        <w:rPr>
          <w:rFonts w:ascii="Arial" w:eastAsia="Arial" w:hAnsi="Arial" w:cs="Arial"/>
          <w:color w:val="000000"/>
          <w:sz w:val="22"/>
          <w:szCs w:val="22"/>
          <w:u w:val="single"/>
        </w:rPr>
        <w:t>,</w:t>
      </w:r>
      <w:r>
        <w:rPr>
          <w:rFonts w:ascii="Arial" w:eastAsia="Arial" w:hAnsi="Arial" w:cs="Arial"/>
          <w:sz w:val="22"/>
          <w:szCs w:val="22"/>
        </w:rPr>
        <w:t xml:space="preserve"> observados os seguintes aspectos:</w:t>
      </w:r>
    </w:p>
    <w:p w14:paraId="36B92CB0" w14:textId="77777777" w:rsidR="00DA014F" w:rsidRDefault="00DA014F">
      <w:pPr>
        <w:jc w:val="both"/>
        <w:rPr>
          <w:rFonts w:ascii="Arial" w:eastAsia="Arial" w:hAnsi="Arial" w:cs="Arial"/>
          <w:sz w:val="22"/>
          <w:szCs w:val="22"/>
        </w:rPr>
      </w:pPr>
    </w:p>
    <w:p w14:paraId="78F437CC" w14:textId="4757E7F3" w:rsidR="00DA014F" w:rsidRDefault="00580888">
      <w:pPr>
        <w:jc w:val="both"/>
        <w:rPr>
          <w:rFonts w:ascii="Arial" w:eastAsia="Arial" w:hAnsi="Arial" w:cs="Arial"/>
          <w:sz w:val="22"/>
          <w:szCs w:val="22"/>
        </w:rPr>
      </w:pPr>
      <w:r>
        <w:rPr>
          <w:rFonts w:ascii="Arial" w:eastAsia="Arial" w:hAnsi="Arial" w:cs="Arial"/>
          <w:b/>
          <w:sz w:val="22"/>
          <w:szCs w:val="22"/>
        </w:rPr>
        <w:t xml:space="preserve">4.1.1 – </w:t>
      </w:r>
      <w:proofErr w:type="gramStart"/>
      <w:r w:rsidR="00B74829">
        <w:rPr>
          <w:rFonts w:ascii="Arial" w:eastAsia="Arial" w:hAnsi="Arial" w:cs="Arial"/>
          <w:sz w:val="22"/>
          <w:szCs w:val="22"/>
        </w:rPr>
        <w:t>o</w:t>
      </w:r>
      <w:proofErr w:type="gramEnd"/>
      <w:r>
        <w:rPr>
          <w:rFonts w:ascii="Arial" w:eastAsia="Arial" w:hAnsi="Arial" w:cs="Arial"/>
          <w:sz w:val="22"/>
          <w:szCs w:val="22"/>
        </w:rPr>
        <w:t xml:space="preserve"> credenciamento far-se-á mediante atribuição de chave de identificação e de senha, pessoal e intransferível, para acesso ao sistema eletrônico;</w:t>
      </w:r>
    </w:p>
    <w:p w14:paraId="4C0D8179" w14:textId="77777777" w:rsidR="00DA014F" w:rsidRDefault="00DA014F">
      <w:pPr>
        <w:jc w:val="both"/>
        <w:rPr>
          <w:rFonts w:ascii="Arial" w:eastAsia="Arial" w:hAnsi="Arial" w:cs="Arial"/>
          <w:sz w:val="22"/>
          <w:szCs w:val="22"/>
        </w:rPr>
      </w:pPr>
    </w:p>
    <w:p w14:paraId="3D2CDC3E" w14:textId="10A3CC4B" w:rsidR="00DA014F" w:rsidRDefault="00580888">
      <w:pPr>
        <w:jc w:val="both"/>
        <w:rPr>
          <w:rFonts w:ascii="Arial" w:eastAsia="Arial" w:hAnsi="Arial" w:cs="Arial"/>
          <w:sz w:val="22"/>
          <w:szCs w:val="22"/>
        </w:rPr>
      </w:pPr>
      <w:r>
        <w:rPr>
          <w:rFonts w:ascii="Arial" w:eastAsia="Arial" w:hAnsi="Arial" w:cs="Arial"/>
          <w:b/>
          <w:sz w:val="22"/>
          <w:szCs w:val="22"/>
        </w:rPr>
        <w:t xml:space="preserve">4.1.2 – </w:t>
      </w:r>
      <w:proofErr w:type="gramStart"/>
      <w:r w:rsidR="00B74829">
        <w:rPr>
          <w:rFonts w:ascii="Arial" w:eastAsia="Arial" w:hAnsi="Arial" w:cs="Arial"/>
          <w:sz w:val="22"/>
          <w:szCs w:val="22"/>
        </w:rPr>
        <w:t>o</w:t>
      </w:r>
      <w:proofErr w:type="gramEnd"/>
      <w:r>
        <w:rPr>
          <w:rFonts w:ascii="Arial" w:eastAsia="Arial" w:hAnsi="Arial" w:cs="Arial"/>
          <w:sz w:val="22"/>
          <w:szCs w:val="22"/>
        </w:rPr>
        <w:t xml:space="preserve"> credenciamento da licitante ou de seu representante perante o provedor do sistema implicará a responsabilidade legal pelos atos praticados e presunção de sua capacidade técnica para realização das transações inerentes ao pregão eletrônico;</w:t>
      </w:r>
    </w:p>
    <w:p w14:paraId="7D0A15D4" w14:textId="77777777" w:rsidR="00DA014F" w:rsidRDefault="00DA014F">
      <w:pPr>
        <w:jc w:val="both"/>
        <w:rPr>
          <w:rFonts w:ascii="Arial" w:eastAsia="Arial" w:hAnsi="Arial" w:cs="Arial"/>
          <w:sz w:val="22"/>
          <w:szCs w:val="22"/>
        </w:rPr>
      </w:pPr>
    </w:p>
    <w:p w14:paraId="06F46805" w14:textId="5D051D47" w:rsidR="00DA014F" w:rsidRDefault="00580888">
      <w:pPr>
        <w:jc w:val="both"/>
        <w:rPr>
          <w:rFonts w:ascii="Arial" w:eastAsia="Arial" w:hAnsi="Arial" w:cs="Arial"/>
          <w:sz w:val="22"/>
          <w:szCs w:val="22"/>
        </w:rPr>
      </w:pPr>
      <w:r>
        <w:rPr>
          <w:rFonts w:ascii="Arial" w:eastAsia="Arial" w:hAnsi="Arial" w:cs="Arial"/>
          <w:b/>
          <w:sz w:val="22"/>
          <w:szCs w:val="22"/>
        </w:rPr>
        <w:t xml:space="preserve">4.1.3 – </w:t>
      </w:r>
      <w:proofErr w:type="gramStart"/>
      <w:r w:rsidR="00AA61A4">
        <w:rPr>
          <w:rFonts w:ascii="Arial" w:eastAsia="Arial" w:hAnsi="Arial" w:cs="Arial"/>
          <w:sz w:val="22"/>
          <w:szCs w:val="22"/>
        </w:rPr>
        <w:t>a</w:t>
      </w:r>
      <w:proofErr w:type="gramEnd"/>
      <w:r>
        <w:rPr>
          <w:rFonts w:ascii="Arial" w:eastAsia="Arial" w:hAnsi="Arial" w:cs="Arial"/>
          <w:sz w:val="22"/>
          <w:szCs w:val="22"/>
        </w:rPr>
        <w:t xml:space="preserve"> perda da senha ou a quebra de sigilo deverá ser comunicada imediatamente ao provedor do sistema para imediato bloqueio de acesso.</w:t>
      </w:r>
    </w:p>
    <w:p w14:paraId="694740FC" w14:textId="77777777" w:rsidR="00DA014F" w:rsidRDefault="00DA014F">
      <w:pPr>
        <w:jc w:val="both"/>
        <w:rPr>
          <w:rFonts w:ascii="Arial" w:eastAsia="Arial" w:hAnsi="Arial" w:cs="Arial"/>
          <w:sz w:val="22"/>
          <w:szCs w:val="22"/>
        </w:rPr>
      </w:pPr>
    </w:p>
    <w:p w14:paraId="6D94F416"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4.2 – </w:t>
      </w:r>
      <w:r>
        <w:rPr>
          <w:rFonts w:ascii="Arial" w:eastAsia="Arial" w:hAnsi="Arial" w:cs="Arial"/>
          <w:sz w:val="22"/>
          <w:szCs w:val="22"/>
        </w:rPr>
        <w:t>A</w:t>
      </w:r>
      <w:r>
        <w:rPr>
          <w:rFonts w:ascii="Arial" w:eastAsia="Arial" w:hAnsi="Arial" w:cs="Arial"/>
          <w:b/>
          <w:sz w:val="22"/>
          <w:szCs w:val="22"/>
        </w:rPr>
        <w:t xml:space="preserve"> </w:t>
      </w:r>
      <w:r>
        <w:rPr>
          <w:rFonts w:ascii="Arial" w:eastAsia="Arial" w:hAnsi="Arial" w:cs="Arial"/>
          <w:sz w:val="22"/>
          <w:szCs w:val="22"/>
        </w:rPr>
        <w:t xml:space="preserve">licitante responsabilizar-se-á exclusiva e formalmente pelas transações efetuadas em seu nome, assumindo como firmes e verdadeiras suas propostas e seus lances, inclusive os atos praticados diretamente ou por seu representante, excluída a responsabilidade do provedor do </w:t>
      </w:r>
      <w:r>
        <w:rPr>
          <w:rFonts w:ascii="Arial" w:eastAsia="Arial" w:hAnsi="Arial" w:cs="Arial"/>
          <w:sz w:val="22"/>
          <w:szCs w:val="22"/>
        </w:rPr>
        <w:lastRenderedPageBreak/>
        <w:t>sistema ou do órgão ou entidade promotora da licitação por eventuais danos decorrentes de uso indevido das credenciais de acesso, ainda que por terceiros.</w:t>
      </w:r>
    </w:p>
    <w:p w14:paraId="0664E974" w14:textId="77777777" w:rsidR="00DA014F" w:rsidRDefault="00DA014F">
      <w:pPr>
        <w:jc w:val="both"/>
        <w:rPr>
          <w:rFonts w:ascii="Arial" w:eastAsia="Arial" w:hAnsi="Arial" w:cs="Arial"/>
          <w:sz w:val="22"/>
          <w:szCs w:val="22"/>
        </w:rPr>
      </w:pPr>
    </w:p>
    <w:p w14:paraId="685CCB8C"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4.2.1 -</w:t>
      </w:r>
      <w:r>
        <w:rPr>
          <w:rFonts w:ascii="Arial" w:eastAsia="Arial" w:hAnsi="Arial" w:cs="Arial"/>
          <w:color w:val="000000"/>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AF9B3D8" w14:textId="77777777" w:rsidR="00DA014F" w:rsidRDefault="00DA014F">
      <w:pPr>
        <w:widowControl/>
        <w:pBdr>
          <w:top w:val="nil"/>
          <w:left w:val="nil"/>
          <w:bottom w:val="nil"/>
          <w:right w:val="nil"/>
          <w:between w:val="nil"/>
        </w:pBdr>
        <w:ind w:left="4969" w:hanging="431"/>
        <w:jc w:val="both"/>
        <w:rPr>
          <w:rFonts w:ascii="Arial" w:eastAsia="Arial" w:hAnsi="Arial" w:cs="Arial"/>
          <w:color w:val="000000"/>
          <w:sz w:val="22"/>
          <w:szCs w:val="22"/>
        </w:rPr>
      </w:pPr>
    </w:p>
    <w:p w14:paraId="68753437" w14:textId="77777777" w:rsidR="00DA014F" w:rsidRDefault="00580888">
      <w:pPr>
        <w:jc w:val="both"/>
        <w:rPr>
          <w:rFonts w:ascii="Arial" w:eastAsia="Arial" w:hAnsi="Arial" w:cs="Arial"/>
          <w:sz w:val="22"/>
          <w:szCs w:val="22"/>
        </w:rPr>
      </w:pPr>
      <w:r>
        <w:rPr>
          <w:rFonts w:ascii="Arial" w:eastAsia="Arial" w:hAnsi="Arial" w:cs="Arial"/>
          <w:b/>
          <w:sz w:val="22"/>
          <w:szCs w:val="22"/>
        </w:rPr>
        <w:t>5 – DAS IMPUGNAÇÕES E PEDIDOS DE ESCLARECIMENTOS DO ATO CONVOCATÓRIO</w:t>
      </w:r>
    </w:p>
    <w:p w14:paraId="73611E82" w14:textId="77777777" w:rsidR="00DA014F" w:rsidRDefault="00DA014F">
      <w:pPr>
        <w:jc w:val="both"/>
        <w:rPr>
          <w:rFonts w:ascii="Arial" w:eastAsia="Arial" w:hAnsi="Arial" w:cs="Arial"/>
          <w:sz w:val="22"/>
          <w:szCs w:val="22"/>
        </w:rPr>
      </w:pPr>
    </w:p>
    <w:p w14:paraId="6FDC5D15" w14:textId="6FA35A91" w:rsidR="00DA014F" w:rsidRDefault="009F3CC7">
      <w:pPr>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Qualquer pessoa poderá impugnar o presente Edital por irregularidades ou solicitar esclarecimentos sobre seus termos, encaminhando o pedido até 3 (três) dias úteis antes da data fixada par</w:t>
      </w:r>
      <w:r w:rsidR="00B67276">
        <w:rPr>
          <w:rFonts w:ascii="Arial" w:eastAsia="Arial" w:hAnsi="Arial" w:cs="Arial"/>
          <w:sz w:val="22"/>
          <w:szCs w:val="22"/>
        </w:rPr>
        <w:t>a abertura da sessão pública (19</w:t>
      </w:r>
      <w:r>
        <w:rPr>
          <w:rFonts w:ascii="Arial" w:eastAsia="Arial" w:hAnsi="Arial" w:cs="Arial"/>
          <w:sz w:val="22"/>
          <w:szCs w:val="22"/>
        </w:rPr>
        <w:t>/</w:t>
      </w:r>
      <w:r w:rsidR="00B67276">
        <w:rPr>
          <w:rFonts w:ascii="Arial" w:eastAsia="Arial" w:hAnsi="Arial" w:cs="Arial"/>
          <w:sz w:val="22"/>
          <w:szCs w:val="22"/>
        </w:rPr>
        <w:t>10</w:t>
      </w:r>
      <w:r>
        <w:rPr>
          <w:rFonts w:ascii="Arial" w:eastAsia="Arial" w:hAnsi="Arial" w:cs="Arial"/>
          <w:sz w:val="22"/>
          <w:szCs w:val="22"/>
        </w:rPr>
        <w:t xml:space="preserve">/2026) até às 23h59, pelo e-mail </w:t>
      </w:r>
      <w:r>
        <w:rPr>
          <w:rFonts w:ascii="Arial" w:eastAsia="Arial" w:hAnsi="Arial" w:cs="Arial"/>
          <w:sz w:val="22"/>
          <w:szCs w:val="22"/>
          <w:u w:val="single"/>
        </w:rPr>
        <w:t>pregoeiro@tre-sp.jus.br</w:t>
      </w:r>
      <w:r>
        <w:rPr>
          <w:rFonts w:ascii="Arial" w:eastAsia="Arial" w:hAnsi="Arial" w:cs="Arial"/>
          <w:sz w:val="22"/>
          <w:szCs w:val="22"/>
        </w:rPr>
        <w:t xml:space="preserve">, cabendo ao pregoeiro/à pregoeira, auxiliado(a) pelos responsáveis pela elaboração do Edital e </w:t>
      </w:r>
      <w:r w:rsidR="00C03CAE">
        <w:rPr>
          <w:rFonts w:ascii="Arial" w:eastAsia="Arial" w:hAnsi="Arial" w:cs="Arial"/>
          <w:sz w:val="22"/>
          <w:szCs w:val="22"/>
        </w:rPr>
        <w:t xml:space="preserve">de </w:t>
      </w:r>
      <w:r>
        <w:rPr>
          <w:rFonts w:ascii="Arial" w:eastAsia="Arial" w:hAnsi="Arial" w:cs="Arial"/>
          <w:sz w:val="22"/>
          <w:szCs w:val="22"/>
        </w:rPr>
        <w:t>seus Anexos, responder a matéria no prazo de 3 (três) dias úteis, contados da data de recebimento do respectivo pedido.</w:t>
      </w:r>
    </w:p>
    <w:p w14:paraId="73EBD235" w14:textId="77777777" w:rsidR="00DA014F" w:rsidRDefault="00DA014F">
      <w:pPr>
        <w:jc w:val="both"/>
        <w:rPr>
          <w:rFonts w:ascii="Arial" w:eastAsia="Arial" w:hAnsi="Arial" w:cs="Arial"/>
          <w:sz w:val="22"/>
          <w:szCs w:val="22"/>
        </w:rPr>
      </w:pPr>
    </w:p>
    <w:p w14:paraId="38EC2487" w14:textId="77777777" w:rsidR="00DA014F" w:rsidRDefault="00580888">
      <w:pPr>
        <w:jc w:val="both"/>
        <w:rPr>
          <w:rFonts w:ascii="Arial" w:eastAsia="Arial" w:hAnsi="Arial" w:cs="Arial"/>
          <w:sz w:val="22"/>
          <w:szCs w:val="22"/>
        </w:rPr>
      </w:pPr>
      <w:r>
        <w:rPr>
          <w:rFonts w:ascii="Arial" w:eastAsia="Arial" w:hAnsi="Arial" w:cs="Arial"/>
          <w:b/>
          <w:sz w:val="22"/>
          <w:szCs w:val="22"/>
        </w:rPr>
        <w:t>5.1.1 -</w:t>
      </w:r>
      <w:r>
        <w:rPr>
          <w:rFonts w:ascii="Arial" w:eastAsia="Arial" w:hAnsi="Arial" w:cs="Arial"/>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564230D3" w14:textId="77777777" w:rsidR="00DA014F" w:rsidRDefault="00DA014F">
      <w:pPr>
        <w:jc w:val="both"/>
        <w:rPr>
          <w:rFonts w:ascii="Arial" w:eastAsia="Arial" w:hAnsi="Arial" w:cs="Arial"/>
          <w:sz w:val="22"/>
          <w:szCs w:val="22"/>
        </w:rPr>
      </w:pPr>
    </w:p>
    <w:p w14:paraId="4457EA11" w14:textId="77777777" w:rsidR="00DA014F" w:rsidRDefault="00580888">
      <w:pPr>
        <w:jc w:val="both"/>
        <w:rPr>
          <w:rFonts w:ascii="Arial" w:eastAsia="Arial" w:hAnsi="Arial" w:cs="Arial"/>
          <w:sz w:val="22"/>
          <w:szCs w:val="22"/>
        </w:rPr>
      </w:pPr>
      <w:r>
        <w:rPr>
          <w:rFonts w:ascii="Arial" w:eastAsia="Arial" w:hAnsi="Arial" w:cs="Arial"/>
          <w:b/>
          <w:sz w:val="22"/>
          <w:szCs w:val="22"/>
        </w:rPr>
        <w:t>5.1.2 –</w:t>
      </w:r>
      <w:r>
        <w:rPr>
          <w:rFonts w:ascii="Arial" w:eastAsia="Arial" w:hAnsi="Arial" w:cs="Arial"/>
          <w:sz w:val="22"/>
          <w:szCs w:val="22"/>
        </w:rPr>
        <w:t xml:space="preserve"> A impugnação não possui efeito suspensivo, sendo a sua concessão medida excepcional que deverá ser motivada pelo pregoeiro/pela pregoeira, nos autos do processo de licitação. </w:t>
      </w:r>
    </w:p>
    <w:p w14:paraId="7BBB58BA" w14:textId="77777777" w:rsidR="00DA014F" w:rsidRDefault="00DA014F">
      <w:pPr>
        <w:jc w:val="both"/>
        <w:rPr>
          <w:rFonts w:ascii="Arial" w:eastAsia="Arial" w:hAnsi="Arial" w:cs="Arial"/>
          <w:sz w:val="22"/>
          <w:szCs w:val="22"/>
        </w:rPr>
      </w:pPr>
    </w:p>
    <w:p w14:paraId="5D47CD82" w14:textId="77777777" w:rsidR="00DA014F" w:rsidRDefault="00580888">
      <w:pPr>
        <w:jc w:val="both"/>
        <w:rPr>
          <w:rFonts w:ascii="Arial" w:eastAsia="Arial" w:hAnsi="Arial" w:cs="Arial"/>
          <w:sz w:val="22"/>
          <w:szCs w:val="22"/>
        </w:rPr>
      </w:pPr>
      <w:r>
        <w:rPr>
          <w:rFonts w:ascii="Arial" w:eastAsia="Arial" w:hAnsi="Arial" w:cs="Arial"/>
          <w:b/>
          <w:sz w:val="22"/>
          <w:szCs w:val="22"/>
        </w:rPr>
        <w:t>5.2 –</w:t>
      </w:r>
      <w:r>
        <w:rPr>
          <w:rFonts w:ascii="Arial" w:eastAsia="Arial" w:hAnsi="Arial" w:cs="Arial"/>
          <w:sz w:val="22"/>
          <w:szCs w:val="22"/>
        </w:rPr>
        <w:t xml:space="preserve"> As impugnações deverão ser dirigidas ao pregoeiro/à pregoeira por quem tenha poderes para representar a licitante ou por qualquer cidadão que pretenda impugnar o ato convocatório nesta qualidade.</w:t>
      </w:r>
    </w:p>
    <w:p w14:paraId="26A3CA79" w14:textId="77777777" w:rsidR="00DA014F" w:rsidRDefault="00DA014F">
      <w:pPr>
        <w:jc w:val="both"/>
        <w:rPr>
          <w:rFonts w:ascii="Arial" w:eastAsia="Arial" w:hAnsi="Arial" w:cs="Arial"/>
          <w:b/>
          <w:sz w:val="22"/>
          <w:szCs w:val="22"/>
        </w:rPr>
      </w:pPr>
    </w:p>
    <w:p w14:paraId="749B3A0D" w14:textId="77E8B89D" w:rsidR="00DA014F" w:rsidRDefault="00580888">
      <w:pPr>
        <w:jc w:val="both"/>
        <w:rPr>
          <w:rFonts w:ascii="Arial" w:eastAsia="Arial" w:hAnsi="Arial" w:cs="Arial"/>
          <w:sz w:val="22"/>
          <w:szCs w:val="22"/>
        </w:rPr>
      </w:pPr>
      <w:r>
        <w:rPr>
          <w:rFonts w:ascii="Arial" w:eastAsia="Arial" w:hAnsi="Arial" w:cs="Arial"/>
          <w:b/>
          <w:sz w:val="22"/>
          <w:szCs w:val="22"/>
        </w:rPr>
        <w:t>5.3 –</w:t>
      </w:r>
      <w:r>
        <w:rPr>
          <w:rFonts w:ascii="Arial" w:eastAsia="Arial" w:hAnsi="Arial" w:cs="Arial"/>
          <w:sz w:val="22"/>
          <w:szCs w:val="22"/>
        </w:rPr>
        <w:t xml:space="preserve"> Acolhida a impugnação contra o ato convocatório que implique modificação deste Edital, esta modificação será divulgada da mesma forma que se deu a divulgação do texto original, reabrindo-se o prazo inicialmente estabelecido</w:t>
      </w:r>
      <w:r w:rsidR="00A66957">
        <w:rPr>
          <w:rFonts w:ascii="Arial" w:eastAsia="Arial" w:hAnsi="Arial" w:cs="Arial"/>
          <w:sz w:val="22"/>
          <w:szCs w:val="22"/>
        </w:rPr>
        <w:t xml:space="preserve">, </w:t>
      </w:r>
      <w:r w:rsidR="00A66957" w:rsidRPr="00A66957">
        <w:rPr>
          <w:rFonts w:ascii="Arial" w:eastAsia="Arial" w:hAnsi="Arial" w:cs="Arial"/>
          <w:sz w:val="22"/>
          <w:szCs w:val="22"/>
        </w:rPr>
        <w:t>exceto se a alteração não comprometer a formulação da proposta</w:t>
      </w:r>
      <w:r>
        <w:rPr>
          <w:rFonts w:ascii="Arial" w:eastAsia="Arial" w:hAnsi="Arial" w:cs="Arial"/>
          <w:sz w:val="22"/>
          <w:szCs w:val="22"/>
        </w:rPr>
        <w:t>.</w:t>
      </w:r>
    </w:p>
    <w:p w14:paraId="020F0A79" w14:textId="77777777" w:rsidR="00DA014F" w:rsidRDefault="00DA014F">
      <w:pPr>
        <w:jc w:val="both"/>
        <w:rPr>
          <w:rFonts w:ascii="Arial" w:eastAsia="Arial" w:hAnsi="Arial" w:cs="Arial"/>
          <w:sz w:val="22"/>
          <w:szCs w:val="22"/>
        </w:rPr>
      </w:pPr>
    </w:p>
    <w:p w14:paraId="16118047" w14:textId="77777777" w:rsidR="00DA014F" w:rsidRDefault="00580888">
      <w:pPr>
        <w:jc w:val="both"/>
        <w:rPr>
          <w:rFonts w:ascii="Arial" w:eastAsia="Arial" w:hAnsi="Arial" w:cs="Arial"/>
          <w:sz w:val="22"/>
          <w:szCs w:val="22"/>
        </w:rPr>
      </w:pPr>
      <w:r>
        <w:rPr>
          <w:rFonts w:ascii="Arial" w:eastAsia="Arial" w:hAnsi="Arial" w:cs="Arial"/>
          <w:b/>
          <w:sz w:val="22"/>
          <w:szCs w:val="22"/>
        </w:rPr>
        <w:t>5.4 –</w:t>
      </w:r>
      <w:r>
        <w:rPr>
          <w:rFonts w:ascii="Arial" w:eastAsia="Arial" w:hAnsi="Arial" w:cs="Arial"/>
          <w:sz w:val="22"/>
          <w:szCs w:val="22"/>
        </w:rPr>
        <w:t xml:space="preserve"> As respostas às impugnações e aos esclarecimentos solicitados serão disponibilizadas no endereço eletrônico </w:t>
      </w:r>
      <w:hyperlink r:id="rId19">
        <w:r w:rsidR="00DA014F">
          <w:rPr>
            <w:rFonts w:ascii="Arial" w:eastAsia="Arial" w:hAnsi="Arial" w:cs="Arial"/>
            <w:sz w:val="22"/>
            <w:szCs w:val="22"/>
            <w:u w:val="single"/>
          </w:rPr>
          <w:t>www.gov.br/compras/pt-br</w:t>
        </w:r>
      </w:hyperlink>
      <w:r>
        <w:rPr>
          <w:rFonts w:ascii="Arial" w:eastAsia="Arial" w:hAnsi="Arial" w:cs="Arial"/>
          <w:sz w:val="22"/>
          <w:szCs w:val="22"/>
        </w:rPr>
        <w:t xml:space="preserve">, por meio do </w:t>
      </w:r>
      <w:r>
        <w:rPr>
          <w:rFonts w:ascii="Arial" w:eastAsia="Arial" w:hAnsi="Arial" w:cs="Arial"/>
          <w:i/>
          <w:sz w:val="22"/>
          <w:szCs w:val="22"/>
        </w:rPr>
        <w:t>link Acesso livre&gt;Pregões&gt;Agendados</w:t>
      </w:r>
      <w:r>
        <w:rPr>
          <w:rFonts w:ascii="Arial" w:eastAsia="Arial" w:hAnsi="Arial" w:cs="Arial"/>
          <w:sz w:val="22"/>
          <w:szCs w:val="22"/>
        </w:rPr>
        <w:t xml:space="preserve">, dentro do prazo estabelecido para resposta do pregoeiro/da pregoeira e vincularão os participantes e a Administração, cabendo aos interessados em participar do certame acessá-lo para obtenção das informações prestadas. </w:t>
      </w:r>
    </w:p>
    <w:p w14:paraId="3872DFBD" w14:textId="77777777" w:rsidR="00DA014F" w:rsidRDefault="00DA014F">
      <w:pPr>
        <w:jc w:val="both"/>
        <w:rPr>
          <w:rFonts w:ascii="Arial" w:eastAsia="Arial" w:hAnsi="Arial" w:cs="Arial"/>
          <w:sz w:val="22"/>
          <w:szCs w:val="22"/>
        </w:rPr>
      </w:pPr>
    </w:p>
    <w:p w14:paraId="29FE2C21" w14:textId="77777777" w:rsidR="00DA014F" w:rsidRDefault="00580888">
      <w:pPr>
        <w:jc w:val="both"/>
        <w:rPr>
          <w:rFonts w:ascii="Arial" w:eastAsia="Arial" w:hAnsi="Arial" w:cs="Arial"/>
          <w:b/>
          <w:sz w:val="22"/>
          <w:szCs w:val="22"/>
        </w:rPr>
      </w:pPr>
      <w:r>
        <w:rPr>
          <w:rFonts w:ascii="Arial" w:eastAsia="Arial" w:hAnsi="Arial" w:cs="Arial"/>
          <w:b/>
          <w:sz w:val="22"/>
          <w:szCs w:val="22"/>
        </w:rPr>
        <w:t>6 – DA INSERÇÃO DA PROPOSTA ELETRÔNICA</w:t>
      </w:r>
      <w:r>
        <w:rPr>
          <w:rFonts w:ascii="Arial" w:eastAsia="Arial" w:hAnsi="Arial" w:cs="Arial"/>
          <w:b/>
          <w:color w:val="FF0000"/>
          <w:sz w:val="22"/>
          <w:szCs w:val="22"/>
        </w:rPr>
        <w:t xml:space="preserve"> </w:t>
      </w:r>
      <w:r>
        <w:rPr>
          <w:rFonts w:ascii="Arial" w:eastAsia="Arial" w:hAnsi="Arial" w:cs="Arial"/>
          <w:b/>
          <w:sz w:val="22"/>
          <w:szCs w:val="22"/>
        </w:rPr>
        <w:t>NO SISTEMA COMPRAS.GOV.BR</w:t>
      </w:r>
    </w:p>
    <w:p w14:paraId="16EFB8FF" w14:textId="77777777" w:rsidR="00DA014F" w:rsidRDefault="00DA014F">
      <w:pPr>
        <w:jc w:val="both"/>
        <w:rPr>
          <w:rFonts w:ascii="Arial" w:eastAsia="Arial" w:hAnsi="Arial" w:cs="Arial"/>
          <w:b/>
          <w:sz w:val="22"/>
          <w:szCs w:val="22"/>
        </w:rPr>
      </w:pPr>
    </w:p>
    <w:p w14:paraId="0598BB4C" w14:textId="77777777" w:rsidR="00DA014F" w:rsidRDefault="00580888">
      <w:pPr>
        <w:tabs>
          <w:tab w:val="left" w:pos="284"/>
          <w:tab w:val="left" w:pos="709"/>
        </w:tabs>
        <w:jc w:val="both"/>
        <w:rPr>
          <w:rFonts w:ascii="Arial" w:eastAsia="Arial" w:hAnsi="Arial" w:cs="Arial"/>
          <w:b/>
          <w:sz w:val="22"/>
          <w:szCs w:val="22"/>
        </w:rPr>
      </w:pPr>
      <w:r>
        <w:rPr>
          <w:rFonts w:ascii="Arial" w:eastAsia="Arial" w:hAnsi="Arial" w:cs="Arial"/>
          <w:b/>
          <w:sz w:val="22"/>
          <w:szCs w:val="22"/>
        </w:rPr>
        <w:t xml:space="preserve">6.1 – </w:t>
      </w:r>
      <w:r>
        <w:rPr>
          <w:rFonts w:ascii="Arial" w:eastAsia="Arial" w:hAnsi="Arial" w:cs="Arial"/>
          <w:sz w:val="22"/>
          <w:szCs w:val="22"/>
        </w:rPr>
        <w:t>Na presente licitação, a fase de habilitação sucederá as fases de apresentação de propostas e lances e de julgamento.</w:t>
      </w:r>
    </w:p>
    <w:p w14:paraId="4F560FFA" w14:textId="77777777" w:rsidR="00DA014F" w:rsidRDefault="00DA014F">
      <w:pPr>
        <w:tabs>
          <w:tab w:val="left" w:pos="284"/>
          <w:tab w:val="left" w:pos="709"/>
        </w:tabs>
        <w:jc w:val="both"/>
        <w:rPr>
          <w:rFonts w:ascii="Arial" w:eastAsia="Arial" w:hAnsi="Arial" w:cs="Arial"/>
          <w:b/>
          <w:sz w:val="22"/>
          <w:szCs w:val="22"/>
        </w:rPr>
      </w:pPr>
    </w:p>
    <w:p w14:paraId="33AFBA98" w14:textId="500C2CC5" w:rsidR="00DA014F" w:rsidRDefault="00580888">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highlight w:val="white"/>
        </w:rPr>
        <w:t xml:space="preserve">6.2 </w:t>
      </w:r>
      <w:r w:rsidR="009B46B0">
        <w:rPr>
          <w:rFonts w:ascii="Arial" w:eastAsia="Arial" w:hAnsi="Arial" w:cs="Arial"/>
          <w:b/>
          <w:sz w:val="22"/>
          <w:szCs w:val="22"/>
        </w:rPr>
        <w:t>–</w:t>
      </w:r>
      <w:r>
        <w:rPr>
          <w:rFonts w:ascii="Arial" w:eastAsia="Arial" w:hAnsi="Arial" w:cs="Arial"/>
          <w:sz w:val="22"/>
          <w:szCs w:val="22"/>
          <w:highlight w:val="white"/>
        </w:rPr>
        <w:t xml:space="preserve"> Após a divulgação deste Edital no endereço eletrônico </w:t>
      </w:r>
      <w:hyperlink r:id="rId20">
        <w:r w:rsidR="00DA014F">
          <w:rPr>
            <w:rFonts w:ascii="Arial" w:eastAsia="Arial" w:hAnsi="Arial" w:cs="Arial"/>
            <w:sz w:val="22"/>
            <w:szCs w:val="22"/>
            <w:u w:val="single"/>
          </w:rPr>
          <w:t>www.gov.br/compras/pt-br</w:t>
        </w:r>
      </w:hyperlink>
      <w:r>
        <w:rPr>
          <w:rFonts w:ascii="Arial" w:eastAsia="Arial" w:hAnsi="Arial" w:cs="Arial"/>
          <w:sz w:val="22"/>
          <w:szCs w:val="22"/>
          <w:highlight w:val="white"/>
        </w:rPr>
        <w:t xml:space="preserve">, as licitantes deverão encaminhar </w:t>
      </w:r>
      <w:r>
        <w:rPr>
          <w:rFonts w:ascii="Arial" w:eastAsia="Arial" w:hAnsi="Arial" w:cs="Arial"/>
          <w:b/>
          <w:sz w:val="22"/>
          <w:szCs w:val="22"/>
          <w:highlight w:val="white"/>
          <w:u w:val="single"/>
        </w:rPr>
        <w:t>exclusivamente</w:t>
      </w:r>
      <w:r>
        <w:rPr>
          <w:rFonts w:ascii="Arial" w:eastAsia="Arial" w:hAnsi="Arial" w:cs="Arial"/>
          <w:sz w:val="22"/>
          <w:szCs w:val="22"/>
          <w:highlight w:val="white"/>
        </w:rPr>
        <w:t xml:space="preserve"> por meio do sistema eletrônico, a proposta eletrônica com a descrição do(s) material(</w:t>
      </w:r>
      <w:proofErr w:type="spellStart"/>
      <w:r>
        <w:rPr>
          <w:rFonts w:ascii="Arial" w:eastAsia="Arial" w:hAnsi="Arial" w:cs="Arial"/>
          <w:sz w:val="22"/>
          <w:szCs w:val="22"/>
          <w:highlight w:val="white"/>
        </w:rPr>
        <w:t>is</w:t>
      </w:r>
      <w:proofErr w:type="spellEnd"/>
      <w:r>
        <w:rPr>
          <w:rFonts w:ascii="Arial" w:eastAsia="Arial" w:hAnsi="Arial" w:cs="Arial"/>
          <w:sz w:val="22"/>
          <w:szCs w:val="22"/>
          <w:highlight w:val="white"/>
        </w:rPr>
        <w:t>) e seu(s) preço(s) unitário(s) e total(</w:t>
      </w:r>
      <w:proofErr w:type="spellStart"/>
      <w:r>
        <w:rPr>
          <w:rFonts w:ascii="Arial" w:eastAsia="Arial" w:hAnsi="Arial" w:cs="Arial"/>
          <w:sz w:val="22"/>
          <w:szCs w:val="22"/>
          <w:highlight w:val="white"/>
        </w:rPr>
        <w:t>is</w:t>
      </w:r>
      <w:proofErr w:type="spellEnd"/>
      <w:r>
        <w:rPr>
          <w:rFonts w:ascii="Arial" w:eastAsia="Arial" w:hAnsi="Arial" w:cs="Arial"/>
          <w:sz w:val="22"/>
          <w:szCs w:val="22"/>
          <w:highlight w:val="white"/>
        </w:rPr>
        <w:t xml:space="preserve">). </w:t>
      </w:r>
    </w:p>
    <w:p w14:paraId="77962BB6" w14:textId="77777777" w:rsidR="00DA014F" w:rsidRDefault="00DA014F">
      <w:pPr>
        <w:tabs>
          <w:tab w:val="left" w:pos="284"/>
          <w:tab w:val="left" w:pos="709"/>
        </w:tabs>
        <w:jc w:val="both"/>
        <w:rPr>
          <w:rFonts w:ascii="Arial" w:eastAsia="Arial" w:hAnsi="Arial" w:cs="Arial"/>
          <w:b/>
          <w:sz w:val="22"/>
          <w:szCs w:val="22"/>
          <w:highlight w:val="white"/>
        </w:rPr>
      </w:pPr>
    </w:p>
    <w:p w14:paraId="5717E4CB" w14:textId="77777777" w:rsidR="00DA014F" w:rsidRDefault="00580888">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highlight w:val="white"/>
        </w:rPr>
        <w:t>6.3 –</w:t>
      </w:r>
      <w:r>
        <w:rPr>
          <w:rFonts w:ascii="Arial" w:eastAsia="Arial" w:hAnsi="Arial" w:cs="Arial"/>
          <w:sz w:val="22"/>
          <w:szCs w:val="22"/>
          <w:highlight w:val="white"/>
        </w:rPr>
        <w:t xml:space="preserve"> A proposta eletrônica deverá ser encaminhada até a data e hora marcadas para abertura da sessão pública quando, então, encerrar-se-á, automaticamente, a fase de recebimento de propostas.</w:t>
      </w:r>
    </w:p>
    <w:p w14:paraId="4AB12D5E" w14:textId="77777777" w:rsidR="00DA014F" w:rsidRDefault="00DA014F">
      <w:pPr>
        <w:tabs>
          <w:tab w:val="left" w:pos="284"/>
          <w:tab w:val="left" w:pos="709"/>
        </w:tabs>
        <w:jc w:val="both"/>
        <w:rPr>
          <w:rFonts w:ascii="Arial" w:eastAsia="Arial" w:hAnsi="Arial" w:cs="Arial"/>
          <w:sz w:val="22"/>
          <w:szCs w:val="22"/>
          <w:highlight w:val="white"/>
        </w:rPr>
      </w:pPr>
    </w:p>
    <w:p w14:paraId="0A263F07" w14:textId="7493919E"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5" w:name="_heading=h.tyjcwt" w:colFirst="0" w:colLast="0"/>
      <w:bookmarkEnd w:id="5"/>
      <w:r>
        <w:rPr>
          <w:rFonts w:ascii="Arial" w:eastAsia="Arial" w:hAnsi="Arial" w:cs="Arial"/>
          <w:b/>
          <w:color w:val="000000"/>
          <w:sz w:val="22"/>
          <w:szCs w:val="22"/>
        </w:rPr>
        <w:t>6.4 -</w:t>
      </w:r>
      <w:r>
        <w:rPr>
          <w:rFonts w:ascii="Arial" w:eastAsia="Arial" w:hAnsi="Arial" w:cs="Arial"/>
          <w:color w:val="000000"/>
          <w:sz w:val="22"/>
          <w:szCs w:val="22"/>
        </w:rPr>
        <w:t xml:space="preserve"> No cadastramento da proposta inicial, a licitante declarará, em campo próprio do sistema, que:</w:t>
      </w:r>
    </w:p>
    <w:p w14:paraId="5C4658BA" w14:textId="77777777" w:rsidR="00B67276" w:rsidRDefault="00B67276" w:rsidP="006E32A1">
      <w:pPr>
        <w:widowControl/>
        <w:pBdr>
          <w:top w:val="nil"/>
          <w:left w:val="nil"/>
          <w:bottom w:val="nil"/>
          <w:right w:val="nil"/>
          <w:between w:val="nil"/>
        </w:pBdr>
        <w:jc w:val="both"/>
        <w:rPr>
          <w:rFonts w:ascii="Arial" w:eastAsia="Arial" w:hAnsi="Arial" w:cs="Arial"/>
          <w:color w:val="000000"/>
          <w:sz w:val="22"/>
          <w:szCs w:val="22"/>
        </w:rPr>
      </w:pPr>
    </w:p>
    <w:p w14:paraId="2CF4A110" w14:textId="6707132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6.4.1 - </w:t>
      </w:r>
      <w:r>
        <w:rPr>
          <w:rFonts w:ascii="Arial" w:eastAsia="Arial" w:hAnsi="Arial" w:cs="Arial"/>
          <w:color w:val="000000"/>
          <w:sz w:val="22"/>
          <w:szCs w:val="22"/>
        </w:rPr>
        <w:t>está ciente do inteiro teor deste ato convocatório e d</w:t>
      </w:r>
      <w:r w:rsidR="00A66957">
        <w:rPr>
          <w:rFonts w:ascii="Arial" w:eastAsia="Arial" w:hAnsi="Arial" w:cs="Arial"/>
          <w:color w:val="000000"/>
          <w:sz w:val="22"/>
          <w:szCs w:val="22"/>
        </w:rPr>
        <w:t>e</w:t>
      </w:r>
      <w:r>
        <w:rPr>
          <w:rFonts w:ascii="Arial" w:eastAsia="Arial" w:hAnsi="Arial" w:cs="Arial"/>
          <w:color w:val="000000"/>
          <w:sz w:val="22"/>
          <w:szCs w:val="22"/>
        </w:rPr>
        <w:t xml:space="preserve"> seus Anexos e concorda com suas condições, bem como de que a proposta apresentada compreende a integralidade dos custos para atendimento dos direitos trabalhistas assegurados na Constituição Federal de 1988, nas leis trabalhistas, nas normas </w:t>
      </w:r>
      <w:proofErr w:type="spellStart"/>
      <w:r>
        <w:rPr>
          <w:rFonts w:ascii="Arial" w:eastAsia="Arial" w:hAnsi="Arial" w:cs="Arial"/>
          <w:color w:val="000000"/>
          <w:sz w:val="22"/>
          <w:szCs w:val="22"/>
        </w:rPr>
        <w:t>infralegais</w:t>
      </w:r>
      <w:proofErr w:type="spellEnd"/>
      <w:r>
        <w:rPr>
          <w:rFonts w:ascii="Arial" w:eastAsia="Arial" w:hAnsi="Arial" w:cs="Arial"/>
          <w:color w:val="000000"/>
          <w:sz w:val="22"/>
          <w:szCs w:val="22"/>
        </w:rPr>
        <w:t xml:space="preserve">, nas convenções coletivas de trabalho e nos termos de ajustamento de conduta vigentes na data de sua entrega em definitivo e que atende aos requisitos de habilitação definidos neste instrumento convocatório; </w:t>
      </w:r>
    </w:p>
    <w:p w14:paraId="3FD3A593"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583CC2C" w14:textId="37C62D6C"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6.4.2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o disp</w:t>
      </w:r>
      <w:r w:rsidR="00AD30DF">
        <w:rPr>
          <w:rFonts w:ascii="Arial" w:eastAsia="Arial" w:hAnsi="Arial" w:cs="Arial"/>
          <w:color w:val="000000"/>
          <w:sz w:val="22"/>
          <w:szCs w:val="22"/>
        </w:rPr>
        <w:t>osto no inciso XXXIII do art. 7º</w:t>
      </w:r>
      <w:r>
        <w:rPr>
          <w:rFonts w:ascii="Arial" w:eastAsia="Arial" w:hAnsi="Arial" w:cs="Arial"/>
          <w:color w:val="000000"/>
          <w:sz w:val="22"/>
          <w:szCs w:val="22"/>
        </w:rPr>
        <w:t xml:space="preserve"> da Constituição Federal de 1988, que proíbe o trabalho noturno, perigoso ou insalubre a menores de dezoito anos e de qualquer trabalho a menores de dezesseis anos, salvo na condição de aprendiz, a partir de quatorze anos;</w:t>
      </w:r>
    </w:p>
    <w:p w14:paraId="1C3C90AC"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5A86E469"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6.4.3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está</w:t>
      </w:r>
      <w:proofErr w:type="gramEnd"/>
      <w:r>
        <w:rPr>
          <w:rFonts w:ascii="Arial" w:eastAsia="Arial" w:hAnsi="Arial" w:cs="Arial"/>
          <w:color w:val="000000"/>
          <w:sz w:val="22"/>
          <w:szCs w:val="22"/>
        </w:rPr>
        <w:t xml:space="preserve"> ciente de todas as informações e condições locais para o cumprimento das obrigações objeto da licitação; </w:t>
      </w:r>
    </w:p>
    <w:p w14:paraId="03F56664"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7865C06C" w14:textId="10CB463F"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6.4.4 - </w:t>
      </w:r>
      <w:r>
        <w:rPr>
          <w:rFonts w:ascii="Arial" w:eastAsia="Arial" w:hAnsi="Arial" w:cs="Arial"/>
          <w:color w:val="000000"/>
          <w:sz w:val="22"/>
          <w:szCs w:val="22"/>
        </w:rPr>
        <w:t xml:space="preserve">não possui, em sua cadeia produtiva, empregados executando trabalho desumano ou degradante, observando o disposto nos </w:t>
      </w:r>
      <w:hyperlink r:id="rId21">
        <w:r w:rsidR="00DA014F">
          <w:rPr>
            <w:rFonts w:ascii="Arial" w:eastAsia="Arial" w:hAnsi="Arial" w:cs="Arial"/>
            <w:color w:val="0000FF"/>
            <w:sz w:val="22"/>
            <w:szCs w:val="22"/>
            <w:u w:val="single"/>
          </w:rPr>
          <w:t>incisos III e IV do art. 1º e no inciso III do art. 5º da Constituição Federal</w:t>
        </w:r>
      </w:hyperlink>
      <w:r w:rsidR="006E282C" w:rsidRPr="006E282C">
        <w:rPr>
          <w:rFonts w:ascii="Arial" w:hAnsi="Arial" w:cs="Arial"/>
          <w:sz w:val="22"/>
          <w:szCs w:val="22"/>
        </w:rPr>
        <w:t xml:space="preserve"> de 1988</w:t>
      </w:r>
      <w:r>
        <w:rPr>
          <w:rFonts w:ascii="Arial" w:eastAsia="Arial" w:hAnsi="Arial" w:cs="Arial"/>
          <w:color w:val="000000"/>
          <w:sz w:val="22"/>
          <w:szCs w:val="22"/>
        </w:rPr>
        <w:t xml:space="preserve">; </w:t>
      </w:r>
    </w:p>
    <w:p w14:paraId="7293F4FB"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12A23DE" w14:textId="390D7CB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6.4.5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as exigências de reserva de cargos para pessoa com deficiência e para reabilitado da Previdência Social, previstas em lei e em outras normas específicas,</w:t>
      </w:r>
      <w:r>
        <w:rPr>
          <w:rFonts w:ascii="Arial" w:eastAsia="Arial" w:hAnsi="Arial" w:cs="Arial"/>
          <w:color w:val="000000"/>
          <w:sz w:val="20"/>
          <w:szCs w:val="20"/>
        </w:rPr>
        <w:t xml:space="preserve"> </w:t>
      </w:r>
      <w:r>
        <w:rPr>
          <w:rFonts w:ascii="Arial" w:eastAsia="Arial" w:hAnsi="Arial" w:cs="Arial"/>
          <w:color w:val="000000"/>
          <w:sz w:val="22"/>
          <w:szCs w:val="22"/>
        </w:rPr>
        <w:t>nos termos do art. 63, inciso IV da Lei nº 14.133/</w:t>
      </w:r>
      <w:r w:rsidR="006E282C">
        <w:rPr>
          <w:rFonts w:ascii="Arial" w:eastAsia="Arial" w:hAnsi="Arial" w:cs="Arial"/>
          <w:color w:val="000000"/>
          <w:sz w:val="22"/>
          <w:szCs w:val="22"/>
        </w:rPr>
        <w:t>20</w:t>
      </w:r>
      <w:r>
        <w:rPr>
          <w:rFonts w:ascii="Arial" w:eastAsia="Arial" w:hAnsi="Arial" w:cs="Arial"/>
          <w:color w:val="000000"/>
          <w:sz w:val="22"/>
          <w:szCs w:val="22"/>
        </w:rPr>
        <w:t>21;</w:t>
      </w:r>
    </w:p>
    <w:p w14:paraId="38AEB7AB"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21C8E18E"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6.4.6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a exigência de cargos prevista em lei para aprendiz, bem como as reservas de cargos previstas em outras normas específicas, quando cabíveis. </w:t>
      </w:r>
    </w:p>
    <w:p w14:paraId="3281D489"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9C35E57" w14:textId="01207922"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6.5 - </w:t>
      </w:r>
      <w:r>
        <w:rPr>
          <w:rFonts w:ascii="Arial" w:eastAsia="Arial" w:hAnsi="Arial" w:cs="Arial"/>
          <w:color w:val="000000"/>
          <w:sz w:val="22"/>
          <w:szCs w:val="22"/>
        </w:rPr>
        <w:t xml:space="preserve">A licitante organizada em cooperativa deverá declarar, ainda, em campo próprio do sistema eletrônico, que cumpre os requisitos estabelecidos no </w:t>
      </w:r>
      <w:hyperlink r:id="rId22" w:anchor="art16">
        <w:r w:rsidR="00DA014F">
          <w:rPr>
            <w:rFonts w:ascii="Arial" w:eastAsia="Arial" w:hAnsi="Arial" w:cs="Arial"/>
            <w:color w:val="0000FF"/>
            <w:sz w:val="22"/>
            <w:szCs w:val="22"/>
          </w:rPr>
          <w:t>artigo 16 da Lei nº 14.133</w:t>
        </w:r>
        <w:r w:rsidR="00372D97">
          <w:rPr>
            <w:rFonts w:ascii="Arial" w:eastAsia="Arial" w:hAnsi="Arial" w:cs="Arial"/>
            <w:color w:val="0000FF"/>
            <w:sz w:val="22"/>
            <w:szCs w:val="22"/>
          </w:rPr>
          <w:t>/</w:t>
        </w:r>
        <w:r w:rsidR="00DA014F">
          <w:rPr>
            <w:rFonts w:ascii="Arial" w:eastAsia="Arial" w:hAnsi="Arial" w:cs="Arial"/>
            <w:color w:val="0000FF"/>
            <w:sz w:val="22"/>
            <w:szCs w:val="22"/>
          </w:rPr>
          <w:t>2021</w:t>
        </w:r>
      </w:hyperlink>
      <w:r>
        <w:rPr>
          <w:rFonts w:ascii="Arial" w:eastAsia="Arial" w:hAnsi="Arial" w:cs="Arial"/>
          <w:color w:val="000000"/>
          <w:sz w:val="22"/>
          <w:szCs w:val="22"/>
        </w:rPr>
        <w:t>.</w:t>
      </w:r>
    </w:p>
    <w:p w14:paraId="17070FE4"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4F960F8" w14:textId="6AB6056D"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6" w:name="_heading=h.3dy6vkm" w:colFirst="0" w:colLast="0"/>
      <w:bookmarkEnd w:id="6"/>
      <w:r>
        <w:rPr>
          <w:rFonts w:ascii="Arial" w:eastAsia="Arial" w:hAnsi="Arial" w:cs="Arial"/>
          <w:b/>
          <w:color w:val="000000"/>
          <w:sz w:val="22"/>
          <w:szCs w:val="22"/>
        </w:rPr>
        <w:t xml:space="preserve">6.6 - </w:t>
      </w:r>
      <w:r>
        <w:rPr>
          <w:rFonts w:ascii="Arial" w:eastAsia="Arial" w:hAnsi="Arial" w:cs="Arial"/>
          <w:color w:val="000000"/>
          <w:sz w:val="22"/>
          <w:szCs w:val="22"/>
        </w:rPr>
        <w:t xml:space="preserve">O fornecedor deverá declarar, ainda, em campo próprio do sistema eletrônico, que cumpre os requisitos estabelecidos no </w:t>
      </w:r>
      <w:hyperlink r:id="rId23" w:anchor="art3">
        <w:r w:rsidR="00DA014F">
          <w:rPr>
            <w:rFonts w:ascii="Arial" w:eastAsia="Arial" w:hAnsi="Arial" w:cs="Arial"/>
            <w:color w:val="0000FF"/>
            <w:sz w:val="22"/>
            <w:szCs w:val="22"/>
          </w:rPr>
          <w:t>artigo 3° da Lei Complementar nº 123</w:t>
        </w:r>
        <w:r w:rsidR="00372D97">
          <w:rPr>
            <w:rFonts w:ascii="Arial" w:eastAsia="Arial" w:hAnsi="Arial" w:cs="Arial"/>
            <w:color w:val="0000FF"/>
            <w:sz w:val="22"/>
            <w:szCs w:val="22"/>
          </w:rPr>
          <w:t>/</w:t>
        </w:r>
        <w:r w:rsidR="00DA014F">
          <w:rPr>
            <w:rFonts w:ascii="Arial" w:eastAsia="Arial" w:hAnsi="Arial" w:cs="Arial"/>
            <w:color w:val="0000FF"/>
            <w:sz w:val="22"/>
            <w:szCs w:val="22"/>
          </w:rPr>
          <w:t>2006</w:t>
        </w:r>
      </w:hyperlink>
      <w:r>
        <w:rPr>
          <w:rFonts w:ascii="Arial" w:eastAsia="Arial" w:hAnsi="Arial" w:cs="Arial"/>
          <w:color w:val="000000"/>
          <w:sz w:val="22"/>
          <w:szCs w:val="22"/>
        </w:rPr>
        <w:t xml:space="preserve"> e alterações posteriores, estando apto a usufruir do tratamento favorecido estabelecido em seus </w:t>
      </w:r>
      <w:hyperlink r:id="rId24" w:anchor="art42">
        <w:proofErr w:type="spellStart"/>
        <w:r w:rsidR="00DA014F">
          <w:rPr>
            <w:rFonts w:ascii="Arial" w:eastAsia="Arial" w:hAnsi="Arial" w:cs="Arial"/>
            <w:color w:val="0000FF"/>
            <w:sz w:val="22"/>
            <w:szCs w:val="22"/>
          </w:rPr>
          <w:t>arts</w:t>
        </w:r>
        <w:proofErr w:type="spellEnd"/>
        <w:r w:rsidR="00DA014F">
          <w:rPr>
            <w:rFonts w:ascii="Arial" w:eastAsia="Arial" w:hAnsi="Arial" w:cs="Arial"/>
            <w:color w:val="0000FF"/>
            <w:sz w:val="22"/>
            <w:szCs w:val="22"/>
          </w:rPr>
          <w:t>. 42 a 49</w:t>
        </w:r>
      </w:hyperlink>
      <w:r>
        <w:rPr>
          <w:rFonts w:ascii="Arial" w:eastAsia="Arial" w:hAnsi="Arial" w:cs="Arial"/>
          <w:color w:val="000000"/>
          <w:sz w:val="22"/>
          <w:szCs w:val="22"/>
        </w:rPr>
        <w:t xml:space="preserve">, observado o disposto nos </w:t>
      </w:r>
      <w:hyperlink r:id="rId25" w:anchor="art4%C2%A71">
        <w:r w:rsidR="00DA014F">
          <w:rPr>
            <w:rFonts w:ascii="Arial" w:eastAsia="Arial" w:hAnsi="Arial" w:cs="Arial"/>
            <w:color w:val="000000"/>
            <w:sz w:val="22"/>
            <w:szCs w:val="22"/>
          </w:rPr>
          <w:t>§§ 1º ao 3º do art. 4º, da Lei n.º 14.133</w:t>
        </w:r>
        <w:r w:rsidR="00372D97">
          <w:rPr>
            <w:rFonts w:ascii="Arial" w:eastAsia="Arial" w:hAnsi="Arial" w:cs="Arial"/>
            <w:color w:val="000000"/>
            <w:sz w:val="22"/>
            <w:szCs w:val="22"/>
          </w:rPr>
          <w:t>/</w:t>
        </w:r>
        <w:r w:rsidR="00DA014F">
          <w:rPr>
            <w:rFonts w:ascii="Arial" w:eastAsia="Arial" w:hAnsi="Arial" w:cs="Arial"/>
            <w:color w:val="000000"/>
            <w:sz w:val="22"/>
            <w:szCs w:val="22"/>
          </w:rPr>
          <w:t>2021.</w:t>
        </w:r>
      </w:hyperlink>
    </w:p>
    <w:p w14:paraId="6E09B3FA"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54A6C45"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6.6.1 - </w:t>
      </w:r>
      <w:r>
        <w:rPr>
          <w:rFonts w:ascii="Arial" w:eastAsia="Arial" w:hAnsi="Arial" w:cs="Arial"/>
          <w:color w:val="000000"/>
          <w:sz w:val="22"/>
          <w:szCs w:val="22"/>
        </w:rPr>
        <w:t>A assinalação do campo “não” impedirá o prosseguimento no certame.</w:t>
      </w:r>
    </w:p>
    <w:p w14:paraId="13283CA8"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9ABA53E" w14:textId="229E7330"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6.7 - </w:t>
      </w:r>
      <w:r>
        <w:rPr>
          <w:rFonts w:ascii="Arial" w:eastAsia="Arial" w:hAnsi="Arial" w:cs="Arial"/>
          <w:color w:val="000000"/>
          <w:sz w:val="22"/>
          <w:szCs w:val="22"/>
        </w:rPr>
        <w:t xml:space="preserve">A falsidade das declarações de que tratam os itens 6.4 a 6.6 sujeitará a licitante às sanções previstas na </w:t>
      </w:r>
      <w:hyperlink r:id="rId26">
        <w:r w:rsidR="00DA014F">
          <w:rPr>
            <w:rFonts w:ascii="Arial" w:eastAsia="Arial" w:hAnsi="Arial" w:cs="Arial"/>
            <w:color w:val="0000FF"/>
            <w:sz w:val="22"/>
            <w:szCs w:val="22"/>
          </w:rPr>
          <w:t>Lei nº 14.133</w:t>
        </w:r>
        <w:r w:rsidR="00372D97">
          <w:rPr>
            <w:rFonts w:ascii="Arial" w:eastAsia="Arial" w:hAnsi="Arial" w:cs="Arial"/>
            <w:color w:val="0000FF"/>
            <w:sz w:val="22"/>
            <w:szCs w:val="22"/>
          </w:rPr>
          <w:t>/</w:t>
        </w:r>
        <w:r w:rsidR="00DA014F">
          <w:rPr>
            <w:rFonts w:ascii="Arial" w:eastAsia="Arial" w:hAnsi="Arial" w:cs="Arial"/>
            <w:color w:val="0000FF"/>
            <w:sz w:val="22"/>
            <w:szCs w:val="22"/>
          </w:rPr>
          <w:t>2021</w:t>
        </w:r>
      </w:hyperlink>
      <w:r>
        <w:rPr>
          <w:rFonts w:ascii="Arial" w:eastAsia="Arial" w:hAnsi="Arial" w:cs="Arial"/>
          <w:color w:val="000000"/>
          <w:sz w:val="22"/>
          <w:szCs w:val="22"/>
        </w:rPr>
        <w:t>, e neste Edital.</w:t>
      </w:r>
    </w:p>
    <w:p w14:paraId="18EEF572" w14:textId="77777777" w:rsidR="00DA014F" w:rsidRDefault="00DA014F">
      <w:pPr>
        <w:widowControl/>
        <w:pBdr>
          <w:top w:val="nil"/>
          <w:left w:val="nil"/>
          <w:bottom w:val="nil"/>
          <w:right w:val="nil"/>
          <w:between w:val="nil"/>
        </w:pBdr>
        <w:ind w:left="4969" w:hanging="431"/>
        <w:jc w:val="both"/>
        <w:rPr>
          <w:rFonts w:ascii="Arial" w:eastAsia="Arial" w:hAnsi="Arial" w:cs="Arial"/>
          <w:color w:val="000000"/>
          <w:sz w:val="22"/>
          <w:szCs w:val="22"/>
        </w:rPr>
      </w:pPr>
    </w:p>
    <w:p w14:paraId="224AD98D" w14:textId="77777777" w:rsidR="00DA014F" w:rsidRDefault="00580888">
      <w:pPr>
        <w:jc w:val="both"/>
        <w:rPr>
          <w:rFonts w:ascii="Arial" w:eastAsia="Arial" w:hAnsi="Arial" w:cs="Arial"/>
          <w:sz w:val="22"/>
          <w:szCs w:val="22"/>
        </w:rPr>
      </w:pPr>
      <w:r>
        <w:rPr>
          <w:rFonts w:ascii="Arial" w:eastAsia="Arial" w:hAnsi="Arial" w:cs="Arial"/>
          <w:b/>
          <w:sz w:val="22"/>
          <w:szCs w:val="22"/>
        </w:rPr>
        <w:t>6.8 –</w:t>
      </w:r>
      <w:r>
        <w:rPr>
          <w:rFonts w:ascii="Arial" w:eastAsia="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Pr>
          <w:rFonts w:ascii="Arial" w:eastAsia="Arial" w:hAnsi="Arial" w:cs="Arial"/>
          <w:sz w:val="22"/>
          <w:szCs w:val="22"/>
        </w:rPr>
        <w:t>do(</w:t>
      </w:r>
      <w:proofErr w:type="gramEnd"/>
      <w:r>
        <w:rPr>
          <w:rFonts w:ascii="Arial" w:eastAsia="Arial" w:hAnsi="Arial" w:cs="Arial"/>
          <w:sz w:val="22"/>
          <w:szCs w:val="22"/>
        </w:rPr>
        <w:t>s) material(</w:t>
      </w:r>
      <w:proofErr w:type="spellStart"/>
      <w:r>
        <w:rPr>
          <w:rFonts w:ascii="Arial" w:eastAsia="Arial" w:hAnsi="Arial" w:cs="Arial"/>
          <w:sz w:val="22"/>
          <w:szCs w:val="22"/>
        </w:rPr>
        <w:t>is</w:t>
      </w:r>
      <w:proofErr w:type="spellEnd"/>
      <w:r>
        <w:rPr>
          <w:rFonts w:ascii="Arial" w:eastAsia="Arial" w:hAnsi="Arial" w:cs="Arial"/>
          <w:sz w:val="22"/>
          <w:szCs w:val="22"/>
        </w:rPr>
        <w:t>) de acordo com a(s) especificação(</w:t>
      </w:r>
      <w:proofErr w:type="spellStart"/>
      <w:r>
        <w:rPr>
          <w:rFonts w:ascii="Arial" w:eastAsia="Arial" w:hAnsi="Arial" w:cs="Arial"/>
          <w:sz w:val="22"/>
          <w:szCs w:val="22"/>
        </w:rPr>
        <w:t>ões</w:t>
      </w:r>
      <w:proofErr w:type="spellEnd"/>
      <w:r>
        <w:rPr>
          <w:rFonts w:ascii="Arial" w:eastAsia="Arial" w:hAnsi="Arial" w:cs="Arial"/>
          <w:sz w:val="22"/>
          <w:szCs w:val="22"/>
        </w:rPr>
        <w:t xml:space="preserve">) e quantidade(s) indicada(s) no Anexo I (Termo de Referência) deste Edital. </w:t>
      </w:r>
    </w:p>
    <w:p w14:paraId="2C88C679" w14:textId="77777777" w:rsidR="00DA014F" w:rsidRDefault="00DA014F">
      <w:pPr>
        <w:jc w:val="both"/>
        <w:rPr>
          <w:rFonts w:ascii="Arial" w:eastAsia="Arial" w:hAnsi="Arial" w:cs="Arial"/>
          <w:sz w:val="22"/>
          <w:szCs w:val="22"/>
        </w:rPr>
      </w:pPr>
    </w:p>
    <w:p w14:paraId="1632D80A" w14:textId="77777777" w:rsidR="00DA014F" w:rsidRDefault="00580888">
      <w:pPr>
        <w:jc w:val="both"/>
        <w:rPr>
          <w:rFonts w:ascii="Arial" w:eastAsia="Arial" w:hAnsi="Arial" w:cs="Arial"/>
          <w:b/>
          <w:color w:val="C00000"/>
          <w:sz w:val="22"/>
          <w:szCs w:val="22"/>
        </w:rPr>
      </w:pPr>
      <w:r>
        <w:rPr>
          <w:rFonts w:ascii="Arial" w:eastAsia="Arial" w:hAnsi="Arial" w:cs="Arial"/>
          <w:b/>
          <w:sz w:val="22"/>
          <w:szCs w:val="22"/>
        </w:rPr>
        <w:t>6.8.1 –</w:t>
      </w:r>
      <w:r>
        <w:rPr>
          <w:rFonts w:ascii="Arial" w:eastAsia="Arial" w:hAnsi="Arial" w:cs="Arial"/>
          <w:sz w:val="22"/>
          <w:szCs w:val="22"/>
        </w:rPr>
        <w:t xml:space="preserve"> Para elaboração de sua proposta, a licitante deverá observar TODAS as características especificadas no Anexo I (Termo de Referência) deste Edital, sob pena de desclassificação. </w:t>
      </w:r>
    </w:p>
    <w:p w14:paraId="3796C76F" w14:textId="77777777" w:rsidR="00DA014F" w:rsidRDefault="00DA014F">
      <w:pPr>
        <w:jc w:val="both"/>
        <w:rPr>
          <w:rFonts w:ascii="Arial" w:eastAsia="Arial" w:hAnsi="Arial" w:cs="Arial"/>
          <w:b/>
          <w:sz w:val="22"/>
          <w:szCs w:val="22"/>
        </w:rPr>
      </w:pPr>
    </w:p>
    <w:p w14:paraId="2E6DB1F6"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6.9 – </w:t>
      </w:r>
      <w:r>
        <w:rPr>
          <w:rFonts w:ascii="Arial" w:eastAsia="Arial" w:hAnsi="Arial" w:cs="Arial"/>
          <w:sz w:val="22"/>
          <w:szCs w:val="22"/>
        </w:rPr>
        <w:t xml:space="preserve">Deverá constar da proposta eletrônica: </w:t>
      </w:r>
    </w:p>
    <w:p w14:paraId="4150EC87" w14:textId="77777777" w:rsidR="00DA014F" w:rsidRDefault="00DA014F">
      <w:pPr>
        <w:jc w:val="both"/>
        <w:rPr>
          <w:rFonts w:ascii="Arial" w:eastAsia="Arial" w:hAnsi="Arial" w:cs="Arial"/>
          <w:b/>
          <w:sz w:val="22"/>
          <w:szCs w:val="22"/>
        </w:rPr>
      </w:pPr>
    </w:p>
    <w:p w14:paraId="588EDFCB"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6.9.1 - </w:t>
      </w:r>
      <w:proofErr w:type="gramStart"/>
      <w:r>
        <w:rPr>
          <w:rFonts w:ascii="Arial" w:eastAsia="Arial" w:hAnsi="Arial" w:cs="Arial"/>
          <w:b/>
          <w:sz w:val="22"/>
          <w:szCs w:val="22"/>
        </w:rPr>
        <w:t>no</w:t>
      </w:r>
      <w:proofErr w:type="gramEnd"/>
      <w:r>
        <w:rPr>
          <w:rFonts w:ascii="Arial" w:eastAsia="Arial" w:hAnsi="Arial" w:cs="Arial"/>
          <w:b/>
          <w:sz w:val="22"/>
          <w:szCs w:val="22"/>
        </w:rPr>
        <w:t xml:space="preserve"> campo “preço”: </w:t>
      </w:r>
      <w:r>
        <w:rPr>
          <w:rFonts w:ascii="Arial" w:eastAsia="Arial" w:hAnsi="Arial" w:cs="Arial"/>
          <w:sz w:val="22"/>
          <w:szCs w:val="22"/>
        </w:rPr>
        <w:t>preço unitário e total por item;</w:t>
      </w:r>
    </w:p>
    <w:p w14:paraId="7C2C4609" w14:textId="77777777" w:rsidR="00DA014F" w:rsidRDefault="00DA014F">
      <w:pPr>
        <w:jc w:val="both"/>
        <w:rPr>
          <w:rFonts w:ascii="Arial" w:eastAsia="Arial" w:hAnsi="Arial" w:cs="Arial"/>
          <w:sz w:val="22"/>
          <w:szCs w:val="22"/>
        </w:rPr>
      </w:pPr>
    </w:p>
    <w:p w14:paraId="4987B890"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6.9.2 - </w:t>
      </w:r>
      <w:proofErr w:type="gramStart"/>
      <w:r>
        <w:rPr>
          <w:rFonts w:ascii="Arial" w:eastAsia="Arial" w:hAnsi="Arial" w:cs="Arial"/>
          <w:b/>
          <w:sz w:val="22"/>
          <w:szCs w:val="22"/>
        </w:rPr>
        <w:t>no</w:t>
      </w:r>
      <w:proofErr w:type="gramEnd"/>
      <w:r>
        <w:rPr>
          <w:rFonts w:ascii="Arial" w:eastAsia="Arial" w:hAnsi="Arial" w:cs="Arial"/>
          <w:b/>
          <w:sz w:val="22"/>
          <w:szCs w:val="22"/>
        </w:rPr>
        <w:t xml:space="preserve"> campo “descrição detalhada do objeto ofertado”: </w:t>
      </w:r>
      <w:r>
        <w:rPr>
          <w:rFonts w:ascii="Arial" w:eastAsia="Arial" w:hAnsi="Arial" w:cs="Arial"/>
          <w:sz w:val="22"/>
          <w:szCs w:val="22"/>
        </w:rPr>
        <w:t>descrição detalhada do material ofertado, quando couber;</w:t>
      </w:r>
    </w:p>
    <w:p w14:paraId="76C0385D" w14:textId="77777777" w:rsidR="00DA014F" w:rsidRDefault="00DA014F">
      <w:pPr>
        <w:jc w:val="both"/>
        <w:rPr>
          <w:rFonts w:ascii="Arial" w:eastAsia="Arial" w:hAnsi="Arial" w:cs="Arial"/>
          <w:sz w:val="22"/>
          <w:szCs w:val="22"/>
        </w:rPr>
      </w:pPr>
    </w:p>
    <w:p w14:paraId="473F2FA3" w14:textId="77777777"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6.9.3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indicação</w:t>
      </w:r>
      <w:proofErr w:type="gramEnd"/>
      <w:r>
        <w:rPr>
          <w:rFonts w:ascii="Arial" w:eastAsia="Arial" w:hAnsi="Arial" w:cs="Arial"/>
          <w:color w:val="000000"/>
          <w:sz w:val="22"/>
          <w:szCs w:val="22"/>
        </w:rPr>
        <w:t xml:space="preserve"> de marca/modelo/referência do material ofertado, quando cabível.</w:t>
      </w:r>
    </w:p>
    <w:p w14:paraId="5E1350C3" w14:textId="77777777" w:rsidR="00DA014F" w:rsidRDefault="00DA014F">
      <w:pPr>
        <w:widowControl/>
        <w:jc w:val="both"/>
        <w:rPr>
          <w:rFonts w:ascii="Arial" w:eastAsia="Arial" w:hAnsi="Arial" w:cs="Arial"/>
          <w:color w:val="000000"/>
          <w:sz w:val="22"/>
          <w:szCs w:val="22"/>
        </w:rPr>
      </w:pPr>
    </w:p>
    <w:p w14:paraId="260E2CCC" w14:textId="6263AA14" w:rsidR="00DA014F" w:rsidRDefault="00580888">
      <w:pPr>
        <w:jc w:val="both"/>
        <w:rPr>
          <w:rFonts w:ascii="Arial" w:eastAsia="Arial" w:hAnsi="Arial" w:cs="Arial"/>
          <w:sz w:val="22"/>
          <w:szCs w:val="22"/>
        </w:rPr>
      </w:pPr>
      <w:r>
        <w:rPr>
          <w:rFonts w:ascii="Arial" w:eastAsia="Arial" w:hAnsi="Arial" w:cs="Arial"/>
          <w:b/>
          <w:sz w:val="22"/>
          <w:szCs w:val="22"/>
        </w:rPr>
        <w:lastRenderedPageBreak/>
        <w:t xml:space="preserve">6.10 – </w:t>
      </w:r>
      <w:proofErr w:type="gramStart"/>
      <w:r>
        <w:rPr>
          <w:rFonts w:ascii="Arial" w:eastAsia="Arial" w:hAnsi="Arial" w:cs="Arial"/>
          <w:sz w:val="22"/>
          <w:szCs w:val="22"/>
        </w:rPr>
        <w:t>O(</w:t>
      </w:r>
      <w:proofErr w:type="gramEnd"/>
      <w:r>
        <w:rPr>
          <w:rFonts w:ascii="Arial" w:eastAsia="Arial" w:hAnsi="Arial" w:cs="Arial"/>
          <w:sz w:val="22"/>
          <w:szCs w:val="22"/>
        </w:rPr>
        <w:t>s) preço(s) proposto(s) deverá(</w:t>
      </w:r>
      <w:proofErr w:type="spellStart"/>
      <w:r>
        <w:rPr>
          <w:rFonts w:ascii="Arial" w:eastAsia="Arial" w:hAnsi="Arial" w:cs="Arial"/>
          <w:sz w:val="22"/>
          <w:szCs w:val="22"/>
        </w:rPr>
        <w:t>ão</w:t>
      </w:r>
      <w:proofErr w:type="spellEnd"/>
      <w:r>
        <w:rPr>
          <w:rFonts w:ascii="Arial" w:eastAsia="Arial" w:hAnsi="Arial" w:cs="Arial"/>
          <w:sz w:val="22"/>
          <w:szCs w:val="22"/>
        </w:rPr>
        <w:t>) ser final(</w:t>
      </w:r>
      <w:proofErr w:type="spellStart"/>
      <w:r>
        <w:rPr>
          <w:rFonts w:ascii="Arial" w:eastAsia="Arial" w:hAnsi="Arial" w:cs="Arial"/>
          <w:sz w:val="22"/>
          <w:szCs w:val="22"/>
        </w:rPr>
        <w:t>is</w:t>
      </w:r>
      <w:proofErr w:type="spellEnd"/>
      <w:r>
        <w:rPr>
          <w:rFonts w:ascii="Arial" w:eastAsia="Arial" w:hAnsi="Arial" w:cs="Arial"/>
          <w:sz w:val="22"/>
          <w:szCs w:val="22"/>
        </w:rPr>
        <w:t>), acrescido(s) de todas as despesas (tributos, frete e outras de quaisquer naturezas incidentes direta e indiretamente sobre o fornecimento do(s) material(</w:t>
      </w:r>
      <w:proofErr w:type="spellStart"/>
      <w:r>
        <w:rPr>
          <w:rFonts w:ascii="Arial" w:eastAsia="Arial" w:hAnsi="Arial" w:cs="Arial"/>
          <w:sz w:val="22"/>
          <w:szCs w:val="22"/>
        </w:rPr>
        <w:t>is</w:t>
      </w:r>
      <w:proofErr w:type="spellEnd"/>
      <w:r>
        <w:rPr>
          <w:rFonts w:ascii="Arial" w:eastAsia="Arial" w:hAnsi="Arial" w:cs="Arial"/>
          <w:sz w:val="22"/>
          <w:szCs w:val="22"/>
        </w:rPr>
        <w:t xml:space="preserve">), deduzidos eventuais descontos) e </w:t>
      </w:r>
      <w:r>
        <w:rPr>
          <w:rFonts w:ascii="Arial" w:eastAsia="Arial" w:hAnsi="Arial" w:cs="Arial"/>
          <w:b/>
          <w:sz w:val="22"/>
          <w:szCs w:val="22"/>
          <w:u w:val="single"/>
        </w:rPr>
        <w:t>conter somente duas casas decimais</w:t>
      </w:r>
      <w:r>
        <w:rPr>
          <w:rFonts w:ascii="Arial" w:eastAsia="Arial" w:hAnsi="Arial" w:cs="Arial"/>
          <w:sz w:val="22"/>
          <w:szCs w:val="22"/>
        </w:rPr>
        <w:t>, não sendo admitido</w:t>
      </w:r>
      <w:r w:rsidR="00D8036D">
        <w:rPr>
          <w:rFonts w:ascii="Arial" w:eastAsia="Arial" w:hAnsi="Arial" w:cs="Arial"/>
          <w:sz w:val="22"/>
          <w:szCs w:val="22"/>
        </w:rPr>
        <w:t>(</w:t>
      </w:r>
      <w:r>
        <w:rPr>
          <w:rFonts w:ascii="Arial" w:eastAsia="Arial" w:hAnsi="Arial" w:cs="Arial"/>
          <w:sz w:val="22"/>
          <w:szCs w:val="22"/>
        </w:rPr>
        <w:t>s</w:t>
      </w:r>
      <w:r w:rsidR="00D8036D">
        <w:rPr>
          <w:rFonts w:ascii="Arial" w:eastAsia="Arial" w:hAnsi="Arial" w:cs="Arial"/>
          <w:sz w:val="22"/>
          <w:szCs w:val="22"/>
        </w:rPr>
        <w:t>)</w:t>
      </w:r>
      <w:r>
        <w:rPr>
          <w:rFonts w:ascii="Arial" w:eastAsia="Arial" w:hAnsi="Arial" w:cs="Arial"/>
          <w:sz w:val="22"/>
          <w:szCs w:val="22"/>
        </w:rPr>
        <w:t xml:space="preserve"> valor</w:t>
      </w:r>
      <w:r w:rsidR="00D8036D">
        <w:rPr>
          <w:rFonts w:ascii="Arial" w:eastAsia="Arial" w:hAnsi="Arial" w:cs="Arial"/>
          <w:sz w:val="22"/>
          <w:szCs w:val="22"/>
        </w:rPr>
        <w:t>(</w:t>
      </w:r>
      <w:r>
        <w:rPr>
          <w:rFonts w:ascii="Arial" w:eastAsia="Arial" w:hAnsi="Arial" w:cs="Arial"/>
          <w:sz w:val="22"/>
          <w:szCs w:val="22"/>
        </w:rPr>
        <w:t>es</w:t>
      </w:r>
      <w:r w:rsidR="00D8036D">
        <w:rPr>
          <w:rFonts w:ascii="Arial" w:eastAsia="Arial" w:hAnsi="Arial" w:cs="Arial"/>
          <w:sz w:val="22"/>
          <w:szCs w:val="22"/>
        </w:rPr>
        <w:t>)</w:t>
      </w:r>
      <w:r>
        <w:rPr>
          <w:rFonts w:ascii="Arial" w:eastAsia="Arial" w:hAnsi="Arial" w:cs="Arial"/>
          <w:sz w:val="22"/>
          <w:szCs w:val="22"/>
        </w:rPr>
        <w:t xml:space="preserve"> simbólico</w:t>
      </w:r>
      <w:r w:rsidR="00D8036D">
        <w:rPr>
          <w:rFonts w:ascii="Arial" w:eastAsia="Arial" w:hAnsi="Arial" w:cs="Arial"/>
          <w:sz w:val="22"/>
          <w:szCs w:val="22"/>
        </w:rPr>
        <w:t>(s)</w:t>
      </w:r>
      <w:r>
        <w:rPr>
          <w:rFonts w:ascii="Arial" w:eastAsia="Arial" w:hAnsi="Arial" w:cs="Arial"/>
          <w:sz w:val="22"/>
          <w:szCs w:val="22"/>
        </w:rPr>
        <w:t>, irrisório</w:t>
      </w:r>
      <w:r w:rsidR="00D8036D">
        <w:rPr>
          <w:rFonts w:ascii="Arial" w:eastAsia="Arial" w:hAnsi="Arial" w:cs="Arial"/>
          <w:sz w:val="22"/>
          <w:szCs w:val="22"/>
        </w:rPr>
        <w:t>(s)</w:t>
      </w:r>
      <w:r>
        <w:rPr>
          <w:rFonts w:ascii="Arial" w:eastAsia="Arial" w:hAnsi="Arial" w:cs="Arial"/>
          <w:sz w:val="22"/>
          <w:szCs w:val="22"/>
        </w:rPr>
        <w:t xml:space="preserve"> ou igua</w:t>
      </w:r>
      <w:r w:rsidR="00D8036D">
        <w:rPr>
          <w:rFonts w:ascii="Arial" w:eastAsia="Arial" w:hAnsi="Arial" w:cs="Arial"/>
          <w:sz w:val="22"/>
          <w:szCs w:val="22"/>
        </w:rPr>
        <w:t>l(</w:t>
      </w:r>
      <w:proofErr w:type="spellStart"/>
      <w:r>
        <w:rPr>
          <w:rFonts w:ascii="Arial" w:eastAsia="Arial" w:hAnsi="Arial" w:cs="Arial"/>
          <w:sz w:val="22"/>
          <w:szCs w:val="22"/>
        </w:rPr>
        <w:t>is</w:t>
      </w:r>
      <w:proofErr w:type="spellEnd"/>
      <w:r w:rsidR="00D8036D">
        <w:rPr>
          <w:rFonts w:ascii="Arial" w:eastAsia="Arial" w:hAnsi="Arial" w:cs="Arial"/>
          <w:sz w:val="22"/>
          <w:szCs w:val="22"/>
        </w:rPr>
        <w:t>)</w:t>
      </w:r>
      <w:r>
        <w:rPr>
          <w:rFonts w:ascii="Arial" w:eastAsia="Arial" w:hAnsi="Arial" w:cs="Arial"/>
          <w:sz w:val="22"/>
          <w:szCs w:val="22"/>
        </w:rPr>
        <w:t xml:space="preserve"> a zero, o que enseja a desclassificação.</w:t>
      </w:r>
    </w:p>
    <w:p w14:paraId="08D94D6D" w14:textId="77777777" w:rsidR="00DA014F" w:rsidRDefault="00DA014F">
      <w:pPr>
        <w:jc w:val="both"/>
        <w:rPr>
          <w:rFonts w:ascii="Arial" w:eastAsia="Arial" w:hAnsi="Arial" w:cs="Arial"/>
          <w:sz w:val="22"/>
          <w:szCs w:val="22"/>
        </w:rPr>
      </w:pPr>
    </w:p>
    <w:p w14:paraId="137C14BC" w14:textId="77777777" w:rsidR="00DA014F" w:rsidRDefault="00580888">
      <w:pPr>
        <w:jc w:val="both"/>
        <w:rPr>
          <w:rFonts w:ascii="Arial" w:eastAsia="Arial" w:hAnsi="Arial" w:cs="Arial"/>
          <w:sz w:val="22"/>
          <w:szCs w:val="22"/>
        </w:rPr>
      </w:pPr>
      <w:r>
        <w:rPr>
          <w:rFonts w:ascii="Arial" w:eastAsia="Arial" w:hAnsi="Arial" w:cs="Arial"/>
          <w:b/>
          <w:sz w:val="22"/>
          <w:szCs w:val="22"/>
        </w:rPr>
        <w:t>6.11 –</w:t>
      </w:r>
      <w:r>
        <w:rPr>
          <w:rFonts w:ascii="Arial" w:eastAsia="Arial" w:hAnsi="Arial" w:cs="Arial"/>
          <w:sz w:val="22"/>
          <w:szCs w:val="22"/>
        </w:rPr>
        <w:t xml:space="preserve"> Serão irrelevantes quaisquer ofertas que não se enquadrem nas especificações exigidas.</w:t>
      </w:r>
    </w:p>
    <w:p w14:paraId="1A342460" w14:textId="77777777" w:rsidR="00DA014F" w:rsidRDefault="00DA014F">
      <w:pPr>
        <w:jc w:val="both"/>
        <w:rPr>
          <w:rFonts w:ascii="Arial" w:eastAsia="Arial" w:hAnsi="Arial" w:cs="Arial"/>
          <w:b/>
          <w:sz w:val="22"/>
          <w:szCs w:val="22"/>
        </w:rPr>
      </w:pPr>
    </w:p>
    <w:p w14:paraId="5D643391"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6.12 – </w:t>
      </w:r>
      <w:r>
        <w:rPr>
          <w:rFonts w:ascii="Arial" w:eastAsia="Arial" w:hAnsi="Arial" w:cs="Arial"/>
          <w:sz w:val="22"/>
          <w:szCs w:val="22"/>
        </w:rPr>
        <w:t>Até a abertura da sessão pública, a licitante poderá retirar ou substituir a proposta eletrônica anteriormente inserida no sistema.</w:t>
      </w:r>
    </w:p>
    <w:p w14:paraId="681B2075" w14:textId="77777777" w:rsidR="00DA014F" w:rsidRDefault="00DA014F">
      <w:pPr>
        <w:jc w:val="both"/>
        <w:rPr>
          <w:rFonts w:ascii="Arial" w:eastAsia="Arial" w:hAnsi="Arial" w:cs="Arial"/>
          <w:sz w:val="22"/>
          <w:szCs w:val="22"/>
        </w:rPr>
      </w:pPr>
    </w:p>
    <w:p w14:paraId="73B92016" w14:textId="77777777" w:rsidR="00DA014F" w:rsidRDefault="00580888">
      <w:pPr>
        <w:jc w:val="both"/>
        <w:rPr>
          <w:rFonts w:ascii="Arial" w:eastAsia="Arial" w:hAnsi="Arial" w:cs="Arial"/>
          <w:sz w:val="22"/>
          <w:szCs w:val="22"/>
        </w:rPr>
      </w:pPr>
      <w:r>
        <w:rPr>
          <w:rFonts w:ascii="Arial" w:eastAsia="Arial" w:hAnsi="Arial" w:cs="Arial"/>
          <w:b/>
          <w:sz w:val="22"/>
          <w:szCs w:val="22"/>
        </w:rPr>
        <w:t>6.13 –</w:t>
      </w:r>
      <w:r>
        <w:rPr>
          <w:rFonts w:ascii="Arial" w:eastAsia="Arial" w:hAnsi="Arial" w:cs="Arial"/>
          <w:sz w:val="22"/>
          <w:szCs w:val="22"/>
        </w:rPr>
        <w:t xml:space="preserve"> Não será estabelecida, nessa etapa do certame, ordem de classificação entre as propostas apresentadas, o que somente ocorrerá após os procedimentos de abertura da sessão pública e da fase de envio de lances.</w:t>
      </w:r>
    </w:p>
    <w:p w14:paraId="2010E84D" w14:textId="77777777" w:rsidR="00DA014F" w:rsidRDefault="00DA014F">
      <w:pPr>
        <w:jc w:val="both"/>
        <w:rPr>
          <w:rFonts w:ascii="Arial" w:eastAsia="Arial" w:hAnsi="Arial" w:cs="Arial"/>
          <w:sz w:val="22"/>
          <w:szCs w:val="22"/>
        </w:rPr>
      </w:pPr>
    </w:p>
    <w:p w14:paraId="43AC92A3" w14:textId="77777777" w:rsidR="00DA014F" w:rsidRDefault="00580888">
      <w:pPr>
        <w:jc w:val="both"/>
        <w:rPr>
          <w:rFonts w:ascii="Arial" w:eastAsia="Arial" w:hAnsi="Arial" w:cs="Arial"/>
          <w:sz w:val="22"/>
          <w:szCs w:val="22"/>
        </w:rPr>
      </w:pPr>
      <w:r>
        <w:rPr>
          <w:rFonts w:ascii="Arial" w:eastAsia="Arial" w:hAnsi="Arial" w:cs="Arial"/>
          <w:b/>
          <w:sz w:val="22"/>
          <w:szCs w:val="22"/>
        </w:rPr>
        <w:t>6.14 –</w:t>
      </w:r>
      <w:r>
        <w:rPr>
          <w:rFonts w:ascii="Arial" w:eastAsia="Arial" w:hAnsi="Arial" w:cs="Arial"/>
          <w:sz w:val="22"/>
          <w:szCs w:val="22"/>
        </w:rPr>
        <w:t xml:space="preserve"> Os documentos que compõem a proposta somente serão disponibilizados para avaliação do pregoeiro/da pregoeira e para acesso público após o encerramento do envio de lances.</w:t>
      </w:r>
    </w:p>
    <w:p w14:paraId="4E8247B0" w14:textId="77777777" w:rsidR="00DA014F" w:rsidRDefault="00DA014F">
      <w:pPr>
        <w:jc w:val="both"/>
        <w:rPr>
          <w:rFonts w:ascii="Arial" w:eastAsia="Arial" w:hAnsi="Arial" w:cs="Arial"/>
          <w:sz w:val="22"/>
          <w:szCs w:val="22"/>
        </w:rPr>
      </w:pPr>
    </w:p>
    <w:p w14:paraId="770507EC"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7" w:name="_heading=h.1t3h5sf" w:colFirst="0" w:colLast="0"/>
      <w:bookmarkEnd w:id="7"/>
      <w:r>
        <w:rPr>
          <w:rFonts w:ascii="Arial" w:eastAsia="Arial" w:hAnsi="Arial" w:cs="Arial"/>
          <w:b/>
          <w:color w:val="000000"/>
          <w:sz w:val="22"/>
          <w:szCs w:val="22"/>
        </w:rPr>
        <w:t xml:space="preserve">6.15 - </w:t>
      </w:r>
      <w:r>
        <w:rPr>
          <w:rFonts w:ascii="Arial" w:eastAsia="Arial" w:hAnsi="Arial" w:cs="Arial"/>
          <w:color w:val="000000"/>
          <w:sz w:val="22"/>
          <w:szCs w:val="22"/>
        </w:rPr>
        <w:t>Desde que disponibilizada a funcionalidade no sistema, a licitante poderá parametrizar o seu valor final mínimo ou o seu percentual de desconto máximo quando do cadastramento da proposta e obedecerá às seguintes regras:</w:t>
      </w:r>
    </w:p>
    <w:p w14:paraId="170DD289"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8529788"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6.15.1- </w:t>
      </w: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aplicação do intervalo mínimo de diferença de valores entre os lances, que incidirá tanto em relação aos lances intermediários quanto em relação ao lance que cobrir a melhor oferta; e</w:t>
      </w:r>
    </w:p>
    <w:p w14:paraId="638BF400"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B1C9BAA" w14:textId="7C91EDC1"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6.15.2 - </w:t>
      </w: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lances serão de envio automático pelo sistema, respeitado o valor final mínimo estabelecido e o intervalo de que trata o item </w:t>
      </w:r>
      <w:r w:rsidR="001A1090">
        <w:rPr>
          <w:rFonts w:ascii="Arial" w:eastAsia="Arial" w:hAnsi="Arial" w:cs="Arial"/>
          <w:color w:val="000000"/>
          <w:sz w:val="22"/>
          <w:szCs w:val="22"/>
        </w:rPr>
        <w:t>6.15.1</w:t>
      </w:r>
      <w:r>
        <w:rPr>
          <w:rFonts w:ascii="Arial" w:eastAsia="Arial" w:hAnsi="Arial" w:cs="Arial"/>
          <w:color w:val="000000"/>
          <w:sz w:val="22"/>
          <w:szCs w:val="22"/>
        </w:rPr>
        <w:t>.</w:t>
      </w:r>
    </w:p>
    <w:p w14:paraId="638C7F4E"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FFCB62B"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6.16 -</w:t>
      </w:r>
      <w:r>
        <w:rPr>
          <w:rFonts w:ascii="Arial" w:eastAsia="Arial" w:hAnsi="Arial" w:cs="Arial"/>
          <w:color w:val="000000"/>
          <w:sz w:val="22"/>
          <w:szCs w:val="22"/>
        </w:rPr>
        <w:t xml:space="preserve"> O valor final mínimo parametrizado no sistema poderá ser alterado pela licitante durante a fase de disputa, sendo vedado</w:t>
      </w:r>
      <w:r>
        <w:rPr>
          <w:rFonts w:ascii="Arial" w:eastAsia="Arial" w:hAnsi="Arial" w:cs="Arial"/>
          <w:b/>
          <w:color w:val="000000"/>
          <w:sz w:val="22"/>
          <w:szCs w:val="22"/>
        </w:rPr>
        <w:t xml:space="preserve"> </w:t>
      </w:r>
      <w:r>
        <w:rPr>
          <w:rFonts w:ascii="Arial" w:eastAsia="Arial" w:hAnsi="Arial" w:cs="Arial"/>
          <w:color w:val="000000"/>
          <w:sz w:val="22"/>
          <w:szCs w:val="22"/>
        </w:rPr>
        <w:t xml:space="preserve">valor superior a lance já registrado pela licitante no sistema. </w:t>
      </w:r>
    </w:p>
    <w:p w14:paraId="3CE55980"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45A76116"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6.17 - </w:t>
      </w:r>
      <w:r>
        <w:rPr>
          <w:rFonts w:ascii="Arial" w:eastAsia="Arial" w:hAnsi="Arial" w:cs="Arial"/>
          <w:color w:val="000000"/>
          <w:sz w:val="22"/>
          <w:szCs w:val="22"/>
        </w:rPr>
        <w:t>O valor final mínimo parametrizado na forma do item 6.15 possuirá caráter sigiloso para as demais licitantes e para o TRE/SP, podendo ser disponibilizado estrita e permanentemente aos órgãos de controle externo e interno.</w:t>
      </w:r>
    </w:p>
    <w:p w14:paraId="41445DD0" w14:textId="77777777" w:rsidR="00DA014F" w:rsidRDefault="00DA014F">
      <w:pPr>
        <w:widowControl/>
        <w:pBdr>
          <w:top w:val="nil"/>
          <w:left w:val="nil"/>
          <w:bottom w:val="nil"/>
          <w:right w:val="nil"/>
          <w:between w:val="nil"/>
        </w:pBdr>
        <w:ind w:left="4969" w:hanging="431"/>
        <w:jc w:val="both"/>
        <w:rPr>
          <w:rFonts w:ascii="Arial" w:eastAsia="Arial" w:hAnsi="Arial" w:cs="Arial"/>
          <w:color w:val="000000"/>
          <w:sz w:val="22"/>
          <w:szCs w:val="22"/>
        </w:rPr>
      </w:pPr>
    </w:p>
    <w:p w14:paraId="76CFBFB6" w14:textId="77777777" w:rsidR="00DA014F" w:rsidRDefault="00580888">
      <w:pPr>
        <w:jc w:val="both"/>
        <w:rPr>
          <w:rFonts w:ascii="Arial" w:eastAsia="Arial" w:hAnsi="Arial" w:cs="Arial"/>
          <w:sz w:val="22"/>
          <w:szCs w:val="22"/>
        </w:rPr>
      </w:pPr>
      <w:r>
        <w:rPr>
          <w:rFonts w:ascii="Arial" w:eastAsia="Arial" w:hAnsi="Arial" w:cs="Arial"/>
          <w:b/>
          <w:sz w:val="22"/>
          <w:szCs w:val="22"/>
        </w:rPr>
        <w:t>6.18 –</w:t>
      </w:r>
      <w:r>
        <w:rPr>
          <w:rFonts w:ascii="Arial" w:eastAsia="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61B06758" w14:textId="77777777" w:rsidR="00425654" w:rsidRDefault="00425654">
      <w:pPr>
        <w:jc w:val="both"/>
        <w:rPr>
          <w:rFonts w:ascii="Arial" w:eastAsia="Arial" w:hAnsi="Arial" w:cs="Arial"/>
          <w:sz w:val="22"/>
          <w:szCs w:val="22"/>
        </w:rPr>
      </w:pPr>
    </w:p>
    <w:p w14:paraId="1CCA551C" w14:textId="57E568D8" w:rsidR="00425654" w:rsidRDefault="00425654">
      <w:pPr>
        <w:jc w:val="both"/>
        <w:rPr>
          <w:rFonts w:ascii="Arial" w:eastAsia="Arial" w:hAnsi="Arial" w:cs="Arial"/>
          <w:sz w:val="22"/>
          <w:szCs w:val="22"/>
        </w:rPr>
      </w:pPr>
      <w:r w:rsidRPr="00425654">
        <w:rPr>
          <w:rFonts w:ascii="Arial" w:eastAsia="Arial" w:hAnsi="Arial" w:cs="Arial"/>
          <w:b/>
          <w:bCs/>
          <w:sz w:val="22"/>
          <w:szCs w:val="22"/>
        </w:rPr>
        <w:t xml:space="preserve">6.18.1 - </w:t>
      </w:r>
      <w:r w:rsidRPr="00425654">
        <w:rPr>
          <w:rFonts w:ascii="Arial" w:eastAsia="Arial" w:hAnsi="Arial" w:cs="Arial"/>
          <w:sz w:val="22"/>
          <w:szCs w:val="22"/>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AFAB071" w14:textId="77777777" w:rsidR="00DA014F" w:rsidRDefault="00DA014F">
      <w:pPr>
        <w:jc w:val="both"/>
        <w:rPr>
          <w:rFonts w:ascii="Arial" w:eastAsia="Arial" w:hAnsi="Arial" w:cs="Arial"/>
          <w:b/>
          <w:sz w:val="22"/>
          <w:szCs w:val="22"/>
        </w:rPr>
      </w:pPr>
    </w:p>
    <w:p w14:paraId="1E4F9454" w14:textId="77777777" w:rsidR="00DA014F" w:rsidRDefault="00580888">
      <w:pPr>
        <w:jc w:val="both"/>
        <w:rPr>
          <w:rFonts w:ascii="Arial" w:eastAsia="Arial" w:hAnsi="Arial" w:cs="Arial"/>
          <w:sz w:val="22"/>
          <w:szCs w:val="22"/>
        </w:rPr>
      </w:pPr>
      <w:r>
        <w:rPr>
          <w:rFonts w:ascii="Arial" w:eastAsia="Arial" w:hAnsi="Arial" w:cs="Arial"/>
          <w:b/>
          <w:sz w:val="22"/>
          <w:szCs w:val="22"/>
        </w:rPr>
        <w:t>6.19 –</w:t>
      </w:r>
      <w:r>
        <w:rPr>
          <w:rFonts w:ascii="Arial" w:eastAsia="Arial" w:hAnsi="Arial" w:cs="Arial"/>
          <w:sz w:val="22"/>
          <w:szCs w:val="22"/>
        </w:rPr>
        <w:t xml:space="preserve"> Qualquer elemento que possa identificar a licitante importará a desclassificação imediata da proposta.</w:t>
      </w:r>
    </w:p>
    <w:p w14:paraId="00A1152F" w14:textId="77777777" w:rsidR="00DA014F" w:rsidRDefault="00DA014F">
      <w:pPr>
        <w:jc w:val="both"/>
        <w:rPr>
          <w:rFonts w:ascii="Arial" w:eastAsia="Arial" w:hAnsi="Arial" w:cs="Arial"/>
          <w:sz w:val="22"/>
          <w:szCs w:val="22"/>
        </w:rPr>
      </w:pPr>
    </w:p>
    <w:p w14:paraId="3EB650A4" w14:textId="63AC609D" w:rsidR="00DA014F" w:rsidRDefault="00580888">
      <w:pPr>
        <w:jc w:val="both"/>
        <w:rPr>
          <w:rFonts w:ascii="Arial" w:eastAsia="Arial" w:hAnsi="Arial" w:cs="Arial"/>
          <w:sz w:val="22"/>
          <w:szCs w:val="22"/>
        </w:rPr>
      </w:pPr>
      <w:r>
        <w:rPr>
          <w:rFonts w:ascii="Arial" w:eastAsia="Arial" w:hAnsi="Arial" w:cs="Arial"/>
          <w:b/>
          <w:sz w:val="22"/>
          <w:szCs w:val="22"/>
        </w:rPr>
        <w:t>6.2</w:t>
      </w:r>
      <w:r w:rsidR="00425654">
        <w:rPr>
          <w:rFonts w:ascii="Arial" w:eastAsia="Arial" w:hAnsi="Arial" w:cs="Arial"/>
          <w:b/>
          <w:sz w:val="22"/>
          <w:szCs w:val="22"/>
        </w:rPr>
        <w:t>0</w:t>
      </w:r>
      <w:r>
        <w:rPr>
          <w:rFonts w:ascii="Arial" w:eastAsia="Arial" w:hAnsi="Arial" w:cs="Arial"/>
          <w:b/>
          <w:sz w:val="22"/>
          <w:szCs w:val="22"/>
        </w:rPr>
        <w:t xml:space="preserve"> –</w:t>
      </w:r>
      <w:r>
        <w:rPr>
          <w:rFonts w:ascii="Arial" w:eastAsia="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73406FA1" w14:textId="77777777" w:rsidR="00DA014F" w:rsidRDefault="00DA014F">
      <w:pPr>
        <w:jc w:val="both"/>
        <w:rPr>
          <w:rFonts w:ascii="Arial" w:eastAsia="Arial" w:hAnsi="Arial" w:cs="Arial"/>
          <w:sz w:val="22"/>
          <w:szCs w:val="22"/>
        </w:rPr>
      </w:pPr>
    </w:p>
    <w:p w14:paraId="16D95B6E" w14:textId="4A07CC06" w:rsidR="00B206D5" w:rsidRPr="00B206D5" w:rsidRDefault="00580888" w:rsidP="00B206D5">
      <w:pPr>
        <w:rPr>
          <w:rFonts w:ascii="Arial" w:eastAsia="Arial" w:hAnsi="Arial" w:cs="Arial"/>
          <w:sz w:val="22"/>
          <w:szCs w:val="22"/>
        </w:rPr>
      </w:pPr>
      <w:r>
        <w:rPr>
          <w:rFonts w:ascii="Arial" w:eastAsia="Arial" w:hAnsi="Arial" w:cs="Arial"/>
          <w:b/>
          <w:sz w:val="22"/>
          <w:szCs w:val="22"/>
        </w:rPr>
        <w:t>6.2</w:t>
      </w:r>
      <w:r w:rsidR="00425654">
        <w:rPr>
          <w:rFonts w:ascii="Arial" w:eastAsia="Arial" w:hAnsi="Arial" w:cs="Arial"/>
          <w:b/>
          <w:sz w:val="22"/>
          <w:szCs w:val="22"/>
        </w:rPr>
        <w:t xml:space="preserve">1 </w:t>
      </w:r>
      <w:r>
        <w:rPr>
          <w:rFonts w:ascii="Arial" w:eastAsia="Arial" w:hAnsi="Arial" w:cs="Arial"/>
          <w:b/>
          <w:sz w:val="22"/>
          <w:szCs w:val="22"/>
        </w:rPr>
        <w:t>–</w:t>
      </w:r>
      <w:r>
        <w:rPr>
          <w:rFonts w:ascii="Arial" w:eastAsia="Arial" w:hAnsi="Arial" w:cs="Arial"/>
          <w:sz w:val="22"/>
          <w:szCs w:val="22"/>
        </w:rPr>
        <w:t> As propostas terão validade por 60 (sessenta) dias corridos</w:t>
      </w:r>
      <w:r w:rsidR="00B206D5">
        <w:rPr>
          <w:rFonts w:ascii="Arial" w:eastAsia="Arial" w:hAnsi="Arial" w:cs="Arial"/>
          <w:sz w:val="22"/>
          <w:szCs w:val="22"/>
        </w:rPr>
        <w:t xml:space="preserve">, </w:t>
      </w:r>
      <w:r w:rsidR="00B206D5" w:rsidRPr="00B206D5">
        <w:rPr>
          <w:rFonts w:ascii="Arial" w:eastAsia="Arial" w:hAnsi="Arial" w:cs="Arial"/>
          <w:sz w:val="22"/>
          <w:szCs w:val="22"/>
        </w:rPr>
        <w:t>a contar da data fixada para a sessão pública deste pregão.</w:t>
      </w:r>
    </w:p>
    <w:p w14:paraId="0A0766CE" w14:textId="2B9542DC" w:rsidR="00DA014F" w:rsidRDefault="00580888">
      <w:pPr>
        <w:jc w:val="both"/>
        <w:rPr>
          <w:rFonts w:ascii="Arial" w:eastAsia="Arial" w:hAnsi="Arial" w:cs="Arial"/>
          <w:sz w:val="22"/>
          <w:szCs w:val="22"/>
        </w:rPr>
      </w:pPr>
      <w:r>
        <w:rPr>
          <w:rFonts w:ascii="Arial" w:eastAsia="Arial" w:hAnsi="Arial" w:cs="Arial"/>
          <w:sz w:val="22"/>
          <w:szCs w:val="22"/>
        </w:rPr>
        <w:t xml:space="preserve"> </w:t>
      </w:r>
    </w:p>
    <w:p w14:paraId="58FFB54A" w14:textId="77777777" w:rsidR="00DA014F" w:rsidRDefault="00DA014F">
      <w:pPr>
        <w:jc w:val="both"/>
        <w:rPr>
          <w:rFonts w:ascii="Arial" w:eastAsia="Arial" w:hAnsi="Arial" w:cs="Arial"/>
          <w:b/>
          <w:sz w:val="22"/>
          <w:szCs w:val="22"/>
        </w:rPr>
      </w:pPr>
    </w:p>
    <w:p w14:paraId="64DACA85" w14:textId="77777777" w:rsidR="00DA014F" w:rsidRDefault="00580888">
      <w:pPr>
        <w:jc w:val="both"/>
        <w:rPr>
          <w:rFonts w:ascii="Arial" w:eastAsia="Arial" w:hAnsi="Arial" w:cs="Arial"/>
          <w:sz w:val="22"/>
          <w:szCs w:val="22"/>
        </w:rPr>
      </w:pPr>
      <w:r>
        <w:rPr>
          <w:rFonts w:ascii="Arial" w:eastAsia="Arial" w:hAnsi="Arial" w:cs="Arial"/>
          <w:b/>
          <w:sz w:val="22"/>
          <w:szCs w:val="22"/>
        </w:rPr>
        <w:t>7 – DA ABERTURA DA SESSÃO E DIVULGAÇÃO DAS PROPOSTAS</w:t>
      </w:r>
    </w:p>
    <w:p w14:paraId="38984D13" w14:textId="77777777" w:rsidR="00DA014F" w:rsidRDefault="00DA014F">
      <w:pPr>
        <w:jc w:val="both"/>
        <w:rPr>
          <w:rFonts w:ascii="Arial" w:eastAsia="Arial" w:hAnsi="Arial" w:cs="Arial"/>
          <w:sz w:val="22"/>
          <w:szCs w:val="22"/>
        </w:rPr>
      </w:pPr>
    </w:p>
    <w:p w14:paraId="45D195F0" w14:textId="77777777" w:rsidR="00DA014F" w:rsidRDefault="00580888">
      <w:pPr>
        <w:jc w:val="both"/>
        <w:rPr>
          <w:rFonts w:ascii="Arial" w:eastAsia="Arial" w:hAnsi="Arial" w:cs="Arial"/>
          <w:sz w:val="22"/>
          <w:szCs w:val="22"/>
        </w:rPr>
      </w:pPr>
      <w:r>
        <w:rPr>
          <w:rFonts w:ascii="Arial" w:eastAsia="Arial" w:hAnsi="Arial" w:cs="Arial"/>
          <w:b/>
          <w:sz w:val="22"/>
          <w:szCs w:val="22"/>
        </w:rPr>
        <w:t>7.1 –</w:t>
      </w:r>
      <w:r>
        <w:rPr>
          <w:rFonts w:ascii="Arial" w:eastAsia="Arial" w:hAnsi="Arial" w:cs="Arial"/>
          <w:sz w:val="22"/>
          <w:szCs w:val="22"/>
        </w:rPr>
        <w:t xml:space="preserve"> A abertura da presente licitação dar-se-á automaticamente em sessão pública, por meio de sistema eletrônico, na data, horário e local indicados neste Edital.</w:t>
      </w:r>
    </w:p>
    <w:p w14:paraId="1471EF55" w14:textId="77777777" w:rsidR="00DA014F" w:rsidRDefault="00DA014F">
      <w:pPr>
        <w:jc w:val="both"/>
        <w:rPr>
          <w:rFonts w:ascii="Arial" w:eastAsia="Arial" w:hAnsi="Arial" w:cs="Arial"/>
          <w:sz w:val="22"/>
          <w:szCs w:val="22"/>
        </w:rPr>
      </w:pPr>
    </w:p>
    <w:p w14:paraId="71F74CDE" w14:textId="77777777" w:rsidR="00DA014F" w:rsidRDefault="00580888">
      <w:pPr>
        <w:jc w:val="both"/>
        <w:rPr>
          <w:rFonts w:ascii="Arial" w:eastAsia="Arial" w:hAnsi="Arial" w:cs="Arial"/>
          <w:sz w:val="22"/>
          <w:szCs w:val="22"/>
        </w:rPr>
      </w:pPr>
      <w:r>
        <w:rPr>
          <w:rFonts w:ascii="Arial" w:eastAsia="Arial" w:hAnsi="Arial" w:cs="Arial"/>
          <w:b/>
          <w:sz w:val="22"/>
          <w:szCs w:val="22"/>
        </w:rPr>
        <w:t>7.2 –</w:t>
      </w:r>
      <w:r>
        <w:rPr>
          <w:rFonts w:ascii="Arial" w:eastAsia="Arial" w:hAnsi="Arial" w:cs="Arial"/>
          <w:sz w:val="22"/>
          <w:szCs w:val="22"/>
        </w:rPr>
        <w:t xml:space="preserve"> A verificação da conformidade da proposta será feita </w:t>
      </w:r>
      <w:r>
        <w:rPr>
          <w:rFonts w:ascii="Arial" w:eastAsia="Arial" w:hAnsi="Arial" w:cs="Arial"/>
          <w:b/>
          <w:sz w:val="22"/>
          <w:szCs w:val="22"/>
          <w:u w:val="single"/>
        </w:rPr>
        <w:t>exclusivamente na fase de julgamento</w:t>
      </w:r>
      <w:r>
        <w:rPr>
          <w:rFonts w:ascii="Arial" w:eastAsia="Arial" w:hAnsi="Arial" w:cs="Arial"/>
          <w:sz w:val="22"/>
          <w:szCs w:val="22"/>
        </w:rPr>
        <w:t>, em relação à proposta mais bem classificada.</w:t>
      </w:r>
    </w:p>
    <w:p w14:paraId="374CDB4F" w14:textId="77777777" w:rsidR="00DA014F" w:rsidRDefault="00DA014F">
      <w:pPr>
        <w:jc w:val="both"/>
        <w:rPr>
          <w:rFonts w:ascii="Arial" w:eastAsia="Arial" w:hAnsi="Arial" w:cs="Arial"/>
          <w:sz w:val="22"/>
          <w:szCs w:val="22"/>
        </w:rPr>
      </w:pPr>
    </w:p>
    <w:p w14:paraId="1A862684" w14:textId="77777777" w:rsidR="00DA014F" w:rsidRDefault="00580888">
      <w:pPr>
        <w:jc w:val="both"/>
        <w:rPr>
          <w:rFonts w:ascii="Arial" w:eastAsia="Arial" w:hAnsi="Arial" w:cs="Arial"/>
          <w:sz w:val="22"/>
          <w:szCs w:val="22"/>
        </w:rPr>
      </w:pPr>
      <w:r>
        <w:rPr>
          <w:rFonts w:ascii="Arial" w:eastAsia="Arial" w:hAnsi="Arial" w:cs="Arial"/>
          <w:b/>
          <w:sz w:val="22"/>
          <w:szCs w:val="22"/>
        </w:rPr>
        <w:t>7.3 -</w:t>
      </w:r>
      <w:r>
        <w:rPr>
          <w:rFonts w:ascii="Arial" w:eastAsia="Arial" w:hAnsi="Arial" w:cs="Arial"/>
          <w:sz w:val="22"/>
          <w:szCs w:val="22"/>
        </w:rPr>
        <w:t xml:space="preserve"> </w:t>
      </w:r>
      <w:r>
        <w:rPr>
          <w:rFonts w:ascii="Arial" w:eastAsia="Arial" w:hAnsi="Arial" w:cs="Arial"/>
          <w:sz w:val="22"/>
          <w:szCs w:val="22"/>
          <w:highlight w:val="white"/>
        </w:rPr>
        <w:t>O sistema disponibilizará campo próprio para troca de mensagens entre o pregoeiro/a pregoeira e as licitantes, vedada outra forma de comunicação.</w:t>
      </w:r>
    </w:p>
    <w:p w14:paraId="27804E00" w14:textId="77777777" w:rsidR="00DA014F" w:rsidRDefault="00DA014F">
      <w:pPr>
        <w:jc w:val="both"/>
        <w:rPr>
          <w:rFonts w:ascii="Arial" w:eastAsia="Arial" w:hAnsi="Arial" w:cs="Arial"/>
          <w:b/>
          <w:sz w:val="22"/>
          <w:szCs w:val="22"/>
        </w:rPr>
      </w:pPr>
    </w:p>
    <w:p w14:paraId="003D2AC0" w14:textId="77777777" w:rsidR="00DA014F" w:rsidRDefault="00580888">
      <w:pPr>
        <w:jc w:val="both"/>
        <w:rPr>
          <w:rFonts w:ascii="Arial" w:eastAsia="Arial" w:hAnsi="Arial" w:cs="Arial"/>
          <w:sz w:val="22"/>
          <w:szCs w:val="22"/>
        </w:rPr>
      </w:pPr>
      <w:r>
        <w:rPr>
          <w:rFonts w:ascii="Arial" w:eastAsia="Arial" w:hAnsi="Arial" w:cs="Arial"/>
          <w:b/>
          <w:color w:val="000000"/>
          <w:sz w:val="22"/>
          <w:szCs w:val="22"/>
        </w:rPr>
        <w:t>8</w:t>
      </w:r>
      <w:r>
        <w:rPr>
          <w:rFonts w:ascii="Arial" w:eastAsia="Arial" w:hAnsi="Arial" w:cs="Arial"/>
          <w:b/>
          <w:sz w:val="22"/>
          <w:szCs w:val="22"/>
        </w:rPr>
        <w:t xml:space="preserve"> – DA FORMULAÇÃO DE LANCES</w:t>
      </w:r>
    </w:p>
    <w:p w14:paraId="459DA592" w14:textId="77777777" w:rsidR="00DA014F" w:rsidRDefault="00DA014F">
      <w:pPr>
        <w:jc w:val="both"/>
        <w:rPr>
          <w:rFonts w:ascii="Arial" w:eastAsia="Arial" w:hAnsi="Arial" w:cs="Arial"/>
          <w:sz w:val="22"/>
          <w:szCs w:val="22"/>
        </w:rPr>
      </w:pPr>
    </w:p>
    <w:p w14:paraId="4BE5B71E" w14:textId="77777777" w:rsidR="00DA014F" w:rsidRDefault="00580888">
      <w:pPr>
        <w:jc w:val="both"/>
        <w:rPr>
          <w:rFonts w:ascii="Arial" w:eastAsia="Arial" w:hAnsi="Arial" w:cs="Arial"/>
          <w:sz w:val="22"/>
          <w:szCs w:val="22"/>
        </w:rPr>
      </w:pPr>
      <w:r>
        <w:rPr>
          <w:rFonts w:ascii="Arial" w:eastAsia="Arial" w:hAnsi="Arial" w:cs="Arial"/>
          <w:b/>
          <w:sz w:val="22"/>
          <w:szCs w:val="22"/>
        </w:rPr>
        <w:t>8.1 –</w:t>
      </w:r>
      <w:r>
        <w:rPr>
          <w:rFonts w:ascii="Arial" w:eastAsia="Arial" w:hAnsi="Arial" w:cs="Arial"/>
          <w:sz w:val="22"/>
          <w:szCs w:val="22"/>
        </w:rPr>
        <w:t xml:space="preserve"> Iniciada a fase competitiva, as licitantes deverão encaminhar lances exclusivamente por meio do sistema eletrônico, sendo imediatamente informadas do recebimento dos lances e dos valores consignados nos registros.</w:t>
      </w:r>
    </w:p>
    <w:p w14:paraId="46AEE366" w14:textId="77777777" w:rsidR="00DA014F" w:rsidRDefault="00DA014F">
      <w:pPr>
        <w:jc w:val="both"/>
        <w:rPr>
          <w:rFonts w:ascii="Arial" w:eastAsia="Arial" w:hAnsi="Arial" w:cs="Arial"/>
          <w:strike/>
          <w:sz w:val="22"/>
          <w:szCs w:val="22"/>
        </w:rPr>
      </w:pPr>
    </w:p>
    <w:p w14:paraId="3E56904E" w14:textId="77777777" w:rsidR="00DA014F" w:rsidRDefault="00580888">
      <w:pPr>
        <w:jc w:val="both"/>
        <w:rPr>
          <w:rFonts w:ascii="Arial" w:eastAsia="Arial" w:hAnsi="Arial" w:cs="Arial"/>
          <w:b/>
          <w:sz w:val="22"/>
          <w:szCs w:val="22"/>
        </w:rPr>
      </w:pPr>
      <w:r>
        <w:rPr>
          <w:rFonts w:ascii="Arial" w:eastAsia="Arial" w:hAnsi="Arial" w:cs="Arial"/>
          <w:b/>
          <w:sz w:val="22"/>
          <w:szCs w:val="22"/>
        </w:rPr>
        <w:t>8.1.1 –</w:t>
      </w:r>
      <w:r>
        <w:rPr>
          <w:rFonts w:ascii="Arial" w:eastAsia="Arial" w:hAnsi="Arial" w:cs="Arial"/>
          <w:sz w:val="22"/>
          <w:szCs w:val="22"/>
        </w:rPr>
        <w:t xml:space="preserve"> Assim como as propostas, os lances serão ofertados</w:t>
      </w:r>
      <w:r>
        <w:rPr>
          <w:rFonts w:ascii="Arial" w:eastAsia="Arial" w:hAnsi="Arial" w:cs="Arial"/>
          <w:b/>
          <w:sz w:val="22"/>
          <w:szCs w:val="22"/>
        </w:rPr>
        <w:t xml:space="preserve"> </w:t>
      </w:r>
      <w:r>
        <w:rPr>
          <w:rFonts w:ascii="Arial" w:eastAsia="Arial" w:hAnsi="Arial" w:cs="Arial"/>
          <w:sz w:val="22"/>
          <w:szCs w:val="22"/>
        </w:rPr>
        <w:t>pelo</w:t>
      </w:r>
      <w:r>
        <w:rPr>
          <w:rFonts w:ascii="Arial" w:eastAsia="Arial" w:hAnsi="Arial" w:cs="Arial"/>
          <w:b/>
          <w:sz w:val="22"/>
          <w:szCs w:val="22"/>
        </w:rPr>
        <w:t xml:space="preserve"> PREÇO UNITÁRIO POR ITEM,</w:t>
      </w:r>
      <w:r>
        <w:rPr>
          <w:rFonts w:ascii="Arial" w:eastAsia="Arial" w:hAnsi="Arial" w:cs="Arial"/>
          <w:sz w:val="22"/>
          <w:szCs w:val="22"/>
          <w:highlight w:val="white"/>
        </w:rPr>
        <w:t xml:space="preserve"> sagrando-se vencedora a licitante que ofertar o </w:t>
      </w:r>
      <w:r>
        <w:rPr>
          <w:rFonts w:ascii="Arial" w:eastAsia="Arial" w:hAnsi="Arial" w:cs="Arial"/>
          <w:b/>
          <w:sz w:val="22"/>
          <w:szCs w:val="22"/>
          <w:highlight w:val="white"/>
        </w:rPr>
        <w:t>menor preço unitário de cada item.</w:t>
      </w:r>
      <w:r>
        <w:rPr>
          <w:rFonts w:ascii="Arial" w:eastAsia="Arial" w:hAnsi="Arial" w:cs="Arial"/>
          <w:b/>
          <w:sz w:val="22"/>
          <w:szCs w:val="22"/>
        </w:rPr>
        <w:t xml:space="preserve"> </w:t>
      </w:r>
    </w:p>
    <w:p w14:paraId="19EAC86B" w14:textId="77777777" w:rsidR="00DA014F" w:rsidRDefault="00DA014F">
      <w:pPr>
        <w:jc w:val="both"/>
        <w:rPr>
          <w:rFonts w:ascii="Arial" w:eastAsia="Arial" w:hAnsi="Arial" w:cs="Arial"/>
          <w:b/>
          <w:sz w:val="22"/>
          <w:szCs w:val="22"/>
        </w:rPr>
      </w:pPr>
    </w:p>
    <w:p w14:paraId="5F1780AB" w14:textId="3A0B0F8F" w:rsidR="00DA014F" w:rsidRDefault="00580888">
      <w:pPr>
        <w:jc w:val="both"/>
        <w:rPr>
          <w:rFonts w:ascii="Arial" w:eastAsia="Arial" w:hAnsi="Arial" w:cs="Arial"/>
          <w:sz w:val="22"/>
          <w:szCs w:val="22"/>
        </w:rPr>
      </w:pPr>
      <w:r>
        <w:rPr>
          <w:rFonts w:ascii="Arial" w:eastAsia="Arial" w:hAnsi="Arial" w:cs="Arial"/>
          <w:b/>
          <w:sz w:val="22"/>
          <w:szCs w:val="22"/>
        </w:rPr>
        <w:t xml:space="preserve">Observação: </w:t>
      </w:r>
      <w:r>
        <w:rPr>
          <w:rFonts w:ascii="Arial" w:eastAsia="Arial" w:hAnsi="Arial" w:cs="Arial"/>
          <w:sz w:val="22"/>
          <w:szCs w:val="22"/>
        </w:rPr>
        <w:t>Os valores ofertados deverão ser elaborados considerando as quantidades e unidades de medida (saco, galão, rolo, bisnaga</w:t>
      </w:r>
      <w:r w:rsidR="002E3016">
        <w:rPr>
          <w:rFonts w:ascii="Arial" w:eastAsia="Arial" w:hAnsi="Arial" w:cs="Arial"/>
          <w:sz w:val="22"/>
          <w:szCs w:val="22"/>
        </w:rPr>
        <w:t xml:space="preserve"> e</w:t>
      </w:r>
      <w:r>
        <w:rPr>
          <w:rFonts w:ascii="Arial" w:eastAsia="Arial" w:hAnsi="Arial" w:cs="Arial"/>
          <w:sz w:val="22"/>
          <w:szCs w:val="22"/>
        </w:rPr>
        <w:t xml:space="preserve"> caixa) definidos no Anexo I (Termo de Referência) deste Edital. </w:t>
      </w:r>
    </w:p>
    <w:p w14:paraId="23B00B1F" w14:textId="77777777" w:rsidR="00DA014F" w:rsidRDefault="00DA014F">
      <w:pPr>
        <w:jc w:val="both"/>
        <w:rPr>
          <w:rFonts w:ascii="Arial" w:eastAsia="Arial" w:hAnsi="Arial" w:cs="Arial"/>
          <w:sz w:val="22"/>
          <w:szCs w:val="22"/>
        </w:rPr>
      </w:pPr>
    </w:p>
    <w:p w14:paraId="33A7666D" w14:textId="77777777" w:rsidR="00DA014F" w:rsidRDefault="00580888">
      <w:pPr>
        <w:jc w:val="both"/>
        <w:rPr>
          <w:rFonts w:ascii="Arial" w:eastAsia="Arial" w:hAnsi="Arial" w:cs="Arial"/>
          <w:sz w:val="22"/>
          <w:szCs w:val="22"/>
        </w:rPr>
      </w:pPr>
      <w:r>
        <w:rPr>
          <w:rFonts w:ascii="Arial" w:eastAsia="Arial" w:hAnsi="Arial" w:cs="Arial"/>
          <w:b/>
          <w:sz w:val="22"/>
          <w:szCs w:val="22"/>
        </w:rPr>
        <w:t>8.2 –</w:t>
      </w:r>
      <w:r>
        <w:rPr>
          <w:rFonts w:ascii="Arial" w:eastAsia="Arial" w:hAnsi="Arial" w:cs="Arial"/>
          <w:sz w:val="22"/>
          <w:szCs w:val="22"/>
        </w:rPr>
        <w:t xml:space="preserve"> As licitantes poderão oferecer lances sucessivos, observados o horário fixado para abertura da sessão pública e as regras estabelecidas neste Edital.</w:t>
      </w:r>
    </w:p>
    <w:p w14:paraId="381125FC" w14:textId="77777777" w:rsidR="00DA014F" w:rsidRDefault="00DA014F">
      <w:pPr>
        <w:jc w:val="both"/>
        <w:rPr>
          <w:rFonts w:ascii="Arial" w:eastAsia="Arial" w:hAnsi="Arial" w:cs="Arial"/>
          <w:sz w:val="22"/>
          <w:szCs w:val="22"/>
        </w:rPr>
      </w:pPr>
    </w:p>
    <w:p w14:paraId="04EB0BD8" w14:textId="77777777" w:rsidR="00DA014F" w:rsidRDefault="00580888">
      <w:pPr>
        <w:jc w:val="both"/>
        <w:rPr>
          <w:rFonts w:ascii="Arial" w:eastAsia="Arial" w:hAnsi="Arial" w:cs="Arial"/>
          <w:sz w:val="22"/>
          <w:szCs w:val="22"/>
        </w:rPr>
      </w:pPr>
      <w:r>
        <w:rPr>
          <w:rFonts w:ascii="Arial" w:eastAsia="Arial" w:hAnsi="Arial" w:cs="Arial"/>
          <w:b/>
          <w:sz w:val="22"/>
          <w:szCs w:val="22"/>
        </w:rPr>
        <w:t>8.3 –</w:t>
      </w:r>
      <w:r>
        <w:rPr>
          <w:rFonts w:ascii="Arial" w:eastAsia="Arial" w:hAnsi="Arial" w:cs="Arial"/>
          <w:sz w:val="22"/>
          <w:szCs w:val="22"/>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48320209" w14:textId="77777777" w:rsidR="00DA014F" w:rsidRDefault="00DA014F">
      <w:pPr>
        <w:jc w:val="both"/>
        <w:rPr>
          <w:rFonts w:ascii="Arial" w:eastAsia="Arial" w:hAnsi="Arial" w:cs="Arial"/>
          <w:sz w:val="22"/>
          <w:szCs w:val="22"/>
        </w:rPr>
      </w:pPr>
    </w:p>
    <w:p w14:paraId="4184DF52" w14:textId="52C236C0" w:rsidR="00DA014F" w:rsidRDefault="00580888">
      <w:pPr>
        <w:jc w:val="both"/>
        <w:rPr>
          <w:rFonts w:ascii="Arial" w:eastAsia="Arial" w:hAnsi="Arial" w:cs="Arial"/>
          <w:sz w:val="22"/>
          <w:szCs w:val="22"/>
        </w:rPr>
      </w:pPr>
      <w:r>
        <w:rPr>
          <w:rFonts w:ascii="Arial" w:eastAsia="Arial" w:hAnsi="Arial" w:cs="Arial"/>
          <w:b/>
          <w:sz w:val="22"/>
          <w:szCs w:val="22"/>
        </w:rPr>
        <w:t xml:space="preserve">8.4 </w:t>
      </w:r>
      <w:r w:rsidR="00E82E58">
        <w:rPr>
          <w:rFonts w:ascii="Arial" w:eastAsia="Arial" w:hAnsi="Arial" w:cs="Arial"/>
          <w:b/>
          <w:sz w:val="22"/>
          <w:szCs w:val="22"/>
        </w:rPr>
        <w:t>–</w:t>
      </w:r>
      <w:r>
        <w:rPr>
          <w:rFonts w:ascii="Arial" w:eastAsia="Arial" w:hAnsi="Arial" w:cs="Arial"/>
          <w:sz w:val="22"/>
          <w:szCs w:val="22"/>
        </w:rPr>
        <w:t xml:space="preserve"> A licitante poderá, uma única vez, excluir seu último lance ofertado, no intervalo de 15 (quinze) segundos após o registro no sistema, na hipótese de lance inconsistente ou inexequível.</w:t>
      </w:r>
    </w:p>
    <w:p w14:paraId="217834A4" w14:textId="77777777" w:rsidR="00DA014F" w:rsidRDefault="00DA014F">
      <w:pPr>
        <w:jc w:val="both"/>
        <w:rPr>
          <w:rFonts w:ascii="Arial" w:eastAsia="Arial" w:hAnsi="Arial" w:cs="Arial"/>
          <w:sz w:val="22"/>
          <w:szCs w:val="22"/>
        </w:rPr>
      </w:pPr>
    </w:p>
    <w:p w14:paraId="1B8847FB" w14:textId="77777777" w:rsidR="00DA014F" w:rsidRDefault="00580888">
      <w:pPr>
        <w:jc w:val="both"/>
        <w:rPr>
          <w:rFonts w:ascii="Arial" w:eastAsia="Arial" w:hAnsi="Arial" w:cs="Arial"/>
          <w:sz w:val="22"/>
          <w:szCs w:val="22"/>
        </w:rPr>
      </w:pPr>
      <w:r>
        <w:rPr>
          <w:rFonts w:ascii="Arial" w:eastAsia="Arial" w:hAnsi="Arial" w:cs="Arial"/>
          <w:b/>
          <w:sz w:val="22"/>
          <w:szCs w:val="22"/>
        </w:rPr>
        <w:t>8.5 –</w:t>
      </w:r>
      <w:r>
        <w:rPr>
          <w:rFonts w:ascii="Arial" w:eastAsia="Arial" w:hAnsi="Arial" w:cs="Arial"/>
          <w:sz w:val="22"/>
          <w:szCs w:val="22"/>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563E17D6" w14:textId="77777777" w:rsidR="00DA014F" w:rsidRDefault="00DA014F">
      <w:pPr>
        <w:jc w:val="both"/>
        <w:rPr>
          <w:rFonts w:ascii="Arial" w:eastAsia="Arial" w:hAnsi="Arial" w:cs="Arial"/>
          <w:sz w:val="22"/>
          <w:szCs w:val="22"/>
        </w:rPr>
      </w:pPr>
    </w:p>
    <w:p w14:paraId="27255AAA" w14:textId="1A03AA08" w:rsidR="00DA014F" w:rsidRDefault="00580888">
      <w:pPr>
        <w:jc w:val="both"/>
        <w:rPr>
          <w:rFonts w:ascii="Arial" w:eastAsia="Arial" w:hAnsi="Arial" w:cs="Arial"/>
          <w:sz w:val="22"/>
          <w:szCs w:val="22"/>
        </w:rPr>
      </w:pPr>
      <w:r>
        <w:rPr>
          <w:rFonts w:ascii="Arial" w:eastAsia="Arial" w:hAnsi="Arial" w:cs="Arial"/>
          <w:b/>
          <w:sz w:val="22"/>
          <w:szCs w:val="22"/>
        </w:rPr>
        <w:t xml:space="preserve">8.6 </w:t>
      </w:r>
      <w:r w:rsidR="00E82E58">
        <w:rPr>
          <w:rFonts w:ascii="Arial" w:eastAsia="Arial" w:hAnsi="Arial" w:cs="Arial"/>
          <w:b/>
          <w:sz w:val="22"/>
          <w:szCs w:val="22"/>
        </w:rPr>
        <w:t>–</w:t>
      </w:r>
      <w:r>
        <w:rPr>
          <w:rFonts w:ascii="Arial" w:eastAsia="Arial" w:hAnsi="Arial" w:cs="Arial"/>
          <w:sz w:val="22"/>
          <w:szCs w:val="22"/>
        </w:rPr>
        <w:t xml:space="preserve"> Eventual exclusão de proposta da licitante nos moldes do item anterior, implicará a retirada da licitante do certame, sem prejuízo do direito de defesa.</w:t>
      </w:r>
      <w:r>
        <w:rPr>
          <w:rFonts w:ascii="Bookman Old Style" w:eastAsia="Bookman Old Style" w:hAnsi="Bookman Old Style" w:cs="Bookman Old Style"/>
        </w:rPr>
        <w:t xml:space="preserve"> </w:t>
      </w:r>
    </w:p>
    <w:p w14:paraId="5F13F124" w14:textId="77777777" w:rsidR="00DA014F" w:rsidRDefault="00DA014F">
      <w:pPr>
        <w:jc w:val="both"/>
        <w:rPr>
          <w:rFonts w:ascii="Arial" w:eastAsia="Arial" w:hAnsi="Arial" w:cs="Arial"/>
          <w:sz w:val="22"/>
          <w:szCs w:val="22"/>
        </w:rPr>
      </w:pPr>
    </w:p>
    <w:p w14:paraId="1B16D390" w14:textId="0A008B15" w:rsidR="00DA014F" w:rsidRDefault="00580888">
      <w:pPr>
        <w:jc w:val="both"/>
        <w:rPr>
          <w:rFonts w:ascii="Arial" w:eastAsia="Arial" w:hAnsi="Arial" w:cs="Arial"/>
          <w:sz w:val="22"/>
          <w:szCs w:val="22"/>
        </w:rPr>
      </w:pPr>
      <w:r>
        <w:rPr>
          <w:rFonts w:ascii="Arial" w:eastAsia="Arial" w:hAnsi="Arial" w:cs="Arial"/>
          <w:b/>
          <w:sz w:val="22"/>
          <w:szCs w:val="22"/>
        </w:rPr>
        <w:t xml:space="preserve">8.7 </w:t>
      </w:r>
      <w:r w:rsidR="00E82E58">
        <w:rPr>
          <w:rFonts w:ascii="Arial" w:eastAsia="Arial" w:hAnsi="Arial" w:cs="Arial"/>
          <w:b/>
          <w:sz w:val="22"/>
          <w:szCs w:val="22"/>
        </w:rPr>
        <w:t>–</w:t>
      </w:r>
      <w:r>
        <w:rPr>
          <w:rFonts w:ascii="Arial" w:eastAsia="Arial" w:hAnsi="Arial" w:cs="Arial"/>
          <w:sz w:val="22"/>
          <w:szCs w:val="22"/>
        </w:rPr>
        <w:t xml:space="preserve"> Durante a sessão pública, as licitantes serão informadas, em tempo real, do valor do melhor lance registrado, vedada a identificação da licitante.</w:t>
      </w:r>
    </w:p>
    <w:p w14:paraId="55BEFADA" w14:textId="77777777" w:rsidR="00DA014F" w:rsidRDefault="00DA014F">
      <w:pPr>
        <w:jc w:val="both"/>
        <w:rPr>
          <w:rFonts w:ascii="Arial" w:eastAsia="Arial" w:hAnsi="Arial" w:cs="Arial"/>
          <w:sz w:val="22"/>
          <w:szCs w:val="22"/>
        </w:rPr>
      </w:pPr>
    </w:p>
    <w:p w14:paraId="1AAA583C" w14:textId="77777777" w:rsidR="00DA014F" w:rsidRDefault="00580888">
      <w:pPr>
        <w:jc w:val="both"/>
        <w:rPr>
          <w:rFonts w:ascii="Arial" w:eastAsia="Arial" w:hAnsi="Arial" w:cs="Arial"/>
          <w:sz w:val="22"/>
          <w:szCs w:val="22"/>
        </w:rPr>
      </w:pPr>
      <w:r>
        <w:rPr>
          <w:rFonts w:ascii="Arial" w:eastAsia="Arial" w:hAnsi="Arial" w:cs="Arial"/>
          <w:b/>
          <w:sz w:val="22"/>
          <w:szCs w:val="22"/>
        </w:rPr>
        <w:t>8.8 –</w:t>
      </w:r>
      <w:r>
        <w:rPr>
          <w:rFonts w:ascii="Arial" w:eastAsia="Arial" w:hAnsi="Arial" w:cs="Arial"/>
          <w:sz w:val="22"/>
          <w:szCs w:val="22"/>
        </w:rPr>
        <w:t xml:space="preserve"> Será adotado para o envio de lances no pregão eletrônico o </w:t>
      </w:r>
      <w:r>
        <w:rPr>
          <w:rFonts w:ascii="Arial" w:eastAsia="Arial" w:hAnsi="Arial" w:cs="Arial"/>
          <w:b/>
          <w:sz w:val="22"/>
          <w:szCs w:val="22"/>
        </w:rPr>
        <w:t>modo de disputa “aberto”</w:t>
      </w:r>
      <w:r>
        <w:rPr>
          <w:rFonts w:ascii="Arial" w:eastAsia="Arial" w:hAnsi="Arial" w:cs="Arial"/>
          <w:sz w:val="22"/>
          <w:szCs w:val="22"/>
        </w:rPr>
        <w:t>, em que as licitantes apresentarão lances públicos e sucessivos, com prorrogações.</w:t>
      </w:r>
    </w:p>
    <w:p w14:paraId="1407C3E0" w14:textId="77777777" w:rsidR="00DA014F" w:rsidRDefault="00DA014F">
      <w:pPr>
        <w:jc w:val="both"/>
        <w:rPr>
          <w:rFonts w:ascii="Arial" w:eastAsia="Arial" w:hAnsi="Arial" w:cs="Arial"/>
          <w:sz w:val="22"/>
          <w:szCs w:val="22"/>
        </w:rPr>
      </w:pPr>
    </w:p>
    <w:p w14:paraId="08F22632" w14:textId="77777777" w:rsidR="00DA014F" w:rsidRDefault="00580888">
      <w:pPr>
        <w:jc w:val="both"/>
        <w:rPr>
          <w:rFonts w:ascii="Arial" w:eastAsia="Arial" w:hAnsi="Arial" w:cs="Arial"/>
          <w:sz w:val="22"/>
          <w:szCs w:val="22"/>
        </w:rPr>
      </w:pPr>
      <w:r>
        <w:rPr>
          <w:rFonts w:ascii="Arial" w:eastAsia="Arial" w:hAnsi="Arial" w:cs="Arial"/>
          <w:b/>
          <w:sz w:val="22"/>
          <w:szCs w:val="22"/>
        </w:rPr>
        <w:t>8.9 –</w:t>
      </w:r>
      <w:r>
        <w:rPr>
          <w:rFonts w:ascii="Arial" w:eastAsia="Arial" w:hAnsi="Arial" w:cs="Arial"/>
          <w:sz w:val="22"/>
          <w:szCs w:val="22"/>
        </w:rPr>
        <w:t xml:space="preserve"> O intervalo mínimo de diferença de valores entre os lances, que incidirá tanto em relação aos lances intermediários quanto em relação à proposta que cobrir a melhor oferta, deverá corresponder a </w:t>
      </w:r>
      <w:r>
        <w:rPr>
          <w:rFonts w:ascii="Arial" w:eastAsia="Arial" w:hAnsi="Arial" w:cs="Arial"/>
          <w:b/>
          <w:sz w:val="22"/>
          <w:szCs w:val="22"/>
        </w:rPr>
        <w:t>1% (um por cento), limitado a duas casas decimais.</w:t>
      </w:r>
    </w:p>
    <w:p w14:paraId="4CAFFA05" w14:textId="77777777" w:rsidR="00DA014F" w:rsidRDefault="00DA014F">
      <w:pPr>
        <w:jc w:val="both"/>
        <w:rPr>
          <w:rFonts w:ascii="Arial" w:eastAsia="Arial" w:hAnsi="Arial" w:cs="Arial"/>
          <w:sz w:val="22"/>
          <w:szCs w:val="22"/>
        </w:rPr>
      </w:pPr>
    </w:p>
    <w:p w14:paraId="161771F4" w14:textId="77777777" w:rsidR="00DA014F" w:rsidRDefault="00580888">
      <w:pPr>
        <w:jc w:val="both"/>
        <w:rPr>
          <w:rFonts w:ascii="Arial" w:eastAsia="Arial" w:hAnsi="Arial" w:cs="Arial"/>
          <w:sz w:val="22"/>
          <w:szCs w:val="22"/>
        </w:rPr>
      </w:pPr>
      <w:r>
        <w:rPr>
          <w:rFonts w:ascii="Arial" w:eastAsia="Arial" w:hAnsi="Arial" w:cs="Arial"/>
          <w:b/>
          <w:sz w:val="22"/>
          <w:szCs w:val="22"/>
        </w:rPr>
        <w:t>8.10 –</w:t>
      </w:r>
      <w:r>
        <w:rPr>
          <w:rFonts w:ascii="Arial" w:eastAsia="Arial" w:hAnsi="Arial" w:cs="Arial"/>
          <w:sz w:val="22"/>
          <w:szCs w:val="22"/>
        </w:rPr>
        <w:t xml:space="preserve"> A etapa de lances da sessão pública terá duração de </w:t>
      </w:r>
      <w:r>
        <w:rPr>
          <w:rFonts w:ascii="Arial" w:eastAsia="Arial" w:hAnsi="Arial" w:cs="Arial"/>
          <w:b/>
          <w:sz w:val="22"/>
          <w:szCs w:val="22"/>
        </w:rPr>
        <w:t>10 (dez) minutos</w:t>
      </w:r>
      <w:r>
        <w:rPr>
          <w:rFonts w:ascii="Arial" w:eastAsia="Arial" w:hAnsi="Arial" w:cs="Arial"/>
          <w:sz w:val="22"/>
          <w:szCs w:val="22"/>
        </w:rPr>
        <w:t xml:space="preserve"> e, após isso, será prorrogada automaticamente pelo sistema quando houver lance ofertado nos últimos </w:t>
      </w:r>
      <w:r>
        <w:rPr>
          <w:rFonts w:ascii="Arial" w:eastAsia="Arial" w:hAnsi="Arial" w:cs="Arial"/>
          <w:b/>
          <w:sz w:val="22"/>
          <w:szCs w:val="22"/>
        </w:rPr>
        <w:t>2 (dois) minutos</w:t>
      </w:r>
      <w:r>
        <w:rPr>
          <w:rFonts w:ascii="Arial" w:eastAsia="Arial" w:hAnsi="Arial" w:cs="Arial"/>
          <w:sz w:val="22"/>
          <w:szCs w:val="22"/>
        </w:rPr>
        <w:t xml:space="preserve"> do período de duração dessa etapa.</w:t>
      </w:r>
    </w:p>
    <w:p w14:paraId="1C7B52D8" w14:textId="77777777" w:rsidR="00DA014F" w:rsidRDefault="00DA014F">
      <w:pPr>
        <w:jc w:val="both"/>
        <w:rPr>
          <w:rFonts w:ascii="Arial" w:eastAsia="Arial" w:hAnsi="Arial" w:cs="Arial"/>
          <w:sz w:val="22"/>
          <w:szCs w:val="22"/>
        </w:rPr>
      </w:pPr>
    </w:p>
    <w:p w14:paraId="4225DA99" w14:textId="77777777" w:rsidR="00DA014F" w:rsidRDefault="00580888">
      <w:pPr>
        <w:jc w:val="both"/>
        <w:rPr>
          <w:rFonts w:ascii="Arial" w:eastAsia="Arial" w:hAnsi="Arial" w:cs="Arial"/>
          <w:sz w:val="22"/>
          <w:szCs w:val="22"/>
        </w:rPr>
      </w:pPr>
      <w:r>
        <w:rPr>
          <w:rFonts w:ascii="Arial" w:eastAsia="Arial" w:hAnsi="Arial" w:cs="Arial"/>
          <w:b/>
          <w:sz w:val="22"/>
          <w:szCs w:val="22"/>
        </w:rPr>
        <w:t>8.11 –</w:t>
      </w:r>
      <w:r>
        <w:rPr>
          <w:rFonts w:ascii="Arial" w:eastAsia="Arial" w:hAnsi="Arial" w:cs="Arial"/>
          <w:sz w:val="22"/>
          <w:szCs w:val="22"/>
        </w:rPr>
        <w:t xml:space="preserve"> A prorrogação automática da etapa de envio de lances, de que trata o item anterior, será de </w:t>
      </w:r>
      <w:r>
        <w:rPr>
          <w:rFonts w:ascii="Arial" w:eastAsia="Arial" w:hAnsi="Arial" w:cs="Arial"/>
          <w:b/>
          <w:sz w:val="22"/>
          <w:szCs w:val="22"/>
        </w:rPr>
        <w:t>2 (dois) minutos</w:t>
      </w:r>
      <w:r>
        <w:rPr>
          <w:rFonts w:ascii="Arial" w:eastAsia="Arial" w:hAnsi="Arial" w:cs="Arial"/>
          <w:sz w:val="22"/>
          <w:szCs w:val="22"/>
        </w:rPr>
        <w:t xml:space="preserve"> e ocorrerá sucessivamente sempre que houver lances enviados nesse período de prorrogação, inclusive no caso de lances intermediários.</w:t>
      </w:r>
    </w:p>
    <w:p w14:paraId="413FE6EA" w14:textId="77777777" w:rsidR="00DA014F" w:rsidRDefault="00DA014F">
      <w:pPr>
        <w:jc w:val="both"/>
        <w:rPr>
          <w:rFonts w:ascii="Arial" w:eastAsia="Arial" w:hAnsi="Arial" w:cs="Arial"/>
          <w:sz w:val="22"/>
          <w:szCs w:val="22"/>
        </w:rPr>
      </w:pPr>
    </w:p>
    <w:p w14:paraId="4B8A75D9" w14:textId="77777777" w:rsidR="00DA014F" w:rsidRDefault="00580888">
      <w:pPr>
        <w:jc w:val="both"/>
        <w:rPr>
          <w:rFonts w:ascii="Arial" w:eastAsia="Arial" w:hAnsi="Arial" w:cs="Arial"/>
          <w:sz w:val="22"/>
          <w:szCs w:val="22"/>
        </w:rPr>
      </w:pPr>
      <w:r>
        <w:rPr>
          <w:rFonts w:ascii="Arial" w:eastAsia="Arial" w:hAnsi="Arial" w:cs="Arial"/>
          <w:b/>
          <w:sz w:val="22"/>
          <w:szCs w:val="22"/>
        </w:rPr>
        <w:t>8.12 –</w:t>
      </w:r>
      <w:r>
        <w:rPr>
          <w:rFonts w:ascii="Arial" w:eastAsia="Arial" w:hAnsi="Arial" w:cs="Arial"/>
          <w:sz w:val="22"/>
          <w:szCs w:val="22"/>
        </w:rPr>
        <w:t xml:space="preserve"> Não havendo novos lances na forma estabelecida nos itens anteriores, a etapa será encerrada automaticamente, e o sistema ordenará e divulgará os lances conforme ordem crescente de valor.</w:t>
      </w:r>
    </w:p>
    <w:p w14:paraId="19D7F3AE" w14:textId="77777777" w:rsidR="00DA014F" w:rsidRDefault="00DA014F">
      <w:pPr>
        <w:jc w:val="both"/>
        <w:rPr>
          <w:rFonts w:ascii="Arial" w:eastAsia="Arial" w:hAnsi="Arial" w:cs="Arial"/>
          <w:sz w:val="22"/>
          <w:szCs w:val="22"/>
        </w:rPr>
      </w:pPr>
    </w:p>
    <w:p w14:paraId="0CAC18A1" w14:textId="77777777" w:rsidR="00DA014F" w:rsidRDefault="00580888">
      <w:pPr>
        <w:jc w:val="both"/>
        <w:rPr>
          <w:rFonts w:ascii="Arial" w:eastAsia="Arial" w:hAnsi="Arial" w:cs="Arial"/>
          <w:sz w:val="22"/>
          <w:szCs w:val="22"/>
        </w:rPr>
      </w:pPr>
      <w:r>
        <w:rPr>
          <w:rFonts w:ascii="Arial" w:eastAsia="Arial" w:hAnsi="Arial" w:cs="Arial"/>
          <w:b/>
          <w:sz w:val="22"/>
          <w:szCs w:val="22"/>
        </w:rPr>
        <w:t>8.13 -</w:t>
      </w:r>
      <w:r>
        <w:rPr>
          <w:rFonts w:ascii="Arial" w:eastAsia="Arial" w:hAnsi="Arial" w:cs="Arial"/>
          <w:sz w:val="22"/>
          <w:szCs w:val="22"/>
        </w:rPr>
        <w:t xml:space="preserve"> Definida a melhor proposta, se a diferença em relação à proposta classificada em segundo lugar for de pelo menos 5% (cinco por cento), o pregoeiro/a pregoeira, </w:t>
      </w:r>
      <w:proofErr w:type="gramStart"/>
      <w:r>
        <w:rPr>
          <w:rFonts w:ascii="Arial" w:eastAsia="Arial" w:hAnsi="Arial" w:cs="Arial"/>
          <w:sz w:val="22"/>
          <w:szCs w:val="22"/>
        </w:rPr>
        <w:t>auxiliado(</w:t>
      </w:r>
      <w:proofErr w:type="gramEnd"/>
      <w:r>
        <w:rPr>
          <w:rFonts w:ascii="Arial" w:eastAsia="Arial" w:hAnsi="Arial" w:cs="Arial"/>
          <w:sz w:val="22"/>
          <w:szCs w:val="22"/>
        </w:rPr>
        <w:t>a) pela equipe de apoio, poderá admitir o reinício da disputa aberta, em prol da consecução do melhor preço, nos termos dispostos para a definição das demais colocações.</w:t>
      </w:r>
    </w:p>
    <w:p w14:paraId="413997BA" w14:textId="77777777" w:rsidR="00DA014F" w:rsidRDefault="00DA014F">
      <w:pPr>
        <w:jc w:val="both"/>
        <w:rPr>
          <w:rFonts w:ascii="Arial" w:eastAsia="Arial" w:hAnsi="Arial" w:cs="Arial"/>
          <w:sz w:val="22"/>
          <w:szCs w:val="22"/>
        </w:rPr>
      </w:pPr>
    </w:p>
    <w:p w14:paraId="597EA019" w14:textId="5866911D" w:rsidR="00DA014F" w:rsidRDefault="00580888">
      <w:pPr>
        <w:jc w:val="both"/>
        <w:rPr>
          <w:rFonts w:ascii="Arial" w:eastAsia="Arial" w:hAnsi="Arial" w:cs="Arial"/>
          <w:sz w:val="22"/>
          <w:szCs w:val="22"/>
        </w:rPr>
      </w:pPr>
      <w:r>
        <w:rPr>
          <w:rFonts w:ascii="Arial" w:eastAsia="Arial" w:hAnsi="Arial" w:cs="Arial"/>
          <w:b/>
          <w:sz w:val="22"/>
          <w:szCs w:val="22"/>
        </w:rPr>
        <w:t xml:space="preserve">8.13.1 </w:t>
      </w:r>
      <w:r w:rsidR="00E82E58">
        <w:rPr>
          <w:rFonts w:ascii="Arial" w:eastAsia="Arial" w:hAnsi="Arial" w:cs="Arial"/>
          <w:b/>
          <w:sz w:val="22"/>
          <w:szCs w:val="22"/>
        </w:rPr>
        <w:t>–</w:t>
      </w:r>
      <w:r>
        <w:rPr>
          <w:rFonts w:ascii="Arial" w:eastAsia="Arial" w:hAnsi="Arial" w:cs="Arial"/>
          <w:sz w:val="22"/>
          <w:szCs w:val="22"/>
        </w:rPr>
        <w:t xml:space="preserve"> Após o reinício previsto no item 8.13, as licitantes serão convocadas para apresentar lances intermediários.</w:t>
      </w:r>
    </w:p>
    <w:p w14:paraId="69D0BDA4" w14:textId="77777777" w:rsidR="00DA014F" w:rsidRDefault="00DA014F">
      <w:pPr>
        <w:jc w:val="both"/>
        <w:rPr>
          <w:rFonts w:ascii="Arial" w:eastAsia="Arial" w:hAnsi="Arial" w:cs="Arial"/>
          <w:sz w:val="22"/>
          <w:szCs w:val="22"/>
        </w:rPr>
      </w:pPr>
    </w:p>
    <w:p w14:paraId="08081F43" w14:textId="3C8D1D09" w:rsidR="00DA014F" w:rsidRDefault="00580888">
      <w:pPr>
        <w:jc w:val="both"/>
        <w:rPr>
          <w:rFonts w:ascii="Arial" w:eastAsia="Arial" w:hAnsi="Arial" w:cs="Arial"/>
          <w:sz w:val="22"/>
          <w:szCs w:val="22"/>
        </w:rPr>
      </w:pPr>
      <w:r>
        <w:rPr>
          <w:rFonts w:ascii="Arial" w:eastAsia="Arial" w:hAnsi="Arial" w:cs="Arial"/>
          <w:b/>
          <w:sz w:val="22"/>
          <w:szCs w:val="22"/>
        </w:rPr>
        <w:t xml:space="preserve">8.13.2 </w:t>
      </w:r>
      <w:r w:rsidR="00E82E58">
        <w:rPr>
          <w:rFonts w:ascii="Arial" w:eastAsia="Arial" w:hAnsi="Arial" w:cs="Arial"/>
          <w:b/>
          <w:sz w:val="22"/>
          <w:szCs w:val="22"/>
        </w:rPr>
        <w:t>–</w:t>
      </w:r>
      <w:r>
        <w:rPr>
          <w:rFonts w:ascii="Arial" w:eastAsia="Arial" w:hAnsi="Arial" w:cs="Arial"/>
          <w:sz w:val="22"/>
          <w:szCs w:val="22"/>
        </w:rPr>
        <w:t xml:space="preserve"> Encerrada a etapa de que trata o item 8.13.1, o sistema ordenará e divulgará os lances conforme ordem crescente de valor.</w:t>
      </w:r>
    </w:p>
    <w:p w14:paraId="3AA40948" w14:textId="77777777" w:rsidR="00DA014F" w:rsidRDefault="00DA014F">
      <w:pPr>
        <w:jc w:val="both"/>
        <w:rPr>
          <w:rFonts w:ascii="Arial" w:eastAsia="Arial" w:hAnsi="Arial" w:cs="Arial"/>
          <w:sz w:val="22"/>
          <w:szCs w:val="22"/>
        </w:rPr>
      </w:pPr>
    </w:p>
    <w:p w14:paraId="4204F4FC" w14:textId="77777777" w:rsidR="00DA014F" w:rsidRDefault="00580888">
      <w:pPr>
        <w:jc w:val="both"/>
        <w:rPr>
          <w:rFonts w:ascii="Arial" w:eastAsia="Arial" w:hAnsi="Arial" w:cs="Arial"/>
          <w:b/>
          <w:sz w:val="22"/>
          <w:szCs w:val="22"/>
        </w:rPr>
      </w:pPr>
      <w:r>
        <w:rPr>
          <w:rFonts w:ascii="Arial" w:eastAsia="Arial" w:hAnsi="Arial" w:cs="Arial"/>
          <w:b/>
          <w:sz w:val="22"/>
          <w:szCs w:val="22"/>
        </w:rPr>
        <w:t xml:space="preserve">8.14 – </w:t>
      </w:r>
      <w:r>
        <w:rPr>
          <w:rFonts w:ascii="Arial" w:eastAsia="Arial" w:hAnsi="Arial" w:cs="Arial"/>
          <w:sz w:val="22"/>
          <w:szCs w:val="22"/>
        </w:rPr>
        <w:t xml:space="preserve">Não poderá haver desistência dos lances efetuados, salvo a hipótese do item 8.4, sujeitando-se a proponente desistente às penalidades previstas neste Edital. </w:t>
      </w:r>
    </w:p>
    <w:p w14:paraId="53373B9E" w14:textId="77777777" w:rsidR="00DA014F" w:rsidRDefault="00DA014F">
      <w:pPr>
        <w:jc w:val="both"/>
        <w:rPr>
          <w:rFonts w:ascii="Arial" w:eastAsia="Arial" w:hAnsi="Arial" w:cs="Arial"/>
          <w:sz w:val="22"/>
          <w:szCs w:val="22"/>
        </w:rPr>
      </w:pPr>
    </w:p>
    <w:p w14:paraId="08F6EE99" w14:textId="77777777" w:rsidR="00DA014F" w:rsidRDefault="00580888">
      <w:pPr>
        <w:jc w:val="both"/>
        <w:rPr>
          <w:rFonts w:ascii="Arial" w:eastAsia="Arial" w:hAnsi="Arial" w:cs="Arial"/>
          <w:sz w:val="22"/>
          <w:szCs w:val="22"/>
        </w:rPr>
      </w:pPr>
      <w:r>
        <w:rPr>
          <w:rFonts w:ascii="Arial" w:eastAsia="Arial" w:hAnsi="Arial" w:cs="Arial"/>
          <w:b/>
          <w:sz w:val="22"/>
          <w:szCs w:val="22"/>
        </w:rPr>
        <w:t>9 – DA DESCONEXÃO DO SISTEMA NA ETAPA DE LANCES</w:t>
      </w:r>
    </w:p>
    <w:p w14:paraId="042C2107" w14:textId="77777777" w:rsidR="00DA014F" w:rsidRDefault="00DA014F">
      <w:pPr>
        <w:jc w:val="both"/>
        <w:rPr>
          <w:rFonts w:ascii="Arial" w:eastAsia="Arial" w:hAnsi="Arial" w:cs="Arial"/>
          <w:sz w:val="22"/>
          <w:szCs w:val="22"/>
        </w:rPr>
      </w:pPr>
    </w:p>
    <w:p w14:paraId="2BFBBAEC"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Na hipótese de o sistema eletrônico se desconectar no decorrer da etapa de envio de lances da sessão pública e permanecer acessível às licitantes, os lances continuarão sendo recebidos, sem prejuízo dos atos realizados.</w:t>
      </w:r>
    </w:p>
    <w:p w14:paraId="733EBE1B" w14:textId="77777777" w:rsidR="00DA014F" w:rsidRDefault="00DA014F">
      <w:pPr>
        <w:jc w:val="both"/>
        <w:rPr>
          <w:rFonts w:ascii="Arial" w:eastAsia="Arial" w:hAnsi="Arial" w:cs="Arial"/>
          <w:sz w:val="22"/>
          <w:szCs w:val="22"/>
        </w:rPr>
      </w:pPr>
    </w:p>
    <w:p w14:paraId="491011DC" w14:textId="77777777" w:rsidR="00DA014F" w:rsidRDefault="00580888">
      <w:pPr>
        <w:jc w:val="both"/>
        <w:rPr>
          <w:rFonts w:ascii="Arial" w:eastAsia="Arial" w:hAnsi="Arial" w:cs="Arial"/>
          <w:sz w:val="22"/>
          <w:szCs w:val="22"/>
        </w:rPr>
      </w:pPr>
      <w:r>
        <w:rPr>
          <w:rFonts w:ascii="Arial" w:eastAsia="Arial" w:hAnsi="Arial" w:cs="Arial"/>
          <w:b/>
          <w:sz w:val="22"/>
          <w:szCs w:val="22"/>
        </w:rPr>
        <w:t>9.2 –</w:t>
      </w:r>
      <w:r>
        <w:rPr>
          <w:rFonts w:ascii="Arial" w:eastAsia="Arial" w:hAnsi="Arial" w:cs="Arial"/>
          <w:sz w:val="22"/>
          <w:szCs w:val="22"/>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7">
        <w:r w:rsidR="00DA014F">
          <w:rPr>
            <w:rFonts w:ascii="Arial" w:eastAsia="Arial" w:hAnsi="Arial" w:cs="Arial"/>
            <w:sz w:val="22"/>
            <w:szCs w:val="22"/>
            <w:u w:val="single"/>
          </w:rPr>
          <w:t>www.gov.br/compras/pt-br</w:t>
        </w:r>
      </w:hyperlink>
      <w:r>
        <w:rPr>
          <w:rFonts w:ascii="Arial" w:eastAsia="Arial" w:hAnsi="Arial" w:cs="Arial"/>
          <w:sz w:val="22"/>
          <w:szCs w:val="22"/>
        </w:rPr>
        <w:t>.</w:t>
      </w:r>
    </w:p>
    <w:p w14:paraId="088A0F19" w14:textId="77777777" w:rsidR="00DA014F" w:rsidRDefault="00DA014F">
      <w:pPr>
        <w:jc w:val="both"/>
        <w:rPr>
          <w:rFonts w:ascii="Arial" w:eastAsia="Arial" w:hAnsi="Arial" w:cs="Arial"/>
          <w:b/>
          <w:sz w:val="22"/>
          <w:szCs w:val="22"/>
        </w:rPr>
      </w:pPr>
    </w:p>
    <w:p w14:paraId="3371F452" w14:textId="77777777" w:rsidR="00DA014F" w:rsidRDefault="00580888">
      <w:pPr>
        <w:jc w:val="both"/>
        <w:rPr>
          <w:rFonts w:ascii="Arial" w:eastAsia="Arial" w:hAnsi="Arial" w:cs="Arial"/>
          <w:b/>
          <w:sz w:val="22"/>
          <w:szCs w:val="22"/>
        </w:rPr>
      </w:pPr>
      <w:r>
        <w:rPr>
          <w:rFonts w:ascii="Arial" w:eastAsia="Arial" w:hAnsi="Arial" w:cs="Arial"/>
          <w:b/>
          <w:sz w:val="22"/>
          <w:szCs w:val="22"/>
        </w:rPr>
        <w:t>10 – DO CRITÉRIO DE DESEMPATE</w:t>
      </w:r>
    </w:p>
    <w:p w14:paraId="35B6B725" w14:textId="77777777" w:rsidR="00DA014F" w:rsidRDefault="00DA014F">
      <w:pPr>
        <w:jc w:val="both"/>
        <w:rPr>
          <w:rFonts w:ascii="Arial" w:eastAsia="Arial" w:hAnsi="Arial" w:cs="Arial"/>
          <w:sz w:val="22"/>
          <w:szCs w:val="22"/>
        </w:rPr>
      </w:pPr>
    </w:p>
    <w:p w14:paraId="3D9CD99D" w14:textId="022F2561" w:rsidR="00DA014F" w:rsidRDefault="00580888">
      <w:pPr>
        <w:jc w:val="both"/>
        <w:rPr>
          <w:rFonts w:ascii="Arial" w:eastAsia="Arial" w:hAnsi="Arial" w:cs="Arial"/>
          <w:sz w:val="22"/>
          <w:szCs w:val="22"/>
        </w:rPr>
      </w:pPr>
      <w:r>
        <w:rPr>
          <w:rFonts w:ascii="Arial" w:eastAsia="Arial" w:hAnsi="Arial" w:cs="Arial"/>
          <w:b/>
          <w:sz w:val="22"/>
          <w:szCs w:val="22"/>
        </w:rPr>
        <w:t>10.1 –</w:t>
      </w:r>
      <w:r>
        <w:rPr>
          <w:rFonts w:ascii="Arial" w:eastAsia="Arial" w:hAnsi="Arial" w:cs="Arial"/>
          <w:sz w:val="22"/>
          <w:szCs w:val="22"/>
        </w:rPr>
        <w:t xml:space="preserve"> Finalizada a etapa competitiva, caso haja empate entre duas ou mais propostas será aplicado o critério de desempate previsto no art. 60 da Lei nº 14.133/</w:t>
      </w:r>
      <w:r w:rsidR="005F73AF">
        <w:rPr>
          <w:rFonts w:ascii="Arial" w:eastAsia="Arial" w:hAnsi="Arial" w:cs="Arial"/>
          <w:sz w:val="22"/>
          <w:szCs w:val="22"/>
        </w:rPr>
        <w:t>20</w:t>
      </w:r>
      <w:r>
        <w:rPr>
          <w:rFonts w:ascii="Arial" w:eastAsia="Arial" w:hAnsi="Arial" w:cs="Arial"/>
          <w:sz w:val="22"/>
          <w:szCs w:val="22"/>
        </w:rPr>
        <w:t>21.</w:t>
      </w:r>
    </w:p>
    <w:p w14:paraId="45552757" w14:textId="77777777" w:rsidR="00DA014F" w:rsidRDefault="00DA014F">
      <w:pPr>
        <w:jc w:val="both"/>
        <w:rPr>
          <w:rFonts w:ascii="Arial" w:eastAsia="Arial" w:hAnsi="Arial" w:cs="Arial"/>
          <w:sz w:val="22"/>
          <w:szCs w:val="22"/>
        </w:rPr>
      </w:pPr>
    </w:p>
    <w:p w14:paraId="6ED2FD22" w14:textId="77777777" w:rsidR="00DA014F" w:rsidRDefault="00580888">
      <w:pPr>
        <w:jc w:val="both"/>
        <w:rPr>
          <w:rFonts w:ascii="Arial" w:eastAsia="Arial" w:hAnsi="Arial" w:cs="Arial"/>
          <w:color w:val="000000"/>
          <w:sz w:val="22"/>
          <w:szCs w:val="22"/>
        </w:rPr>
      </w:pPr>
      <w:r>
        <w:rPr>
          <w:rFonts w:ascii="Arial" w:eastAsia="Arial" w:hAnsi="Arial" w:cs="Arial"/>
          <w:b/>
          <w:color w:val="000000"/>
          <w:sz w:val="22"/>
          <w:szCs w:val="22"/>
        </w:rPr>
        <w:t>10.2 -</w:t>
      </w:r>
      <w:r>
        <w:rPr>
          <w:rFonts w:ascii="Arial" w:eastAsia="Arial" w:hAnsi="Arial" w:cs="Arial"/>
          <w:color w:val="000000"/>
          <w:sz w:val="22"/>
          <w:szCs w:val="22"/>
        </w:rPr>
        <w:t xml:space="preserve"> O critério de desempate disposto no item 10.1 também será aplicado caso não haja envio de lances após o início da fase competitiva.</w:t>
      </w:r>
    </w:p>
    <w:p w14:paraId="2F45FAF6" w14:textId="77777777" w:rsidR="00DA014F" w:rsidRDefault="00DA014F">
      <w:pPr>
        <w:jc w:val="both"/>
        <w:rPr>
          <w:rFonts w:ascii="Arial" w:eastAsia="Arial" w:hAnsi="Arial" w:cs="Arial"/>
          <w:sz w:val="22"/>
          <w:szCs w:val="22"/>
        </w:rPr>
      </w:pPr>
    </w:p>
    <w:p w14:paraId="2AB981B7" w14:textId="1D810BB8" w:rsidR="00DA014F" w:rsidRDefault="00580888">
      <w:pPr>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Em igualdade de condições, se não houver desempate, nos termos dispostos no § 1º do art. 60 da Lei nº 14.133/</w:t>
      </w:r>
      <w:r w:rsidR="005F73AF">
        <w:rPr>
          <w:rFonts w:ascii="Arial" w:eastAsia="Arial" w:hAnsi="Arial" w:cs="Arial"/>
          <w:sz w:val="22"/>
          <w:szCs w:val="22"/>
        </w:rPr>
        <w:t>20</w:t>
      </w:r>
      <w:r>
        <w:rPr>
          <w:rFonts w:ascii="Arial" w:eastAsia="Arial" w:hAnsi="Arial" w:cs="Arial"/>
          <w:sz w:val="22"/>
          <w:szCs w:val="22"/>
        </w:rPr>
        <w:t>21, será assegurada preferência, sucessivamente, aos bens e serviços produzidos ou prestados por:</w:t>
      </w:r>
    </w:p>
    <w:p w14:paraId="67DDFD5B" w14:textId="77777777" w:rsidR="00DA014F" w:rsidRDefault="00DA014F">
      <w:pPr>
        <w:widowControl/>
        <w:jc w:val="both"/>
        <w:rPr>
          <w:rFonts w:ascii="Arial" w:eastAsia="Arial" w:hAnsi="Arial" w:cs="Arial"/>
          <w:sz w:val="22"/>
          <w:szCs w:val="22"/>
        </w:rPr>
      </w:pPr>
    </w:p>
    <w:p w14:paraId="4A4D8511" w14:textId="685251CE" w:rsidR="00DA014F" w:rsidRDefault="00580888">
      <w:pPr>
        <w:widowControl/>
        <w:jc w:val="both"/>
        <w:rPr>
          <w:rFonts w:ascii="Arial" w:eastAsia="Arial" w:hAnsi="Arial" w:cs="Arial"/>
          <w:sz w:val="22"/>
          <w:szCs w:val="22"/>
        </w:rPr>
      </w:pPr>
      <w:r>
        <w:rPr>
          <w:rFonts w:ascii="Arial" w:eastAsia="Arial" w:hAnsi="Arial" w:cs="Arial"/>
          <w:b/>
          <w:sz w:val="22"/>
          <w:szCs w:val="22"/>
        </w:rPr>
        <w:t>10.3.</w:t>
      </w:r>
      <w:r w:rsidR="00D167E2">
        <w:rPr>
          <w:rFonts w:ascii="Arial" w:eastAsia="Arial" w:hAnsi="Arial" w:cs="Arial"/>
          <w:b/>
          <w:sz w:val="22"/>
          <w:szCs w:val="22"/>
        </w:rPr>
        <w:t>1</w:t>
      </w:r>
      <w:r>
        <w:rPr>
          <w:rFonts w:ascii="Arial" w:eastAsia="Arial" w:hAnsi="Arial" w:cs="Arial"/>
          <w:b/>
          <w:sz w:val="22"/>
          <w:szCs w:val="22"/>
        </w:rPr>
        <w:t xml:space="preserve"> </w:t>
      </w:r>
      <w:r w:rsidR="009D748A">
        <w:rPr>
          <w:rFonts w:ascii="Arial" w:eastAsia="Arial" w:hAnsi="Arial" w:cs="Arial"/>
          <w:b/>
          <w:sz w:val="22"/>
          <w:szCs w:val="22"/>
        </w:rPr>
        <w:t>–</w:t>
      </w:r>
      <w:r>
        <w:rPr>
          <w:rFonts w:ascii="Arial" w:eastAsia="Arial" w:hAnsi="Arial" w:cs="Arial"/>
          <w:b/>
          <w:sz w:val="22"/>
          <w:szCs w:val="22"/>
        </w:rPr>
        <w:t xml:space="preserve"> </w:t>
      </w:r>
      <w:r>
        <w:rPr>
          <w:rFonts w:ascii="Arial" w:eastAsia="Arial" w:hAnsi="Arial" w:cs="Arial"/>
          <w:sz w:val="22"/>
          <w:szCs w:val="22"/>
        </w:rPr>
        <w:t>empresas brasileiras;</w:t>
      </w:r>
    </w:p>
    <w:p w14:paraId="1AF6C46E" w14:textId="77777777" w:rsidR="00DA014F" w:rsidRDefault="00DA014F">
      <w:pPr>
        <w:widowControl/>
        <w:jc w:val="both"/>
        <w:rPr>
          <w:rFonts w:ascii="Arial" w:eastAsia="Arial" w:hAnsi="Arial" w:cs="Arial"/>
          <w:sz w:val="22"/>
          <w:szCs w:val="22"/>
        </w:rPr>
      </w:pPr>
    </w:p>
    <w:p w14:paraId="07DA6EFB" w14:textId="5F913B9E" w:rsidR="00DA014F" w:rsidRDefault="00580888">
      <w:pPr>
        <w:widowControl/>
        <w:jc w:val="both"/>
        <w:rPr>
          <w:rFonts w:ascii="Arial" w:eastAsia="Arial" w:hAnsi="Arial" w:cs="Arial"/>
          <w:sz w:val="22"/>
          <w:szCs w:val="22"/>
        </w:rPr>
      </w:pPr>
      <w:r>
        <w:rPr>
          <w:rFonts w:ascii="Arial" w:eastAsia="Arial" w:hAnsi="Arial" w:cs="Arial"/>
          <w:b/>
          <w:sz w:val="22"/>
          <w:szCs w:val="22"/>
        </w:rPr>
        <w:t>10.3.</w:t>
      </w:r>
      <w:r w:rsidR="00D167E2">
        <w:rPr>
          <w:rFonts w:ascii="Arial" w:eastAsia="Arial" w:hAnsi="Arial" w:cs="Arial"/>
          <w:b/>
          <w:sz w:val="22"/>
          <w:szCs w:val="22"/>
        </w:rPr>
        <w:t>2</w:t>
      </w:r>
      <w:r>
        <w:rPr>
          <w:rFonts w:ascii="Arial" w:eastAsia="Arial" w:hAnsi="Arial" w:cs="Arial"/>
          <w:b/>
          <w:sz w:val="22"/>
          <w:szCs w:val="22"/>
        </w:rPr>
        <w:t xml:space="preserve"> </w:t>
      </w:r>
      <w:r w:rsidR="009D748A">
        <w:rPr>
          <w:rFonts w:ascii="Arial" w:eastAsia="Arial" w:hAnsi="Arial" w:cs="Arial"/>
          <w:b/>
          <w:sz w:val="22"/>
          <w:szCs w:val="22"/>
        </w:rPr>
        <w:t>–</w:t>
      </w:r>
      <w:r>
        <w:rPr>
          <w:rFonts w:ascii="Arial" w:eastAsia="Arial" w:hAnsi="Arial" w:cs="Arial"/>
          <w:sz w:val="22"/>
          <w:szCs w:val="22"/>
        </w:rPr>
        <w:t xml:space="preserve"> empresas que invistam em pesquisa e no desenvolvimento de tecnologia no País;</w:t>
      </w:r>
    </w:p>
    <w:p w14:paraId="61E03D71" w14:textId="77777777" w:rsidR="00DA014F" w:rsidRDefault="00DA014F">
      <w:pPr>
        <w:widowControl/>
        <w:jc w:val="both"/>
        <w:rPr>
          <w:rFonts w:ascii="Arial" w:eastAsia="Arial" w:hAnsi="Arial" w:cs="Arial"/>
          <w:sz w:val="22"/>
          <w:szCs w:val="22"/>
        </w:rPr>
      </w:pPr>
    </w:p>
    <w:p w14:paraId="72A202F8" w14:textId="5CD0AD31" w:rsidR="00DA014F" w:rsidRDefault="00580888">
      <w:pPr>
        <w:widowControl/>
        <w:jc w:val="both"/>
        <w:rPr>
          <w:rFonts w:ascii="Arial" w:eastAsia="Arial" w:hAnsi="Arial" w:cs="Arial"/>
          <w:sz w:val="22"/>
          <w:szCs w:val="22"/>
        </w:rPr>
      </w:pPr>
      <w:r>
        <w:rPr>
          <w:rFonts w:ascii="Arial" w:eastAsia="Arial" w:hAnsi="Arial" w:cs="Arial"/>
          <w:b/>
          <w:sz w:val="22"/>
          <w:szCs w:val="22"/>
        </w:rPr>
        <w:t>10.3.</w:t>
      </w:r>
      <w:r w:rsidR="00D167E2">
        <w:rPr>
          <w:rFonts w:ascii="Arial" w:eastAsia="Arial" w:hAnsi="Arial" w:cs="Arial"/>
          <w:b/>
          <w:sz w:val="22"/>
          <w:szCs w:val="22"/>
        </w:rPr>
        <w:t>3</w:t>
      </w:r>
      <w:r>
        <w:rPr>
          <w:rFonts w:ascii="Arial" w:eastAsia="Arial" w:hAnsi="Arial" w:cs="Arial"/>
          <w:b/>
          <w:sz w:val="22"/>
          <w:szCs w:val="22"/>
        </w:rPr>
        <w:t xml:space="preserve"> </w:t>
      </w:r>
      <w:r w:rsidR="009D748A">
        <w:rPr>
          <w:rFonts w:ascii="Arial" w:eastAsia="Arial" w:hAnsi="Arial" w:cs="Arial"/>
          <w:b/>
          <w:sz w:val="22"/>
          <w:szCs w:val="22"/>
        </w:rPr>
        <w:t>–</w:t>
      </w:r>
      <w:r>
        <w:rPr>
          <w:rFonts w:ascii="Arial" w:eastAsia="Arial" w:hAnsi="Arial" w:cs="Arial"/>
          <w:sz w:val="22"/>
          <w:szCs w:val="22"/>
        </w:rPr>
        <w:t xml:space="preserve"> empresas que comprovem a prática de mitigação, nos termos da Lei nº 12.187, de 29 de dezembro de 2009.</w:t>
      </w:r>
      <w:bookmarkStart w:id="8" w:name="_GoBack"/>
      <w:bookmarkEnd w:id="8"/>
    </w:p>
    <w:p w14:paraId="4C58EC03" w14:textId="77777777" w:rsidR="00DA014F" w:rsidRDefault="00DA014F">
      <w:pPr>
        <w:widowControl/>
        <w:jc w:val="both"/>
        <w:rPr>
          <w:rFonts w:ascii="Arial" w:eastAsia="Arial" w:hAnsi="Arial" w:cs="Arial"/>
          <w:sz w:val="22"/>
          <w:szCs w:val="22"/>
        </w:rPr>
      </w:pPr>
    </w:p>
    <w:p w14:paraId="0A631C1D" w14:textId="09B59B3D" w:rsidR="00DA014F" w:rsidRDefault="00580888">
      <w:pPr>
        <w:jc w:val="both"/>
        <w:rPr>
          <w:rFonts w:ascii="Arial" w:eastAsia="Arial" w:hAnsi="Arial" w:cs="Arial"/>
          <w:b/>
          <w:sz w:val="22"/>
          <w:szCs w:val="22"/>
        </w:rPr>
      </w:pPr>
      <w:r>
        <w:rPr>
          <w:rFonts w:ascii="Arial" w:eastAsia="Arial" w:hAnsi="Arial" w:cs="Arial"/>
          <w:b/>
          <w:sz w:val="22"/>
          <w:szCs w:val="22"/>
        </w:rPr>
        <w:t xml:space="preserve">10.4 </w:t>
      </w:r>
      <w:r w:rsidR="009D748A">
        <w:rPr>
          <w:rFonts w:ascii="Arial" w:eastAsia="Arial" w:hAnsi="Arial" w:cs="Arial"/>
          <w:b/>
          <w:sz w:val="22"/>
          <w:szCs w:val="22"/>
        </w:rPr>
        <w:t>–</w:t>
      </w:r>
      <w:r>
        <w:rPr>
          <w:rFonts w:ascii="Arial" w:eastAsia="Arial" w:hAnsi="Arial" w:cs="Arial"/>
          <w:sz w:val="22"/>
          <w:szCs w:val="22"/>
        </w:rPr>
        <w:t xml:space="preserve"> Persistindo o empate, a proposta vencedora será sorteada pelo sistema eletrônico Compras.gov.br.</w:t>
      </w:r>
    </w:p>
    <w:p w14:paraId="173A4307" w14:textId="77777777" w:rsidR="00DA014F" w:rsidRDefault="00DA014F">
      <w:pPr>
        <w:jc w:val="both"/>
        <w:rPr>
          <w:rFonts w:ascii="Arial" w:eastAsia="Arial" w:hAnsi="Arial" w:cs="Arial"/>
          <w:sz w:val="22"/>
          <w:szCs w:val="22"/>
        </w:rPr>
      </w:pPr>
    </w:p>
    <w:p w14:paraId="312A29C1" w14:textId="77777777" w:rsidR="00DA014F" w:rsidRDefault="00DA014F">
      <w:pPr>
        <w:jc w:val="both"/>
        <w:rPr>
          <w:rFonts w:ascii="Arial" w:eastAsia="Arial" w:hAnsi="Arial" w:cs="Arial"/>
          <w:sz w:val="22"/>
          <w:szCs w:val="22"/>
        </w:rPr>
      </w:pPr>
    </w:p>
    <w:p w14:paraId="39908C28" w14:textId="77777777" w:rsidR="00DA014F" w:rsidRDefault="00DA014F">
      <w:pPr>
        <w:jc w:val="both"/>
        <w:rPr>
          <w:rFonts w:ascii="Arial" w:eastAsia="Arial" w:hAnsi="Arial" w:cs="Arial"/>
          <w:sz w:val="22"/>
          <w:szCs w:val="22"/>
        </w:rPr>
      </w:pPr>
    </w:p>
    <w:p w14:paraId="795DB976" w14:textId="77777777" w:rsidR="00DA014F" w:rsidRDefault="00580888">
      <w:pPr>
        <w:jc w:val="both"/>
        <w:rPr>
          <w:rFonts w:ascii="Arial" w:eastAsia="Arial" w:hAnsi="Arial" w:cs="Arial"/>
          <w:b/>
          <w:sz w:val="22"/>
          <w:szCs w:val="22"/>
        </w:rPr>
      </w:pPr>
      <w:r>
        <w:rPr>
          <w:rFonts w:ascii="Arial" w:eastAsia="Arial" w:hAnsi="Arial" w:cs="Arial"/>
          <w:b/>
          <w:sz w:val="22"/>
          <w:szCs w:val="22"/>
        </w:rPr>
        <w:t>11 – DA NEGOCIAÇÃO DA PROPOSTA</w:t>
      </w:r>
    </w:p>
    <w:p w14:paraId="1BA0E964" w14:textId="77777777" w:rsidR="00DA014F" w:rsidRDefault="00DA014F">
      <w:pPr>
        <w:jc w:val="both"/>
        <w:rPr>
          <w:rFonts w:ascii="Arial" w:eastAsia="Arial" w:hAnsi="Arial" w:cs="Arial"/>
          <w:b/>
          <w:sz w:val="22"/>
          <w:szCs w:val="22"/>
        </w:rPr>
      </w:pPr>
    </w:p>
    <w:p w14:paraId="07266F2F" w14:textId="4148DCC1"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11.1 </w:t>
      </w:r>
      <w:r w:rsidR="009D748A">
        <w:rPr>
          <w:rFonts w:ascii="Arial" w:eastAsia="Arial" w:hAnsi="Arial" w:cs="Arial"/>
          <w:b/>
          <w:sz w:val="22"/>
          <w:szCs w:val="22"/>
        </w:rPr>
        <w:t>–</w:t>
      </w:r>
      <w:r>
        <w:rPr>
          <w:rFonts w:ascii="Arial" w:eastAsia="Arial" w:hAnsi="Arial" w:cs="Arial"/>
          <w:sz w:val="22"/>
          <w:szCs w:val="22"/>
        </w:rPr>
        <w:t xml:space="preserve"> Encerrada a etapa de envio de lances da sessão pública, o pregoeiro/a pregoeira realizará a verificação da conformidade da proposta classificada em primeiro lugar quanto </w:t>
      </w:r>
      <w:r w:rsidR="00D167E2">
        <w:rPr>
          <w:rFonts w:ascii="Arial" w:eastAsia="Arial" w:hAnsi="Arial" w:cs="Arial"/>
          <w:sz w:val="22"/>
          <w:szCs w:val="22"/>
        </w:rPr>
        <w:t>à</w:t>
      </w:r>
      <w:r>
        <w:rPr>
          <w:rFonts w:ascii="Arial" w:eastAsia="Arial" w:hAnsi="Arial" w:cs="Arial"/>
          <w:sz w:val="22"/>
          <w:szCs w:val="22"/>
        </w:rPr>
        <w:t xml:space="preserve"> compatibilidade </w:t>
      </w:r>
      <w:proofErr w:type="gramStart"/>
      <w:r>
        <w:rPr>
          <w:rFonts w:ascii="Arial" w:eastAsia="Arial" w:hAnsi="Arial" w:cs="Arial"/>
          <w:sz w:val="22"/>
          <w:szCs w:val="22"/>
        </w:rPr>
        <w:t>do(</w:t>
      </w:r>
      <w:proofErr w:type="gramEnd"/>
      <w:r>
        <w:rPr>
          <w:rFonts w:ascii="Arial" w:eastAsia="Arial" w:hAnsi="Arial" w:cs="Arial"/>
          <w:sz w:val="22"/>
          <w:szCs w:val="22"/>
        </w:rPr>
        <w:t>s) preço(s) final(</w:t>
      </w:r>
      <w:proofErr w:type="spellStart"/>
      <w:r>
        <w:rPr>
          <w:rFonts w:ascii="Arial" w:eastAsia="Arial" w:hAnsi="Arial" w:cs="Arial"/>
          <w:sz w:val="22"/>
          <w:szCs w:val="22"/>
        </w:rPr>
        <w:t>is</w:t>
      </w:r>
      <w:proofErr w:type="spellEnd"/>
      <w:r>
        <w:rPr>
          <w:rFonts w:ascii="Arial" w:eastAsia="Arial" w:hAnsi="Arial" w:cs="Arial"/>
          <w:sz w:val="22"/>
          <w:szCs w:val="22"/>
        </w:rPr>
        <w:t xml:space="preserve">) em relação ao(s) </w:t>
      </w:r>
      <w:r>
        <w:rPr>
          <w:rFonts w:ascii="Arial" w:eastAsia="Arial" w:hAnsi="Arial" w:cs="Arial"/>
          <w:b/>
          <w:sz w:val="22"/>
          <w:szCs w:val="22"/>
        </w:rPr>
        <w:t>preço(s) máximo(s) aceitável(</w:t>
      </w:r>
      <w:proofErr w:type="spellStart"/>
      <w:r>
        <w:rPr>
          <w:rFonts w:ascii="Arial" w:eastAsia="Arial" w:hAnsi="Arial" w:cs="Arial"/>
          <w:b/>
          <w:sz w:val="22"/>
          <w:szCs w:val="22"/>
        </w:rPr>
        <w:t>is</w:t>
      </w:r>
      <w:proofErr w:type="spellEnd"/>
      <w:r>
        <w:rPr>
          <w:rFonts w:ascii="Arial" w:eastAsia="Arial" w:hAnsi="Arial" w:cs="Arial"/>
          <w:b/>
          <w:sz w:val="22"/>
          <w:szCs w:val="22"/>
        </w:rPr>
        <w:t>)</w:t>
      </w:r>
      <w:r>
        <w:rPr>
          <w:rFonts w:ascii="Arial" w:eastAsia="Arial" w:hAnsi="Arial" w:cs="Arial"/>
          <w:sz w:val="22"/>
          <w:szCs w:val="22"/>
        </w:rPr>
        <w:t xml:space="preserve"> </w:t>
      </w:r>
      <w:r>
        <w:rPr>
          <w:rFonts w:ascii="Arial" w:eastAsia="Arial" w:hAnsi="Arial" w:cs="Arial"/>
          <w:b/>
          <w:sz w:val="22"/>
          <w:szCs w:val="22"/>
        </w:rPr>
        <w:t>estipulado(s) no Anexo I (Termo de Referência) deste Edital</w:t>
      </w:r>
      <w:r>
        <w:rPr>
          <w:rFonts w:ascii="Arial" w:eastAsia="Arial" w:hAnsi="Arial" w:cs="Arial"/>
          <w:sz w:val="22"/>
          <w:szCs w:val="22"/>
        </w:rPr>
        <w:t>, observado o disposto no art. 34 da IN SEGES nº 73/</w:t>
      </w:r>
      <w:r w:rsidR="00D167E2">
        <w:rPr>
          <w:rFonts w:ascii="Arial" w:eastAsia="Arial" w:hAnsi="Arial" w:cs="Arial"/>
          <w:sz w:val="22"/>
          <w:szCs w:val="22"/>
        </w:rPr>
        <w:t>20</w:t>
      </w:r>
      <w:r>
        <w:rPr>
          <w:rFonts w:ascii="Arial" w:eastAsia="Arial" w:hAnsi="Arial" w:cs="Arial"/>
          <w:sz w:val="22"/>
          <w:szCs w:val="22"/>
        </w:rPr>
        <w:t>22.</w:t>
      </w:r>
    </w:p>
    <w:p w14:paraId="688406FC" w14:textId="77777777" w:rsidR="00DA014F" w:rsidRDefault="00DA014F">
      <w:pPr>
        <w:widowControl/>
        <w:jc w:val="both"/>
        <w:rPr>
          <w:rFonts w:ascii="Arial" w:eastAsia="Arial" w:hAnsi="Arial" w:cs="Arial"/>
          <w:sz w:val="22"/>
          <w:szCs w:val="22"/>
        </w:rPr>
      </w:pPr>
    </w:p>
    <w:p w14:paraId="2C0CD222" w14:textId="6EBE359C" w:rsidR="00DA014F" w:rsidRDefault="00580888">
      <w:pPr>
        <w:jc w:val="both"/>
        <w:rPr>
          <w:rFonts w:ascii="Arial" w:eastAsia="Arial" w:hAnsi="Arial" w:cs="Arial"/>
          <w:sz w:val="22"/>
          <w:szCs w:val="22"/>
        </w:rPr>
      </w:pPr>
      <w:r>
        <w:rPr>
          <w:rFonts w:ascii="Arial" w:eastAsia="Arial" w:hAnsi="Arial" w:cs="Arial"/>
          <w:b/>
          <w:sz w:val="22"/>
          <w:szCs w:val="22"/>
        </w:rPr>
        <w:t>11.2 –</w:t>
      </w:r>
      <w:r>
        <w:rPr>
          <w:rFonts w:ascii="Arial" w:eastAsia="Arial" w:hAnsi="Arial" w:cs="Arial"/>
          <w:sz w:val="22"/>
          <w:szCs w:val="22"/>
        </w:rPr>
        <w:t xml:space="preserve"> Na hipótese de a proposta da primeira colocada permanecer acima </w:t>
      </w:r>
      <w:proofErr w:type="gramStart"/>
      <w:r>
        <w:rPr>
          <w:rFonts w:ascii="Arial" w:eastAsia="Arial" w:hAnsi="Arial" w:cs="Arial"/>
          <w:sz w:val="22"/>
          <w:szCs w:val="22"/>
        </w:rPr>
        <w:t>do(</w:t>
      </w:r>
      <w:proofErr w:type="gramEnd"/>
      <w:r>
        <w:rPr>
          <w:rFonts w:ascii="Arial" w:eastAsia="Arial" w:hAnsi="Arial" w:cs="Arial"/>
          <w:sz w:val="22"/>
          <w:szCs w:val="22"/>
        </w:rPr>
        <w:t>s) preço(s) máximo(s) aceitável(</w:t>
      </w:r>
      <w:proofErr w:type="spellStart"/>
      <w:r>
        <w:rPr>
          <w:rFonts w:ascii="Arial" w:eastAsia="Arial" w:hAnsi="Arial" w:cs="Arial"/>
          <w:sz w:val="22"/>
          <w:szCs w:val="22"/>
        </w:rPr>
        <w:t>is</w:t>
      </w:r>
      <w:proofErr w:type="spellEnd"/>
      <w:r>
        <w:rPr>
          <w:rFonts w:ascii="Arial" w:eastAsia="Arial" w:hAnsi="Arial" w:cs="Arial"/>
          <w:sz w:val="22"/>
          <w:szCs w:val="22"/>
        </w:rPr>
        <w:t>) indicado(s) no Anexo I (Termo de Referência) deste Edital, o pregoeiro/a pregoeira poderá negociar condições mais vantajosas para a Administração.</w:t>
      </w:r>
    </w:p>
    <w:p w14:paraId="02E61B00" w14:textId="77777777" w:rsidR="00DA014F" w:rsidRDefault="00DA014F">
      <w:pPr>
        <w:jc w:val="both"/>
        <w:rPr>
          <w:rFonts w:ascii="Arial" w:eastAsia="Arial" w:hAnsi="Arial" w:cs="Arial"/>
          <w:sz w:val="22"/>
          <w:szCs w:val="22"/>
        </w:rPr>
      </w:pPr>
    </w:p>
    <w:p w14:paraId="50A68EC3" w14:textId="77777777" w:rsidR="00DA014F" w:rsidRDefault="00580888">
      <w:pPr>
        <w:jc w:val="both"/>
        <w:rPr>
          <w:rFonts w:ascii="Arial" w:eastAsia="Arial" w:hAnsi="Arial" w:cs="Arial"/>
          <w:sz w:val="22"/>
          <w:szCs w:val="22"/>
        </w:rPr>
      </w:pPr>
      <w:r>
        <w:rPr>
          <w:rFonts w:ascii="Arial" w:eastAsia="Arial" w:hAnsi="Arial" w:cs="Arial"/>
          <w:b/>
          <w:sz w:val="22"/>
          <w:szCs w:val="22"/>
        </w:rPr>
        <w:t>11.3 –</w:t>
      </w:r>
      <w:r>
        <w:rPr>
          <w:rFonts w:ascii="Arial" w:eastAsia="Arial" w:hAnsi="Arial" w:cs="Arial"/>
          <w:sz w:val="22"/>
          <w:szCs w:val="22"/>
        </w:rPr>
        <w:t xml:space="preserve"> A negociação será realizada por meio do sistema, a qual poderá ser acompanhada pelas demais licitantes. </w:t>
      </w:r>
    </w:p>
    <w:p w14:paraId="20BFBECA" w14:textId="77777777" w:rsidR="00DA014F" w:rsidRDefault="00DA014F">
      <w:pPr>
        <w:jc w:val="both"/>
        <w:rPr>
          <w:rFonts w:ascii="Arial" w:eastAsia="Arial" w:hAnsi="Arial" w:cs="Arial"/>
          <w:b/>
          <w:sz w:val="22"/>
          <w:szCs w:val="22"/>
        </w:rPr>
      </w:pPr>
    </w:p>
    <w:p w14:paraId="7706FDBB" w14:textId="7E527A50" w:rsidR="00DA014F" w:rsidRDefault="00580888">
      <w:pPr>
        <w:widowControl/>
        <w:jc w:val="both"/>
        <w:rPr>
          <w:rFonts w:ascii="Arial" w:eastAsia="Arial" w:hAnsi="Arial" w:cs="Arial"/>
          <w:b/>
          <w:sz w:val="22"/>
          <w:szCs w:val="22"/>
        </w:rPr>
      </w:pPr>
      <w:r>
        <w:rPr>
          <w:rFonts w:ascii="Arial" w:eastAsia="Arial" w:hAnsi="Arial" w:cs="Arial"/>
          <w:b/>
          <w:sz w:val="22"/>
          <w:szCs w:val="22"/>
        </w:rPr>
        <w:t xml:space="preserve">11.4 – </w:t>
      </w:r>
      <w:proofErr w:type="gramStart"/>
      <w:r>
        <w:rPr>
          <w:rFonts w:ascii="Arial" w:eastAsia="Arial" w:hAnsi="Arial" w:cs="Arial"/>
          <w:b/>
          <w:sz w:val="22"/>
          <w:szCs w:val="22"/>
        </w:rPr>
        <w:t>Será(</w:t>
      </w:r>
      <w:proofErr w:type="spellStart"/>
      <w:proofErr w:type="gramEnd"/>
      <w:r>
        <w:rPr>
          <w:rFonts w:ascii="Arial" w:eastAsia="Arial" w:hAnsi="Arial" w:cs="Arial"/>
          <w:b/>
          <w:sz w:val="22"/>
          <w:szCs w:val="22"/>
        </w:rPr>
        <w:t>ão</w:t>
      </w:r>
      <w:proofErr w:type="spellEnd"/>
      <w:r>
        <w:rPr>
          <w:rFonts w:ascii="Arial" w:eastAsia="Arial" w:hAnsi="Arial" w:cs="Arial"/>
          <w:b/>
          <w:sz w:val="22"/>
          <w:szCs w:val="22"/>
        </w:rPr>
        <w:t xml:space="preserve">) desclassificada(s) a(s) proposta(s) que, </w:t>
      </w:r>
      <w:r>
        <w:rPr>
          <w:rFonts w:ascii="Arial" w:eastAsia="Arial" w:hAnsi="Arial" w:cs="Arial"/>
          <w:b/>
          <w:sz w:val="22"/>
          <w:szCs w:val="22"/>
          <w:u w:val="single"/>
        </w:rPr>
        <w:t>após a etapa de negociação</w:t>
      </w:r>
      <w:r>
        <w:rPr>
          <w:rFonts w:ascii="Arial" w:eastAsia="Arial" w:hAnsi="Arial" w:cs="Arial"/>
          <w:b/>
          <w:sz w:val="22"/>
          <w:szCs w:val="22"/>
        </w:rPr>
        <w:t>, mantiver(em) seu(s) preço(s) final(</w:t>
      </w:r>
      <w:proofErr w:type="spellStart"/>
      <w:r>
        <w:rPr>
          <w:rFonts w:ascii="Arial" w:eastAsia="Arial" w:hAnsi="Arial" w:cs="Arial"/>
          <w:b/>
          <w:sz w:val="22"/>
          <w:szCs w:val="22"/>
        </w:rPr>
        <w:t>is</w:t>
      </w:r>
      <w:proofErr w:type="spellEnd"/>
      <w:r>
        <w:rPr>
          <w:rFonts w:ascii="Arial" w:eastAsia="Arial" w:hAnsi="Arial" w:cs="Arial"/>
          <w:b/>
          <w:sz w:val="22"/>
          <w:szCs w:val="22"/>
        </w:rPr>
        <w:t>) superior(es) ao(s) preço(s) máximo(s) aceitável(</w:t>
      </w:r>
      <w:proofErr w:type="spellStart"/>
      <w:r>
        <w:rPr>
          <w:rFonts w:ascii="Arial" w:eastAsia="Arial" w:hAnsi="Arial" w:cs="Arial"/>
          <w:b/>
          <w:sz w:val="22"/>
          <w:szCs w:val="22"/>
        </w:rPr>
        <w:t>is</w:t>
      </w:r>
      <w:proofErr w:type="spellEnd"/>
      <w:r>
        <w:rPr>
          <w:rFonts w:ascii="Arial" w:eastAsia="Arial" w:hAnsi="Arial" w:cs="Arial"/>
          <w:b/>
          <w:sz w:val="22"/>
          <w:szCs w:val="22"/>
        </w:rPr>
        <w:t>) pela Administração</w:t>
      </w:r>
      <w:r w:rsidR="008D18ED">
        <w:rPr>
          <w:rFonts w:ascii="Arial" w:eastAsia="Arial" w:hAnsi="Arial" w:cs="Arial"/>
          <w:b/>
          <w:sz w:val="22"/>
          <w:szCs w:val="22"/>
        </w:rPr>
        <w:t>,</w:t>
      </w:r>
      <w:r>
        <w:rPr>
          <w:rFonts w:ascii="Arial" w:eastAsia="Arial" w:hAnsi="Arial" w:cs="Arial"/>
          <w:b/>
          <w:sz w:val="22"/>
          <w:szCs w:val="22"/>
        </w:rPr>
        <w:t xml:space="preserve"> estipulado(s) no Anexo I (Termo de Referência) deste Edital.</w:t>
      </w:r>
    </w:p>
    <w:p w14:paraId="6240F188" w14:textId="77777777" w:rsidR="00DA014F" w:rsidRDefault="00DA014F">
      <w:pPr>
        <w:widowControl/>
        <w:jc w:val="both"/>
        <w:rPr>
          <w:rFonts w:ascii="Arial" w:eastAsia="Arial" w:hAnsi="Arial" w:cs="Arial"/>
          <w:b/>
          <w:sz w:val="22"/>
          <w:szCs w:val="22"/>
        </w:rPr>
      </w:pPr>
    </w:p>
    <w:p w14:paraId="707EDF52" w14:textId="29B252F1" w:rsidR="00DA014F" w:rsidRDefault="00580888">
      <w:pPr>
        <w:jc w:val="both"/>
        <w:rPr>
          <w:rFonts w:ascii="Arial" w:eastAsia="Arial" w:hAnsi="Arial" w:cs="Arial"/>
          <w:sz w:val="22"/>
          <w:szCs w:val="22"/>
        </w:rPr>
      </w:pPr>
      <w:r>
        <w:rPr>
          <w:rFonts w:ascii="Arial" w:eastAsia="Arial" w:hAnsi="Arial" w:cs="Arial"/>
          <w:b/>
          <w:sz w:val="22"/>
          <w:szCs w:val="22"/>
        </w:rPr>
        <w:t xml:space="preserve">11.5 </w:t>
      </w:r>
      <w:r w:rsidR="009D748A">
        <w:rPr>
          <w:rFonts w:ascii="Arial" w:eastAsia="Arial" w:hAnsi="Arial" w:cs="Arial"/>
          <w:b/>
          <w:sz w:val="22"/>
          <w:szCs w:val="22"/>
        </w:rPr>
        <w:t>–</w:t>
      </w:r>
      <w:r>
        <w:rPr>
          <w:rFonts w:ascii="Arial" w:eastAsia="Arial" w:hAnsi="Arial" w:cs="Arial"/>
          <w:sz w:val="22"/>
          <w:szCs w:val="22"/>
        </w:rPr>
        <w:t xml:space="preserve"> Quando a melhor proposta, mesmo após a negociação, for desclassificada em razão de permanecer acima </w:t>
      </w:r>
      <w:proofErr w:type="gramStart"/>
      <w:r>
        <w:rPr>
          <w:rFonts w:ascii="Arial" w:eastAsia="Arial" w:hAnsi="Arial" w:cs="Arial"/>
          <w:sz w:val="22"/>
          <w:szCs w:val="22"/>
        </w:rPr>
        <w:t>do</w:t>
      </w:r>
      <w:r w:rsidR="008D18ED">
        <w:rPr>
          <w:rFonts w:ascii="Arial" w:eastAsia="Arial" w:hAnsi="Arial" w:cs="Arial"/>
          <w:sz w:val="22"/>
          <w:szCs w:val="22"/>
        </w:rPr>
        <w:t>(</w:t>
      </w:r>
      <w:proofErr w:type="gramEnd"/>
      <w:r w:rsidR="008D18ED">
        <w:rPr>
          <w:rFonts w:ascii="Arial" w:eastAsia="Arial" w:hAnsi="Arial" w:cs="Arial"/>
          <w:sz w:val="22"/>
          <w:szCs w:val="22"/>
        </w:rPr>
        <w:t>s)</w:t>
      </w:r>
      <w:r>
        <w:rPr>
          <w:rFonts w:ascii="Arial" w:eastAsia="Arial" w:hAnsi="Arial" w:cs="Arial"/>
          <w:sz w:val="22"/>
          <w:szCs w:val="22"/>
        </w:rPr>
        <w:t xml:space="preserve"> preço</w:t>
      </w:r>
      <w:r w:rsidR="008D18ED">
        <w:rPr>
          <w:rFonts w:ascii="Arial" w:eastAsia="Arial" w:hAnsi="Arial" w:cs="Arial"/>
          <w:sz w:val="22"/>
          <w:szCs w:val="22"/>
        </w:rPr>
        <w:t>(s)</w:t>
      </w:r>
      <w:r>
        <w:rPr>
          <w:rFonts w:ascii="Arial" w:eastAsia="Arial" w:hAnsi="Arial" w:cs="Arial"/>
          <w:sz w:val="22"/>
          <w:szCs w:val="22"/>
        </w:rPr>
        <w:t xml:space="preserve"> máximo</w:t>
      </w:r>
      <w:r w:rsidR="008D18ED">
        <w:rPr>
          <w:rFonts w:ascii="Arial" w:eastAsia="Arial" w:hAnsi="Arial" w:cs="Arial"/>
          <w:sz w:val="22"/>
          <w:szCs w:val="22"/>
        </w:rPr>
        <w:t>(s)</w:t>
      </w:r>
      <w:r>
        <w:rPr>
          <w:rFonts w:ascii="Arial" w:eastAsia="Arial" w:hAnsi="Arial" w:cs="Arial"/>
          <w:sz w:val="22"/>
          <w:szCs w:val="22"/>
        </w:rPr>
        <w:t xml:space="preserve"> aceitável</w:t>
      </w:r>
      <w:r w:rsidR="00B72561">
        <w:rPr>
          <w:rFonts w:ascii="Arial" w:eastAsia="Arial" w:hAnsi="Arial" w:cs="Arial"/>
          <w:sz w:val="22"/>
          <w:szCs w:val="22"/>
        </w:rPr>
        <w:t>(</w:t>
      </w:r>
      <w:proofErr w:type="spellStart"/>
      <w:r w:rsidR="00B72561">
        <w:rPr>
          <w:rFonts w:ascii="Arial" w:eastAsia="Arial" w:hAnsi="Arial" w:cs="Arial"/>
          <w:sz w:val="22"/>
          <w:szCs w:val="22"/>
        </w:rPr>
        <w:t>is</w:t>
      </w:r>
      <w:proofErr w:type="spellEnd"/>
      <w:r w:rsidR="00B72561">
        <w:rPr>
          <w:rFonts w:ascii="Arial" w:eastAsia="Arial" w:hAnsi="Arial" w:cs="Arial"/>
          <w:sz w:val="22"/>
          <w:szCs w:val="22"/>
        </w:rPr>
        <w:t>)</w:t>
      </w:r>
      <w:r>
        <w:rPr>
          <w:rFonts w:ascii="Arial" w:eastAsia="Arial" w:hAnsi="Arial" w:cs="Arial"/>
          <w:sz w:val="22"/>
          <w:szCs w:val="22"/>
        </w:rPr>
        <w:t xml:space="preserve">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nº 73/</w:t>
      </w:r>
      <w:r w:rsidR="00F14CC6">
        <w:rPr>
          <w:rFonts w:ascii="Arial" w:eastAsia="Arial" w:hAnsi="Arial" w:cs="Arial"/>
          <w:sz w:val="22"/>
          <w:szCs w:val="22"/>
        </w:rPr>
        <w:t>20</w:t>
      </w:r>
      <w:r>
        <w:rPr>
          <w:rFonts w:ascii="Arial" w:eastAsia="Arial" w:hAnsi="Arial" w:cs="Arial"/>
          <w:sz w:val="22"/>
          <w:szCs w:val="22"/>
        </w:rPr>
        <w:t>22.</w:t>
      </w:r>
    </w:p>
    <w:p w14:paraId="4E4A42BA" w14:textId="77777777" w:rsidR="00DA014F" w:rsidRDefault="00DA014F">
      <w:pPr>
        <w:jc w:val="both"/>
        <w:rPr>
          <w:rFonts w:ascii="Arial" w:eastAsia="Arial" w:hAnsi="Arial" w:cs="Arial"/>
          <w:sz w:val="22"/>
          <w:szCs w:val="22"/>
        </w:rPr>
      </w:pPr>
    </w:p>
    <w:p w14:paraId="11EEAFD1" w14:textId="77777777" w:rsidR="00DA014F" w:rsidRDefault="00580888">
      <w:pPr>
        <w:jc w:val="both"/>
        <w:rPr>
          <w:rFonts w:ascii="Arial" w:eastAsia="Arial" w:hAnsi="Arial" w:cs="Arial"/>
          <w:b/>
          <w:sz w:val="22"/>
          <w:szCs w:val="22"/>
        </w:rPr>
      </w:pPr>
      <w:r>
        <w:rPr>
          <w:rFonts w:ascii="Arial" w:eastAsia="Arial" w:hAnsi="Arial" w:cs="Arial"/>
          <w:b/>
          <w:sz w:val="22"/>
          <w:szCs w:val="22"/>
        </w:rPr>
        <w:t>12 – DA FASE DE JULGAMENTO DA PROPOSTA</w:t>
      </w:r>
    </w:p>
    <w:p w14:paraId="1D71FA18" w14:textId="77777777" w:rsidR="00DA014F" w:rsidRDefault="00DA014F">
      <w:pPr>
        <w:jc w:val="both"/>
        <w:rPr>
          <w:rFonts w:ascii="Arial" w:eastAsia="Arial" w:hAnsi="Arial" w:cs="Arial"/>
          <w:b/>
          <w:sz w:val="22"/>
          <w:szCs w:val="22"/>
        </w:rPr>
      </w:pPr>
    </w:p>
    <w:p w14:paraId="4A900B2E" w14:textId="7239D748"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12.1 –</w:t>
      </w:r>
      <w:r>
        <w:rPr>
          <w:rStyle w:val="normaltextrun"/>
          <w:rFonts w:ascii="Arial" w:hAnsi="Arial" w:cs="Arial"/>
          <w:sz w:val="22"/>
          <w:szCs w:val="22"/>
        </w:rPr>
        <w:t xml:space="preserve"> Encerrada a etapa de negociação, </w:t>
      </w:r>
      <w:r w:rsidR="006A5861" w:rsidRPr="006A5861">
        <w:rPr>
          <w:rFonts w:ascii="Arial" w:hAnsi="Arial" w:cs="Arial"/>
          <w:sz w:val="22"/>
          <w:szCs w:val="22"/>
        </w:rPr>
        <w:t>o pregoeiro ou a pregoeira</w:t>
      </w:r>
      <w:r>
        <w:rPr>
          <w:rStyle w:val="normaltextrun"/>
          <w:rFonts w:ascii="Arial" w:hAnsi="Arial" w:cs="Arial"/>
          <w:sz w:val="22"/>
          <w:szCs w:val="22"/>
        </w:rPr>
        <w:t xml:space="preserve"> verificará se a licitante provisoriamente classificada em primeiro lugar </w:t>
      </w:r>
      <w:r w:rsidR="00B063FE" w:rsidRPr="00B063FE">
        <w:rPr>
          <w:rFonts w:ascii="Arial" w:hAnsi="Arial" w:cs="Arial"/>
          <w:sz w:val="22"/>
          <w:szCs w:val="22"/>
        </w:rPr>
        <w:t>não possui sanções que impeçam a participação no certame</w:t>
      </w:r>
      <w:r>
        <w:rPr>
          <w:rStyle w:val="normaltextrun"/>
          <w:rFonts w:ascii="Arial" w:hAnsi="Arial" w:cs="Arial"/>
          <w:sz w:val="22"/>
          <w:szCs w:val="22"/>
        </w:rPr>
        <w:t xml:space="preserve">, conforme </w:t>
      </w:r>
      <w:hyperlink r:id="rId28" w:anchor="art14" w:tgtFrame="_blank" w:history="1">
        <w:r>
          <w:rPr>
            <w:rStyle w:val="normaltextrun"/>
            <w:rFonts w:ascii="Arial" w:hAnsi="Arial" w:cs="Arial"/>
            <w:color w:val="0000FF"/>
            <w:sz w:val="22"/>
            <w:szCs w:val="22"/>
            <w:u w:val="single"/>
          </w:rPr>
          <w:t>art. 14 da Lei nº 14.133/2021</w:t>
        </w:r>
      </w:hyperlink>
      <w:r>
        <w:rPr>
          <w:rStyle w:val="normaltextrun"/>
          <w:rFonts w:ascii="Arial" w:hAnsi="Arial" w:cs="Arial"/>
          <w:sz w:val="22"/>
          <w:szCs w:val="22"/>
        </w:rPr>
        <w:t>, legislação correlata e no</w:t>
      </w:r>
      <w:r w:rsidR="001848EA">
        <w:rPr>
          <w:rStyle w:val="normaltextrun"/>
          <w:rFonts w:ascii="Arial" w:hAnsi="Arial" w:cs="Arial"/>
          <w:sz w:val="22"/>
          <w:szCs w:val="22"/>
        </w:rPr>
        <w:t>(</w:t>
      </w:r>
      <w:r>
        <w:rPr>
          <w:rStyle w:val="normaltextrun"/>
          <w:rFonts w:ascii="Arial" w:hAnsi="Arial" w:cs="Arial"/>
          <w:sz w:val="22"/>
          <w:szCs w:val="22"/>
        </w:rPr>
        <w:t>s</w:t>
      </w:r>
      <w:r w:rsidR="001848EA">
        <w:rPr>
          <w:rStyle w:val="normaltextrun"/>
          <w:rFonts w:ascii="Arial" w:hAnsi="Arial" w:cs="Arial"/>
          <w:sz w:val="22"/>
          <w:szCs w:val="22"/>
        </w:rPr>
        <w:t>)</w:t>
      </w:r>
      <w:r>
        <w:rPr>
          <w:rStyle w:val="normaltextrun"/>
          <w:rFonts w:ascii="Arial" w:hAnsi="Arial" w:cs="Arial"/>
          <w:sz w:val="22"/>
          <w:szCs w:val="22"/>
        </w:rPr>
        <w:t xml:space="preserve"> ite</w:t>
      </w:r>
      <w:r w:rsidR="001848EA">
        <w:rPr>
          <w:rStyle w:val="normaltextrun"/>
          <w:rFonts w:ascii="Arial" w:hAnsi="Arial" w:cs="Arial"/>
          <w:sz w:val="22"/>
          <w:szCs w:val="22"/>
        </w:rPr>
        <w:t>m(</w:t>
      </w:r>
      <w:proofErr w:type="spellStart"/>
      <w:r>
        <w:rPr>
          <w:rStyle w:val="normaltextrun"/>
          <w:rFonts w:ascii="Arial" w:hAnsi="Arial" w:cs="Arial"/>
          <w:sz w:val="22"/>
          <w:szCs w:val="22"/>
        </w:rPr>
        <w:t>ns</w:t>
      </w:r>
      <w:proofErr w:type="spellEnd"/>
      <w:r w:rsidR="001848EA">
        <w:rPr>
          <w:rStyle w:val="normaltextrun"/>
          <w:rFonts w:ascii="Arial" w:hAnsi="Arial" w:cs="Arial"/>
          <w:sz w:val="22"/>
          <w:szCs w:val="22"/>
        </w:rPr>
        <w:t>)</w:t>
      </w:r>
      <w:r>
        <w:rPr>
          <w:rStyle w:val="normaltextrun"/>
          <w:rFonts w:ascii="Arial" w:hAnsi="Arial" w:cs="Arial"/>
          <w:sz w:val="22"/>
          <w:szCs w:val="22"/>
        </w:rPr>
        <w:t xml:space="preserve"> 3.3 e 3.5 deste Edital, mediante a consulta aos seguintes cadastros:  </w:t>
      </w:r>
    </w:p>
    <w:p w14:paraId="1309CA97" w14:textId="191F4068"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79ADC563" w14:textId="42E801AB" w:rsidR="003B7B00" w:rsidRDefault="00FC7168" w:rsidP="00FC7168">
      <w:pPr>
        <w:pStyle w:val="paragraph"/>
        <w:spacing w:before="0" w:beforeAutospacing="0" w:after="0" w:afterAutospacing="0"/>
        <w:jc w:val="both"/>
        <w:textAlignment w:val="baseline"/>
        <w:rPr>
          <w:rFonts w:ascii="Arial" w:hAnsi="Arial" w:cs="Arial"/>
          <w:sz w:val="22"/>
          <w:szCs w:val="22"/>
        </w:rPr>
      </w:pPr>
      <w:r w:rsidRPr="00C12DD3">
        <w:rPr>
          <w:rStyle w:val="normaltextrun"/>
          <w:rFonts w:ascii="Arial" w:hAnsi="Arial" w:cs="Arial"/>
          <w:b/>
          <w:bCs/>
          <w:sz w:val="22"/>
          <w:szCs w:val="22"/>
        </w:rPr>
        <w:t>a)</w:t>
      </w:r>
      <w:r>
        <w:rPr>
          <w:rStyle w:val="normaltextrun"/>
          <w:rFonts w:ascii="Arial" w:hAnsi="Arial" w:cs="Arial"/>
          <w:sz w:val="22"/>
          <w:szCs w:val="22"/>
        </w:rPr>
        <w:t xml:space="preserve"> </w:t>
      </w:r>
      <w:r w:rsidR="003B7B00">
        <w:rPr>
          <w:rStyle w:val="normaltextrun"/>
          <w:rFonts w:ascii="Arial" w:hAnsi="Arial" w:cs="Arial"/>
          <w:sz w:val="22"/>
          <w:szCs w:val="22"/>
        </w:rPr>
        <w:t>SICAF;</w:t>
      </w:r>
    </w:p>
    <w:p w14:paraId="1A7A728F" w14:textId="3477E994" w:rsidR="003B7B00" w:rsidRDefault="003B7B00" w:rsidP="003B7B00">
      <w:pPr>
        <w:pStyle w:val="paragraph"/>
        <w:spacing w:before="0" w:beforeAutospacing="0" w:after="0" w:afterAutospacing="0"/>
        <w:ind w:left="360"/>
        <w:jc w:val="both"/>
        <w:textAlignment w:val="baseline"/>
        <w:rPr>
          <w:rFonts w:ascii="Segoe UI" w:hAnsi="Segoe UI" w:cs="Segoe UI"/>
          <w:sz w:val="18"/>
          <w:szCs w:val="18"/>
        </w:rPr>
      </w:pPr>
    </w:p>
    <w:p w14:paraId="66899AB5" w14:textId="01166F3B"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sidRPr="00C12DD3">
        <w:rPr>
          <w:rStyle w:val="normaltextrun"/>
          <w:rFonts w:ascii="Arial" w:hAnsi="Arial" w:cs="Arial"/>
          <w:b/>
          <w:bCs/>
          <w:sz w:val="22"/>
          <w:szCs w:val="22"/>
        </w:rPr>
        <w:t>b)</w:t>
      </w:r>
      <w:r>
        <w:rPr>
          <w:rStyle w:val="normaltextrun"/>
          <w:rFonts w:ascii="Arial" w:hAnsi="Arial" w:cs="Arial"/>
          <w:sz w:val="22"/>
          <w:szCs w:val="22"/>
        </w:rPr>
        <w:t xml:space="preserve"> Consulta Consolidada de Pessoa Jurídica do Tribunal de Contas da União (</w:t>
      </w:r>
      <w:hyperlink r:id="rId29" w:tgtFrame="_blank" w:history="1">
        <w:r>
          <w:rPr>
            <w:rStyle w:val="normaltextrun"/>
            <w:rFonts w:ascii="Arial" w:hAnsi="Arial" w:cs="Arial"/>
            <w:color w:val="0000FF"/>
            <w:sz w:val="22"/>
            <w:szCs w:val="22"/>
            <w:u w:val="single"/>
          </w:rPr>
          <w:t>https://certidoes-apf.apps.tcu.gov.br/</w:t>
        </w:r>
      </w:hyperlink>
      <w:r>
        <w:rPr>
          <w:rStyle w:val="normaltextrun"/>
          <w:rFonts w:ascii="Arial" w:hAnsi="Arial" w:cs="Arial"/>
          <w:sz w:val="22"/>
          <w:szCs w:val="22"/>
        </w:rPr>
        <w:t>).</w:t>
      </w:r>
    </w:p>
    <w:p w14:paraId="48010BE3" w14:textId="7748A542"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6B31E026" w14:textId="77777777" w:rsidR="003B7B00" w:rsidRDefault="003B7B00" w:rsidP="003B7B00">
      <w:pPr>
        <w:pStyle w:val="paragraph"/>
        <w:spacing w:before="0" w:beforeAutospacing="0" w:after="0" w:afterAutospacing="0"/>
        <w:jc w:val="both"/>
        <w:textAlignment w:val="baseline"/>
        <w:rPr>
          <w:rStyle w:val="eop"/>
          <w:rFonts w:ascii="Arial" w:hAnsi="Arial" w:cs="Arial"/>
          <w:color w:val="000000"/>
          <w:sz w:val="22"/>
          <w:szCs w:val="22"/>
        </w:rPr>
      </w:pPr>
      <w:r>
        <w:rPr>
          <w:rStyle w:val="normaltextrun"/>
          <w:rFonts w:ascii="Arial" w:hAnsi="Arial" w:cs="Arial"/>
          <w:b/>
          <w:bCs/>
          <w:color w:val="000000"/>
          <w:sz w:val="22"/>
          <w:szCs w:val="22"/>
        </w:rPr>
        <w:t>Observação:</w:t>
      </w:r>
      <w:r>
        <w:rPr>
          <w:rStyle w:val="normaltextrun"/>
          <w:rFonts w:ascii="Arial" w:hAnsi="Arial" w:cs="Arial"/>
          <w:color w:val="000000"/>
          <w:sz w:val="22"/>
          <w:szCs w:val="22"/>
        </w:rPr>
        <w:t>  A consulta aos dois cadastros – </w:t>
      </w:r>
      <w:r>
        <w:rPr>
          <w:rStyle w:val="normaltextrun"/>
          <w:rFonts w:ascii="Arial" w:hAnsi="Arial" w:cs="Arial"/>
          <w:b/>
          <w:bCs/>
          <w:color w:val="000000"/>
          <w:sz w:val="22"/>
          <w:szCs w:val="22"/>
        </w:rPr>
        <w:t>Cadastro Nacional de Empresas Inidôneas e Suspensas - (CEIS)</w:t>
      </w:r>
      <w:r>
        <w:rPr>
          <w:rStyle w:val="normaltextrun"/>
          <w:rFonts w:ascii="Arial" w:hAnsi="Arial" w:cs="Arial"/>
          <w:color w:val="000000"/>
          <w:sz w:val="22"/>
          <w:szCs w:val="22"/>
        </w:rPr>
        <w:t> e </w:t>
      </w:r>
      <w:r>
        <w:rPr>
          <w:rStyle w:val="normaltextrun"/>
          <w:rFonts w:ascii="Arial" w:hAnsi="Arial" w:cs="Arial"/>
          <w:b/>
          <w:bCs/>
          <w:color w:val="000000"/>
          <w:sz w:val="22"/>
          <w:szCs w:val="22"/>
        </w:rPr>
        <w:t>Cadastro Nacional de Condenações Cíveis por Ato de Improbidade Administrativa (CNIA),</w:t>
      </w:r>
      <w:r>
        <w:rPr>
          <w:rStyle w:val="normaltextrun"/>
          <w:rFonts w:ascii="Arial" w:hAnsi="Arial" w:cs="Arial"/>
          <w:color w:val="000000"/>
          <w:sz w:val="22"/>
          <w:szCs w:val="22"/>
        </w:rPr>
        <w:t> além do tradicional </w:t>
      </w:r>
      <w:r>
        <w:rPr>
          <w:rStyle w:val="normaltextrun"/>
          <w:rFonts w:ascii="Arial" w:hAnsi="Arial" w:cs="Arial"/>
          <w:b/>
          <w:bCs/>
          <w:color w:val="000000"/>
          <w:sz w:val="22"/>
          <w:szCs w:val="22"/>
        </w:rPr>
        <w:t>Sistema de Cadastramento Unificado de Fornecedores –</w:t>
      </w:r>
      <w:r>
        <w:rPr>
          <w:rStyle w:val="normaltextrun"/>
          <w:rFonts w:ascii="Arial" w:hAnsi="Arial" w:cs="Arial"/>
          <w:color w:val="000000"/>
          <w:sz w:val="22"/>
          <w:szCs w:val="22"/>
        </w:rPr>
        <w:t> </w:t>
      </w:r>
      <w:r>
        <w:rPr>
          <w:rStyle w:val="normaltextrun"/>
          <w:rFonts w:ascii="Arial" w:hAnsi="Arial" w:cs="Arial"/>
          <w:b/>
          <w:bCs/>
          <w:color w:val="000000"/>
          <w:sz w:val="22"/>
          <w:szCs w:val="22"/>
        </w:rPr>
        <w:t>SICAF</w:t>
      </w:r>
      <w:r>
        <w:rPr>
          <w:rStyle w:val="normaltextrun"/>
          <w:rFonts w:ascii="Arial" w:hAnsi="Arial" w:cs="Arial"/>
          <w:color w:val="000000"/>
          <w:sz w:val="22"/>
          <w:szCs w:val="22"/>
        </w:rPr>
        <w:t>, na fase de habilitação, é recomendação do TCU (Acórdão n° 1.793/2011 – Plenário). Trata-se de verificação da própria condição de participação na licitação. A Consulta Consolidada de Pessoa Jurídica do TCU (</w:t>
      </w:r>
      <w:hyperlink r:id="rId30" w:tgtFrame="_blank" w:history="1">
        <w:r>
          <w:rPr>
            <w:rStyle w:val="normaltextrun"/>
            <w:rFonts w:ascii="Arial" w:hAnsi="Arial" w:cs="Arial"/>
            <w:color w:val="0000FF"/>
            <w:sz w:val="22"/>
            <w:szCs w:val="22"/>
          </w:rPr>
          <w:t>https://certidoes-apf.apps.tcu.gov.br/)</w:t>
        </w:r>
      </w:hyperlink>
      <w:r>
        <w:rPr>
          <w:rStyle w:val="normaltextrun"/>
          <w:rFonts w:ascii="Arial" w:hAnsi="Arial" w:cs="Arial"/>
          <w:color w:val="000000"/>
          <w:sz w:val="22"/>
          <w:szCs w:val="22"/>
        </w:rPr>
        <w:t> abrange o cadastro do CNJ, do CEIS, do próprio TCU e o Cadastro Nacional de Empresas Punidas – CNEP do Portal da Transparência.</w:t>
      </w:r>
      <w:r>
        <w:rPr>
          <w:rStyle w:val="eop"/>
          <w:rFonts w:ascii="Arial" w:hAnsi="Arial" w:cs="Arial"/>
          <w:color w:val="000000"/>
          <w:sz w:val="22"/>
          <w:szCs w:val="22"/>
        </w:rPr>
        <w:t> </w:t>
      </w:r>
    </w:p>
    <w:p w14:paraId="3D02F84A" w14:textId="77777777" w:rsidR="00E03F8B" w:rsidRDefault="00E03F8B" w:rsidP="003B7B00">
      <w:pPr>
        <w:pStyle w:val="paragraph"/>
        <w:spacing w:before="0" w:beforeAutospacing="0" w:after="0" w:afterAutospacing="0"/>
        <w:jc w:val="both"/>
        <w:textAlignment w:val="baseline"/>
        <w:rPr>
          <w:rFonts w:ascii="Segoe UI" w:hAnsi="Segoe UI" w:cs="Segoe UI"/>
          <w:sz w:val="18"/>
          <w:szCs w:val="18"/>
        </w:rPr>
      </w:pPr>
    </w:p>
    <w:p w14:paraId="73710617" w14:textId="388FD621"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12.2 – </w:t>
      </w:r>
      <w:r>
        <w:rPr>
          <w:rStyle w:val="normaltextrun"/>
          <w:rFonts w:ascii="Arial" w:hAnsi="Arial" w:cs="Arial"/>
          <w:color w:val="000000"/>
          <w:sz w:val="22"/>
          <w:szCs w:val="22"/>
        </w:rPr>
        <w:t>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w:t>
      </w:r>
      <w:r w:rsidRPr="00FC7168">
        <w:rPr>
          <w:rStyle w:val="normaltextrun"/>
          <w:rFonts w:ascii="Arial" w:hAnsi="Arial" w:cs="Arial"/>
          <w:color w:val="000000"/>
          <w:sz w:val="22"/>
          <w:szCs w:val="22"/>
        </w:rPr>
        <w:t>,</w:t>
      </w:r>
      <w:r>
        <w:rPr>
          <w:rStyle w:val="normaltextrun"/>
          <w:rFonts w:ascii="Arial" w:hAnsi="Arial" w:cs="Arial"/>
          <w:color w:val="000000"/>
          <w:sz w:val="22"/>
          <w:szCs w:val="22"/>
        </w:rPr>
        <w:t> ajuste ou contrato que envolva desembolso, a qualquer título, de recursos públicos, e respectivos aditamentos, conforme art. 6º -A da Lei nº 10.522/2002 (atualizada pela Lei nº 14.973/</w:t>
      </w:r>
      <w:r w:rsidRPr="00FC7168">
        <w:rPr>
          <w:rStyle w:val="normaltextrun"/>
          <w:rFonts w:ascii="Arial" w:hAnsi="Arial" w:cs="Arial"/>
          <w:color w:val="000000"/>
          <w:sz w:val="22"/>
          <w:szCs w:val="22"/>
        </w:rPr>
        <w:t>2024).</w:t>
      </w:r>
    </w:p>
    <w:p w14:paraId="52039CF6" w14:textId="42E3CF2D" w:rsidR="003B7B00" w:rsidRDefault="003B7B00" w:rsidP="003B7B00">
      <w:pPr>
        <w:pStyle w:val="paragraph"/>
        <w:spacing w:before="0" w:beforeAutospacing="0" w:after="0" w:afterAutospacing="0"/>
        <w:jc w:val="both"/>
        <w:textAlignment w:val="baseline"/>
        <w:rPr>
          <w:rStyle w:val="eop"/>
          <w:rFonts w:ascii="Arial" w:hAnsi="Arial" w:cs="Arial"/>
          <w:color w:val="000000"/>
          <w:sz w:val="22"/>
          <w:szCs w:val="22"/>
          <w:bdr w:val="none" w:sz="0" w:space="0" w:color="auto" w:frame="1"/>
          <w:shd w:val="clear" w:color="auto" w:fill="C6C6C6"/>
        </w:rPr>
      </w:pPr>
      <w:r>
        <w:rPr>
          <w:rStyle w:val="normaltextrun"/>
          <w:rFonts w:ascii="Arial" w:hAnsi="Arial" w:cs="Arial"/>
          <w:b/>
          <w:bCs/>
          <w:color w:val="000000"/>
          <w:sz w:val="22"/>
          <w:szCs w:val="22"/>
        </w:rPr>
        <w:lastRenderedPageBreak/>
        <w:t>12.2.1 – </w:t>
      </w:r>
      <w:r>
        <w:rPr>
          <w:rStyle w:val="normaltextrun"/>
          <w:rFonts w:ascii="Arial" w:hAnsi="Arial" w:cs="Arial"/>
          <w:color w:val="000000"/>
          <w:sz w:val="22"/>
          <w:szCs w:val="22"/>
        </w:rPr>
        <w:t>Por ocasião da consulta ao CADIN, o pregoeiro ou a pregoeira comunicará eventual registro de pendência e advertirá a licitante sobre o prazo de até 5 (cinco) dias úteis, contados da adjudicação do objeto e da homologação do certame no sistema </w:t>
      </w:r>
      <w:r>
        <w:rPr>
          <w:rStyle w:val="normaltextrun"/>
          <w:rFonts w:ascii="Arial" w:hAnsi="Arial" w:cs="Arial"/>
          <w:i/>
          <w:iCs/>
          <w:color w:val="000000"/>
          <w:sz w:val="22"/>
          <w:szCs w:val="22"/>
        </w:rPr>
        <w:t>compras.go</w:t>
      </w:r>
      <w:r w:rsidRPr="00FC7168">
        <w:rPr>
          <w:rStyle w:val="normaltextrun"/>
          <w:rFonts w:ascii="Arial" w:hAnsi="Arial" w:cs="Arial"/>
          <w:color w:val="000000"/>
          <w:sz w:val="22"/>
          <w:szCs w:val="22"/>
        </w:rPr>
        <w:t>v</w:t>
      </w:r>
      <w:r w:rsidRPr="00FC7168">
        <w:rPr>
          <w:rStyle w:val="normaltextrun"/>
          <w:rFonts w:ascii="Arial" w:hAnsi="Arial" w:cs="Arial"/>
          <w:i/>
          <w:iCs/>
          <w:color w:val="000000"/>
          <w:sz w:val="22"/>
          <w:szCs w:val="22"/>
        </w:rPr>
        <w:t>.br</w:t>
      </w:r>
      <w:r w:rsidRPr="00FC7168">
        <w:rPr>
          <w:rStyle w:val="normaltextrun"/>
          <w:rFonts w:ascii="Arial" w:hAnsi="Arial" w:cs="Arial"/>
          <w:color w:val="000000"/>
          <w:sz w:val="22"/>
          <w:szCs w:val="22"/>
        </w:rPr>
        <w:t>,</w:t>
      </w:r>
      <w:r>
        <w:rPr>
          <w:rStyle w:val="normaltextrun"/>
          <w:rFonts w:ascii="Arial" w:hAnsi="Arial" w:cs="Arial"/>
          <w:i/>
          <w:iCs/>
          <w:color w:val="000000"/>
          <w:sz w:val="22"/>
          <w:szCs w:val="22"/>
        </w:rPr>
        <w:t> </w:t>
      </w:r>
      <w:r>
        <w:rPr>
          <w:rStyle w:val="normaltextrun"/>
          <w:rFonts w:ascii="Arial" w:hAnsi="Arial" w:cs="Arial"/>
          <w:color w:val="000000"/>
          <w:sz w:val="22"/>
          <w:szCs w:val="22"/>
        </w:rPr>
        <w:t>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1F692415" w14:textId="77777777" w:rsidR="00E03F8B" w:rsidRDefault="00E03F8B" w:rsidP="003B7B00">
      <w:pPr>
        <w:pStyle w:val="paragraph"/>
        <w:spacing w:before="0" w:beforeAutospacing="0" w:after="0" w:afterAutospacing="0"/>
        <w:jc w:val="both"/>
        <w:textAlignment w:val="baseline"/>
        <w:rPr>
          <w:rFonts w:ascii="Segoe UI" w:hAnsi="Segoe UI" w:cs="Segoe UI"/>
          <w:sz w:val="18"/>
          <w:szCs w:val="18"/>
        </w:rPr>
      </w:pPr>
    </w:p>
    <w:p w14:paraId="6FA965E7" w14:textId="3BE1075A" w:rsidR="003B7B00" w:rsidRDefault="003B7B00" w:rsidP="003B7B00">
      <w:pPr>
        <w:pStyle w:val="paragraph"/>
        <w:spacing w:before="0" w:beforeAutospacing="0" w:after="0" w:afterAutospacing="0"/>
        <w:jc w:val="both"/>
        <w:textAlignment w:val="baseline"/>
        <w:rPr>
          <w:rStyle w:val="eop"/>
          <w:rFonts w:ascii="Arial" w:hAnsi="Arial" w:cs="Arial"/>
          <w:color w:val="000000"/>
          <w:sz w:val="22"/>
          <w:szCs w:val="22"/>
          <w:bdr w:val="none" w:sz="0" w:space="0" w:color="auto" w:frame="1"/>
          <w:shd w:val="clear" w:color="auto" w:fill="C6C6C6"/>
        </w:rPr>
      </w:pPr>
      <w:r>
        <w:rPr>
          <w:rStyle w:val="normaltextrun"/>
          <w:rFonts w:ascii="Arial" w:hAnsi="Arial" w:cs="Arial"/>
          <w:b/>
          <w:bCs/>
          <w:color w:val="000000"/>
          <w:sz w:val="22"/>
          <w:szCs w:val="22"/>
        </w:rPr>
        <w:t>12.2.1.1 - </w:t>
      </w:r>
      <w:r>
        <w:rPr>
          <w:rStyle w:val="normaltextrun"/>
          <w:rFonts w:ascii="Arial" w:hAnsi="Arial" w:cs="Arial"/>
          <w:color w:val="000000"/>
          <w:sz w:val="22"/>
          <w:szCs w:val="22"/>
        </w:rPr>
        <w:t>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70BF443E" w14:textId="77777777" w:rsidR="00E03F8B" w:rsidRDefault="00E03F8B" w:rsidP="003B7B00">
      <w:pPr>
        <w:pStyle w:val="paragraph"/>
        <w:spacing w:before="0" w:beforeAutospacing="0" w:after="0" w:afterAutospacing="0"/>
        <w:jc w:val="both"/>
        <w:textAlignment w:val="baseline"/>
        <w:rPr>
          <w:rFonts w:ascii="Segoe UI" w:hAnsi="Segoe UI" w:cs="Segoe UI"/>
          <w:sz w:val="18"/>
          <w:szCs w:val="18"/>
        </w:rPr>
      </w:pPr>
    </w:p>
    <w:p w14:paraId="50B73545" w14:textId="6134A669" w:rsidR="003B7B00" w:rsidRDefault="003B7B00" w:rsidP="003B7B00">
      <w:pPr>
        <w:pStyle w:val="paragraph"/>
        <w:spacing w:before="0" w:beforeAutospacing="0" w:after="0" w:afterAutospacing="0"/>
        <w:jc w:val="both"/>
        <w:textAlignment w:val="baseline"/>
        <w:rPr>
          <w:rStyle w:val="eop"/>
          <w:rFonts w:ascii="Arial" w:hAnsi="Arial" w:cs="Arial"/>
          <w:color w:val="000000"/>
          <w:sz w:val="22"/>
          <w:szCs w:val="22"/>
          <w:bdr w:val="none" w:sz="0" w:space="0" w:color="auto" w:frame="1"/>
          <w:shd w:val="clear" w:color="auto" w:fill="C6C6C6"/>
        </w:rPr>
      </w:pPr>
      <w:r>
        <w:rPr>
          <w:rStyle w:val="normaltextrun"/>
          <w:rFonts w:ascii="Arial" w:hAnsi="Arial" w:cs="Arial"/>
          <w:b/>
          <w:bCs/>
          <w:color w:val="000000"/>
          <w:sz w:val="22"/>
          <w:szCs w:val="22"/>
        </w:rPr>
        <w:t>12.2.2 – </w:t>
      </w:r>
      <w:r>
        <w:rPr>
          <w:rStyle w:val="normaltextrun"/>
          <w:rFonts w:ascii="Arial" w:hAnsi="Arial" w:cs="Arial"/>
          <w:color w:val="000000"/>
          <w:sz w:val="22"/>
          <w:szCs w:val="22"/>
        </w:rPr>
        <w:t>Incumbe à licitante o ônus pelo acompanhamento da homologação do certame no sistema </w:t>
      </w:r>
      <w:r>
        <w:rPr>
          <w:rStyle w:val="normaltextrun"/>
          <w:rFonts w:ascii="Arial" w:hAnsi="Arial" w:cs="Arial"/>
          <w:i/>
          <w:iCs/>
          <w:color w:val="000000"/>
          <w:sz w:val="22"/>
          <w:szCs w:val="22"/>
        </w:rPr>
        <w:t>compras.gov</w:t>
      </w:r>
      <w:r w:rsidRPr="00FC7168">
        <w:rPr>
          <w:rStyle w:val="normaltextrun"/>
          <w:rFonts w:ascii="Arial" w:hAnsi="Arial" w:cs="Arial"/>
          <w:i/>
          <w:iCs/>
          <w:color w:val="000000"/>
          <w:sz w:val="22"/>
          <w:szCs w:val="22"/>
        </w:rPr>
        <w:t>.br</w:t>
      </w:r>
      <w:r>
        <w:rPr>
          <w:rStyle w:val="normaltextrun"/>
          <w:rFonts w:ascii="Arial" w:hAnsi="Arial" w:cs="Arial"/>
          <w:color w:val="000000"/>
          <w:sz w:val="22"/>
          <w:szCs w:val="22"/>
        </w:rPr>
        <w:t>, para os fins da contagem de prazo para a regularização.</w:t>
      </w:r>
    </w:p>
    <w:p w14:paraId="37B521DE" w14:textId="77777777" w:rsidR="00E03F8B" w:rsidRDefault="00E03F8B" w:rsidP="003B7B00">
      <w:pPr>
        <w:pStyle w:val="paragraph"/>
        <w:spacing w:before="0" w:beforeAutospacing="0" w:after="0" w:afterAutospacing="0"/>
        <w:jc w:val="both"/>
        <w:textAlignment w:val="baseline"/>
        <w:rPr>
          <w:rFonts w:ascii="Segoe UI" w:hAnsi="Segoe UI" w:cs="Segoe UI"/>
          <w:sz w:val="18"/>
          <w:szCs w:val="18"/>
        </w:rPr>
      </w:pPr>
    </w:p>
    <w:p w14:paraId="1F8376B4" w14:textId="7032A018"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12.2.3 – </w:t>
      </w:r>
      <w:r>
        <w:rPr>
          <w:rStyle w:val="normaltextrun"/>
          <w:rFonts w:ascii="Arial" w:hAnsi="Arial" w:cs="Arial"/>
          <w:color w:val="000000"/>
          <w:sz w:val="22"/>
          <w:szCs w:val="22"/>
        </w:rPr>
        <w:t>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116D9AAE" w14:textId="4AB3D657"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34D3BD09" w14:textId="18D4E94B"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12.3 </w:t>
      </w:r>
      <w:r w:rsidR="000908BC">
        <w:rPr>
          <w:rStyle w:val="normaltextrun"/>
          <w:rFonts w:ascii="Arial" w:hAnsi="Arial" w:cs="Arial"/>
          <w:b/>
          <w:bCs/>
          <w:color w:val="000000"/>
          <w:sz w:val="22"/>
          <w:szCs w:val="22"/>
        </w:rPr>
        <w:t>–</w:t>
      </w:r>
      <w:r>
        <w:rPr>
          <w:rStyle w:val="normaltextrun"/>
          <w:rFonts w:ascii="Arial" w:hAnsi="Arial" w:cs="Arial"/>
          <w:sz w:val="22"/>
          <w:szCs w:val="22"/>
        </w:rPr>
        <w:t> A consulta aos cadastros será realizada em nome da empresa licitante e também de seu sócio majoritário, por força da vedação de que trata o </w:t>
      </w:r>
      <w:hyperlink r:id="rId31" w:anchor=":~:text=%C3%A0s%20seguintes%20comina%C3%A7%C3%B5es%3A-,Art.,n%C2%BA%2012.120%2C%20de%202009)." w:tgtFrame="_blank" w:history="1">
        <w:r>
          <w:rPr>
            <w:rStyle w:val="normaltextrun"/>
            <w:rFonts w:ascii="Arial" w:hAnsi="Arial" w:cs="Arial"/>
            <w:color w:val="000080"/>
            <w:sz w:val="22"/>
            <w:szCs w:val="22"/>
            <w:u w:val="single"/>
          </w:rPr>
          <w:t>artigo 12 da Lei n° 8.429, de 1992</w:t>
        </w:r>
      </w:hyperlink>
      <w:r>
        <w:rPr>
          <w:rStyle w:val="normaltextrun"/>
          <w:rFonts w:ascii="Arial" w:hAnsi="Arial" w:cs="Arial"/>
          <w:color w:val="000080"/>
          <w:sz w:val="22"/>
          <w:szCs w:val="22"/>
          <w:u w:val="single"/>
        </w:rPr>
        <w:t>.</w:t>
      </w:r>
    </w:p>
    <w:p w14:paraId="3A07C21C" w14:textId="19A02186"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56AE7CB8" w14:textId="6BDD832C"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12.3.1 </w:t>
      </w:r>
      <w:r w:rsidR="000908BC">
        <w:rPr>
          <w:rStyle w:val="normaltextrun"/>
          <w:rFonts w:ascii="Arial" w:hAnsi="Arial" w:cs="Arial"/>
          <w:b/>
          <w:bCs/>
          <w:color w:val="000000"/>
          <w:sz w:val="22"/>
          <w:szCs w:val="22"/>
        </w:rPr>
        <w:t>–</w:t>
      </w:r>
      <w:r>
        <w:rPr>
          <w:rStyle w:val="normaltextrun"/>
          <w:rFonts w:ascii="Arial" w:hAnsi="Arial" w:cs="Arial"/>
          <w:color w:val="000000"/>
          <w:sz w:val="22"/>
          <w:szCs w:val="22"/>
        </w:rPr>
        <w:t> Caso conste na Consulta de Situação </w:t>
      </w:r>
      <w:r>
        <w:rPr>
          <w:rStyle w:val="normaltextrun"/>
          <w:rFonts w:ascii="Arial" w:hAnsi="Arial" w:cs="Arial"/>
          <w:sz w:val="22"/>
          <w:szCs w:val="22"/>
        </w:rPr>
        <w:t>da licitante a existência de Ocorrências Impeditivas Indiretas, o pregoeiro/a pregoeira diligenciará para v</w:t>
      </w:r>
      <w:r>
        <w:rPr>
          <w:rStyle w:val="normaltextrun"/>
          <w:rFonts w:ascii="Arial" w:hAnsi="Arial" w:cs="Arial"/>
          <w:color w:val="000000"/>
          <w:sz w:val="22"/>
          <w:szCs w:val="22"/>
        </w:rPr>
        <w:t>erificar se houve fraude por parte das empresas apontadas no Relatório de Ocorrências Impeditivas Indiretas (</w:t>
      </w:r>
      <w:hyperlink r:id="rId32" w:anchor="art29" w:tgtFrame="_blank" w:history="1">
        <w:r>
          <w:rPr>
            <w:rStyle w:val="normaltextrun"/>
            <w:rFonts w:ascii="Arial" w:hAnsi="Arial" w:cs="Arial"/>
            <w:color w:val="000080"/>
            <w:sz w:val="22"/>
            <w:szCs w:val="22"/>
            <w:u w:val="single"/>
          </w:rPr>
          <w:t>IN nº 3/2018, art. 29, </w:t>
        </w:r>
      </w:hyperlink>
      <w:hyperlink r:id="rId33" w:anchor="art29" w:tgtFrame="_blank" w:history="1">
        <w:r>
          <w:rPr>
            <w:rStyle w:val="normaltextrun"/>
            <w:rFonts w:ascii="Arial" w:hAnsi="Arial" w:cs="Arial"/>
            <w:i/>
            <w:iCs/>
            <w:color w:val="000080"/>
            <w:sz w:val="22"/>
            <w:szCs w:val="22"/>
            <w:u w:val="single"/>
          </w:rPr>
          <w:t>caput</w:t>
        </w:r>
      </w:hyperlink>
      <w:r>
        <w:rPr>
          <w:rStyle w:val="normaltextrun"/>
          <w:rFonts w:ascii="Arial" w:hAnsi="Arial" w:cs="Arial"/>
          <w:color w:val="000000"/>
          <w:sz w:val="22"/>
          <w:szCs w:val="22"/>
        </w:rPr>
        <w:t>)</w:t>
      </w:r>
      <w:r w:rsidR="00653DB7">
        <w:rPr>
          <w:rStyle w:val="normaltextrun"/>
          <w:rFonts w:ascii="Arial" w:hAnsi="Arial" w:cs="Arial"/>
          <w:color w:val="000000"/>
          <w:sz w:val="22"/>
          <w:szCs w:val="22"/>
        </w:rPr>
        <w:t>.</w:t>
      </w:r>
    </w:p>
    <w:p w14:paraId="7EF382CB" w14:textId="58F46F5F"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5EEDB1C9" w14:textId="72F4318C"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xml:space="preserve">12.3.1.1 </w:t>
      </w:r>
      <w:r w:rsidR="000908BC">
        <w:rPr>
          <w:rStyle w:val="normaltextrun"/>
          <w:rFonts w:ascii="Arial" w:hAnsi="Arial" w:cs="Arial"/>
          <w:b/>
          <w:bCs/>
          <w:color w:val="000000"/>
          <w:sz w:val="22"/>
          <w:szCs w:val="22"/>
        </w:rPr>
        <w:t>–</w:t>
      </w:r>
      <w:r>
        <w:rPr>
          <w:rStyle w:val="normaltextrun"/>
          <w:rFonts w:ascii="Arial" w:hAnsi="Arial" w:cs="Arial"/>
          <w:color w:val="000000"/>
          <w:sz w:val="22"/>
          <w:szCs w:val="22"/>
        </w:rPr>
        <w:t> A tentativa de burla será verificada por meio dos vínculos societários, linhas de fornecimento similares, dentre outros (</w:t>
      </w:r>
      <w:hyperlink r:id="rId34" w:tgtFrame="_blank" w:history="1">
        <w:r>
          <w:rPr>
            <w:rStyle w:val="normaltextrun"/>
            <w:rFonts w:ascii="Arial" w:hAnsi="Arial" w:cs="Arial"/>
            <w:color w:val="0000FF"/>
            <w:sz w:val="22"/>
            <w:szCs w:val="22"/>
            <w:u w:val="single"/>
          </w:rPr>
          <w:t>IN nº 3/2018, art. 29, §1º</w:t>
        </w:r>
      </w:hyperlink>
      <w:r>
        <w:rPr>
          <w:rStyle w:val="normaltextrun"/>
          <w:rFonts w:ascii="Arial" w:hAnsi="Arial" w:cs="Arial"/>
          <w:color w:val="000000"/>
          <w:sz w:val="22"/>
          <w:szCs w:val="22"/>
        </w:rPr>
        <w:t>).</w:t>
      </w:r>
      <w:r>
        <w:rPr>
          <w:rStyle w:val="normaltextrun"/>
          <w:rFonts w:ascii="Arial" w:hAnsi="Arial" w:cs="Arial"/>
          <w:b/>
          <w:bCs/>
          <w:color w:val="C00000"/>
          <w:sz w:val="22"/>
          <w:szCs w:val="22"/>
        </w:rPr>
        <w:t> </w:t>
      </w:r>
    </w:p>
    <w:p w14:paraId="5FCA5897" w14:textId="6A527CE3"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70B57A42" w14:textId="49BB2A46"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xml:space="preserve">12.3.1.2 </w:t>
      </w:r>
      <w:r w:rsidR="000908BC">
        <w:rPr>
          <w:rStyle w:val="normaltextrun"/>
          <w:rFonts w:ascii="Arial" w:hAnsi="Arial" w:cs="Arial"/>
          <w:b/>
          <w:bCs/>
          <w:color w:val="000000"/>
          <w:sz w:val="22"/>
          <w:szCs w:val="22"/>
        </w:rPr>
        <w:t>–</w:t>
      </w:r>
      <w:r>
        <w:rPr>
          <w:rStyle w:val="normaltextrun"/>
          <w:rFonts w:ascii="Arial" w:hAnsi="Arial" w:cs="Arial"/>
          <w:color w:val="000000"/>
          <w:sz w:val="22"/>
          <w:szCs w:val="22"/>
        </w:rPr>
        <w:t> A licitante será convocada para manifestação previamente a uma eventual desclassificação (</w:t>
      </w:r>
      <w:hyperlink r:id="rId35" w:tgtFrame="_blank" w:history="1">
        <w:r>
          <w:rPr>
            <w:rStyle w:val="normaltextrun"/>
            <w:rFonts w:ascii="Arial" w:hAnsi="Arial" w:cs="Arial"/>
            <w:color w:val="0000FF"/>
            <w:sz w:val="22"/>
            <w:szCs w:val="22"/>
            <w:u w:val="single"/>
          </w:rPr>
          <w:t>IN nº 3/2018, art. 29, §2º</w:t>
        </w:r>
      </w:hyperlink>
      <w:r>
        <w:rPr>
          <w:rStyle w:val="normaltextrun"/>
          <w:rFonts w:ascii="Arial" w:hAnsi="Arial" w:cs="Arial"/>
          <w:color w:val="000000"/>
          <w:sz w:val="22"/>
          <w:szCs w:val="22"/>
        </w:rPr>
        <w:t>).</w:t>
      </w:r>
      <w:r>
        <w:rPr>
          <w:rStyle w:val="normaltextrun"/>
          <w:rFonts w:ascii="Arial" w:hAnsi="Arial" w:cs="Arial"/>
          <w:b/>
          <w:bCs/>
          <w:color w:val="C00000"/>
          <w:sz w:val="22"/>
          <w:szCs w:val="22"/>
        </w:rPr>
        <w:t> </w:t>
      </w:r>
    </w:p>
    <w:p w14:paraId="7D203B45" w14:textId="08A3C2FD"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588ECBAA" w14:textId="27D099A9"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12.3.1.3 –</w:t>
      </w:r>
      <w:r>
        <w:rPr>
          <w:rStyle w:val="normaltextrun"/>
          <w:rFonts w:ascii="Arial" w:hAnsi="Arial" w:cs="Arial"/>
          <w:sz w:val="22"/>
          <w:szCs w:val="22"/>
        </w:rPr>
        <w:t> Constatada a existência de sanção, o pregoeiro/a pregoeira poderá inabilitar a licitante, por falta de condição de participação.</w:t>
      </w:r>
    </w:p>
    <w:p w14:paraId="79280D80" w14:textId="39FFDD11"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109AD20D" w14:textId="3EF94C66"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12.4 </w:t>
      </w:r>
      <w:r w:rsidR="000908BC">
        <w:rPr>
          <w:rStyle w:val="normaltextrun"/>
          <w:rFonts w:ascii="Arial" w:hAnsi="Arial" w:cs="Arial"/>
          <w:b/>
          <w:bCs/>
          <w:color w:val="000000"/>
          <w:sz w:val="22"/>
          <w:szCs w:val="22"/>
        </w:rPr>
        <w:t>–</w:t>
      </w:r>
      <w:r>
        <w:rPr>
          <w:rStyle w:val="normaltextrun"/>
          <w:rFonts w:ascii="Arial" w:hAnsi="Arial" w:cs="Arial"/>
          <w:sz w:val="22"/>
          <w:szCs w:val="22"/>
        </w:rPr>
        <w:t> Verificadas as condições de participação e de utilização do tratamento favorecido, o pregoeiro/a pregoeira examinará a proposta classificada em primeiro lugar, quanto à adequação ao objeto e, estando em conformidade, solicitará </w:t>
      </w:r>
      <w:r>
        <w:rPr>
          <w:rStyle w:val="normaltextrun"/>
          <w:rFonts w:ascii="Arial" w:hAnsi="Arial" w:cs="Arial"/>
          <w:b/>
          <w:bCs/>
          <w:sz w:val="22"/>
          <w:szCs w:val="22"/>
        </w:rPr>
        <w:t>via chat</w:t>
      </w:r>
      <w:r>
        <w:rPr>
          <w:rStyle w:val="normaltextrun"/>
          <w:rFonts w:ascii="Arial" w:hAnsi="Arial" w:cs="Arial"/>
          <w:sz w:val="22"/>
          <w:szCs w:val="22"/>
        </w:rPr>
        <w:t>, no</w:t>
      </w:r>
      <w:r>
        <w:rPr>
          <w:rStyle w:val="normaltextrun"/>
          <w:rFonts w:ascii="Arial" w:hAnsi="Arial" w:cs="Arial"/>
          <w:b/>
          <w:bCs/>
          <w:sz w:val="22"/>
          <w:szCs w:val="22"/>
        </w:rPr>
        <w:t> prazo e nos moldes</w:t>
      </w:r>
      <w:r>
        <w:rPr>
          <w:rStyle w:val="normaltextrun"/>
          <w:rFonts w:ascii="Arial" w:hAnsi="Arial" w:cs="Arial"/>
          <w:sz w:val="22"/>
          <w:szCs w:val="22"/>
        </w:rPr>
        <w:t> elencados na cláusula 13 deste Edital, o envio da </w:t>
      </w:r>
      <w:r>
        <w:rPr>
          <w:rStyle w:val="normaltextrun"/>
          <w:rFonts w:ascii="Arial" w:hAnsi="Arial" w:cs="Arial"/>
          <w:b/>
          <w:bCs/>
          <w:sz w:val="22"/>
          <w:szCs w:val="22"/>
        </w:rPr>
        <w:t>PROPOSTA DEFINITIVA DE PREÇOS</w:t>
      </w:r>
      <w:r>
        <w:rPr>
          <w:rStyle w:val="normaltextrun"/>
          <w:rFonts w:ascii="Arial" w:hAnsi="Arial" w:cs="Arial"/>
          <w:sz w:val="22"/>
          <w:szCs w:val="22"/>
        </w:rPr>
        <w:t>, adequada ao último lance ofertado ou valor negociado.</w:t>
      </w:r>
    </w:p>
    <w:p w14:paraId="1E78FB97" w14:textId="7CA84C2E"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2258928B" w14:textId="2D77AAFE" w:rsidR="003B7B00" w:rsidRDefault="003B7B00" w:rsidP="003B7B00">
      <w:pPr>
        <w:pStyle w:val="paragraph"/>
        <w:spacing w:before="0" w:beforeAutospacing="0" w:after="0" w:afterAutospacing="0"/>
        <w:ind w:right="-150"/>
        <w:jc w:val="both"/>
        <w:textAlignment w:val="baseline"/>
        <w:rPr>
          <w:rFonts w:ascii="Segoe UI" w:hAnsi="Segoe UI" w:cs="Segoe UI"/>
          <w:sz w:val="18"/>
          <w:szCs w:val="18"/>
        </w:rPr>
      </w:pPr>
      <w:r>
        <w:rPr>
          <w:rStyle w:val="normaltextrun"/>
          <w:rFonts w:ascii="Arial" w:hAnsi="Arial" w:cs="Arial"/>
          <w:b/>
          <w:bCs/>
          <w:sz w:val="22"/>
          <w:szCs w:val="22"/>
          <w:shd w:val="clear" w:color="auto" w:fill="FFFFFF"/>
        </w:rPr>
        <w:t>12.5 –</w:t>
      </w:r>
      <w:r>
        <w:rPr>
          <w:rStyle w:val="normaltextrun"/>
          <w:rFonts w:ascii="Arial" w:hAnsi="Arial" w:cs="Arial"/>
          <w:sz w:val="22"/>
          <w:szCs w:val="22"/>
          <w:shd w:val="clear" w:color="auto" w:fill="FFFFFF"/>
        </w:rPr>
        <w:t> Recebida a proposta definitiva de preços</w:t>
      </w:r>
      <w:r w:rsidR="00F23619">
        <w:rPr>
          <w:rStyle w:val="normaltextrun"/>
          <w:rFonts w:ascii="Arial" w:hAnsi="Arial" w:cs="Arial"/>
          <w:sz w:val="22"/>
          <w:szCs w:val="22"/>
          <w:shd w:val="clear" w:color="auto" w:fill="FFFFFF"/>
        </w:rPr>
        <w:t xml:space="preserve"> e</w:t>
      </w:r>
      <w:r>
        <w:rPr>
          <w:rStyle w:val="normaltextrun"/>
          <w:rFonts w:ascii="Arial" w:hAnsi="Arial" w:cs="Arial"/>
          <w:sz w:val="22"/>
          <w:szCs w:val="22"/>
          <w:shd w:val="clear" w:color="auto" w:fill="FFFFFF"/>
        </w:rPr>
        <w:t xml:space="preserve"> estando essa de acordo com os requisitos formais exigidos neste Edital, o pregoeiro/a pregoeira procederá à aceitação da proposta no sistema.</w:t>
      </w:r>
    </w:p>
    <w:p w14:paraId="3AFAAB4C" w14:textId="5ADB373F"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3D8A636B" w14:textId="3F9539E7"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shd w:val="clear" w:color="auto" w:fill="FFFFFF"/>
        </w:rPr>
        <w:t>12.6 –</w:t>
      </w:r>
      <w:r>
        <w:rPr>
          <w:rStyle w:val="normaltextrun"/>
          <w:rFonts w:ascii="Arial" w:hAnsi="Arial" w:cs="Arial"/>
          <w:sz w:val="22"/>
          <w:szCs w:val="22"/>
          <w:shd w:val="clear" w:color="auto" w:fill="FFFFFF"/>
        </w:rPr>
        <w:t> </w:t>
      </w:r>
      <w:r>
        <w:rPr>
          <w:rStyle w:val="normaltextrun"/>
          <w:rFonts w:ascii="Arial" w:hAnsi="Arial" w:cs="Arial"/>
          <w:sz w:val="22"/>
          <w:szCs w:val="22"/>
        </w:rPr>
        <w:t>O não encaminhamento da proposta definitiva de preços, no prazo estabelecido na cláusula 13 deste Edital, configurará desistência da proposta, sujeitando a licitante às sanções previstas na cláusula 24 deste Edital.</w:t>
      </w:r>
    </w:p>
    <w:p w14:paraId="0114CD6D" w14:textId="4119819E"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16198200" w14:textId="4DC95D9F"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shd w:val="clear" w:color="auto" w:fill="FFFFFF"/>
        </w:rPr>
        <w:t>12.7</w:t>
      </w:r>
      <w:r>
        <w:rPr>
          <w:rStyle w:val="normaltextrun"/>
          <w:rFonts w:ascii="Arial" w:hAnsi="Arial" w:cs="Arial"/>
          <w:b/>
          <w:bCs/>
          <w:sz w:val="22"/>
          <w:szCs w:val="22"/>
        </w:rPr>
        <w:t> –</w:t>
      </w:r>
      <w:r>
        <w:rPr>
          <w:rStyle w:val="normaltextrun"/>
          <w:rFonts w:ascii="Arial" w:hAnsi="Arial" w:cs="Arial"/>
          <w:sz w:val="22"/>
          <w:szCs w:val="22"/>
        </w:rPr>
        <w:t> O critério de julgamento das propostas será o de </w:t>
      </w:r>
      <w:r>
        <w:rPr>
          <w:rStyle w:val="normaltextrun"/>
          <w:rFonts w:ascii="Arial" w:hAnsi="Arial" w:cs="Arial"/>
          <w:b/>
          <w:bCs/>
          <w:sz w:val="22"/>
          <w:szCs w:val="22"/>
        </w:rPr>
        <w:t>MENOR PREÇO UNITÁRIO POR ITEM,</w:t>
      </w:r>
      <w:r>
        <w:rPr>
          <w:rStyle w:val="normaltextrun"/>
          <w:rFonts w:ascii="Arial" w:hAnsi="Arial" w:cs="Arial"/>
          <w:sz w:val="22"/>
          <w:szCs w:val="22"/>
        </w:rPr>
        <w:t> desde que satisfeitos todos os termos estabelecidos neste ato convocatório. Sendo assim, a adjudicação poderá ser dada a uma ou mais empresas.</w:t>
      </w:r>
    </w:p>
    <w:p w14:paraId="6B9D04B4" w14:textId="20E6B563"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01CA5668" w14:textId="54FD9FC2"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w:t>
      </w:r>
      <w:r>
        <w:rPr>
          <w:rStyle w:val="normaltextrun"/>
          <w:rFonts w:ascii="Arial" w:hAnsi="Arial" w:cs="Arial"/>
          <w:b/>
          <w:bCs/>
          <w:sz w:val="22"/>
          <w:szCs w:val="22"/>
          <w:shd w:val="clear" w:color="auto" w:fill="FFFFFF"/>
        </w:rPr>
        <w:t>.8</w:t>
      </w:r>
      <w:r>
        <w:rPr>
          <w:rStyle w:val="normaltextrun"/>
          <w:rFonts w:ascii="Arial" w:hAnsi="Arial" w:cs="Arial"/>
          <w:b/>
          <w:bCs/>
          <w:sz w:val="22"/>
          <w:szCs w:val="22"/>
        </w:rPr>
        <w:t> –</w:t>
      </w:r>
      <w:r>
        <w:rPr>
          <w:rStyle w:val="normaltextrun"/>
          <w:rFonts w:ascii="Arial" w:hAnsi="Arial" w:cs="Arial"/>
          <w:sz w:val="22"/>
          <w:szCs w:val="22"/>
        </w:rPr>
        <w:t>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4A6189F4" w14:textId="0BF51A46"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1AF63BFF" w14:textId="0C8CADD2"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shd w:val="clear" w:color="auto" w:fill="FFFFFF"/>
        </w:rPr>
        <w:lastRenderedPageBreak/>
        <w:t>12.9 –</w:t>
      </w:r>
      <w:r>
        <w:rPr>
          <w:rStyle w:val="normaltextrun"/>
          <w:rFonts w:ascii="Arial" w:hAnsi="Arial" w:cs="Arial"/>
          <w:sz w:val="22"/>
          <w:szCs w:val="22"/>
          <w:shd w:val="clear" w:color="auto" w:fill="FFFFFF"/>
        </w:rPr>
        <w:t> Caso a licitante detentora da melhor oferta apresente quaisquer das ocorrências abaixo citadas, o p</w:t>
      </w:r>
      <w:r>
        <w:rPr>
          <w:rStyle w:val="normaltextrun"/>
          <w:rFonts w:ascii="Arial" w:hAnsi="Arial" w:cs="Arial"/>
          <w:sz w:val="22"/>
          <w:szCs w:val="22"/>
        </w:rPr>
        <w:t>regoeiro/a pregoeira</w:t>
      </w:r>
      <w:r>
        <w:rPr>
          <w:rStyle w:val="normaltextrun"/>
          <w:rFonts w:ascii="Arial" w:hAnsi="Arial" w:cs="Arial"/>
          <w:sz w:val="22"/>
          <w:szCs w:val="22"/>
          <w:shd w:val="clear" w:color="auto" w:fill="FFFFFF"/>
        </w:rPr>
        <w:t> examinará a proposta subsequente, procedendo à sucessiva verificação, até a apuração de uma proposta que atenda ao Edital:</w:t>
      </w:r>
    </w:p>
    <w:p w14:paraId="736874C2" w14:textId="3AEF61EE"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09542F7D" w14:textId="66C1FC0D"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w:t>
      </w:r>
      <w:r>
        <w:rPr>
          <w:rStyle w:val="normaltextrun"/>
          <w:rFonts w:ascii="Arial" w:hAnsi="Arial" w:cs="Arial"/>
          <w:b/>
          <w:bCs/>
          <w:sz w:val="22"/>
          <w:szCs w:val="22"/>
          <w:shd w:val="clear" w:color="auto" w:fill="FFFFFF"/>
        </w:rPr>
        <w:t>.9</w:t>
      </w:r>
      <w:r>
        <w:rPr>
          <w:rStyle w:val="normaltextrun"/>
          <w:rFonts w:ascii="Arial" w:hAnsi="Arial" w:cs="Arial"/>
          <w:b/>
          <w:bCs/>
          <w:sz w:val="22"/>
          <w:szCs w:val="22"/>
        </w:rPr>
        <w:t>.1</w:t>
      </w:r>
      <w:r>
        <w:rPr>
          <w:rStyle w:val="normaltextrun"/>
          <w:rFonts w:ascii="Arial" w:hAnsi="Arial" w:cs="Arial"/>
          <w:sz w:val="22"/>
          <w:szCs w:val="22"/>
        </w:rPr>
        <w:t> </w:t>
      </w:r>
      <w:r>
        <w:rPr>
          <w:rStyle w:val="normaltextrun"/>
          <w:rFonts w:ascii="Arial" w:hAnsi="Arial" w:cs="Arial"/>
          <w:b/>
          <w:bCs/>
          <w:sz w:val="22"/>
          <w:szCs w:val="22"/>
        </w:rPr>
        <w:t>–</w:t>
      </w:r>
      <w:r>
        <w:rPr>
          <w:rStyle w:val="normaltextrun"/>
          <w:rFonts w:ascii="Arial" w:hAnsi="Arial" w:cs="Arial"/>
          <w:sz w:val="22"/>
          <w:szCs w:val="22"/>
        </w:rPr>
        <w:t> contiver vícios insanáveis;</w:t>
      </w:r>
    </w:p>
    <w:p w14:paraId="7DAE8F5F" w14:textId="0AAE9620"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2CBF1BDC" w14:textId="552BC197"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12.9.2</w:t>
      </w:r>
      <w:r>
        <w:rPr>
          <w:rStyle w:val="normaltextrun"/>
          <w:rFonts w:ascii="Arial" w:hAnsi="Arial" w:cs="Arial"/>
          <w:sz w:val="22"/>
          <w:szCs w:val="22"/>
        </w:rPr>
        <w:t> </w:t>
      </w:r>
      <w:r>
        <w:rPr>
          <w:rStyle w:val="normaltextrun"/>
          <w:rFonts w:ascii="Arial" w:hAnsi="Arial" w:cs="Arial"/>
          <w:b/>
          <w:bCs/>
          <w:sz w:val="22"/>
          <w:szCs w:val="22"/>
        </w:rPr>
        <w:t>– </w:t>
      </w:r>
      <w:r>
        <w:rPr>
          <w:rStyle w:val="normaltextrun"/>
          <w:rFonts w:ascii="Arial" w:hAnsi="Arial" w:cs="Arial"/>
          <w:sz w:val="22"/>
          <w:szCs w:val="22"/>
        </w:rPr>
        <w:t>não obedecer às especificações técnicas do Anexo I (Termo de Referência) deste Edital;</w:t>
      </w:r>
    </w:p>
    <w:p w14:paraId="3A9C9393" w14:textId="53CF5CE6"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23D64146" w14:textId="7482AA62"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12.9.3</w:t>
      </w:r>
      <w:r>
        <w:rPr>
          <w:rStyle w:val="normaltextrun"/>
          <w:rFonts w:ascii="Arial" w:hAnsi="Arial" w:cs="Arial"/>
          <w:sz w:val="22"/>
          <w:szCs w:val="22"/>
        </w:rPr>
        <w:t> </w:t>
      </w:r>
      <w:r>
        <w:rPr>
          <w:rStyle w:val="normaltextrun"/>
          <w:rFonts w:ascii="Arial" w:hAnsi="Arial" w:cs="Arial"/>
          <w:b/>
          <w:bCs/>
          <w:sz w:val="22"/>
          <w:szCs w:val="22"/>
        </w:rPr>
        <w:t>–</w:t>
      </w:r>
      <w:r>
        <w:rPr>
          <w:rStyle w:val="normaltextrun"/>
          <w:rFonts w:ascii="Arial" w:hAnsi="Arial" w:cs="Arial"/>
          <w:sz w:val="22"/>
          <w:szCs w:val="22"/>
        </w:rPr>
        <w:t> apresentar preços inexequíveis ou permanecer acima </w:t>
      </w:r>
      <w:proofErr w:type="gramStart"/>
      <w:r>
        <w:rPr>
          <w:rStyle w:val="normaltextrun"/>
          <w:rFonts w:ascii="Arial" w:hAnsi="Arial" w:cs="Arial"/>
          <w:sz w:val="22"/>
          <w:szCs w:val="22"/>
        </w:rPr>
        <w:t>do(</w:t>
      </w:r>
      <w:proofErr w:type="gramEnd"/>
      <w:r>
        <w:rPr>
          <w:rStyle w:val="normaltextrun"/>
          <w:rFonts w:ascii="Arial" w:hAnsi="Arial" w:cs="Arial"/>
          <w:sz w:val="22"/>
          <w:szCs w:val="22"/>
        </w:rPr>
        <w:t>s) preço(s) máximo(s) aceitável(</w:t>
      </w:r>
      <w:proofErr w:type="spellStart"/>
      <w:r>
        <w:rPr>
          <w:rStyle w:val="normaltextrun"/>
          <w:rFonts w:ascii="Arial" w:hAnsi="Arial" w:cs="Arial"/>
          <w:sz w:val="22"/>
          <w:szCs w:val="22"/>
        </w:rPr>
        <w:t>is</w:t>
      </w:r>
      <w:proofErr w:type="spellEnd"/>
      <w:r>
        <w:rPr>
          <w:rStyle w:val="normaltextrun"/>
          <w:rFonts w:ascii="Arial" w:hAnsi="Arial" w:cs="Arial"/>
          <w:sz w:val="22"/>
          <w:szCs w:val="22"/>
        </w:rPr>
        <w:t>) definido(s) no Anexo I (Termo de Referência) deste Edital;</w:t>
      </w:r>
    </w:p>
    <w:p w14:paraId="6D92F038" w14:textId="27FB734A"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391693B9" w14:textId="349F3238" w:rsidR="003B7B00" w:rsidRDefault="003B7B00" w:rsidP="003B7B00">
      <w:pPr>
        <w:pStyle w:val="paragraph"/>
        <w:spacing w:before="0" w:beforeAutospacing="0" w:after="0" w:afterAutospacing="0"/>
        <w:ind w:left="-15"/>
        <w:jc w:val="both"/>
        <w:textAlignment w:val="baseline"/>
        <w:rPr>
          <w:rFonts w:ascii="Segoe UI" w:hAnsi="Segoe UI" w:cs="Segoe UI"/>
          <w:sz w:val="18"/>
          <w:szCs w:val="18"/>
        </w:rPr>
      </w:pPr>
      <w:r>
        <w:rPr>
          <w:rStyle w:val="normaltextrun"/>
          <w:rFonts w:ascii="Arial" w:hAnsi="Arial" w:cs="Arial"/>
          <w:b/>
          <w:bCs/>
          <w:sz w:val="22"/>
          <w:szCs w:val="22"/>
        </w:rPr>
        <w:t>12.9.4 -</w:t>
      </w:r>
      <w:r>
        <w:rPr>
          <w:rStyle w:val="normaltextrun"/>
          <w:rFonts w:ascii="Arial" w:hAnsi="Arial" w:cs="Arial"/>
          <w:sz w:val="22"/>
          <w:szCs w:val="22"/>
        </w:rPr>
        <w:t> não tiver sua exequibilidade demonstrada, quando exigido pela Administração, conforme disposto no art.34 da IN SEGES nº 73/</w:t>
      </w:r>
      <w:r w:rsidR="00713EA4">
        <w:rPr>
          <w:rStyle w:val="normaltextrun"/>
          <w:rFonts w:ascii="Arial" w:hAnsi="Arial" w:cs="Arial"/>
          <w:sz w:val="22"/>
          <w:szCs w:val="22"/>
        </w:rPr>
        <w:t>20</w:t>
      </w:r>
      <w:r>
        <w:rPr>
          <w:rStyle w:val="normaltextrun"/>
          <w:rFonts w:ascii="Arial" w:hAnsi="Arial" w:cs="Arial"/>
          <w:sz w:val="22"/>
          <w:szCs w:val="22"/>
        </w:rPr>
        <w:t>22;</w:t>
      </w:r>
    </w:p>
    <w:p w14:paraId="322DF1F4" w14:textId="4C9EEA7A" w:rsidR="003B7B00" w:rsidRDefault="003B7B00" w:rsidP="003B7B00">
      <w:pPr>
        <w:pStyle w:val="paragraph"/>
        <w:spacing w:before="0" w:beforeAutospacing="0" w:after="0" w:afterAutospacing="0"/>
        <w:ind w:left="-15"/>
        <w:jc w:val="both"/>
        <w:textAlignment w:val="baseline"/>
        <w:rPr>
          <w:rFonts w:ascii="Segoe UI" w:hAnsi="Segoe UI" w:cs="Segoe UI"/>
          <w:sz w:val="18"/>
          <w:szCs w:val="18"/>
        </w:rPr>
      </w:pPr>
    </w:p>
    <w:p w14:paraId="27A7FE00" w14:textId="33C2A0C8"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12.9.5 -</w:t>
      </w:r>
      <w:r>
        <w:rPr>
          <w:rStyle w:val="normaltextrun"/>
          <w:rFonts w:ascii="Arial" w:hAnsi="Arial" w:cs="Arial"/>
          <w:sz w:val="22"/>
          <w:szCs w:val="22"/>
        </w:rPr>
        <w:t> não adequação da proposta e do preço às exigências </w:t>
      </w:r>
      <w:proofErr w:type="spellStart"/>
      <w:r>
        <w:rPr>
          <w:rStyle w:val="normaltextrun"/>
          <w:rFonts w:ascii="Arial" w:hAnsi="Arial" w:cs="Arial"/>
          <w:sz w:val="22"/>
          <w:szCs w:val="22"/>
        </w:rPr>
        <w:t>editalícias</w:t>
      </w:r>
      <w:proofErr w:type="spellEnd"/>
      <w:r>
        <w:rPr>
          <w:rStyle w:val="normaltextrun"/>
          <w:rFonts w:ascii="Arial" w:hAnsi="Arial" w:cs="Arial"/>
          <w:sz w:val="22"/>
          <w:szCs w:val="22"/>
        </w:rPr>
        <w:t>; ou</w:t>
      </w:r>
    </w:p>
    <w:p w14:paraId="72C8101A" w14:textId="55DA5383"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001EA7F1" w14:textId="501BCED3" w:rsidR="003B7B00" w:rsidRDefault="003B7B00" w:rsidP="003B7B0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12.9.6 -</w:t>
      </w:r>
      <w:r>
        <w:rPr>
          <w:rStyle w:val="normaltextrun"/>
          <w:rFonts w:ascii="Arial" w:hAnsi="Arial" w:cs="Arial"/>
          <w:sz w:val="22"/>
          <w:szCs w:val="22"/>
        </w:rPr>
        <w:t> não atendimento ao chamado do pregoeiro/da pregoeira durante a sessão pública do certame licitatório.</w:t>
      </w:r>
    </w:p>
    <w:p w14:paraId="331D6AA5" w14:textId="631FA578" w:rsidR="003B7B00" w:rsidRDefault="003B7B00" w:rsidP="003B7B00">
      <w:pPr>
        <w:pStyle w:val="paragraph"/>
        <w:spacing w:before="0" w:beforeAutospacing="0" w:after="0" w:afterAutospacing="0"/>
        <w:jc w:val="both"/>
        <w:textAlignment w:val="baseline"/>
        <w:rPr>
          <w:rFonts w:ascii="Segoe UI" w:hAnsi="Segoe UI" w:cs="Segoe UI"/>
          <w:sz w:val="18"/>
          <w:szCs w:val="18"/>
        </w:rPr>
      </w:pPr>
    </w:p>
    <w:p w14:paraId="28EF0C74" w14:textId="2310973E" w:rsidR="003B7B00" w:rsidRPr="00374B08" w:rsidRDefault="003B7B00" w:rsidP="00374B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12.10 -</w:t>
      </w:r>
      <w:r>
        <w:rPr>
          <w:rStyle w:val="normaltextrun"/>
          <w:rFonts w:ascii="Arial" w:hAnsi="Arial" w:cs="Arial"/>
          <w:sz w:val="22"/>
          <w:szCs w:val="22"/>
        </w:rPr>
        <w:t> Encerrada a fase de julgamento da proposta, será aberto </w:t>
      </w:r>
      <w:r>
        <w:rPr>
          <w:rStyle w:val="normaltextrun"/>
          <w:rFonts w:ascii="Arial" w:hAnsi="Arial" w:cs="Arial"/>
          <w:b/>
          <w:bCs/>
          <w:sz w:val="22"/>
          <w:szCs w:val="22"/>
        </w:rPr>
        <w:t>prazo de 10 (dez) minutos </w:t>
      </w:r>
      <w:r>
        <w:rPr>
          <w:rStyle w:val="normaltextrun"/>
          <w:rFonts w:ascii="Arial" w:hAnsi="Arial" w:cs="Arial"/>
          <w:sz w:val="22"/>
          <w:szCs w:val="22"/>
        </w:rPr>
        <w:t>para o registro de intenção de recorrer, nos termos dispostos na cláusula 16 deste Edital.</w:t>
      </w:r>
      <w:r w:rsidRPr="00BF75F4">
        <w:rPr>
          <w:rStyle w:val="eop"/>
          <w:rFonts w:ascii="Arial" w:hAnsi="Arial" w:cs="Arial"/>
          <w:sz w:val="22"/>
          <w:szCs w:val="22"/>
          <w:bdr w:val="none" w:sz="0" w:space="0" w:color="auto" w:frame="1"/>
        </w:rPr>
        <w:t> </w:t>
      </w:r>
    </w:p>
    <w:p w14:paraId="2738A151" w14:textId="77777777" w:rsidR="00DA014F" w:rsidRDefault="00DA014F">
      <w:pPr>
        <w:jc w:val="both"/>
        <w:rPr>
          <w:rFonts w:ascii="Arial" w:eastAsia="Arial" w:hAnsi="Arial" w:cs="Arial"/>
          <w:b/>
          <w:sz w:val="22"/>
          <w:szCs w:val="22"/>
        </w:rPr>
      </w:pPr>
    </w:p>
    <w:p w14:paraId="42915926" w14:textId="77777777" w:rsidR="00DA014F" w:rsidRDefault="00580888">
      <w:pPr>
        <w:jc w:val="both"/>
        <w:rPr>
          <w:rFonts w:ascii="Arial" w:eastAsia="Arial" w:hAnsi="Arial" w:cs="Arial"/>
          <w:b/>
          <w:sz w:val="22"/>
          <w:szCs w:val="22"/>
        </w:rPr>
      </w:pPr>
      <w:r>
        <w:rPr>
          <w:rFonts w:ascii="Arial" w:eastAsia="Arial" w:hAnsi="Arial" w:cs="Arial"/>
          <w:b/>
          <w:sz w:val="22"/>
          <w:szCs w:val="22"/>
        </w:rPr>
        <w:t>13 – DA PROPOSTA DEFINITIVA DE PREÇOS</w:t>
      </w:r>
    </w:p>
    <w:p w14:paraId="5D15CD89" w14:textId="77777777" w:rsidR="00DA014F" w:rsidRDefault="00DA014F">
      <w:pPr>
        <w:jc w:val="both"/>
        <w:rPr>
          <w:rFonts w:ascii="Arial" w:eastAsia="Arial" w:hAnsi="Arial" w:cs="Arial"/>
          <w:sz w:val="22"/>
          <w:szCs w:val="22"/>
        </w:rPr>
      </w:pPr>
    </w:p>
    <w:p w14:paraId="287AEC98" w14:textId="76FE4F1C" w:rsidR="00DA014F" w:rsidRDefault="00580888">
      <w:pPr>
        <w:jc w:val="both"/>
        <w:rPr>
          <w:rFonts w:ascii="Arial" w:eastAsia="Arial" w:hAnsi="Arial" w:cs="Arial"/>
          <w:strike/>
          <w:sz w:val="22"/>
          <w:szCs w:val="22"/>
        </w:rPr>
      </w:pPr>
      <w:r>
        <w:rPr>
          <w:rFonts w:ascii="Arial" w:eastAsia="Arial" w:hAnsi="Arial" w:cs="Arial"/>
          <w:b/>
          <w:sz w:val="22"/>
          <w:szCs w:val="22"/>
        </w:rPr>
        <w:t xml:space="preserve">13.1 – </w:t>
      </w:r>
      <w:r>
        <w:rPr>
          <w:rFonts w:ascii="Arial" w:eastAsia="Arial" w:hAnsi="Arial" w:cs="Arial"/>
          <w:sz w:val="22"/>
          <w:szCs w:val="22"/>
        </w:rPr>
        <w:t>A licitante melhor classificada, nos termos dispostos no item 12.</w:t>
      </w:r>
      <w:r w:rsidR="00054462">
        <w:rPr>
          <w:rFonts w:ascii="Arial" w:eastAsia="Arial" w:hAnsi="Arial" w:cs="Arial"/>
          <w:sz w:val="22"/>
          <w:szCs w:val="22"/>
        </w:rPr>
        <w:t>4</w:t>
      </w:r>
      <w:r>
        <w:rPr>
          <w:rFonts w:ascii="Arial" w:eastAsia="Arial" w:hAnsi="Arial" w:cs="Arial"/>
          <w:sz w:val="22"/>
          <w:szCs w:val="22"/>
        </w:rPr>
        <w:t xml:space="preserve"> deste Edital, deverá enviar a proposta definitiva de preços, elaborada nos moldes do Anexo II deste Edital, por meio do </w:t>
      </w:r>
      <w:r>
        <w:rPr>
          <w:rFonts w:ascii="Arial" w:eastAsia="Arial" w:hAnsi="Arial" w:cs="Arial"/>
          <w:i/>
          <w:sz w:val="22"/>
          <w:szCs w:val="22"/>
        </w:rPr>
        <w:t xml:space="preserve">link </w:t>
      </w:r>
      <w:r>
        <w:rPr>
          <w:rFonts w:ascii="Arial" w:eastAsia="Arial" w:hAnsi="Arial" w:cs="Arial"/>
          <w:sz w:val="22"/>
          <w:szCs w:val="22"/>
        </w:rPr>
        <w:t xml:space="preserve">“Enviar anexo/planilha atualizada”,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0ED3454F" w14:textId="77777777" w:rsidR="00DA014F" w:rsidRDefault="00DA014F">
      <w:pPr>
        <w:jc w:val="both"/>
        <w:rPr>
          <w:rFonts w:ascii="Arial" w:eastAsia="Arial" w:hAnsi="Arial" w:cs="Arial"/>
          <w:strike/>
          <w:sz w:val="22"/>
          <w:szCs w:val="22"/>
        </w:rPr>
      </w:pPr>
    </w:p>
    <w:p w14:paraId="5A16A31E"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13.1.1 – </w:t>
      </w:r>
      <w:r>
        <w:rPr>
          <w:rFonts w:ascii="Arial" w:eastAsia="Arial" w:hAnsi="Arial" w:cs="Arial"/>
          <w:sz w:val="22"/>
          <w:szCs w:val="22"/>
        </w:rPr>
        <w:t>O prazo disposto no item 13.1 poderá ser prorrogado por igual período nas seguintes situações:</w:t>
      </w:r>
    </w:p>
    <w:p w14:paraId="317C9150" w14:textId="77777777" w:rsidR="00DA014F" w:rsidRDefault="00DA014F">
      <w:pPr>
        <w:jc w:val="both"/>
        <w:rPr>
          <w:rFonts w:ascii="Arial" w:eastAsia="Arial" w:hAnsi="Arial" w:cs="Arial"/>
          <w:sz w:val="22"/>
          <w:szCs w:val="22"/>
        </w:rPr>
      </w:pPr>
    </w:p>
    <w:p w14:paraId="12DF749F" w14:textId="77777777" w:rsidR="00DA014F" w:rsidRDefault="00580888">
      <w:pPr>
        <w:jc w:val="both"/>
        <w:rPr>
          <w:rFonts w:ascii="Arial" w:eastAsia="Arial" w:hAnsi="Arial" w:cs="Arial"/>
          <w:sz w:val="22"/>
          <w:szCs w:val="22"/>
        </w:rPr>
      </w:pPr>
      <w:r>
        <w:rPr>
          <w:rFonts w:ascii="Arial" w:eastAsia="Arial" w:hAnsi="Arial" w:cs="Arial"/>
          <w:b/>
          <w:sz w:val="22"/>
          <w:szCs w:val="22"/>
        </w:rPr>
        <w:t>13.1.1.1 -</w:t>
      </w:r>
      <w:r>
        <w:rPr>
          <w:rFonts w:ascii="Arial" w:eastAsia="Arial" w:hAnsi="Arial" w:cs="Arial"/>
          <w:sz w:val="22"/>
          <w:szCs w:val="22"/>
        </w:rPr>
        <w:t xml:space="preserve"> por solicitação da licitante, mediante justificativa aceita pelo pregoeiro/pela pregoeira;</w:t>
      </w:r>
      <w:r>
        <w:rPr>
          <w:rFonts w:ascii="Arial" w:eastAsia="Arial" w:hAnsi="Arial" w:cs="Arial"/>
          <w:color w:val="FF0000"/>
          <w:sz w:val="22"/>
          <w:szCs w:val="22"/>
        </w:rPr>
        <w:t xml:space="preserve"> </w:t>
      </w:r>
      <w:r>
        <w:rPr>
          <w:rFonts w:ascii="Arial" w:eastAsia="Arial" w:hAnsi="Arial" w:cs="Arial"/>
          <w:sz w:val="22"/>
          <w:szCs w:val="22"/>
        </w:rPr>
        <w:t>ou</w:t>
      </w:r>
    </w:p>
    <w:p w14:paraId="2189A0F9" w14:textId="77777777" w:rsidR="00DA014F" w:rsidRDefault="00DA014F">
      <w:pPr>
        <w:jc w:val="both"/>
        <w:rPr>
          <w:rFonts w:ascii="Arial" w:eastAsia="Arial" w:hAnsi="Arial" w:cs="Arial"/>
          <w:sz w:val="22"/>
          <w:szCs w:val="22"/>
        </w:rPr>
      </w:pPr>
    </w:p>
    <w:p w14:paraId="37F1468D" w14:textId="77777777" w:rsidR="00DA014F" w:rsidRDefault="00580888">
      <w:pPr>
        <w:jc w:val="both"/>
        <w:rPr>
          <w:rFonts w:ascii="Arial" w:eastAsia="Arial" w:hAnsi="Arial" w:cs="Arial"/>
          <w:sz w:val="22"/>
          <w:szCs w:val="22"/>
        </w:rPr>
      </w:pPr>
      <w:r>
        <w:rPr>
          <w:rFonts w:ascii="Arial" w:eastAsia="Arial" w:hAnsi="Arial" w:cs="Arial"/>
          <w:b/>
          <w:sz w:val="22"/>
          <w:szCs w:val="22"/>
        </w:rPr>
        <w:t>13.1.1.2 -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da conformidade da proposta.</w:t>
      </w:r>
    </w:p>
    <w:p w14:paraId="3E2C5DBF" w14:textId="77777777" w:rsidR="00DA014F" w:rsidRDefault="00DA014F">
      <w:pPr>
        <w:jc w:val="both"/>
        <w:rPr>
          <w:rFonts w:ascii="Arial" w:eastAsia="Arial" w:hAnsi="Arial" w:cs="Arial"/>
          <w:sz w:val="22"/>
          <w:szCs w:val="22"/>
        </w:rPr>
      </w:pPr>
    </w:p>
    <w:p w14:paraId="47155003" w14:textId="77777777" w:rsidR="00DA014F" w:rsidRDefault="00580888">
      <w:pPr>
        <w:jc w:val="both"/>
        <w:rPr>
          <w:rFonts w:ascii="Arial" w:eastAsia="Arial" w:hAnsi="Arial" w:cs="Arial"/>
          <w:sz w:val="22"/>
          <w:szCs w:val="22"/>
        </w:rPr>
      </w:pPr>
      <w:r>
        <w:rPr>
          <w:rFonts w:ascii="Arial" w:eastAsia="Arial" w:hAnsi="Arial" w:cs="Arial"/>
          <w:b/>
          <w:sz w:val="22"/>
          <w:szCs w:val="22"/>
        </w:rPr>
        <w:t>13.1.2 –</w:t>
      </w:r>
      <w:r>
        <w:rPr>
          <w:rFonts w:ascii="Arial" w:eastAsia="Arial" w:hAnsi="Arial" w:cs="Arial"/>
          <w:sz w:val="22"/>
          <w:szCs w:val="22"/>
        </w:rPr>
        <w:t xml:space="preserve"> Em cumprimento ao princípio da publicidade e da transparência, a inserção da proposta definitiva de preços no sistema </w:t>
      </w:r>
      <w:r>
        <w:rPr>
          <w:rFonts w:ascii="Arial" w:eastAsia="Arial" w:hAnsi="Arial" w:cs="Arial"/>
          <w:b/>
          <w:sz w:val="22"/>
          <w:szCs w:val="22"/>
          <w:u w:val="single"/>
        </w:rPr>
        <w:t>é obrigatória</w:t>
      </w:r>
      <w:r>
        <w:rPr>
          <w:rFonts w:ascii="Arial" w:eastAsia="Arial" w:hAnsi="Arial" w:cs="Arial"/>
          <w:sz w:val="22"/>
          <w:szCs w:val="22"/>
        </w:rPr>
        <w:t>, sob pena de desclassificação, sujeitando a licitante às sanções previstas neste Edital.</w:t>
      </w:r>
    </w:p>
    <w:p w14:paraId="17AB64F3" w14:textId="77777777" w:rsidR="00DA014F" w:rsidRDefault="00DA014F">
      <w:pPr>
        <w:jc w:val="both"/>
        <w:rPr>
          <w:rFonts w:ascii="Arial" w:eastAsia="Arial" w:hAnsi="Arial" w:cs="Arial"/>
          <w:sz w:val="22"/>
          <w:szCs w:val="22"/>
        </w:rPr>
      </w:pPr>
    </w:p>
    <w:p w14:paraId="254C7A4C" w14:textId="2CC3D8C8" w:rsidR="00DA014F" w:rsidRDefault="00580888">
      <w:pPr>
        <w:jc w:val="both"/>
        <w:rPr>
          <w:rFonts w:ascii="Arial" w:eastAsia="Arial" w:hAnsi="Arial" w:cs="Arial"/>
          <w:sz w:val="22"/>
          <w:szCs w:val="22"/>
        </w:rPr>
      </w:pPr>
      <w:r>
        <w:rPr>
          <w:rFonts w:ascii="Arial" w:eastAsia="Arial" w:hAnsi="Arial" w:cs="Arial"/>
          <w:b/>
          <w:sz w:val="22"/>
          <w:szCs w:val="22"/>
        </w:rPr>
        <w:t>13.2 –</w:t>
      </w:r>
      <w:r>
        <w:rPr>
          <w:rFonts w:ascii="Arial" w:eastAsia="Arial" w:hAnsi="Arial" w:cs="Arial"/>
          <w:sz w:val="22"/>
          <w:szCs w:val="22"/>
        </w:rPr>
        <w:t xml:space="preserve"> Na proposta deverão constar, obrigatoriamente, todas as informações requeridas no Anexo II</w:t>
      </w:r>
      <w:r w:rsidR="00713EA4">
        <w:rPr>
          <w:rFonts w:ascii="Arial" w:eastAsia="Arial" w:hAnsi="Arial" w:cs="Arial"/>
          <w:sz w:val="22"/>
          <w:szCs w:val="22"/>
        </w:rPr>
        <w:t xml:space="preserve"> deste Edital</w:t>
      </w:r>
      <w:r>
        <w:rPr>
          <w:rFonts w:ascii="Arial" w:eastAsia="Arial" w:hAnsi="Arial" w:cs="Arial"/>
          <w:sz w:val="22"/>
          <w:szCs w:val="22"/>
        </w:rPr>
        <w:t>, a saber:</w:t>
      </w:r>
    </w:p>
    <w:p w14:paraId="01FC7C0C" w14:textId="77777777" w:rsidR="00DA014F" w:rsidRDefault="00DA014F">
      <w:pPr>
        <w:jc w:val="both"/>
        <w:rPr>
          <w:rFonts w:ascii="Arial" w:eastAsia="Arial" w:hAnsi="Arial" w:cs="Arial"/>
          <w:sz w:val="22"/>
          <w:szCs w:val="22"/>
        </w:rPr>
      </w:pPr>
    </w:p>
    <w:p w14:paraId="4E2F81F2" w14:textId="77777777" w:rsidR="00DA014F" w:rsidRDefault="00580888">
      <w:pPr>
        <w:jc w:val="both"/>
        <w:rPr>
          <w:rFonts w:ascii="Arial" w:eastAsia="Arial" w:hAnsi="Arial" w:cs="Arial"/>
          <w:sz w:val="22"/>
          <w:szCs w:val="22"/>
        </w:rPr>
      </w:pPr>
      <w:bookmarkStart w:id="9" w:name="_heading=h.4d34og8" w:colFirst="0" w:colLast="0"/>
      <w:bookmarkEnd w:id="9"/>
      <w:r>
        <w:rPr>
          <w:rFonts w:ascii="Arial" w:eastAsia="Arial" w:hAnsi="Arial" w:cs="Arial"/>
          <w:b/>
          <w:sz w:val="22"/>
          <w:szCs w:val="22"/>
          <w:highlight w:val="white"/>
        </w:rPr>
        <w:t xml:space="preserve">13.2.1 – </w:t>
      </w:r>
      <w:r>
        <w:rPr>
          <w:rFonts w:ascii="Arial" w:eastAsia="Arial" w:hAnsi="Arial" w:cs="Arial"/>
          <w:b/>
          <w:sz w:val="22"/>
          <w:szCs w:val="22"/>
        </w:rPr>
        <w:t>PREÇO UNITÁRIO E TOTAL POR ITEM;</w:t>
      </w:r>
      <w:r>
        <w:rPr>
          <w:rFonts w:ascii="Arial" w:eastAsia="Arial" w:hAnsi="Arial" w:cs="Arial"/>
          <w:sz w:val="22"/>
          <w:szCs w:val="22"/>
        </w:rPr>
        <w:t xml:space="preserve"> </w:t>
      </w:r>
    </w:p>
    <w:p w14:paraId="0F98F37E" w14:textId="77777777" w:rsidR="00DA014F" w:rsidRDefault="00DA014F">
      <w:pPr>
        <w:jc w:val="both"/>
        <w:rPr>
          <w:rFonts w:ascii="Arial" w:eastAsia="Arial" w:hAnsi="Arial" w:cs="Arial"/>
          <w:b/>
          <w:sz w:val="22"/>
          <w:szCs w:val="22"/>
        </w:rPr>
      </w:pPr>
    </w:p>
    <w:p w14:paraId="79C1D354" w14:textId="776D7B4A" w:rsidR="00DA014F" w:rsidRDefault="00580888">
      <w:pPr>
        <w:jc w:val="both"/>
        <w:rPr>
          <w:rFonts w:ascii="Arial" w:eastAsia="Arial" w:hAnsi="Arial" w:cs="Arial"/>
          <w:sz w:val="22"/>
          <w:szCs w:val="22"/>
        </w:rPr>
      </w:pPr>
      <w:r>
        <w:rPr>
          <w:rFonts w:ascii="Arial" w:eastAsia="Arial" w:hAnsi="Arial" w:cs="Arial"/>
          <w:b/>
          <w:sz w:val="22"/>
          <w:szCs w:val="22"/>
        </w:rPr>
        <w:t>13.2.1.1</w:t>
      </w:r>
      <w:r>
        <w:rPr>
          <w:rFonts w:ascii="Arial" w:eastAsia="Arial" w:hAnsi="Arial" w:cs="Arial"/>
          <w:sz w:val="22"/>
          <w:szCs w:val="22"/>
        </w:rPr>
        <w:t xml:space="preserve"> – </w:t>
      </w:r>
      <w:proofErr w:type="gramStart"/>
      <w:r>
        <w:rPr>
          <w:rFonts w:ascii="Arial" w:eastAsia="Arial" w:hAnsi="Arial" w:cs="Arial"/>
          <w:sz w:val="22"/>
          <w:szCs w:val="22"/>
        </w:rPr>
        <w:t>O(</w:t>
      </w:r>
      <w:proofErr w:type="gramEnd"/>
      <w:r>
        <w:rPr>
          <w:rFonts w:ascii="Arial" w:eastAsia="Arial" w:hAnsi="Arial" w:cs="Arial"/>
          <w:sz w:val="22"/>
          <w:szCs w:val="22"/>
        </w:rPr>
        <w:t>s) preço(s) proposto(s) deverá(</w:t>
      </w:r>
      <w:proofErr w:type="spellStart"/>
      <w:r>
        <w:rPr>
          <w:rFonts w:ascii="Arial" w:eastAsia="Arial" w:hAnsi="Arial" w:cs="Arial"/>
          <w:sz w:val="22"/>
          <w:szCs w:val="22"/>
        </w:rPr>
        <w:t>ão</w:t>
      </w:r>
      <w:proofErr w:type="spellEnd"/>
      <w:r>
        <w:rPr>
          <w:rFonts w:ascii="Arial" w:eastAsia="Arial" w:hAnsi="Arial" w:cs="Arial"/>
          <w:sz w:val="22"/>
          <w:szCs w:val="22"/>
        </w:rPr>
        <w:t>) ser final(</w:t>
      </w:r>
      <w:proofErr w:type="spellStart"/>
      <w:r>
        <w:rPr>
          <w:rFonts w:ascii="Arial" w:eastAsia="Arial" w:hAnsi="Arial" w:cs="Arial"/>
          <w:sz w:val="22"/>
          <w:szCs w:val="22"/>
        </w:rPr>
        <w:t>is</w:t>
      </w:r>
      <w:proofErr w:type="spellEnd"/>
      <w:r>
        <w:rPr>
          <w:rFonts w:ascii="Arial" w:eastAsia="Arial" w:hAnsi="Arial" w:cs="Arial"/>
          <w:sz w:val="22"/>
          <w:szCs w:val="22"/>
        </w:rPr>
        <w:t>), acrescido(s) de todas as despesas (tributos, frete e outras de quaisquer naturezas incidentes direta e indiretamente sobre o fornecimento do(s) material(</w:t>
      </w:r>
      <w:proofErr w:type="spellStart"/>
      <w:r>
        <w:rPr>
          <w:rFonts w:ascii="Arial" w:eastAsia="Arial" w:hAnsi="Arial" w:cs="Arial"/>
          <w:sz w:val="22"/>
          <w:szCs w:val="22"/>
        </w:rPr>
        <w:t>is</w:t>
      </w:r>
      <w:proofErr w:type="spellEnd"/>
      <w:r>
        <w:rPr>
          <w:rFonts w:ascii="Arial" w:eastAsia="Arial" w:hAnsi="Arial" w:cs="Arial"/>
          <w:sz w:val="22"/>
          <w:szCs w:val="22"/>
        </w:rPr>
        <w:t xml:space="preserve">), deduzidos eventuais descontos) e </w:t>
      </w:r>
      <w:r>
        <w:rPr>
          <w:rFonts w:ascii="Arial" w:eastAsia="Arial" w:hAnsi="Arial" w:cs="Arial"/>
          <w:b/>
          <w:sz w:val="22"/>
          <w:szCs w:val="22"/>
          <w:u w:val="single"/>
        </w:rPr>
        <w:t>conter somente duas casas decimais</w:t>
      </w:r>
      <w:r>
        <w:rPr>
          <w:rFonts w:ascii="Arial" w:eastAsia="Arial" w:hAnsi="Arial" w:cs="Arial"/>
          <w:sz w:val="22"/>
          <w:szCs w:val="22"/>
        </w:rPr>
        <w:t xml:space="preserve">, não sendo </w:t>
      </w:r>
      <w:r w:rsidR="00054462">
        <w:rPr>
          <w:rFonts w:ascii="Arial" w:eastAsia="Arial" w:hAnsi="Arial" w:cs="Arial"/>
          <w:sz w:val="22"/>
          <w:szCs w:val="22"/>
        </w:rPr>
        <w:t>admitido(s) valor(es) simbólico(s), irrisório(s)</w:t>
      </w:r>
      <w:r>
        <w:rPr>
          <w:rFonts w:ascii="Arial" w:eastAsia="Arial" w:hAnsi="Arial" w:cs="Arial"/>
          <w:sz w:val="22"/>
          <w:szCs w:val="22"/>
        </w:rPr>
        <w:t xml:space="preserve"> ou </w:t>
      </w:r>
      <w:r w:rsidR="00054462">
        <w:rPr>
          <w:rFonts w:ascii="Arial" w:eastAsia="Arial" w:hAnsi="Arial" w:cs="Arial"/>
          <w:sz w:val="22"/>
          <w:szCs w:val="22"/>
        </w:rPr>
        <w:t>igual(</w:t>
      </w:r>
      <w:proofErr w:type="spellStart"/>
      <w:r w:rsidR="00054462">
        <w:rPr>
          <w:rFonts w:ascii="Arial" w:eastAsia="Arial" w:hAnsi="Arial" w:cs="Arial"/>
          <w:sz w:val="22"/>
          <w:szCs w:val="22"/>
        </w:rPr>
        <w:t>is</w:t>
      </w:r>
      <w:proofErr w:type="spellEnd"/>
      <w:r w:rsidR="00054462">
        <w:rPr>
          <w:rFonts w:ascii="Arial" w:eastAsia="Arial" w:hAnsi="Arial" w:cs="Arial"/>
          <w:sz w:val="22"/>
          <w:szCs w:val="22"/>
        </w:rPr>
        <w:t>)</w:t>
      </w:r>
      <w:r>
        <w:rPr>
          <w:rFonts w:ascii="Arial" w:eastAsia="Arial" w:hAnsi="Arial" w:cs="Arial"/>
          <w:sz w:val="22"/>
          <w:szCs w:val="22"/>
        </w:rPr>
        <w:t xml:space="preserve"> a zero, o que enseja a desclassificação</w:t>
      </w:r>
      <w:r w:rsidR="00860438">
        <w:rPr>
          <w:rFonts w:ascii="Arial" w:eastAsia="Arial" w:hAnsi="Arial" w:cs="Arial"/>
          <w:sz w:val="22"/>
          <w:szCs w:val="22"/>
        </w:rPr>
        <w:t>;</w:t>
      </w:r>
    </w:p>
    <w:p w14:paraId="5A10382C" w14:textId="77777777" w:rsidR="00DA014F" w:rsidRDefault="00DA014F">
      <w:pPr>
        <w:jc w:val="both"/>
        <w:rPr>
          <w:rFonts w:ascii="Arial" w:eastAsia="Arial" w:hAnsi="Arial" w:cs="Arial"/>
          <w:sz w:val="22"/>
          <w:szCs w:val="22"/>
        </w:rPr>
      </w:pPr>
    </w:p>
    <w:p w14:paraId="1E832730" w14:textId="77777777" w:rsidR="00DA014F" w:rsidRPr="007374EF" w:rsidRDefault="00580888">
      <w:pPr>
        <w:jc w:val="both"/>
        <w:rPr>
          <w:rFonts w:ascii="Arial" w:eastAsia="Arial" w:hAnsi="Arial" w:cs="Arial"/>
          <w:b/>
          <w:sz w:val="22"/>
          <w:szCs w:val="22"/>
        </w:rPr>
      </w:pPr>
      <w:bookmarkStart w:id="10" w:name="_heading=h.2s8eyo1" w:colFirst="0" w:colLast="0"/>
      <w:bookmarkEnd w:id="10"/>
      <w:r>
        <w:rPr>
          <w:rFonts w:ascii="Arial" w:eastAsia="Arial" w:hAnsi="Arial" w:cs="Arial"/>
          <w:b/>
          <w:sz w:val="22"/>
          <w:szCs w:val="22"/>
        </w:rPr>
        <w:t>13.2.2 -</w:t>
      </w:r>
      <w:r>
        <w:rPr>
          <w:rFonts w:ascii="Arial" w:eastAsia="Arial" w:hAnsi="Arial" w:cs="Arial"/>
          <w:sz w:val="22"/>
          <w:szCs w:val="22"/>
        </w:rPr>
        <w:t xml:space="preserve"> </w:t>
      </w:r>
      <w:r>
        <w:rPr>
          <w:rFonts w:ascii="Arial" w:eastAsia="Arial" w:hAnsi="Arial" w:cs="Arial"/>
          <w:b/>
          <w:sz w:val="22"/>
          <w:szCs w:val="22"/>
        </w:rPr>
        <w:t>INDICAÇÃO DE MARCA/MODELO/REFERÊNCIA DO MATERIAL OFERTADO;</w:t>
      </w:r>
    </w:p>
    <w:p w14:paraId="29F67028" w14:textId="77777777" w:rsidR="00DA014F" w:rsidRDefault="00DA014F">
      <w:pPr>
        <w:jc w:val="both"/>
        <w:rPr>
          <w:rFonts w:ascii="Arial" w:eastAsia="Arial" w:hAnsi="Arial" w:cs="Arial"/>
          <w:b/>
          <w:sz w:val="22"/>
          <w:szCs w:val="22"/>
        </w:rPr>
      </w:pPr>
    </w:p>
    <w:p w14:paraId="271F0985" w14:textId="59EB65C6" w:rsidR="00DA014F" w:rsidRDefault="00580888">
      <w:pPr>
        <w:jc w:val="both"/>
        <w:rPr>
          <w:rFonts w:ascii="Arial" w:eastAsia="Arial" w:hAnsi="Arial" w:cs="Arial"/>
          <w:sz w:val="22"/>
          <w:szCs w:val="22"/>
        </w:rPr>
      </w:pPr>
      <w:r>
        <w:rPr>
          <w:rFonts w:ascii="Arial" w:eastAsia="Arial" w:hAnsi="Arial" w:cs="Arial"/>
          <w:b/>
          <w:sz w:val="22"/>
          <w:szCs w:val="22"/>
        </w:rPr>
        <w:lastRenderedPageBreak/>
        <w:t xml:space="preserve">13.2.3 - PRAZO DE ENTREGA DOS MATERIAIS: </w:t>
      </w:r>
      <w:r>
        <w:rPr>
          <w:rFonts w:ascii="Arial" w:eastAsia="Arial" w:hAnsi="Arial" w:cs="Arial"/>
          <w:sz w:val="22"/>
          <w:szCs w:val="22"/>
        </w:rPr>
        <w:t xml:space="preserve">máximo de 20 (vinte) dias corridos, contados do recebimento da notificação formal à Detentora da Ata pelo Órgão Gerenciador, acompanhada da Nota de Empenho; </w:t>
      </w:r>
    </w:p>
    <w:p w14:paraId="36AC3DAA" w14:textId="587BBCA8" w:rsidR="002D5C51" w:rsidRDefault="002D5C51">
      <w:pPr>
        <w:jc w:val="both"/>
        <w:rPr>
          <w:rFonts w:ascii="Arial" w:eastAsia="Arial" w:hAnsi="Arial" w:cs="Arial"/>
          <w:sz w:val="22"/>
          <w:szCs w:val="22"/>
        </w:rPr>
      </w:pPr>
    </w:p>
    <w:p w14:paraId="2F0F776B" w14:textId="5DC6B787" w:rsidR="002D5C51" w:rsidRDefault="002D5C51" w:rsidP="002D5C51">
      <w:pPr>
        <w:jc w:val="both"/>
        <w:rPr>
          <w:rFonts w:ascii="Arial" w:eastAsia="Arial" w:hAnsi="Arial" w:cs="Arial"/>
          <w:sz w:val="22"/>
          <w:szCs w:val="22"/>
        </w:rPr>
      </w:pPr>
      <w:r w:rsidRPr="00C33862">
        <w:rPr>
          <w:rFonts w:ascii="Arial" w:eastAsia="Arial" w:hAnsi="Arial" w:cs="Arial"/>
          <w:b/>
          <w:sz w:val="22"/>
          <w:szCs w:val="22"/>
        </w:rPr>
        <w:t>13.2.3.1 -</w:t>
      </w:r>
      <w:r>
        <w:rPr>
          <w:rFonts w:ascii="Arial" w:eastAsia="Arial" w:hAnsi="Arial" w:cs="Arial"/>
          <w:sz w:val="22"/>
          <w:szCs w:val="22"/>
        </w:rPr>
        <w:t xml:space="preserve"> Os itens </w:t>
      </w:r>
      <w:r>
        <w:rPr>
          <w:rFonts w:ascii="Arial" w:eastAsia="Arial" w:hAnsi="Arial" w:cs="Arial"/>
          <w:b/>
          <w:sz w:val="22"/>
          <w:szCs w:val="22"/>
        </w:rPr>
        <w:t xml:space="preserve">2, 3, 4, 5, 6, 7, 8, 9, 10 e 11 </w:t>
      </w:r>
      <w:r>
        <w:rPr>
          <w:rFonts w:ascii="Arial" w:eastAsia="Arial" w:hAnsi="Arial" w:cs="Arial"/>
          <w:sz w:val="22"/>
          <w:szCs w:val="22"/>
        </w:rPr>
        <w:t>deverão ser entregues acompanhados da Ficha com Dados de Segurança</w:t>
      </w:r>
      <w:r w:rsidR="005C3A28">
        <w:rPr>
          <w:rFonts w:ascii="Arial" w:eastAsia="Arial" w:hAnsi="Arial" w:cs="Arial"/>
          <w:sz w:val="22"/>
          <w:szCs w:val="22"/>
        </w:rPr>
        <w:t xml:space="preserve"> - FDS</w:t>
      </w:r>
      <w:r>
        <w:rPr>
          <w:rFonts w:ascii="Arial" w:eastAsia="Arial" w:hAnsi="Arial" w:cs="Arial"/>
          <w:sz w:val="22"/>
          <w:szCs w:val="22"/>
        </w:rPr>
        <w:t xml:space="preserve">, </w:t>
      </w:r>
      <w:r w:rsidR="00EC3ACE" w:rsidRPr="00EC3ACE">
        <w:rPr>
          <w:rFonts w:ascii="Arial" w:eastAsia="Arial" w:hAnsi="Arial" w:cs="Arial"/>
          <w:sz w:val="22"/>
          <w:szCs w:val="22"/>
        </w:rPr>
        <w:t>NBR 14.725:2023</w:t>
      </w:r>
      <w:r w:rsidR="00EC3ACE">
        <w:rPr>
          <w:rFonts w:ascii="Arial" w:eastAsia="Arial" w:hAnsi="Arial" w:cs="Arial"/>
          <w:sz w:val="22"/>
          <w:szCs w:val="22"/>
        </w:rPr>
        <w:t xml:space="preserve">, </w:t>
      </w:r>
      <w:r>
        <w:rPr>
          <w:rFonts w:ascii="Arial" w:eastAsia="Arial" w:hAnsi="Arial" w:cs="Arial"/>
          <w:sz w:val="22"/>
          <w:szCs w:val="22"/>
        </w:rPr>
        <w:t>contendo informações relativas aos produtos químicos (substâncias ou misturas), aos riscos à saúde e ao meio ambiente, além das recomendações sobre as medidas de proteção e ações em situação de emergência.</w:t>
      </w:r>
    </w:p>
    <w:p w14:paraId="42E768A3" w14:textId="77777777" w:rsidR="00DA014F" w:rsidRDefault="00DA014F">
      <w:pPr>
        <w:jc w:val="both"/>
        <w:rPr>
          <w:rFonts w:ascii="Arial" w:eastAsia="Arial" w:hAnsi="Arial" w:cs="Arial"/>
          <w:sz w:val="22"/>
          <w:szCs w:val="22"/>
        </w:rPr>
      </w:pPr>
    </w:p>
    <w:p w14:paraId="42A62070" w14:textId="6B988789" w:rsidR="00DA014F" w:rsidRDefault="00580888">
      <w:pPr>
        <w:tabs>
          <w:tab w:val="left" w:pos="288"/>
          <w:tab w:val="left" w:pos="1008"/>
          <w:tab w:val="left" w:pos="1728"/>
          <w:tab w:val="left" w:pos="2448"/>
          <w:tab w:val="left" w:pos="2977"/>
          <w:tab w:val="left" w:pos="3168"/>
          <w:tab w:val="left" w:pos="3888"/>
          <w:tab w:val="left" w:pos="4608"/>
          <w:tab w:val="left" w:pos="5328"/>
        </w:tabs>
        <w:jc w:val="both"/>
        <w:rPr>
          <w:rFonts w:ascii="Arial" w:eastAsia="Arial" w:hAnsi="Arial" w:cs="Arial"/>
          <w:b/>
          <w:sz w:val="22"/>
          <w:szCs w:val="22"/>
        </w:rPr>
      </w:pPr>
      <w:r>
        <w:rPr>
          <w:rFonts w:ascii="Arial" w:eastAsia="Arial" w:hAnsi="Arial" w:cs="Arial"/>
          <w:b/>
          <w:sz w:val="22"/>
          <w:szCs w:val="22"/>
        </w:rPr>
        <w:t xml:space="preserve">13.2.4 – PRAZOS DE VALIDADE: </w:t>
      </w:r>
    </w:p>
    <w:p w14:paraId="7A373FC0" w14:textId="77777777" w:rsidR="00B44955" w:rsidRDefault="00B44955" w:rsidP="00D74317">
      <w:pPr>
        <w:tabs>
          <w:tab w:val="left" w:pos="288"/>
          <w:tab w:val="left" w:pos="1008"/>
          <w:tab w:val="left" w:pos="1728"/>
          <w:tab w:val="left" w:pos="2448"/>
          <w:tab w:val="left" w:pos="2977"/>
          <w:tab w:val="left" w:pos="3168"/>
          <w:tab w:val="left" w:pos="3888"/>
          <w:tab w:val="left" w:pos="4608"/>
          <w:tab w:val="left" w:pos="5328"/>
        </w:tabs>
        <w:jc w:val="both"/>
        <w:rPr>
          <w:rFonts w:ascii="Arial" w:eastAsia="Arial" w:hAnsi="Arial" w:cs="Arial"/>
          <w:b/>
          <w:sz w:val="22"/>
          <w:szCs w:val="22"/>
        </w:rPr>
      </w:pPr>
      <w:r>
        <w:rPr>
          <w:rFonts w:ascii="Arial" w:eastAsia="Arial" w:hAnsi="Arial" w:cs="Arial"/>
          <w:b/>
          <w:sz w:val="22"/>
          <w:szCs w:val="22"/>
        </w:rPr>
        <w:t xml:space="preserve"> </w:t>
      </w:r>
    </w:p>
    <w:p w14:paraId="3495AB80" w14:textId="3B8207E6" w:rsidR="00B44955" w:rsidRDefault="00FB1844" w:rsidP="00D74317">
      <w:pPr>
        <w:jc w:val="both"/>
        <w:rPr>
          <w:rFonts w:ascii="Arial" w:eastAsia="Arial" w:hAnsi="Arial" w:cs="Arial"/>
          <w:b/>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.1 </w:t>
      </w:r>
      <w:r w:rsidRPr="00D74317">
        <w:rPr>
          <w:rFonts w:ascii="Arial" w:eastAsia="Arial" w:hAnsi="Arial" w:cs="Arial"/>
          <w:b/>
          <w:sz w:val="22"/>
          <w:szCs w:val="22"/>
        </w:rPr>
        <w:t>–</w:t>
      </w:r>
      <w:r>
        <w:rPr>
          <w:rFonts w:ascii="Arial" w:eastAsia="Arial" w:hAnsi="Arial" w:cs="Arial"/>
          <w:b/>
          <w:sz w:val="22"/>
          <w:szCs w:val="22"/>
        </w:rPr>
        <w:t xml:space="preserve"> </w:t>
      </w:r>
      <w:r w:rsidR="00B44955">
        <w:rPr>
          <w:rFonts w:ascii="Arial" w:eastAsia="Arial" w:hAnsi="Arial" w:cs="Arial"/>
          <w:b/>
          <w:sz w:val="22"/>
          <w:szCs w:val="22"/>
        </w:rPr>
        <w:t>Para os itens 02, 03, 05 e 11:</w:t>
      </w:r>
      <w:r w:rsidR="00B44955">
        <w:rPr>
          <w:rFonts w:ascii="Arial" w:eastAsia="Arial" w:hAnsi="Arial" w:cs="Arial"/>
          <w:sz w:val="22"/>
          <w:szCs w:val="22"/>
        </w:rPr>
        <w:t xml:space="preserve"> mínimo de 12 meses, </w:t>
      </w:r>
      <w:r w:rsidR="00B44955" w:rsidRPr="00AB68B8">
        <w:rPr>
          <w:rFonts w:ascii="Arial" w:eastAsia="Arial" w:hAnsi="Arial" w:cs="Arial"/>
          <w:sz w:val="22"/>
          <w:szCs w:val="22"/>
        </w:rPr>
        <w:t>impresso na embalagem, sendo aceitos materiais fabricados há, no máximo, 02 (dois) meses contados do recebimento definitivo dos materiais</w:t>
      </w:r>
      <w:r w:rsidR="00B44955">
        <w:rPr>
          <w:rFonts w:ascii="Arial" w:eastAsia="Arial" w:hAnsi="Arial" w:cs="Arial"/>
          <w:sz w:val="22"/>
          <w:szCs w:val="22"/>
        </w:rPr>
        <w:t>;</w:t>
      </w:r>
    </w:p>
    <w:p w14:paraId="6CE125FD" w14:textId="2BA82A6F" w:rsidR="00B44955" w:rsidRPr="00527403" w:rsidRDefault="00FB1844" w:rsidP="00D74317">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.2 </w:t>
      </w:r>
      <w:r w:rsidRPr="00D74317">
        <w:rPr>
          <w:rFonts w:ascii="Arial" w:eastAsia="Arial" w:hAnsi="Arial" w:cs="Arial"/>
          <w:b/>
          <w:sz w:val="22"/>
          <w:szCs w:val="22"/>
        </w:rPr>
        <w:t>–</w:t>
      </w:r>
      <w:r>
        <w:rPr>
          <w:rFonts w:ascii="Arial" w:eastAsia="Arial" w:hAnsi="Arial" w:cs="Arial"/>
          <w:b/>
          <w:sz w:val="22"/>
          <w:szCs w:val="22"/>
        </w:rPr>
        <w:t xml:space="preserve"> </w:t>
      </w:r>
      <w:r w:rsidR="00B44955">
        <w:rPr>
          <w:rFonts w:ascii="Arial" w:eastAsia="Arial" w:hAnsi="Arial" w:cs="Arial"/>
          <w:b/>
          <w:sz w:val="22"/>
          <w:szCs w:val="22"/>
        </w:rPr>
        <w:t xml:space="preserve">Para o item 04: </w:t>
      </w:r>
      <w:r w:rsidR="00B44955">
        <w:rPr>
          <w:rFonts w:ascii="Arial" w:eastAsia="Arial" w:hAnsi="Arial" w:cs="Arial"/>
          <w:sz w:val="22"/>
          <w:szCs w:val="22"/>
        </w:rPr>
        <w:t>mínimo de 18 meses</w:t>
      </w:r>
      <w:r w:rsidR="00B44955" w:rsidRPr="00991585">
        <w:rPr>
          <w:rFonts w:ascii="Arial" w:eastAsia="Arial" w:hAnsi="Arial" w:cs="Arial"/>
          <w:color w:val="000000"/>
          <w:sz w:val="22"/>
          <w:szCs w:val="22"/>
        </w:rPr>
        <w:t xml:space="preserve">, impresso na embalagem, sendo aceitos </w:t>
      </w:r>
      <w:r w:rsidR="00B44955">
        <w:rPr>
          <w:rFonts w:ascii="Arial" w:eastAsia="Arial" w:hAnsi="Arial" w:cs="Arial"/>
          <w:color w:val="000000"/>
          <w:sz w:val="22"/>
          <w:szCs w:val="22"/>
        </w:rPr>
        <w:t>materiais</w:t>
      </w:r>
      <w:r w:rsidR="00B44955" w:rsidRPr="00991585">
        <w:rPr>
          <w:rFonts w:ascii="Arial" w:eastAsia="Arial" w:hAnsi="Arial" w:cs="Arial"/>
          <w:color w:val="000000"/>
          <w:sz w:val="22"/>
          <w:szCs w:val="22"/>
        </w:rPr>
        <w:t xml:space="preserve"> fabricados há, no máximo, 03 (três) meses contados do recebimento definitivo dos </w:t>
      </w:r>
      <w:r w:rsidR="00B44955">
        <w:rPr>
          <w:rFonts w:ascii="Arial" w:eastAsia="Arial" w:hAnsi="Arial" w:cs="Arial"/>
          <w:color w:val="000000"/>
          <w:sz w:val="22"/>
          <w:szCs w:val="22"/>
        </w:rPr>
        <w:t>materiais</w:t>
      </w:r>
      <w:r w:rsidR="007374EF">
        <w:rPr>
          <w:rFonts w:ascii="Arial" w:eastAsia="Arial" w:hAnsi="Arial" w:cs="Arial"/>
          <w:color w:val="000000"/>
          <w:sz w:val="22"/>
          <w:szCs w:val="22"/>
        </w:rPr>
        <w:t>;</w:t>
      </w:r>
    </w:p>
    <w:p w14:paraId="147B489C" w14:textId="15BB4B48" w:rsidR="00B44955" w:rsidRPr="005938D7" w:rsidRDefault="00FB1844" w:rsidP="00D74317">
      <w:pPr>
        <w:jc w:val="both"/>
        <w:rPr>
          <w:rFonts w:ascii="Arial" w:eastAsia="Arial" w:hAnsi="Arial" w:cs="Arial"/>
          <w:color w:val="000000"/>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.3 </w:t>
      </w:r>
      <w:r w:rsidRPr="00D74317">
        <w:rPr>
          <w:rFonts w:ascii="Arial" w:eastAsia="Arial" w:hAnsi="Arial" w:cs="Arial"/>
          <w:b/>
          <w:sz w:val="22"/>
          <w:szCs w:val="22"/>
        </w:rPr>
        <w:t>–</w:t>
      </w:r>
      <w:r>
        <w:rPr>
          <w:rFonts w:ascii="Arial" w:eastAsia="Arial" w:hAnsi="Arial" w:cs="Arial"/>
          <w:b/>
          <w:sz w:val="22"/>
          <w:szCs w:val="22"/>
        </w:rPr>
        <w:t xml:space="preserve"> </w:t>
      </w:r>
      <w:r w:rsidR="00B44955">
        <w:rPr>
          <w:rFonts w:ascii="Arial" w:eastAsia="Arial" w:hAnsi="Arial" w:cs="Arial"/>
          <w:b/>
          <w:sz w:val="22"/>
          <w:szCs w:val="22"/>
        </w:rPr>
        <w:t>Para o item 06:</w:t>
      </w:r>
      <w:r w:rsidR="00B44955">
        <w:rPr>
          <w:rFonts w:ascii="Arial" w:eastAsia="Arial" w:hAnsi="Arial" w:cs="Arial"/>
          <w:sz w:val="22"/>
          <w:szCs w:val="22"/>
        </w:rPr>
        <w:t xml:space="preserve"> mínimo de 09 meses, </w:t>
      </w:r>
      <w:r w:rsidR="00B44955" w:rsidRPr="00991585">
        <w:rPr>
          <w:rFonts w:ascii="Arial" w:eastAsia="Arial" w:hAnsi="Arial" w:cs="Arial"/>
          <w:color w:val="000000"/>
          <w:sz w:val="22"/>
          <w:szCs w:val="22"/>
        </w:rPr>
        <w:t xml:space="preserve">impresso na embalagem, sendo aceitos </w:t>
      </w:r>
      <w:r w:rsidR="00B44955">
        <w:rPr>
          <w:rFonts w:ascii="Arial" w:eastAsia="Arial" w:hAnsi="Arial" w:cs="Arial"/>
          <w:color w:val="000000"/>
          <w:sz w:val="22"/>
          <w:szCs w:val="22"/>
        </w:rPr>
        <w:t>materiais</w:t>
      </w:r>
      <w:r w:rsidR="00B44955" w:rsidRPr="00991585">
        <w:rPr>
          <w:rFonts w:ascii="Arial" w:eastAsia="Arial" w:hAnsi="Arial" w:cs="Arial"/>
          <w:color w:val="000000"/>
          <w:sz w:val="22"/>
          <w:szCs w:val="22"/>
        </w:rPr>
        <w:t xml:space="preserve"> fabricados há, no máximo, 45 (quarenta e cinco) dias contados do recebimento definitivo dos </w:t>
      </w:r>
      <w:r w:rsidR="00B44955">
        <w:rPr>
          <w:rFonts w:ascii="Arial" w:eastAsia="Arial" w:hAnsi="Arial" w:cs="Arial"/>
          <w:color w:val="000000"/>
          <w:sz w:val="22"/>
          <w:szCs w:val="22"/>
        </w:rPr>
        <w:t>materiais</w:t>
      </w:r>
      <w:r w:rsidR="007374EF">
        <w:rPr>
          <w:rFonts w:ascii="Arial" w:eastAsia="Arial" w:hAnsi="Arial" w:cs="Arial"/>
          <w:color w:val="000000"/>
          <w:sz w:val="22"/>
          <w:szCs w:val="22"/>
        </w:rPr>
        <w:t>;</w:t>
      </w:r>
    </w:p>
    <w:p w14:paraId="589D3926" w14:textId="0EDE4561" w:rsidR="00B44955" w:rsidRPr="00991585" w:rsidRDefault="00FB1844" w:rsidP="00D74317">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.4 </w:t>
      </w:r>
      <w:r w:rsidRPr="00D74317">
        <w:rPr>
          <w:rFonts w:ascii="Arial" w:eastAsia="Arial" w:hAnsi="Arial" w:cs="Arial"/>
          <w:b/>
          <w:sz w:val="22"/>
          <w:szCs w:val="22"/>
        </w:rPr>
        <w:t>–</w:t>
      </w:r>
      <w:r>
        <w:rPr>
          <w:rFonts w:ascii="Arial" w:eastAsia="Arial" w:hAnsi="Arial" w:cs="Arial"/>
          <w:b/>
          <w:sz w:val="22"/>
          <w:szCs w:val="22"/>
        </w:rPr>
        <w:t xml:space="preserve"> </w:t>
      </w:r>
      <w:r w:rsidR="00B44955" w:rsidRPr="00544B70">
        <w:rPr>
          <w:rFonts w:ascii="Arial" w:eastAsia="Arial" w:hAnsi="Arial" w:cs="Arial"/>
          <w:b/>
          <w:sz w:val="22"/>
          <w:szCs w:val="22"/>
        </w:rPr>
        <w:t>Para os itens 07 e 08:</w:t>
      </w:r>
      <w:r w:rsidR="00B44955" w:rsidRPr="00544B70">
        <w:rPr>
          <w:rFonts w:ascii="Arial" w:eastAsia="Arial" w:hAnsi="Arial" w:cs="Arial"/>
          <w:sz w:val="22"/>
          <w:szCs w:val="22"/>
        </w:rPr>
        <w:t xml:space="preserve"> mínimo de 24 meses</w:t>
      </w:r>
      <w:r w:rsidR="00B44955">
        <w:rPr>
          <w:rFonts w:ascii="Arial" w:eastAsia="Arial" w:hAnsi="Arial" w:cs="Arial"/>
          <w:sz w:val="22"/>
          <w:szCs w:val="22"/>
        </w:rPr>
        <w:t>,</w:t>
      </w:r>
      <w:r w:rsidR="00B44955" w:rsidRPr="00F60F24">
        <w:t xml:space="preserve"> </w:t>
      </w:r>
      <w:r w:rsidR="00B44955" w:rsidRPr="00991585">
        <w:rPr>
          <w:rFonts w:ascii="Arial" w:eastAsia="Arial" w:hAnsi="Arial" w:cs="Arial"/>
          <w:color w:val="000000"/>
          <w:sz w:val="22"/>
          <w:szCs w:val="22"/>
        </w:rPr>
        <w:t xml:space="preserve">impresso na embalagem, sendo aceitos </w:t>
      </w:r>
      <w:r w:rsidR="00B44955">
        <w:rPr>
          <w:rFonts w:ascii="Arial" w:eastAsia="Arial" w:hAnsi="Arial" w:cs="Arial"/>
          <w:color w:val="000000"/>
          <w:sz w:val="22"/>
          <w:szCs w:val="22"/>
        </w:rPr>
        <w:t>materiais</w:t>
      </w:r>
      <w:r w:rsidR="00B44955" w:rsidRPr="00991585">
        <w:rPr>
          <w:rFonts w:ascii="Arial" w:eastAsia="Arial" w:hAnsi="Arial" w:cs="Arial"/>
          <w:color w:val="000000"/>
          <w:sz w:val="22"/>
          <w:szCs w:val="22"/>
        </w:rPr>
        <w:t xml:space="preserve"> fabricados há, no máximo, 04(quatro) meses contados do recebimento definitivo dos </w:t>
      </w:r>
      <w:r w:rsidR="00B44955">
        <w:rPr>
          <w:rFonts w:ascii="Arial" w:eastAsia="Arial" w:hAnsi="Arial" w:cs="Arial"/>
          <w:color w:val="000000"/>
          <w:sz w:val="22"/>
          <w:szCs w:val="22"/>
        </w:rPr>
        <w:t>materiais</w:t>
      </w:r>
      <w:r w:rsidR="00910561">
        <w:rPr>
          <w:rFonts w:ascii="Arial" w:eastAsia="Arial" w:hAnsi="Arial" w:cs="Arial"/>
          <w:color w:val="000000"/>
          <w:sz w:val="22"/>
          <w:szCs w:val="22"/>
        </w:rPr>
        <w:t>;</w:t>
      </w:r>
    </w:p>
    <w:p w14:paraId="22A654A7" w14:textId="3BD20C2E" w:rsidR="00B44955" w:rsidRPr="005938D7" w:rsidRDefault="00FB1844" w:rsidP="00D74317">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.5 </w:t>
      </w:r>
      <w:r w:rsidRPr="00D74317">
        <w:rPr>
          <w:rFonts w:ascii="Arial" w:eastAsia="Arial" w:hAnsi="Arial" w:cs="Arial"/>
          <w:b/>
          <w:sz w:val="22"/>
          <w:szCs w:val="22"/>
        </w:rPr>
        <w:t>–</w:t>
      </w:r>
      <w:r>
        <w:rPr>
          <w:rFonts w:ascii="Arial" w:eastAsia="Arial" w:hAnsi="Arial" w:cs="Arial"/>
          <w:b/>
          <w:sz w:val="22"/>
          <w:szCs w:val="22"/>
        </w:rPr>
        <w:t xml:space="preserve"> </w:t>
      </w:r>
      <w:r w:rsidR="00B44955" w:rsidRPr="00544B70">
        <w:rPr>
          <w:rFonts w:ascii="Arial" w:eastAsia="Arial" w:hAnsi="Arial" w:cs="Arial"/>
          <w:b/>
          <w:sz w:val="22"/>
          <w:szCs w:val="22"/>
        </w:rPr>
        <w:t>Para os itens 09 e 10:</w:t>
      </w:r>
      <w:r w:rsidR="00B44955" w:rsidRPr="00544B70">
        <w:rPr>
          <w:rFonts w:ascii="Arial" w:eastAsia="Arial" w:hAnsi="Arial" w:cs="Arial"/>
          <w:sz w:val="22"/>
          <w:szCs w:val="22"/>
        </w:rPr>
        <w:t xml:space="preserve"> mínimo de 60 meses</w:t>
      </w:r>
      <w:r w:rsidR="00DE22DF">
        <w:rPr>
          <w:rFonts w:ascii="Arial" w:eastAsia="Arial" w:hAnsi="Arial" w:cs="Arial"/>
          <w:sz w:val="22"/>
          <w:szCs w:val="22"/>
        </w:rPr>
        <w:t>,</w:t>
      </w:r>
      <w:r w:rsidR="00B44955">
        <w:rPr>
          <w:rFonts w:eastAsia="Arial" w:cs="Arial"/>
          <w:sz w:val="22"/>
          <w:szCs w:val="22"/>
        </w:rPr>
        <w:t xml:space="preserve"> </w:t>
      </w:r>
      <w:r w:rsidR="00B44955" w:rsidRPr="00991585">
        <w:rPr>
          <w:rFonts w:ascii="Arial" w:eastAsia="Arial" w:hAnsi="Arial" w:cs="Arial"/>
          <w:color w:val="000000"/>
          <w:sz w:val="22"/>
          <w:szCs w:val="22"/>
        </w:rPr>
        <w:t xml:space="preserve">impresso na embalagem, sendo aceitos </w:t>
      </w:r>
      <w:r w:rsidR="00B44955">
        <w:rPr>
          <w:rFonts w:ascii="Arial" w:eastAsia="Arial" w:hAnsi="Arial" w:cs="Arial"/>
          <w:color w:val="000000"/>
          <w:sz w:val="22"/>
          <w:szCs w:val="22"/>
        </w:rPr>
        <w:t>materiais</w:t>
      </w:r>
      <w:r w:rsidR="00B44955" w:rsidRPr="00991585">
        <w:rPr>
          <w:rFonts w:ascii="Arial" w:eastAsia="Arial" w:hAnsi="Arial" w:cs="Arial"/>
          <w:color w:val="000000"/>
          <w:sz w:val="22"/>
          <w:szCs w:val="22"/>
        </w:rPr>
        <w:t xml:space="preserve"> fabricados há, no máximo, 06(seis) meses contados do recebimento definitivo dos </w:t>
      </w:r>
      <w:r w:rsidR="00B44955">
        <w:rPr>
          <w:rFonts w:ascii="Arial" w:eastAsia="Arial" w:hAnsi="Arial" w:cs="Arial"/>
          <w:color w:val="000000"/>
          <w:sz w:val="22"/>
          <w:szCs w:val="22"/>
        </w:rPr>
        <w:t>materiais</w:t>
      </w:r>
      <w:r w:rsidR="00910561">
        <w:rPr>
          <w:rFonts w:ascii="Arial" w:eastAsia="Arial" w:hAnsi="Arial" w:cs="Arial"/>
          <w:color w:val="000000"/>
          <w:sz w:val="22"/>
          <w:szCs w:val="22"/>
        </w:rPr>
        <w:t>;</w:t>
      </w:r>
    </w:p>
    <w:p w14:paraId="620A4915" w14:textId="0645A2F6" w:rsidR="00B44955" w:rsidRDefault="00FB1844" w:rsidP="00D74317">
      <w:pPr>
        <w:jc w:val="both"/>
        <w:rPr>
          <w:rFonts w:ascii="Arial" w:eastAsia="Arial" w:hAnsi="Arial" w:cs="Arial"/>
          <w:sz w:val="22"/>
          <w:szCs w:val="22"/>
        </w:rPr>
      </w:pPr>
      <w:r>
        <w:rPr>
          <w:rFonts w:ascii="Arial" w:eastAsia="Arial" w:hAnsi="Arial" w:cs="Arial"/>
          <w:b/>
          <w:sz w:val="22"/>
          <w:szCs w:val="22"/>
        </w:rPr>
        <w:t>13.2</w:t>
      </w:r>
      <w:r w:rsidRPr="00D74317">
        <w:rPr>
          <w:rFonts w:ascii="Arial" w:eastAsia="Arial" w:hAnsi="Arial" w:cs="Arial"/>
          <w:b/>
          <w:sz w:val="22"/>
          <w:szCs w:val="22"/>
        </w:rPr>
        <w:t>.4</w:t>
      </w:r>
      <w:r>
        <w:rPr>
          <w:rFonts w:ascii="Arial" w:eastAsia="Arial" w:hAnsi="Arial" w:cs="Arial"/>
          <w:b/>
          <w:sz w:val="22"/>
          <w:szCs w:val="22"/>
        </w:rPr>
        <w:t xml:space="preserve">.6 </w:t>
      </w:r>
      <w:r w:rsidRPr="00D74317">
        <w:rPr>
          <w:rFonts w:ascii="Arial" w:eastAsia="Arial" w:hAnsi="Arial" w:cs="Arial"/>
          <w:b/>
          <w:sz w:val="22"/>
          <w:szCs w:val="22"/>
        </w:rPr>
        <w:t>–</w:t>
      </w:r>
      <w:r>
        <w:rPr>
          <w:rFonts w:ascii="Arial" w:eastAsia="Arial" w:hAnsi="Arial" w:cs="Arial"/>
          <w:b/>
          <w:sz w:val="22"/>
          <w:szCs w:val="22"/>
        </w:rPr>
        <w:t xml:space="preserve"> </w:t>
      </w:r>
      <w:r w:rsidR="00B44955">
        <w:rPr>
          <w:rFonts w:ascii="Arial" w:eastAsia="Arial" w:hAnsi="Arial" w:cs="Arial"/>
          <w:b/>
          <w:sz w:val="22"/>
          <w:szCs w:val="22"/>
        </w:rPr>
        <w:t>Para o item 1:</w:t>
      </w:r>
      <w:r w:rsidR="00B44955">
        <w:rPr>
          <w:rFonts w:ascii="Arial" w:eastAsia="Arial" w:hAnsi="Arial" w:cs="Arial"/>
          <w:sz w:val="22"/>
          <w:szCs w:val="22"/>
        </w:rPr>
        <w:t xml:space="preserve"> indeterminado</w:t>
      </w:r>
      <w:r w:rsidR="00910561">
        <w:rPr>
          <w:rFonts w:ascii="Arial" w:eastAsia="Arial" w:hAnsi="Arial" w:cs="Arial"/>
          <w:sz w:val="22"/>
          <w:szCs w:val="22"/>
        </w:rPr>
        <w:t>;</w:t>
      </w:r>
    </w:p>
    <w:p w14:paraId="65213A8F" w14:textId="77777777" w:rsidR="00DA014F" w:rsidRDefault="00DA014F">
      <w:pPr>
        <w:jc w:val="both"/>
        <w:rPr>
          <w:rFonts w:ascii="Arial" w:eastAsia="Arial" w:hAnsi="Arial" w:cs="Arial"/>
          <w:color w:val="000000"/>
          <w:sz w:val="22"/>
          <w:szCs w:val="22"/>
        </w:rPr>
      </w:pPr>
    </w:p>
    <w:p w14:paraId="46D0786F" w14:textId="28E1ECF1" w:rsidR="00DA014F" w:rsidRDefault="00580888">
      <w:pPr>
        <w:jc w:val="both"/>
        <w:rPr>
          <w:rFonts w:ascii="Arial" w:eastAsia="Arial" w:hAnsi="Arial" w:cs="Arial"/>
          <w:sz w:val="22"/>
          <w:szCs w:val="22"/>
        </w:rPr>
      </w:pPr>
      <w:r>
        <w:rPr>
          <w:rFonts w:ascii="Arial" w:eastAsia="Arial" w:hAnsi="Arial" w:cs="Arial"/>
          <w:b/>
          <w:sz w:val="22"/>
          <w:szCs w:val="22"/>
        </w:rPr>
        <w:t xml:space="preserve">13.2.5 – PRAZO DE VALIDADE DA PROPOSTA: </w:t>
      </w:r>
      <w:r>
        <w:rPr>
          <w:rFonts w:ascii="Arial" w:eastAsia="Arial" w:hAnsi="Arial" w:cs="Arial"/>
          <w:sz w:val="22"/>
          <w:szCs w:val="22"/>
        </w:rPr>
        <w:t>60 (sessenta) dias corridos, a contar da data fixada para a sessão pública deste pregão</w:t>
      </w:r>
      <w:r w:rsidR="0098122B">
        <w:rPr>
          <w:rFonts w:ascii="Arial" w:eastAsia="Arial" w:hAnsi="Arial" w:cs="Arial"/>
          <w:sz w:val="22"/>
          <w:szCs w:val="22"/>
        </w:rPr>
        <w:t>.</w:t>
      </w:r>
    </w:p>
    <w:p w14:paraId="46A91729" w14:textId="77777777" w:rsidR="00DA014F" w:rsidRDefault="00DA014F">
      <w:pPr>
        <w:jc w:val="both"/>
        <w:rPr>
          <w:rFonts w:ascii="Arial" w:eastAsia="Arial" w:hAnsi="Arial" w:cs="Arial"/>
          <w:sz w:val="22"/>
          <w:szCs w:val="22"/>
        </w:rPr>
      </w:pPr>
    </w:p>
    <w:p w14:paraId="5FEA5BC1" w14:textId="276612A2" w:rsidR="00DA014F" w:rsidRDefault="00580888">
      <w:pPr>
        <w:jc w:val="both"/>
        <w:rPr>
          <w:rFonts w:ascii="Arial" w:eastAsia="Arial" w:hAnsi="Arial" w:cs="Arial"/>
          <w:sz w:val="22"/>
          <w:szCs w:val="22"/>
        </w:rPr>
      </w:pPr>
      <w:r>
        <w:rPr>
          <w:rFonts w:ascii="Arial" w:eastAsia="Arial" w:hAnsi="Arial" w:cs="Arial"/>
          <w:b/>
          <w:sz w:val="22"/>
          <w:szCs w:val="22"/>
        </w:rPr>
        <w:t>13.2.6 –</w:t>
      </w:r>
      <w:r>
        <w:rPr>
          <w:rFonts w:ascii="Arial" w:eastAsia="Arial" w:hAnsi="Arial" w:cs="Arial"/>
          <w:sz w:val="22"/>
          <w:szCs w:val="22"/>
        </w:rPr>
        <w:t xml:space="preserve"> Razão social da empresa, </w:t>
      </w:r>
      <w:r w:rsidR="00052BFB">
        <w:rPr>
          <w:rFonts w:ascii="Arial" w:eastAsia="Arial" w:hAnsi="Arial" w:cs="Arial"/>
          <w:sz w:val="22"/>
          <w:szCs w:val="22"/>
        </w:rPr>
        <w:t>CNPJ,</w:t>
      </w:r>
      <w:r>
        <w:rPr>
          <w:rFonts w:ascii="Arial" w:eastAsia="Arial" w:hAnsi="Arial" w:cs="Arial"/>
          <w:sz w:val="22"/>
          <w:szCs w:val="22"/>
        </w:rPr>
        <w:t xml:space="preserve"> endereço completo, telefone e e-mail atualizados para contato e recebimento de Nota de Empenho, qualificação do representante legal que firmará a ata de registro de preços e do preposto que representará a detentora durante a vigência do ajuste, instituição financeira, agência, praça de pagamento e conta corrente, assinatura e nome legível do representante legal da empresa responsável pela proposta.</w:t>
      </w:r>
    </w:p>
    <w:p w14:paraId="5D1342BA" w14:textId="77777777" w:rsidR="00DA014F" w:rsidRPr="00623DA5" w:rsidRDefault="00DA014F">
      <w:pPr>
        <w:jc w:val="both"/>
        <w:rPr>
          <w:rFonts w:ascii="Arial" w:eastAsia="Arial" w:hAnsi="Arial" w:cs="Arial"/>
          <w:sz w:val="22"/>
          <w:szCs w:val="22"/>
          <w:highlight w:val="cyan"/>
        </w:rPr>
      </w:pPr>
    </w:p>
    <w:p w14:paraId="0E6D4686" w14:textId="52035B91" w:rsidR="00BA22F9" w:rsidRPr="00517359" w:rsidRDefault="00BA22F9" w:rsidP="00BA22F9">
      <w:pPr>
        <w:jc w:val="both"/>
        <w:rPr>
          <w:rFonts w:ascii="Arial" w:eastAsia="Arial" w:hAnsi="Arial" w:cs="Arial"/>
          <w:sz w:val="22"/>
          <w:szCs w:val="22"/>
        </w:rPr>
      </w:pPr>
      <w:r w:rsidRPr="00517359">
        <w:rPr>
          <w:rFonts w:ascii="Arial" w:eastAsia="Arial" w:hAnsi="Arial" w:cs="Arial"/>
          <w:b/>
          <w:bCs/>
          <w:sz w:val="22"/>
          <w:szCs w:val="22"/>
        </w:rPr>
        <w:t>13.2.</w:t>
      </w:r>
      <w:r w:rsidR="00623DA5" w:rsidRPr="00517359">
        <w:rPr>
          <w:rFonts w:ascii="Arial" w:eastAsia="Arial" w:hAnsi="Arial" w:cs="Arial"/>
          <w:b/>
          <w:bCs/>
          <w:sz w:val="22"/>
          <w:szCs w:val="22"/>
        </w:rPr>
        <w:t>6</w:t>
      </w:r>
      <w:r w:rsidRPr="00517359">
        <w:rPr>
          <w:rFonts w:ascii="Arial" w:eastAsia="Arial" w:hAnsi="Arial" w:cs="Arial"/>
          <w:b/>
          <w:bCs/>
          <w:sz w:val="22"/>
          <w:szCs w:val="22"/>
        </w:rPr>
        <w:t>.1 –</w:t>
      </w:r>
      <w:r w:rsidRPr="00517359">
        <w:rPr>
          <w:rFonts w:ascii="Arial" w:eastAsia="Arial" w:hAnsi="Arial" w:cs="Arial"/>
          <w:sz w:val="22"/>
          <w:szCs w:val="22"/>
        </w:rPr>
        <w:t xml:space="preserve"> O endereço e CNPJ informados deverão ser do estabelecimento que de fato emitirá a nota fiscal/fatura.</w:t>
      </w:r>
    </w:p>
    <w:p w14:paraId="5C8C6532" w14:textId="77777777" w:rsidR="00BA22F9" w:rsidRPr="00517359" w:rsidRDefault="00BA22F9" w:rsidP="00BA22F9">
      <w:pPr>
        <w:jc w:val="both"/>
        <w:rPr>
          <w:rFonts w:ascii="Arial" w:eastAsia="Arial" w:hAnsi="Arial" w:cs="Arial"/>
          <w:sz w:val="22"/>
          <w:szCs w:val="22"/>
        </w:rPr>
      </w:pPr>
    </w:p>
    <w:p w14:paraId="1137321D" w14:textId="2770AC0A" w:rsidR="00BA22F9" w:rsidRPr="00517359" w:rsidRDefault="00BA22F9" w:rsidP="00BA22F9">
      <w:pPr>
        <w:jc w:val="both"/>
        <w:rPr>
          <w:rFonts w:ascii="Arial" w:eastAsia="Arial" w:hAnsi="Arial" w:cs="Arial"/>
          <w:sz w:val="22"/>
          <w:szCs w:val="22"/>
        </w:rPr>
      </w:pPr>
      <w:r w:rsidRPr="00517359">
        <w:rPr>
          <w:rFonts w:ascii="Arial" w:eastAsia="Arial" w:hAnsi="Arial" w:cs="Arial"/>
          <w:b/>
          <w:bCs/>
          <w:sz w:val="22"/>
          <w:szCs w:val="22"/>
        </w:rPr>
        <w:t>13.2.</w:t>
      </w:r>
      <w:r w:rsidR="00623DA5" w:rsidRPr="00517359">
        <w:rPr>
          <w:rFonts w:ascii="Arial" w:eastAsia="Arial" w:hAnsi="Arial" w:cs="Arial"/>
          <w:b/>
          <w:bCs/>
          <w:sz w:val="22"/>
          <w:szCs w:val="22"/>
        </w:rPr>
        <w:t>6.</w:t>
      </w:r>
      <w:r w:rsidRPr="00517359">
        <w:rPr>
          <w:rFonts w:ascii="Arial" w:eastAsia="Arial" w:hAnsi="Arial" w:cs="Arial"/>
          <w:b/>
          <w:bCs/>
          <w:sz w:val="22"/>
          <w:szCs w:val="22"/>
        </w:rPr>
        <w:t>1.1 –</w:t>
      </w:r>
      <w:r w:rsidRPr="00517359">
        <w:rPr>
          <w:rFonts w:ascii="Arial" w:eastAsia="Arial" w:hAnsi="Arial" w:cs="Arial"/>
          <w:sz w:val="22"/>
          <w:szCs w:val="22"/>
        </w:rPr>
        <w:t xml:space="preserve"> O eventual faturamento por CNPJ distinto do indicado na proposta (filial), exigirá:</w:t>
      </w:r>
    </w:p>
    <w:p w14:paraId="23D14B94" w14:textId="77777777" w:rsidR="00BA22F9" w:rsidRPr="00517359" w:rsidRDefault="00BA22F9" w:rsidP="00BA22F9">
      <w:pPr>
        <w:jc w:val="both"/>
        <w:rPr>
          <w:rFonts w:ascii="Arial" w:eastAsia="Arial" w:hAnsi="Arial" w:cs="Arial"/>
          <w:sz w:val="22"/>
          <w:szCs w:val="22"/>
        </w:rPr>
      </w:pPr>
    </w:p>
    <w:p w14:paraId="0D8A3531" w14:textId="06414B35" w:rsidR="00BA22F9" w:rsidRPr="00517359" w:rsidRDefault="00BA22F9" w:rsidP="00BA22F9">
      <w:pPr>
        <w:jc w:val="both"/>
        <w:rPr>
          <w:rFonts w:ascii="Arial" w:eastAsia="Arial" w:hAnsi="Arial" w:cs="Arial"/>
          <w:sz w:val="22"/>
          <w:szCs w:val="22"/>
        </w:rPr>
      </w:pPr>
      <w:r w:rsidRPr="00517359">
        <w:rPr>
          <w:rFonts w:ascii="Arial" w:eastAsia="Arial" w:hAnsi="Arial" w:cs="Arial"/>
          <w:b/>
          <w:bCs/>
          <w:sz w:val="22"/>
          <w:szCs w:val="22"/>
        </w:rPr>
        <w:t>13.2.</w:t>
      </w:r>
      <w:r w:rsidR="00623DA5" w:rsidRPr="00517359">
        <w:rPr>
          <w:rFonts w:ascii="Arial" w:eastAsia="Arial" w:hAnsi="Arial" w:cs="Arial"/>
          <w:b/>
          <w:bCs/>
          <w:sz w:val="22"/>
          <w:szCs w:val="22"/>
        </w:rPr>
        <w:t>6</w:t>
      </w:r>
      <w:r w:rsidRPr="00517359">
        <w:rPr>
          <w:rFonts w:ascii="Arial" w:eastAsia="Arial" w:hAnsi="Arial" w:cs="Arial"/>
          <w:b/>
          <w:bCs/>
          <w:sz w:val="22"/>
          <w:szCs w:val="22"/>
        </w:rPr>
        <w:t>.1.1.1 –</w:t>
      </w:r>
      <w:r w:rsidRPr="00517359">
        <w:rPr>
          <w:rFonts w:ascii="Arial" w:eastAsia="Arial" w:hAnsi="Arial" w:cs="Arial"/>
          <w:sz w:val="22"/>
          <w:szCs w:val="22"/>
        </w:rPr>
        <w:t xml:space="preserve"> A verificação da regularidade fiscal e trabalhista da matriz e da filial da pessoa jurídica;</w:t>
      </w:r>
    </w:p>
    <w:p w14:paraId="3FA67BFE" w14:textId="77777777" w:rsidR="00BA22F9" w:rsidRPr="00517359" w:rsidRDefault="00BA22F9" w:rsidP="00BA22F9">
      <w:pPr>
        <w:jc w:val="both"/>
        <w:rPr>
          <w:rFonts w:ascii="Arial" w:eastAsia="Arial" w:hAnsi="Arial" w:cs="Arial"/>
          <w:sz w:val="22"/>
          <w:szCs w:val="22"/>
        </w:rPr>
      </w:pPr>
    </w:p>
    <w:p w14:paraId="0A274430" w14:textId="167AB966" w:rsidR="00BA22F9" w:rsidRPr="00517359" w:rsidRDefault="00BA22F9" w:rsidP="00BA22F9">
      <w:pPr>
        <w:jc w:val="both"/>
        <w:rPr>
          <w:rFonts w:ascii="Arial" w:eastAsia="Arial" w:hAnsi="Arial" w:cs="Arial"/>
          <w:sz w:val="22"/>
          <w:szCs w:val="22"/>
        </w:rPr>
      </w:pPr>
      <w:r w:rsidRPr="00517359">
        <w:rPr>
          <w:rFonts w:ascii="Arial" w:eastAsia="Arial" w:hAnsi="Arial" w:cs="Arial"/>
          <w:b/>
          <w:bCs/>
          <w:sz w:val="22"/>
          <w:szCs w:val="22"/>
        </w:rPr>
        <w:t>13.2.</w:t>
      </w:r>
      <w:r w:rsidR="00623DA5" w:rsidRPr="00517359">
        <w:rPr>
          <w:rFonts w:ascii="Arial" w:eastAsia="Arial" w:hAnsi="Arial" w:cs="Arial"/>
          <w:b/>
          <w:bCs/>
          <w:sz w:val="22"/>
          <w:szCs w:val="22"/>
        </w:rPr>
        <w:t>6</w:t>
      </w:r>
      <w:r w:rsidRPr="00517359">
        <w:rPr>
          <w:rFonts w:ascii="Arial" w:eastAsia="Arial" w:hAnsi="Arial" w:cs="Arial"/>
          <w:b/>
          <w:bCs/>
          <w:sz w:val="22"/>
          <w:szCs w:val="22"/>
        </w:rPr>
        <w:t>.1.1.2 –</w:t>
      </w:r>
      <w:r w:rsidRPr="00517359">
        <w:rPr>
          <w:rFonts w:ascii="Arial" w:eastAsia="Arial" w:hAnsi="Arial" w:cs="Arial"/>
          <w:sz w:val="22"/>
          <w:szCs w:val="22"/>
        </w:rPr>
        <w:t xml:space="preserve"> Avaliação técnica acerca da repercussão tributária da alteração no âmbito do contrato administrativo, ressalvados:</w:t>
      </w:r>
    </w:p>
    <w:p w14:paraId="34334F4D" w14:textId="77777777" w:rsidR="00BA22F9" w:rsidRPr="00517359" w:rsidRDefault="00BA22F9" w:rsidP="00BA22F9">
      <w:pPr>
        <w:jc w:val="both"/>
        <w:rPr>
          <w:rFonts w:ascii="Arial" w:eastAsia="Arial" w:hAnsi="Arial" w:cs="Arial"/>
          <w:sz w:val="22"/>
          <w:szCs w:val="22"/>
        </w:rPr>
      </w:pPr>
    </w:p>
    <w:p w14:paraId="1F6F9F6F" w14:textId="39AB4BDC" w:rsidR="00BA22F9" w:rsidRPr="00517359" w:rsidRDefault="00BA22F9" w:rsidP="00BA22F9">
      <w:pPr>
        <w:jc w:val="both"/>
        <w:rPr>
          <w:rFonts w:ascii="Arial" w:eastAsia="Arial" w:hAnsi="Arial" w:cs="Arial"/>
          <w:sz w:val="22"/>
          <w:szCs w:val="22"/>
        </w:rPr>
      </w:pPr>
      <w:r w:rsidRPr="00517359">
        <w:rPr>
          <w:rFonts w:ascii="Arial" w:eastAsia="Arial" w:hAnsi="Arial" w:cs="Arial"/>
          <w:b/>
          <w:bCs/>
          <w:sz w:val="22"/>
          <w:szCs w:val="22"/>
        </w:rPr>
        <w:t>a)</w:t>
      </w:r>
      <w:r w:rsidRPr="00517359">
        <w:rPr>
          <w:rFonts w:ascii="Arial" w:eastAsia="Arial" w:hAnsi="Arial" w:cs="Arial"/>
          <w:sz w:val="22"/>
          <w:szCs w:val="22"/>
        </w:rPr>
        <w:t xml:space="preserve"> a vedação de prejuízo ou qualquer ônus financeiro adicional à contratante;</w:t>
      </w:r>
    </w:p>
    <w:p w14:paraId="31BB73B2" w14:textId="77777777" w:rsidR="00BA22F9" w:rsidRPr="00517359" w:rsidRDefault="00BA22F9" w:rsidP="00623DA5">
      <w:pPr>
        <w:jc w:val="both"/>
        <w:rPr>
          <w:rFonts w:eastAsia="Arial" w:cs="Arial"/>
          <w:sz w:val="22"/>
          <w:szCs w:val="22"/>
        </w:rPr>
      </w:pPr>
    </w:p>
    <w:p w14:paraId="18442F6E" w14:textId="77777777" w:rsidR="00BA22F9" w:rsidRDefault="00BA22F9" w:rsidP="00BA22F9">
      <w:pPr>
        <w:jc w:val="both"/>
        <w:rPr>
          <w:rFonts w:ascii="Arial" w:eastAsia="Arial" w:hAnsi="Arial" w:cs="Arial"/>
          <w:sz w:val="22"/>
          <w:szCs w:val="22"/>
        </w:rPr>
      </w:pPr>
      <w:r w:rsidRPr="00517359">
        <w:rPr>
          <w:rFonts w:ascii="Arial" w:eastAsia="Arial" w:hAnsi="Arial" w:cs="Arial"/>
          <w:b/>
          <w:bCs/>
          <w:sz w:val="22"/>
          <w:szCs w:val="22"/>
        </w:rPr>
        <w:t>b)</w:t>
      </w:r>
      <w:r w:rsidRPr="00517359">
        <w:rPr>
          <w:rFonts w:ascii="Arial" w:eastAsia="Arial" w:hAnsi="Arial" w:cs="Arial"/>
          <w:sz w:val="22"/>
          <w:szCs w:val="22"/>
        </w:rPr>
        <w:t xml:space="preserve"> a revisão contratual em favor da Administração, com redução proporcional do valor do contrato, caso a alteração implique diminuição dos custos previstos na proposta da contratada;</w:t>
      </w:r>
    </w:p>
    <w:p w14:paraId="172A7AF6" w14:textId="77777777" w:rsidR="00517359" w:rsidRPr="00517359" w:rsidRDefault="00517359" w:rsidP="00BA22F9">
      <w:pPr>
        <w:jc w:val="both"/>
        <w:rPr>
          <w:rFonts w:ascii="Arial" w:eastAsia="Arial" w:hAnsi="Arial" w:cs="Arial"/>
          <w:sz w:val="22"/>
          <w:szCs w:val="22"/>
        </w:rPr>
      </w:pPr>
    </w:p>
    <w:p w14:paraId="0ADC5B17" w14:textId="77777777" w:rsidR="00BA22F9" w:rsidRPr="00BA22F9" w:rsidRDefault="00BA22F9" w:rsidP="00BA22F9">
      <w:pPr>
        <w:jc w:val="both"/>
        <w:rPr>
          <w:rFonts w:ascii="Arial" w:eastAsia="Arial" w:hAnsi="Arial" w:cs="Arial"/>
          <w:sz w:val="22"/>
          <w:szCs w:val="22"/>
        </w:rPr>
      </w:pPr>
      <w:r w:rsidRPr="00517359">
        <w:rPr>
          <w:rFonts w:ascii="Arial" w:eastAsia="Arial" w:hAnsi="Arial" w:cs="Arial"/>
          <w:b/>
          <w:bCs/>
          <w:sz w:val="22"/>
          <w:szCs w:val="22"/>
        </w:rPr>
        <w:t xml:space="preserve">c) </w:t>
      </w:r>
      <w:r w:rsidRPr="00517359">
        <w:rPr>
          <w:rFonts w:ascii="Arial" w:eastAsia="Arial" w:hAnsi="Arial" w:cs="Arial"/>
          <w:sz w:val="22"/>
          <w:szCs w:val="22"/>
        </w:rPr>
        <w:t>a obrigatoriedade de vinculação do CNPJ ao local definido ou área geográfica delimitada pelo termo de referência para o cumprimento da obrigação pelo estabelecimento da representante.</w:t>
      </w:r>
    </w:p>
    <w:p w14:paraId="6ADC51BF" w14:textId="77777777" w:rsidR="00DA014F" w:rsidRDefault="00DA014F">
      <w:pPr>
        <w:jc w:val="both"/>
        <w:rPr>
          <w:rFonts w:ascii="Arial" w:eastAsia="Arial" w:hAnsi="Arial" w:cs="Arial"/>
          <w:b/>
          <w:sz w:val="22"/>
          <w:szCs w:val="22"/>
        </w:rPr>
      </w:pPr>
    </w:p>
    <w:p w14:paraId="2138EC26" w14:textId="77777777" w:rsidR="00DA014F" w:rsidRDefault="00580888">
      <w:pPr>
        <w:jc w:val="both"/>
        <w:rPr>
          <w:rFonts w:ascii="Arial" w:eastAsia="Arial" w:hAnsi="Arial" w:cs="Arial"/>
          <w:b/>
          <w:sz w:val="22"/>
          <w:szCs w:val="22"/>
        </w:rPr>
      </w:pPr>
      <w:r>
        <w:rPr>
          <w:rFonts w:ascii="Arial" w:eastAsia="Arial" w:hAnsi="Arial" w:cs="Arial"/>
          <w:b/>
          <w:sz w:val="22"/>
          <w:szCs w:val="22"/>
        </w:rPr>
        <w:t>14 – DA DOCUMENTAÇÃO COMPLEMENTAR À PROPOSTA</w:t>
      </w:r>
    </w:p>
    <w:p w14:paraId="1FC826AD" w14:textId="77777777" w:rsidR="00DA014F" w:rsidRDefault="00DA014F">
      <w:pPr>
        <w:jc w:val="both"/>
        <w:rPr>
          <w:rFonts w:ascii="Arial" w:eastAsia="Arial" w:hAnsi="Arial" w:cs="Arial"/>
          <w:b/>
          <w:sz w:val="22"/>
          <w:szCs w:val="22"/>
        </w:rPr>
      </w:pPr>
    </w:p>
    <w:p w14:paraId="5C808F84" w14:textId="77777777" w:rsidR="00DA014F" w:rsidRDefault="00580888">
      <w:pPr>
        <w:jc w:val="both"/>
        <w:rPr>
          <w:rFonts w:ascii="Arial" w:eastAsia="Arial" w:hAnsi="Arial" w:cs="Arial"/>
          <w:sz w:val="22"/>
          <w:szCs w:val="22"/>
        </w:rPr>
      </w:pPr>
      <w:r>
        <w:rPr>
          <w:rFonts w:ascii="Arial" w:eastAsia="Arial" w:hAnsi="Arial" w:cs="Arial"/>
          <w:sz w:val="22"/>
          <w:szCs w:val="22"/>
        </w:rPr>
        <w:t>Não aplicável à presente contratação.</w:t>
      </w:r>
    </w:p>
    <w:p w14:paraId="4B0E9E88" w14:textId="77777777" w:rsidR="00DA014F" w:rsidRDefault="00DA014F">
      <w:pPr>
        <w:jc w:val="both"/>
        <w:rPr>
          <w:rFonts w:ascii="Arial" w:eastAsia="Arial" w:hAnsi="Arial" w:cs="Arial"/>
          <w:b/>
          <w:color w:val="FF0000"/>
          <w:sz w:val="22"/>
          <w:szCs w:val="22"/>
        </w:rPr>
      </w:pPr>
    </w:p>
    <w:p w14:paraId="0AE4B09C"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 – DA HABILITAÇÃO </w:t>
      </w:r>
    </w:p>
    <w:p w14:paraId="0258050D" w14:textId="77777777" w:rsidR="00DA014F" w:rsidRDefault="00DA014F">
      <w:pPr>
        <w:jc w:val="both"/>
        <w:rPr>
          <w:rFonts w:ascii="Arial" w:eastAsia="Arial" w:hAnsi="Arial" w:cs="Arial"/>
          <w:sz w:val="22"/>
          <w:szCs w:val="22"/>
        </w:rPr>
      </w:pPr>
    </w:p>
    <w:p w14:paraId="05C675EE" w14:textId="19DC5348" w:rsidR="00DA014F" w:rsidRDefault="00580888">
      <w:pPr>
        <w:tabs>
          <w:tab w:val="left" w:pos="3969"/>
        </w:tabs>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 xml:space="preserve">Os documentos previstos nesta cláusula, necessários e suficientes para demonstrar a capacidade da licitante de realizar o objeto da licitação, serão exigidos para fins de habilitação, nos termos dos </w:t>
      </w:r>
      <w:hyperlink r:id="rId36" w:anchor="art62">
        <w:proofErr w:type="spellStart"/>
        <w:r w:rsidR="00DA014F">
          <w:rPr>
            <w:rFonts w:ascii="Arial" w:eastAsia="Arial" w:hAnsi="Arial" w:cs="Arial"/>
            <w:color w:val="0000FF"/>
            <w:sz w:val="22"/>
            <w:szCs w:val="22"/>
            <w:u w:val="single"/>
          </w:rPr>
          <w:t>arts</w:t>
        </w:r>
        <w:proofErr w:type="spellEnd"/>
        <w:r w:rsidR="00DA014F">
          <w:rPr>
            <w:rFonts w:ascii="Arial" w:eastAsia="Arial" w:hAnsi="Arial" w:cs="Arial"/>
            <w:color w:val="0000FF"/>
            <w:sz w:val="22"/>
            <w:szCs w:val="22"/>
            <w:u w:val="single"/>
          </w:rPr>
          <w:t>. 62 a 70 da Lei nº 14.133</w:t>
        </w:r>
        <w:r w:rsidR="00ED34DC">
          <w:rPr>
            <w:rFonts w:ascii="Arial" w:eastAsia="Arial" w:hAnsi="Arial" w:cs="Arial"/>
            <w:color w:val="0000FF"/>
            <w:sz w:val="22"/>
            <w:szCs w:val="22"/>
            <w:u w:val="single"/>
          </w:rPr>
          <w:t>/</w:t>
        </w:r>
        <w:r w:rsidR="00DA014F">
          <w:rPr>
            <w:rFonts w:ascii="Arial" w:eastAsia="Arial" w:hAnsi="Arial" w:cs="Arial"/>
            <w:color w:val="0000FF"/>
            <w:sz w:val="22"/>
            <w:szCs w:val="22"/>
            <w:u w:val="single"/>
          </w:rPr>
          <w:t>2021</w:t>
        </w:r>
      </w:hyperlink>
      <w:r>
        <w:rPr>
          <w:rFonts w:ascii="Arial" w:eastAsia="Arial" w:hAnsi="Arial" w:cs="Arial"/>
          <w:sz w:val="22"/>
          <w:szCs w:val="22"/>
        </w:rPr>
        <w:t>.</w:t>
      </w:r>
    </w:p>
    <w:p w14:paraId="29A6D367" w14:textId="77777777" w:rsidR="00DA014F" w:rsidRDefault="00DA014F">
      <w:pPr>
        <w:tabs>
          <w:tab w:val="left" w:pos="3969"/>
        </w:tabs>
        <w:jc w:val="both"/>
        <w:rPr>
          <w:rFonts w:ascii="Arial" w:eastAsia="Arial" w:hAnsi="Arial" w:cs="Arial"/>
          <w:sz w:val="22"/>
          <w:szCs w:val="22"/>
        </w:rPr>
      </w:pPr>
    </w:p>
    <w:p w14:paraId="0008D9C6" w14:textId="77777777" w:rsidR="00DA014F" w:rsidRDefault="00580888">
      <w:pPr>
        <w:tabs>
          <w:tab w:val="left" w:pos="3969"/>
        </w:tabs>
        <w:jc w:val="both"/>
        <w:rPr>
          <w:rFonts w:ascii="Arial" w:eastAsia="Arial" w:hAnsi="Arial" w:cs="Arial"/>
          <w:sz w:val="22"/>
          <w:szCs w:val="22"/>
        </w:rPr>
      </w:pPr>
      <w:bookmarkStart w:id="11" w:name="_heading=h.17dp8vu" w:colFirst="0" w:colLast="0"/>
      <w:bookmarkEnd w:id="11"/>
      <w:r>
        <w:rPr>
          <w:rFonts w:ascii="Arial" w:eastAsia="Arial" w:hAnsi="Arial" w:cs="Arial"/>
          <w:b/>
          <w:sz w:val="22"/>
          <w:szCs w:val="22"/>
        </w:rPr>
        <w:t>15.1.1 –</w:t>
      </w:r>
      <w:r>
        <w:rPr>
          <w:rFonts w:ascii="Arial" w:eastAsia="Arial" w:hAnsi="Arial" w:cs="Arial"/>
          <w:sz w:val="22"/>
          <w:szCs w:val="22"/>
        </w:rPr>
        <w:t xml:space="preserve"> A documentação exigida para fins de habilitação jurídica, fiscal, social e trabalhista e econômico-</w:t>
      </w:r>
      <w:proofErr w:type="spellStart"/>
      <w:r>
        <w:rPr>
          <w:rFonts w:ascii="Arial" w:eastAsia="Arial" w:hAnsi="Arial" w:cs="Arial"/>
          <w:sz w:val="22"/>
          <w:szCs w:val="22"/>
        </w:rPr>
        <w:t>ﬁnanceira</w:t>
      </w:r>
      <w:proofErr w:type="spellEnd"/>
      <w:r>
        <w:rPr>
          <w:rFonts w:ascii="Arial" w:eastAsia="Arial" w:hAnsi="Arial" w:cs="Arial"/>
          <w:sz w:val="22"/>
          <w:szCs w:val="22"/>
        </w:rPr>
        <w:t>, poderá ser substituída pelo registro cadastral no Sistema de Cadastramento Unificado de Fornecedores – SICAF, no que concerne à regularidade dos documentos exigidos neste Edital e abrangidos pelo referido sistema.</w:t>
      </w:r>
    </w:p>
    <w:p w14:paraId="6E973078" w14:textId="77777777" w:rsidR="00DA014F" w:rsidRDefault="00DA014F">
      <w:pPr>
        <w:tabs>
          <w:tab w:val="left" w:pos="3969"/>
        </w:tabs>
        <w:jc w:val="both"/>
        <w:rPr>
          <w:rFonts w:ascii="Arial" w:eastAsia="Arial" w:hAnsi="Arial" w:cs="Arial"/>
          <w:b/>
          <w:sz w:val="22"/>
          <w:szCs w:val="22"/>
        </w:rPr>
      </w:pPr>
    </w:p>
    <w:p w14:paraId="392B623F" w14:textId="77777777" w:rsidR="00DA014F" w:rsidRDefault="00580888">
      <w:pPr>
        <w:tabs>
          <w:tab w:val="left" w:pos="3969"/>
        </w:tabs>
        <w:jc w:val="both"/>
        <w:rPr>
          <w:rFonts w:ascii="Arial" w:eastAsia="Arial" w:hAnsi="Arial" w:cs="Arial"/>
          <w:sz w:val="22"/>
          <w:szCs w:val="22"/>
        </w:rPr>
      </w:pPr>
      <w:r>
        <w:rPr>
          <w:rFonts w:ascii="Arial" w:eastAsia="Arial" w:hAnsi="Arial" w:cs="Arial"/>
          <w:b/>
          <w:sz w:val="22"/>
          <w:szCs w:val="22"/>
        </w:rPr>
        <w:t>15.2 –</w:t>
      </w:r>
      <w:r>
        <w:rPr>
          <w:rFonts w:ascii="Arial" w:eastAsia="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37" w:anchor="art63">
        <w:r w:rsidR="00DA014F">
          <w:rPr>
            <w:rFonts w:ascii="Arial" w:eastAsia="Arial" w:hAnsi="Arial" w:cs="Arial"/>
            <w:color w:val="0000FF"/>
            <w:sz w:val="22"/>
            <w:szCs w:val="22"/>
            <w:u w:val="single"/>
          </w:rPr>
          <w:t>art. 63, I, da Lei nº 14.133/2021</w:t>
        </w:r>
      </w:hyperlink>
      <w:r>
        <w:rPr>
          <w:rFonts w:ascii="Arial" w:eastAsia="Arial" w:hAnsi="Arial" w:cs="Arial"/>
          <w:sz w:val="22"/>
          <w:szCs w:val="22"/>
        </w:rPr>
        <w:t>).</w:t>
      </w:r>
    </w:p>
    <w:p w14:paraId="5064D0F2" w14:textId="77777777" w:rsidR="00DA014F" w:rsidRDefault="00DA014F">
      <w:pPr>
        <w:tabs>
          <w:tab w:val="left" w:pos="3969"/>
        </w:tabs>
        <w:jc w:val="both"/>
        <w:rPr>
          <w:rFonts w:ascii="Arial" w:eastAsia="Arial" w:hAnsi="Arial" w:cs="Arial"/>
          <w:sz w:val="22"/>
          <w:szCs w:val="22"/>
        </w:rPr>
      </w:pPr>
    </w:p>
    <w:p w14:paraId="46B0A762" w14:textId="569908D4" w:rsidR="00DA014F" w:rsidRDefault="00580888">
      <w:pPr>
        <w:jc w:val="both"/>
        <w:rPr>
          <w:rFonts w:ascii="Arial" w:eastAsia="Arial" w:hAnsi="Arial" w:cs="Arial"/>
          <w:sz w:val="22"/>
          <w:szCs w:val="22"/>
        </w:rPr>
      </w:pPr>
      <w:r>
        <w:rPr>
          <w:rFonts w:ascii="Arial" w:eastAsia="Arial" w:hAnsi="Arial" w:cs="Arial"/>
          <w:b/>
          <w:sz w:val="22"/>
          <w:szCs w:val="22"/>
        </w:rPr>
        <w:t>15.3 –</w:t>
      </w:r>
      <w:r>
        <w:rPr>
          <w:rFonts w:ascii="Arial" w:eastAsia="Arial" w:hAnsi="Arial" w:cs="Arial"/>
          <w:sz w:val="22"/>
          <w:szCs w:val="22"/>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nos termos do art. 63, inciso IV da Lei nº 14.133/</w:t>
      </w:r>
      <w:r w:rsidR="00ED34DC">
        <w:rPr>
          <w:rFonts w:ascii="Arial" w:eastAsia="Arial" w:hAnsi="Arial" w:cs="Arial"/>
          <w:sz w:val="22"/>
          <w:szCs w:val="22"/>
        </w:rPr>
        <w:t>20</w:t>
      </w:r>
      <w:r>
        <w:rPr>
          <w:rFonts w:ascii="Arial" w:eastAsia="Arial" w:hAnsi="Arial" w:cs="Arial"/>
          <w:sz w:val="22"/>
          <w:szCs w:val="22"/>
        </w:rPr>
        <w:t>21.</w:t>
      </w:r>
    </w:p>
    <w:p w14:paraId="021241C8" w14:textId="77777777" w:rsidR="00DA014F" w:rsidRDefault="00DA014F">
      <w:pPr>
        <w:jc w:val="both"/>
        <w:rPr>
          <w:rFonts w:ascii="Arial" w:eastAsia="Arial" w:hAnsi="Arial" w:cs="Arial"/>
          <w:sz w:val="22"/>
          <w:szCs w:val="22"/>
        </w:rPr>
      </w:pPr>
    </w:p>
    <w:p w14:paraId="11724DB5" w14:textId="0CECF355" w:rsidR="00DA014F" w:rsidRDefault="00580888">
      <w:pPr>
        <w:tabs>
          <w:tab w:val="left" w:pos="3969"/>
        </w:tabs>
        <w:jc w:val="both"/>
        <w:rPr>
          <w:rFonts w:ascii="Arial" w:eastAsia="Arial" w:hAnsi="Arial" w:cs="Arial"/>
          <w:i/>
          <w:sz w:val="22"/>
          <w:szCs w:val="22"/>
        </w:rPr>
      </w:pPr>
      <w:r>
        <w:rPr>
          <w:rFonts w:ascii="Arial" w:eastAsia="Arial" w:hAnsi="Arial" w:cs="Arial"/>
          <w:b/>
          <w:sz w:val="22"/>
          <w:szCs w:val="22"/>
        </w:rPr>
        <w:t>15.4 –</w:t>
      </w:r>
      <w:r>
        <w:rPr>
          <w:rFonts w:ascii="Arial" w:eastAsia="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w:t>
      </w:r>
      <w:r w:rsidR="00BF0B27">
        <w:rPr>
          <w:rFonts w:ascii="Arial" w:eastAsia="Arial" w:hAnsi="Arial" w:cs="Arial"/>
          <w:sz w:val="22"/>
          <w:szCs w:val="22"/>
        </w:rPr>
        <w:t xml:space="preserve"> de 1988</w:t>
      </w:r>
      <w:r>
        <w:rPr>
          <w:rFonts w:ascii="Arial" w:eastAsia="Arial" w:hAnsi="Arial" w:cs="Arial"/>
          <w:sz w:val="22"/>
          <w:szCs w:val="22"/>
        </w:rPr>
        <w:t xml:space="preserve">, nas leis trabalhistas, nas normas </w:t>
      </w:r>
      <w:proofErr w:type="spellStart"/>
      <w:r>
        <w:rPr>
          <w:rFonts w:ascii="Arial" w:eastAsia="Arial" w:hAnsi="Arial" w:cs="Arial"/>
          <w:sz w:val="22"/>
          <w:szCs w:val="22"/>
        </w:rPr>
        <w:t>infralegais</w:t>
      </w:r>
      <w:proofErr w:type="spellEnd"/>
      <w:r>
        <w:rPr>
          <w:rFonts w:ascii="Arial" w:eastAsia="Arial" w:hAnsi="Arial" w:cs="Arial"/>
          <w:sz w:val="22"/>
          <w:szCs w:val="22"/>
        </w:rPr>
        <w:t>, nas convenções coletivas de trabalho e nos termos de ajustamento de conduta vigentes na data de entrega das propostas.</w:t>
      </w:r>
    </w:p>
    <w:p w14:paraId="691BC722" w14:textId="77777777" w:rsidR="00DA014F" w:rsidRDefault="00DA014F">
      <w:pPr>
        <w:tabs>
          <w:tab w:val="left" w:pos="3969"/>
        </w:tabs>
        <w:jc w:val="both"/>
        <w:rPr>
          <w:rFonts w:ascii="Arial" w:eastAsia="Arial" w:hAnsi="Arial" w:cs="Arial"/>
          <w:sz w:val="22"/>
          <w:szCs w:val="22"/>
        </w:rPr>
      </w:pPr>
    </w:p>
    <w:p w14:paraId="69B364E6" w14:textId="77777777" w:rsidR="00DA014F" w:rsidRDefault="00580888">
      <w:pPr>
        <w:tabs>
          <w:tab w:val="left" w:pos="3969"/>
        </w:tabs>
        <w:jc w:val="both"/>
        <w:rPr>
          <w:rFonts w:ascii="Arial" w:eastAsia="Arial" w:hAnsi="Arial" w:cs="Arial"/>
          <w:sz w:val="22"/>
          <w:szCs w:val="22"/>
        </w:rPr>
      </w:pPr>
      <w:r>
        <w:rPr>
          <w:rFonts w:ascii="Arial" w:eastAsia="Arial" w:hAnsi="Arial" w:cs="Arial"/>
          <w:b/>
          <w:sz w:val="22"/>
          <w:szCs w:val="22"/>
        </w:rPr>
        <w:t>15.5 –</w:t>
      </w:r>
      <w:r>
        <w:rPr>
          <w:rFonts w:ascii="Arial" w:eastAsia="Arial" w:hAnsi="Arial" w:cs="Arial"/>
          <w:sz w:val="22"/>
          <w:szCs w:val="22"/>
        </w:rPr>
        <w:t xml:space="preserve"> A habilitação será verificada por meio do SICAF, nos documentos por ele abrangidos.</w:t>
      </w:r>
    </w:p>
    <w:p w14:paraId="2232CDEF" w14:textId="77777777" w:rsidR="00DA014F" w:rsidRDefault="00DA014F">
      <w:pPr>
        <w:jc w:val="both"/>
        <w:rPr>
          <w:rFonts w:ascii="Arial" w:eastAsia="Arial" w:hAnsi="Arial" w:cs="Arial"/>
          <w:sz w:val="22"/>
          <w:szCs w:val="22"/>
        </w:rPr>
      </w:pPr>
    </w:p>
    <w:p w14:paraId="1212FF67" w14:textId="77777777" w:rsidR="00DA014F" w:rsidRDefault="00580888">
      <w:pPr>
        <w:jc w:val="both"/>
        <w:rPr>
          <w:rFonts w:ascii="Arial" w:eastAsia="Arial" w:hAnsi="Arial" w:cs="Arial"/>
          <w:sz w:val="22"/>
          <w:szCs w:val="22"/>
        </w:rPr>
      </w:pPr>
      <w:r>
        <w:rPr>
          <w:rFonts w:ascii="Arial" w:eastAsia="Arial" w:hAnsi="Arial" w:cs="Arial"/>
          <w:b/>
          <w:sz w:val="22"/>
          <w:szCs w:val="22"/>
        </w:rPr>
        <w:t>15.5.1 –</w:t>
      </w:r>
      <w:r>
        <w:rPr>
          <w:rFonts w:ascii="Arial" w:eastAsia="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r w:rsidR="00DA014F">
          <w:rPr>
            <w:rFonts w:ascii="Arial" w:eastAsia="Arial" w:hAnsi="Arial" w:cs="Arial"/>
            <w:color w:val="0000FF"/>
            <w:sz w:val="22"/>
            <w:szCs w:val="22"/>
            <w:u w:val="single"/>
          </w:rPr>
          <w:t xml:space="preserve">IN nº 3/2018, art. 7º, </w:t>
        </w:r>
      </w:hyperlink>
      <w:hyperlink r:id="rId39">
        <w:r w:rsidR="00DA014F">
          <w:rPr>
            <w:rFonts w:ascii="Arial" w:eastAsia="Arial" w:hAnsi="Arial" w:cs="Arial"/>
            <w:i/>
            <w:color w:val="0000FF"/>
            <w:sz w:val="22"/>
            <w:szCs w:val="22"/>
            <w:u w:val="single"/>
          </w:rPr>
          <w:t>caput</w:t>
        </w:r>
      </w:hyperlink>
      <w:r>
        <w:rPr>
          <w:rFonts w:ascii="Arial" w:eastAsia="Arial" w:hAnsi="Arial" w:cs="Arial"/>
          <w:sz w:val="22"/>
          <w:szCs w:val="22"/>
        </w:rPr>
        <w:t>).</w:t>
      </w:r>
    </w:p>
    <w:p w14:paraId="7DDCC105" w14:textId="77777777" w:rsidR="00DA014F" w:rsidRDefault="00DA014F">
      <w:pPr>
        <w:jc w:val="both"/>
        <w:rPr>
          <w:rFonts w:ascii="Arial" w:eastAsia="Arial" w:hAnsi="Arial" w:cs="Arial"/>
          <w:sz w:val="22"/>
          <w:szCs w:val="22"/>
        </w:rPr>
      </w:pPr>
    </w:p>
    <w:p w14:paraId="18E5DC46" w14:textId="77777777" w:rsidR="00DA014F" w:rsidRDefault="00580888">
      <w:pPr>
        <w:jc w:val="both"/>
        <w:rPr>
          <w:rFonts w:ascii="Arial" w:eastAsia="Arial" w:hAnsi="Arial" w:cs="Arial"/>
          <w:sz w:val="22"/>
          <w:szCs w:val="22"/>
        </w:rPr>
      </w:pPr>
      <w:r>
        <w:rPr>
          <w:rFonts w:ascii="Arial" w:eastAsia="Arial" w:hAnsi="Arial" w:cs="Arial"/>
          <w:b/>
          <w:sz w:val="22"/>
          <w:szCs w:val="22"/>
        </w:rPr>
        <w:t>15.5.2 –</w:t>
      </w:r>
      <w:r>
        <w:rPr>
          <w:rFonts w:ascii="Arial" w:eastAsia="Arial" w:hAnsi="Arial" w:cs="Arial"/>
          <w:sz w:val="22"/>
          <w:szCs w:val="22"/>
        </w:rPr>
        <w:t xml:space="preserve"> A não observância do disposto no item anterior poderá ensejar desclassificação no momento da habilitação (</w:t>
      </w:r>
      <w:hyperlink r:id="rId40">
        <w:r w:rsidR="00DA014F">
          <w:rPr>
            <w:rFonts w:ascii="Arial" w:eastAsia="Arial" w:hAnsi="Arial" w:cs="Arial"/>
            <w:color w:val="0000FF"/>
            <w:sz w:val="22"/>
            <w:szCs w:val="22"/>
            <w:u w:val="single"/>
          </w:rPr>
          <w:t>IN nº 3/2018, art. 7º, parágrafo único</w:t>
        </w:r>
      </w:hyperlink>
      <w:r>
        <w:rPr>
          <w:rFonts w:ascii="Arial" w:eastAsia="Arial" w:hAnsi="Arial" w:cs="Arial"/>
          <w:sz w:val="22"/>
          <w:szCs w:val="22"/>
        </w:rPr>
        <w:t>).</w:t>
      </w:r>
    </w:p>
    <w:p w14:paraId="7A6D6FCB" w14:textId="77777777" w:rsidR="00423088" w:rsidRDefault="00423088">
      <w:pPr>
        <w:jc w:val="both"/>
        <w:rPr>
          <w:rFonts w:ascii="Arial" w:eastAsia="Arial" w:hAnsi="Arial" w:cs="Arial"/>
          <w:sz w:val="22"/>
          <w:szCs w:val="22"/>
        </w:rPr>
      </w:pPr>
    </w:p>
    <w:p w14:paraId="477983C3" w14:textId="77777777" w:rsidR="00DA014F" w:rsidRDefault="00580888">
      <w:pPr>
        <w:jc w:val="both"/>
        <w:rPr>
          <w:rFonts w:ascii="Arial" w:eastAsia="Arial" w:hAnsi="Arial" w:cs="Arial"/>
          <w:sz w:val="22"/>
          <w:szCs w:val="22"/>
        </w:rPr>
      </w:pPr>
      <w:r>
        <w:rPr>
          <w:rFonts w:ascii="Arial" w:eastAsia="Arial" w:hAnsi="Arial" w:cs="Arial"/>
          <w:b/>
          <w:sz w:val="22"/>
          <w:szCs w:val="22"/>
        </w:rPr>
        <w:t>15.6 –</w:t>
      </w:r>
      <w:r>
        <w:rPr>
          <w:rFonts w:ascii="Arial" w:eastAsia="Arial" w:hAnsi="Arial" w:cs="Arial"/>
          <w:sz w:val="22"/>
          <w:szCs w:val="22"/>
        </w:rPr>
        <w:t xml:space="preserve"> A verificação pelo pregoeiro/pela pregoeira, em sítios eletrônicos oficiais de órgãos e entidades emissores de certidões constitui meio legal de prova, para fins de habilitação.</w:t>
      </w:r>
    </w:p>
    <w:p w14:paraId="1BC0BC90" w14:textId="77777777" w:rsidR="00DA014F" w:rsidRDefault="00DA014F">
      <w:pPr>
        <w:jc w:val="both"/>
        <w:rPr>
          <w:rFonts w:ascii="Arial" w:eastAsia="Arial" w:hAnsi="Arial" w:cs="Arial"/>
          <w:sz w:val="22"/>
          <w:szCs w:val="22"/>
        </w:rPr>
      </w:pPr>
    </w:p>
    <w:p w14:paraId="4C0EA94B"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15.7 – </w:t>
      </w:r>
      <w:r>
        <w:rPr>
          <w:rFonts w:ascii="Arial" w:eastAsia="Arial" w:hAnsi="Arial" w:cs="Arial"/>
          <w:sz w:val="22"/>
          <w:szCs w:val="22"/>
        </w:rPr>
        <w:t>Na análise dos documentos de habilitação, o pregoeiro/a pregoeira poderá sanar erros ou falhas que não alterem a substância dos documentos e sua validade jurídica, mediante despacho fundamentado registrado em ata e acessível a todos, atribuindo-lhes eficácia para fins de habilitação e classificação.</w:t>
      </w:r>
    </w:p>
    <w:p w14:paraId="698178F0" w14:textId="77777777" w:rsidR="00DA014F" w:rsidRDefault="00DA014F">
      <w:pPr>
        <w:jc w:val="both"/>
        <w:rPr>
          <w:rFonts w:ascii="Arial" w:eastAsia="Arial" w:hAnsi="Arial" w:cs="Arial"/>
          <w:sz w:val="22"/>
          <w:szCs w:val="22"/>
        </w:rPr>
      </w:pPr>
    </w:p>
    <w:p w14:paraId="27096F19" w14:textId="77777777" w:rsidR="00DA014F" w:rsidRDefault="00580888">
      <w:pPr>
        <w:jc w:val="both"/>
        <w:rPr>
          <w:rFonts w:ascii="Arial" w:eastAsia="Arial" w:hAnsi="Arial" w:cs="Arial"/>
          <w:sz w:val="22"/>
          <w:szCs w:val="22"/>
        </w:rPr>
      </w:pPr>
      <w:r>
        <w:rPr>
          <w:rFonts w:ascii="Arial" w:eastAsia="Arial" w:hAnsi="Arial" w:cs="Arial"/>
          <w:b/>
          <w:sz w:val="22"/>
          <w:szCs w:val="22"/>
        </w:rPr>
        <w:t>15.8 –</w:t>
      </w:r>
      <w:r>
        <w:rPr>
          <w:rFonts w:ascii="Arial" w:eastAsia="Arial" w:hAnsi="Arial" w:cs="Arial"/>
          <w:sz w:val="22"/>
          <w:szCs w:val="22"/>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2FF7D8BE" w14:textId="77777777" w:rsidR="00DA014F" w:rsidRDefault="00DA014F">
      <w:pPr>
        <w:jc w:val="both"/>
        <w:rPr>
          <w:rFonts w:ascii="Arial" w:eastAsia="Arial" w:hAnsi="Arial" w:cs="Arial"/>
          <w:sz w:val="22"/>
          <w:szCs w:val="22"/>
        </w:rPr>
      </w:pPr>
    </w:p>
    <w:p w14:paraId="5242AF83" w14:textId="0D3D3C62" w:rsidR="00DA014F" w:rsidRDefault="00580888">
      <w:pPr>
        <w:jc w:val="both"/>
        <w:rPr>
          <w:rFonts w:ascii="Arial" w:eastAsia="Arial" w:hAnsi="Arial" w:cs="Arial"/>
          <w:sz w:val="22"/>
          <w:szCs w:val="22"/>
        </w:rPr>
      </w:pPr>
      <w:r>
        <w:rPr>
          <w:rFonts w:ascii="Arial" w:eastAsia="Arial" w:hAnsi="Arial" w:cs="Arial"/>
          <w:b/>
          <w:sz w:val="22"/>
          <w:szCs w:val="22"/>
        </w:rPr>
        <w:t>15.8.1 –</w:t>
      </w:r>
      <w:r>
        <w:rPr>
          <w:rFonts w:ascii="Arial" w:eastAsia="Arial" w:hAnsi="Arial" w:cs="Arial"/>
          <w:sz w:val="22"/>
          <w:szCs w:val="22"/>
        </w:rPr>
        <w:t xml:space="preserve"> Os documentos originais, </w:t>
      </w:r>
      <w:r>
        <w:rPr>
          <w:rFonts w:ascii="Arial" w:eastAsia="Arial" w:hAnsi="Arial" w:cs="Arial"/>
          <w:sz w:val="22"/>
          <w:szCs w:val="22"/>
          <w:u w:val="single"/>
        </w:rPr>
        <w:t>quando solicitados</w:t>
      </w:r>
      <w:r>
        <w:rPr>
          <w:rFonts w:ascii="Arial" w:eastAsia="Arial" w:hAnsi="Arial" w:cs="Arial"/>
          <w:sz w:val="22"/>
          <w:szCs w:val="22"/>
        </w:rPr>
        <w:t xml:space="preserve">, deverão ser entregues, no prazo de 3 (três) dias úteis contados da solicitação do pregoeiro/da pregoeira, na </w:t>
      </w:r>
      <w:r w:rsidR="00F9379D" w:rsidRPr="00F9379D">
        <w:rPr>
          <w:rFonts w:ascii="Arial" w:eastAsia="Arial" w:hAnsi="Arial" w:cs="Arial"/>
          <w:sz w:val="22"/>
          <w:szCs w:val="22"/>
        </w:rPr>
        <w:t>Comissão</w:t>
      </w:r>
      <w:r>
        <w:rPr>
          <w:rFonts w:ascii="Arial" w:eastAsia="Arial" w:hAnsi="Arial" w:cs="Arial"/>
          <w:sz w:val="22"/>
          <w:szCs w:val="22"/>
        </w:rPr>
        <w:t xml:space="preserve"> de </w:t>
      </w:r>
      <w:r w:rsidR="00F9379D" w:rsidRPr="00F9379D">
        <w:rPr>
          <w:rFonts w:ascii="Arial" w:eastAsia="Arial" w:hAnsi="Arial" w:cs="Arial"/>
          <w:sz w:val="22"/>
          <w:szCs w:val="22"/>
        </w:rPr>
        <w:t>Contratações - CCT</w:t>
      </w:r>
      <w:r>
        <w:rPr>
          <w:rFonts w:ascii="Arial" w:eastAsia="Arial" w:hAnsi="Arial" w:cs="Arial"/>
          <w:sz w:val="22"/>
          <w:szCs w:val="22"/>
        </w:rPr>
        <w:t xml:space="preserve">, localizada na Rua Francisca </w:t>
      </w:r>
      <w:proofErr w:type="spellStart"/>
      <w:r>
        <w:rPr>
          <w:rFonts w:ascii="Arial" w:eastAsia="Arial" w:hAnsi="Arial" w:cs="Arial"/>
          <w:sz w:val="22"/>
          <w:szCs w:val="22"/>
        </w:rPr>
        <w:t>Miquelina</w:t>
      </w:r>
      <w:proofErr w:type="spellEnd"/>
      <w:r>
        <w:rPr>
          <w:rFonts w:ascii="Arial" w:eastAsia="Arial" w:hAnsi="Arial" w:cs="Arial"/>
          <w:sz w:val="22"/>
          <w:szCs w:val="22"/>
        </w:rPr>
        <w:t>, nº 123, Prédio Brigadeiro, 1</w:t>
      </w:r>
      <w:r w:rsidR="00747FA8">
        <w:rPr>
          <w:rFonts w:ascii="Arial" w:eastAsia="Arial" w:hAnsi="Arial" w:cs="Arial"/>
          <w:sz w:val="22"/>
          <w:szCs w:val="22"/>
        </w:rPr>
        <w:t>1</w:t>
      </w:r>
      <w:r>
        <w:rPr>
          <w:rFonts w:ascii="Arial" w:eastAsia="Arial" w:hAnsi="Arial" w:cs="Arial"/>
          <w:sz w:val="22"/>
          <w:szCs w:val="22"/>
        </w:rPr>
        <w:t>º andar, sala 1</w:t>
      </w:r>
      <w:r w:rsidR="00747FA8">
        <w:rPr>
          <w:rFonts w:ascii="Arial" w:eastAsia="Arial" w:hAnsi="Arial" w:cs="Arial"/>
          <w:sz w:val="22"/>
          <w:szCs w:val="22"/>
        </w:rPr>
        <w:t>10</w:t>
      </w:r>
      <w:r w:rsidR="00F9379D">
        <w:rPr>
          <w:rFonts w:ascii="Arial" w:eastAsia="Arial" w:hAnsi="Arial" w:cs="Arial"/>
          <w:sz w:val="22"/>
          <w:szCs w:val="22"/>
        </w:rPr>
        <w:t>2</w:t>
      </w:r>
      <w:r>
        <w:rPr>
          <w:rFonts w:ascii="Arial" w:eastAsia="Arial" w:hAnsi="Arial" w:cs="Arial"/>
          <w:sz w:val="22"/>
          <w:szCs w:val="22"/>
        </w:rPr>
        <w:t>, mediante prévio agendamento direcionado ao e-mail pregoeiro@tre-sp.jus.br.</w:t>
      </w:r>
    </w:p>
    <w:p w14:paraId="2D89034E" w14:textId="77777777" w:rsidR="00DA014F" w:rsidRDefault="00580888">
      <w:pPr>
        <w:jc w:val="both"/>
        <w:rPr>
          <w:rFonts w:ascii="Arial" w:eastAsia="Arial" w:hAnsi="Arial" w:cs="Arial"/>
          <w:sz w:val="22"/>
          <w:szCs w:val="22"/>
        </w:rPr>
      </w:pPr>
      <w:r>
        <w:rPr>
          <w:rFonts w:ascii="Arial" w:eastAsia="Arial" w:hAnsi="Arial" w:cs="Arial"/>
          <w:b/>
          <w:sz w:val="22"/>
          <w:szCs w:val="22"/>
        </w:rPr>
        <w:lastRenderedPageBreak/>
        <w:t>15.9 –</w:t>
      </w:r>
      <w:r>
        <w:rPr>
          <w:rFonts w:ascii="Arial" w:eastAsia="Arial" w:hAnsi="Arial" w:cs="Arial"/>
          <w:sz w:val="22"/>
          <w:szCs w:val="22"/>
        </w:rPr>
        <w:t xml:space="preserve"> Para a habilitação no presente certame serão exigidos os seguintes documentos:</w:t>
      </w:r>
    </w:p>
    <w:p w14:paraId="7C507FE7" w14:textId="77777777" w:rsidR="00DA014F" w:rsidRDefault="00DA014F">
      <w:pPr>
        <w:jc w:val="both"/>
        <w:rPr>
          <w:rFonts w:ascii="Arial" w:eastAsia="Arial" w:hAnsi="Arial" w:cs="Arial"/>
          <w:b/>
          <w:sz w:val="22"/>
          <w:szCs w:val="22"/>
        </w:rPr>
      </w:pPr>
    </w:p>
    <w:p w14:paraId="3747C671" w14:textId="77777777" w:rsidR="00DA014F" w:rsidRDefault="00580888">
      <w:pPr>
        <w:jc w:val="both"/>
        <w:rPr>
          <w:rFonts w:ascii="Arial" w:eastAsia="Arial" w:hAnsi="Arial" w:cs="Arial"/>
          <w:b/>
          <w:sz w:val="22"/>
          <w:szCs w:val="22"/>
        </w:rPr>
      </w:pPr>
      <w:r>
        <w:rPr>
          <w:rFonts w:ascii="Arial" w:eastAsia="Arial" w:hAnsi="Arial" w:cs="Arial"/>
          <w:b/>
          <w:sz w:val="22"/>
          <w:szCs w:val="22"/>
        </w:rPr>
        <w:t>15.9.1 – Habilitação Jurídica</w:t>
      </w:r>
    </w:p>
    <w:p w14:paraId="5794AAE6" w14:textId="77777777" w:rsidR="00DA014F" w:rsidRDefault="00DA014F">
      <w:pPr>
        <w:jc w:val="both"/>
        <w:rPr>
          <w:rFonts w:ascii="Arial" w:eastAsia="Arial" w:hAnsi="Arial" w:cs="Arial"/>
          <w:b/>
          <w:sz w:val="22"/>
          <w:szCs w:val="22"/>
        </w:rPr>
      </w:pPr>
    </w:p>
    <w:p w14:paraId="7D6D2F30"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15.9.1.1 – </w:t>
      </w:r>
      <w:r>
        <w:rPr>
          <w:rFonts w:ascii="Arial" w:eastAsia="Arial" w:hAnsi="Arial" w:cs="Arial"/>
          <w:sz w:val="22"/>
          <w:szCs w:val="22"/>
        </w:rPr>
        <w:t xml:space="preserve">A pessoa jurídica participante do certame deverá comprovar sua existência mediante apresentação de seu Ato Constitutivo; </w:t>
      </w:r>
    </w:p>
    <w:p w14:paraId="60B84B62" w14:textId="77777777" w:rsidR="00DA014F" w:rsidRDefault="00DA014F">
      <w:pPr>
        <w:jc w:val="both"/>
        <w:rPr>
          <w:rFonts w:ascii="Arial" w:eastAsia="Arial" w:hAnsi="Arial" w:cs="Arial"/>
          <w:sz w:val="22"/>
          <w:szCs w:val="22"/>
        </w:rPr>
      </w:pPr>
    </w:p>
    <w:p w14:paraId="1930CDB0" w14:textId="77777777" w:rsidR="00DA014F" w:rsidRDefault="00580888">
      <w:pPr>
        <w:jc w:val="both"/>
        <w:rPr>
          <w:rFonts w:ascii="Arial" w:eastAsia="Arial" w:hAnsi="Arial" w:cs="Arial"/>
          <w:sz w:val="22"/>
          <w:szCs w:val="22"/>
        </w:rPr>
      </w:pPr>
      <w:r>
        <w:rPr>
          <w:rFonts w:ascii="Arial" w:eastAsia="Arial" w:hAnsi="Arial" w:cs="Arial"/>
          <w:b/>
          <w:sz w:val="22"/>
          <w:szCs w:val="22"/>
        </w:rPr>
        <w:t>15.9.1.2 –</w:t>
      </w:r>
      <w:r>
        <w:rPr>
          <w:rFonts w:ascii="Arial" w:eastAsia="Arial" w:hAnsi="Arial" w:cs="Arial"/>
          <w:sz w:val="22"/>
          <w:szCs w:val="22"/>
        </w:rPr>
        <w:t xml:space="preserve"> Os documentos apresentados deverão estar acompanhados de todas as alterações ou da consolidação respectiva;</w:t>
      </w:r>
    </w:p>
    <w:p w14:paraId="004F9FAD" w14:textId="77777777" w:rsidR="00DA014F" w:rsidRDefault="00DA014F">
      <w:pPr>
        <w:jc w:val="both"/>
        <w:rPr>
          <w:rFonts w:ascii="Arial" w:eastAsia="Arial" w:hAnsi="Arial" w:cs="Arial"/>
          <w:sz w:val="22"/>
          <w:szCs w:val="22"/>
        </w:rPr>
      </w:pPr>
    </w:p>
    <w:p w14:paraId="09AD4EF2" w14:textId="77777777" w:rsidR="00DA014F" w:rsidRDefault="00580888">
      <w:pPr>
        <w:keepNext/>
        <w:keepLines/>
        <w:widowControl/>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15.9.2 – Habilitação fiscal e trabalhista</w:t>
      </w:r>
    </w:p>
    <w:p w14:paraId="58BA5C00" w14:textId="77777777" w:rsidR="00DA014F" w:rsidRDefault="00DA014F">
      <w:pPr>
        <w:keepNext/>
        <w:keepLines/>
        <w:widowControl/>
        <w:pBdr>
          <w:top w:val="nil"/>
          <w:left w:val="nil"/>
          <w:bottom w:val="nil"/>
          <w:right w:val="nil"/>
          <w:between w:val="nil"/>
        </w:pBdr>
        <w:jc w:val="both"/>
        <w:rPr>
          <w:rFonts w:ascii="Arial" w:eastAsia="Arial" w:hAnsi="Arial" w:cs="Arial"/>
          <w:b/>
          <w:color w:val="000000"/>
          <w:sz w:val="22"/>
          <w:szCs w:val="22"/>
        </w:rPr>
      </w:pPr>
    </w:p>
    <w:p w14:paraId="00685C2A" w14:textId="77777777" w:rsidR="00DA014F" w:rsidRDefault="00580888">
      <w:pPr>
        <w:jc w:val="both"/>
        <w:rPr>
          <w:rFonts w:ascii="Arial" w:eastAsia="Arial" w:hAnsi="Arial" w:cs="Arial"/>
          <w:sz w:val="22"/>
          <w:szCs w:val="22"/>
        </w:rPr>
      </w:pPr>
      <w:r>
        <w:rPr>
          <w:rFonts w:ascii="Arial" w:eastAsia="Arial" w:hAnsi="Arial" w:cs="Arial"/>
          <w:b/>
          <w:sz w:val="22"/>
          <w:szCs w:val="22"/>
        </w:rPr>
        <w:t>15.9.2.1 –</w:t>
      </w:r>
      <w:r>
        <w:rPr>
          <w:rFonts w:ascii="Arial" w:eastAsia="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3EA4583A" w14:textId="77777777" w:rsidR="00DA014F" w:rsidRDefault="00DA014F">
      <w:pPr>
        <w:jc w:val="both"/>
        <w:rPr>
          <w:rFonts w:ascii="Arial" w:eastAsia="Arial" w:hAnsi="Arial" w:cs="Arial"/>
          <w:sz w:val="22"/>
          <w:szCs w:val="22"/>
        </w:rPr>
      </w:pPr>
    </w:p>
    <w:p w14:paraId="41D97FEA" w14:textId="77777777" w:rsidR="00DA014F" w:rsidRDefault="00580888">
      <w:pPr>
        <w:jc w:val="both"/>
        <w:rPr>
          <w:rFonts w:ascii="Arial" w:eastAsia="Arial" w:hAnsi="Arial" w:cs="Arial"/>
          <w:sz w:val="22"/>
          <w:szCs w:val="22"/>
        </w:rPr>
      </w:pPr>
      <w:r>
        <w:rPr>
          <w:rFonts w:ascii="Arial" w:eastAsia="Arial" w:hAnsi="Arial" w:cs="Arial"/>
          <w:b/>
          <w:sz w:val="22"/>
          <w:szCs w:val="22"/>
        </w:rPr>
        <w:t>15.9.2.2 –</w:t>
      </w:r>
      <w:r>
        <w:rPr>
          <w:rFonts w:ascii="Arial" w:eastAsia="Arial" w:hAnsi="Arial" w:cs="Arial"/>
          <w:sz w:val="22"/>
          <w:szCs w:val="22"/>
        </w:rPr>
        <w:t xml:space="preserve"> CRF – Certificado de Regularidade do FGTS emitido pela Caixa Econômica Federal;</w:t>
      </w:r>
    </w:p>
    <w:p w14:paraId="500D09E0" w14:textId="77777777" w:rsidR="00DA014F" w:rsidRDefault="00DA014F">
      <w:pPr>
        <w:jc w:val="both"/>
        <w:rPr>
          <w:rFonts w:ascii="Arial" w:eastAsia="Arial" w:hAnsi="Arial" w:cs="Arial"/>
          <w:sz w:val="22"/>
          <w:szCs w:val="22"/>
        </w:rPr>
      </w:pPr>
    </w:p>
    <w:p w14:paraId="1F40B65C" w14:textId="77777777" w:rsidR="00DA014F" w:rsidRDefault="00580888">
      <w:pPr>
        <w:jc w:val="both"/>
        <w:rPr>
          <w:rFonts w:ascii="Arial" w:eastAsia="Arial" w:hAnsi="Arial" w:cs="Arial"/>
          <w:sz w:val="22"/>
          <w:szCs w:val="22"/>
        </w:rPr>
      </w:pPr>
      <w:r>
        <w:rPr>
          <w:rFonts w:ascii="Arial" w:eastAsia="Arial" w:hAnsi="Arial" w:cs="Arial"/>
          <w:b/>
          <w:sz w:val="22"/>
          <w:szCs w:val="22"/>
        </w:rPr>
        <w:t>15.9.2.3 –</w:t>
      </w:r>
      <w:r>
        <w:rPr>
          <w:rFonts w:ascii="Arial" w:eastAsia="Arial" w:hAnsi="Arial" w:cs="Arial"/>
          <w:sz w:val="22"/>
          <w:szCs w:val="22"/>
        </w:rPr>
        <w:t xml:space="preserve"> Certidão negativa de débitos trabalhistas – CNDT ou Certidão positiva de débitos trabalhistas com efeitos negativos emitida pela Justiça do Trabalho;</w:t>
      </w:r>
    </w:p>
    <w:p w14:paraId="10A0B50D" w14:textId="77777777" w:rsidR="00DA014F" w:rsidRDefault="00DA014F">
      <w:pPr>
        <w:jc w:val="both"/>
        <w:rPr>
          <w:rFonts w:ascii="Arial" w:eastAsia="Arial" w:hAnsi="Arial" w:cs="Arial"/>
          <w:sz w:val="22"/>
          <w:szCs w:val="22"/>
        </w:rPr>
      </w:pPr>
    </w:p>
    <w:p w14:paraId="004E6E19" w14:textId="3DB56157" w:rsidR="00DA014F" w:rsidRDefault="00580888">
      <w:pPr>
        <w:jc w:val="both"/>
        <w:rPr>
          <w:rFonts w:ascii="Arial" w:eastAsia="Arial" w:hAnsi="Arial" w:cs="Arial"/>
          <w:sz w:val="22"/>
          <w:szCs w:val="22"/>
        </w:rPr>
      </w:pPr>
      <w:r>
        <w:rPr>
          <w:rFonts w:ascii="Arial" w:eastAsia="Arial" w:hAnsi="Arial" w:cs="Arial"/>
          <w:b/>
          <w:sz w:val="22"/>
          <w:szCs w:val="22"/>
        </w:rPr>
        <w:t>Observação</w:t>
      </w:r>
      <w:r w:rsidR="00FA69FE">
        <w:rPr>
          <w:rFonts w:ascii="Arial" w:eastAsia="Arial" w:hAnsi="Arial" w:cs="Arial"/>
          <w:b/>
          <w:sz w:val="22"/>
          <w:szCs w:val="22"/>
        </w:rPr>
        <w:t xml:space="preserve"> 1</w:t>
      </w:r>
      <w:r>
        <w:rPr>
          <w:rFonts w:ascii="Arial" w:eastAsia="Arial" w:hAnsi="Arial" w:cs="Arial"/>
          <w:sz w:val="22"/>
          <w:szCs w:val="22"/>
        </w:rPr>
        <w:t>: A validade da certidão negativa de débitos trabalhistas – CNDT, com base no inciso XVI do art. 92 da Lei n.º 14.133/</w:t>
      </w:r>
      <w:r w:rsidR="000D1799">
        <w:rPr>
          <w:rFonts w:ascii="Arial" w:eastAsia="Arial" w:hAnsi="Arial" w:cs="Arial"/>
          <w:sz w:val="22"/>
          <w:szCs w:val="22"/>
        </w:rPr>
        <w:t>20</w:t>
      </w:r>
      <w:r>
        <w:rPr>
          <w:rFonts w:ascii="Arial" w:eastAsia="Arial" w:hAnsi="Arial" w:cs="Arial"/>
          <w:sz w:val="22"/>
          <w:szCs w:val="22"/>
        </w:rPr>
        <w:t xml:space="preserve">21, está condicionada àquela disponível no sítio </w:t>
      </w:r>
      <w:hyperlink r:id="rId41">
        <w:r w:rsidR="00DA014F">
          <w:rPr>
            <w:rFonts w:ascii="Arial" w:eastAsia="Arial" w:hAnsi="Arial" w:cs="Arial"/>
            <w:color w:val="0000FF"/>
            <w:sz w:val="22"/>
            <w:szCs w:val="22"/>
            <w:u w:val="single"/>
          </w:rPr>
          <w:t>www.tst.jus.br/certidao</w:t>
        </w:r>
      </w:hyperlink>
      <w:r>
        <w:rPr>
          <w:rFonts w:ascii="Arial" w:eastAsia="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68BC1DE9" w14:textId="6B6D96C7" w:rsidR="00FA69FE" w:rsidRDefault="00FA69FE">
      <w:pPr>
        <w:jc w:val="both"/>
        <w:rPr>
          <w:rFonts w:ascii="Arial" w:eastAsia="Arial" w:hAnsi="Arial" w:cs="Arial"/>
          <w:sz w:val="22"/>
          <w:szCs w:val="22"/>
        </w:rPr>
      </w:pPr>
    </w:p>
    <w:p w14:paraId="663E331F" w14:textId="11FD8EBB" w:rsidR="00FA69FE" w:rsidRDefault="00FA69FE">
      <w:pPr>
        <w:jc w:val="both"/>
        <w:rPr>
          <w:rFonts w:ascii="Arial" w:eastAsia="Arial" w:hAnsi="Arial" w:cs="Arial"/>
          <w:sz w:val="22"/>
          <w:szCs w:val="22"/>
        </w:rPr>
      </w:pPr>
      <w:r>
        <w:rPr>
          <w:rFonts w:ascii="Arial" w:hAnsi="Arial" w:cs="Arial"/>
          <w:b/>
          <w:bCs/>
          <w:color w:val="000000"/>
          <w:sz w:val="22"/>
          <w:szCs w:val="22"/>
        </w:rPr>
        <w:t>Observação 2</w:t>
      </w:r>
      <w:r>
        <w:rPr>
          <w:rFonts w:ascii="Arial" w:hAnsi="Arial" w:cs="Arial"/>
          <w:color w:val="000000"/>
          <w:sz w:val="22"/>
          <w:szCs w:val="22"/>
        </w:rPr>
        <w:t xml:space="preserve">: Eventual faturamento por C.N.P.J distinto do indicado na proposta (filial), exigirá a apresentação de documentação </w:t>
      </w:r>
      <w:proofErr w:type="spellStart"/>
      <w:r>
        <w:rPr>
          <w:rFonts w:ascii="Arial" w:hAnsi="Arial" w:cs="Arial"/>
          <w:color w:val="000000"/>
          <w:sz w:val="22"/>
          <w:szCs w:val="22"/>
        </w:rPr>
        <w:t>habilitatória</w:t>
      </w:r>
      <w:proofErr w:type="spellEnd"/>
      <w:r>
        <w:rPr>
          <w:rFonts w:ascii="Arial" w:hAnsi="Arial" w:cs="Arial"/>
          <w:color w:val="000000"/>
          <w:sz w:val="22"/>
          <w:szCs w:val="22"/>
        </w:rPr>
        <w:t xml:space="preserve"> apta a comprovar a regularidade fiscal e trabalhista da matriz e da filial da licitante.</w:t>
      </w:r>
    </w:p>
    <w:p w14:paraId="5BE2554D" w14:textId="77777777" w:rsidR="00DA014F" w:rsidRDefault="00DA014F">
      <w:pPr>
        <w:jc w:val="both"/>
        <w:rPr>
          <w:rFonts w:ascii="Arial" w:eastAsia="Arial" w:hAnsi="Arial" w:cs="Arial"/>
          <w:sz w:val="22"/>
          <w:szCs w:val="22"/>
        </w:rPr>
      </w:pPr>
    </w:p>
    <w:p w14:paraId="14EF48DD" w14:textId="77777777" w:rsidR="00DA014F" w:rsidRDefault="00580888">
      <w:pPr>
        <w:keepNext/>
        <w:keepLines/>
        <w:widowControl/>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15.9.3 – Qualificação Econômico-Financeira</w:t>
      </w:r>
    </w:p>
    <w:p w14:paraId="3ACAF8A3" w14:textId="77777777" w:rsidR="00DA014F" w:rsidRDefault="00DA014F">
      <w:pPr>
        <w:keepNext/>
        <w:keepLines/>
        <w:widowControl/>
        <w:pBdr>
          <w:top w:val="nil"/>
          <w:left w:val="nil"/>
          <w:bottom w:val="nil"/>
          <w:right w:val="nil"/>
          <w:between w:val="nil"/>
        </w:pBdr>
        <w:jc w:val="both"/>
        <w:rPr>
          <w:rFonts w:ascii="Arial" w:eastAsia="Arial" w:hAnsi="Arial" w:cs="Arial"/>
          <w:b/>
          <w:color w:val="000000"/>
          <w:sz w:val="22"/>
          <w:szCs w:val="22"/>
        </w:rPr>
      </w:pPr>
    </w:p>
    <w:p w14:paraId="17B16174" w14:textId="77777777" w:rsidR="00DA014F" w:rsidRDefault="00580888">
      <w:pPr>
        <w:widowControl/>
        <w:tabs>
          <w:tab w:val="left" w:pos="284"/>
        </w:tabs>
        <w:jc w:val="both"/>
        <w:rPr>
          <w:rFonts w:ascii="Arial" w:eastAsia="Arial" w:hAnsi="Arial" w:cs="Arial"/>
          <w:sz w:val="22"/>
          <w:szCs w:val="22"/>
        </w:rPr>
      </w:pPr>
      <w:r>
        <w:rPr>
          <w:rFonts w:ascii="Arial" w:eastAsia="Arial" w:hAnsi="Arial" w:cs="Arial"/>
          <w:b/>
          <w:sz w:val="22"/>
          <w:szCs w:val="22"/>
        </w:rPr>
        <w:t>15.9.3.1 - Certidão negativa de falência e recuperações judiciais e extrajudiciais</w:t>
      </w:r>
      <w:r>
        <w:rPr>
          <w:rFonts w:ascii="Arial" w:eastAsia="Arial" w:hAnsi="Arial" w:cs="Arial"/>
          <w:sz w:val="22"/>
          <w:szCs w:val="22"/>
        </w:rPr>
        <w:t>, expedida pelo Distribuidor da sede da pessoa jurídica, ou de execução patrimonial, expedida no domicílio da pessoa física;</w:t>
      </w:r>
    </w:p>
    <w:p w14:paraId="0AF4699F" w14:textId="77777777" w:rsidR="00DA014F" w:rsidRDefault="00DA014F">
      <w:pPr>
        <w:widowControl/>
        <w:tabs>
          <w:tab w:val="left" w:pos="284"/>
        </w:tabs>
        <w:jc w:val="both"/>
        <w:rPr>
          <w:rFonts w:ascii="Arial" w:eastAsia="Arial" w:hAnsi="Arial" w:cs="Arial"/>
          <w:b/>
          <w:sz w:val="22"/>
          <w:szCs w:val="22"/>
        </w:rPr>
      </w:pPr>
    </w:p>
    <w:p w14:paraId="5D84C15E" w14:textId="70FC67B6" w:rsidR="00DA014F" w:rsidRDefault="00580888">
      <w:pPr>
        <w:widowControl/>
        <w:tabs>
          <w:tab w:val="left" w:pos="284"/>
        </w:tabs>
        <w:jc w:val="both"/>
        <w:rPr>
          <w:rFonts w:ascii="Arial" w:eastAsia="Arial" w:hAnsi="Arial" w:cs="Arial"/>
          <w:sz w:val="22"/>
          <w:szCs w:val="22"/>
        </w:rPr>
      </w:pPr>
      <w:r>
        <w:rPr>
          <w:rFonts w:ascii="Arial" w:eastAsia="Arial" w:hAnsi="Arial" w:cs="Arial"/>
          <w:b/>
          <w:sz w:val="22"/>
          <w:szCs w:val="22"/>
        </w:rPr>
        <w:t xml:space="preserve">15.9.3.1.1 - </w:t>
      </w:r>
      <w:r>
        <w:rPr>
          <w:rFonts w:ascii="Arial" w:eastAsia="Arial" w:hAnsi="Arial" w:cs="Arial"/>
          <w:sz w:val="22"/>
          <w:szCs w:val="22"/>
        </w:rPr>
        <w:t>No caso d</w:t>
      </w:r>
      <w:r w:rsidR="00747FA8">
        <w:rPr>
          <w:rFonts w:ascii="Arial" w:eastAsia="Arial" w:hAnsi="Arial" w:cs="Arial"/>
          <w:sz w:val="22"/>
          <w:szCs w:val="22"/>
        </w:rPr>
        <w:t>e a</w:t>
      </w:r>
      <w:r>
        <w:rPr>
          <w:rFonts w:ascii="Arial" w:eastAsia="Arial" w:hAnsi="Arial" w:cs="Arial"/>
          <w:sz w:val="22"/>
          <w:szCs w:val="22"/>
        </w:rPr>
        <w:t xml:space="preserve"> licitante se encontrar em recuperação judicial, deverá apresentar certidão emitida pela instância judicial competente, certificando que a interessada está apta econômica e financeiramente a participar de procedimento licitatório.</w:t>
      </w:r>
    </w:p>
    <w:p w14:paraId="324B1BA0" w14:textId="77777777" w:rsidR="00741A31" w:rsidRDefault="00741A31">
      <w:pPr>
        <w:jc w:val="both"/>
        <w:rPr>
          <w:rFonts w:ascii="Arial" w:eastAsia="Arial" w:hAnsi="Arial" w:cs="Arial"/>
          <w:b/>
          <w:sz w:val="22"/>
          <w:szCs w:val="22"/>
        </w:rPr>
      </w:pPr>
    </w:p>
    <w:p w14:paraId="623C76EF" w14:textId="77777777" w:rsidR="00DA014F" w:rsidRDefault="00580888">
      <w:pPr>
        <w:jc w:val="both"/>
        <w:rPr>
          <w:rFonts w:ascii="Arial" w:eastAsia="Arial" w:hAnsi="Arial" w:cs="Arial"/>
          <w:b/>
          <w:sz w:val="22"/>
          <w:szCs w:val="22"/>
        </w:rPr>
      </w:pPr>
      <w:r>
        <w:rPr>
          <w:rFonts w:ascii="Arial" w:eastAsia="Arial" w:hAnsi="Arial" w:cs="Arial"/>
          <w:b/>
          <w:sz w:val="22"/>
          <w:szCs w:val="22"/>
        </w:rPr>
        <w:t>15.9.4 – Qualificação Técnica</w:t>
      </w:r>
    </w:p>
    <w:p w14:paraId="44AB99F9" w14:textId="77777777" w:rsidR="00DA014F" w:rsidRDefault="00DA014F">
      <w:pPr>
        <w:jc w:val="both"/>
        <w:rPr>
          <w:rFonts w:ascii="Arial" w:eastAsia="Arial" w:hAnsi="Arial" w:cs="Arial"/>
          <w:b/>
          <w:sz w:val="22"/>
          <w:szCs w:val="22"/>
        </w:rPr>
      </w:pPr>
    </w:p>
    <w:p w14:paraId="063EB58F" w14:textId="77777777" w:rsidR="00DA014F" w:rsidRDefault="00580888">
      <w:pPr>
        <w:jc w:val="both"/>
        <w:rPr>
          <w:rFonts w:ascii="Arial" w:eastAsia="Arial" w:hAnsi="Arial" w:cs="Arial"/>
          <w:sz w:val="22"/>
          <w:szCs w:val="22"/>
        </w:rPr>
      </w:pPr>
      <w:r>
        <w:rPr>
          <w:rFonts w:ascii="Arial" w:eastAsia="Arial" w:hAnsi="Arial" w:cs="Arial"/>
          <w:sz w:val="22"/>
          <w:szCs w:val="22"/>
        </w:rPr>
        <w:t>Não aplicável à presente contratação.</w:t>
      </w:r>
    </w:p>
    <w:p w14:paraId="2EC7E918" w14:textId="77777777" w:rsidR="00DA014F" w:rsidRDefault="00DA014F">
      <w:pPr>
        <w:jc w:val="both"/>
        <w:rPr>
          <w:rFonts w:ascii="Arial" w:eastAsia="Arial" w:hAnsi="Arial" w:cs="Arial"/>
          <w:sz w:val="22"/>
          <w:szCs w:val="22"/>
        </w:rPr>
      </w:pPr>
    </w:p>
    <w:p w14:paraId="464615C2" w14:textId="77777777" w:rsidR="00DA014F" w:rsidRDefault="00580888">
      <w:pPr>
        <w:jc w:val="both"/>
        <w:rPr>
          <w:rFonts w:ascii="Arial" w:eastAsia="Arial" w:hAnsi="Arial" w:cs="Arial"/>
          <w:sz w:val="22"/>
          <w:szCs w:val="22"/>
        </w:rPr>
      </w:pPr>
      <w:r>
        <w:rPr>
          <w:rFonts w:ascii="Arial" w:eastAsia="Arial" w:hAnsi="Arial" w:cs="Arial"/>
          <w:b/>
          <w:sz w:val="22"/>
          <w:szCs w:val="22"/>
        </w:rPr>
        <w:t>15.9.5 –</w:t>
      </w:r>
      <w:r>
        <w:rPr>
          <w:rFonts w:ascii="Arial" w:eastAsia="Arial" w:hAnsi="Arial" w:cs="Arial"/>
          <w:sz w:val="22"/>
          <w:szCs w:val="22"/>
        </w:rPr>
        <w:t xml:space="preserve"> </w:t>
      </w:r>
      <w:r>
        <w:rPr>
          <w:rFonts w:ascii="Arial" w:eastAsia="Arial" w:hAnsi="Arial" w:cs="Arial"/>
          <w:b/>
          <w:sz w:val="22"/>
          <w:szCs w:val="22"/>
        </w:rPr>
        <w:t>Participação em Consórcio</w:t>
      </w:r>
      <w:r>
        <w:rPr>
          <w:rFonts w:ascii="Arial" w:eastAsia="Arial" w:hAnsi="Arial" w:cs="Arial"/>
          <w:sz w:val="22"/>
          <w:szCs w:val="22"/>
        </w:rPr>
        <w:t>  </w:t>
      </w:r>
    </w:p>
    <w:p w14:paraId="09BD9DBB" w14:textId="77777777" w:rsidR="00DA014F" w:rsidRDefault="00DA014F">
      <w:pPr>
        <w:jc w:val="both"/>
        <w:rPr>
          <w:rFonts w:ascii="Arial" w:eastAsia="Arial" w:hAnsi="Arial" w:cs="Arial"/>
          <w:sz w:val="22"/>
          <w:szCs w:val="22"/>
        </w:rPr>
      </w:pPr>
    </w:p>
    <w:p w14:paraId="4A58B1C6" w14:textId="77777777" w:rsidR="00DA014F" w:rsidRDefault="00580888">
      <w:pPr>
        <w:jc w:val="both"/>
        <w:rPr>
          <w:rFonts w:ascii="Arial" w:eastAsia="Arial" w:hAnsi="Arial" w:cs="Arial"/>
          <w:sz w:val="22"/>
          <w:szCs w:val="22"/>
        </w:rPr>
      </w:pPr>
      <w:r>
        <w:rPr>
          <w:rFonts w:ascii="Arial" w:eastAsia="Arial" w:hAnsi="Arial" w:cs="Arial"/>
          <w:sz w:val="22"/>
          <w:szCs w:val="22"/>
        </w:rPr>
        <w:t xml:space="preserve">Não aplicável à presente contratação.  </w:t>
      </w:r>
    </w:p>
    <w:p w14:paraId="47A8E487" w14:textId="77777777" w:rsidR="00DA014F" w:rsidRDefault="00DA014F">
      <w:pPr>
        <w:jc w:val="both"/>
        <w:rPr>
          <w:rFonts w:ascii="Arial" w:eastAsia="Arial" w:hAnsi="Arial" w:cs="Arial"/>
          <w:sz w:val="22"/>
          <w:szCs w:val="22"/>
        </w:rPr>
      </w:pPr>
    </w:p>
    <w:p w14:paraId="3553E297" w14:textId="77777777"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15.10 - </w:t>
      </w:r>
      <w:r>
        <w:rPr>
          <w:rFonts w:ascii="Arial" w:eastAsia="Arial" w:hAnsi="Arial" w:cs="Arial"/>
          <w:sz w:val="22"/>
          <w:szCs w:val="22"/>
        </w:rPr>
        <w:t xml:space="preserve">A validade dos documentos </w:t>
      </w:r>
      <w:proofErr w:type="spellStart"/>
      <w:r>
        <w:rPr>
          <w:rFonts w:ascii="Arial" w:eastAsia="Arial" w:hAnsi="Arial" w:cs="Arial"/>
          <w:sz w:val="22"/>
          <w:szCs w:val="22"/>
        </w:rPr>
        <w:t>habilitatórios</w:t>
      </w:r>
      <w:proofErr w:type="spellEnd"/>
      <w:r>
        <w:rPr>
          <w:rFonts w:ascii="Arial" w:eastAsia="Arial" w:hAnsi="Arial" w:cs="Arial"/>
          <w:sz w:val="22"/>
          <w:szCs w:val="22"/>
        </w:rPr>
        <w:t xml:space="preserve"> deverá abranger a data de abertura do certame.</w:t>
      </w:r>
    </w:p>
    <w:p w14:paraId="6E2882A2" w14:textId="77777777" w:rsidR="00DA014F" w:rsidRDefault="00DA014F">
      <w:pPr>
        <w:jc w:val="both"/>
        <w:rPr>
          <w:rFonts w:ascii="Arial" w:eastAsia="Arial" w:hAnsi="Arial" w:cs="Arial"/>
          <w:b/>
          <w:color w:val="FF0000"/>
          <w:sz w:val="22"/>
          <w:szCs w:val="22"/>
          <w:highlight w:val="white"/>
        </w:rPr>
      </w:pPr>
    </w:p>
    <w:p w14:paraId="23288181" w14:textId="77777777" w:rsidR="00DA014F" w:rsidRDefault="00580888">
      <w:pPr>
        <w:jc w:val="both"/>
        <w:rPr>
          <w:rFonts w:ascii="Arial" w:eastAsia="Arial" w:hAnsi="Arial" w:cs="Arial"/>
          <w:sz w:val="22"/>
          <w:szCs w:val="22"/>
          <w:highlight w:val="white"/>
        </w:rPr>
      </w:pPr>
      <w:r>
        <w:rPr>
          <w:rFonts w:ascii="Arial" w:eastAsia="Arial" w:hAnsi="Arial" w:cs="Arial"/>
          <w:b/>
          <w:sz w:val="22"/>
          <w:szCs w:val="22"/>
          <w:highlight w:val="white"/>
        </w:rPr>
        <w:t>15.10.1 -</w:t>
      </w:r>
      <w:r>
        <w:rPr>
          <w:rFonts w:ascii="Arial" w:eastAsia="Arial" w:hAnsi="Arial" w:cs="Arial"/>
          <w:sz w:val="22"/>
          <w:szCs w:val="22"/>
          <w:highlight w:val="white"/>
        </w:rPr>
        <w:t xml:space="preserve"> Caso o órgão emissor não declare a vigência dos documentos solicitados, esses serão considerados válidos pelo prazo de 6 (seis) meses contados da data de sua expedição.</w:t>
      </w:r>
    </w:p>
    <w:p w14:paraId="63FD070E" w14:textId="77777777" w:rsidR="00DA014F" w:rsidRDefault="00DA014F">
      <w:pPr>
        <w:jc w:val="both"/>
        <w:rPr>
          <w:rFonts w:ascii="Arial" w:eastAsia="Arial" w:hAnsi="Arial" w:cs="Arial"/>
          <w:sz w:val="22"/>
          <w:szCs w:val="22"/>
        </w:rPr>
      </w:pPr>
    </w:p>
    <w:p w14:paraId="7D049214" w14:textId="77777777" w:rsidR="00DA014F" w:rsidRDefault="00580888">
      <w:pPr>
        <w:jc w:val="both"/>
        <w:rPr>
          <w:rFonts w:ascii="Arial" w:eastAsia="Arial" w:hAnsi="Arial" w:cs="Arial"/>
          <w:strike/>
          <w:sz w:val="22"/>
          <w:szCs w:val="22"/>
        </w:rPr>
      </w:pPr>
      <w:r>
        <w:rPr>
          <w:rFonts w:ascii="Arial" w:eastAsia="Arial" w:hAnsi="Arial" w:cs="Arial"/>
          <w:b/>
          <w:sz w:val="22"/>
          <w:szCs w:val="22"/>
          <w:highlight w:val="white"/>
        </w:rPr>
        <w:t xml:space="preserve">15.11 – </w:t>
      </w:r>
      <w:r>
        <w:rPr>
          <w:rFonts w:ascii="Arial" w:eastAsia="Arial" w:hAnsi="Arial" w:cs="Arial"/>
          <w:sz w:val="22"/>
          <w:szCs w:val="22"/>
          <w:highlight w:val="white"/>
        </w:rPr>
        <w:t xml:space="preserve">Os documentos exigidos para habilitação que não estejam contemplados no SICAF serão </w:t>
      </w:r>
      <w:r>
        <w:rPr>
          <w:rFonts w:ascii="Arial" w:eastAsia="Arial" w:hAnsi="Arial" w:cs="Arial"/>
          <w:sz w:val="22"/>
          <w:szCs w:val="22"/>
          <w:highlight w:val="white"/>
        </w:rPr>
        <w:lastRenderedPageBreak/>
        <w:t>enviados por meio do sistema, em formato digital</w:t>
      </w:r>
      <w:r>
        <w:rPr>
          <w:rFonts w:ascii="Arial" w:eastAsia="Arial" w:hAnsi="Arial" w:cs="Arial"/>
          <w:sz w:val="22"/>
          <w:szCs w:val="22"/>
        </w:rPr>
        <w:t xml:space="preserve">,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3364FBFB" w14:textId="77777777" w:rsidR="00DA014F" w:rsidRDefault="00DA014F">
      <w:pPr>
        <w:jc w:val="both"/>
        <w:rPr>
          <w:rFonts w:ascii="Arial" w:eastAsia="Arial" w:hAnsi="Arial" w:cs="Arial"/>
          <w:strike/>
          <w:sz w:val="22"/>
          <w:szCs w:val="22"/>
        </w:rPr>
      </w:pPr>
    </w:p>
    <w:p w14:paraId="4423A99F"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15.11.1 – </w:t>
      </w:r>
      <w:r>
        <w:rPr>
          <w:rFonts w:ascii="Arial" w:eastAsia="Arial" w:hAnsi="Arial" w:cs="Arial"/>
          <w:sz w:val="22"/>
          <w:szCs w:val="22"/>
        </w:rPr>
        <w:t>O prazo disposto no item 15.11 poderá ser prorrogado por igual período nas seguintes situações:</w:t>
      </w:r>
    </w:p>
    <w:p w14:paraId="272EFFA5" w14:textId="77777777" w:rsidR="00DA014F" w:rsidRDefault="00DA014F">
      <w:pPr>
        <w:jc w:val="both"/>
        <w:rPr>
          <w:rFonts w:ascii="Arial" w:eastAsia="Arial" w:hAnsi="Arial" w:cs="Arial"/>
          <w:sz w:val="22"/>
          <w:szCs w:val="22"/>
        </w:rPr>
      </w:pPr>
    </w:p>
    <w:p w14:paraId="51123056" w14:textId="6BB1312C" w:rsidR="00DA014F" w:rsidRDefault="00580888">
      <w:pPr>
        <w:jc w:val="both"/>
        <w:rPr>
          <w:rFonts w:ascii="Arial" w:eastAsia="Arial" w:hAnsi="Arial" w:cs="Arial"/>
          <w:sz w:val="22"/>
          <w:szCs w:val="22"/>
        </w:rPr>
      </w:pPr>
      <w:r>
        <w:rPr>
          <w:rFonts w:ascii="Arial" w:eastAsia="Arial" w:hAnsi="Arial" w:cs="Arial"/>
          <w:b/>
          <w:sz w:val="22"/>
          <w:szCs w:val="22"/>
        </w:rPr>
        <w:t xml:space="preserve">15.11.1.1 </w:t>
      </w:r>
      <w:r w:rsidR="00DD40EE">
        <w:rPr>
          <w:rFonts w:ascii="Arial" w:eastAsia="Arial" w:hAnsi="Arial" w:cs="Arial"/>
          <w:b/>
          <w:sz w:val="22"/>
          <w:szCs w:val="22"/>
        </w:rPr>
        <w:t>–</w:t>
      </w:r>
      <w:r>
        <w:rPr>
          <w:rFonts w:ascii="Arial" w:eastAsia="Arial" w:hAnsi="Arial" w:cs="Arial"/>
          <w:sz w:val="22"/>
          <w:szCs w:val="22"/>
        </w:rPr>
        <w:t xml:space="preserve"> por solicitação da licitante, mediante justificativa aceita pelo pregoeiro/pela pregoeira</w:t>
      </w:r>
      <w:r w:rsidR="00505240">
        <w:rPr>
          <w:rFonts w:ascii="Arial" w:eastAsia="Arial" w:hAnsi="Arial" w:cs="Arial"/>
          <w:sz w:val="22"/>
          <w:szCs w:val="22"/>
        </w:rPr>
        <w:t>;</w:t>
      </w:r>
      <w:r>
        <w:rPr>
          <w:rFonts w:ascii="Arial" w:eastAsia="Arial" w:hAnsi="Arial" w:cs="Arial"/>
          <w:sz w:val="22"/>
          <w:szCs w:val="22"/>
        </w:rPr>
        <w:t xml:space="preserve"> ou</w:t>
      </w:r>
    </w:p>
    <w:p w14:paraId="41D53373" w14:textId="77777777" w:rsidR="00DA014F" w:rsidRDefault="00DA014F">
      <w:pPr>
        <w:jc w:val="both"/>
        <w:rPr>
          <w:rFonts w:ascii="Arial" w:eastAsia="Arial" w:hAnsi="Arial" w:cs="Arial"/>
          <w:sz w:val="22"/>
          <w:szCs w:val="22"/>
        </w:rPr>
      </w:pPr>
    </w:p>
    <w:p w14:paraId="2B23A54F" w14:textId="1292B426" w:rsidR="00DA014F" w:rsidRDefault="00580888">
      <w:pPr>
        <w:jc w:val="both"/>
        <w:rPr>
          <w:rFonts w:ascii="Arial" w:eastAsia="Arial" w:hAnsi="Arial" w:cs="Arial"/>
          <w:sz w:val="22"/>
          <w:szCs w:val="22"/>
        </w:rPr>
      </w:pPr>
      <w:r>
        <w:rPr>
          <w:rFonts w:ascii="Arial" w:eastAsia="Arial" w:hAnsi="Arial" w:cs="Arial"/>
          <w:b/>
          <w:sz w:val="22"/>
          <w:szCs w:val="22"/>
        </w:rPr>
        <w:t xml:space="preserve">15.11.1.2 </w:t>
      </w:r>
      <w:r w:rsidR="00DD40EE">
        <w:rPr>
          <w:rFonts w:ascii="Arial" w:eastAsia="Arial" w:hAnsi="Arial" w:cs="Arial"/>
          <w:b/>
          <w:sz w:val="22"/>
          <w:szCs w:val="22"/>
        </w:rPr>
        <w:t>–</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w:t>
      </w:r>
      <w:r>
        <w:rPr>
          <w:rFonts w:ascii="Arial" w:eastAsia="Arial" w:hAnsi="Arial" w:cs="Arial"/>
          <w:b/>
          <w:sz w:val="22"/>
          <w:szCs w:val="22"/>
        </w:rPr>
        <w:t xml:space="preserve"> </w:t>
      </w:r>
      <w:r>
        <w:rPr>
          <w:rFonts w:ascii="Arial" w:eastAsia="Arial" w:hAnsi="Arial" w:cs="Arial"/>
          <w:sz w:val="22"/>
          <w:szCs w:val="22"/>
        </w:rPr>
        <w:t xml:space="preserve">do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w:t>
      </w:r>
    </w:p>
    <w:p w14:paraId="11899C12" w14:textId="77777777" w:rsidR="00DA014F" w:rsidRDefault="00DA014F">
      <w:pPr>
        <w:jc w:val="both"/>
        <w:rPr>
          <w:rFonts w:ascii="Arial" w:eastAsia="Arial" w:hAnsi="Arial" w:cs="Arial"/>
          <w:sz w:val="22"/>
          <w:szCs w:val="22"/>
        </w:rPr>
      </w:pPr>
    </w:p>
    <w:p w14:paraId="6735263E" w14:textId="77777777" w:rsidR="00DA014F" w:rsidRDefault="00580888">
      <w:pPr>
        <w:jc w:val="both"/>
        <w:rPr>
          <w:rFonts w:ascii="Arial" w:eastAsia="Arial" w:hAnsi="Arial" w:cs="Arial"/>
          <w:sz w:val="22"/>
          <w:szCs w:val="22"/>
        </w:rPr>
      </w:pPr>
      <w:r>
        <w:rPr>
          <w:rFonts w:ascii="Arial" w:eastAsia="Arial" w:hAnsi="Arial" w:cs="Arial"/>
          <w:b/>
          <w:sz w:val="22"/>
          <w:szCs w:val="22"/>
        </w:rPr>
        <w:t>15.12 –</w:t>
      </w:r>
      <w:r>
        <w:rPr>
          <w:rFonts w:ascii="Arial" w:eastAsia="Arial" w:hAnsi="Arial" w:cs="Arial"/>
          <w:sz w:val="22"/>
          <w:szCs w:val="22"/>
        </w:rPr>
        <w:t xml:space="preserve"> O descumprimento das exigências contidas nos itens 15.9.1 a 15.9.3 determinará a inabilitação da licitante.</w:t>
      </w:r>
    </w:p>
    <w:p w14:paraId="7D091234" w14:textId="77777777" w:rsidR="00DA014F" w:rsidRDefault="00DA014F">
      <w:pPr>
        <w:jc w:val="both"/>
        <w:rPr>
          <w:rFonts w:ascii="Arial" w:eastAsia="Arial" w:hAnsi="Arial" w:cs="Arial"/>
          <w:b/>
          <w:sz w:val="22"/>
          <w:szCs w:val="22"/>
        </w:rPr>
      </w:pPr>
    </w:p>
    <w:p w14:paraId="600C547E"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15.13 – </w:t>
      </w:r>
      <w:r>
        <w:rPr>
          <w:rFonts w:ascii="Arial" w:eastAsia="Arial" w:hAnsi="Arial" w:cs="Arial"/>
          <w:sz w:val="22"/>
          <w:szCs w:val="22"/>
        </w:rPr>
        <w:t>A comprovação da regularidade fiscal e trabalhista somente será exigida para efeito de formalização do ajuste.</w:t>
      </w:r>
    </w:p>
    <w:p w14:paraId="54124C80" w14:textId="77777777" w:rsidR="00DA014F" w:rsidRDefault="00DA014F">
      <w:pPr>
        <w:jc w:val="both"/>
        <w:rPr>
          <w:rFonts w:ascii="Arial" w:eastAsia="Arial" w:hAnsi="Arial" w:cs="Arial"/>
          <w:b/>
          <w:sz w:val="22"/>
          <w:szCs w:val="22"/>
        </w:rPr>
      </w:pPr>
    </w:p>
    <w:p w14:paraId="5D0DA576"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15.13.1 – </w:t>
      </w:r>
      <w:r>
        <w:rPr>
          <w:rFonts w:ascii="Arial" w:eastAsia="Arial" w:hAnsi="Arial" w:cs="Arial"/>
          <w:sz w:val="22"/>
          <w:szCs w:val="22"/>
        </w:rPr>
        <w:t>A licitante deverá apresentar toda a documentação exigível nesta cláusula, mesmo que as relativas ao item 15.9.2 apresentem alguma restrição.</w:t>
      </w:r>
    </w:p>
    <w:p w14:paraId="6F918D56" w14:textId="77777777" w:rsidR="00DA014F" w:rsidRDefault="00DA014F">
      <w:pPr>
        <w:jc w:val="both"/>
        <w:rPr>
          <w:rFonts w:ascii="Arial" w:eastAsia="Arial" w:hAnsi="Arial" w:cs="Arial"/>
          <w:sz w:val="22"/>
          <w:szCs w:val="22"/>
        </w:rPr>
      </w:pPr>
    </w:p>
    <w:p w14:paraId="3DE8048B"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15.13.2 – </w:t>
      </w:r>
      <w:r>
        <w:rPr>
          <w:rFonts w:ascii="Arial" w:eastAsia="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9031C58" w14:textId="77777777" w:rsidR="00DA014F" w:rsidRDefault="00DA014F">
      <w:pPr>
        <w:jc w:val="both"/>
        <w:rPr>
          <w:rFonts w:ascii="Arial" w:eastAsia="Arial" w:hAnsi="Arial" w:cs="Arial"/>
          <w:sz w:val="22"/>
          <w:szCs w:val="22"/>
        </w:rPr>
      </w:pPr>
    </w:p>
    <w:p w14:paraId="57631942"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15.13.3 – </w:t>
      </w:r>
      <w:r>
        <w:rPr>
          <w:rFonts w:ascii="Arial" w:eastAsia="Arial" w:hAnsi="Arial" w:cs="Arial"/>
          <w:sz w:val="22"/>
          <w:szCs w:val="22"/>
        </w:rPr>
        <w:t xml:space="preserve">O prazo de que trata o item 15.13.2 fica automaticamente prorrogado, nos termos do §1º do art. 43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w:t>
      </w:r>
    </w:p>
    <w:p w14:paraId="0FCCE926" w14:textId="77777777" w:rsidR="00DA014F" w:rsidRDefault="00DA014F">
      <w:pPr>
        <w:jc w:val="both"/>
        <w:rPr>
          <w:rFonts w:ascii="Arial" w:eastAsia="Arial" w:hAnsi="Arial" w:cs="Arial"/>
          <w:sz w:val="22"/>
          <w:szCs w:val="22"/>
        </w:rPr>
      </w:pPr>
    </w:p>
    <w:p w14:paraId="4319070F" w14:textId="77777777" w:rsidR="00DA014F" w:rsidRDefault="00580888">
      <w:pPr>
        <w:jc w:val="both"/>
        <w:rPr>
          <w:rFonts w:ascii="Arial" w:eastAsia="Arial" w:hAnsi="Arial" w:cs="Arial"/>
          <w:sz w:val="22"/>
          <w:szCs w:val="22"/>
        </w:rPr>
      </w:pPr>
      <w:r>
        <w:rPr>
          <w:rFonts w:ascii="Arial" w:eastAsia="Arial" w:hAnsi="Arial" w:cs="Arial"/>
          <w:b/>
          <w:sz w:val="22"/>
          <w:szCs w:val="22"/>
          <w:highlight w:val="white"/>
        </w:rPr>
        <w:t xml:space="preserve">15.14 – </w:t>
      </w:r>
      <w:r>
        <w:rPr>
          <w:rFonts w:ascii="Arial" w:eastAsia="Arial" w:hAnsi="Arial" w:cs="Arial"/>
          <w:sz w:val="22"/>
          <w:szCs w:val="22"/>
          <w:highlight w:val="white"/>
        </w:rPr>
        <w:t xml:space="preserve">A não regularização da documentação, nos prazos previstos nos itens 15.13.2 e 15.13.3, implicará </w:t>
      </w:r>
      <w:r>
        <w:rPr>
          <w:rFonts w:ascii="Arial" w:eastAsia="Arial" w:hAnsi="Arial" w:cs="Arial"/>
          <w:sz w:val="22"/>
          <w:szCs w:val="22"/>
        </w:rPr>
        <w:t>a</w:t>
      </w:r>
      <w:r>
        <w:rPr>
          <w:rFonts w:ascii="Arial" w:eastAsia="Arial" w:hAnsi="Arial" w:cs="Arial"/>
          <w:sz w:val="22"/>
          <w:szCs w:val="22"/>
          <w:highlight w:val="white"/>
        </w:rPr>
        <w:t xml:space="preserve"> decadência do direito à contratação, sem prejuízo das sanções previstas nos itens 24.4.1, 24.4.2, 24.6 e 24.7 deste Edital ou sem prejuízo das sanções legalmente previstas, sendo facultado à Administração convocar as licitantes remanescentes, na ordem de classificação, para assinatura da ata de registro de preços/aceite da Nota de Empenho, ou revogar a licitação. </w:t>
      </w:r>
    </w:p>
    <w:p w14:paraId="3230A364" w14:textId="77777777" w:rsidR="00DA014F" w:rsidRDefault="00DA014F">
      <w:pPr>
        <w:jc w:val="both"/>
        <w:rPr>
          <w:rFonts w:ascii="Arial" w:eastAsia="Arial" w:hAnsi="Arial" w:cs="Arial"/>
          <w:sz w:val="22"/>
          <w:szCs w:val="22"/>
        </w:rPr>
      </w:pPr>
    </w:p>
    <w:p w14:paraId="0EF8FE1C" w14:textId="170D09A0" w:rsidR="00DA014F" w:rsidRDefault="00580888">
      <w:pPr>
        <w:jc w:val="both"/>
        <w:rPr>
          <w:rFonts w:ascii="Arial" w:eastAsia="Arial" w:hAnsi="Arial" w:cs="Arial"/>
          <w:sz w:val="22"/>
          <w:szCs w:val="22"/>
        </w:rPr>
      </w:pPr>
      <w:r>
        <w:rPr>
          <w:rFonts w:ascii="Arial" w:eastAsia="Arial" w:hAnsi="Arial" w:cs="Arial"/>
          <w:b/>
          <w:sz w:val="22"/>
          <w:szCs w:val="22"/>
        </w:rPr>
        <w:t xml:space="preserve">15.15 – </w:t>
      </w:r>
      <w:r>
        <w:rPr>
          <w:rFonts w:ascii="Arial" w:eastAsia="Arial" w:hAnsi="Arial" w:cs="Arial"/>
          <w:sz w:val="22"/>
          <w:szCs w:val="22"/>
        </w:rPr>
        <w:t>Após a entrega dos documentos para habilitação, não será permitida a substituição ou a apresentação de novos documentos, salvo em sede de diligência, para (</w:t>
      </w:r>
      <w:hyperlink r:id="rId42" w:anchor="art64">
        <w:r w:rsidR="00DA014F">
          <w:rPr>
            <w:rFonts w:ascii="Arial" w:eastAsia="Arial" w:hAnsi="Arial" w:cs="Arial"/>
            <w:color w:val="0000FF"/>
            <w:sz w:val="22"/>
            <w:szCs w:val="22"/>
            <w:u w:val="single"/>
          </w:rPr>
          <w:t>Lei 14.133/</w:t>
        </w:r>
        <w:r w:rsidR="001C206C">
          <w:rPr>
            <w:rFonts w:ascii="Arial" w:eastAsia="Arial" w:hAnsi="Arial" w:cs="Arial"/>
            <w:color w:val="0000FF"/>
            <w:sz w:val="22"/>
            <w:szCs w:val="22"/>
            <w:u w:val="single"/>
          </w:rPr>
          <w:t>20</w:t>
        </w:r>
        <w:r w:rsidR="00DA014F">
          <w:rPr>
            <w:rFonts w:ascii="Arial" w:eastAsia="Arial" w:hAnsi="Arial" w:cs="Arial"/>
            <w:color w:val="0000FF"/>
            <w:sz w:val="22"/>
            <w:szCs w:val="22"/>
            <w:u w:val="single"/>
          </w:rPr>
          <w:t>21, art. 64</w:t>
        </w:r>
      </w:hyperlink>
      <w:r>
        <w:rPr>
          <w:rFonts w:ascii="Arial" w:eastAsia="Arial" w:hAnsi="Arial" w:cs="Arial"/>
          <w:sz w:val="22"/>
          <w:szCs w:val="22"/>
        </w:rPr>
        <w:t xml:space="preserve">, e </w:t>
      </w:r>
      <w:hyperlink r:id="rId43">
        <w:r w:rsidR="00DA014F">
          <w:rPr>
            <w:rFonts w:ascii="Arial" w:eastAsia="Arial" w:hAnsi="Arial" w:cs="Arial"/>
            <w:color w:val="0000FF"/>
            <w:sz w:val="22"/>
            <w:szCs w:val="22"/>
            <w:u w:val="single"/>
          </w:rPr>
          <w:t>IN 73/2022, art. 39, §4º</w:t>
        </w:r>
      </w:hyperlink>
      <w:r>
        <w:rPr>
          <w:rFonts w:ascii="Arial" w:eastAsia="Arial" w:hAnsi="Arial" w:cs="Arial"/>
          <w:sz w:val="22"/>
          <w:szCs w:val="22"/>
        </w:rPr>
        <w:t>):</w:t>
      </w:r>
    </w:p>
    <w:p w14:paraId="2B247049" w14:textId="77777777" w:rsidR="00741A31" w:rsidRDefault="00741A31">
      <w:pPr>
        <w:jc w:val="both"/>
        <w:rPr>
          <w:rFonts w:ascii="Arial" w:eastAsia="Arial" w:hAnsi="Arial" w:cs="Arial"/>
          <w:sz w:val="22"/>
          <w:szCs w:val="22"/>
        </w:rPr>
      </w:pPr>
    </w:p>
    <w:p w14:paraId="0AE47E9E" w14:textId="473D86A7" w:rsidR="00DA014F" w:rsidRDefault="00580888">
      <w:pPr>
        <w:jc w:val="both"/>
        <w:rPr>
          <w:rFonts w:ascii="Arial" w:eastAsia="Arial" w:hAnsi="Arial" w:cs="Arial"/>
          <w:sz w:val="22"/>
          <w:szCs w:val="22"/>
        </w:rPr>
      </w:pPr>
      <w:r>
        <w:rPr>
          <w:rFonts w:ascii="Arial" w:eastAsia="Arial" w:hAnsi="Arial" w:cs="Arial"/>
          <w:b/>
          <w:sz w:val="22"/>
          <w:szCs w:val="22"/>
        </w:rPr>
        <w:t xml:space="preserve">15.15.1 </w:t>
      </w:r>
      <w:r w:rsidR="00DD40EE">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complementação</w:t>
      </w:r>
      <w:proofErr w:type="gramEnd"/>
      <w:r>
        <w:rPr>
          <w:rFonts w:ascii="Arial" w:eastAsia="Arial" w:hAnsi="Arial" w:cs="Arial"/>
          <w:sz w:val="22"/>
          <w:szCs w:val="22"/>
        </w:rPr>
        <w:t xml:space="preserve"> de informações acerca dos documentos já apresentados pelas licitantes e desde que necessária para apurar fatos existentes à época da abertura do certame;</w:t>
      </w:r>
    </w:p>
    <w:p w14:paraId="7ADA1CAF" w14:textId="77777777" w:rsidR="00DA014F" w:rsidRDefault="00DA014F">
      <w:pPr>
        <w:jc w:val="both"/>
        <w:rPr>
          <w:rFonts w:ascii="Arial" w:eastAsia="Arial" w:hAnsi="Arial" w:cs="Arial"/>
          <w:sz w:val="22"/>
          <w:szCs w:val="22"/>
        </w:rPr>
      </w:pPr>
    </w:p>
    <w:p w14:paraId="1C8B4E24" w14:textId="2C49E6FC" w:rsidR="00DA014F" w:rsidRDefault="00580888">
      <w:pPr>
        <w:jc w:val="both"/>
        <w:rPr>
          <w:rFonts w:ascii="Arial" w:eastAsia="Arial" w:hAnsi="Arial" w:cs="Arial"/>
          <w:sz w:val="22"/>
          <w:szCs w:val="22"/>
        </w:rPr>
      </w:pPr>
      <w:r>
        <w:rPr>
          <w:rFonts w:ascii="Arial" w:eastAsia="Arial" w:hAnsi="Arial" w:cs="Arial"/>
          <w:b/>
          <w:sz w:val="22"/>
          <w:szCs w:val="22"/>
        </w:rPr>
        <w:t xml:space="preserve">15.15.2 </w:t>
      </w:r>
      <w:r w:rsidR="00DD40EE">
        <w:rPr>
          <w:rFonts w:ascii="Arial" w:eastAsia="Arial" w:hAnsi="Arial" w:cs="Arial"/>
          <w:b/>
          <w:sz w:val="22"/>
          <w:szCs w:val="22"/>
        </w:rPr>
        <w:t>–</w:t>
      </w:r>
      <w:r>
        <w:rPr>
          <w:rFonts w:ascii="Arial" w:eastAsia="Arial" w:hAnsi="Arial" w:cs="Arial"/>
          <w:sz w:val="22"/>
          <w:szCs w:val="22"/>
        </w:rPr>
        <w:t xml:space="preserve"> </w:t>
      </w:r>
      <w:proofErr w:type="gramStart"/>
      <w:r>
        <w:rPr>
          <w:rFonts w:ascii="Arial" w:eastAsia="Arial" w:hAnsi="Arial" w:cs="Arial"/>
          <w:sz w:val="22"/>
          <w:szCs w:val="22"/>
        </w:rPr>
        <w:t>atualização</w:t>
      </w:r>
      <w:proofErr w:type="gramEnd"/>
      <w:r>
        <w:rPr>
          <w:rFonts w:ascii="Arial" w:eastAsia="Arial" w:hAnsi="Arial" w:cs="Arial"/>
          <w:sz w:val="22"/>
          <w:szCs w:val="22"/>
        </w:rPr>
        <w:t xml:space="preserve"> de documentos cuja validade tenha expirado após a data de recebimento das propostas.</w:t>
      </w:r>
    </w:p>
    <w:p w14:paraId="27416DCE" w14:textId="77777777" w:rsidR="00DA014F" w:rsidRDefault="00DA014F">
      <w:pPr>
        <w:jc w:val="both"/>
        <w:rPr>
          <w:rFonts w:ascii="Arial" w:eastAsia="Arial" w:hAnsi="Arial" w:cs="Arial"/>
          <w:sz w:val="22"/>
          <w:szCs w:val="22"/>
        </w:rPr>
      </w:pPr>
    </w:p>
    <w:p w14:paraId="141E508E" w14:textId="77777777" w:rsidR="00DA014F" w:rsidRDefault="00580888">
      <w:pPr>
        <w:jc w:val="both"/>
        <w:rPr>
          <w:rFonts w:ascii="Arial" w:eastAsia="Arial" w:hAnsi="Arial" w:cs="Arial"/>
          <w:sz w:val="22"/>
          <w:szCs w:val="22"/>
        </w:rPr>
      </w:pPr>
      <w:r>
        <w:rPr>
          <w:rFonts w:ascii="Arial" w:eastAsia="Arial" w:hAnsi="Arial" w:cs="Arial"/>
          <w:b/>
          <w:sz w:val="22"/>
          <w:szCs w:val="22"/>
        </w:rPr>
        <w:t>15.15.3 –</w:t>
      </w:r>
      <w:r>
        <w:rPr>
          <w:rFonts w:ascii="Arial" w:eastAsia="Arial" w:hAnsi="Arial" w:cs="Arial"/>
          <w:sz w:val="22"/>
          <w:szCs w:val="22"/>
        </w:rPr>
        <w:t xml:space="preserve"> A licitante será convocada a encaminhar os novos documentos, em formato digital, via sistema, no </w:t>
      </w:r>
      <w:r>
        <w:rPr>
          <w:rFonts w:ascii="Arial" w:eastAsia="Arial" w:hAnsi="Arial" w:cs="Arial"/>
          <w:b/>
          <w:sz w:val="22"/>
          <w:szCs w:val="22"/>
        </w:rPr>
        <w:t>prazo de 2 (duas) horas</w:t>
      </w:r>
      <w:r>
        <w:rPr>
          <w:rFonts w:ascii="Arial" w:eastAsia="Arial" w:hAnsi="Arial" w:cs="Arial"/>
          <w:sz w:val="22"/>
          <w:szCs w:val="22"/>
        </w:rPr>
        <w:t>, contadas da solicitação do pregoeiro/da pregoeira no chat.</w:t>
      </w:r>
    </w:p>
    <w:p w14:paraId="6A050D75" w14:textId="77777777" w:rsidR="00DA014F" w:rsidRDefault="00DA014F">
      <w:pPr>
        <w:jc w:val="both"/>
        <w:rPr>
          <w:rFonts w:ascii="Arial" w:eastAsia="Arial" w:hAnsi="Arial" w:cs="Arial"/>
          <w:sz w:val="22"/>
          <w:szCs w:val="22"/>
        </w:rPr>
      </w:pPr>
    </w:p>
    <w:p w14:paraId="5EE23258" w14:textId="7CCFE630" w:rsidR="00DA014F" w:rsidRDefault="00580888">
      <w:pPr>
        <w:jc w:val="both"/>
        <w:rPr>
          <w:rFonts w:ascii="Arial" w:eastAsia="Arial" w:hAnsi="Arial" w:cs="Arial"/>
          <w:sz w:val="22"/>
          <w:szCs w:val="22"/>
        </w:rPr>
      </w:pPr>
      <w:r>
        <w:rPr>
          <w:rFonts w:ascii="Arial" w:eastAsia="Arial" w:hAnsi="Arial" w:cs="Arial"/>
          <w:b/>
          <w:sz w:val="22"/>
          <w:szCs w:val="22"/>
        </w:rPr>
        <w:t xml:space="preserve">15.16 </w:t>
      </w:r>
      <w:r w:rsidR="00DD40EE">
        <w:rPr>
          <w:rFonts w:ascii="Arial" w:eastAsia="Arial" w:hAnsi="Arial" w:cs="Arial"/>
          <w:b/>
          <w:sz w:val="22"/>
          <w:szCs w:val="22"/>
        </w:rPr>
        <w:t>–</w:t>
      </w:r>
      <w:r>
        <w:rPr>
          <w:rFonts w:ascii="Arial" w:eastAsia="Arial" w:hAnsi="Arial" w:cs="Arial"/>
          <w:b/>
          <w:sz w:val="22"/>
          <w:szCs w:val="22"/>
        </w:rPr>
        <w:t xml:space="preserve"> </w:t>
      </w:r>
      <w:r>
        <w:rPr>
          <w:rFonts w:ascii="Arial" w:eastAsia="Arial" w:hAnsi="Arial" w:cs="Arial"/>
          <w:sz w:val="22"/>
          <w:szCs w:val="22"/>
        </w:rPr>
        <w:t xml:space="preserve">Verificado o desatendimento de quaisquer dos requisitos de habilitação, o pregoeiro/a pregoeira examinará a aceitabilidade da proposta e o preenchimento das exigências </w:t>
      </w:r>
      <w:proofErr w:type="spellStart"/>
      <w:r>
        <w:rPr>
          <w:rFonts w:ascii="Arial" w:eastAsia="Arial" w:hAnsi="Arial" w:cs="Arial"/>
          <w:sz w:val="22"/>
          <w:szCs w:val="22"/>
        </w:rPr>
        <w:t>habilitatórias</w:t>
      </w:r>
      <w:proofErr w:type="spellEnd"/>
      <w:r>
        <w:rPr>
          <w:rFonts w:ascii="Arial" w:eastAsia="Arial" w:hAnsi="Arial" w:cs="Arial"/>
          <w:sz w:val="22"/>
          <w:szCs w:val="22"/>
        </w:rPr>
        <w:t xml:space="preserve"> por parte da licitante classificada subsequente e, assim, sucessivamente, até a apuração de uma proposta que atenda às exigências deste Edital.</w:t>
      </w:r>
    </w:p>
    <w:p w14:paraId="26B248F0" w14:textId="77777777" w:rsidR="00DA014F" w:rsidRDefault="00DA014F">
      <w:pPr>
        <w:jc w:val="both"/>
        <w:rPr>
          <w:rFonts w:ascii="Arial" w:eastAsia="Arial" w:hAnsi="Arial" w:cs="Arial"/>
          <w:sz w:val="22"/>
          <w:szCs w:val="22"/>
        </w:rPr>
      </w:pPr>
    </w:p>
    <w:p w14:paraId="20A4F967" w14:textId="77777777" w:rsidR="00DA014F" w:rsidRDefault="00580888">
      <w:pPr>
        <w:jc w:val="both"/>
        <w:rPr>
          <w:rFonts w:ascii="Arial" w:eastAsia="Arial" w:hAnsi="Arial" w:cs="Arial"/>
          <w:sz w:val="22"/>
          <w:szCs w:val="22"/>
        </w:rPr>
      </w:pPr>
      <w:r>
        <w:rPr>
          <w:rFonts w:ascii="Arial" w:eastAsia="Arial" w:hAnsi="Arial" w:cs="Arial"/>
          <w:b/>
          <w:sz w:val="22"/>
          <w:szCs w:val="22"/>
        </w:rPr>
        <w:lastRenderedPageBreak/>
        <w:t>15.16.1 –</w:t>
      </w:r>
      <w:r>
        <w:rPr>
          <w:rFonts w:ascii="Arial" w:eastAsia="Arial" w:hAnsi="Arial" w:cs="Arial"/>
          <w:sz w:val="22"/>
          <w:szCs w:val="22"/>
        </w:rPr>
        <w:t xml:space="preserve"> A inabilitação será sempre fundamentada e registrada no sistema, com acompanhamento em tempo real por todos os participantes.</w:t>
      </w:r>
    </w:p>
    <w:p w14:paraId="7400B291" w14:textId="77777777" w:rsidR="00DA014F" w:rsidRDefault="00DA014F">
      <w:pPr>
        <w:jc w:val="both"/>
        <w:rPr>
          <w:rFonts w:ascii="Arial" w:eastAsia="Arial" w:hAnsi="Arial" w:cs="Arial"/>
          <w:sz w:val="22"/>
          <w:szCs w:val="22"/>
        </w:rPr>
      </w:pPr>
    </w:p>
    <w:p w14:paraId="59CF4FD2" w14:textId="77777777" w:rsidR="00DA014F" w:rsidRDefault="00580888">
      <w:pPr>
        <w:jc w:val="both"/>
        <w:rPr>
          <w:rFonts w:ascii="Arial" w:eastAsia="Arial" w:hAnsi="Arial" w:cs="Arial"/>
          <w:sz w:val="22"/>
          <w:szCs w:val="22"/>
        </w:rPr>
      </w:pPr>
      <w:r>
        <w:rPr>
          <w:rFonts w:ascii="Arial" w:eastAsia="Arial" w:hAnsi="Arial" w:cs="Arial"/>
          <w:b/>
          <w:sz w:val="22"/>
          <w:szCs w:val="22"/>
        </w:rPr>
        <w:t>15.17 –</w:t>
      </w:r>
      <w:r>
        <w:rPr>
          <w:rFonts w:ascii="Arial" w:eastAsia="Arial" w:hAnsi="Arial" w:cs="Arial"/>
          <w:sz w:val="22"/>
          <w:szCs w:val="22"/>
        </w:rPr>
        <w:t xml:space="preserve"> Constatado 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 o pregoeiro/a pregoeira habilitará e declarará vencedora do certame a licitante correspondente.</w:t>
      </w:r>
    </w:p>
    <w:p w14:paraId="013621E8" w14:textId="77777777" w:rsidR="00DA014F" w:rsidRDefault="00DA014F">
      <w:pPr>
        <w:jc w:val="both"/>
        <w:rPr>
          <w:rFonts w:ascii="Arial" w:eastAsia="Arial" w:hAnsi="Arial" w:cs="Arial"/>
          <w:sz w:val="22"/>
          <w:szCs w:val="22"/>
        </w:rPr>
      </w:pPr>
    </w:p>
    <w:p w14:paraId="14BF6301" w14:textId="384950AB" w:rsidR="00DA014F" w:rsidRPr="00627B8B" w:rsidRDefault="00580888" w:rsidP="00627B8B">
      <w:pPr>
        <w:rPr>
          <w:rFonts w:ascii="Arial" w:eastAsia="Arial" w:hAnsi="Arial" w:cs="Arial"/>
          <w:sz w:val="22"/>
          <w:szCs w:val="22"/>
        </w:rPr>
      </w:pPr>
      <w:r>
        <w:rPr>
          <w:rFonts w:ascii="Arial" w:eastAsia="Arial" w:hAnsi="Arial" w:cs="Arial"/>
          <w:b/>
          <w:sz w:val="22"/>
          <w:szCs w:val="22"/>
        </w:rPr>
        <w:t>15.18 –</w:t>
      </w:r>
      <w:r>
        <w:rPr>
          <w:rFonts w:ascii="Arial" w:eastAsia="Arial" w:hAnsi="Arial" w:cs="Arial"/>
          <w:sz w:val="22"/>
          <w:szCs w:val="22"/>
        </w:rPr>
        <w:t xml:space="preserve"> Encerrada a fase de habilitação do certame, será aberto </w:t>
      </w:r>
      <w:r>
        <w:rPr>
          <w:rFonts w:ascii="Arial" w:eastAsia="Arial" w:hAnsi="Arial" w:cs="Arial"/>
          <w:b/>
          <w:sz w:val="22"/>
          <w:szCs w:val="22"/>
        </w:rPr>
        <w:t>prazo de 10 (dez) minutos para o registro de intenção de recorrer,</w:t>
      </w:r>
      <w:r>
        <w:rPr>
          <w:rFonts w:ascii="Arial" w:eastAsia="Arial" w:hAnsi="Arial" w:cs="Arial"/>
          <w:sz w:val="22"/>
          <w:szCs w:val="22"/>
        </w:rPr>
        <w:t xml:space="preserve"> nos termos dispostos na cláusula 16 deste Edital e, no caso de inocorrência de tal registro,</w:t>
      </w:r>
      <w:r w:rsidRPr="00862965">
        <w:rPr>
          <w:rFonts w:ascii="Arial" w:eastAsia="Times New Roman" w:hAnsi="Arial" w:cs="Arial"/>
          <w:color w:val="1F1F1F"/>
          <w:sz w:val="22"/>
          <w:szCs w:val="22"/>
        </w:rPr>
        <w:t xml:space="preserve"> </w:t>
      </w:r>
      <w:r w:rsidR="00862965" w:rsidRPr="00862965">
        <w:rPr>
          <w:rFonts w:ascii="Arial" w:eastAsia="Arial" w:hAnsi="Arial" w:cs="Arial"/>
          <w:sz w:val="22"/>
          <w:szCs w:val="22"/>
        </w:rPr>
        <w:t>ficará mantido</w:t>
      </w:r>
      <w:r>
        <w:rPr>
          <w:rFonts w:ascii="Arial" w:eastAsia="Arial" w:hAnsi="Arial" w:cs="Arial"/>
          <w:sz w:val="22"/>
          <w:szCs w:val="22"/>
        </w:rPr>
        <w:t xml:space="preserve"> o </w:t>
      </w:r>
      <w:r w:rsidR="00862965" w:rsidRPr="00862965">
        <w:rPr>
          <w:rFonts w:ascii="Arial" w:eastAsia="Arial" w:hAnsi="Arial" w:cs="Arial"/>
          <w:sz w:val="22"/>
          <w:szCs w:val="22"/>
        </w:rPr>
        <w:t>resultado final do certame</w:t>
      </w:r>
      <w:r>
        <w:rPr>
          <w:rFonts w:ascii="Arial" w:eastAsia="Arial" w:hAnsi="Arial" w:cs="Arial"/>
          <w:sz w:val="22"/>
          <w:szCs w:val="22"/>
        </w:rPr>
        <w:t>.</w:t>
      </w:r>
    </w:p>
    <w:p w14:paraId="0D45C6CE" w14:textId="77777777" w:rsidR="00DA014F" w:rsidRDefault="00DA014F">
      <w:pPr>
        <w:jc w:val="both"/>
        <w:rPr>
          <w:rFonts w:ascii="Arial" w:eastAsia="Arial" w:hAnsi="Arial" w:cs="Arial"/>
          <w:sz w:val="22"/>
          <w:szCs w:val="22"/>
        </w:rPr>
      </w:pPr>
    </w:p>
    <w:p w14:paraId="48E8769C" w14:textId="3B374E64" w:rsidR="00DA014F" w:rsidRDefault="00580888">
      <w:pPr>
        <w:jc w:val="both"/>
        <w:rPr>
          <w:rFonts w:ascii="Arial" w:eastAsia="Arial" w:hAnsi="Arial" w:cs="Arial"/>
          <w:sz w:val="22"/>
          <w:szCs w:val="22"/>
        </w:rPr>
      </w:pPr>
      <w:r>
        <w:rPr>
          <w:rFonts w:ascii="Arial" w:eastAsia="Arial" w:hAnsi="Arial" w:cs="Arial"/>
          <w:b/>
          <w:sz w:val="22"/>
          <w:szCs w:val="22"/>
        </w:rPr>
        <w:t>15.19 –</w:t>
      </w:r>
      <w:r>
        <w:rPr>
          <w:rFonts w:ascii="Arial" w:eastAsia="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  </w:t>
      </w:r>
    </w:p>
    <w:p w14:paraId="191B0F7C" w14:textId="77777777" w:rsidR="00DA014F" w:rsidRDefault="00DA014F">
      <w:pPr>
        <w:jc w:val="both"/>
        <w:rPr>
          <w:rFonts w:ascii="Arial" w:eastAsia="Arial" w:hAnsi="Arial" w:cs="Arial"/>
          <w:b/>
          <w:sz w:val="22"/>
          <w:szCs w:val="22"/>
        </w:rPr>
      </w:pPr>
    </w:p>
    <w:p w14:paraId="3E2DCAE2" w14:textId="77777777" w:rsidR="00DA014F" w:rsidRDefault="00580888">
      <w:pPr>
        <w:jc w:val="both"/>
        <w:rPr>
          <w:rFonts w:ascii="Arial" w:eastAsia="Arial" w:hAnsi="Arial" w:cs="Arial"/>
          <w:b/>
          <w:sz w:val="22"/>
          <w:szCs w:val="22"/>
        </w:rPr>
      </w:pPr>
      <w:r>
        <w:rPr>
          <w:rFonts w:ascii="Arial" w:eastAsia="Arial" w:hAnsi="Arial" w:cs="Arial"/>
          <w:b/>
          <w:sz w:val="22"/>
          <w:szCs w:val="22"/>
        </w:rPr>
        <w:t>16 – DA INTENÇÃO DE RECORRER E DA FASE RECURSAL</w:t>
      </w:r>
    </w:p>
    <w:p w14:paraId="7DCD1AD6" w14:textId="77777777" w:rsidR="00DA014F" w:rsidRDefault="00DA014F">
      <w:pPr>
        <w:jc w:val="both"/>
        <w:rPr>
          <w:rFonts w:ascii="Arial" w:eastAsia="Arial" w:hAnsi="Arial" w:cs="Arial"/>
          <w:sz w:val="22"/>
          <w:szCs w:val="22"/>
        </w:rPr>
      </w:pPr>
    </w:p>
    <w:p w14:paraId="408B82AC" w14:textId="4CA3339B"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16.1 -</w:t>
      </w:r>
      <w:r>
        <w:rPr>
          <w:rFonts w:ascii="Arial" w:eastAsia="Arial" w:hAnsi="Arial" w:cs="Arial"/>
          <w:color w:val="000000"/>
          <w:sz w:val="22"/>
          <w:szCs w:val="22"/>
        </w:rPr>
        <w:t xml:space="preserve"> A interposição de recurso referente ao julgamento das propostas, à habilitação ou inabilitação de licitantes, à anulação ou revogação da licitação, observará o disposto no </w:t>
      </w:r>
      <w:hyperlink r:id="rId44" w:anchor="art165">
        <w:r w:rsidR="00DA014F">
          <w:rPr>
            <w:rFonts w:ascii="Arial" w:eastAsia="Arial" w:hAnsi="Arial" w:cs="Arial"/>
            <w:color w:val="000000"/>
            <w:sz w:val="22"/>
            <w:szCs w:val="22"/>
          </w:rPr>
          <w:t>art. 165 da Lei nº 14.133</w:t>
        </w:r>
        <w:r w:rsidR="00AE2747">
          <w:rPr>
            <w:rFonts w:ascii="Arial" w:eastAsia="Arial" w:hAnsi="Arial" w:cs="Arial"/>
            <w:color w:val="000000"/>
            <w:sz w:val="22"/>
            <w:szCs w:val="22"/>
          </w:rPr>
          <w:t>/</w:t>
        </w:r>
        <w:r w:rsidR="00DA014F">
          <w:rPr>
            <w:rFonts w:ascii="Arial" w:eastAsia="Arial" w:hAnsi="Arial" w:cs="Arial"/>
            <w:color w:val="000000"/>
            <w:sz w:val="22"/>
            <w:szCs w:val="22"/>
          </w:rPr>
          <w:t>2021</w:t>
        </w:r>
      </w:hyperlink>
      <w:r>
        <w:rPr>
          <w:rFonts w:ascii="Arial" w:eastAsia="Arial" w:hAnsi="Arial" w:cs="Arial"/>
          <w:color w:val="000000"/>
          <w:sz w:val="22"/>
          <w:szCs w:val="22"/>
        </w:rPr>
        <w:t>.</w:t>
      </w:r>
    </w:p>
    <w:p w14:paraId="4320CEEF" w14:textId="77777777" w:rsidR="00DA014F" w:rsidRDefault="00DA014F">
      <w:pPr>
        <w:widowControl/>
        <w:jc w:val="both"/>
        <w:rPr>
          <w:rFonts w:ascii="Arial" w:eastAsia="Arial" w:hAnsi="Arial" w:cs="Arial"/>
          <w:color w:val="000000"/>
          <w:sz w:val="22"/>
          <w:szCs w:val="22"/>
        </w:rPr>
      </w:pPr>
    </w:p>
    <w:p w14:paraId="5CAF877B" w14:textId="51B70509"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16.2 </w:t>
      </w:r>
      <w:r w:rsidR="00DD40EE">
        <w:rPr>
          <w:rFonts w:ascii="Arial" w:eastAsia="Arial" w:hAnsi="Arial" w:cs="Arial"/>
          <w:b/>
          <w:sz w:val="22"/>
          <w:szCs w:val="22"/>
        </w:rPr>
        <w:t>–</w:t>
      </w:r>
      <w:r>
        <w:rPr>
          <w:rFonts w:ascii="Arial" w:eastAsia="Arial" w:hAnsi="Arial" w:cs="Arial"/>
          <w:color w:val="000000"/>
          <w:sz w:val="22"/>
          <w:szCs w:val="22"/>
        </w:rPr>
        <w:t xml:space="preserve"> O prazo recursal é de </w:t>
      </w:r>
      <w:r>
        <w:rPr>
          <w:rFonts w:ascii="Arial" w:eastAsia="Arial" w:hAnsi="Arial" w:cs="Arial"/>
          <w:b/>
          <w:color w:val="000000"/>
          <w:sz w:val="22"/>
          <w:szCs w:val="22"/>
        </w:rPr>
        <w:t>3 (três) dias úteis</w:t>
      </w:r>
      <w:r>
        <w:rPr>
          <w:rFonts w:ascii="Arial" w:eastAsia="Arial" w:hAnsi="Arial" w:cs="Arial"/>
          <w:color w:val="000000"/>
          <w:sz w:val="22"/>
          <w:szCs w:val="22"/>
        </w:rPr>
        <w:t>, contados da data de intimação ou de lavratura da ata.</w:t>
      </w:r>
    </w:p>
    <w:p w14:paraId="54ED5FA9" w14:textId="77777777" w:rsidR="00DA014F" w:rsidRDefault="00DA014F">
      <w:pPr>
        <w:widowControl/>
        <w:jc w:val="both"/>
        <w:rPr>
          <w:rFonts w:ascii="Arial" w:eastAsia="Arial" w:hAnsi="Arial" w:cs="Arial"/>
          <w:color w:val="000000"/>
          <w:sz w:val="22"/>
          <w:szCs w:val="22"/>
        </w:rPr>
      </w:pPr>
    </w:p>
    <w:p w14:paraId="317BB867" w14:textId="124B5B31"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16.3 </w:t>
      </w:r>
      <w:r w:rsidR="00DD40EE">
        <w:rPr>
          <w:rFonts w:ascii="Arial" w:eastAsia="Arial" w:hAnsi="Arial" w:cs="Arial"/>
          <w:b/>
          <w:sz w:val="22"/>
          <w:szCs w:val="22"/>
        </w:rPr>
        <w:t>–</w:t>
      </w:r>
      <w:r>
        <w:rPr>
          <w:rFonts w:ascii="Arial" w:eastAsia="Arial" w:hAnsi="Arial" w:cs="Arial"/>
          <w:color w:val="000000"/>
          <w:sz w:val="22"/>
          <w:szCs w:val="22"/>
        </w:rPr>
        <w:t xml:space="preserve"> Quando o recurso apresentado recair sobre o julgamento das propostas ou o ato de habilitação ou inabilitação da licitante:</w:t>
      </w:r>
    </w:p>
    <w:p w14:paraId="725E115F" w14:textId="77777777" w:rsidR="00DA014F" w:rsidRDefault="00DA014F">
      <w:pPr>
        <w:widowControl/>
        <w:jc w:val="both"/>
        <w:rPr>
          <w:rFonts w:ascii="Arial" w:eastAsia="Arial" w:hAnsi="Arial" w:cs="Arial"/>
          <w:color w:val="000000"/>
          <w:sz w:val="22"/>
          <w:szCs w:val="22"/>
        </w:rPr>
      </w:pPr>
    </w:p>
    <w:p w14:paraId="1DCD4E11" w14:textId="76FE783A"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16.3.1 </w:t>
      </w:r>
      <w:r w:rsidR="00DD40EE">
        <w:rPr>
          <w:rFonts w:ascii="Arial" w:eastAsia="Arial" w:hAnsi="Arial" w:cs="Arial"/>
          <w:b/>
          <w:sz w:val="22"/>
          <w:szCs w:val="22"/>
        </w:rPr>
        <w:t>–</w:t>
      </w:r>
      <w:r>
        <w:rPr>
          <w:rFonts w:ascii="Arial" w:eastAsia="Arial" w:hAnsi="Arial" w:cs="Arial"/>
          <w:color w:val="000000"/>
          <w:sz w:val="22"/>
          <w:szCs w:val="22"/>
        </w:rPr>
        <w:t xml:space="preserve"> a intenção de recorrer deverá ser </w:t>
      </w:r>
      <w:r>
        <w:rPr>
          <w:rFonts w:ascii="Arial" w:eastAsia="Arial" w:hAnsi="Arial" w:cs="Arial"/>
          <w:sz w:val="22"/>
          <w:szCs w:val="22"/>
        </w:rPr>
        <w:t xml:space="preserve">manifestada no prazo de </w:t>
      </w:r>
      <w:r>
        <w:rPr>
          <w:rFonts w:ascii="Arial" w:eastAsia="Arial" w:hAnsi="Arial" w:cs="Arial"/>
          <w:b/>
          <w:sz w:val="22"/>
          <w:szCs w:val="22"/>
        </w:rPr>
        <w:t>10 (dez) minutos,</w:t>
      </w:r>
      <w:r>
        <w:rPr>
          <w:rFonts w:ascii="Arial" w:eastAsia="Arial" w:hAnsi="Arial" w:cs="Arial"/>
          <w:sz w:val="22"/>
          <w:szCs w:val="22"/>
        </w:rPr>
        <w:t xml:space="preserve"> sob</w:t>
      </w:r>
      <w:r>
        <w:rPr>
          <w:rFonts w:ascii="Arial" w:eastAsia="Arial" w:hAnsi="Arial" w:cs="Arial"/>
          <w:color w:val="000000"/>
          <w:sz w:val="22"/>
          <w:szCs w:val="22"/>
        </w:rPr>
        <w:t xml:space="preserve"> pena de preclusão;</w:t>
      </w:r>
    </w:p>
    <w:p w14:paraId="6838B305" w14:textId="77777777" w:rsidR="00DA014F" w:rsidRDefault="00DA014F">
      <w:pPr>
        <w:widowControl/>
        <w:jc w:val="both"/>
        <w:rPr>
          <w:rFonts w:ascii="Arial" w:eastAsia="Arial" w:hAnsi="Arial" w:cs="Arial"/>
          <w:color w:val="000000"/>
          <w:sz w:val="22"/>
          <w:szCs w:val="22"/>
        </w:rPr>
      </w:pPr>
    </w:p>
    <w:p w14:paraId="6238C6A4" w14:textId="425EDCC0"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16.3.2 </w:t>
      </w:r>
      <w:r w:rsidR="00DD40EE">
        <w:rPr>
          <w:rFonts w:ascii="Arial" w:eastAsia="Arial" w:hAnsi="Arial" w:cs="Arial"/>
          <w:b/>
          <w:sz w:val="22"/>
          <w:szCs w:val="22"/>
        </w:rPr>
        <w:t>–</w:t>
      </w:r>
      <w:r>
        <w:rPr>
          <w:rFonts w:ascii="Arial" w:eastAsia="Arial" w:hAnsi="Arial" w:cs="Arial"/>
          <w:color w:val="000000"/>
          <w:sz w:val="22"/>
          <w:szCs w:val="22"/>
        </w:rPr>
        <w:t xml:space="preserve"> o prazo para apresentação das razões recursais será iniciado na data de intimação ou de lavratura da ata de habilitação ou inabilitação.</w:t>
      </w:r>
    </w:p>
    <w:p w14:paraId="37297D23" w14:textId="77777777" w:rsidR="00DA014F" w:rsidRDefault="00DA014F">
      <w:pPr>
        <w:widowControl/>
        <w:jc w:val="both"/>
        <w:rPr>
          <w:rFonts w:ascii="Arial" w:eastAsia="Arial" w:hAnsi="Arial" w:cs="Arial"/>
          <w:color w:val="000000"/>
          <w:sz w:val="22"/>
          <w:szCs w:val="22"/>
        </w:rPr>
      </w:pPr>
    </w:p>
    <w:p w14:paraId="4DB26F59" w14:textId="712AB408"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16.4 </w:t>
      </w:r>
      <w:r w:rsidR="00DD40EE">
        <w:rPr>
          <w:rFonts w:ascii="Arial" w:eastAsia="Arial" w:hAnsi="Arial" w:cs="Arial"/>
          <w:b/>
          <w:sz w:val="22"/>
          <w:szCs w:val="22"/>
        </w:rPr>
        <w:t>–</w:t>
      </w:r>
      <w:r>
        <w:rPr>
          <w:rFonts w:ascii="Arial" w:eastAsia="Arial" w:hAnsi="Arial" w:cs="Arial"/>
          <w:color w:val="000000"/>
          <w:sz w:val="22"/>
          <w:szCs w:val="22"/>
        </w:rPr>
        <w:t xml:space="preserve"> Os recursos deverão ser encaminhados em campo próprio do sistema.</w:t>
      </w:r>
    </w:p>
    <w:p w14:paraId="516675AF" w14:textId="77777777" w:rsidR="00DA014F" w:rsidRDefault="00DA014F">
      <w:pPr>
        <w:widowControl/>
        <w:jc w:val="both"/>
        <w:rPr>
          <w:rFonts w:ascii="Arial" w:eastAsia="Arial" w:hAnsi="Arial" w:cs="Arial"/>
          <w:color w:val="000000"/>
          <w:sz w:val="22"/>
          <w:szCs w:val="22"/>
        </w:rPr>
      </w:pPr>
    </w:p>
    <w:p w14:paraId="62BD97EF" w14:textId="06E76DE1"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16.5 </w:t>
      </w:r>
      <w:r w:rsidR="00DD40EE">
        <w:rPr>
          <w:rFonts w:ascii="Arial" w:eastAsia="Arial" w:hAnsi="Arial" w:cs="Arial"/>
          <w:b/>
          <w:sz w:val="22"/>
          <w:szCs w:val="22"/>
        </w:rPr>
        <w:t>–</w:t>
      </w:r>
      <w:r>
        <w:rPr>
          <w:rFonts w:ascii="Arial" w:eastAsia="Arial" w:hAnsi="Arial" w:cs="Arial"/>
          <w:color w:val="000000"/>
          <w:sz w:val="22"/>
          <w:szCs w:val="22"/>
        </w:rPr>
        <w:t xml:space="preserve"> O recurso será dirigido à autoridade que tiver editado o ato ou proferido a decisão recorrida, a qual poderá reconsiderar sua decisão no prazo de </w:t>
      </w:r>
      <w:r>
        <w:rPr>
          <w:rFonts w:ascii="Arial" w:eastAsia="Arial" w:hAnsi="Arial" w:cs="Arial"/>
          <w:b/>
          <w:color w:val="000000"/>
          <w:sz w:val="22"/>
          <w:szCs w:val="22"/>
        </w:rPr>
        <w:t>3 (três) dias úteis</w:t>
      </w:r>
      <w:r>
        <w:rPr>
          <w:rFonts w:ascii="Arial" w:eastAsia="Arial" w:hAnsi="Arial" w:cs="Arial"/>
          <w:color w:val="000000"/>
          <w:sz w:val="22"/>
          <w:szCs w:val="22"/>
        </w:rPr>
        <w:t xml:space="preserve">, ou, nesse mesmo prazo, encaminhar recurso para a autoridade superior, a qual deverá proferir sua decisão no prazo de </w:t>
      </w:r>
      <w:r>
        <w:rPr>
          <w:rFonts w:ascii="Arial" w:eastAsia="Arial" w:hAnsi="Arial" w:cs="Arial"/>
          <w:b/>
          <w:color w:val="000000"/>
          <w:sz w:val="22"/>
          <w:szCs w:val="22"/>
        </w:rPr>
        <w:t>10 (dez) dias úteis</w:t>
      </w:r>
      <w:r>
        <w:rPr>
          <w:rFonts w:ascii="Arial" w:eastAsia="Arial" w:hAnsi="Arial" w:cs="Arial"/>
          <w:color w:val="000000"/>
          <w:sz w:val="22"/>
          <w:szCs w:val="22"/>
        </w:rPr>
        <w:t>, contado do recebimento dos autos.</w:t>
      </w:r>
    </w:p>
    <w:p w14:paraId="1E7A921B" w14:textId="77777777" w:rsidR="00DA014F" w:rsidRDefault="00DA014F">
      <w:pPr>
        <w:widowControl/>
        <w:jc w:val="both"/>
        <w:rPr>
          <w:rFonts w:ascii="Arial" w:eastAsia="Arial" w:hAnsi="Arial" w:cs="Arial"/>
          <w:color w:val="000000"/>
          <w:sz w:val="22"/>
          <w:szCs w:val="22"/>
        </w:rPr>
      </w:pPr>
    </w:p>
    <w:p w14:paraId="5F43C6F6" w14:textId="5ADF45AD"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16.6 </w:t>
      </w:r>
      <w:r w:rsidR="00DD40EE">
        <w:rPr>
          <w:rFonts w:ascii="Arial" w:eastAsia="Arial" w:hAnsi="Arial" w:cs="Arial"/>
          <w:b/>
          <w:sz w:val="22"/>
          <w:szCs w:val="22"/>
        </w:rPr>
        <w:t>–</w:t>
      </w:r>
      <w:r>
        <w:rPr>
          <w:rFonts w:ascii="Arial" w:eastAsia="Arial" w:hAnsi="Arial" w:cs="Arial"/>
          <w:color w:val="000000"/>
          <w:sz w:val="22"/>
          <w:szCs w:val="22"/>
        </w:rPr>
        <w:t xml:space="preserve"> Os recursos interpostos fora do prazo não serão conhecidos. </w:t>
      </w:r>
    </w:p>
    <w:p w14:paraId="4634AB33" w14:textId="77777777" w:rsidR="00DA014F" w:rsidRDefault="00DA014F">
      <w:pPr>
        <w:widowControl/>
        <w:jc w:val="both"/>
        <w:rPr>
          <w:rFonts w:ascii="Arial" w:eastAsia="Arial" w:hAnsi="Arial" w:cs="Arial"/>
          <w:color w:val="000000"/>
          <w:sz w:val="22"/>
          <w:szCs w:val="22"/>
        </w:rPr>
      </w:pPr>
    </w:p>
    <w:p w14:paraId="6D98A994" w14:textId="49D63773" w:rsidR="00DA014F" w:rsidRDefault="00580888">
      <w:pPr>
        <w:widowControl/>
        <w:jc w:val="both"/>
        <w:rPr>
          <w:rFonts w:ascii="Arial" w:eastAsia="Arial" w:hAnsi="Arial" w:cs="Arial"/>
          <w:sz w:val="22"/>
          <w:szCs w:val="22"/>
        </w:rPr>
      </w:pPr>
      <w:r>
        <w:rPr>
          <w:rFonts w:ascii="Arial" w:eastAsia="Arial" w:hAnsi="Arial" w:cs="Arial"/>
          <w:b/>
          <w:color w:val="000000"/>
          <w:sz w:val="22"/>
          <w:szCs w:val="22"/>
        </w:rPr>
        <w:t xml:space="preserve">16.7 </w:t>
      </w:r>
      <w:r w:rsidR="00DD40EE">
        <w:rPr>
          <w:rFonts w:ascii="Arial" w:eastAsia="Arial" w:hAnsi="Arial" w:cs="Arial"/>
          <w:b/>
          <w:sz w:val="22"/>
          <w:szCs w:val="22"/>
        </w:rPr>
        <w:t>–</w:t>
      </w:r>
      <w:r>
        <w:rPr>
          <w:rFonts w:ascii="Arial" w:eastAsia="Arial" w:hAnsi="Arial" w:cs="Arial"/>
          <w:color w:val="000000"/>
          <w:sz w:val="22"/>
          <w:szCs w:val="22"/>
        </w:rPr>
        <w:t xml:space="preserve"> O prazo para apresentação de contrarrazões ao recurso pelas demais licitantes será </w:t>
      </w:r>
      <w:r>
        <w:rPr>
          <w:rFonts w:ascii="Arial" w:eastAsia="Arial" w:hAnsi="Arial" w:cs="Arial"/>
          <w:b/>
          <w:color w:val="000000"/>
          <w:sz w:val="22"/>
          <w:szCs w:val="22"/>
        </w:rPr>
        <w:t>de 3 (três) dias úteis</w:t>
      </w:r>
      <w:r>
        <w:rPr>
          <w:rFonts w:ascii="Arial" w:eastAsia="Arial" w:hAnsi="Arial" w:cs="Arial"/>
          <w:color w:val="000000"/>
          <w:sz w:val="22"/>
          <w:szCs w:val="22"/>
        </w:rPr>
        <w:t xml:space="preserve">, contados da data da intimação pessoal ou da divulgação da interposição do recurso, </w:t>
      </w:r>
      <w:r>
        <w:rPr>
          <w:rFonts w:ascii="Arial" w:eastAsia="Arial" w:hAnsi="Arial" w:cs="Arial"/>
          <w:sz w:val="22"/>
          <w:szCs w:val="22"/>
        </w:rPr>
        <w:t>assegurada a vista imediata dos elementos indispensáveis à defesa de seus interesses.</w:t>
      </w:r>
    </w:p>
    <w:p w14:paraId="14AE7BBE" w14:textId="77777777" w:rsidR="00DA014F" w:rsidRDefault="00DA014F">
      <w:pPr>
        <w:widowControl/>
        <w:jc w:val="both"/>
        <w:rPr>
          <w:rFonts w:ascii="Arial" w:eastAsia="Arial" w:hAnsi="Arial" w:cs="Arial"/>
          <w:sz w:val="22"/>
          <w:szCs w:val="22"/>
        </w:rPr>
      </w:pPr>
    </w:p>
    <w:p w14:paraId="04CDEDEF" w14:textId="6DAC8675"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16.8 </w:t>
      </w:r>
      <w:r w:rsidR="00DD40EE">
        <w:rPr>
          <w:rFonts w:ascii="Arial" w:eastAsia="Arial" w:hAnsi="Arial" w:cs="Arial"/>
          <w:b/>
          <w:sz w:val="22"/>
          <w:szCs w:val="22"/>
        </w:rPr>
        <w:t>–</w:t>
      </w:r>
      <w:r>
        <w:rPr>
          <w:rFonts w:ascii="Arial" w:eastAsia="Arial" w:hAnsi="Arial" w:cs="Arial"/>
          <w:b/>
          <w:sz w:val="22"/>
          <w:szCs w:val="22"/>
        </w:rPr>
        <w:t xml:space="preserve"> </w:t>
      </w:r>
      <w:r>
        <w:rPr>
          <w:rFonts w:ascii="Arial" w:eastAsia="Arial" w:hAnsi="Arial" w:cs="Arial"/>
          <w:sz w:val="22"/>
          <w:szCs w:val="22"/>
        </w:rPr>
        <w:t xml:space="preserve">O recurso terá efeito suspensivo do ato ou da decisão recorrida até que sobrevenha decisão final da autoridade competente. </w:t>
      </w:r>
    </w:p>
    <w:p w14:paraId="6B2DAF5B" w14:textId="77777777" w:rsidR="00DA014F" w:rsidRDefault="00DA014F">
      <w:pPr>
        <w:widowControl/>
        <w:jc w:val="both"/>
        <w:rPr>
          <w:rFonts w:ascii="Arial" w:eastAsia="Arial" w:hAnsi="Arial" w:cs="Arial"/>
          <w:sz w:val="22"/>
          <w:szCs w:val="22"/>
        </w:rPr>
      </w:pPr>
    </w:p>
    <w:p w14:paraId="52AD257A" w14:textId="3600F47E"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16.9 </w:t>
      </w:r>
      <w:r w:rsidR="00E011D5">
        <w:rPr>
          <w:rFonts w:ascii="Arial" w:eastAsia="Arial" w:hAnsi="Arial" w:cs="Arial"/>
          <w:b/>
          <w:sz w:val="22"/>
          <w:szCs w:val="22"/>
        </w:rPr>
        <w:t>–</w:t>
      </w:r>
      <w:r>
        <w:rPr>
          <w:rFonts w:ascii="Arial" w:eastAsia="Arial" w:hAnsi="Arial" w:cs="Arial"/>
          <w:sz w:val="22"/>
          <w:szCs w:val="22"/>
        </w:rPr>
        <w:t xml:space="preserve"> Os recursos serão apreciados em fase única, conforme disposto no inciso II do § 1º do art. 165 da Lei nº 14.133/2021.</w:t>
      </w:r>
    </w:p>
    <w:p w14:paraId="5783970E" w14:textId="77777777" w:rsidR="00DA014F" w:rsidRDefault="00DA014F">
      <w:pPr>
        <w:widowControl/>
        <w:jc w:val="both"/>
        <w:rPr>
          <w:rFonts w:ascii="Arial" w:eastAsia="Arial" w:hAnsi="Arial" w:cs="Arial"/>
          <w:sz w:val="22"/>
          <w:szCs w:val="22"/>
        </w:rPr>
      </w:pPr>
    </w:p>
    <w:p w14:paraId="6E46D6D7" w14:textId="7AD1A0E8" w:rsidR="00DA014F" w:rsidRDefault="00580888">
      <w:pPr>
        <w:widowControl/>
        <w:jc w:val="both"/>
        <w:rPr>
          <w:rFonts w:ascii="Arial" w:eastAsia="Arial" w:hAnsi="Arial" w:cs="Arial"/>
          <w:sz w:val="22"/>
          <w:szCs w:val="22"/>
        </w:rPr>
      </w:pPr>
      <w:r>
        <w:rPr>
          <w:rFonts w:ascii="Arial" w:eastAsia="Arial" w:hAnsi="Arial" w:cs="Arial"/>
          <w:b/>
          <w:sz w:val="22"/>
          <w:szCs w:val="22"/>
        </w:rPr>
        <w:t xml:space="preserve">16.10 </w:t>
      </w:r>
      <w:r w:rsidR="00E011D5">
        <w:rPr>
          <w:rFonts w:ascii="Arial" w:eastAsia="Arial" w:hAnsi="Arial" w:cs="Arial"/>
          <w:b/>
          <w:sz w:val="22"/>
          <w:szCs w:val="22"/>
        </w:rPr>
        <w:t>–</w:t>
      </w:r>
      <w:r>
        <w:rPr>
          <w:rFonts w:ascii="Arial" w:eastAsia="Arial" w:hAnsi="Arial" w:cs="Arial"/>
          <w:sz w:val="22"/>
          <w:szCs w:val="22"/>
        </w:rPr>
        <w:t xml:space="preserve"> O acolhimento do recurso invalida tão somente os atos insuscetíveis de aproveitamento. </w:t>
      </w:r>
    </w:p>
    <w:p w14:paraId="2EACDF62" w14:textId="77777777" w:rsidR="00DA014F" w:rsidRDefault="00DA014F">
      <w:pPr>
        <w:widowControl/>
        <w:jc w:val="both"/>
        <w:rPr>
          <w:rFonts w:ascii="Arial" w:eastAsia="Arial" w:hAnsi="Arial" w:cs="Arial"/>
          <w:sz w:val="22"/>
          <w:szCs w:val="22"/>
        </w:rPr>
      </w:pPr>
    </w:p>
    <w:p w14:paraId="39026E05" w14:textId="77777777" w:rsidR="00DA014F" w:rsidRDefault="00580888">
      <w:pPr>
        <w:jc w:val="both"/>
        <w:rPr>
          <w:rFonts w:ascii="Arial" w:eastAsia="Arial" w:hAnsi="Arial" w:cs="Arial"/>
          <w:sz w:val="22"/>
          <w:szCs w:val="22"/>
        </w:rPr>
      </w:pPr>
      <w:r>
        <w:rPr>
          <w:rFonts w:ascii="Arial" w:eastAsia="Arial" w:hAnsi="Arial" w:cs="Arial"/>
          <w:b/>
          <w:sz w:val="22"/>
          <w:szCs w:val="22"/>
        </w:rPr>
        <w:t>16.11 –</w:t>
      </w:r>
      <w:r>
        <w:rPr>
          <w:rFonts w:ascii="Arial" w:eastAsia="Arial" w:hAnsi="Arial" w:cs="Arial"/>
          <w:sz w:val="22"/>
          <w:szCs w:val="22"/>
        </w:rPr>
        <w:t xml:space="preserve"> Em caso de interesse das possíveis licitantes, o acesso ao Processo SEI será disponibilizado por meio eletrônico à interessada mediante requerimento direcionado ao e-mail </w:t>
      </w:r>
      <w:hyperlink r:id="rId45">
        <w:r w:rsidR="00DA014F">
          <w:rPr>
            <w:rFonts w:ascii="Arial" w:eastAsia="Arial" w:hAnsi="Arial" w:cs="Arial"/>
            <w:color w:val="000000"/>
            <w:sz w:val="22"/>
            <w:szCs w:val="22"/>
            <w:u w:val="single"/>
          </w:rPr>
          <w:t>pregoeiro@tre-sp.jus.br</w:t>
        </w:r>
      </w:hyperlink>
      <w:r>
        <w:rPr>
          <w:rFonts w:ascii="Arial" w:eastAsia="Arial" w:hAnsi="Arial" w:cs="Arial"/>
          <w:sz w:val="22"/>
          <w:szCs w:val="22"/>
        </w:rPr>
        <w:t>.</w:t>
      </w:r>
    </w:p>
    <w:p w14:paraId="2D43913B" w14:textId="77777777" w:rsidR="00DA014F" w:rsidRDefault="00DA014F">
      <w:pPr>
        <w:jc w:val="both"/>
        <w:rPr>
          <w:rFonts w:ascii="Arial" w:eastAsia="Arial" w:hAnsi="Arial" w:cs="Arial"/>
          <w:sz w:val="22"/>
          <w:szCs w:val="22"/>
        </w:rPr>
      </w:pPr>
    </w:p>
    <w:p w14:paraId="14274EFE" w14:textId="77777777" w:rsidR="00DA014F" w:rsidRDefault="00580888">
      <w:pPr>
        <w:jc w:val="both"/>
        <w:rPr>
          <w:rFonts w:ascii="Arial" w:eastAsia="Arial" w:hAnsi="Arial" w:cs="Arial"/>
          <w:sz w:val="22"/>
          <w:szCs w:val="22"/>
        </w:rPr>
      </w:pPr>
      <w:r>
        <w:rPr>
          <w:rFonts w:ascii="Arial" w:eastAsia="Arial" w:hAnsi="Arial" w:cs="Arial"/>
          <w:b/>
          <w:sz w:val="22"/>
          <w:szCs w:val="22"/>
        </w:rPr>
        <w:t>17 – DA FORMAÇÃO DO CADASTRO DE RESERVA</w:t>
      </w:r>
    </w:p>
    <w:p w14:paraId="430E0F7C" w14:textId="77777777" w:rsidR="00DA014F" w:rsidRDefault="00DA014F">
      <w:pPr>
        <w:jc w:val="both"/>
        <w:rPr>
          <w:rFonts w:ascii="Arial" w:eastAsia="Arial" w:hAnsi="Arial" w:cs="Arial"/>
          <w:sz w:val="22"/>
          <w:szCs w:val="22"/>
          <w:highlight w:val="yellow"/>
        </w:rPr>
      </w:pPr>
    </w:p>
    <w:p w14:paraId="0D74DE25" w14:textId="370864F7" w:rsidR="00DA014F" w:rsidRDefault="00580888">
      <w:pPr>
        <w:jc w:val="both"/>
        <w:rPr>
          <w:rFonts w:ascii="Arial" w:eastAsia="Arial" w:hAnsi="Arial" w:cs="Arial"/>
          <w:sz w:val="22"/>
          <w:szCs w:val="22"/>
        </w:rPr>
      </w:pPr>
      <w:r>
        <w:rPr>
          <w:rFonts w:ascii="Arial" w:eastAsia="Arial" w:hAnsi="Arial" w:cs="Arial"/>
          <w:b/>
          <w:sz w:val="22"/>
          <w:szCs w:val="22"/>
        </w:rPr>
        <w:t xml:space="preserve">17.1 </w:t>
      </w:r>
      <w:r w:rsidR="00E011D5">
        <w:rPr>
          <w:rFonts w:ascii="Arial" w:eastAsia="Arial" w:hAnsi="Arial" w:cs="Arial"/>
          <w:b/>
          <w:sz w:val="22"/>
          <w:szCs w:val="22"/>
        </w:rPr>
        <w:t>–</w:t>
      </w:r>
      <w:r>
        <w:rPr>
          <w:rFonts w:ascii="Arial" w:eastAsia="Arial" w:hAnsi="Arial" w:cs="Arial"/>
          <w:sz w:val="22"/>
          <w:szCs w:val="22"/>
        </w:rPr>
        <w:t xml:space="preserve"> Após a homologação da licitação, será incluído na ata, na forma de anexo, o registro</w:t>
      </w:r>
      <w:r w:rsidR="006969F3">
        <w:rPr>
          <w:rFonts w:ascii="Arial" w:eastAsia="Arial" w:hAnsi="Arial" w:cs="Arial"/>
          <w:sz w:val="22"/>
          <w:szCs w:val="22"/>
        </w:rPr>
        <w:t xml:space="preserve"> das licitantes que</w:t>
      </w:r>
      <w:r>
        <w:rPr>
          <w:rFonts w:ascii="Arial" w:eastAsia="Arial" w:hAnsi="Arial" w:cs="Arial"/>
          <w:sz w:val="22"/>
          <w:szCs w:val="22"/>
        </w:rPr>
        <w:t>:</w:t>
      </w:r>
    </w:p>
    <w:p w14:paraId="577AD99A" w14:textId="77777777" w:rsidR="00DA014F" w:rsidRDefault="00DA014F">
      <w:pPr>
        <w:jc w:val="both"/>
        <w:rPr>
          <w:rFonts w:ascii="Arial" w:eastAsia="Arial" w:hAnsi="Arial" w:cs="Arial"/>
          <w:sz w:val="22"/>
          <w:szCs w:val="22"/>
        </w:rPr>
      </w:pPr>
    </w:p>
    <w:p w14:paraId="1EFAD093" w14:textId="5C60CBDB" w:rsidR="00DA014F" w:rsidRDefault="00580888">
      <w:pPr>
        <w:jc w:val="both"/>
        <w:rPr>
          <w:rFonts w:ascii="Arial" w:eastAsia="Arial" w:hAnsi="Arial" w:cs="Arial"/>
          <w:sz w:val="22"/>
          <w:szCs w:val="22"/>
        </w:rPr>
      </w:pPr>
      <w:r>
        <w:rPr>
          <w:rFonts w:ascii="Arial" w:eastAsia="Arial" w:hAnsi="Arial" w:cs="Arial"/>
          <w:b/>
          <w:sz w:val="22"/>
          <w:szCs w:val="22"/>
        </w:rPr>
        <w:t xml:space="preserve">17.1.1 </w:t>
      </w:r>
      <w:r w:rsidR="00E011D5">
        <w:rPr>
          <w:rFonts w:ascii="Arial" w:eastAsia="Arial" w:hAnsi="Arial" w:cs="Arial"/>
          <w:b/>
          <w:sz w:val="22"/>
          <w:szCs w:val="22"/>
        </w:rPr>
        <w:t>–</w:t>
      </w:r>
      <w:r>
        <w:rPr>
          <w:rFonts w:ascii="Arial" w:eastAsia="Arial" w:hAnsi="Arial" w:cs="Arial"/>
          <w:sz w:val="22"/>
          <w:szCs w:val="22"/>
        </w:rPr>
        <w:t xml:space="preserve"> aceitarem cotar o objeto com preço igual ao da adjudicatária, observada a classificação na licitação; e </w:t>
      </w:r>
    </w:p>
    <w:p w14:paraId="172052E6" w14:textId="77777777" w:rsidR="00DA014F" w:rsidRDefault="00DA014F">
      <w:pPr>
        <w:jc w:val="both"/>
        <w:rPr>
          <w:rFonts w:ascii="Arial" w:eastAsia="Arial" w:hAnsi="Arial" w:cs="Arial"/>
          <w:sz w:val="22"/>
          <w:szCs w:val="22"/>
        </w:rPr>
      </w:pPr>
    </w:p>
    <w:p w14:paraId="4E18FD92" w14:textId="270ED59E" w:rsidR="00DA014F" w:rsidRDefault="00580888">
      <w:pPr>
        <w:jc w:val="both"/>
        <w:rPr>
          <w:rFonts w:ascii="Arial" w:eastAsia="Arial" w:hAnsi="Arial" w:cs="Arial"/>
          <w:sz w:val="22"/>
          <w:szCs w:val="22"/>
        </w:rPr>
      </w:pPr>
      <w:r>
        <w:rPr>
          <w:rFonts w:ascii="Arial" w:eastAsia="Arial" w:hAnsi="Arial" w:cs="Arial"/>
          <w:b/>
          <w:sz w:val="22"/>
          <w:szCs w:val="22"/>
        </w:rPr>
        <w:t xml:space="preserve">17.1.2 </w:t>
      </w:r>
      <w:r w:rsidR="00E011D5">
        <w:rPr>
          <w:rFonts w:ascii="Arial" w:eastAsia="Arial" w:hAnsi="Arial" w:cs="Arial"/>
          <w:b/>
          <w:sz w:val="22"/>
          <w:szCs w:val="22"/>
        </w:rPr>
        <w:t>–</w:t>
      </w:r>
      <w:r>
        <w:rPr>
          <w:rFonts w:ascii="Arial" w:eastAsia="Arial" w:hAnsi="Arial" w:cs="Arial"/>
          <w:sz w:val="22"/>
          <w:szCs w:val="22"/>
        </w:rPr>
        <w:t xml:space="preserve"> mantiverem sua proposta original.</w:t>
      </w:r>
    </w:p>
    <w:p w14:paraId="2FC4B6D6" w14:textId="0B53F7A6" w:rsidR="00DA014F" w:rsidRDefault="00580888">
      <w:pPr>
        <w:spacing w:before="240" w:after="240"/>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2</w:t>
      </w:r>
      <w:r>
        <w:rPr>
          <w:rFonts w:ascii="Arial" w:eastAsia="Arial" w:hAnsi="Arial" w:cs="Arial"/>
          <w:b/>
          <w:sz w:val="22"/>
          <w:szCs w:val="22"/>
        </w:rPr>
        <w:t xml:space="preserve"> –</w:t>
      </w:r>
      <w:r>
        <w:rPr>
          <w:rFonts w:ascii="Arial" w:eastAsia="Arial" w:hAnsi="Arial" w:cs="Arial"/>
          <w:sz w:val="22"/>
          <w:szCs w:val="22"/>
        </w:rPr>
        <w:t xml:space="preserve"> Até superveniente lançamento da funcionalidade no sistema compras.gov</w:t>
      </w:r>
      <w:r w:rsidR="008A23E1">
        <w:rPr>
          <w:rFonts w:ascii="Arial" w:eastAsia="Arial" w:hAnsi="Arial" w:cs="Arial"/>
          <w:sz w:val="22"/>
          <w:szCs w:val="22"/>
        </w:rPr>
        <w:t>.br</w:t>
      </w:r>
      <w:r>
        <w:rPr>
          <w:rFonts w:ascii="Arial" w:eastAsia="Arial" w:hAnsi="Arial" w:cs="Arial"/>
          <w:sz w:val="22"/>
          <w:szCs w:val="22"/>
        </w:rPr>
        <w:t xml:space="preserve">, a consulta às licitantes será realizada pelo pregoeiro/pela pregoeira </w:t>
      </w:r>
      <w:r w:rsidR="008500FD">
        <w:rPr>
          <w:rFonts w:ascii="Arial" w:eastAsia="Arial" w:hAnsi="Arial" w:cs="Arial"/>
          <w:sz w:val="22"/>
          <w:szCs w:val="22"/>
        </w:rPr>
        <w:t>por meio</w:t>
      </w:r>
      <w:r>
        <w:rPr>
          <w:rFonts w:ascii="Arial" w:eastAsia="Arial" w:hAnsi="Arial" w:cs="Arial"/>
          <w:sz w:val="22"/>
          <w:szCs w:val="22"/>
        </w:rPr>
        <w:t xml:space="preserve"> do chat (envio de mensagens na sala de disputa), depois de decorrido o prazo recursal, assegurado prazo de 10 (dez) minutos para manifestação das participantes.     </w:t>
      </w:r>
    </w:p>
    <w:p w14:paraId="28A6FFB1" w14:textId="5D17E98B"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3</w:t>
      </w:r>
      <w:r>
        <w:rPr>
          <w:rFonts w:ascii="Arial" w:eastAsia="Arial" w:hAnsi="Arial" w:cs="Arial"/>
          <w:b/>
          <w:sz w:val="22"/>
          <w:szCs w:val="22"/>
        </w:rPr>
        <w:t xml:space="preserve"> </w:t>
      </w:r>
      <w:r w:rsidR="00E011D5">
        <w:rPr>
          <w:rFonts w:ascii="Arial" w:eastAsia="Arial" w:hAnsi="Arial" w:cs="Arial"/>
          <w:b/>
          <w:sz w:val="22"/>
          <w:szCs w:val="22"/>
        </w:rPr>
        <w:t>–</w:t>
      </w:r>
      <w:r>
        <w:rPr>
          <w:rFonts w:ascii="Arial" w:eastAsia="Arial" w:hAnsi="Arial" w:cs="Arial"/>
          <w:sz w:val="22"/>
          <w:szCs w:val="22"/>
        </w:rPr>
        <w:t xml:space="preserve"> Será respeitada, nas contratações, a ordem de classificação das licitantes ou fornecedores registrados na ata.</w:t>
      </w:r>
    </w:p>
    <w:p w14:paraId="29ABFBE0" w14:textId="77777777" w:rsidR="00DA014F" w:rsidRDefault="00DA014F">
      <w:pPr>
        <w:jc w:val="both"/>
        <w:rPr>
          <w:rFonts w:ascii="Arial" w:eastAsia="Arial" w:hAnsi="Arial" w:cs="Arial"/>
          <w:sz w:val="22"/>
          <w:szCs w:val="22"/>
        </w:rPr>
      </w:pPr>
    </w:p>
    <w:p w14:paraId="45EA7A4B" w14:textId="2CCDBF48"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3</w:t>
      </w:r>
      <w:r>
        <w:rPr>
          <w:rFonts w:ascii="Arial" w:eastAsia="Arial" w:hAnsi="Arial" w:cs="Arial"/>
          <w:b/>
          <w:sz w:val="22"/>
          <w:szCs w:val="22"/>
        </w:rPr>
        <w:t xml:space="preserve">.1 </w:t>
      </w:r>
      <w:r w:rsidR="00E011D5">
        <w:rPr>
          <w:rFonts w:ascii="Arial" w:eastAsia="Arial" w:hAnsi="Arial" w:cs="Arial"/>
          <w:b/>
          <w:sz w:val="22"/>
          <w:szCs w:val="22"/>
        </w:rPr>
        <w:t>–</w:t>
      </w:r>
      <w:r>
        <w:rPr>
          <w:rFonts w:ascii="Arial" w:eastAsia="Arial" w:hAnsi="Arial" w:cs="Arial"/>
          <w:sz w:val="22"/>
          <w:szCs w:val="22"/>
        </w:rPr>
        <w:t xml:space="preserve"> A apresentação de novas propostas na forma deste item não prejudicará o resultado do certame em relação à licitante mais bem classificada.</w:t>
      </w:r>
    </w:p>
    <w:p w14:paraId="4F6278BF" w14:textId="77777777" w:rsidR="00DA014F" w:rsidRDefault="00DA014F">
      <w:pPr>
        <w:jc w:val="both"/>
        <w:rPr>
          <w:rFonts w:ascii="Arial" w:eastAsia="Arial" w:hAnsi="Arial" w:cs="Arial"/>
          <w:sz w:val="22"/>
          <w:szCs w:val="22"/>
        </w:rPr>
      </w:pPr>
    </w:p>
    <w:p w14:paraId="0FBF07A3" w14:textId="20607050"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3</w:t>
      </w:r>
      <w:r>
        <w:rPr>
          <w:rFonts w:ascii="Arial" w:eastAsia="Arial" w:hAnsi="Arial" w:cs="Arial"/>
          <w:b/>
          <w:sz w:val="22"/>
          <w:szCs w:val="22"/>
        </w:rPr>
        <w:t xml:space="preserve">.2 </w:t>
      </w:r>
      <w:r w:rsidR="00E011D5">
        <w:rPr>
          <w:rFonts w:ascii="Arial" w:eastAsia="Arial" w:hAnsi="Arial" w:cs="Arial"/>
          <w:b/>
          <w:sz w:val="22"/>
          <w:szCs w:val="22"/>
        </w:rPr>
        <w:t>–</w:t>
      </w:r>
      <w:r>
        <w:rPr>
          <w:rFonts w:ascii="Arial" w:eastAsia="Arial" w:hAnsi="Arial" w:cs="Arial"/>
          <w:sz w:val="22"/>
          <w:szCs w:val="22"/>
        </w:rPr>
        <w:t xml:space="preserve"> Para fins da ordem de classificação, as licitantes ou fornecedores que aceitarem cotar o objeto com preço igual ao da adjudicatária antecederão aqueles que mantiverem sua proposta original.</w:t>
      </w:r>
    </w:p>
    <w:p w14:paraId="2E94C04C" w14:textId="77777777" w:rsidR="00DA014F" w:rsidRDefault="00DA014F">
      <w:pPr>
        <w:jc w:val="both"/>
        <w:rPr>
          <w:rFonts w:ascii="Arial" w:eastAsia="Arial" w:hAnsi="Arial" w:cs="Arial"/>
          <w:sz w:val="22"/>
          <w:szCs w:val="22"/>
        </w:rPr>
      </w:pPr>
    </w:p>
    <w:p w14:paraId="1BA1F369" w14:textId="3ED566C1"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4</w:t>
      </w:r>
      <w:r>
        <w:rPr>
          <w:rFonts w:ascii="Arial" w:eastAsia="Arial" w:hAnsi="Arial" w:cs="Arial"/>
          <w:b/>
          <w:sz w:val="22"/>
          <w:szCs w:val="22"/>
        </w:rPr>
        <w:t xml:space="preserve"> </w:t>
      </w:r>
      <w:r w:rsidR="00E011D5">
        <w:rPr>
          <w:rFonts w:ascii="Arial" w:eastAsia="Arial" w:hAnsi="Arial" w:cs="Arial"/>
          <w:b/>
          <w:sz w:val="22"/>
          <w:szCs w:val="22"/>
        </w:rPr>
        <w:t>–</w:t>
      </w:r>
      <w:r>
        <w:rPr>
          <w:rFonts w:ascii="Arial" w:eastAsia="Arial" w:hAnsi="Arial" w:cs="Arial"/>
          <w:sz w:val="22"/>
          <w:szCs w:val="22"/>
        </w:rPr>
        <w:t xml:space="preserve"> A habilitação das licitantes que comporão o cadastro de reserva será efetuada quando houver necessidade de contratação das licitantes remanescentes, nas seguintes hipóteses:</w:t>
      </w:r>
    </w:p>
    <w:p w14:paraId="2F03C7C8" w14:textId="77777777" w:rsidR="00DA014F" w:rsidRDefault="00DA014F">
      <w:pPr>
        <w:jc w:val="both"/>
        <w:rPr>
          <w:rFonts w:ascii="Arial" w:eastAsia="Arial" w:hAnsi="Arial" w:cs="Arial"/>
          <w:sz w:val="22"/>
          <w:szCs w:val="22"/>
        </w:rPr>
      </w:pPr>
    </w:p>
    <w:p w14:paraId="3F1405D1" w14:textId="5B112C6B"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4</w:t>
      </w:r>
      <w:r>
        <w:rPr>
          <w:rFonts w:ascii="Arial" w:eastAsia="Arial" w:hAnsi="Arial" w:cs="Arial"/>
          <w:b/>
          <w:sz w:val="22"/>
          <w:szCs w:val="22"/>
        </w:rPr>
        <w:t xml:space="preserve">.1 </w:t>
      </w:r>
      <w:r w:rsidR="00E011D5">
        <w:rPr>
          <w:rFonts w:ascii="Arial" w:eastAsia="Arial" w:hAnsi="Arial" w:cs="Arial"/>
          <w:b/>
          <w:sz w:val="22"/>
          <w:szCs w:val="22"/>
        </w:rPr>
        <w:t>–</w:t>
      </w:r>
      <w:r>
        <w:rPr>
          <w:rFonts w:ascii="Arial" w:eastAsia="Arial" w:hAnsi="Arial" w:cs="Arial"/>
          <w:sz w:val="22"/>
          <w:szCs w:val="22"/>
        </w:rPr>
        <w:t xml:space="preserve"> quando a licitante vencedora não assinar a Ata de Registro de Preços no prazo e nas condições estabelecidos n</w:t>
      </w:r>
      <w:r w:rsidR="008500FD">
        <w:rPr>
          <w:rFonts w:ascii="Arial" w:eastAsia="Arial" w:hAnsi="Arial" w:cs="Arial"/>
          <w:sz w:val="22"/>
          <w:szCs w:val="22"/>
        </w:rPr>
        <w:t>este</w:t>
      </w:r>
      <w:r>
        <w:rPr>
          <w:rFonts w:ascii="Arial" w:eastAsia="Arial" w:hAnsi="Arial" w:cs="Arial"/>
          <w:sz w:val="22"/>
          <w:szCs w:val="22"/>
        </w:rPr>
        <w:t xml:space="preserve"> Edital; ou</w:t>
      </w:r>
    </w:p>
    <w:p w14:paraId="7E300BAC" w14:textId="77777777" w:rsidR="00DA014F" w:rsidRDefault="00DA014F">
      <w:pPr>
        <w:jc w:val="both"/>
        <w:rPr>
          <w:rFonts w:ascii="Arial" w:eastAsia="Arial" w:hAnsi="Arial" w:cs="Arial"/>
          <w:sz w:val="22"/>
          <w:szCs w:val="22"/>
        </w:rPr>
      </w:pPr>
    </w:p>
    <w:p w14:paraId="143CC324" w14:textId="519C7DBA"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4</w:t>
      </w:r>
      <w:r>
        <w:rPr>
          <w:rFonts w:ascii="Arial" w:eastAsia="Arial" w:hAnsi="Arial" w:cs="Arial"/>
          <w:b/>
          <w:sz w:val="22"/>
          <w:szCs w:val="22"/>
        </w:rPr>
        <w:t xml:space="preserve">.2 </w:t>
      </w:r>
      <w:r w:rsidR="00E011D5">
        <w:rPr>
          <w:rFonts w:ascii="Arial" w:eastAsia="Arial" w:hAnsi="Arial" w:cs="Arial"/>
          <w:b/>
          <w:sz w:val="22"/>
          <w:szCs w:val="22"/>
        </w:rPr>
        <w:t>–</w:t>
      </w:r>
      <w:r>
        <w:rPr>
          <w:rFonts w:ascii="Arial" w:eastAsia="Arial" w:hAnsi="Arial" w:cs="Arial"/>
          <w:sz w:val="22"/>
          <w:szCs w:val="22"/>
        </w:rPr>
        <w:t xml:space="preserve"> quando houver o cancelamento do registro do fornecedor ou do registro de preços, nas hipóteses previstas nos art. 28 e </w:t>
      </w:r>
      <w:r w:rsidR="00B32D8B">
        <w:rPr>
          <w:rFonts w:ascii="Arial" w:eastAsia="Arial" w:hAnsi="Arial" w:cs="Arial"/>
          <w:sz w:val="22"/>
          <w:szCs w:val="22"/>
        </w:rPr>
        <w:t>art.</w:t>
      </w:r>
      <w:r>
        <w:rPr>
          <w:rFonts w:ascii="Arial" w:eastAsia="Arial" w:hAnsi="Arial" w:cs="Arial"/>
          <w:sz w:val="22"/>
          <w:szCs w:val="22"/>
        </w:rPr>
        <w:t xml:space="preserve"> 29 do Decreto nº 11.462/</w:t>
      </w:r>
      <w:r w:rsidR="00D27A6D">
        <w:rPr>
          <w:rFonts w:ascii="Arial" w:eastAsia="Arial" w:hAnsi="Arial" w:cs="Arial"/>
          <w:sz w:val="22"/>
          <w:szCs w:val="22"/>
        </w:rPr>
        <w:t>20</w:t>
      </w:r>
      <w:r>
        <w:rPr>
          <w:rFonts w:ascii="Arial" w:eastAsia="Arial" w:hAnsi="Arial" w:cs="Arial"/>
          <w:sz w:val="22"/>
          <w:szCs w:val="22"/>
        </w:rPr>
        <w:t>23</w:t>
      </w:r>
      <w:r w:rsidR="00CD5350">
        <w:rPr>
          <w:rFonts w:ascii="Arial" w:eastAsia="Arial" w:hAnsi="Arial" w:cs="Arial"/>
          <w:sz w:val="22"/>
          <w:szCs w:val="22"/>
        </w:rPr>
        <w:t>.</w:t>
      </w:r>
    </w:p>
    <w:p w14:paraId="7A170714" w14:textId="77777777" w:rsidR="00DA014F" w:rsidRDefault="00DA014F">
      <w:pPr>
        <w:jc w:val="both"/>
        <w:rPr>
          <w:rFonts w:ascii="Arial" w:eastAsia="Arial" w:hAnsi="Arial" w:cs="Arial"/>
          <w:sz w:val="22"/>
          <w:szCs w:val="22"/>
        </w:rPr>
      </w:pPr>
    </w:p>
    <w:p w14:paraId="607783A6" w14:textId="30FD7AEE"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5</w:t>
      </w:r>
      <w:r>
        <w:rPr>
          <w:rFonts w:ascii="Arial" w:eastAsia="Arial" w:hAnsi="Arial" w:cs="Arial"/>
          <w:b/>
          <w:sz w:val="22"/>
          <w:szCs w:val="22"/>
        </w:rPr>
        <w:t xml:space="preserve"> </w:t>
      </w:r>
      <w:r w:rsidR="00E011D5">
        <w:rPr>
          <w:rFonts w:ascii="Arial" w:eastAsia="Arial" w:hAnsi="Arial" w:cs="Arial"/>
          <w:b/>
          <w:sz w:val="22"/>
          <w:szCs w:val="22"/>
        </w:rPr>
        <w:t>–</w:t>
      </w:r>
      <w:r>
        <w:rPr>
          <w:rFonts w:ascii="Arial" w:eastAsia="Arial" w:hAnsi="Arial" w:cs="Arial"/>
          <w:sz w:val="22"/>
          <w:szCs w:val="22"/>
        </w:rPr>
        <w:t xml:space="preserve"> Na hipótese de nenhuma das licitantes que aceitaram cotar o objeto com preço igual ao da adjudicatária concordar com a contratação nos termos em igual prazo e nas condições propostas pela primeira classificada, a Administração, observados o valor estimado e a sua eventual atualização na forma prevista n</w:t>
      </w:r>
      <w:r w:rsidR="00A05EF0">
        <w:rPr>
          <w:rFonts w:ascii="Arial" w:eastAsia="Arial" w:hAnsi="Arial" w:cs="Arial"/>
          <w:sz w:val="22"/>
          <w:szCs w:val="22"/>
        </w:rPr>
        <w:t>este</w:t>
      </w:r>
      <w:r>
        <w:rPr>
          <w:rFonts w:ascii="Arial" w:eastAsia="Arial" w:hAnsi="Arial" w:cs="Arial"/>
          <w:sz w:val="22"/>
          <w:szCs w:val="22"/>
        </w:rPr>
        <w:t xml:space="preserve"> Edital, poderá:</w:t>
      </w:r>
    </w:p>
    <w:p w14:paraId="64025B08" w14:textId="77777777" w:rsidR="00DA014F" w:rsidRDefault="00DA014F">
      <w:pPr>
        <w:jc w:val="both"/>
        <w:rPr>
          <w:rFonts w:ascii="Arial" w:eastAsia="Arial" w:hAnsi="Arial" w:cs="Arial"/>
          <w:sz w:val="22"/>
          <w:szCs w:val="22"/>
        </w:rPr>
      </w:pPr>
    </w:p>
    <w:p w14:paraId="496B390B" w14:textId="4DEBF1F9"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5</w:t>
      </w:r>
      <w:r>
        <w:rPr>
          <w:rFonts w:ascii="Arial" w:eastAsia="Arial" w:hAnsi="Arial" w:cs="Arial"/>
          <w:b/>
          <w:sz w:val="22"/>
          <w:szCs w:val="22"/>
        </w:rPr>
        <w:t xml:space="preserve">.1 </w:t>
      </w:r>
      <w:r w:rsidR="00E011D5">
        <w:rPr>
          <w:rFonts w:ascii="Arial" w:eastAsia="Arial" w:hAnsi="Arial" w:cs="Arial"/>
          <w:b/>
          <w:sz w:val="22"/>
          <w:szCs w:val="22"/>
        </w:rPr>
        <w:t>–</w:t>
      </w:r>
      <w:r>
        <w:rPr>
          <w:rFonts w:ascii="Arial" w:eastAsia="Arial" w:hAnsi="Arial" w:cs="Arial"/>
          <w:sz w:val="22"/>
          <w:szCs w:val="22"/>
        </w:rPr>
        <w:t xml:space="preserve"> convocar as licitantes que mantiveram sua proposta original para negociação, na ordem de classificação, com vistas à obtenção de preço melhor, mesmo que acima do preço da adjudicatária; ou</w:t>
      </w:r>
    </w:p>
    <w:p w14:paraId="31782D7E" w14:textId="77777777" w:rsidR="00DA014F" w:rsidRDefault="00DA014F">
      <w:pPr>
        <w:jc w:val="both"/>
        <w:rPr>
          <w:rFonts w:ascii="Arial" w:eastAsia="Arial" w:hAnsi="Arial" w:cs="Arial"/>
          <w:sz w:val="22"/>
          <w:szCs w:val="22"/>
        </w:rPr>
      </w:pPr>
    </w:p>
    <w:p w14:paraId="6A761416" w14:textId="3662500D" w:rsidR="00DA014F" w:rsidRDefault="00580888">
      <w:pPr>
        <w:jc w:val="both"/>
        <w:rPr>
          <w:rFonts w:ascii="Arial" w:eastAsia="Arial" w:hAnsi="Arial" w:cs="Arial"/>
          <w:sz w:val="22"/>
          <w:szCs w:val="22"/>
        </w:rPr>
      </w:pPr>
      <w:r>
        <w:rPr>
          <w:rFonts w:ascii="Arial" w:eastAsia="Arial" w:hAnsi="Arial" w:cs="Arial"/>
          <w:b/>
          <w:sz w:val="22"/>
          <w:szCs w:val="22"/>
        </w:rPr>
        <w:t>17.</w:t>
      </w:r>
      <w:r w:rsidR="00A05EF0">
        <w:rPr>
          <w:rFonts w:ascii="Arial" w:eastAsia="Arial" w:hAnsi="Arial" w:cs="Arial"/>
          <w:b/>
          <w:sz w:val="22"/>
          <w:szCs w:val="22"/>
        </w:rPr>
        <w:t>5</w:t>
      </w:r>
      <w:r>
        <w:rPr>
          <w:rFonts w:ascii="Arial" w:eastAsia="Arial" w:hAnsi="Arial" w:cs="Arial"/>
          <w:b/>
          <w:sz w:val="22"/>
          <w:szCs w:val="22"/>
        </w:rPr>
        <w:t xml:space="preserve">.2 </w:t>
      </w:r>
      <w:r w:rsidR="00E011D5">
        <w:rPr>
          <w:rFonts w:ascii="Arial" w:eastAsia="Arial" w:hAnsi="Arial" w:cs="Arial"/>
          <w:b/>
          <w:sz w:val="22"/>
          <w:szCs w:val="22"/>
        </w:rPr>
        <w:t>–</w:t>
      </w:r>
      <w:r>
        <w:rPr>
          <w:rFonts w:ascii="Arial" w:eastAsia="Arial" w:hAnsi="Arial" w:cs="Arial"/>
          <w:sz w:val="22"/>
          <w:szCs w:val="22"/>
        </w:rPr>
        <w:t xml:space="preserve"> adjudicar e firmar a Ata de Registro de Preços nas condições ofertadas pelas licitantes remanescentes, observada a ordem de classificação, quando frustrada a negociação de melhor condição.</w:t>
      </w:r>
    </w:p>
    <w:p w14:paraId="4EED7D9D" w14:textId="77777777" w:rsidR="00DA014F" w:rsidRDefault="00DA014F">
      <w:pPr>
        <w:jc w:val="both"/>
        <w:rPr>
          <w:rFonts w:ascii="Arial" w:eastAsia="Arial" w:hAnsi="Arial" w:cs="Arial"/>
          <w:b/>
          <w:sz w:val="22"/>
          <w:szCs w:val="22"/>
        </w:rPr>
      </w:pPr>
    </w:p>
    <w:p w14:paraId="07F8BFEA" w14:textId="524FD343" w:rsidR="00DA014F" w:rsidRDefault="00580888">
      <w:pPr>
        <w:jc w:val="both"/>
        <w:rPr>
          <w:rFonts w:ascii="Arial" w:eastAsia="Arial" w:hAnsi="Arial" w:cs="Arial"/>
          <w:sz w:val="22"/>
          <w:szCs w:val="22"/>
        </w:rPr>
      </w:pPr>
      <w:r>
        <w:rPr>
          <w:rFonts w:ascii="Arial" w:eastAsia="Arial" w:hAnsi="Arial" w:cs="Arial"/>
          <w:b/>
          <w:sz w:val="22"/>
          <w:szCs w:val="22"/>
        </w:rPr>
        <w:t xml:space="preserve">18 </w:t>
      </w:r>
      <w:r w:rsidR="00E011D5">
        <w:rPr>
          <w:rFonts w:ascii="Arial" w:eastAsia="Arial" w:hAnsi="Arial" w:cs="Arial"/>
          <w:b/>
          <w:sz w:val="22"/>
          <w:szCs w:val="22"/>
        </w:rPr>
        <w:t>–</w:t>
      </w:r>
      <w:r>
        <w:rPr>
          <w:rFonts w:ascii="Arial" w:eastAsia="Arial" w:hAnsi="Arial" w:cs="Arial"/>
          <w:b/>
          <w:sz w:val="22"/>
          <w:szCs w:val="22"/>
        </w:rPr>
        <w:t xml:space="preserve"> DA ATA DE REGISTRO DE PREÇOS</w:t>
      </w:r>
    </w:p>
    <w:p w14:paraId="6CE7193F" w14:textId="77777777" w:rsidR="00DA014F" w:rsidRDefault="00DA014F">
      <w:pPr>
        <w:widowControl/>
        <w:pBdr>
          <w:top w:val="nil"/>
          <w:left w:val="nil"/>
          <w:bottom w:val="nil"/>
          <w:right w:val="nil"/>
          <w:between w:val="nil"/>
        </w:pBdr>
        <w:jc w:val="both"/>
        <w:rPr>
          <w:rFonts w:ascii="Arial" w:eastAsia="Arial" w:hAnsi="Arial" w:cs="Arial"/>
          <w:sz w:val="22"/>
          <w:szCs w:val="22"/>
        </w:rPr>
      </w:pPr>
    </w:p>
    <w:p w14:paraId="78C06A4A"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18.1</w:t>
      </w:r>
      <w:r>
        <w:rPr>
          <w:rFonts w:ascii="Arial" w:eastAsia="Arial" w:hAnsi="Arial" w:cs="Arial"/>
          <w:sz w:val="22"/>
          <w:szCs w:val="22"/>
        </w:rPr>
        <w:t xml:space="preserve"> – Homologado o resultado da licitação, a Administração, respeitada a ordem, convocará a adjudicatária para, dentro do prazo de 2 (dois) dias úteis, a contar da data de recebimento da notificação, realizar o procedimento de credenciamento para usuário externo no Sistema Eletrônico de Informações - SEI deste TRE/SP, conforme orientação contida nos artigos 15 e seguintes da </w:t>
      </w:r>
      <w:r>
        <w:rPr>
          <w:rFonts w:ascii="Arial" w:eastAsia="Arial" w:hAnsi="Arial" w:cs="Arial"/>
          <w:sz w:val="22"/>
          <w:szCs w:val="22"/>
        </w:rPr>
        <w:lastRenderedPageBreak/>
        <w:t xml:space="preserve">Instrução Normativa TRE/SP n. 1/2019 (com suas respectivas atualizações), conforme Anexo IV deste Edital, seguindo os passos constantes do Anexo V deste Edital, e, posteriormente, em até 2 (dois) dias úteis, contados da liberação do acesso, assinar eletronicamente a Ata de Registro de Preços, cuja minuta integra este Edital (Anexo III) e que, após publicada, terá efeito de compromisso de fornecimento nas condições estabelecidas no presente documento </w:t>
      </w:r>
      <w:proofErr w:type="spellStart"/>
      <w:r>
        <w:rPr>
          <w:rFonts w:ascii="Arial" w:eastAsia="Arial" w:hAnsi="Arial" w:cs="Arial"/>
          <w:sz w:val="22"/>
          <w:szCs w:val="22"/>
        </w:rPr>
        <w:t>editalício</w:t>
      </w:r>
      <w:proofErr w:type="spellEnd"/>
      <w:r>
        <w:rPr>
          <w:rFonts w:ascii="Arial" w:eastAsia="Arial" w:hAnsi="Arial" w:cs="Arial"/>
          <w:sz w:val="22"/>
          <w:szCs w:val="22"/>
        </w:rPr>
        <w:t>.</w:t>
      </w:r>
    </w:p>
    <w:p w14:paraId="08BA8203" w14:textId="77777777" w:rsidR="00DA014F" w:rsidRDefault="00DA014F">
      <w:pPr>
        <w:widowControl/>
        <w:pBdr>
          <w:top w:val="nil"/>
          <w:left w:val="nil"/>
          <w:bottom w:val="nil"/>
          <w:right w:val="nil"/>
          <w:between w:val="nil"/>
        </w:pBdr>
        <w:jc w:val="both"/>
        <w:rPr>
          <w:rFonts w:ascii="Arial" w:eastAsia="Arial" w:hAnsi="Arial" w:cs="Arial"/>
          <w:sz w:val="22"/>
          <w:szCs w:val="22"/>
        </w:rPr>
      </w:pPr>
    </w:p>
    <w:p w14:paraId="761A5A91"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18.1.1</w:t>
      </w:r>
      <w:r>
        <w:rPr>
          <w:rFonts w:ascii="Arial" w:eastAsia="Arial" w:hAnsi="Arial" w:cs="Arial"/>
          <w:sz w:val="22"/>
          <w:szCs w:val="22"/>
        </w:rPr>
        <w:t xml:space="preserve"> – Os prazos estabelecidos no item 18.1 poderão ser prorrogados uma vez, por igual período, quando solicitado pelo fornecedor e desde que:</w:t>
      </w:r>
    </w:p>
    <w:p w14:paraId="6C1176B1" w14:textId="77777777" w:rsidR="00DA014F" w:rsidRDefault="00DA014F">
      <w:pPr>
        <w:widowControl/>
        <w:pBdr>
          <w:top w:val="nil"/>
          <w:left w:val="nil"/>
          <w:bottom w:val="nil"/>
          <w:right w:val="nil"/>
          <w:between w:val="nil"/>
        </w:pBdr>
        <w:jc w:val="both"/>
        <w:rPr>
          <w:rFonts w:ascii="Arial" w:eastAsia="Arial" w:hAnsi="Arial" w:cs="Arial"/>
          <w:sz w:val="22"/>
          <w:szCs w:val="22"/>
        </w:rPr>
      </w:pPr>
    </w:p>
    <w:p w14:paraId="7503549E"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18.1.1.1 -</w:t>
      </w:r>
      <w:r>
        <w:rPr>
          <w:rFonts w:ascii="Arial" w:eastAsia="Arial" w:hAnsi="Arial" w:cs="Arial"/>
          <w:sz w:val="22"/>
          <w:szCs w:val="22"/>
        </w:rPr>
        <w:t xml:space="preserve"> a solicitação seja devidamente justificada e apresentada dentro do prazo; e</w:t>
      </w:r>
    </w:p>
    <w:p w14:paraId="1BD21608" w14:textId="77777777" w:rsidR="00DA014F" w:rsidRDefault="00DA014F">
      <w:pPr>
        <w:widowControl/>
        <w:pBdr>
          <w:top w:val="nil"/>
          <w:left w:val="nil"/>
          <w:bottom w:val="nil"/>
          <w:right w:val="nil"/>
          <w:between w:val="nil"/>
        </w:pBdr>
        <w:jc w:val="both"/>
        <w:rPr>
          <w:rFonts w:ascii="Arial" w:eastAsia="Arial" w:hAnsi="Arial" w:cs="Arial"/>
          <w:b/>
          <w:sz w:val="22"/>
          <w:szCs w:val="22"/>
        </w:rPr>
      </w:pPr>
    </w:p>
    <w:p w14:paraId="65A3E248"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18.1.1.2 -</w:t>
      </w:r>
      <w:r>
        <w:rPr>
          <w:rFonts w:ascii="Arial" w:eastAsia="Arial" w:hAnsi="Arial" w:cs="Arial"/>
          <w:sz w:val="22"/>
          <w:szCs w:val="22"/>
        </w:rPr>
        <w:t xml:space="preserve"> a justificativa apresentada seja aceita pela Administração.</w:t>
      </w:r>
    </w:p>
    <w:p w14:paraId="5B2CD8E5"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 </w:t>
      </w:r>
    </w:p>
    <w:p w14:paraId="6289A2E1" w14:textId="77777777" w:rsidR="00DA014F" w:rsidRDefault="00580888">
      <w:pPr>
        <w:widowControl/>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Observação:</w:t>
      </w:r>
      <w:r>
        <w:rPr>
          <w:rFonts w:ascii="Arial" w:eastAsia="Arial" w:hAnsi="Arial" w:cs="Arial"/>
          <w:sz w:val="22"/>
          <w:szCs w:val="22"/>
        </w:rPr>
        <w:t xml:space="preserve"> A formalização da Ata de Registro de Preços por meio diverso do Sistema Eletrônico de Informações do TRE/SP deverá ser justificada, por interesse da Administração ou da adjudicatária.</w:t>
      </w:r>
    </w:p>
    <w:p w14:paraId="553A7BD6" w14:textId="77777777" w:rsidR="00DA014F" w:rsidRDefault="00DA014F">
      <w:pPr>
        <w:jc w:val="both"/>
        <w:rPr>
          <w:rFonts w:ascii="Arial" w:eastAsia="Arial" w:hAnsi="Arial" w:cs="Arial"/>
          <w:sz w:val="22"/>
          <w:szCs w:val="22"/>
        </w:rPr>
      </w:pPr>
    </w:p>
    <w:p w14:paraId="3FADA260" w14:textId="77777777" w:rsidR="00DA014F" w:rsidRDefault="00580888">
      <w:pPr>
        <w:jc w:val="both"/>
        <w:rPr>
          <w:rFonts w:ascii="Arial" w:eastAsia="Arial" w:hAnsi="Arial" w:cs="Arial"/>
          <w:sz w:val="22"/>
          <w:szCs w:val="22"/>
        </w:rPr>
      </w:pPr>
      <w:r>
        <w:rPr>
          <w:rFonts w:ascii="Arial" w:eastAsia="Arial" w:hAnsi="Arial" w:cs="Arial"/>
          <w:b/>
          <w:sz w:val="22"/>
          <w:szCs w:val="22"/>
        </w:rPr>
        <w:t>18.2 –</w:t>
      </w:r>
      <w:r>
        <w:rPr>
          <w:rFonts w:ascii="Arial" w:eastAsia="Arial" w:hAnsi="Arial" w:cs="Arial"/>
          <w:sz w:val="22"/>
          <w:szCs w:val="22"/>
        </w:rPr>
        <w:t xml:space="preserve"> Na assinatura da Ata de Registro de Preços será exigida a comprovação das condições de habilitação consignadas neste Edital, que deverão ser mantidas pela licitante durante a vigência da Ata.</w:t>
      </w:r>
    </w:p>
    <w:p w14:paraId="033B0A5B" w14:textId="77777777" w:rsidR="00DA014F" w:rsidRDefault="00DA014F">
      <w:pPr>
        <w:jc w:val="both"/>
        <w:rPr>
          <w:rFonts w:ascii="Arial" w:eastAsia="Arial" w:hAnsi="Arial" w:cs="Arial"/>
          <w:b/>
          <w:sz w:val="22"/>
          <w:szCs w:val="22"/>
        </w:rPr>
      </w:pPr>
    </w:p>
    <w:p w14:paraId="0B08F17F" w14:textId="77777777" w:rsidR="00DA014F" w:rsidRDefault="00580888">
      <w:pPr>
        <w:jc w:val="both"/>
        <w:rPr>
          <w:rFonts w:ascii="Arial" w:eastAsia="Arial" w:hAnsi="Arial" w:cs="Arial"/>
          <w:sz w:val="22"/>
          <w:szCs w:val="22"/>
        </w:rPr>
      </w:pPr>
      <w:r>
        <w:rPr>
          <w:rFonts w:ascii="Arial" w:eastAsia="Arial" w:hAnsi="Arial" w:cs="Arial"/>
          <w:b/>
          <w:sz w:val="22"/>
          <w:szCs w:val="22"/>
        </w:rPr>
        <w:t>18.3 -</w:t>
      </w:r>
      <w:r>
        <w:rPr>
          <w:rFonts w:ascii="Arial" w:eastAsia="Arial" w:hAnsi="Arial" w:cs="Arial"/>
          <w:sz w:val="22"/>
          <w:szCs w:val="22"/>
        </w:rPr>
        <w:t xml:space="preserve"> Serão formalizadas tantas Atas de Registro de Preços quantas forem necessárias para o registro de todos os itens constantes no </w:t>
      </w:r>
      <w:r>
        <w:rPr>
          <w:rFonts w:ascii="Arial" w:eastAsia="Arial" w:hAnsi="Arial" w:cs="Arial"/>
          <w:color w:val="000000"/>
          <w:sz w:val="22"/>
          <w:szCs w:val="22"/>
        </w:rPr>
        <w:t>Anexo I (Termo de Referência)</w:t>
      </w:r>
      <w:r>
        <w:rPr>
          <w:rFonts w:ascii="Arial" w:eastAsia="Arial" w:hAnsi="Arial" w:cs="Arial"/>
          <w:sz w:val="22"/>
          <w:szCs w:val="22"/>
        </w:rPr>
        <w:t xml:space="preserve"> deste Edital, com a indicação da adjudicatária, a descrição </w:t>
      </w:r>
      <w:proofErr w:type="gramStart"/>
      <w:r>
        <w:rPr>
          <w:rFonts w:ascii="Arial" w:eastAsia="Arial" w:hAnsi="Arial" w:cs="Arial"/>
          <w:sz w:val="22"/>
          <w:szCs w:val="22"/>
        </w:rPr>
        <w:t>do(</w:t>
      </w:r>
      <w:proofErr w:type="gramEnd"/>
      <w:r>
        <w:rPr>
          <w:rFonts w:ascii="Arial" w:eastAsia="Arial" w:hAnsi="Arial" w:cs="Arial"/>
          <w:sz w:val="22"/>
          <w:szCs w:val="22"/>
        </w:rPr>
        <w:t>s) item(</w:t>
      </w:r>
      <w:proofErr w:type="spellStart"/>
      <w:r>
        <w:rPr>
          <w:rFonts w:ascii="Arial" w:eastAsia="Arial" w:hAnsi="Arial" w:cs="Arial"/>
          <w:sz w:val="22"/>
          <w:szCs w:val="22"/>
        </w:rPr>
        <w:t>ns</w:t>
      </w:r>
      <w:proofErr w:type="spellEnd"/>
      <w:r>
        <w:rPr>
          <w:rFonts w:ascii="Arial" w:eastAsia="Arial" w:hAnsi="Arial" w:cs="Arial"/>
          <w:sz w:val="22"/>
          <w:szCs w:val="22"/>
        </w:rPr>
        <w:t>), as respectivas quantidades, preços registrados e demais condições.</w:t>
      </w:r>
    </w:p>
    <w:p w14:paraId="71253D99" w14:textId="77777777" w:rsidR="00DA014F" w:rsidRDefault="00DA014F">
      <w:pPr>
        <w:jc w:val="both"/>
        <w:rPr>
          <w:rFonts w:ascii="Arial" w:eastAsia="Arial" w:hAnsi="Arial" w:cs="Arial"/>
          <w:sz w:val="22"/>
          <w:szCs w:val="22"/>
        </w:rPr>
      </w:pPr>
    </w:p>
    <w:p w14:paraId="3CB90AB6" w14:textId="44AF676A" w:rsidR="00DA014F" w:rsidRDefault="00580888">
      <w:pPr>
        <w:jc w:val="both"/>
        <w:rPr>
          <w:rFonts w:ascii="Arial" w:eastAsia="Arial" w:hAnsi="Arial" w:cs="Arial"/>
          <w:sz w:val="22"/>
          <w:szCs w:val="22"/>
        </w:rPr>
      </w:pPr>
      <w:r>
        <w:rPr>
          <w:rFonts w:ascii="Arial" w:eastAsia="Arial" w:hAnsi="Arial" w:cs="Arial"/>
          <w:b/>
          <w:sz w:val="22"/>
          <w:szCs w:val="22"/>
        </w:rPr>
        <w:t>18.4 -</w:t>
      </w:r>
      <w:r>
        <w:rPr>
          <w:rFonts w:ascii="Arial" w:eastAsia="Arial" w:hAnsi="Arial" w:cs="Arial"/>
          <w:sz w:val="22"/>
          <w:szCs w:val="22"/>
        </w:rPr>
        <w:t xml:space="preserve"> O preço registrado, com a indicação dos fornecedores, será divulgado no PNCP e disponibilizado durante a vigência da </w:t>
      </w:r>
      <w:r w:rsidR="00DA1F75">
        <w:rPr>
          <w:rFonts w:ascii="Arial" w:eastAsia="Arial" w:hAnsi="Arial" w:cs="Arial"/>
          <w:sz w:val="22"/>
          <w:szCs w:val="22"/>
        </w:rPr>
        <w:t>At</w:t>
      </w:r>
      <w:r>
        <w:rPr>
          <w:rFonts w:ascii="Arial" w:eastAsia="Arial" w:hAnsi="Arial" w:cs="Arial"/>
          <w:sz w:val="22"/>
          <w:szCs w:val="22"/>
        </w:rPr>
        <w:t xml:space="preserve">a de </w:t>
      </w:r>
      <w:r w:rsidR="00DA1F75">
        <w:rPr>
          <w:rFonts w:ascii="Arial" w:eastAsia="Arial" w:hAnsi="Arial" w:cs="Arial"/>
          <w:sz w:val="22"/>
          <w:szCs w:val="22"/>
        </w:rPr>
        <w:t>R</w:t>
      </w:r>
      <w:r>
        <w:rPr>
          <w:rFonts w:ascii="Arial" w:eastAsia="Arial" w:hAnsi="Arial" w:cs="Arial"/>
          <w:sz w:val="22"/>
          <w:szCs w:val="22"/>
        </w:rPr>
        <w:t xml:space="preserve">egistro de </w:t>
      </w:r>
      <w:r w:rsidR="00DA1F75">
        <w:rPr>
          <w:rFonts w:ascii="Arial" w:eastAsia="Arial" w:hAnsi="Arial" w:cs="Arial"/>
          <w:sz w:val="22"/>
          <w:szCs w:val="22"/>
        </w:rPr>
        <w:t>P</w:t>
      </w:r>
      <w:r>
        <w:rPr>
          <w:rFonts w:ascii="Arial" w:eastAsia="Arial" w:hAnsi="Arial" w:cs="Arial"/>
          <w:sz w:val="22"/>
          <w:szCs w:val="22"/>
        </w:rPr>
        <w:t>reços.</w:t>
      </w:r>
    </w:p>
    <w:p w14:paraId="21DCC7A7" w14:textId="77777777" w:rsidR="00DA014F" w:rsidRDefault="00DA014F">
      <w:pPr>
        <w:jc w:val="both"/>
        <w:rPr>
          <w:rFonts w:ascii="Arial" w:eastAsia="Arial" w:hAnsi="Arial" w:cs="Arial"/>
          <w:sz w:val="22"/>
          <w:szCs w:val="22"/>
        </w:rPr>
      </w:pPr>
    </w:p>
    <w:p w14:paraId="2DE41BD9" w14:textId="77777777" w:rsidR="00DA014F" w:rsidRDefault="00580888">
      <w:pPr>
        <w:jc w:val="both"/>
        <w:rPr>
          <w:rFonts w:ascii="Arial" w:eastAsia="Arial" w:hAnsi="Arial" w:cs="Arial"/>
          <w:sz w:val="22"/>
          <w:szCs w:val="22"/>
        </w:rPr>
      </w:pPr>
      <w:r>
        <w:rPr>
          <w:rFonts w:ascii="Arial" w:eastAsia="Arial" w:hAnsi="Arial" w:cs="Arial"/>
          <w:b/>
          <w:sz w:val="22"/>
          <w:szCs w:val="22"/>
        </w:rPr>
        <w:t>18.5 -</w:t>
      </w:r>
      <w:r>
        <w:rPr>
          <w:rFonts w:ascii="Arial" w:eastAsia="Arial" w:hAnsi="Arial" w:cs="Arial"/>
          <w:sz w:val="22"/>
          <w:szCs w:val="22"/>
        </w:rPr>
        <w:t xml:space="preserve"> A existência de preços registrados implicará o compromisso de fornecimento nas condições estabelecidas, mas não obrigará a Administração a contratar, facultada a realização de licitação específica para a aquisição pretendida, desde que devidamente justificada.</w:t>
      </w:r>
    </w:p>
    <w:p w14:paraId="230D26EE" w14:textId="77777777" w:rsidR="00DA014F" w:rsidRDefault="00DA014F">
      <w:pPr>
        <w:jc w:val="both"/>
        <w:rPr>
          <w:rFonts w:ascii="Arial" w:eastAsia="Arial" w:hAnsi="Arial" w:cs="Arial"/>
          <w:sz w:val="22"/>
          <w:szCs w:val="22"/>
        </w:rPr>
      </w:pPr>
    </w:p>
    <w:p w14:paraId="4A9B3CCC"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18.6 – </w:t>
      </w:r>
      <w:r>
        <w:rPr>
          <w:rFonts w:ascii="Arial" w:eastAsia="Arial" w:hAnsi="Arial" w:cs="Arial"/>
          <w:sz w:val="22"/>
          <w:szCs w:val="22"/>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pela primeira classificada.</w:t>
      </w:r>
    </w:p>
    <w:p w14:paraId="40782AC3" w14:textId="77777777" w:rsidR="00DA014F" w:rsidRDefault="00DA014F">
      <w:pPr>
        <w:jc w:val="both"/>
        <w:rPr>
          <w:rFonts w:ascii="Arial" w:eastAsia="Arial" w:hAnsi="Arial" w:cs="Arial"/>
          <w:sz w:val="22"/>
          <w:szCs w:val="22"/>
        </w:rPr>
      </w:pPr>
    </w:p>
    <w:p w14:paraId="5D0D4DB6" w14:textId="7EF02A98" w:rsidR="00DA014F" w:rsidRDefault="00580888">
      <w:pPr>
        <w:jc w:val="both"/>
        <w:rPr>
          <w:rFonts w:ascii="Arial" w:eastAsia="Arial" w:hAnsi="Arial" w:cs="Arial"/>
          <w:sz w:val="22"/>
          <w:szCs w:val="22"/>
        </w:rPr>
      </w:pPr>
      <w:r>
        <w:rPr>
          <w:rFonts w:ascii="Arial" w:eastAsia="Arial" w:hAnsi="Arial" w:cs="Arial"/>
          <w:b/>
          <w:sz w:val="22"/>
          <w:szCs w:val="22"/>
        </w:rPr>
        <w:t xml:space="preserve">18.7 – </w:t>
      </w:r>
      <w:r>
        <w:rPr>
          <w:rFonts w:ascii="Arial" w:eastAsia="Arial" w:hAnsi="Arial" w:cs="Arial"/>
          <w:sz w:val="22"/>
          <w:szCs w:val="22"/>
        </w:rPr>
        <w:t>Os preços registrados poderão ser alterados ou atualizados, obedecidas às disposições contidas no artigo 25 do Decreto nº 11.462/</w:t>
      </w:r>
      <w:r w:rsidR="00DA1F75">
        <w:rPr>
          <w:rFonts w:ascii="Arial" w:eastAsia="Arial" w:hAnsi="Arial" w:cs="Arial"/>
          <w:sz w:val="22"/>
          <w:szCs w:val="22"/>
        </w:rPr>
        <w:t>20</w:t>
      </w:r>
      <w:r>
        <w:rPr>
          <w:rFonts w:ascii="Arial" w:eastAsia="Arial" w:hAnsi="Arial" w:cs="Arial"/>
          <w:sz w:val="22"/>
          <w:szCs w:val="22"/>
        </w:rPr>
        <w:t>23.</w:t>
      </w:r>
    </w:p>
    <w:p w14:paraId="626B14E9" w14:textId="77777777" w:rsidR="00DA014F" w:rsidRDefault="00DA014F">
      <w:pPr>
        <w:jc w:val="both"/>
        <w:rPr>
          <w:rFonts w:ascii="Arial" w:eastAsia="Arial" w:hAnsi="Arial" w:cs="Arial"/>
          <w:b/>
          <w:sz w:val="22"/>
          <w:szCs w:val="22"/>
        </w:rPr>
      </w:pPr>
    </w:p>
    <w:p w14:paraId="410E07A9" w14:textId="77777777" w:rsidR="00DA014F" w:rsidRDefault="00580888">
      <w:pPr>
        <w:jc w:val="both"/>
        <w:rPr>
          <w:rFonts w:ascii="Arial" w:eastAsia="Arial" w:hAnsi="Arial" w:cs="Arial"/>
          <w:sz w:val="22"/>
          <w:szCs w:val="22"/>
        </w:rPr>
      </w:pPr>
      <w:r>
        <w:rPr>
          <w:rFonts w:ascii="Arial" w:eastAsia="Arial" w:hAnsi="Arial" w:cs="Arial"/>
          <w:b/>
          <w:sz w:val="22"/>
          <w:szCs w:val="22"/>
        </w:rPr>
        <w:t>19 – DOS RECURSOS ORÇAMENTÁRIOS</w:t>
      </w:r>
    </w:p>
    <w:p w14:paraId="5248B024" w14:textId="77777777" w:rsidR="00DA014F" w:rsidRDefault="00DA014F">
      <w:pPr>
        <w:jc w:val="both"/>
        <w:rPr>
          <w:rFonts w:ascii="Arial" w:eastAsia="Arial" w:hAnsi="Arial" w:cs="Arial"/>
          <w:sz w:val="22"/>
          <w:szCs w:val="22"/>
        </w:rPr>
      </w:pPr>
    </w:p>
    <w:p w14:paraId="499A3570" w14:textId="51F806A7" w:rsidR="00DA014F" w:rsidRDefault="00580888">
      <w:pPr>
        <w:jc w:val="both"/>
        <w:rPr>
          <w:rFonts w:ascii="Arial" w:eastAsia="Arial" w:hAnsi="Arial" w:cs="Arial"/>
          <w:sz w:val="22"/>
          <w:szCs w:val="22"/>
        </w:rPr>
      </w:pPr>
      <w:r>
        <w:rPr>
          <w:rFonts w:ascii="Arial" w:eastAsia="Arial" w:hAnsi="Arial" w:cs="Arial"/>
          <w:sz w:val="22"/>
          <w:szCs w:val="22"/>
        </w:rPr>
        <w:t>As despesas decorrentes desta licitação serão suportadas pelos recursos destinados no Orçamento Geral da União ao Tribunal Regional Eleitoral do Estado de São Paulo, para os exercícios de 202</w:t>
      </w:r>
      <w:r w:rsidR="00D27A6D">
        <w:rPr>
          <w:rFonts w:ascii="Arial" w:eastAsia="Arial" w:hAnsi="Arial" w:cs="Arial"/>
          <w:sz w:val="22"/>
          <w:szCs w:val="22"/>
        </w:rPr>
        <w:t>6</w:t>
      </w:r>
      <w:r>
        <w:rPr>
          <w:rFonts w:ascii="Arial" w:eastAsia="Arial" w:hAnsi="Arial" w:cs="Arial"/>
          <w:sz w:val="22"/>
          <w:szCs w:val="22"/>
        </w:rPr>
        <w:t xml:space="preserve"> e 202</w:t>
      </w:r>
      <w:r w:rsidR="00D27A6D">
        <w:rPr>
          <w:rFonts w:ascii="Arial" w:eastAsia="Arial" w:hAnsi="Arial" w:cs="Arial"/>
          <w:sz w:val="22"/>
          <w:szCs w:val="22"/>
        </w:rPr>
        <w:t>7</w:t>
      </w:r>
      <w:r>
        <w:rPr>
          <w:rFonts w:ascii="Arial" w:eastAsia="Arial" w:hAnsi="Arial" w:cs="Arial"/>
          <w:sz w:val="22"/>
          <w:szCs w:val="22"/>
        </w:rPr>
        <w:t xml:space="preserve">. O programa de trabalho e o elemento de despesa específicos constarão quando da emissão da respectiva Nota de Empenho. </w:t>
      </w:r>
    </w:p>
    <w:p w14:paraId="3C00D3CB" w14:textId="77777777" w:rsidR="00DA014F" w:rsidRDefault="00DA014F">
      <w:pPr>
        <w:jc w:val="both"/>
        <w:rPr>
          <w:rFonts w:ascii="Arial" w:eastAsia="Arial" w:hAnsi="Arial" w:cs="Arial"/>
          <w:sz w:val="22"/>
          <w:szCs w:val="22"/>
        </w:rPr>
      </w:pPr>
    </w:p>
    <w:p w14:paraId="06C9DEE1"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20 – DO CONTRATO </w:t>
      </w:r>
    </w:p>
    <w:p w14:paraId="0977FFD6" w14:textId="77777777" w:rsidR="00DA014F" w:rsidRDefault="00DA014F">
      <w:pPr>
        <w:jc w:val="both"/>
        <w:rPr>
          <w:rFonts w:ascii="Arial" w:eastAsia="Arial" w:hAnsi="Arial" w:cs="Arial"/>
          <w:sz w:val="22"/>
          <w:szCs w:val="22"/>
        </w:rPr>
      </w:pPr>
    </w:p>
    <w:p w14:paraId="5B9E5AA8" w14:textId="77777777" w:rsidR="00DA014F" w:rsidRDefault="00580888">
      <w:pPr>
        <w:jc w:val="both"/>
        <w:rPr>
          <w:rFonts w:ascii="Arial" w:eastAsia="Arial" w:hAnsi="Arial" w:cs="Arial"/>
          <w:sz w:val="22"/>
          <w:szCs w:val="22"/>
        </w:rPr>
      </w:pPr>
      <w:r>
        <w:rPr>
          <w:rFonts w:ascii="Arial" w:eastAsia="Arial" w:hAnsi="Arial" w:cs="Arial"/>
          <w:sz w:val="22"/>
          <w:szCs w:val="22"/>
        </w:rPr>
        <w:t>Não aplicável à presente contratação.</w:t>
      </w:r>
    </w:p>
    <w:p w14:paraId="6508B56C" w14:textId="77777777" w:rsidR="00DA014F" w:rsidRDefault="00DA014F">
      <w:pPr>
        <w:jc w:val="both"/>
        <w:rPr>
          <w:rFonts w:ascii="Arial" w:eastAsia="Arial" w:hAnsi="Arial" w:cs="Arial"/>
          <w:sz w:val="22"/>
          <w:szCs w:val="22"/>
        </w:rPr>
      </w:pPr>
    </w:p>
    <w:p w14:paraId="1A24DAA3" w14:textId="77777777" w:rsidR="00DA014F" w:rsidRDefault="00580888">
      <w:pPr>
        <w:jc w:val="both"/>
        <w:rPr>
          <w:rFonts w:ascii="Arial" w:eastAsia="Arial" w:hAnsi="Arial" w:cs="Arial"/>
          <w:b/>
          <w:sz w:val="22"/>
          <w:szCs w:val="22"/>
        </w:rPr>
      </w:pPr>
      <w:r>
        <w:rPr>
          <w:rFonts w:ascii="Arial" w:eastAsia="Arial" w:hAnsi="Arial" w:cs="Arial"/>
          <w:b/>
          <w:sz w:val="22"/>
          <w:szCs w:val="22"/>
        </w:rPr>
        <w:t>21 – DA GARANTIA CONTRATUAL</w:t>
      </w:r>
    </w:p>
    <w:p w14:paraId="12E44FFF" w14:textId="77777777" w:rsidR="00DA014F" w:rsidRDefault="00DA014F">
      <w:pPr>
        <w:jc w:val="both"/>
        <w:rPr>
          <w:rFonts w:ascii="Arial" w:eastAsia="Arial" w:hAnsi="Arial" w:cs="Arial"/>
          <w:sz w:val="22"/>
          <w:szCs w:val="22"/>
        </w:rPr>
      </w:pPr>
    </w:p>
    <w:p w14:paraId="5BDDA6A1" w14:textId="77777777" w:rsidR="00DA014F" w:rsidRDefault="00580888">
      <w:pPr>
        <w:jc w:val="both"/>
        <w:rPr>
          <w:rFonts w:ascii="Arial" w:eastAsia="Arial" w:hAnsi="Arial" w:cs="Arial"/>
          <w:sz w:val="22"/>
          <w:szCs w:val="22"/>
        </w:rPr>
      </w:pPr>
      <w:r>
        <w:rPr>
          <w:rFonts w:ascii="Arial" w:eastAsia="Arial" w:hAnsi="Arial" w:cs="Arial"/>
          <w:sz w:val="22"/>
          <w:szCs w:val="22"/>
        </w:rPr>
        <w:t>Não aplicável à presente contratação.</w:t>
      </w:r>
    </w:p>
    <w:p w14:paraId="614E42C8" w14:textId="77777777" w:rsidR="00DA014F" w:rsidRDefault="00DA014F">
      <w:pPr>
        <w:jc w:val="both"/>
        <w:rPr>
          <w:rFonts w:ascii="Arial" w:eastAsia="Arial" w:hAnsi="Arial" w:cs="Arial"/>
          <w:b/>
          <w:sz w:val="22"/>
          <w:szCs w:val="22"/>
        </w:rPr>
      </w:pPr>
    </w:p>
    <w:p w14:paraId="1264D9C3" w14:textId="77777777" w:rsidR="00DA014F" w:rsidRDefault="00580888">
      <w:pPr>
        <w:jc w:val="both"/>
        <w:rPr>
          <w:rFonts w:ascii="Arial" w:eastAsia="Arial" w:hAnsi="Arial" w:cs="Arial"/>
          <w:b/>
          <w:sz w:val="22"/>
          <w:szCs w:val="22"/>
        </w:rPr>
      </w:pPr>
      <w:r>
        <w:rPr>
          <w:rFonts w:ascii="Arial" w:eastAsia="Arial" w:hAnsi="Arial" w:cs="Arial"/>
          <w:b/>
          <w:sz w:val="22"/>
          <w:szCs w:val="22"/>
        </w:rPr>
        <w:t>22 – DO REAJUSTE</w:t>
      </w:r>
    </w:p>
    <w:p w14:paraId="4202BEEB" w14:textId="77777777" w:rsidR="00DA014F" w:rsidRDefault="00DA014F">
      <w:pPr>
        <w:jc w:val="both"/>
        <w:rPr>
          <w:rFonts w:ascii="Arial" w:eastAsia="Arial" w:hAnsi="Arial" w:cs="Arial"/>
          <w:sz w:val="22"/>
          <w:szCs w:val="22"/>
        </w:rPr>
      </w:pPr>
    </w:p>
    <w:p w14:paraId="7E63163C" w14:textId="4C061B80" w:rsidR="00DA014F" w:rsidRDefault="00580888">
      <w:pPr>
        <w:jc w:val="both"/>
        <w:rPr>
          <w:rFonts w:ascii="Arial" w:eastAsia="Arial" w:hAnsi="Arial" w:cs="Arial"/>
          <w:sz w:val="22"/>
          <w:szCs w:val="22"/>
        </w:rPr>
      </w:pPr>
      <w:r>
        <w:rPr>
          <w:rFonts w:ascii="Arial" w:eastAsia="Arial" w:hAnsi="Arial" w:cs="Arial"/>
          <w:sz w:val="22"/>
          <w:szCs w:val="22"/>
        </w:rPr>
        <w:t>Em caso de prorrogação da</w:t>
      </w:r>
      <w:r w:rsidR="00944EE4">
        <w:rPr>
          <w:rFonts w:ascii="Arial" w:eastAsia="Arial" w:hAnsi="Arial" w:cs="Arial"/>
          <w:sz w:val="22"/>
          <w:szCs w:val="22"/>
        </w:rPr>
        <w:t xml:space="preserve"> Ata de Registro de Preços, serão adotados</w:t>
      </w:r>
      <w:r>
        <w:rPr>
          <w:rFonts w:ascii="Arial" w:eastAsia="Arial" w:hAnsi="Arial" w:cs="Arial"/>
          <w:sz w:val="22"/>
          <w:szCs w:val="22"/>
        </w:rPr>
        <w:t xml:space="preserve">, para fins de reajuste, os procedimentos dispostos na cláusula nona da Ata de Registro de Preços (Anexo III) deste Edital. </w:t>
      </w:r>
    </w:p>
    <w:p w14:paraId="3A58E5F9" w14:textId="77777777" w:rsidR="00DA014F" w:rsidRDefault="00DA014F">
      <w:pPr>
        <w:jc w:val="both"/>
        <w:rPr>
          <w:rFonts w:ascii="Arial" w:eastAsia="Arial" w:hAnsi="Arial" w:cs="Arial"/>
          <w:b/>
          <w:sz w:val="22"/>
          <w:szCs w:val="22"/>
        </w:rPr>
      </w:pPr>
    </w:p>
    <w:p w14:paraId="7F7B43C4" w14:textId="77777777" w:rsidR="00DA014F" w:rsidRDefault="00580888">
      <w:pPr>
        <w:jc w:val="both"/>
        <w:rPr>
          <w:rFonts w:ascii="Arial" w:eastAsia="Arial" w:hAnsi="Arial" w:cs="Arial"/>
          <w:sz w:val="22"/>
          <w:szCs w:val="22"/>
        </w:rPr>
      </w:pPr>
      <w:r>
        <w:rPr>
          <w:rFonts w:ascii="Arial" w:eastAsia="Arial" w:hAnsi="Arial" w:cs="Arial"/>
          <w:b/>
          <w:sz w:val="22"/>
          <w:szCs w:val="22"/>
        </w:rPr>
        <w:t>23 – DO PAGAMENTO</w:t>
      </w:r>
    </w:p>
    <w:p w14:paraId="36E3ACE4" w14:textId="77777777" w:rsidR="00DA014F" w:rsidRDefault="00DA014F">
      <w:pPr>
        <w:jc w:val="both"/>
        <w:rPr>
          <w:rFonts w:ascii="Arial" w:eastAsia="Arial" w:hAnsi="Arial" w:cs="Arial"/>
          <w:sz w:val="22"/>
          <w:szCs w:val="22"/>
        </w:rPr>
      </w:pPr>
    </w:p>
    <w:p w14:paraId="576C75E0" w14:textId="7E8FFBEE" w:rsidR="00DA014F" w:rsidRDefault="00580888">
      <w:pPr>
        <w:jc w:val="both"/>
        <w:rPr>
          <w:rFonts w:ascii="Arial" w:eastAsia="Arial" w:hAnsi="Arial" w:cs="Arial"/>
          <w:b/>
          <w:sz w:val="22"/>
          <w:szCs w:val="22"/>
        </w:rPr>
      </w:pPr>
      <w:r>
        <w:rPr>
          <w:rFonts w:ascii="Arial" w:eastAsia="Arial" w:hAnsi="Arial" w:cs="Arial"/>
          <w:sz w:val="22"/>
          <w:szCs w:val="22"/>
        </w:rPr>
        <w:t xml:space="preserve">O pagamento será efetuado na forma e regramentos dispostos na cláusula 6 do Anexo I (Termo de Referência) </w:t>
      </w:r>
      <w:r w:rsidR="00406789">
        <w:rPr>
          <w:rFonts w:ascii="Arial" w:eastAsia="Arial" w:hAnsi="Arial" w:cs="Arial"/>
          <w:sz w:val="22"/>
          <w:szCs w:val="22"/>
        </w:rPr>
        <w:t xml:space="preserve">e décima terceira do Anexo III (Ata de Registro de Preços) </w:t>
      </w:r>
      <w:r>
        <w:rPr>
          <w:rFonts w:ascii="Arial" w:eastAsia="Arial" w:hAnsi="Arial" w:cs="Arial"/>
          <w:sz w:val="22"/>
          <w:szCs w:val="22"/>
        </w:rPr>
        <w:t>deste Edital.</w:t>
      </w:r>
    </w:p>
    <w:p w14:paraId="76F3046A" w14:textId="77777777" w:rsidR="00DA014F" w:rsidRDefault="00DA014F">
      <w:pPr>
        <w:jc w:val="both"/>
        <w:rPr>
          <w:rFonts w:ascii="Arial" w:eastAsia="Arial" w:hAnsi="Arial" w:cs="Arial"/>
          <w:b/>
          <w:sz w:val="22"/>
          <w:szCs w:val="22"/>
        </w:rPr>
      </w:pPr>
    </w:p>
    <w:p w14:paraId="63FD41E1" w14:textId="77777777" w:rsidR="00DA014F" w:rsidRDefault="00580888">
      <w:pPr>
        <w:jc w:val="both"/>
        <w:rPr>
          <w:rFonts w:ascii="Arial" w:eastAsia="Arial" w:hAnsi="Arial" w:cs="Arial"/>
          <w:b/>
          <w:sz w:val="22"/>
          <w:szCs w:val="22"/>
        </w:rPr>
      </w:pPr>
      <w:r>
        <w:rPr>
          <w:rFonts w:ascii="Arial" w:eastAsia="Arial" w:hAnsi="Arial" w:cs="Arial"/>
          <w:b/>
          <w:sz w:val="22"/>
          <w:szCs w:val="22"/>
        </w:rPr>
        <w:t>24 – DAS INFRAÇÕES ADMINISTRATIVAS E SANÇÕES</w:t>
      </w:r>
    </w:p>
    <w:p w14:paraId="05D539D2" w14:textId="77777777" w:rsidR="00DA014F" w:rsidRDefault="00DA014F">
      <w:pPr>
        <w:jc w:val="both"/>
        <w:rPr>
          <w:rFonts w:ascii="Arial" w:eastAsia="Arial" w:hAnsi="Arial" w:cs="Arial"/>
          <w:b/>
          <w:sz w:val="22"/>
          <w:szCs w:val="22"/>
        </w:rPr>
      </w:pPr>
    </w:p>
    <w:p w14:paraId="6017E209" w14:textId="03BBCB2F"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 </w:t>
      </w:r>
      <w:r w:rsidR="00673813">
        <w:rPr>
          <w:rFonts w:ascii="Arial" w:eastAsia="Arial" w:hAnsi="Arial" w:cs="Arial"/>
          <w:b/>
          <w:color w:val="000000"/>
          <w:sz w:val="22"/>
          <w:szCs w:val="22"/>
        </w:rPr>
        <w:t>–</w:t>
      </w:r>
      <w:r>
        <w:rPr>
          <w:rFonts w:ascii="Arial" w:eastAsia="Arial" w:hAnsi="Arial" w:cs="Arial"/>
          <w:color w:val="000000"/>
          <w:sz w:val="22"/>
          <w:szCs w:val="22"/>
        </w:rPr>
        <w:t xml:space="preserve"> Comete infração administrativa, nos termos da lei, a licitante que, com dolo ou culpa:</w:t>
      </w:r>
    </w:p>
    <w:p w14:paraId="0F476EAE"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14:paraId="426DC2E8" w14:textId="2C9E4DE1"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2" w:name="_heading=h.3rdcrjn" w:colFirst="0" w:colLast="0"/>
      <w:bookmarkEnd w:id="12"/>
      <w:r>
        <w:rPr>
          <w:rFonts w:ascii="Arial" w:eastAsia="Arial" w:hAnsi="Arial" w:cs="Arial"/>
          <w:b/>
          <w:color w:val="000000"/>
          <w:sz w:val="22"/>
          <w:szCs w:val="22"/>
        </w:rPr>
        <w:t xml:space="preserve">24.1.1 </w:t>
      </w:r>
      <w:r w:rsidR="00673813">
        <w:rPr>
          <w:rFonts w:ascii="Arial" w:eastAsia="Arial" w:hAnsi="Arial" w:cs="Arial"/>
          <w:b/>
          <w:color w:val="000000"/>
          <w:sz w:val="22"/>
          <w:szCs w:val="22"/>
        </w:rPr>
        <w:t>–</w:t>
      </w:r>
      <w:r>
        <w:rPr>
          <w:rFonts w:ascii="Arial" w:eastAsia="Arial" w:hAnsi="Arial" w:cs="Arial"/>
          <w:color w:val="000000"/>
          <w:sz w:val="22"/>
          <w:szCs w:val="22"/>
        </w:rPr>
        <w:t xml:space="preserve"> deixar de entregar a documentação exigida para o certame ou não entregar qualquer documento que tenha sido solicitado pelo pregoeiro/pela pregoeira durante o certame;</w:t>
      </w:r>
    </w:p>
    <w:p w14:paraId="07DB12E1"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7A6FF7FC" w14:textId="3FCA5053"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3" w:name="_heading=h.26in1rg" w:colFirst="0" w:colLast="0"/>
      <w:bookmarkEnd w:id="13"/>
      <w:r>
        <w:rPr>
          <w:rFonts w:ascii="Arial" w:eastAsia="Arial" w:hAnsi="Arial" w:cs="Arial"/>
          <w:b/>
          <w:color w:val="000000"/>
          <w:sz w:val="22"/>
          <w:szCs w:val="22"/>
        </w:rPr>
        <w:t xml:space="preserve">24.1.2 </w:t>
      </w:r>
      <w:r w:rsidR="00673813">
        <w:rPr>
          <w:rFonts w:ascii="Arial" w:eastAsia="Arial" w:hAnsi="Arial" w:cs="Arial"/>
          <w:b/>
          <w:color w:val="000000"/>
          <w:sz w:val="22"/>
          <w:szCs w:val="22"/>
        </w:rPr>
        <w:t>–</w:t>
      </w:r>
      <w:r>
        <w:rPr>
          <w:rFonts w:ascii="Arial" w:eastAsia="Arial" w:hAnsi="Arial" w:cs="Arial"/>
          <w:color w:val="000000"/>
          <w:sz w:val="22"/>
          <w:szCs w:val="22"/>
        </w:rPr>
        <w:t xml:space="preserve"> salvo em decorrência de fato superveniente devidamente justificado, não mantiver a proposta, em especial quando:</w:t>
      </w:r>
    </w:p>
    <w:p w14:paraId="34896BDE"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6FBFE17" w14:textId="548BA01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24.1.2.1 </w:t>
      </w:r>
      <w:r w:rsidR="00673813">
        <w:rPr>
          <w:rFonts w:ascii="Arial" w:eastAsia="Arial" w:hAnsi="Arial" w:cs="Arial"/>
          <w:b/>
          <w:color w:val="000000"/>
          <w:sz w:val="22"/>
          <w:szCs w:val="22"/>
        </w:rPr>
        <w:t>–</w:t>
      </w:r>
      <w:r>
        <w:rPr>
          <w:rFonts w:ascii="Arial" w:eastAsia="Arial" w:hAnsi="Arial" w:cs="Arial"/>
          <w:color w:val="000000"/>
          <w:sz w:val="22"/>
          <w:szCs w:val="22"/>
        </w:rPr>
        <w:t xml:space="preserve"> não enviar a proposta adequada ao último lance ofertado ou após a negociação; </w:t>
      </w:r>
    </w:p>
    <w:p w14:paraId="5C4F750C"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6F4A2C24" w14:textId="67294D8E"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24.1.2.2 </w:t>
      </w:r>
      <w:r w:rsidR="00673813">
        <w:rPr>
          <w:rFonts w:ascii="Arial" w:eastAsia="Arial" w:hAnsi="Arial" w:cs="Arial"/>
          <w:b/>
          <w:color w:val="000000"/>
          <w:sz w:val="22"/>
          <w:szCs w:val="22"/>
        </w:rPr>
        <w:t>–</w:t>
      </w:r>
      <w:r>
        <w:rPr>
          <w:rFonts w:ascii="Arial" w:eastAsia="Arial" w:hAnsi="Arial" w:cs="Arial"/>
          <w:color w:val="000000"/>
          <w:sz w:val="22"/>
          <w:szCs w:val="22"/>
        </w:rPr>
        <w:t xml:space="preserve"> recusar-se a enviar o detalhamento da proposta quando exigível; </w:t>
      </w:r>
    </w:p>
    <w:p w14:paraId="0B8C58AB"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223247B4" w14:textId="4391117B"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24.1.2.3 </w:t>
      </w:r>
      <w:r w:rsidR="00673813">
        <w:rPr>
          <w:rFonts w:ascii="Arial" w:eastAsia="Arial" w:hAnsi="Arial" w:cs="Arial"/>
          <w:b/>
          <w:color w:val="000000"/>
          <w:sz w:val="22"/>
          <w:szCs w:val="22"/>
        </w:rPr>
        <w:t>–</w:t>
      </w:r>
      <w:r>
        <w:rPr>
          <w:rFonts w:ascii="Arial" w:eastAsia="Arial" w:hAnsi="Arial" w:cs="Arial"/>
          <w:color w:val="000000"/>
          <w:sz w:val="22"/>
          <w:szCs w:val="22"/>
        </w:rPr>
        <w:t xml:space="preserve"> pedir para ser desclassificad</w:t>
      </w:r>
      <w:r w:rsidR="007F56B0">
        <w:rPr>
          <w:rFonts w:ascii="Arial" w:eastAsia="Arial" w:hAnsi="Arial" w:cs="Arial"/>
          <w:color w:val="000000"/>
          <w:sz w:val="22"/>
          <w:szCs w:val="22"/>
        </w:rPr>
        <w:t>a</w:t>
      </w:r>
      <w:r>
        <w:rPr>
          <w:rFonts w:ascii="Arial" w:eastAsia="Arial" w:hAnsi="Arial" w:cs="Arial"/>
          <w:color w:val="000000"/>
          <w:sz w:val="22"/>
          <w:szCs w:val="22"/>
        </w:rPr>
        <w:t xml:space="preserve"> quando encerrada a etapa competitiva; </w:t>
      </w:r>
    </w:p>
    <w:p w14:paraId="7DF584FA"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4EFB5AB0" w14:textId="2773CA25"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24.1.2.4 </w:t>
      </w:r>
      <w:r w:rsidR="00673813">
        <w:rPr>
          <w:rFonts w:ascii="Arial" w:eastAsia="Arial" w:hAnsi="Arial" w:cs="Arial"/>
          <w:b/>
          <w:color w:val="000000"/>
          <w:sz w:val="22"/>
          <w:szCs w:val="22"/>
        </w:rPr>
        <w:t>–</w:t>
      </w:r>
      <w:r>
        <w:rPr>
          <w:rFonts w:ascii="Arial" w:eastAsia="Arial" w:hAnsi="Arial" w:cs="Arial"/>
          <w:color w:val="000000"/>
          <w:sz w:val="22"/>
          <w:szCs w:val="22"/>
        </w:rPr>
        <w:t xml:space="preserve"> apresentar proposta em desacordo com as especificações deste Edital;</w:t>
      </w:r>
    </w:p>
    <w:p w14:paraId="274180FE" w14:textId="77777777" w:rsidR="00865DDE" w:rsidRDefault="00865DDE" w:rsidP="006E32A1">
      <w:pPr>
        <w:widowControl/>
        <w:pBdr>
          <w:top w:val="nil"/>
          <w:left w:val="nil"/>
          <w:bottom w:val="nil"/>
          <w:right w:val="nil"/>
          <w:between w:val="nil"/>
        </w:pBdr>
        <w:jc w:val="both"/>
        <w:rPr>
          <w:rFonts w:ascii="Arial" w:eastAsia="Arial" w:hAnsi="Arial" w:cs="Arial"/>
          <w:color w:val="000000"/>
          <w:sz w:val="22"/>
          <w:szCs w:val="22"/>
        </w:rPr>
      </w:pPr>
    </w:p>
    <w:p w14:paraId="3493A1C0" w14:textId="7676AAFC" w:rsidR="00865DDE" w:rsidRDefault="00865DDE" w:rsidP="006E32A1">
      <w:pPr>
        <w:widowControl/>
        <w:pBdr>
          <w:top w:val="nil"/>
          <w:left w:val="nil"/>
          <w:bottom w:val="nil"/>
          <w:right w:val="nil"/>
          <w:between w:val="nil"/>
        </w:pBdr>
        <w:jc w:val="both"/>
        <w:rPr>
          <w:rFonts w:ascii="Arial" w:eastAsia="Arial" w:hAnsi="Arial" w:cs="Arial"/>
          <w:color w:val="000000"/>
          <w:sz w:val="22"/>
          <w:szCs w:val="22"/>
        </w:rPr>
      </w:pPr>
      <w:r w:rsidRPr="00865DDE">
        <w:rPr>
          <w:rFonts w:ascii="Arial" w:eastAsia="Arial" w:hAnsi="Arial" w:cs="Arial"/>
          <w:b/>
          <w:bCs/>
          <w:color w:val="000000"/>
          <w:sz w:val="22"/>
          <w:szCs w:val="22"/>
        </w:rPr>
        <w:t>24.1.2.5</w:t>
      </w:r>
      <w:r w:rsidRPr="00865DDE">
        <w:rPr>
          <w:rFonts w:ascii="Arial" w:eastAsia="Arial" w:hAnsi="Arial" w:cs="Arial"/>
          <w:color w:val="000000"/>
          <w:sz w:val="22"/>
          <w:szCs w:val="22"/>
        </w:rPr>
        <w:t xml:space="preserve"> </w:t>
      </w:r>
      <w:r w:rsidR="00673813">
        <w:rPr>
          <w:rFonts w:ascii="Arial" w:eastAsia="Arial" w:hAnsi="Arial" w:cs="Arial"/>
          <w:b/>
          <w:color w:val="000000"/>
          <w:sz w:val="22"/>
          <w:szCs w:val="22"/>
        </w:rPr>
        <w:t>–</w:t>
      </w:r>
      <w:r w:rsidRPr="00865DDE">
        <w:rPr>
          <w:rFonts w:ascii="Arial" w:eastAsia="Arial" w:hAnsi="Arial" w:cs="Arial"/>
          <w:color w:val="000000"/>
          <w:sz w:val="22"/>
          <w:szCs w:val="22"/>
        </w:rPr>
        <w:t xml:space="preserve"> não atendimento ao chamado do pregoeiro/da pregoeira durante a sessão pública do certame licitatório;</w:t>
      </w:r>
    </w:p>
    <w:p w14:paraId="1BD2F31F"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6C5B64B" w14:textId="67EA4989"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24.1.2.</w:t>
      </w:r>
      <w:r w:rsidR="00865DDE">
        <w:rPr>
          <w:rFonts w:ascii="Arial" w:eastAsia="Arial" w:hAnsi="Arial" w:cs="Arial"/>
          <w:b/>
          <w:color w:val="000000"/>
          <w:sz w:val="22"/>
          <w:szCs w:val="22"/>
        </w:rPr>
        <w:t>6</w:t>
      </w:r>
      <w:r>
        <w:rPr>
          <w:rFonts w:ascii="Arial" w:eastAsia="Arial" w:hAnsi="Arial" w:cs="Arial"/>
          <w:b/>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não for providenciada a regularização da documentação, no prazo previsto nos itens 15.13.2 e 15.13.3 deste Edital</w:t>
      </w:r>
      <w:r w:rsidR="003D7D92">
        <w:rPr>
          <w:rFonts w:ascii="Arial" w:eastAsia="Arial" w:hAnsi="Arial" w:cs="Arial"/>
          <w:color w:val="000000"/>
          <w:sz w:val="22"/>
          <w:szCs w:val="22"/>
        </w:rPr>
        <w:t>;</w:t>
      </w:r>
    </w:p>
    <w:p w14:paraId="69EF2067"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5BB025C" w14:textId="5EB1F2D4"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24.1.3 </w:t>
      </w:r>
      <w:r w:rsidR="00673813">
        <w:rPr>
          <w:rFonts w:ascii="Arial" w:eastAsia="Arial" w:hAnsi="Arial" w:cs="Arial"/>
          <w:b/>
          <w:color w:val="000000"/>
          <w:sz w:val="22"/>
          <w:szCs w:val="22"/>
        </w:rPr>
        <w:t>–</w:t>
      </w:r>
      <w:r>
        <w:rPr>
          <w:rFonts w:ascii="Arial" w:eastAsia="Arial" w:hAnsi="Arial" w:cs="Arial"/>
          <w:color w:val="000000"/>
          <w:sz w:val="22"/>
          <w:szCs w:val="22"/>
        </w:rPr>
        <w:t xml:space="preserve"> não celebrar </w:t>
      </w:r>
      <w:r w:rsidR="007B2698">
        <w:rPr>
          <w:rFonts w:ascii="Arial" w:eastAsia="Arial" w:hAnsi="Arial" w:cs="Arial"/>
          <w:color w:val="000000"/>
          <w:sz w:val="22"/>
          <w:szCs w:val="22"/>
        </w:rPr>
        <w:t>a Ata de Registro de Preços</w:t>
      </w:r>
      <w:r>
        <w:rPr>
          <w:rFonts w:ascii="Arial" w:eastAsia="Arial" w:hAnsi="Arial" w:cs="Arial"/>
          <w:color w:val="000000"/>
          <w:sz w:val="22"/>
          <w:szCs w:val="22"/>
        </w:rPr>
        <w:t xml:space="preserve"> ou não entregar a documentação exigida para </w:t>
      </w:r>
      <w:r w:rsidR="00C73D3C">
        <w:rPr>
          <w:rFonts w:ascii="Arial" w:eastAsia="Arial" w:hAnsi="Arial" w:cs="Arial"/>
          <w:color w:val="000000"/>
          <w:sz w:val="22"/>
          <w:szCs w:val="22"/>
        </w:rPr>
        <w:t xml:space="preserve">a </w:t>
      </w:r>
      <w:r>
        <w:rPr>
          <w:rFonts w:ascii="Arial" w:eastAsia="Arial" w:hAnsi="Arial" w:cs="Arial"/>
          <w:color w:val="000000"/>
          <w:sz w:val="22"/>
          <w:szCs w:val="22"/>
        </w:rPr>
        <w:t>sua formalização, quando convocada dentro do prazo de validade de sua proposta;</w:t>
      </w:r>
    </w:p>
    <w:p w14:paraId="42564F53"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42DFD12" w14:textId="4F017D0C"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24.1.3.1 </w:t>
      </w:r>
      <w:r w:rsidR="00673813">
        <w:rPr>
          <w:rFonts w:ascii="Arial" w:eastAsia="Arial" w:hAnsi="Arial" w:cs="Arial"/>
          <w:b/>
          <w:color w:val="000000"/>
          <w:sz w:val="22"/>
          <w:szCs w:val="22"/>
        </w:rPr>
        <w:t>–</w:t>
      </w:r>
      <w:r>
        <w:rPr>
          <w:rFonts w:ascii="Arial" w:eastAsia="Arial" w:hAnsi="Arial" w:cs="Arial"/>
          <w:b/>
          <w:color w:val="000000"/>
          <w:sz w:val="22"/>
          <w:szCs w:val="22"/>
        </w:rPr>
        <w:t xml:space="preserve"> </w:t>
      </w:r>
      <w:r>
        <w:rPr>
          <w:rFonts w:ascii="Arial" w:eastAsia="Arial" w:hAnsi="Arial" w:cs="Arial"/>
          <w:color w:val="000000"/>
          <w:sz w:val="22"/>
          <w:szCs w:val="22"/>
        </w:rPr>
        <w:t xml:space="preserve">recusar-se, sem justificativa, a assinar a </w:t>
      </w:r>
      <w:r w:rsidR="003B6C42">
        <w:rPr>
          <w:rFonts w:ascii="Arial" w:eastAsia="Arial" w:hAnsi="Arial" w:cs="Arial"/>
          <w:color w:val="000000"/>
          <w:sz w:val="22"/>
          <w:szCs w:val="22"/>
        </w:rPr>
        <w:t>A</w:t>
      </w:r>
      <w:r>
        <w:rPr>
          <w:rFonts w:ascii="Arial" w:eastAsia="Arial" w:hAnsi="Arial" w:cs="Arial"/>
          <w:color w:val="000000"/>
          <w:sz w:val="22"/>
          <w:szCs w:val="22"/>
        </w:rPr>
        <w:t xml:space="preserve">ta de </w:t>
      </w:r>
      <w:r w:rsidR="00195F45">
        <w:rPr>
          <w:rFonts w:ascii="Arial" w:eastAsia="Arial" w:hAnsi="Arial" w:cs="Arial"/>
          <w:color w:val="000000"/>
          <w:sz w:val="22"/>
          <w:szCs w:val="22"/>
        </w:rPr>
        <w:t>R</w:t>
      </w:r>
      <w:r>
        <w:rPr>
          <w:rFonts w:ascii="Arial" w:eastAsia="Arial" w:hAnsi="Arial" w:cs="Arial"/>
          <w:color w:val="000000"/>
          <w:sz w:val="22"/>
          <w:szCs w:val="22"/>
        </w:rPr>
        <w:t xml:space="preserve">egistro de </w:t>
      </w:r>
      <w:r w:rsidR="00195F45">
        <w:rPr>
          <w:rFonts w:ascii="Arial" w:eastAsia="Arial" w:hAnsi="Arial" w:cs="Arial"/>
          <w:color w:val="000000"/>
          <w:sz w:val="22"/>
          <w:szCs w:val="22"/>
        </w:rPr>
        <w:t>P</w:t>
      </w:r>
      <w:r>
        <w:rPr>
          <w:rFonts w:ascii="Arial" w:eastAsia="Arial" w:hAnsi="Arial" w:cs="Arial"/>
          <w:color w:val="000000"/>
          <w:sz w:val="22"/>
          <w:szCs w:val="22"/>
        </w:rPr>
        <w:t>reços no prazo estabelecido na cláusula 18 deste Edital;</w:t>
      </w:r>
    </w:p>
    <w:p w14:paraId="73524DD0" w14:textId="77777777" w:rsidR="00DA014F" w:rsidRDefault="00DA014F">
      <w:pPr>
        <w:widowControl/>
        <w:pBdr>
          <w:top w:val="nil"/>
          <w:left w:val="nil"/>
          <w:bottom w:val="nil"/>
          <w:right w:val="nil"/>
          <w:between w:val="nil"/>
        </w:pBdr>
        <w:ind w:left="851"/>
        <w:jc w:val="both"/>
        <w:rPr>
          <w:rFonts w:ascii="Arial" w:eastAsia="Arial" w:hAnsi="Arial" w:cs="Arial"/>
          <w:color w:val="000000"/>
          <w:sz w:val="22"/>
          <w:szCs w:val="22"/>
        </w:rPr>
      </w:pPr>
    </w:p>
    <w:p w14:paraId="37802032" w14:textId="3FFC7D5C" w:rsidR="00DA014F" w:rsidRDefault="00580888">
      <w:pPr>
        <w:jc w:val="both"/>
        <w:rPr>
          <w:rFonts w:ascii="Arial" w:eastAsia="Arial" w:hAnsi="Arial" w:cs="Arial"/>
          <w:sz w:val="22"/>
          <w:szCs w:val="22"/>
        </w:rPr>
      </w:pPr>
      <w:r>
        <w:rPr>
          <w:rFonts w:ascii="Arial" w:eastAsia="Arial" w:hAnsi="Arial" w:cs="Arial"/>
          <w:b/>
          <w:sz w:val="22"/>
          <w:szCs w:val="22"/>
        </w:rPr>
        <w:t>24.1.3.2 –</w:t>
      </w:r>
      <w:r>
        <w:rPr>
          <w:rFonts w:ascii="Arial" w:eastAsia="Arial" w:hAnsi="Arial" w:cs="Arial"/>
          <w:sz w:val="22"/>
          <w:szCs w:val="22"/>
        </w:rPr>
        <w:t xml:space="preserve"> não mantiver as condições de habilitação e qualificação de forma a inviabilizar a assinatura da </w:t>
      </w:r>
      <w:r w:rsidR="00D54E69">
        <w:rPr>
          <w:rFonts w:ascii="Arial" w:eastAsia="Arial" w:hAnsi="Arial" w:cs="Arial"/>
          <w:color w:val="000000"/>
          <w:sz w:val="22"/>
          <w:szCs w:val="22"/>
        </w:rPr>
        <w:t>Ata</w:t>
      </w:r>
      <w:r>
        <w:rPr>
          <w:rFonts w:ascii="Arial" w:eastAsia="Arial" w:hAnsi="Arial" w:cs="Arial"/>
          <w:color w:val="000000"/>
          <w:sz w:val="22"/>
          <w:szCs w:val="22"/>
        </w:rPr>
        <w:t xml:space="preserve"> de </w:t>
      </w:r>
      <w:r w:rsidR="00D54E69">
        <w:rPr>
          <w:rFonts w:ascii="Arial" w:eastAsia="Arial" w:hAnsi="Arial" w:cs="Arial"/>
          <w:color w:val="000000"/>
          <w:sz w:val="22"/>
          <w:szCs w:val="22"/>
        </w:rPr>
        <w:t>Registro</w:t>
      </w:r>
      <w:r>
        <w:rPr>
          <w:rFonts w:ascii="Arial" w:eastAsia="Arial" w:hAnsi="Arial" w:cs="Arial"/>
          <w:color w:val="000000"/>
          <w:sz w:val="22"/>
          <w:szCs w:val="22"/>
        </w:rPr>
        <w:t xml:space="preserve"> de </w:t>
      </w:r>
      <w:r w:rsidR="00D54E69">
        <w:rPr>
          <w:rFonts w:ascii="Arial" w:eastAsia="Arial" w:hAnsi="Arial" w:cs="Arial"/>
          <w:color w:val="000000"/>
          <w:sz w:val="22"/>
          <w:szCs w:val="22"/>
        </w:rPr>
        <w:t>Preços</w:t>
      </w:r>
      <w:r>
        <w:rPr>
          <w:rFonts w:ascii="Arial" w:eastAsia="Arial" w:hAnsi="Arial" w:cs="Arial"/>
          <w:sz w:val="22"/>
          <w:szCs w:val="22"/>
        </w:rPr>
        <w:t>;</w:t>
      </w:r>
    </w:p>
    <w:p w14:paraId="495FECEA" w14:textId="77777777" w:rsidR="00DA014F" w:rsidRDefault="00DA014F">
      <w:pPr>
        <w:jc w:val="both"/>
        <w:rPr>
          <w:rFonts w:ascii="Arial" w:eastAsia="Arial" w:hAnsi="Arial" w:cs="Arial"/>
          <w:sz w:val="22"/>
          <w:szCs w:val="22"/>
        </w:rPr>
      </w:pPr>
    </w:p>
    <w:p w14:paraId="0010A32E" w14:textId="40CC5825"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4" w:name="_heading=h.lnxbz9" w:colFirst="0" w:colLast="0"/>
      <w:bookmarkEnd w:id="14"/>
      <w:r>
        <w:rPr>
          <w:rFonts w:ascii="Arial" w:eastAsia="Arial" w:hAnsi="Arial" w:cs="Arial"/>
          <w:b/>
          <w:color w:val="000000"/>
          <w:sz w:val="22"/>
          <w:szCs w:val="22"/>
        </w:rPr>
        <w:t xml:space="preserve">24.1.4 </w:t>
      </w:r>
      <w:r w:rsidR="00673813">
        <w:rPr>
          <w:rFonts w:ascii="Arial" w:eastAsia="Arial" w:hAnsi="Arial" w:cs="Arial"/>
          <w:b/>
          <w:color w:val="000000"/>
          <w:sz w:val="22"/>
          <w:szCs w:val="22"/>
        </w:rPr>
        <w:t>–</w:t>
      </w:r>
      <w:r>
        <w:rPr>
          <w:rFonts w:ascii="Arial" w:eastAsia="Arial" w:hAnsi="Arial" w:cs="Arial"/>
          <w:color w:val="000000"/>
          <w:sz w:val="22"/>
          <w:szCs w:val="22"/>
        </w:rPr>
        <w:t xml:space="preserve"> ensejar o retardamento na execução do objeto da licitação sem motivo justificado;</w:t>
      </w:r>
    </w:p>
    <w:p w14:paraId="1950CAD8" w14:textId="77777777" w:rsidR="00DA014F" w:rsidRDefault="00DA014F" w:rsidP="006E32A1">
      <w:pPr>
        <w:widowControl/>
        <w:pBdr>
          <w:top w:val="nil"/>
          <w:left w:val="nil"/>
          <w:bottom w:val="nil"/>
          <w:right w:val="nil"/>
          <w:between w:val="nil"/>
        </w:pBdr>
        <w:jc w:val="both"/>
        <w:rPr>
          <w:rFonts w:ascii="Arial" w:eastAsia="Arial" w:hAnsi="Arial" w:cs="Arial"/>
          <w:b/>
          <w:i/>
          <w:color w:val="000000"/>
          <w:sz w:val="22"/>
          <w:szCs w:val="22"/>
        </w:rPr>
      </w:pPr>
    </w:p>
    <w:p w14:paraId="4B827D9C" w14:textId="4581A00F"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24.1.5 </w:t>
      </w:r>
      <w:r w:rsidR="00673813">
        <w:rPr>
          <w:rFonts w:ascii="Arial" w:eastAsia="Arial" w:hAnsi="Arial" w:cs="Arial"/>
          <w:b/>
          <w:color w:val="000000"/>
          <w:sz w:val="22"/>
          <w:szCs w:val="22"/>
        </w:rPr>
        <w:t>–</w:t>
      </w:r>
      <w:r>
        <w:rPr>
          <w:rFonts w:ascii="Arial" w:eastAsia="Arial" w:hAnsi="Arial" w:cs="Arial"/>
          <w:color w:val="000000"/>
          <w:sz w:val="22"/>
          <w:szCs w:val="22"/>
        </w:rPr>
        <w:t xml:space="preserve"> apresentar declaração ou documentação falsa exigida para o certame ou prestar declaração falsa durante a licitação;</w:t>
      </w:r>
    </w:p>
    <w:p w14:paraId="6819B98E"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DF07C30" w14:textId="3F32F30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5" w:name="_heading=h.35nkun2" w:colFirst="0" w:colLast="0"/>
      <w:bookmarkEnd w:id="15"/>
      <w:r>
        <w:rPr>
          <w:rFonts w:ascii="Arial" w:eastAsia="Arial" w:hAnsi="Arial" w:cs="Arial"/>
          <w:b/>
          <w:color w:val="000000"/>
          <w:sz w:val="22"/>
          <w:szCs w:val="22"/>
        </w:rPr>
        <w:t xml:space="preserve">24.1.6 </w:t>
      </w:r>
      <w:r w:rsidR="00673813">
        <w:rPr>
          <w:rFonts w:ascii="Arial" w:eastAsia="Arial" w:hAnsi="Arial" w:cs="Arial"/>
          <w:b/>
          <w:color w:val="000000"/>
          <w:sz w:val="22"/>
          <w:szCs w:val="22"/>
        </w:rPr>
        <w:t>–</w:t>
      </w:r>
      <w:r>
        <w:rPr>
          <w:rFonts w:ascii="Arial" w:eastAsia="Arial" w:hAnsi="Arial" w:cs="Arial"/>
          <w:color w:val="000000"/>
          <w:sz w:val="22"/>
          <w:szCs w:val="22"/>
        </w:rPr>
        <w:t xml:space="preserve"> fraudar a licitação;</w:t>
      </w:r>
    </w:p>
    <w:p w14:paraId="4DD92417" w14:textId="77777777" w:rsidR="00DA014F" w:rsidRDefault="00DA014F" w:rsidP="006E32A1">
      <w:pPr>
        <w:widowControl/>
        <w:pBdr>
          <w:top w:val="nil"/>
          <w:left w:val="nil"/>
          <w:bottom w:val="nil"/>
          <w:right w:val="nil"/>
          <w:between w:val="nil"/>
        </w:pBdr>
        <w:jc w:val="both"/>
        <w:rPr>
          <w:rFonts w:ascii="Arial" w:eastAsia="Arial" w:hAnsi="Arial" w:cs="Arial"/>
          <w:b/>
          <w:color w:val="000000"/>
          <w:sz w:val="22"/>
          <w:szCs w:val="22"/>
        </w:rPr>
      </w:pPr>
      <w:bookmarkStart w:id="16" w:name="_heading=h.1ksv4uv" w:colFirst="0" w:colLast="0"/>
      <w:bookmarkEnd w:id="16"/>
    </w:p>
    <w:p w14:paraId="1E4A5A5A" w14:textId="0AA12461"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24.1.7 </w:t>
      </w:r>
      <w:r w:rsidR="00673813">
        <w:rPr>
          <w:rFonts w:ascii="Arial" w:eastAsia="Arial" w:hAnsi="Arial" w:cs="Arial"/>
          <w:b/>
          <w:color w:val="000000"/>
          <w:sz w:val="22"/>
          <w:szCs w:val="22"/>
        </w:rPr>
        <w:t>–</w:t>
      </w:r>
      <w:r>
        <w:rPr>
          <w:rFonts w:ascii="Arial" w:eastAsia="Arial" w:hAnsi="Arial" w:cs="Arial"/>
          <w:color w:val="000000"/>
          <w:sz w:val="22"/>
          <w:szCs w:val="22"/>
        </w:rPr>
        <w:t xml:space="preserve"> comportar-se de modo inidôneo ou cometer fraude de qualquer natureza, em especial quando:</w:t>
      </w:r>
    </w:p>
    <w:p w14:paraId="2578F9ED"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2D18BAA9" w14:textId="685C7435"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24.1.7.1 </w:t>
      </w:r>
      <w:r w:rsidR="00673813">
        <w:rPr>
          <w:rFonts w:ascii="Arial" w:eastAsia="Arial" w:hAnsi="Arial" w:cs="Arial"/>
          <w:b/>
          <w:color w:val="000000"/>
          <w:sz w:val="22"/>
          <w:szCs w:val="22"/>
        </w:rPr>
        <w:t>–</w:t>
      </w:r>
      <w:r>
        <w:rPr>
          <w:rFonts w:ascii="Arial" w:eastAsia="Arial" w:hAnsi="Arial" w:cs="Arial"/>
          <w:color w:val="000000"/>
          <w:sz w:val="22"/>
          <w:szCs w:val="22"/>
        </w:rPr>
        <w:t xml:space="preserve"> agir em conluio ou em desconformidade com a lei; </w:t>
      </w:r>
    </w:p>
    <w:p w14:paraId="28BDBCC3"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1FF56BD" w14:textId="5F3313C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24.1.7.2 </w:t>
      </w:r>
      <w:r w:rsidR="00673813">
        <w:rPr>
          <w:rFonts w:ascii="Arial" w:eastAsia="Arial" w:hAnsi="Arial" w:cs="Arial"/>
          <w:b/>
          <w:color w:val="000000"/>
          <w:sz w:val="22"/>
          <w:szCs w:val="22"/>
        </w:rPr>
        <w:t>–</w:t>
      </w:r>
      <w:r>
        <w:rPr>
          <w:rFonts w:ascii="Arial" w:eastAsia="Arial" w:hAnsi="Arial" w:cs="Arial"/>
          <w:color w:val="000000"/>
          <w:sz w:val="22"/>
          <w:szCs w:val="22"/>
        </w:rPr>
        <w:t xml:space="preserve"> induzir deliberadamente a erro no julgamento;</w:t>
      </w:r>
    </w:p>
    <w:p w14:paraId="0BAF5898"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14:paraId="60E68114" w14:textId="2A3D837E"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7" w:name="_heading=h.44sinio" w:colFirst="0" w:colLast="0"/>
      <w:bookmarkEnd w:id="17"/>
      <w:r>
        <w:rPr>
          <w:rFonts w:ascii="Arial" w:eastAsia="Arial" w:hAnsi="Arial" w:cs="Arial"/>
          <w:b/>
          <w:color w:val="000000"/>
          <w:sz w:val="22"/>
          <w:szCs w:val="22"/>
        </w:rPr>
        <w:t xml:space="preserve">24.1.8 </w:t>
      </w:r>
      <w:r w:rsidR="00673813">
        <w:rPr>
          <w:rFonts w:ascii="Arial" w:eastAsia="Arial" w:hAnsi="Arial" w:cs="Arial"/>
          <w:b/>
          <w:color w:val="000000"/>
          <w:sz w:val="22"/>
          <w:szCs w:val="22"/>
        </w:rPr>
        <w:t>–</w:t>
      </w:r>
      <w:r>
        <w:rPr>
          <w:rFonts w:ascii="Arial" w:eastAsia="Arial" w:hAnsi="Arial" w:cs="Arial"/>
          <w:color w:val="000000"/>
          <w:sz w:val="22"/>
          <w:szCs w:val="22"/>
        </w:rPr>
        <w:t xml:space="preserve"> praticar atos ilícitos com vistas a frustrar os objetivos da licitação;</w:t>
      </w:r>
    </w:p>
    <w:p w14:paraId="05F2CF82"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4F0F6FA3" w14:textId="55C9452E"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8" w:name="_heading=h.2jxsxqh" w:colFirst="0" w:colLast="0"/>
      <w:bookmarkEnd w:id="18"/>
      <w:r>
        <w:rPr>
          <w:rFonts w:ascii="Arial" w:eastAsia="Arial" w:hAnsi="Arial" w:cs="Arial"/>
          <w:b/>
          <w:color w:val="000000"/>
          <w:sz w:val="22"/>
          <w:szCs w:val="22"/>
        </w:rPr>
        <w:t xml:space="preserve">24.1.9 </w:t>
      </w:r>
      <w:r w:rsidR="00673813">
        <w:rPr>
          <w:rFonts w:ascii="Arial" w:eastAsia="Arial" w:hAnsi="Arial" w:cs="Arial"/>
          <w:b/>
          <w:color w:val="000000"/>
          <w:sz w:val="22"/>
          <w:szCs w:val="22"/>
        </w:rPr>
        <w:t>–</w:t>
      </w:r>
      <w:r>
        <w:rPr>
          <w:rFonts w:ascii="Arial" w:eastAsia="Arial" w:hAnsi="Arial" w:cs="Arial"/>
          <w:b/>
          <w:color w:val="000000"/>
          <w:sz w:val="22"/>
          <w:szCs w:val="22"/>
        </w:rPr>
        <w:t xml:space="preserve"> </w:t>
      </w:r>
      <w:r>
        <w:rPr>
          <w:rFonts w:ascii="Arial" w:eastAsia="Arial" w:hAnsi="Arial" w:cs="Arial"/>
          <w:color w:val="000000"/>
          <w:sz w:val="22"/>
          <w:szCs w:val="22"/>
        </w:rPr>
        <w:t xml:space="preserve">praticar ato lesivo previsto no </w:t>
      </w:r>
      <w:hyperlink r:id="rId46" w:anchor="art5">
        <w:r w:rsidR="00DA014F">
          <w:rPr>
            <w:rFonts w:ascii="Arial" w:eastAsia="Arial" w:hAnsi="Arial" w:cs="Arial"/>
            <w:color w:val="000000"/>
            <w:sz w:val="22"/>
            <w:szCs w:val="22"/>
            <w:u w:val="single"/>
          </w:rPr>
          <w:t>art. 5º da Lei n.º 12.846, de 2013</w:t>
        </w:r>
      </w:hyperlink>
      <w:r>
        <w:rPr>
          <w:rFonts w:ascii="Arial" w:eastAsia="Arial" w:hAnsi="Arial" w:cs="Arial"/>
          <w:color w:val="000000"/>
          <w:sz w:val="22"/>
          <w:szCs w:val="22"/>
        </w:rPr>
        <w:t>.</w:t>
      </w:r>
    </w:p>
    <w:p w14:paraId="1E3AB003"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D8EF949" w14:textId="0AA4DEE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24.2 </w:t>
      </w:r>
      <w:r w:rsidR="00673813">
        <w:rPr>
          <w:rFonts w:ascii="Arial" w:eastAsia="Arial" w:hAnsi="Arial" w:cs="Arial"/>
          <w:b/>
          <w:color w:val="000000"/>
          <w:sz w:val="22"/>
          <w:szCs w:val="22"/>
        </w:rPr>
        <w:t>–</w:t>
      </w:r>
      <w:r>
        <w:rPr>
          <w:rFonts w:ascii="Arial" w:eastAsia="Arial" w:hAnsi="Arial" w:cs="Arial"/>
          <w:color w:val="000000"/>
          <w:sz w:val="22"/>
          <w:szCs w:val="22"/>
        </w:rPr>
        <w:t xml:space="preserve"> Com fulcro na </w:t>
      </w:r>
      <w:hyperlink r:id="rId47">
        <w:r w:rsidR="00DA014F">
          <w:rPr>
            <w:rFonts w:ascii="Arial" w:eastAsia="Arial" w:hAnsi="Arial" w:cs="Arial"/>
            <w:color w:val="000000"/>
            <w:sz w:val="22"/>
            <w:szCs w:val="22"/>
            <w:u w:val="single"/>
          </w:rPr>
          <w:t>Lei nº 14.133</w:t>
        </w:r>
        <w:r w:rsidR="00D54E69">
          <w:rPr>
            <w:rFonts w:ascii="Arial" w:eastAsia="Arial" w:hAnsi="Arial" w:cs="Arial"/>
            <w:color w:val="000000"/>
            <w:sz w:val="22"/>
            <w:szCs w:val="22"/>
            <w:u w:val="single"/>
          </w:rPr>
          <w:t>/</w:t>
        </w:r>
        <w:r w:rsidR="00DA014F">
          <w:rPr>
            <w:rFonts w:ascii="Arial" w:eastAsia="Arial" w:hAnsi="Arial" w:cs="Arial"/>
            <w:color w:val="000000"/>
            <w:sz w:val="22"/>
            <w:szCs w:val="22"/>
            <w:u w:val="single"/>
          </w:rPr>
          <w:t>2021</w:t>
        </w:r>
      </w:hyperlink>
      <w:r>
        <w:rPr>
          <w:rFonts w:ascii="Arial" w:eastAsia="Arial" w:hAnsi="Arial" w:cs="Arial"/>
          <w:color w:val="000000"/>
          <w:sz w:val="22"/>
          <w:szCs w:val="22"/>
        </w:rPr>
        <w:t>, a Administração poderá, garantida a prévia defesa, aplicar às licitantes e/ou adjudicatárias as seguintes sanções, sem prejuízo das responsabilidades civil e criminal:</w:t>
      </w:r>
    </w:p>
    <w:p w14:paraId="10FE353F" w14:textId="77777777" w:rsidR="00DA014F" w:rsidRDefault="00DA014F" w:rsidP="006E32A1">
      <w:pPr>
        <w:widowControl/>
        <w:pBdr>
          <w:top w:val="nil"/>
          <w:left w:val="nil"/>
          <w:bottom w:val="nil"/>
          <w:right w:val="nil"/>
          <w:between w:val="nil"/>
        </w:pBdr>
        <w:ind w:hanging="431"/>
        <w:jc w:val="both"/>
        <w:rPr>
          <w:rFonts w:ascii="Arial" w:eastAsia="Arial" w:hAnsi="Arial" w:cs="Arial"/>
          <w:color w:val="000000"/>
          <w:sz w:val="22"/>
          <w:szCs w:val="22"/>
        </w:rPr>
      </w:pPr>
    </w:p>
    <w:p w14:paraId="034D6F8F" w14:textId="3FC7396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24.2.</w:t>
      </w:r>
      <w:r w:rsidR="007D465D">
        <w:rPr>
          <w:rFonts w:ascii="Arial" w:eastAsia="Arial" w:hAnsi="Arial" w:cs="Arial"/>
          <w:b/>
          <w:color w:val="000000"/>
          <w:sz w:val="22"/>
          <w:szCs w:val="22"/>
        </w:rPr>
        <w:t>1</w:t>
      </w:r>
      <w:r>
        <w:rPr>
          <w:rFonts w:ascii="Arial" w:eastAsia="Arial" w:hAnsi="Arial" w:cs="Arial"/>
          <w:b/>
          <w:color w:val="000000"/>
          <w:sz w:val="22"/>
          <w:szCs w:val="22"/>
        </w:rPr>
        <w:t xml:space="preserve"> –</w:t>
      </w:r>
      <w:r>
        <w:rPr>
          <w:rFonts w:ascii="Arial" w:eastAsia="Arial" w:hAnsi="Arial" w:cs="Arial"/>
          <w:color w:val="000000"/>
          <w:sz w:val="22"/>
          <w:szCs w:val="22"/>
        </w:rPr>
        <w:t xml:space="preserve"> multa; </w:t>
      </w:r>
    </w:p>
    <w:p w14:paraId="4CBD60DE"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83A0D07" w14:textId="72E53D0D"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24.2.</w:t>
      </w:r>
      <w:r w:rsidR="006D5945">
        <w:rPr>
          <w:rFonts w:ascii="Arial" w:eastAsia="Arial" w:hAnsi="Arial" w:cs="Arial"/>
          <w:b/>
          <w:color w:val="000000"/>
          <w:sz w:val="22"/>
          <w:szCs w:val="22"/>
        </w:rPr>
        <w:t>2</w:t>
      </w:r>
      <w:r>
        <w:rPr>
          <w:rFonts w:ascii="Arial" w:eastAsia="Arial" w:hAnsi="Arial" w:cs="Arial"/>
          <w:b/>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impedimento de licitar e contratar; e</w:t>
      </w:r>
    </w:p>
    <w:p w14:paraId="06129100"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1515D1B" w14:textId="32F8322B"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24.2.</w:t>
      </w:r>
      <w:r w:rsidR="006D5945">
        <w:rPr>
          <w:rFonts w:ascii="Arial" w:eastAsia="Arial" w:hAnsi="Arial" w:cs="Arial"/>
          <w:b/>
          <w:color w:val="000000"/>
          <w:sz w:val="22"/>
          <w:szCs w:val="22"/>
        </w:rPr>
        <w:t>3</w:t>
      </w:r>
      <w:r>
        <w:rPr>
          <w:rFonts w:ascii="Arial" w:eastAsia="Arial" w:hAnsi="Arial" w:cs="Arial"/>
          <w:b/>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796D9FCF"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7D98C194" w14:textId="3A560E4C"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 </w:t>
      </w:r>
      <w:r w:rsidR="00673813">
        <w:rPr>
          <w:rFonts w:ascii="Arial" w:eastAsia="Arial" w:hAnsi="Arial" w:cs="Arial"/>
          <w:b/>
          <w:color w:val="000000"/>
          <w:sz w:val="22"/>
          <w:szCs w:val="22"/>
        </w:rPr>
        <w:t>–</w:t>
      </w:r>
      <w:r>
        <w:rPr>
          <w:rFonts w:ascii="Arial" w:eastAsia="Arial" w:hAnsi="Arial" w:cs="Arial"/>
          <w:color w:val="000000"/>
          <w:sz w:val="22"/>
          <w:szCs w:val="22"/>
        </w:rPr>
        <w:t xml:space="preserve"> Na aplicação das sanções serão considerados:</w:t>
      </w:r>
    </w:p>
    <w:p w14:paraId="684754DB"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38F4CC6" w14:textId="04D5CFB3"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24.3.1 </w:t>
      </w:r>
      <w:r w:rsidR="00673813">
        <w:rPr>
          <w:rFonts w:ascii="Arial" w:eastAsia="Arial" w:hAnsi="Arial" w:cs="Arial"/>
          <w:b/>
          <w:color w:val="000000"/>
          <w:sz w:val="22"/>
          <w:szCs w:val="22"/>
        </w:rPr>
        <w:t>–</w:t>
      </w:r>
      <w:r>
        <w:rPr>
          <w:rFonts w:ascii="Arial" w:eastAsia="Arial" w:hAnsi="Arial" w:cs="Arial"/>
          <w:color w:val="000000"/>
          <w:sz w:val="22"/>
          <w:szCs w:val="22"/>
        </w:rPr>
        <w:t xml:space="preserve"> a natureza e a gravidade da infração cometida;</w:t>
      </w:r>
    </w:p>
    <w:p w14:paraId="7B80FB07"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E2B371A" w14:textId="23890B4B"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24.3.2 </w:t>
      </w:r>
      <w:r w:rsidR="00673813">
        <w:rPr>
          <w:rFonts w:ascii="Arial" w:eastAsia="Arial" w:hAnsi="Arial" w:cs="Arial"/>
          <w:b/>
          <w:color w:val="000000"/>
          <w:sz w:val="22"/>
          <w:szCs w:val="22"/>
        </w:rPr>
        <w:t>–</w:t>
      </w:r>
      <w:r>
        <w:rPr>
          <w:rFonts w:ascii="Arial" w:eastAsia="Arial" w:hAnsi="Arial" w:cs="Arial"/>
          <w:color w:val="000000"/>
          <w:sz w:val="22"/>
          <w:szCs w:val="22"/>
        </w:rPr>
        <w:t xml:space="preserve"> as peculiaridades do caso concreto;</w:t>
      </w:r>
    </w:p>
    <w:p w14:paraId="7AEDA826"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A58B37E" w14:textId="321F18D6"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24.3.3 </w:t>
      </w:r>
      <w:r w:rsidR="00673813">
        <w:rPr>
          <w:rFonts w:ascii="Arial" w:eastAsia="Arial" w:hAnsi="Arial" w:cs="Arial"/>
          <w:b/>
          <w:color w:val="000000"/>
          <w:sz w:val="22"/>
          <w:szCs w:val="22"/>
        </w:rPr>
        <w:t>–</w:t>
      </w:r>
      <w:r>
        <w:rPr>
          <w:rFonts w:ascii="Arial" w:eastAsia="Arial" w:hAnsi="Arial" w:cs="Arial"/>
          <w:color w:val="000000"/>
          <w:sz w:val="22"/>
          <w:szCs w:val="22"/>
        </w:rPr>
        <w:t xml:space="preserve"> as circunstâncias agravantes ou atenuantes;</w:t>
      </w:r>
    </w:p>
    <w:p w14:paraId="07EA9BA7"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4E6215F5" w14:textId="79F418A9"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24.3.4 </w:t>
      </w:r>
      <w:r w:rsidR="00673813">
        <w:rPr>
          <w:rFonts w:ascii="Arial" w:eastAsia="Arial" w:hAnsi="Arial" w:cs="Arial"/>
          <w:b/>
          <w:color w:val="000000"/>
          <w:sz w:val="22"/>
          <w:szCs w:val="22"/>
        </w:rPr>
        <w:t>–</w:t>
      </w:r>
      <w:r>
        <w:rPr>
          <w:rFonts w:ascii="Arial" w:eastAsia="Arial" w:hAnsi="Arial" w:cs="Arial"/>
          <w:color w:val="000000"/>
          <w:sz w:val="22"/>
          <w:szCs w:val="22"/>
        </w:rPr>
        <w:t xml:space="preserve"> os danos que dela provierem para a Administração Pública;</w:t>
      </w:r>
    </w:p>
    <w:p w14:paraId="23F12C00"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7631C73A" w14:textId="695BC3FD"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24.3.5 </w:t>
      </w:r>
      <w:r w:rsidR="00673813">
        <w:rPr>
          <w:rFonts w:ascii="Arial" w:eastAsia="Arial" w:hAnsi="Arial" w:cs="Arial"/>
          <w:b/>
          <w:color w:val="000000"/>
          <w:sz w:val="22"/>
          <w:szCs w:val="22"/>
        </w:rPr>
        <w:t>–</w:t>
      </w:r>
      <w:r>
        <w:rPr>
          <w:rFonts w:ascii="Arial" w:eastAsia="Arial" w:hAnsi="Arial" w:cs="Arial"/>
          <w:color w:val="000000"/>
          <w:sz w:val="22"/>
          <w:szCs w:val="22"/>
        </w:rPr>
        <w:t xml:space="preserve"> a implantação ou o aperfeiçoamento de programa de integridade, conforme normas e orientações dos órgãos de controle.</w:t>
      </w:r>
    </w:p>
    <w:p w14:paraId="6EB4E3FE"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2C9B8514"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24.4 – </w:t>
      </w:r>
      <w:r>
        <w:rPr>
          <w:rFonts w:ascii="Arial" w:eastAsia="Arial" w:hAnsi="Arial" w:cs="Arial"/>
          <w:color w:val="000000"/>
          <w:sz w:val="22"/>
          <w:szCs w:val="22"/>
        </w:rPr>
        <w:t xml:space="preserve">Será aplicada multa compensatória nas seguintes ocorrências: </w:t>
      </w:r>
    </w:p>
    <w:p w14:paraId="654D2934" w14:textId="77777777" w:rsidR="00DA014F" w:rsidRDefault="00DA014F" w:rsidP="006E32A1">
      <w:pPr>
        <w:widowControl/>
        <w:pBdr>
          <w:top w:val="nil"/>
          <w:left w:val="nil"/>
          <w:bottom w:val="nil"/>
          <w:right w:val="nil"/>
          <w:between w:val="nil"/>
        </w:pBdr>
        <w:ind w:left="4969"/>
        <w:jc w:val="both"/>
        <w:rPr>
          <w:rFonts w:ascii="Arial" w:eastAsia="Arial" w:hAnsi="Arial" w:cs="Arial"/>
          <w:strike/>
          <w:color w:val="000000"/>
          <w:sz w:val="22"/>
          <w:szCs w:val="22"/>
        </w:rPr>
      </w:pPr>
    </w:p>
    <w:p w14:paraId="5C32A108" w14:textId="4CFBB932" w:rsidR="00DA014F" w:rsidRDefault="00580888" w:rsidP="006E32A1">
      <w:pPr>
        <w:jc w:val="both"/>
        <w:rPr>
          <w:rFonts w:ascii="Arial" w:eastAsia="Arial" w:hAnsi="Arial" w:cs="Arial"/>
          <w:sz w:val="22"/>
          <w:szCs w:val="22"/>
        </w:rPr>
      </w:pPr>
      <w:r>
        <w:rPr>
          <w:rFonts w:ascii="Arial" w:eastAsia="Arial" w:hAnsi="Arial" w:cs="Arial"/>
          <w:b/>
          <w:sz w:val="22"/>
          <w:szCs w:val="22"/>
        </w:rPr>
        <w:t>24.4.1 –</w:t>
      </w:r>
      <w:r>
        <w:rPr>
          <w:rFonts w:ascii="Arial" w:eastAsia="Arial" w:hAnsi="Arial" w:cs="Arial"/>
          <w:sz w:val="22"/>
          <w:szCs w:val="22"/>
        </w:rPr>
        <w:t xml:space="preserve"> para as infrações previstas nos itens 24.1.1, 24.1.2</w:t>
      </w:r>
      <w:r w:rsidR="003D0611">
        <w:rPr>
          <w:rFonts w:ascii="Arial" w:eastAsia="Arial" w:hAnsi="Arial" w:cs="Arial"/>
          <w:sz w:val="22"/>
          <w:szCs w:val="22"/>
        </w:rPr>
        <w:t>,</w:t>
      </w:r>
      <w:r>
        <w:rPr>
          <w:rFonts w:ascii="Arial" w:eastAsia="Arial" w:hAnsi="Arial" w:cs="Arial"/>
          <w:sz w:val="22"/>
          <w:szCs w:val="22"/>
        </w:rPr>
        <w:t xml:space="preserve"> 24.1.2.1 a 24.1.2.</w:t>
      </w:r>
      <w:r w:rsidR="00AC2E87">
        <w:rPr>
          <w:rFonts w:ascii="Arial" w:eastAsia="Arial" w:hAnsi="Arial" w:cs="Arial"/>
          <w:sz w:val="22"/>
          <w:szCs w:val="22"/>
        </w:rPr>
        <w:t>6</w:t>
      </w:r>
      <w:r>
        <w:rPr>
          <w:rFonts w:ascii="Arial" w:eastAsia="Arial" w:hAnsi="Arial" w:cs="Arial"/>
          <w:sz w:val="22"/>
          <w:szCs w:val="22"/>
        </w:rPr>
        <w:t>, 24.1.3, 24.1.3.1, 24.1.3.2 e 24.1.4, quando não justificar a imposição de penalidade mais grave, a multa compensatória será de 0,5% (cinco décimos por cento) a 15% (quinze por cento) do valor total estimado para contratação;  </w:t>
      </w:r>
    </w:p>
    <w:p w14:paraId="1D589463" w14:textId="77777777" w:rsidR="00DA014F" w:rsidRDefault="00DA014F" w:rsidP="006E32A1">
      <w:pPr>
        <w:jc w:val="both"/>
        <w:rPr>
          <w:rFonts w:ascii="Arial" w:eastAsia="Arial" w:hAnsi="Arial" w:cs="Arial"/>
          <w:sz w:val="22"/>
          <w:szCs w:val="22"/>
        </w:rPr>
      </w:pPr>
    </w:p>
    <w:p w14:paraId="6A4163B1" w14:textId="372B9757" w:rsidR="00DA014F" w:rsidRDefault="00580888" w:rsidP="006E32A1">
      <w:pPr>
        <w:jc w:val="both"/>
        <w:rPr>
          <w:rFonts w:ascii="Arial" w:eastAsia="Arial" w:hAnsi="Arial" w:cs="Arial"/>
          <w:sz w:val="22"/>
          <w:szCs w:val="22"/>
        </w:rPr>
      </w:pPr>
      <w:r>
        <w:rPr>
          <w:rFonts w:ascii="Arial" w:eastAsia="Arial" w:hAnsi="Arial" w:cs="Arial"/>
          <w:b/>
          <w:sz w:val="22"/>
          <w:szCs w:val="22"/>
        </w:rPr>
        <w:t xml:space="preserve">24.4.2 </w:t>
      </w:r>
      <w:r w:rsidR="00673813">
        <w:rPr>
          <w:rFonts w:ascii="Arial" w:eastAsia="Arial" w:hAnsi="Arial" w:cs="Arial"/>
          <w:b/>
          <w:color w:val="000000"/>
          <w:sz w:val="22"/>
          <w:szCs w:val="22"/>
        </w:rPr>
        <w:t>–</w:t>
      </w:r>
      <w:r>
        <w:rPr>
          <w:rFonts w:ascii="Arial" w:eastAsia="Arial" w:hAnsi="Arial" w:cs="Arial"/>
          <w:sz w:val="22"/>
          <w:szCs w:val="22"/>
        </w:rPr>
        <w:t xml:space="preserve"> quando a licitante cometer quaisquer das infrações previstas nos itens 24.1.1, 24.1.2</w:t>
      </w:r>
      <w:r w:rsidR="00AC2E87">
        <w:rPr>
          <w:rFonts w:ascii="Arial" w:eastAsia="Arial" w:hAnsi="Arial" w:cs="Arial"/>
          <w:sz w:val="22"/>
          <w:szCs w:val="22"/>
        </w:rPr>
        <w:t>,</w:t>
      </w:r>
      <w:r>
        <w:rPr>
          <w:rFonts w:ascii="Arial" w:eastAsia="Arial" w:hAnsi="Arial" w:cs="Arial"/>
          <w:sz w:val="22"/>
          <w:szCs w:val="22"/>
        </w:rPr>
        <w:t xml:space="preserve"> 24.1.2.1 a 24.1.2.</w:t>
      </w:r>
      <w:r w:rsidR="00AC2E87">
        <w:rPr>
          <w:rFonts w:ascii="Arial" w:eastAsia="Arial" w:hAnsi="Arial" w:cs="Arial"/>
          <w:sz w:val="22"/>
          <w:szCs w:val="22"/>
        </w:rPr>
        <w:t>6</w:t>
      </w:r>
      <w:r>
        <w:rPr>
          <w:rFonts w:ascii="Arial" w:eastAsia="Arial" w:hAnsi="Arial" w:cs="Arial"/>
          <w:sz w:val="22"/>
          <w:szCs w:val="22"/>
        </w:rPr>
        <w:t>, 24.1.3, 24.1.3.1, 24.1.3.2 e 24.1.4 que justifiquem a necessidade da imposição de penalidade mais grave, a faixa percentual de multa compensatória a ser considerada para cálculo da penalidade será aquela constante do item 24.4.3;</w:t>
      </w:r>
    </w:p>
    <w:p w14:paraId="699A7350" w14:textId="77777777" w:rsidR="00DA014F" w:rsidRDefault="00DA014F" w:rsidP="006E32A1">
      <w:pPr>
        <w:jc w:val="both"/>
        <w:rPr>
          <w:rFonts w:ascii="Arial" w:eastAsia="Arial" w:hAnsi="Arial" w:cs="Arial"/>
          <w:sz w:val="22"/>
          <w:szCs w:val="22"/>
        </w:rPr>
      </w:pPr>
    </w:p>
    <w:p w14:paraId="6546A11F" w14:textId="17FAB680" w:rsidR="00DA014F" w:rsidRDefault="00580888" w:rsidP="006E32A1">
      <w:pPr>
        <w:jc w:val="both"/>
        <w:rPr>
          <w:rFonts w:ascii="Arial" w:eastAsia="Arial" w:hAnsi="Arial" w:cs="Arial"/>
          <w:sz w:val="22"/>
          <w:szCs w:val="22"/>
        </w:rPr>
      </w:pPr>
      <w:r>
        <w:rPr>
          <w:rFonts w:ascii="Arial" w:eastAsia="Arial" w:hAnsi="Arial" w:cs="Arial"/>
          <w:b/>
          <w:sz w:val="22"/>
          <w:szCs w:val="22"/>
        </w:rPr>
        <w:t xml:space="preserve">24.4.3 </w:t>
      </w:r>
      <w:r w:rsidR="00673813">
        <w:rPr>
          <w:rFonts w:ascii="Arial" w:eastAsia="Arial" w:hAnsi="Arial" w:cs="Arial"/>
          <w:b/>
          <w:color w:val="000000"/>
          <w:sz w:val="22"/>
          <w:szCs w:val="22"/>
        </w:rPr>
        <w:t>–</w:t>
      </w:r>
      <w:r>
        <w:rPr>
          <w:rFonts w:ascii="Arial" w:eastAsia="Arial" w:hAnsi="Arial" w:cs="Arial"/>
          <w:sz w:val="22"/>
          <w:szCs w:val="22"/>
        </w:rPr>
        <w:t xml:space="preserve"> para as infrações previstas nos itens 24.1.5 a 24.1.9 a multa compensatória será de 15% (quinze por cento) a 30% (trinta por cento) do valor total estimado para contratação.</w:t>
      </w:r>
    </w:p>
    <w:p w14:paraId="5506DB8B" w14:textId="77777777" w:rsidR="00DA014F" w:rsidRDefault="00DA014F" w:rsidP="006E32A1">
      <w:pPr>
        <w:widowControl/>
        <w:pBdr>
          <w:top w:val="nil"/>
          <w:left w:val="nil"/>
          <w:bottom w:val="nil"/>
          <w:right w:val="nil"/>
          <w:between w:val="nil"/>
        </w:pBdr>
        <w:jc w:val="both"/>
        <w:rPr>
          <w:rFonts w:ascii="Arial" w:eastAsia="Arial" w:hAnsi="Arial" w:cs="Arial"/>
          <w:b/>
          <w:color w:val="000000"/>
          <w:sz w:val="22"/>
          <w:szCs w:val="22"/>
        </w:rPr>
      </w:pPr>
    </w:p>
    <w:p w14:paraId="032141D6" w14:textId="0B49AE0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24.5 –</w:t>
      </w:r>
      <w:r>
        <w:rPr>
          <w:rFonts w:ascii="Arial" w:eastAsia="Arial" w:hAnsi="Arial" w:cs="Arial"/>
          <w:color w:val="000000"/>
          <w:sz w:val="22"/>
          <w:szCs w:val="22"/>
        </w:rPr>
        <w:t xml:space="preserve"> </w:t>
      </w:r>
      <w:r w:rsidR="00AB6F08">
        <w:rPr>
          <w:rFonts w:ascii="Arial" w:eastAsia="Arial" w:hAnsi="Arial" w:cs="Arial"/>
          <w:color w:val="000000"/>
          <w:sz w:val="22"/>
          <w:szCs w:val="22"/>
        </w:rPr>
        <w:t>Antes da</w:t>
      </w:r>
      <w:r>
        <w:rPr>
          <w:rFonts w:ascii="Arial" w:eastAsia="Arial" w:hAnsi="Arial" w:cs="Arial"/>
          <w:color w:val="000000"/>
          <w:sz w:val="22"/>
          <w:szCs w:val="22"/>
        </w:rPr>
        <w:t xml:space="preserve"> aplicação da sanção de multa será facultada a defesa do interessado no prazo de 15 (quinze) dias úteis, contado da data de sua intimação</w:t>
      </w:r>
      <w:r w:rsidR="00406789">
        <w:rPr>
          <w:rFonts w:ascii="Arial" w:eastAsia="Arial" w:hAnsi="Arial" w:cs="Arial"/>
          <w:color w:val="000000"/>
          <w:sz w:val="22"/>
          <w:szCs w:val="22"/>
        </w:rPr>
        <w:t>.</w:t>
      </w:r>
    </w:p>
    <w:p w14:paraId="2DE75628"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1EE104D7" w14:textId="424B841D"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24.6 </w:t>
      </w:r>
      <w:r w:rsidR="00673813">
        <w:rPr>
          <w:rFonts w:ascii="Arial" w:eastAsia="Arial" w:hAnsi="Arial" w:cs="Arial"/>
          <w:b/>
          <w:color w:val="000000"/>
          <w:sz w:val="22"/>
          <w:szCs w:val="22"/>
        </w:rPr>
        <w:t>–</w:t>
      </w:r>
      <w:r>
        <w:rPr>
          <w:rFonts w:ascii="Arial" w:eastAsia="Arial" w:hAnsi="Arial" w:cs="Arial"/>
          <w:color w:val="000000"/>
          <w:sz w:val="22"/>
          <w:szCs w:val="22"/>
        </w:rPr>
        <w:t xml:space="preserve"> A sanção de impedimento de licitar e contratar será aplicada ao responsável em decorrência das infrações administrativas relacionadas nos itens 24.1.1, 24.1.2, 24.1.2.1 a 24.1.2.</w:t>
      </w:r>
      <w:r w:rsidR="000E432C">
        <w:rPr>
          <w:rFonts w:ascii="Arial" w:eastAsia="Arial" w:hAnsi="Arial" w:cs="Arial"/>
          <w:color w:val="000000"/>
          <w:sz w:val="22"/>
          <w:szCs w:val="22"/>
        </w:rPr>
        <w:t>6</w:t>
      </w:r>
      <w:r>
        <w:rPr>
          <w:rFonts w:ascii="Arial" w:eastAsia="Arial" w:hAnsi="Arial" w:cs="Arial"/>
          <w:color w:val="000000"/>
          <w:sz w:val="22"/>
          <w:szCs w:val="22"/>
        </w:rPr>
        <w:t>, 24.1.3, 24.1.3.1, 24.1.3.2 e 24.1.4, quando não se justificar a imposição de penalidade mais grave, e impedirá o responsável de licitar e contratar no âmbito da Administração Pública Federal direta e indireta, pelo prazo máximo de 3 (três) anos.</w:t>
      </w:r>
    </w:p>
    <w:p w14:paraId="39838173"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w:t>
      </w:r>
    </w:p>
    <w:p w14:paraId="0509EE59" w14:textId="4995EAC0"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24.7 </w:t>
      </w:r>
      <w:r w:rsidR="00673813">
        <w:rPr>
          <w:rFonts w:ascii="Arial" w:eastAsia="Arial" w:hAnsi="Arial" w:cs="Arial"/>
          <w:b/>
          <w:color w:val="000000"/>
          <w:sz w:val="22"/>
          <w:szCs w:val="22"/>
        </w:rPr>
        <w:t>–</w:t>
      </w:r>
      <w:r>
        <w:rPr>
          <w:rFonts w:ascii="Arial" w:eastAsia="Arial" w:hAnsi="Arial" w:cs="Arial"/>
          <w:color w:val="000000"/>
          <w:sz w:val="22"/>
          <w:szCs w:val="22"/>
        </w:rPr>
        <w:t xml:space="preserve"> Poderá ser aplicada ao responsável a sanção de declaração de inidoneidade para licitar ou contratar, pelo período de 3 (três) a 6 (seis) anos, em decorrência da prática das infrações dispostas nos itens 24.1.5, 24.1.6, 24.1.7, 24.1.8 e 24.1.9, bem como pelas infrações administrativas previstas nos itens 24.1.1, 24.1.2, 24.1.2.1 a 24.1.2.</w:t>
      </w:r>
      <w:r w:rsidR="000E432C">
        <w:rPr>
          <w:rFonts w:ascii="Arial" w:eastAsia="Arial" w:hAnsi="Arial" w:cs="Arial"/>
          <w:color w:val="000000"/>
          <w:sz w:val="22"/>
          <w:szCs w:val="22"/>
        </w:rPr>
        <w:t>6</w:t>
      </w:r>
      <w:r>
        <w:rPr>
          <w:rFonts w:ascii="Arial" w:eastAsia="Arial" w:hAnsi="Arial" w:cs="Arial"/>
          <w:color w:val="000000"/>
          <w:sz w:val="22"/>
          <w:szCs w:val="22"/>
        </w:rPr>
        <w:t>, 24.1.3, 24.1.3.1, 24.1.3.2 e 24.1.4 que justifiquem a imposição de penalidade mais grave que a sanção de impedimento de licitar e contratar.</w:t>
      </w:r>
    </w:p>
    <w:p w14:paraId="69099071" w14:textId="77777777" w:rsidR="00DA014F" w:rsidRDefault="00DA014F" w:rsidP="006E32A1">
      <w:pPr>
        <w:widowControl/>
        <w:pBdr>
          <w:top w:val="nil"/>
          <w:left w:val="nil"/>
          <w:bottom w:val="nil"/>
          <w:right w:val="nil"/>
          <w:between w:val="nil"/>
        </w:pBdr>
        <w:jc w:val="both"/>
        <w:rPr>
          <w:rFonts w:ascii="Bookman Old Style" w:eastAsia="Bookman Old Style" w:hAnsi="Bookman Old Style" w:cs="Bookman Old Style"/>
          <w:strike/>
          <w:color w:val="000000"/>
        </w:rPr>
      </w:pPr>
    </w:p>
    <w:p w14:paraId="2EF71D29" w14:textId="175BAA22"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24.8 </w:t>
      </w:r>
      <w:r w:rsidR="00673813">
        <w:rPr>
          <w:rFonts w:ascii="Arial" w:eastAsia="Arial" w:hAnsi="Arial" w:cs="Arial"/>
          <w:b/>
          <w:color w:val="000000"/>
          <w:sz w:val="22"/>
          <w:szCs w:val="22"/>
        </w:rPr>
        <w:t>–</w:t>
      </w:r>
      <w:r>
        <w:rPr>
          <w:rFonts w:ascii="Arial" w:eastAsia="Arial" w:hAnsi="Arial" w:cs="Arial"/>
          <w:color w:val="000000"/>
          <w:sz w:val="22"/>
          <w:szCs w:val="22"/>
        </w:rPr>
        <w:t xml:space="preserve"> As sanções de impedimento de licitar e contratar e de declaração de inidoneidade para licitar ou contratar poderão ser aplicadas, cumulativamente ou não, à penalidade de multa.</w:t>
      </w:r>
    </w:p>
    <w:p w14:paraId="59268D21"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700FFA8" w14:textId="1884C289" w:rsidR="00DA014F" w:rsidRDefault="00580888" w:rsidP="006E32A1">
      <w:pPr>
        <w:widowControl/>
        <w:pBdr>
          <w:top w:val="nil"/>
          <w:left w:val="nil"/>
          <w:bottom w:val="nil"/>
          <w:right w:val="nil"/>
          <w:between w:val="nil"/>
        </w:pBdr>
        <w:jc w:val="both"/>
        <w:rPr>
          <w:rFonts w:ascii="Arial" w:eastAsia="Arial" w:hAnsi="Arial" w:cs="Arial"/>
          <w:color w:val="000000"/>
          <w:sz w:val="22"/>
          <w:szCs w:val="22"/>
          <w:u w:val="single"/>
        </w:rPr>
      </w:pPr>
      <w:r>
        <w:rPr>
          <w:rFonts w:ascii="Arial" w:eastAsia="Arial" w:hAnsi="Arial" w:cs="Arial"/>
          <w:b/>
          <w:color w:val="000000"/>
          <w:sz w:val="22"/>
          <w:szCs w:val="22"/>
        </w:rPr>
        <w:t xml:space="preserve">24.9 </w:t>
      </w:r>
      <w:r w:rsidR="00673813">
        <w:rPr>
          <w:rFonts w:ascii="Arial" w:eastAsia="Arial" w:hAnsi="Arial" w:cs="Arial"/>
          <w:b/>
          <w:color w:val="000000"/>
          <w:sz w:val="22"/>
          <w:szCs w:val="22"/>
        </w:rPr>
        <w:t>–</w:t>
      </w:r>
      <w:r>
        <w:rPr>
          <w:rFonts w:ascii="Arial" w:eastAsia="Arial" w:hAnsi="Arial" w:cs="Arial"/>
          <w:color w:val="000000"/>
          <w:sz w:val="22"/>
          <w:szCs w:val="22"/>
        </w:rPr>
        <w:t xml:space="preserve"> A recusa injustificada da adjudicatária em assinar a Ata de Registro de Preços, nos prazos estabelecidos nos itens 18.1 e 18.1.1 deste Edital, caracterizará o descumprimento total da obrigação assumida e a sujeitará às penalidades e à imediata perda da garantia de proposta em favor do órgão ou entidade promotora da licitação, nos termos do </w:t>
      </w:r>
      <w:hyperlink r:id="rId48">
        <w:r w:rsidR="00DA014F">
          <w:rPr>
            <w:rFonts w:ascii="Arial" w:eastAsia="Arial" w:hAnsi="Arial" w:cs="Arial"/>
            <w:color w:val="000000"/>
            <w:sz w:val="22"/>
            <w:szCs w:val="22"/>
            <w:u w:val="single"/>
          </w:rPr>
          <w:t>art. 45, §4º da IN SEGES/ME n.º 73, de 2022</w:t>
        </w:r>
      </w:hyperlink>
      <w:r>
        <w:rPr>
          <w:rFonts w:ascii="Arial" w:eastAsia="Arial" w:hAnsi="Arial" w:cs="Arial"/>
          <w:color w:val="000000"/>
          <w:sz w:val="22"/>
          <w:szCs w:val="22"/>
          <w:u w:val="single"/>
        </w:rPr>
        <w:t>.</w:t>
      </w:r>
    </w:p>
    <w:p w14:paraId="3C5CB39D"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4B6350DF" w14:textId="6C101970"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bookmarkStart w:id="19" w:name="bookmark=id.z337ya" w:colFirst="0" w:colLast="0"/>
      <w:bookmarkEnd w:id="19"/>
      <w:r>
        <w:rPr>
          <w:rFonts w:ascii="Arial" w:eastAsia="Arial" w:hAnsi="Arial" w:cs="Arial"/>
          <w:b/>
          <w:color w:val="000000"/>
          <w:sz w:val="22"/>
          <w:szCs w:val="22"/>
        </w:rPr>
        <w:t>24.10</w:t>
      </w:r>
      <w:r>
        <w:rPr>
          <w:rFonts w:ascii="Arial" w:eastAsia="Arial" w:hAnsi="Arial" w:cs="Arial"/>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3C2255C0"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0C407F52" w14:textId="52CB4740"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24.11 </w:t>
      </w:r>
      <w:r w:rsidR="00673813">
        <w:rPr>
          <w:rFonts w:ascii="Arial" w:eastAsia="Arial" w:hAnsi="Arial" w:cs="Arial"/>
          <w:b/>
          <w:color w:val="000000"/>
          <w:sz w:val="22"/>
          <w:szCs w:val="22"/>
        </w:rPr>
        <w:t>–</w:t>
      </w:r>
      <w:r>
        <w:rPr>
          <w:rFonts w:ascii="Arial" w:eastAsia="Arial" w:hAnsi="Arial" w:cs="Arial"/>
          <w:color w:val="000000"/>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6114BA"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14:paraId="2464F64B" w14:textId="2BF9006D"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24.12 </w:t>
      </w:r>
      <w:r w:rsidR="00673813">
        <w:rPr>
          <w:rFonts w:ascii="Arial" w:eastAsia="Arial" w:hAnsi="Arial" w:cs="Arial"/>
          <w:b/>
          <w:color w:val="000000"/>
          <w:sz w:val="22"/>
          <w:szCs w:val="22"/>
        </w:rPr>
        <w:t>–</w:t>
      </w:r>
      <w:r>
        <w:rPr>
          <w:rFonts w:ascii="Arial" w:eastAsia="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49631A"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2A6BBDB4" w14:textId="29713958"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24.13</w:t>
      </w:r>
      <w:r>
        <w:rPr>
          <w:rFonts w:ascii="Arial" w:eastAsia="Arial" w:hAnsi="Arial" w:cs="Arial"/>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O recurso e pedido de reconsideração terão efeito suspensivo do ato ou da decisão recorrida até que sobrevenha decisão final da autoridade competente.</w:t>
      </w:r>
    </w:p>
    <w:p w14:paraId="02597364"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3CAC845E" w14:textId="3E69F213"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24.14</w:t>
      </w:r>
      <w:r>
        <w:rPr>
          <w:rFonts w:ascii="Arial" w:eastAsia="Arial" w:hAnsi="Arial" w:cs="Arial"/>
          <w:color w:val="000000"/>
          <w:sz w:val="22"/>
          <w:szCs w:val="22"/>
        </w:rPr>
        <w:t xml:space="preserve"> </w:t>
      </w:r>
      <w:r w:rsidR="00673813">
        <w:rPr>
          <w:rFonts w:ascii="Arial" w:eastAsia="Arial" w:hAnsi="Arial" w:cs="Arial"/>
          <w:b/>
          <w:color w:val="000000"/>
          <w:sz w:val="22"/>
          <w:szCs w:val="22"/>
        </w:rPr>
        <w:t>–</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415ED71A" w14:textId="77777777" w:rsidR="00DA014F" w:rsidRDefault="00DA014F" w:rsidP="006E32A1">
      <w:pPr>
        <w:widowControl/>
        <w:pBdr>
          <w:top w:val="nil"/>
          <w:left w:val="nil"/>
          <w:bottom w:val="nil"/>
          <w:right w:val="nil"/>
          <w:between w:val="nil"/>
        </w:pBdr>
        <w:jc w:val="both"/>
        <w:rPr>
          <w:rFonts w:ascii="Arial" w:eastAsia="Arial" w:hAnsi="Arial" w:cs="Arial"/>
          <w:color w:val="000000"/>
          <w:sz w:val="22"/>
          <w:szCs w:val="22"/>
        </w:rPr>
      </w:pPr>
    </w:p>
    <w:p w14:paraId="6E6EDFD4" w14:textId="77777777" w:rsidR="00DA014F" w:rsidRDefault="00580888" w:rsidP="006E32A1">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24.15 –</w:t>
      </w:r>
      <w:r>
        <w:rPr>
          <w:rFonts w:ascii="Arial" w:eastAsia="Arial" w:hAnsi="Arial" w:cs="Arial"/>
          <w:color w:val="000000"/>
          <w:sz w:val="22"/>
          <w:szCs w:val="22"/>
        </w:rPr>
        <w:t xml:space="preserve"> Após a assinatura da Ata de Registro de Preços, em caso de inadimplência, a DETENTORA sujeitar-se-á às penalidades previstas na cláusula décima quarta do referido documento (Anexo III) deste Edital.</w:t>
      </w:r>
    </w:p>
    <w:p w14:paraId="0BD7711A" w14:textId="77777777" w:rsidR="00DA014F" w:rsidRDefault="00DA014F">
      <w:pPr>
        <w:jc w:val="both"/>
        <w:rPr>
          <w:rFonts w:ascii="Arial" w:eastAsia="Arial" w:hAnsi="Arial" w:cs="Arial"/>
          <w:b/>
          <w:color w:val="FF0000"/>
          <w:sz w:val="22"/>
          <w:szCs w:val="22"/>
        </w:rPr>
      </w:pPr>
    </w:p>
    <w:p w14:paraId="631AB607" w14:textId="77777777" w:rsidR="00DA014F" w:rsidRDefault="00580888">
      <w:pPr>
        <w:jc w:val="both"/>
        <w:rPr>
          <w:rFonts w:ascii="Arial" w:eastAsia="Arial" w:hAnsi="Arial" w:cs="Arial"/>
          <w:sz w:val="22"/>
          <w:szCs w:val="22"/>
        </w:rPr>
      </w:pPr>
      <w:r>
        <w:rPr>
          <w:rFonts w:ascii="Arial" w:eastAsia="Arial" w:hAnsi="Arial" w:cs="Arial"/>
          <w:b/>
          <w:sz w:val="22"/>
          <w:szCs w:val="22"/>
        </w:rPr>
        <w:t>25 – DAS DISPOSIÇÕES FINAIS</w:t>
      </w:r>
    </w:p>
    <w:p w14:paraId="12C6249B" w14:textId="77777777" w:rsidR="00DA014F" w:rsidRDefault="00DA014F">
      <w:pPr>
        <w:jc w:val="both"/>
        <w:rPr>
          <w:rFonts w:ascii="Arial" w:eastAsia="Arial" w:hAnsi="Arial" w:cs="Arial"/>
          <w:sz w:val="22"/>
          <w:szCs w:val="22"/>
        </w:rPr>
      </w:pPr>
    </w:p>
    <w:p w14:paraId="5676FDAA" w14:textId="77777777" w:rsidR="00DA014F" w:rsidRDefault="00580888">
      <w:pPr>
        <w:jc w:val="both"/>
        <w:rPr>
          <w:rFonts w:ascii="Arial" w:eastAsia="Arial" w:hAnsi="Arial" w:cs="Arial"/>
          <w:sz w:val="22"/>
          <w:szCs w:val="22"/>
        </w:rPr>
      </w:pPr>
      <w:r>
        <w:rPr>
          <w:rFonts w:ascii="Arial" w:eastAsia="Arial" w:hAnsi="Arial" w:cs="Arial"/>
          <w:b/>
          <w:sz w:val="22"/>
          <w:szCs w:val="22"/>
        </w:rPr>
        <w:t>25.1 –</w:t>
      </w:r>
      <w:r>
        <w:rPr>
          <w:rFonts w:ascii="Arial" w:eastAsia="Arial" w:hAnsi="Arial" w:cs="Arial"/>
          <w:sz w:val="22"/>
          <w:szCs w:val="22"/>
        </w:rPr>
        <w:t xml:space="preserve"> Estabelece-se que a simples apresentação de proposta pelas licitantes implicará a aceitação de todas as disposições do presente Edital.</w:t>
      </w:r>
    </w:p>
    <w:p w14:paraId="2DEE34CE" w14:textId="77777777" w:rsidR="00DA014F" w:rsidRDefault="00DA014F">
      <w:pPr>
        <w:jc w:val="both"/>
        <w:rPr>
          <w:rFonts w:ascii="Arial" w:eastAsia="Arial" w:hAnsi="Arial" w:cs="Arial"/>
          <w:b/>
          <w:sz w:val="22"/>
          <w:szCs w:val="22"/>
        </w:rPr>
      </w:pPr>
    </w:p>
    <w:p w14:paraId="266C98B5" w14:textId="77777777" w:rsidR="00DA014F" w:rsidRDefault="00580888">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highlight w:val="white"/>
        </w:rPr>
        <w:t>25.1.1 –</w:t>
      </w:r>
      <w:r>
        <w:rPr>
          <w:rFonts w:ascii="Arial" w:eastAsia="Arial" w:hAnsi="Arial" w:cs="Arial"/>
          <w:color w:val="000000"/>
          <w:sz w:val="22"/>
          <w:szCs w:val="22"/>
          <w:highlight w:val="white"/>
        </w:rPr>
        <w:t xml:space="preserve"> As licitantes deverão observar, ainda, as disposições contidas na </w:t>
      </w:r>
      <w:hyperlink r:id="rId49">
        <w:r w:rsidR="00DA014F">
          <w:rPr>
            <w:rFonts w:ascii="Arial" w:eastAsia="Arial" w:hAnsi="Arial" w:cs="Arial"/>
            <w:color w:val="1155CC"/>
            <w:sz w:val="22"/>
            <w:szCs w:val="22"/>
            <w:highlight w:val="white"/>
            <w:u w:val="single"/>
          </w:rPr>
          <w:t>Resolução TRE-SP nº 630/2023</w:t>
        </w:r>
      </w:hyperlink>
      <w:r>
        <w:rPr>
          <w:rFonts w:ascii="Arial" w:eastAsia="Arial" w:hAnsi="Arial" w:cs="Arial"/>
          <w:color w:val="000000"/>
          <w:sz w:val="22"/>
          <w:szCs w:val="22"/>
          <w:highlight w:val="white"/>
        </w:rPr>
        <w:t xml:space="preserve">, que institui a Política de Integridade e </w:t>
      </w:r>
      <w:proofErr w:type="spellStart"/>
      <w:r>
        <w:rPr>
          <w:rFonts w:ascii="Arial" w:eastAsia="Arial" w:hAnsi="Arial" w:cs="Arial"/>
          <w:i/>
          <w:color w:val="000000"/>
          <w:sz w:val="22"/>
          <w:szCs w:val="22"/>
          <w:highlight w:val="white"/>
        </w:rPr>
        <w:t>Compliance</w:t>
      </w:r>
      <w:proofErr w:type="spellEnd"/>
      <w:r>
        <w:rPr>
          <w:rFonts w:ascii="Arial" w:eastAsia="Arial" w:hAnsi="Arial" w:cs="Arial"/>
          <w:color w:val="000000"/>
          <w:sz w:val="22"/>
          <w:szCs w:val="22"/>
          <w:highlight w:val="white"/>
        </w:rPr>
        <w:t xml:space="preserve"> das Contratações do TRE/SP, a </w:t>
      </w:r>
      <w:hyperlink r:id="rId50">
        <w:r w:rsidR="00DA014F">
          <w:rPr>
            <w:rFonts w:ascii="Arial" w:eastAsia="Arial" w:hAnsi="Arial" w:cs="Arial"/>
            <w:color w:val="1155CC"/>
            <w:sz w:val="22"/>
            <w:szCs w:val="22"/>
            <w:highlight w:val="white"/>
            <w:u w:val="single"/>
          </w:rPr>
          <w:t>Portaria TRE-SP nº 214/2015</w:t>
        </w:r>
      </w:hyperlink>
      <w:r>
        <w:rPr>
          <w:rFonts w:ascii="Arial" w:eastAsia="Arial" w:hAnsi="Arial" w:cs="Arial"/>
          <w:color w:val="000000"/>
          <w:sz w:val="22"/>
          <w:szCs w:val="22"/>
          <w:highlight w:val="white"/>
        </w:rPr>
        <w:t xml:space="preserve">, que institui o Código de Ética dos(as) servidores(as) do TRE-SP e a </w:t>
      </w:r>
      <w:hyperlink r:id="rId51">
        <w:r w:rsidR="00DA014F">
          <w:rPr>
            <w:rFonts w:ascii="Arial" w:eastAsia="Arial" w:hAnsi="Arial" w:cs="Arial"/>
            <w:color w:val="1155CC"/>
            <w:sz w:val="22"/>
            <w:szCs w:val="22"/>
            <w:highlight w:val="white"/>
            <w:u w:val="single"/>
          </w:rPr>
          <w:t>Portaria TRE-SP nº 118/2023</w:t>
        </w:r>
      </w:hyperlink>
      <w:r>
        <w:rPr>
          <w:rFonts w:ascii="Arial" w:eastAsia="Arial" w:hAnsi="Arial" w:cs="Arial"/>
          <w:color w:val="000000"/>
          <w:sz w:val="22"/>
          <w:szCs w:val="22"/>
          <w:highlight w:val="white"/>
        </w:rPr>
        <w:t>, que dispõe sobre o Código de Conduta Ética dos(as) agentes públicos(as) que atuam na área de contratações do TRE-SP. </w:t>
      </w:r>
    </w:p>
    <w:p w14:paraId="2F2B1160" w14:textId="77777777" w:rsidR="00DA014F" w:rsidRDefault="00DA014F">
      <w:pPr>
        <w:jc w:val="both"/>
        <w:rPr>
          <w:rFonts w:ascii="Arial" w:eastAsia="Arial" w:hAnsi="Arial" w:cs="Arial"/>
          <w:b/>
          <w:sz w:val="22"/>
          <w:szCs w:val="22"/>
        </w:rPr>
      </w:pPr>
    </w:p>
    <w:p w14:paraId="22465D81" w14:textId="77777777" w:rsidR="00DA014F" w:rsidRDefault="00580888">
      <w:pPr>
        <w:jc w:val="both"/>
        <w:rPr>
          <w:rFonts w:ascii="Arial" w:eastAsia="Arial" w:hAnsi="Arial" w:cs="Arial"/>
          <w:sz w:val="22"/>
          <w:szCs w:val="22"/>
        </w:rPr>
      </w:pPr>
      <w:r>
        <w:rPr>
          <w:rFonts w:ascii="Arial" w:eastAsia="Arial" w:hAnsi="Arial" w:cs="Arial"/>
          <w:b/>
          <w:sz w:val="22"/>
          <w:szCs w:val="22"/>
        </w:rPr>
        <w:t>25.2 –</w:t>
      </w:r>
      <w:r>
        <w:rPr>
          <w:rFonts w:ascii="Arial" w:eastAsia="Arial" w:hAnsi="Arial" w:cs="Arial"/>
          <w:sz w:val="22"/>
          <w:szCs w:val="22"/>
        </w:rPr>
        <w:t xml:space="preserve"> Assegura-se a este Tribunal o direito de:</w:t>
      </w:r>
    </w:p>
    <w:p w14:paraId="007DD83D" w14:textId="77777777" w:rsidR="00DA014F" w:rsidRDefault="00DA014F">
      <w:pPr>
        <w:jc w:val="both"/>
        <w:rPr>
          <w:rFonts w:ascii="Arial" w:eastAsia="Arial" w:hAnsi="Arial" w:cs="Arial"/>
          <w:b/>
          <w:sz w:val="22"/>
          <w:szCs w:val="22"/>
        </w:rPr>
      </w:pPr>
    </w:p>
    <w:p w14:paraId="76DD3C60" w14:textId="77777777" w:rsidR="00DA014F" w:rsidRDefault="00580888">
      <w:pPr>
        <w:jc w:val="both"/>
        <w:rPr>
          <w:rFonts w:ascii="Arial" w:eastAsia="Arial" w:hAnsi="Arial" w:cs="Arial"/>
          <w:b/>
          <w:sz w:val="22"/>
          <w:szCs w:val="22"/>
        </w:rPr>
      </w:pPr>
      <w:r>
        <w:rPr>
          <w:rFonts w:ascii="Arial" w:eastAsia="Arial" w:hAnsi="Arial" w:cs="Arial"/>
          <w:b/>
          <w:sz w:val="22"/>
          <w:szCs w:val="22"/>
        </w:rPr>
        <w:t>25.2.1 –</w:t>
      </w:r>
      <w:r>
        <w:rPr>
          <w:rFonts w:ascii="Arial" w:eastAsia="Arial" w:hAnsi="Arial" w:cs="Arial"/>
          <w:sz w:val="22"/>
          <w:szCs w:val="22"/>
        </w:rPr>
        <w:t xml:space="preserve"> promover, em qualquer fase da licitação, diligência destinada a esclarecer ou a complementar a instrução do processo, fixando às licitantes, prazos para atendimento, vedada a inclusão posterior de informação que deveria constar originalmente da proposta;</w:t>
      </w:r>
    </w:p>
    <w:p w14:paraId="20623320" w14:textId="77777777" w:rsidR="00DA014F" w:rsidRDefault="00DA014F">
      <w:pPr>
        <w:jc w:val="both"/>
        <w:rPr>
          <w:rFonts w:ascii="Arial" w:eastAsia="Arial" w:hAnsi="Arial" w:cs="Arial"/>
          <w:b/>
          <w:sz w:val="22"/>
          <w:szCs w:val="22"/>
        </w:rPr>
      </w:pPr>
    </w:p>
    <w:p w14:paraId="72502891" w14:textId="77777777" w:rsidR="00DA014F" w:rsidRDefault="00580888">
      <w:pPr>
        <w:jc w:val="both"/>
        <w:rPr>
          <w:rFonts w:ascii="Arial" w:eastAsia="Arial" w:hAnsi="Arial" w:cs="Arial"/>
          <w:sz w:val="22"/>
          <w:szCs w:val="22"/>
        </w:rPr>
      </w:pPr>
      <w:r>
        <w:rPr>
          <w:rFonts w:ascii="Arial" w:eastAsia="Arial" w:hAnsi="Arial" w:cs="Arial"/>
          <w:b/>
          <w:sz w:val="22"/>
          <w:szCs w:val="22"/>
        </w:rPr>
        <w:t>25.2.1.1 –</w:t>
      </w:r>
      <w:r>
        <w:rPr>
          <w:rFonts w:ascii="Arial" w:eastAsia="Arial" w:hAnsi="Arial" w:cs="Arial"/>
          <w:sz w:val="22"/>
          <w:szCs w:val="22"/>
        </w:rPr>
        <w:t xml:space="preserve"> no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Pr>
          <w:rFonts w:ascii="Arial" w:eastAsia="Arial" w:hAnsi="Arial" w:cs="Arial"/>
          <w:sz w:val="22"/>
          <w:szCs w:val="22"/>
        </w:rPr>
        <w:t>n.º</w:t>
      </w:r>
      <w:proofErr w:type="gramEnd"/>
      <w:r>
        <w:rPr>
          <w:rFonts w:ascii="Arial" w:eastAsia="Arial" w:hAnsi="Arial" w:cs="Arial"/>
          <w:sz w:val="22"/>
          <w:szCs w:val="22"/>
        </w:rPr>
        <w:t xml:space="preserve"> 9.784, de 29 de janeiro de 1999;</w:t>
      </w:r>
    </w:p>
    <w:p w14:paraId="083129A2" w14:textId="77777777" w:rsidR="00DA014F" w:rsidRDefault="00DA014F">
      <w:pPr>
        <w:jc w:val="both"/>
        <w:rPr>
          <w:rFonts w:ascii="Arial" w:eastAsia="Arial" w:hAnsi="Arial" w:cs="Arial"/>
          <w:sz w:val="22"/>
          <w:szCs w:val="22"/>
        </w:rPr>
      </w:pPr>
    </w:p>
    <w:p w14:paraId="6116CF24" w14:textId="77777777" w:rsidR="00DA014F" w:rsidRDefault="00580888">
      <w:pPr>
        <w:jc w:val="both"/>
        <w:rPr>
          <w:rFonts w:ascii="Arial" w:eastAsia="Arial" w:hAnsi="Arial" w:cs="Arial"/>
          <w:sz w:val="22"/>
          <w:szCs w:val="22"/>
        </w:rPr>
      </w:pPr>
      <w:r>
        <w:rPr>
          <w:rFonts w:ascii="Arial" w:eastAsia="Arial" w:hAnsi="Arial" w:cs="Arial"/>
          <w:b/>
          <w:sz w:val="22"/>
          <w:szCs w:val="22"/>
        </w:rPr>
        <w:t>25.2.1.2 –</w:t>
      </w:r>
      <w:r>
        <w:rPr>
          <w:rFonts w:ascii="Arial" w:eastAsia="Arial" w:hAnsi="Arial" w:cs="Arial"/>
          <w:sz w:val="22"/>
          <w:szCs w:val="22"/>
        </w:rPr>
        <w:t xml:space="preserve"> na hipótese de necessidade de suspensão da sessão pública para realização de diligências, com vistas ao saneamento de que trata o item 25.2.1.1, sua retomada somente poderá ocorrer mediante aviso prévio do sistema com, no mínimo, 24 (vinte e quatro) horas de antecedência de seu reinício, e a ocorrência será fundamentada em ata;</w:t>
      </w:r>
    </w:p>
    <w:p w14:paraId="4315871F" w14:textId="77777777" w:rsidR="00DA014F" w:rsidRDefault="00DA014F">
      <w:pPr>
        <w:jc w:val="both"/>
        <w:rPr>
          <w:rFonts w:ascii="Arial" w:eastAsia="Arial" w:hAnsi="Arial" w:cs="Arial"/>
          <w:sz w:val="22"/>
          <w:szCs w:val="22"/>
        </w:rPr>
      </w:pPr>
    </w:p>
    <w:p w14:paraId="2BED9172" w14:textId="77777777" w:rsidR="00DA014F" w:rsidRDefault="00580888">
      <w:pPr>
        <w:jc w:val="both"/>
        <w:rPr>
          <w:rFonts w:ascii="Arial" w:eastAsia="Arial" w:hAnsi="Arial" w:cs="Arial"/>
          <w:sz w:val="22"/>
          <w:szCs w:val="22"/>
        </w:rPr>
      </w:pPr>
      <w:r>
        <w:rPr>
          <w:rFonts w:ascii="Arial" w:eastAsia="Arial" w:hAnsi="Arial" w:cs="Arial"/>
          <w:b/>
          <w:sz w:val="22"/>
          <w:szCs w:val="22"/>
        </w:rPr>
        <w:t>25.2.1.3 –</w:t>
      </w:r>
      <w:r>
        <w:rPr>
          <w:rFonts w:ascii="Arial" w:eastAsia="Arial" w:hAnsi="Arial" w:cs="Arial"/>
          <w:sz w:val="22"/>
          <w:szCs w:val="22"/>
        </w:rPr>
        <w:t xml:space="preserve"> o pregoeiro/a pregoeira ou a autoridade superior poderão subsidiar-se em pareceres emitidos por técnicos ou especialistas no assunto objeto desta licitação;</w:t>
      </w:r>
    </w:p>
    <w:p w14:paraId="53F18C71" w14:textId="77777777" w:rsidR="00DA014F" w:rsidRDefault="00DA014F">
      <w:pPr>
        <w:jc w:val="both"/>
        <w:rPr>
          <w:rFonts w:ascii="Arial" w:eastAsia="Arial" w:hAnsi="Arial" w:cs="Arial"/>
          <w:b/>
          <w:sz w:val="22"/>
          <w:szCs w:val="22"/>
        </w:rPr>
      </w:pPr>
    </w:p>
    <w:p w14:paraId="74A5B692" w14:textId="77777777" w:rsidR="00DA014F" w:rsidRDefault="00580888">
      <w:pPr>
        <w:jc w:val="both"/>
        <w:rPr>
          <w:rFonts w:ascii="Arial" w:eastAsia="Arial" w:hAnsi="Arial" w:cs="Arial"/>
          <w:sz w:val="22"/>
          <w:szCs w:val="22"/>
        </w:rPr>
      </w:pPr>
      <w:r>
        <w:rPr>
          <w:rFonts w:ascii="Arial" w:eastAsia="Arial" w:hAnsi="Arial" w:cs="Arial"/>
          <w:b/>
          <w:sz w:val="22"/>
          <w:szCs w:val="22"/>
        </w:rPr>
        <w:t>25.2.1.4 –</w:t>
      </w:r>
      <w:r>
        <w:rPr>
          <w:rFonts w:ascii="Arial" w:eastAsia="Arial" w:hAnsi="Arial" w:cs="Arial"/>
          <w:sz w:val="22"/>
          <w:szCs w:val="22"/>
        </w:rPr>
        <w:t xml:space="preserve"> o pregoeiro/a pregoeira poderá, ainda, solicitar manifestação técnica da assessoria jurídica ou de outros setores deste Tribunal a fim de subsidiar sua decisão;</w:t>
      </w:r>
    </w:p>
    <w:p w14:paraId="1459F1FB" w14:textId="77777777" w:rsidR="00DA014F" w:rsidRDefault="00DA014F">
      <w:pPr>
        <w:jc w:val="both"/>
        <w:rPr>
          <w:rFonts w:ascii="Arial" w:eastAsia="Arial" w:hAnsi="Arial" w:cs="Arial"/>
          <w:sz w:val="22"/>
          <w:szCs w:val="22"/>
        </w:rPr>
      </w:pPr>
    </w:p>
    <w:p w14:paraId="59A4F63C" w14:textId="5117CB55" w:rsidR="00DA014F" w:rsidRDefault="00580888">
      <w:pPr>
        <w:jc w:val="both"/>
        <w:rPr>
          <w:rFonts w:ascii="Arial" w:eastAsia="Arial" w:hAnsi="Arial" w:cs="Arial"/>
          <w:sz w:val="22"/>
          <w:szCs w:val="22"/>
        </w:rPr>
      </w:pPr>
      <w:r>
        <w:rPr>
          <w:rFonts w:ascii="Arial" w:eastAsia="Arial" w:hAnsi="Arial" w:cs="Arial"/>
          <w:b/>
          <w:sz w:val="22"/>
          <w:szCs w:val="22"/>
        </w:rPr>
        <w:t>25.2.2 –</w:t>
      </w:r>
      <w:r>
        <w:rPr>
          <w:rFonts w:ascii="Arial" w:eastAsia="Arial" w:hAnsi="Arial" w:cs="Arial"/>
          <w:sz w:val="22"/>
          <w:szCs w:val="22"/>
        </w:rPr>
        <w:t xml:space="preserve"> revogar a presente licitação por razões de conveniência e oportunidade, resultante de fato superveniente devidamente comprovado (inciso II e § 2º do art.71 da Lei 14.133/</w:t>
      </w:r>
      <w:r w:rsidR="005D3776">
        <w:rPr>
          <w:rFonts w:ascii="Arial" w:eastAsia="Arial" w:hAnsi="Arial" w:cs="Arial"/>
          <w:sz w:val="22"/>
          <w:szCs w:val="22"/>
        </w:rPr>
        <w:t>20</w:t>
      </w:r>
      <w:r>
        <w:rPr>
          <w:rFonts w:ascii="Arial" w:eastAsia="Arial" w:hAnsi="Arial" w:cs="Arial"/>
          <w:sz w:val="22"/>
          <w:szCs w:val="22"/>
        </w:rPr>
        <w:t>21);</w:t>
      </w:r>
    </w:p>
    <w:p w14:paraId="288743A6" w14:textId="77777777" w:rsidR="00DA014F" w:rsidRDefault="00DA014F">
      <w:pPr>
        <w:jc w:val="both"/>
        <w:rPr>
          <w:rFonts w:ascii="Arial" w:eastAsia="Arial" w:hAnsi="Arial" w:cs="Arial"/>
          <w:b/>
          <w:sz w:val="22"/>
          <w:szCs w:val="22"/>
        </w:rPr>
      </w:pPr>
    </w:p>
    <w:p w14:paraId="683B07B3" w14:textId="77777777" w:rsidR="00DA014F" w:rsidRDefault="00580888">
      <w:pPr>
        <w:jc w:val="both"/>
        <w:rPr>
          <w:rFonts w:ascii="Arial" w:eastAsia="Arial" w:hAnsi="Arial" w:cs="Arial"/>
          <w:sz w:val="22"/>
          <w:szCs w:val="22"/>
        </w:rPr>
      </w:pPr>
      <w:r>
        <w:rPr>
          <w:rFonts w:ascii="Arial" w:eastAsia="Arial" w:hAnsi="Arial" w:cs="Arial"/>
          <w:b/>
          <w:sz w:val="22"/>
          <w:szCs w:val="22"/>
        </w:rPr>
        <w:t>25.2.3</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adiar a data da sessão pública;</w:t>
      </w:r>
    </w:p>
    <w:p w14:paraId="3BA35A69" w14:textId="77777777" w:rsidR="00DA014F" w:rsidRDefault="00DA014F">
      <w:pPr>
        <w:jc w:val="both"/>
        <w:rPr>
          <w:rFonts w:ascii="Arial" w:eastAsia="Arial" w:hAnsi="Arial" w:cs="Arial"/>
          <w:sz w:val="22"/>
          <w:szCs w:val="22"/>
        </w:rPr>
      </w:pPr>
    </w:p>
    <w:p w14:paraId="04D035B4" w14:textId="5CB01D4B" w:rsidR="00DA014F" w:rsidRDefault="00580888">
      <w:pPr>
        <w:jc w:val="both"/>
        <w:rPr>
          <w:rFonts w:ascii="Arial" w:eastAsia="Arial" w:hAnsi="Arial" w:cs="Arial"/>
          <w:sz w:val="22"/>
          <w:szCs w:val="22"/>
        </w:rPr>
      </w:pPr>
      <w:r>
        <w:rPr>
          <w:rFonts w:ascii="Arial" w:eastAsia="Arial" w:hAnsi="Arial" w:cs="Arial"/>
          <w:b/>
          <w:sz w:val="22"/>
          <w:szCs w:val="22"/>
        </w:rPr>
        <w:t>25.2.4</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 xml:space="preserve">adquirir ou não </w:t>
      </w:r>
      <w:proofErr w:type="gramStart"/>
      <w:r>
        <w:rPr>
          <w:rFonts w:ascii="Arial" w:eastAsia="Arial" w:hAnsi="Arial" w:cs="Arial"/>
          <w:sz w:val="22"/>
          <w:szCs w:val="22"/>
        </w:rPr>
        <w:t>o</w:t>
      </w:r>
      <w:r w:rsidR="00311B10">
        <w:rPr>
          <w:rFonts w:ascii="Arial" w:eastAsia="Arial" w:hAnsi="Arial" w:cs="Arial"/>
          <w:sz w:val="22"/>
          <w:szCs w:val="22"/>
        </w:rPr>
        <w:t>(</w:t>
      </w:r>
      <w:proofErr w:type="gramEnd"/>
      <w:r w:rsidR="00311B10">
        <w:rPr>
          <w:rFonts w:ascii="Arial" w:eastAsia="Arial" w:hAnsi="Arial" w:cs="Arial"/>
          <w:sz w:val="22"/>
          <w:szCs w:val="22"/>
        </w:rPr>
        <w:t>s)</w:t>
      </w:r>
      <w:r>
        <w:rPr>
          <w:rFonts w:ascii="Arial" w:eastAsia="Arial" w:hAnsi="Arial" w:cs="Arial"/>
          <w:sz w:val="22"/>
          <w:szCs w:val="22"/>
        </w:rPr>
        <w:t xml:space="preserve"> item</w:t>
      </w:r>
      <w:r w:rsidR="00311B10">
        <w:rPr>
          <w:rFonts w:ascii="Arial" w:eastAsia="Arial" w:hAnsi="Arial" w:cs="Arial"/>
          <w:sz w:val="22"/>
          <w:szCs w:val="22"/>
        </w:rPr>
        <w:t>(</w:t>
      </w:r>
      <w:proofErr w:type="spellStart"/>
      <w:r w:rsidR="00311B10">
        <w:rPr>
          <w:rFonts w:ascii="Arial" w:eastAsia="Arial" w:hAnsi="Arial" w:cs="Arial"/>
          <w:sz w:val="22"/>
          <w:szCs w:val="22"/>
        </w:rPr>
        <w:t>ns</w:t>
      </w:r>
      <w:proofErr w:type="spellEnd"/>
      <w:r w:rsidR="00311B10">
        <w:rPr>
          <w:rFonts w:ascii="Arial" w:eastAsia="Arial" w:hAnsi="Arial" w:cs="Arial"/>
          <w:sz w:val="22"/>
          <w:szCs w:val="22"/>
        </w:rPr>
        <w:t>)</w:t>
      </w:r>
      <w:r>
        <w:rPr>
          <w:rFonts w:ascii="Arial" w:eastAsia="Arial" w:hAnsi="Arial" w:cs="Arial"/>
          <w:sz w:val="22"/>
          <w:szCs w:val="22"/>
        </w:rPr>
        <w:t xml:space="preserve"> objeto do Sistema de Registro de Preços;</w:t>
      </w:r>
    </w:p>
    <w:p w14:paraId="42A8FFC6" w14:textId="77777777" w:rsidR="00DA014F" w:rsidRDefault="00DA014F">
      <w:pPr>
        <w:jc w:val="both"/>
        <w:rPr>
          <w:rFonts w:ascii="Arial" w:eastAsia="Arial" w:hAnsi="Arial" w:cs="Arial"/>
          <w:sz w:val="22"/>
          <w:szCs w:val="22"/>
        </w:rPr>
      </w:pPr>
    </w:p>
    <w:p w14:paraId="68693069" w14:textId="71BB2036" w:rsidR="00DA014F" w:rsidRDefault="00580888">
      <w:pPr>
        <w:jc w:val="both"/>
        <w:rPr>
          <w:rFonts w:ascii="Arial" w:eastAsia="Arial" w:hAnsi="Arial" w:cs="Arial"/>
          <w:strike/>
          <w:sz w:val="22"/>
          <w:szCs w:val="22"/>
        </w:rPr>
      </w:pPr>
      <w:r>
        <w:rPr>
          <w:rFonts w:ascii="Arial" w:eastAsia="Arial" w:hAnsi="Arial" w:cs="Arial"/>
          <w:b/>
          <w:sz w:val="22"/>
          <w:szCs w:val="22"/>
        </w:rPr>
        <w:t>25.2.5 –</w:t>
      </w:r>
      <w:r>
        <w:rPr>
          <w:rFonts w:ascii="Arial" w:eastAsia="Arial" w:hAnsi="Arial" w:cs="Arial"/>
          <w:sz w:val="22"/>
          <w:szCs w:val="22"/>
        </w:rPr>
        <w:t xml:space="preserve"> rescindir unilateralmente o ajuste, nos termos do inciso I e §1º do art. 138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w:t>
      </w:r>
      <w:r w:rsidR="005D3776">
        <w:rPr>
          <w:rFonts w:ascii="Arial" w:eastAsia="Arial" w:hAnsi="Arial" w:cs="Arial"/>
          <w:sz w:val="22"/>
          <w:szCs w:val="22"/>
        </w:rPr>
        <w:t>20</w:t>
      </w:r>
      <w:r>
        <w:rPr>
          <w:rFonts w:ascii="Arial" w:eastAsia="Arial" w:hAnsi="Arial" w:cs="Arial"/>
          <w:sz w:val="22"/>
          <w:szCs w:val="22"/>
        </w:rPr>
        <w:t>21, precedida de autorização escrita e fundamentada da autoridade competente.</w:t>
      </w:r>
    </w:p>
    <w:p w14:paraId="2673120D" w14:textId="77777777" w:rsidR="00DA014F" w:rsidRDefault="00DA014F">
      <w:pPr>
        <w:jc w:val="both"/>
        <w:rPr>
          <w:rFonts w:ascii="Arial" w:eastAsia="Arial" w:hAnsi="Arial" w:cs="Arial"/>
          <w:strike/>
          <w:sz w:val="22"/>
          <w:szCs w:val="22"/>
        </w:rPr>
      </w:pPr>
    </w:p>
    <w:p w14:paraId="27883166" w14:textId="77777777" w:rsidR="00DA014F" w:rsidRDefault="00580888">
      <w:pPr>
        <w:widowControl/>
        <w:jc w:val="both"/>
        <w:rPr>
          <w:rFonts w:ascii="Times New Roman" w:eastAsia="Times New Roman" w:hAnsi="Times New Roman" w:cs="Times New Roman"/>
        </w:rPr>
      </w:pPr>
      <w:r>
        <w:rPr>
          <w:rFonts w:ascii="Arial" w:eastAsia="Arial" w:hAnsi="Arial" w:cs="Arial"/>
          <w:b/>
          <w:color w:val="000000"/>
          <w:sz w:val="22"/>
          <w:szCs w:val="22"/>
          <w:highlight w:val="white"/>
        </w:rPr>
        <w:t>25.3 –</w:t>
      </w:r>
      <w:r>
        <w:rPr>
          <w:rFonts w:ascii="Arial" w:eastAsia="Arial" w:hAnsi="Arial" w:cs="Arial"/>
          <w:color w:val="000000"/>
          <w:sz w:val="22"/>
          <w:szCs w:val="22"/>
          <w:highlight w:val="white"/>
        </w:rPr>
        <w:t xml:space="preserve"> Com fundamento na Resolução TRE-SP nº 630/2023, as licitantes deverão:</w:t>
      </w:r>
    </w:p>
    <w:p w14:paraId="2EDBE422" w14:textId="77777777" w:rsidR="00DA014F" w:rsidRDefault="00DA014F">
      <w:pPr>
        <w:widowControl/>
        <w:rPr>
          <w:rFonts w:ascii="Times New Roman" w:eastAsia="Times New Roman" w:hAnsi="Times New Roman" w:cs="Times New Roman"/>
        </w:rPr>
      </w:pPr>
    </w:p>
    <w:p w14:paraId="44CBAA2B" w14:textId="0EE6A9F7" w:rsidR="00DA014F" w:rsidRDefault="00580888">
      <w:pPr>
        <w:widowControl/>
        <w:jc w:val="both"/>
        <w:rPr>
          <w:rFonts w:ascii="Times New Roman" w:eastAsia="Times New Roman" w:hAnsi="Times New Roman" w:cs="Times New Roman"/>
        </w:rPr>
      </w:pPr>
      <w:r>
        <w:rPr>
          <w:rFonts w:ascii="Arial" w:eastAsia="Arial" w:hAnsi="Arial" w:cs="Arial"/>
          <w:b/>
          <w:color w:val="000000"/>
          <w:sz w:val="22"/>
          <w:szCs w:val="22"/>
          <w:highlight w:val="white"/>
        </w:rPr>
        <w:t xml:space="preserve">25.3.1 </w:t>
      </w:r>
      <w:r w:rsidR="00673813">
        <w:rPr>
          <w:rFonts w:ascii="Arial" w:eastAsia="Arial" w:hAnsi="Arial" w:cs="Arial"/>
          <w:b/>
          <w:color w:val="000000"/>
          <w:sz w:val="22"/>
          <w:szCs w:val="22"/>
        </w:rPr>
        <w:t>–</w:t>
      </w:r>
      <w:r>
        <w:rPr>
          <w:rFonts w:ascii="Arial" w:eastAsia="Arial" w:hAnsi="Arial" w:cs="Arial"/>
          <w:color w:val="000000"/>
          <w:sz w:val="22"/>
          <w:szCs w:val="22"/>
          <w:highlight w:val="white"/>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Pr>
          <w:rFonts w:ascii="Arial" w:eastAsia="Arial" w:hAnsi="Arial" w:cs="Arial"/>
          <w:color w:val="000000"/>
          <w:sz w:val="22"/>
          <w:szCs w:val="22"/>
          <w:highlight w:val="white"/>
        </w:rPr>
        <w:t>dos(</w:t>
      </w:r>
      <w:proofErr w:type="gramEnd"/>
      <w:r>
        <w:rPr>
          <w:rFonts w:ascii="Arial" w:eastAsia="Arial" w:hAnsi="Arial" w:cs="Arial"/>
          <w:color w:val="000000"/>
          <w:sz w:val="22"/>
          <w:szCs w:val="22"/>
          <w:highlight w:val="white"/>
        </w:rPr>
        <w:t xml:space="preserve">as) agentes públicos(as) que atuam na área de contratações do TRE-SP; </w:t>
      </w:r>
    </w:p>
    <w:p w14:paraId="544C07D7" w14:textId="44E244E9" w:rsidR="00DA014F" w:rsidRDefault="00580888">
      <w:pPr>
        <w:jc w:val="both"/>
        <w:rPr>
          <w:rFonts w:ascii="Arial" w:eastAsia="Arial" w:hAnsi="Arial" w:cs="Arial"/>
          <w:color w:val="000000"/>
          <w:sz w:val="22"/>
          <w:szCs w:val="22"/>
          <w:highlight w:val="white"/>
        </w:rPr>
      </w:pPr>
      <w:r>
        <w:rPr>
          <w:rFonts w:ascii="Times New Roman" w:eastAsia="Times New Roman" w:hAnsi="Times New Roman" w:cs="Times New Roman"/>
        </w:rPr>
        <w:br/>
      </w:r>
      <w:r>
        <w:rPr>
          <w:rFonts w:ascii="Arial" w:eastAsia="Arial" w:hAnsi="Arial" w:cs="Arial"/>
          <w:b/>
          <w:color w:val="000000"/>
          <w:sz w:val="22"/>
          <w:szCs w:val="22"/>
          <w:highlight w:val="white"/>
        </w:rPr>
        <w:t xml:space="preserve">25.3.2 </w:t>
      </w:r>
      <w:r w:rsidR="00673813">
        <w:rPr>
          <w:rFonts w:ascii="Arial" w:eastAsia="Arial" w:hAnsi="Arial" w:cs="Arial"/>
          <w:b/>
          <w:color w:val="000000"/>
          <w:sz w:val="22"/>
          <w:szCs w:val="22"/>
        </w:rPr>
        <w:t>–</w:t>
      </w:r>
      <w:r>
        <w:rPr>
          <w:rFonts w:ascii="Arial" w:eastAsia="Arial" w:hAnsi="Arial" w:cs="Arial"/>
          <w:color w:val="000000"/>
          <w:sz w:val="22"/>
          <w:szCs w:val="22"/>
          <w:highlight w:val="white"/>
        </w:rPr>
        <w:t xml:space="preserve"> observar o cumprimento da Resolução CNJ n. 7/2005, quanto à inexistência de situação caracterizadora de nepotismo.</w:t>
      </w:r>
    </w:p>
    <w:p w14:paraId="03D5A33E" w14:textId="77777777" w:rsidR="00DA014F" w:rsidRDefault="00DA014F">
      <w:pPr>
        <w:jc w:val="both"/>
        <w:rPr>
          <w:rFonts w:ascii="Arial" w:eastAsia="Arial" w:hAnsi="Arial" w:cs="Arial"/>
          <w:b/>
          <w:sz w:val="22"/>
          <w:szCs w:val="22"/>
        </w:rPr>
      </w:pPr>
    </w:p>
    <w:p w14:paraId="35E436B9" w14:textId="696EE91F" w:rsidR="00DA014F" w:rsidRDefault="00580888">
      <w:pPr>
        <w:widowControl/>
        <w:ind w:right="120"/>
        <w:jc w:val="both"/>
        <w:rPr>
          <w:rFonts w:ascii="Arial" w:eastAsia="Arial" w:hAnsi="Arial" w:cs="Arial"/>
          <w:color w:val="000000"/>
          <w:sz w:val="22"/>
          <w:szCs w:val="22"/>
          <w:highlight w:val="white"/>
        </w:rPr>
      </w:pPr>
      <w:r>
        <w:rPr>
          <w:rFonts w:ascii="Arial" w:eastAsia="Arial" w:hAnsi="Arial" w:cs="Arial"/>
          <w:b/>
          <w:color w:val="000000"/>
          <w:sz w:val="22"/>
          <w:szCs w:val="22"/>
          <w:highlight w:val="white"/>
        </w:rPr>
        <w:t xml:space="preserve">25.4 </w:t>
      </w:r>
      <w:r w:rsidR="00673813">
        <w:rPr>
          <w:rFonts w:ascii="Arial" w:eastAsia="Arial" w:hAnsi="Arial" w:cs="Arial"/>
          <w:b/>
          <w:color w:val="000000"/>
          <w:sz w:val="22"/>
          <w:szCs w:val="22"/>
        </w:rPr>
        <w:t>–</w:t>
      </w:r>
      <w:r>
        <w:rPr>
          <w:rFonts w:ascii="Arial" w:eastAsia="Arial" w:hAnsi="Arial" w:cs="Arial"/>
          <w:color w:val="000000"/>
          <w:sz w:val="22"/>
          <w:szCs w:val="22"/>
          <w:highlight w:val="white"/>
        </w:rPr>
        <w:t xml:space="preserve"> Durante o processo licitatório poderão ser realizadas diligências para aferição da idoneidade das licitantes, as quais deverão ser documentadas e reduzidas a termo.</w:t>
      </w:r>
    </w:p>
    <w:p w14:paraId="0F142FB3" w14:textId="77777777" w:rsidR="00DA014F" w:rsidRDefault="00DA014F">
      <w:pPr>
        <w:widowControl/>
        <w:ind w:right="120"/>
        <w:jc w:val="both"/>
        <w:rPr>
          <w:rFonts w:ascii="Times New Roman" w:eastAsia="Times New Roman" w:hAnsi="Times New Roman" w:cs="Times New Roman"/>
        </w:rPr>
      </w:pPr>
    </w:p>
    <w:p w14:paraId="1476AD5D" w14:textId="77777777" w:rsidR="00DA014F" w:rsidRDefault="00580888">
      <w:pPr>
        <w:jc w:val="both"/>
        <w:rPr>
          <w:rFonts w:ascii="Arial" w:eastAsia="Arial" w:hAnsi="Arial" w:cs="Arial"/>
          <w:sz w:val="22"/>
          <w:szCs w:val="22"/>
        </w:rPr>
      </w:pPr>
      <w:r>
        <w:rPr>
          <w:rFonts w:ascii="Arial" w:eastAsia="Arial" w:hAnsi="Arial" w:cs="Arial"/>
          <w:b/>
          <w:sz w:val="22"/>
          <w:szCs w:val="22"/>
        </w:rPr>
        <w:t>25.5</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empresas licitantes serão responsáveis pela fidelidade e legitimidade das informações e dos documentos apresentados em qualquer época ou fase do processo licitatório.</w:t>
      </w:r>
    </w:p>
    <w:p w14:paraId="27E57944" w14:textId="77777777" w:rsidR="00DA014F" w:rsidRDefault="00DA014F">
      <w:pPr>
        <w:jc w:val="both"/>
        <w:rPr>
          <w:rFonts w:ascii="Arial" w:eastAsia="Arial" w:hAnsi="Arial" w:cs="Arial"/>
          <w:sz w:val="22"/>
          <w:szCs w:val="22"/>
        </w:rPr>
      </w:pPr>
    </w:p>
    <w:p w14:paraId="2969ED30"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25.6 – </w:t>
      </w:r>
      <w:r>
        <w:rPr>
          <w:rFonts w:ascii="Arial" w:eastAsia="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5FBD08DA" w14:textId="77777777" w:rsidR="00DA014F" w:rsidRDefault="00DA014F">
      <w:pPr>
        <w:jc w:val="both"/>
        <w:rPr>
          <w:rFonts w:ascii="Arial" w:eastAsia="Arial" w:hAnsi="Arial" w:cs="Arial"/>
          <w:sz w:val="22"/>
          <w:szCs w:val="22"/>
        </w:rPr>
      </w:pPr>
    </w:p>
    <w:p w14:paraId="720978CC" w14:textId="77777777" w:rsidR="00DA014F" w:rsidRDefault="00580888">
      <w:pPr>
        <w:jc w:val="both"/>
        <w:rPr>
          <w:rFonts w:ascii="Arial" w:eastAsia="Arial" w:hAnsi="Arial" w:cs="Arial"/>
          <w:sz w:val="22"/>
          <w:szCs w:val="22"/>
        </w:rPr>
      </w:pPr>
      <w:r>
        <w:rPr>
          <w:rFonts w:ascii="Arial" w:eastAsia="Arial" w:hAnsi="Arial" w:cs="Arial"/>
          <w:b/>
          <w:sz w:val="22"/>
          <w:szCs w:val="22"/>
        </w:rPr>
        <w:t>25.7</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normas que disciplinam este pregão serão sempre interpretadas em favor da ampliação da disputa, desde que não comprometam o interesse da Administração e a segurança da </w:t>
      </w:r>
      <w:r>
        <w:rPr>
          <w:rFonts w:ascii="Arial" w:eastAsia="Arial" w:hAnsi="Arial" w:cs="Arial"/>
          <w:sz w:val="22"/>
          <w:szCs w:val="22"/>
        </w:rPr>
        <w:lastRenderedPageBreak/>
        <w:t>contratação.</w:t>
      </w:r>
    </w:p>
    <w:p w14:paraId="706C0FA2" w14:textId="77777777" w:rsidR="00DA014F" w:rsidRDefault="00DA014F">
      <w:pPr>
        <w:jc w:val="both"/>
        <w:rPr>
          <w:rFonts w:ascii="Arial" w:eastAsia="Arial" w:hAnsi="Arial" w:cs="Arial"/>
          <w:sz w:val="22"/>
          <w:szCs w:val="22"/>
        </w:rPr>
      </w:pPr>
    </w:p>
    <w:p w14:paraId="7CA0BED9" w14:textId="77777777" w:rsidR="00DA014F" w:rsidRDefault="00580888">
      <w:pPr>
        <w:jc w:val="both"/>
        <w:rPr>
          <w:rFonts w:ascii="Arial" w:eastAsia="Arial" w:hAnsi="Arial" w:cs="Arial"/>
          <w:sz w:val="22"/>
          <w:szCs w:val="22"/>
        </w:rPr>
      </w:pPr>
      <w:r>
        <w:rPr>
          <w:rFonts w:ascii="Arial" w:eastAsia="Arial" w:hAnsi="Arial" w:cs="Arial"/>
          <w:b/>
          <w:sz w:val="22"/>
          <w:szCs w:val="22"/>
        </w:rPr>
        <w:t>25.8</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Nenhuma indenização será devida às licitantes pela elaboração e/ou apresentação de documentos relativos à presente licitação.</w:t>
      </w:r>
    </w:p>
    <w:p w14:paraId="3DC6748E" w14:textId="77777777" w:rsidR="00DA014F" w:rsidRDefault="00DA014F">
      <w:pPr>
        <w:jc w:val="both"/>
        <w:rPr>
          <w:rFonts w:ascii="Arial" w:eastAsia="Arial" w:hAnsi="Arial" w:cs="Arial"/>
          <w:sz w:val="22"/>
          <w:szCs w:val="22"/>
        </w:rPr>
      </w:pPr>
    </w:p>
    <w:p w14:paraId="017250D1" w14:textId="77777777" w:rsidR="00DA014F" w:rsidRDefault="00580888">
      <w:pPr>
        <w:jc w:val="both"/>
        <w:rPr>
          <w:rFonts w:ascii="Arial" w:eastAsia="Arial" w:hAnsi="Arial" w:cs="Arial"/>
          <w:sz w:val="22"/>
          <w:szCs w:val="22"/>
        </w:rPr>
      </w:pPr>
      <w:r>
        <w:rPr>
          <w:rFonts w:ascii="Arial" w:eastAsia="Arial" w:hAnsi="Arial" w:cs="Arial"/>
          <w:b/>
          <w:sz w:val="22"/>
          <w:szCs w:val="22"/>
        </w:rPr>
        <w:t xml:space="preserve">25.9 – </w:t>
      </w:r>
      <w:r>
        <w:rPr>
          <w:rFonts w:ascii="Arial" w:eastAsia="Arial" w:hAnsi="Arial" w:cs="Arial"/>
          <w:sz w:val="22"/>
          <w:szCs w:val="22"/>
        </w:rPr>
        <w:t xml:space="preserve">Aplicam-se à presente licitação, subsidiariamente, a Lei </w:t>
      </w:r>
      <w:proofErr w:type="gramStart"/>
      <w:r>
        <w:rPr>
          <w:rFonts w:ascii="Arial" w:eastAsia="Arial" w:hAnsi="Arial" w:cs="Arial"/>
          <w:sz w:val="22"/>
          <w:szCs w:val="22"/>
        </w:rPr>
        <w:t>n.º</w:t>
      </w:r>
      <w:proofErr w:type="gramEnd"/>
      <w:r>
        <w:rPr>
          <w:rFonts w:ascii="Arial" w:eastAsia="Arial" w:hAnsi="Arial" w:cs="Arial"/>
          <w:sz w:val="22"/>
          <w:szCs w:val="22"/>
        </w:rPr>
        <w:t xml:space="preserve"> 8.078, de 11 de setembro de 1990 – Código de Proteção e Defesa do Consumidor e demais normas legais pertinentes.</w:t>
      </w:r>
    </w:p>
    <w:p w14:paraId="1993249D" w14:textId="77777777" w:rsidR="00DA014F" w:rsidRDefault="00DA014F">
      <w:pPr>
        <w:jc w:val="both"/>
        <w:rPr>
          <w:rFonts w:ascii="Arial" w:eastAsia="Arial" w:hAnsi="Arial" w:cs="Arial"/>
          <w:b/>
          <w:sz w:val="22"/>
          <w:szCs w:val="22"/>
        </w:rPr>
      </w:pPr>
    </w:p>
    <w:p w14:paraId="3CF067D7" w14:textId="636780A8" w:rsidR="00DA014F" w:rsidRDefault="00580888">
      <w:pPr>
        <w:jc w:val="both"/>
        <w:rPr>
          <w:rFonts w:ascii="Arial" w:eastAsia="Arial" w:hAnsi="Arial" w:cs="Arial"/>
          <w:sz w:val="22"/>
          <w:szCs w:val="22"/>
        </w:rPr>
      </w:pPr>
      <w:r>
        <w:rPr>
          <w:rFonts w:ascii="Arial" w:eastAsia="Arial" w:hAnsi="Arial" w:cs="Arial"/>
          <w:b/>
          <w:sz w:val="22"/>
          <w:szCs w:val="22"/>
        </w:rPr>
        <w:t>25.10 –</w:t>
      </w:r>
      <w:r>
        <w:rPr>
          <w:rFonts w:ascii="Arial" w:eastAsia="Arial" w:hAnsi="Arial" w:cs="Arial"/>
          <w:sz w:val="22"/>
          <w:szCs w:val="22"/>
        </w:rPr>
        <w:t xml:space="preserve"> Na contagem dos prazos será observado o disposto no art. 183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w:t>
      </w:r>
      <w:r w:rsidR="005D3776">
        <w:rPr>
          <w:rFonts w:ascii="Arial" w:eastAsia="Arial" w:hAnsi="Arial" w:cs="Arial"/>
          <w:sz w:val="22"/>
          <w:szCs w:val="22"/>
        </w:rPr>
        <w:t>20</w:t>
      </w:r>
      <w:r>
        <w:rPr>
          <w:rFonts w:ascii="Arial" w:eastAsia="Arial" w:hAnsi="Arial" w:cs="Arial"/>
          <w:sz w:val="22"/>
          <w:szCs w:val="22"/>
        </w:rPr>
        <w:t>21.</w:t>
      </w:r>
    </w:p>
    <w:p w14:paraId="6DCC690C" w14:textId="77777777" w:rsidR="00DA014F" w:rsidRDefault="00DA014F">
      <w:pPr>
        <w:jc w:val="both"/>
        <w:rPr>
          <w:rFonts w:ascii="Arial" w:eastAsia="Arial" w:hAnsi="Arial" w:cs="Arial"/>
          <w:sz w:val="22"/>
          <w:szCs w:val="22"/>
        </w:rPr>
      </w:pPr>
    </w:p>
    <w:p w14:paraId="55E6F3E2" w14:textId="316605B1" w:rsidR="00DA014F" w:rsidRDefault="00580888">
      <w:pPr>
        <w:jc w:val="both"/>
        <w:rPr>
          <w:rFonts w:ascii="Arial" w:eastAsia="Arial" w:hAnsi="Arial" w:cs="Arial"/>
          <w:sz w:val="22"/>
          <w:szCs w:val="22"/>
          <w:u w:val="single"/>
        </w:rPr>
      </w:pPr>
      <w:bookmarkStart w:id="20" w:name="_heading=h.3j2qqm3" w:colFirst="0" w:colLast="0"/>
      <w:bookmarkEnd w:id="20"/>
      <w:r>
        <w:rPr>
          <w:rFonts w:ascii="Arial" w:eastAsia="Arial" w:hAnsi="Arial" w:cs="Arial"/>
          <w:b/>
          <w:sz w:val="22"/>
          <w:szCs w:val="22"/>
        </w:rPr>
        <w:t>25.11</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Em caso de interesse das possíveis licitantes, cópias do Edital poderão ser obtidas nos endereços eletrônicos: </w:t>
      </w:r>
      <w:hyperlink r:id="rId52" w:history="1">
        <w:r w:rsidR="002D0A97" w:rsidRPr="002B097C">
          <w:rPr>
            <w:rStyle w:val="Hyperlink"/>
            <w:rFonts w:ascii="Arial" w:eastAsia="Arial" w:hAnsi="Arial" w:cs="Arial"/>
            <w:sz w:val="22"/>
            <w:szCs w:val="22"/>
          </w:rPr>
          <w:t>https://www.tre-sp.jus.br/transparencia-e-prestacao-de-contas/licitacoes/licitacoes</w:t>
        </w:r>
      </w:hyperlink>
      <w:r>
        <w:rPr>
          <w:rFonts w:ascii="Arial" w:eastAsia="Arial" w:hAnsi="Arial" w:cs="Arial"/>
          <w:sz w:val="22"/>
          <w:szCs w:val="22"/>
        </w:rPr>
        <w:t xml:space="preserve">  e </w:t>
      </w:r>
      <w:hyperlink r:id="rId53">
        <w:r w:rsidR="00DA014F">
          <w:rPr>
            <w:rFonts w:ascii="Arial" w:eastAsia="Arial" w:hAnsi="Arial" w:cs="Arial"/>
            <w:sz w:val="22"/>
            <w:szCs w:val="22"/>
            <w:u w:val="single"/>
          </w:rPr>
          <w:t>www.gov.br/compras/pt-br</w:t>
        </w:r>
      </w:hyperlink>
      <w:r>
        <w:rPr>
          <w:rFonts w:ascii="Arial" w:eastAsia="Arial" w:hAnsi="Arial" w:cs="Arial"/>
          <w:sz w:val="22"/>
          <w:szCs w:val="22"/>
          <w:u w:val="single"/>
        </w:rPr>
        <w:t>.</w:t>
      </w:r>
    </w:p>
    <w:p w14:paraId="18270F21" w14:textId="77777777" w:rsidR="00DA014F" w:rsidRDefault="00DA014F">
      <w:pPr>
        <w:ind w:right="-29"/>
        <w:jc w:val="both"/>
        <w:rPr>
          <w:rFonts w:ascii="Arial" w:eastAsia="Arial" w:hAnsi="Arial" w:cs="Arial"/>
          <w:sz w:val="22"/>
          <w:szCs w:val="22"/>
        </w:rPr>
      </w:pPr>
    </w:p>
    <w:p w14:paraId="2D7C194A" w14:textId="25532520" w:rsidR="00DA014F" w:rsidRDefault="00580888">
      <w:pPr>
        <w:jc w:val="center"/>
        <w:rPr>
          <w:rFonts w:ascii="Arial" w:eastAsia="Arial" w:hAnsi="Arial" w:cs="Arial"/>
          <w:sz w:val="22"/>
          <w:szCs w:val="22"/>
        </w:rPr>
      </w:pPr>
      <w:r>
        <w:rPr>
          <w:rFonts w:ascii="Arial" w:eastAsia="Arial" w:hAnsi="Arial" w:cs="Arial"/>
          <w:sz w:val="22"/>
          <w:szCs w:val="22"/>
        </w:rPr>
        <w:t xml:space="preserve">São Paulo, </w:t>
      </w:r>
      <w:r w:rsidR="00BE29CE">
        <w:rPr>
          <w:rFonts w:ascii="Arial" w:eastAsia="Arial" w:hAnsi="Arial" w:cs="Arial"/>
          <w:sz w:val="22"/>
          <w:szCs w:val="22"/>
        </w:rPr>
        <w:t>07</w:t>
      </w:r>
      <w:r>
        <w:rPr>
          <w:rFonts w:ascii="Arial" w:eastAsia="Arial" w:hAnsi="Arial" w:cs="Arial"/>
          <w:sz w:val="22"/>
          <w:szCs w:val="22"/>
        </w:rPr>
        <w:t xml:space="preserve"> de </w:t>
      </w:r>
      <w:r w:rsidR="00BE29CE">
        <w:rPr>
          <w:rFonts w:ascii="Arial" w:eastAsia="Arial" w:hAnsi="Arial" w:cs="Arial"/>
          <w:sz w:val="22"/>
          <w:szCs w:val="22"/>
        </w:rPr>
        <w:t>outubro</w:t>
      </w:r>
      <w:r>
        <w:rPr>
          <w:rFonts w:ascii="Arial" w:eastAsia="Arial" w:hAnsi="Arial" w:cs="Arial"/>
          <w:sz w:val="22"/>
          <w:szCs w:val="22"/>
        </w:rPr>
        <w:t xml:space="preserve"> de 202</w:t>
      </w:r>
      <w:r w:rsidR="00A534A5">
        <w:rPr>
          <w:rFonts w:ascii="Arial" w:eastAsia="Arial" w:hAnsi="Arial" w:cs="Arial"/>
          <w:sz w:val="22"/>
          <w:szCs w:val="22"/>
        </w:rPr>
        <w:t>6</w:t>
      </w:r>
      <w:r>
        <w:rPr>
          <w:rFonts w:ascii="Arial" w:eastAsia="Arial" w:hAnsi="Arial" w:cs="Arial"/>
          <w:sz w:val="22"/>
          <w:szCs w:val="22"/>
        </w:rPr>
        <w:t>.</w:t>
      </w:r>
    </w:p>
    <w:p w14:paraId="0CE2FD7C" w14:textId="77777777" w:rsidR="00DA014F" w:rsidRDefault="00DA014F">
      <w:pPr>
        <w:jc w:val="center"/>
        <w:rPr>
          <w:rFonts w:ascii="Arial" w:eastAsia="Arial" w:hAnsi="Arial" w:cs="Arial"/>
          <w:sz w:val="22"/>
          <w:szCs w:val="22"/>
        </w:rPr>
      </w:pPr>
    </w:p>
    <w:p w14:paraId="7B232A1A" w14:textId="77777777" w:rsidR="00DA014F" w:rsidRDefault="00580888">
      <w:pPr>
        <w:jc w:val="center"/>
        <w:rPr>
          <w:rFonts w:ascii="Arial" w:eastAsia="Arial" w:hAnsi="Arial" w:cs="Arial"/>
          <w:b/>
          <w:sz w:val="22"/>
          <w:szCs w:val="22"/>
        </w:rPr>
      </w:pPr>
      <w:r>
        <w:rPr>
          <w:rFonts w:ascii="Arial" w:eastAsia="Arial" w:hAnsi="Arial" w:cs="Arial"/>
          <w:b/>
          <w:sz w:val="22"/>
          <w:szCs w:val="22"/>
        </w:rPr>
        <w:t xml:space="preserve">Vânia Cristina </w:t>
      </w:r>
      <w:proofErr w:type="spellStart"/>
      <w:r>
        <w:rPr>
          <w:rFonts w:ascii="Arial" w:eastAsia="Arial" w:hAnsi="Arial" w:cs="Arial"/>
          <w:b/>
          <w:sz w:val="22"/>
          <w:szCs w:val="22"/>
        </w:rPr>
        <w:t>Guarnierie</w:t>
      </w:r>
      <w:proofErr w:type="spellEnd"/>
    </w:p>
    <w:p w14:paraId="0F132028" w14:textId="77777777" w:rsidR="00DA014F" w:rsidRDefault="00580888">
      <w:pPr>
        <w:jc w:val="center"/>
        <w:rPr>
          <w:rFonts w:ascii="Arial" w:eastAsia="Arial" w:hAnsi="Arial" w:cs="Arial"/>
          <w:sz w:val="22"/>
          <w:szCs w:val="22"/>
        </w:rPr>
      </w:pPr>
      <w:r>
        <w:rPr>
          <w:rFonts w:ascii="Arial" w:eastAsia="Arial" w:hAnsi="Arial" w:cs="Arial"/>
          <w:sz w:val="22"/>
          <w:szCs w:val="22"/>
        </w:rPr>
        <w:t>Chefe da Seção de Elaboração de Editais e Contratos</w:t>
      </w:r>
    </w:p>
    <w:p w14:paraId="6BC569FB" w14:textId="77777777" w:rsidR="00DA014F" w:rsidRDefault="00580888">
      <w:pPr>
        <w:widowControl/>
        <w:rPr>
          <w:rFonts w:ascii="Arial" w:eastAsia="Arial" w:hAnsi="Arial" w:cs="Arial"/>
          <w:b/>
          <w:color w:val="000000"/>
          <w:sz w:val="22"/>
          <w:szCs w:val="22"/>
        </w:rPr>
      </w:pPr>
      <w:r>
        <w:br w:type="page"/>
      </w:r>
    </w:p>
    <w:p w14:paraId="6C6F4176" w14:textId="77777777" w:rsidR="00BE29CE" w:rsidRDefault="00BE29CE" w:rsidP="00BE29CE">
      <w:pPr>
        <w:widowControl/>
        <w:jc w:val="center"/>
        <w:rPr>
          <w:rFonts w:ascii="Arial" w:eastAsia="Arial" w:hAnsi="Arial" w:cs="Arial"/>
          <w:b/>
          <w:sz w:val="22"/>
          <w:szCs w:val="22"/>
        </w:rPr>
      </w:pPr>
      <w:bookmarkStart w:id="21" w:name="_heading=h.1y810tw" w:colFirst="0" w:colLast="0"/>
      <w:bookmarkEnd w:id="21"/>
      <w:r>
        <w:rPr>
          <w:rFonts w:ascii="Arial" w:eastAsia="Arial" w:hAnsi="Arial" w:cs="Arial"/>
          <w:b/>
          <w:sz w:val="22"/>
          <w:szCs w:val="22"/>
        </w:rPr>
        <w:lastRenderedPageBreak/>
        <w:t>PREGÃO ELETRÔNICO FEDERAL Nº 70018-170/2026</w:t>
      </w:r>
    </w:p>
    <w:p w14:paraId="46187F1B" w14:textId="77777777" w:rsidR="00BE29CE" w:rsidRDefault="00BE29CE" w:rsidP="00A534A5">
      <w:pPr>
        <w:spacing w:line="276" w:lineRule="auto"/>
        <w:jc w:val="center"/>
        <w:rPr>
          <w:rFonts w:ascii="Arial" w:eastAsia="Arial" w:hAnsi="Arial" w:cs="Arial"/>
          <w:b/>
          <w:color w:val="000000"/>
          <w:sz w:val="22"/>
          <w:szCs w:val="22"/>
        </w:rPr>
      </w:pPr>
    </w:p>
    <w:p w14:paraId="654E225F" w14:textId="735CB1A8" w:rsidR="00A534A5" w:rsidRDefault="00A534A5" w:rsidP="00A534A5">
      <w:pPr>
        <w:spacing w:line="276" w:lineRule="auto"/>
        <w:jc w:val="center"/>
        <w:rPr>
          <w:rFonts w:ascii="Arial" w:eastAsia="Arial" w:hAnsi="Arial" w:cs="Arial"/>
          <w:b/>
          <w:color w:val="000000"/>
          <w:sz w:val="22"/>
          <w:szCs w:val="22"/>
        </w:rPr>
      </w:pPr>
      <w:r w:rsidRPr="008F3D6A">
        <w:rPr>
          <w:rFonts w:ascii="Arial" w:eastAsia="Arial" w:hAnsi="Arial" w:cs="Arial"/>
          <w:b/>
          <w:color w:val="000000"/>
          <w:sz w:val="22"/>
          <w:szCs w:val="22"/>
        </w:rPr>
        <w:t xml:space="preserve">TERMO DE REFERÊNCIA </w:t>
      </w:r>
    </w:p>
    <w:p w14:paraId="00938793" w14:textId="77777777" w:rsidR="00A534A5" w:rsidRDefault="00A534A5" w:rsidP="00A534A5">
      <w:pPr>
        <w:spacing w:line="276" w:lineRule="auto"/>
        <w:jc w:val="center"/>
        <w:rPr>
          <w:rFonts w:ascii="Arial" w:eastAsia="Arial" w:hAnsi="Arial" w:cs="Arial"/>
          <w:b/>
          <w:color w:val="000000"/>
          <w:sz w:val="22"/>
          <w:szCs w:val="22"/>
        </w:rPr>
      </w:pPr>
    </w:p>
    <w:p w14:paraId="5E7E53C3" w14:textId="55FA2360" w:rsidR="00A534A5" w:rsidRPr="00BE29CE" w:rsidRDefault="00A534A5" w:rsidP="00BE29CE">
      <w:pPr>
        <w:spacing w:line="276" w:lineRule="auto"/>
        <w:jc w:val="center"/>
        <w:rPr>
          <w:rFonts w:ascii="Arial" w:eastAsia="Arial" w:hAnsi="Arial" w:cs="Arial"/>
          <w:b/>
          <w:color w:val="000000"/>
          <w:sz w:val="22"/>
          <w:szCs w:val="22"/>
        </w:rPr>
      </w:pPr>
      <w:r w:rsidRPr="008F3D6A">
        <w:rPr>
          <w:rFonts w:ascii="Arial" w:eastAsia="Arial" w:hAnsi="Arial" w:cs="Arial"/>
          <w:b/>
          <w:color w:val="000000"/>
          <w:sz w:val="22"/>
          <w:szCs w:val="22"/>
        </w:rPr>
        <w:t>ANEXO I</w:t>
      </w:r>
    </w:p>
    <w:p w14:paraId="2F604269" w14:textId="77777777" w:rsidR="00A534A5" w:rsidRPr="008F3D6A" w:rsidRDefault="00A534A5" w:rsidP="00A534A5">
      <w:pPr>
        <w:jc w:val="both"/>
        <w:rPr>
          <w:rFonts w:ascii="Arial" w:eastAsia="Arial" w:hAnsi="Arial" w:cs="Arial"/>
          <w:sz w:val="22"/>
          <w:szCs w:val="22"/>
        </w:rPr>
      </w:pPr>
    </w:p>
    <w:p w14:paraId="1AE07AC8" w14:textId="77777777" w:rsidR="00A534A5" w:rsidRPr="008F3D6A"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8F3D6A">
        <w:rPr>
          <w:rFonts w:ascii="Arial" w:eastAsia="Arial" w:hAnsi="Arial" w:cs="Arial"/>
          <w:b/>
          <w:color w:val="000000"/>
          <w:sz w:val="22"/>
          <w:szCs w:val="22"/>
        </w:rPr>
        <w:t>CONDIÇÕES GERAIS DA CONTRATAÇÃO (Art. 6º, XXIII, alíneas “a” e “i” da Lei n. 14.133/2021)</w:t>
      </w:r>
    </w:p>
    <w:p w14:paraId="30D30CD2" w14:textId="77777777" w:rsidR="00A534A5" w:rsidRPr="008F3D6A" w:rsidRDefault="00A534A5" w:rsidP="00A534A5">
      <w:pPr>
        <w:pBdr>
          <w:top w:val="nil"/>
          <w:left w:val="nil"/>
          <w:bottom w:val="nil"/>
          <w:right w:val="nil"/>
          <w:between w:val="nil"/>
        </w:pBdr>
        <w:ind w:left="568"/>
        <w:jc w:val="both"/>
        <w:rPr>
          <w:rFonts w:ascii="Arial" w:eastAsia="Arial" w:hAnsi="Arial" w:cs="Arial"/>
          <w:b/>
          <w:color w:val="000000"/>
          <w:sz w:val="22"/>
          <w:szCs w:val="22"/>
        </w:rPr>
      </w:pPr>
    </w:p>
    <w:p w14:paraId="2B9F96AD" w14:textId="77777777" w:rsidR="00A534A5" w:rsidRPr="008F3D6A" w:rsidRDefault="00A534A5" w:rsidP="00A534A5">
      <w:pPr>
        <w:jc w:val="both"/>
        <w:rPr>
          <w:rFonts w:ascii="Arial" w:eastAsia="Arial" w:hAnsi="Arial" w:cs="Arial"/>
          <w:b/>
          <w:sz w:val="22"/>
          <w:szCs w:val="22"/>
        </w:rPr>
      </w:pPr>
      <w:r w:rsidRPr="008F3D6A">
        <w:rPr>
          <w:rFonts w:ascii="Arial" w:eastAsia="Arial" w:hAnsi="Arial" w:cs="Arial"/>
          <w:b/>
          <w:sz w:val="22"/>
          <w:szCs w:val="22"/>
        </w:rPr>
        <w:t>OBJETO</w:t>
      </w:r>
    </w:p>
    <w:p w14:paraId="24644224" w14:textId="77777777" w:rsidR="00A534A5" w:rsidRPr="008F3D6A" w:rsidRDefault="00A534A5" w:rsidP="00A534A5">
      <w:pPr>
        <w:pBdr>
          <w:top w:val="nil"/>
          <w:left w:val="nil"/>
          <w:bottom w:val="nil"/>
          <w:right w:val="nil"/>
          <w:between w:val="nil"/>
        </w:pBdr>
        <w:ind w:left="568"/>
        <w:jc w:val="both"/>
        <w:rPr>
          <w:rFonts w:ascii="Arial" w:eastAsia="Arial" w:hAnsi="Arial" w:cs="Arial"/>
          <w:color w:val="000000"/>
          <w:sz w:val="22"/>
          <w:szCs w:val="22"/>
        </w:rPr>
      </w:pPr>
    </w:p>
    <w:p w14:paraId="354A2A02" w14:textId="77777777" w:rsidR="00A534A5" w:rsidRPr="00EA132C" w:rsidRDefault="00A534A5" w:rsidP="00A534A5">
      <w:pPr>
        <w:rPr>
          <w:rFonts w:ascii="Arial" w:eastAsia="Arial" w:hAnsi="Arial" w:cs="Arial"/>
          <w:color w:val="000000"/>
          <w:sz w:val="22"/>
          <w:szCs w:val="22"/>
        </w:rPr>
      </w:pPr>
      <w:r w:rsidRPr="00EA132C">
        <w:rPr>
          <w:rFonts w:ascii="Arial" w:eastAsia="Arial" w:hAnsi="Arial" w:cs="Arial"/>
          <w:b/>
          <w:color w:val="000000"/>
          <w:sz w:val="22"/>
          <w:szCs w:val="22"/>
        </w:rPr>
        <w:t xml:space="preserve"> </w:t>
      </w:r>
      <w:r w:rsidRPr="00EA132C">
        <w:rPr>
          <w:rFonts w:ascii="Arial" w:eastAsia="Arial" w:hAnsi="Arial" w:cs="Arial"/>
          <w:color w:val="000000"/>
          <w:sz w:val="22"/>
          <w:szCs w:val="22"/>
        </w:rPr>
        <w:t>Registro de P</w:t>
      </w:r>
      <w:r>
        <w:rPr>
          <w:rFonts w:ascii="Arial" w:eastAsia="Arial" w:hAnsi="Arial" w:cs="Arial"/>
          <w:color w:val="000000"/>
          <w:sz w:val="22"/>
          <w:szCs w:val="22"/>
        </w:rPr>
        <w:t>reços para aquisição de materiais</w:t>
      </w:r>
      <w:r w:rsidRPr="00EA132C">
        <w:rPr>
          <w:rFonts w:ascii="Arial" w:eastAsia="Arial" w:hAnsi="Arial" w:cs="Arial"/>
          <w:color w:val="000000"/>
          <w:sz w:val="22"/>
          <w:szCs w:val="22"/>
        </w:rPr>
        <w:t xml:space="preserve"> de construção e impermeabilização, destinado à manutenção predial dos imóveis que sediam as unidades eleitorais do Tribunal Regional Eleitoral do Estado de São Paulo, nos termos da tabela abaixo, conforme condições e exigências estabelecidas neste instrumento.    </w:t>
      </w:r>
    </w:p>
    <w:p w14:paraId="793A5AC7" w14:textId="77777777" w:rsidR="00A534A5" w:rsidRDefault="00A534A5" w:rsidP="00A534A5">
      <w:pPr>
        <w:widowControl/>
        <w:pBdr>
          <w:top w:val="nil"/>
          <w:left w:val="nil"/>
          <w:bottom w:val="nil"/>
          <w:right w:val="nil"/>
          <w:between w:val="nil"/>
        </w:pBdr>
        <w:ind w:left="720"/>
        <w:jc w:val="both"/>
        <w:rPr>
          <w:rFonts w:ascii="Arial" w:eastAsia="Arial" w:hAnsi="Arial" w:cs="Arial"/>
          <w:color w:val="000000"/>
          <w:sz w:val="20"/>
          <w:szCs w:val="2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2835"/>
        <w:gridCol w:w="992"/>
        <w:gridCol w:w="993"/>
        <w:gridCol w:w="1134"/>
        <w:gridCol w:w="1133"/>
        <w:gridCol w:w="1276"/>
        <w:gridCol w:w="1276"/>
      </w:tblGrid>
      <w:tr w:rsidR="00A534A5" w14:paraId="7E705092" w14:textId="77777777" w:rsidTr="009727AF">
        <w:trPr>
          <w:trHeight w:val="1020"/>
          <w:jc w:val="center"/>
        </w:trPr>
        <w:tc>
          <w:tcPr>
            <w:tcW w:w="709" w:type="dxa"/>
            <w:vAlign w:val="center"/>
          </w:tcPr>
          <w:p w14:paraId="4EB96C25" w14:textId="77777777" w:rsidR="00A534A5" w:rsidRDefault="00A534A5" w:rsidP="00CA7781">
            <w:pPr>
              <w:ind w:left="-23"/>
              <w:jc w:val="center"/>
              <w:rPr>
                <w:rFonts w:ascii="Arial" w:eastAsia="Arial" w:hAnsi="Arial" w:cs="Arial"/>
                <w:b/>
                <w:sz w:val="16"/>
                <w:szCs w:val="16"/>
              </w:rPr>
            </w:pPr>
            <w:r>
              <w:rPr>
                <w:rFonts w:ascii="Arial" w:eastAsia="Arial" w:hAnsi="Arial" w:cs="Arial"/>
                <w:b/>
                <w:sz w:val="16"/>
                <w:szCs w:val="16"/>
              </w:rPr>
              <w:t>ITEM</w:t>
            </w:r>
          </w:p>
        </w:tc>
        <w:tc>
          <w:tcPr>
            <w:tcW w:w="2835" w:type="dxa"/>
            <w:vAlign w:val="center"/>
          </w:tcPr>
          <w:p w14:paraId="3A7697FD"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ESPECIFICAÇÃO</w:t>
            </w:r>
          </w:p>
        </w:tc>
        <w:tc>
          <w:tcPr>
            <w:tcW w:w="992" w:type="dxa"/>
            <w:vAlign w:val="center"/>
          </w:tcPr>
          <w:p w14:paraId="72B1A8DD"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CATMAT</w:t>
            </w:r>
          </w:p>
        </w:tc>
        <w:tc>
          <w:tcPr>
            <w:tcW w:w="993" w:type="dxa"/>
            <w:vAlign w:val="center"/>
          </w:tcPr>
          <w:p w14:paraId="24A80BF7"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UNIDADE</w:t>
            </w:r>
          </w:p>
        </w:tc>
        <w:tc>
          <w:tcPr>
            <w:tcW w:w="1134" w:type="dxa"/>
            <w:vAlign w:val="center"/>
          </w:tcPr>
          <w:p w14:paraId="5DDFC8F0"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QUANTIDADE</w:t>
            </w:r>
          </w:p>
          <w:p w14:paraId="6D2C8098"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ESTIMADA</w:t>
            </w:r>
          </w:p>
        </w:tc>
        <w:tc>
          <w:tcPr>
            <w:tcW w:w="1133" w:type="dxa"/>
            <w:vAlign w:val="center"/>
          </w:tcPr>
          <w:p w14:paraId="5F4E2627"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QUANTIDADE MÍNIMA POR PEDIDO</w:t>
            </w:r>
          </w:p>
        </w:tc>
        <w:tc>
          <w:tcPr>
            <w:tcW w:w="1276" w:type="dxa"/>
            <w:vAlign w:val="center"/>
          </w:tcPr>
          <w:p w14:paraId="0F48EF4E"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PREÇO UNITÁRIO MÁXIMO ACEITÁVEL</w:t>
            </w:r>
          </w:p>
          <w:p w14:paraId="541A8567" w14:textId="6159AACB" w:rsidR="006313B1" w:rsidRPr="004E1591" w:rsidRDefault="006313B1" w:rsidP="00CA7781">
            <w:pPr>
              <w:jc w:val="center"/>
              <w:rPr>
                <w:rFonts w:ascii="Arial" w:eastAsia="Arial" w:hAnsi="Arial" w:cs="Arial"/>
                <w:b/>
                <w:sz w:val="16"/>
                <w:szCs w:val="16"/>
              </w:rPr>
            </w:pPr>
            <w:r>
              <w:rPr>
                <w:rFonts w:ascii="Arial" w:eastAsia="Arial" w:hAnsi="Arial" w:cs="Arial"/>
                <w:b/>
                <w:sz w:val="16"/>
                <w:szCs w:val="16"/>
              </w:rPr>
              <w:t>R$</w:t>
            </w:r>
          </w:p>
        </w:tc>
        <w:tc>
          <w:tcPr>
            <w:tcW w:w="1276" w:type="dxa"/>
            <w:vAlign w:val="center"/>
          </w:tcPr>
          <w:p w14:paraId="0BC0B459" w14:textId="77777777" w:rsidR="00A534A5" w:rsidRDefault="00A534A5" w:rsidP="00CA7781">
            <w:pPr>
              <w:jc w:val="center"/>
              <w:rPr>
                <w:rFonts w:ascii="Arial" w:eastAsia="Arial" w:hAnsi="Arial" w:cs="Arial"/>
                <w:b/>
                <w:sz w:val="16"/>
                <w:szCs w:val="16"/>
              </w:rPr>
            </w:pPr>
            <w:r>
              <w:rPr>
                <w:rFonts w:ascii="Arial" w:eastAsia="Arial" w:hAnsi="Arial" w:cs="Arial"/>
                <w:b/>
                <w:sz w:val="16"/>
                <w:szCs w:val="16"/>
              </w:rPr>
              <w:t>PREÇO TOTAL MÁXIMO ACEITÁVEL</w:t>
            </w:r>
          </w:p>
          <w:p w14:paraId="187C9517" w14:textId="6A070281" w:rsidR="006313B1" w:rsidRDefault="006313B1" w:rsidP="00CA7781">
            <w:pPr>
              <w:jc w:val="center"/>
              <w:rPr>
                <w:rFonts w:ascii="Arial" w:eastAsia="Arial" w:hAnsi="Arial" w:cs="Arial"/>
                <w:b/>
                <w:sz w:val="16"/>
                <w:szCs w:val="16"/>
              </w:rPr>
            </w:pPr>
            <w:r>
              <w:rPr>
                <w:rFonts w:ascii="Arial" w:eastAsia="Arial" w:hAnsi="Arial" w:cs="Arial"/>
                <w:b/>
                <w:sz w:val="16"/>
                <w:szCs w:val="16"/>
              </w:rPr>
              <w:t>R$</w:t>
            </w:r>
          </w:p>
        </w:tc>
      </w:tr>
      <w:tr w:rsidR="00A534A5" w14:paraId="5819F659" w14:textId="77777777" w:rsidTr="009727AF">
        <w:trPr>
          <w:trHeight w:val="2040"/>
          <w:jc w:val="center"/>
        </w:trPr>
        <w:tc>
          <w:tcPr>
            <w:tcW w:w="709" w:type="dxa"/>
            <w:shd w:val="clear" w:color="auto" w:fill="FFFFFF"/>
            <w:vAlign w:val="center"/>
          </w:tcPr>
          <w:p w14:paraId="35CFDA3D"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w:t>
            </w:r>
          </w:p>
        </w:tc>
        <w:tc>
          <w:tcPr>
            <w:tcW w:w="2835" w:type="dxa"/>
            <w:shd w:val="clear" w:color="auto" w:fill="FFFFFF"/>
            <w:vAlign w:val="center"/>
          </w:tcPr>
          <w:p w14:paraId="01F430E7" w14:textId="77777777" w:rsidR="00A534A5" w:rsidRDefault="00A534A5" w:rsidP="00CA7781">
            <w:pPr>
              <w:keepNext/>
              <w:pBdr>
                <w:top w:val="nil"/>
                <w:left w:val="nil"/>
                <w:bottom w:val="nil"/>
                <w:right w:val="nil"/>
                <w:between w:val="nil"/>
              </w:pBdr>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Areia lavada, granulometria média, embalada em saco de 20kg.</w:t>
            </w:r>
          </w:p>
          <w:p w14:paraId="1004C020" w14:textId="77777777" w:rsidR="00A534A5" w:rsidRDefault="00A534A5"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highlight w:val="white"/>
              </w:rPr>
              <w:t xml:space="preserve">Marcas de referência: </w:t>
            </w:r>
            <w:proofErr w:type="spellStart"/>
            <w:r>
              <w:rPr>
                <w:rFonts w:ascii="Arial" w:eastAsia="Arial" w:hAnsi="Arial" w:cs="Arial"/>
                <w:color w:val="000000"/>
                <w:sz w:val="20"/>
                <w:szCs w:val="20"/>
                <w:highlight w:val="white"/>
              </w:rPr>
              <w:t>Pedrasil</w:t>
            </w:r>
            <w:proofErr w:type="spellEnd"/>
            <w:r>
              <w:rPr>
                <w:rFonts w:ascii="Arial" w:eastAsia="Arial" w:hAnsi="Arial" w:cs="Arial"/>
                <w:color w:val="000000"/>
                <w:sz w:val="20"/>
                <w:szCs w:val="20"/>
                <w:highlight w:val="white"/>
              </w:rPr>
              <w:t xml:space="preserve">, AB areias, Grupo </w:t>
            </w:r>
            <w:proofErr w:type="spellStart"/>
            <w:r>
              <w:rPr>
                <w:rFonts w:ascii="Arial" w:eastAsia="Arial" w:hAnsi="Arial" w:cs="Arial"/>
                <w:color w:val="000000"/>
                <w:sz w:val="20"/>
                <w:szCs w:val="20"/>
                <w:highlight w:val="white"/>
              </w:rPr>
              <w:t>Tomino</w:t>
            </w:r>
            <w:proofErr w:type="spellEnd"/>
            <w:r>
              <w:rPr>
                <w:rFonts w:ascii="Arial" w:eastAsia="Arial" w:hAnsi="Arial" w:cs="Arial"/>
                <w:color w:val="000000"/>
                <w:sz w:val="20"/>
                <w:szCs w:val="20"/>
                <w:highlight w:val="white"/>
              </w:rPr>
              <w:t xml:space="preserve"> ou equivalente ou similar ou de melhor qualidade.</w:t>
            </w:r>
          </w:p>
        </w:tc>
        <w:tc>
          <w:tcPr>
            <w:tcW w:w="992" w:type="dxa"/>
            <w:shd w:val="clear" w:color="auto" w:fill="FFFFFF"/>
            <w:vAlign w:val="center"/>
          </w:tcPr>
          <w:p w14:paraId="214B3391"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216954</w:t>
            </w:r>
          </w:p>
        </w:tc>
        <w:tc>
          <w:tcPr>
            <w:tcW w:w="993" w:type="dxa"/>
            <w:shd w:val="clear" w:color="auto" w:fill="FFFFFF"/>
            <w:vAlign w:val="center"/>
          </w:tcPr>
          <w:p w14:paraId="5D060509" w14:textId="77777777" w:rsidR="00A534A5" w:rsidRDefault="00A534A5" w:rsidP="00CA7781">
            <w:pPr>
              <w:ind w:right="-67"/>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1134" w:type="dxa"/>
            <w:shd w:val="clear" w:color="auto" w:fill="FFFFFF"/>
            <w:vAlign w:val="center"/>
          </w:tcPr>
          <w:p w14:paraId="4AFC0F6C"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2004</w:t>
            </w:r>
          </w:p>
        </w:tc>
        <w:tc>
          <w:tcPr>
            <w:tcW w:w="1133" w:type="dxa"/>
            <w:shd w:val="clear" w:color="auto" w:fill="FFFFFF"/>
            <w:vAlign w:val="center"/>
          </w:tcPr>
          <w:p w14:paraId="42E88451"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501</w:t>
            </w:r>
          </w:p>
        </w:tc>
        <w:tc>
          <w:tcPr>
            <w:tcW w:w="1276" w:type="dxa"/>
            <w:shd w:val="clear" w:color="auto" w:fill="FFFFFF"/>
            <w:vAlign w:val="center"/>
          </w:tcPr>
          <w:p w14:paraId="6D28E859" w14:textId="3F915AC1" w:rsidR="00A534A5" w:rsidRPr="00333C57" w:rsidRDefault="00456319" w:rsidP="00CA7781">
            <w:pPr>
              <w:tabs>
                <w:tab w:val="left" w:pos="1025"/>
              </w:tabs>
              <w:jc w:val="center"/>
              <w:rPr>
                <w:rFonts w:ascii="Arial" w:eastAsia="Arial" w:hAnsi="Arial" w:cs="Arial"/>
                <w:color w:val="000000"/>
                <w:sz w:val="20"/>
                <w:szCs w:val="20"/>
              </w:rPr>
            </w:pPr>
            <w:r w:rsidRPr="00456319">
              <w:rPr>
                <w:rFonts w:ascii="Arial" w:eastAsia="Arial" w:hAnsi="Arial" w:cs="Arial"/>
                <w:color w:val="000000"/>
                <w:sz w:val="20"/>
                <w:szCs w:val="20"/>
              </w:rPr>
              <w:t>5,20</w:t>
            </w:r>
          </w:p>
        </w:tc>
        <w:tc>
          <w:tcPr>
            <w:tcW w:w="1276" w:type="dxa"/>
            <w:shd w:val="clear" w:color="auto" w:fill="FFFFFF"/>
            <w:vAlign w:val="center"/>
          </w:tcPr>
          <w:p w14:paraId="55667EC4" w14:textId="31EE22B5" w:rsidR="00A534A5" w:rsidRPr="00333C57" w:rsidRDefault="00456319" w:rsidP="00CA7781">
            <w:pPr>
              <w:tabs>
                <w:tab w:val="left" w:pos="1025"/>
              </w:tabs>
              <w:jc w:val="center"/>
              <w:rPr>
                <w:rFonts w:ascii="Arial" w:eastAsia="Arial" w:hAnsi="Arial" w:cs="Arial"/>
                <w:color w:val="000000"/>
                <w:sz w:val="20"/>
                <w:szCs w:val="20"/>
              </w:rPr>
            </w:pPr>
            <w:r w:rsidRPr="00456319">
              <w:rPr>
                <w:rFonts w:ascii="Arial" w:eastAsia="Arial" w:hAnsi="Arial" w:cs="Arial"/>
                <w:color w:val="000000"/>
                <w:sz w:val="20"/>
                <w:szCs w:val="20"/>
              </w:rPr>
              <w:t>10.420,80</w:t>
            </w:r>
          </w:p>
        </w:tc>
      </w:tr>
      <w:tr w:rsidR="00A534A5" w14:paraId="0D3D20D8" w14:textId="77777777" w:rsidTr="009727AF">
        <w:trPr>
          <w:trHeight w:val="2268"/>
          <w:jc w:val="center"/>
        </w:trPr>
        <w:tc>
          <w:tcPr>
            <w:tcW w:w="709" w:type="dxa"/>
            <w:shd w:val="clear" w:color="auto" w:fill="FFFFFF"/>
            <w:vAlign w:val="center"/>
          </w:tcPr>
          <w:p w14:paraId="770CA9AB"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2835" w:type="dxa"/>
            <w:shd w:val="clear" w:color="auto" w:fill="FFFFFF"/>
            <w:vAlign w:val="center"/>
          </w:tcPr>
          <w:p w14:paraId="3BD5F032"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Argamassa colante industrializada destinada ao assentamento de revestimento cerâmico em parede e piso, composta de mistura homogênea de cal, cimento, areia quartzosa, aditivos especiais e polímeros, cor cinza, apresentada em saco de 20kg. Classificação tipo AC-II na NBR 14081, para uso interno e externo. O material deve possuir FDS.</w:t>
            </w:r>
          </w:p>
          <w:p w14:paraId="196C775F"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Portokoll</w:t>
            </w:r>
            <w:proofErr w:type="spellEnd"/>
            <w:r>
              <w:rPr>
                <w:rFonts w:ascii="Arial" w:eastAsia="Arial" w:hAnsi="Arial" w:cs="Arial"/>
                <w:color w:val="000000"/>
                <w:sz w:val="20"/>
                <w:szCs w:val="20"/>
              </w:rPr>
              <w:t>, Fortaleza ou equivalente ou similar ou de melhor qualidade.</w:t>
            </w:r>
          </w:p>
          <w:p w14:paraId="712C3CBE"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tc>
        <w:tc>
          <w:tcPr>
            <w:tcW w:w="992" w:type="dxa"/>
            <w:shd w:val="clear" w:color="auto" w:fill="FFFFFF"/>
            <w:vAlign w:val="center"/>
          </w:tcPr>
          <w:p w14:paraId="49233EEE"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315172</w:t>
            </w:r>
          </w:p>
        </w:tc>
        <w:tc>
          <w:tcPr>
            <w:tcW w:w="993" w:type="dxa"/>
            <w:shd w:val="clear" w:color="auto" w:fill="FFFFFF"/>
            <w:vAlign w:val="center"/>
          </w:tcPr>
          <w:p w14:paraId="68321EAE"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1134" w:type="dxa"/>
            <w:shd w:val="clear" w:color="auto" w:fill="FFFFFF"/>
            <w:vAlign w:val="center"/>
          </w:tcPr>
          <w:p w14:paraId="65CFDA77"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102</w:t>
            </w:r>
          </w:p>
        </w:tc>
        <w:tc>
          <w:tcPr>
            <w:tcW w:w="1133" w:type="dxa"/>
            <w:shd w:val="clear" w:color="auto" w:fill="FFFFFF"/>
            <w:vAlign w:val="center"/>
          </w:tcPr>
          <w:p w14:paraId="71FCFE97" w14:textId="77777777" w:rsidR="00A534A5" w:rsidRDefault="00A534A5" w:rsidP="00CA7781">
            <w:pPr>
              <w:ind w:left="-194"/>
              <w:jc w:val="center"/>
              <w:rPr>
                <w:rFonts w:ascii="Arial" w:eastAsia="Arial" w:hAnsi="Arial" w:cs="Arial"/>
                <w:color w:val="000000"/>
                <w:sz w:val="20"/>
                <w:szCs w:val="20"/>
              </w:rPr>
            </w:pPr>
            <w:r>
              <w:rPr>
                <w:rFonts w:ascii="Arial" w:eastAsia="Arial" w:hAnsi="Arial" w:cs="Arial"/>
                <w:color w:val="000000"/>
                <w:sz w:val="20"/>
                <w:szCs w:val="20"/>
              </w:rPr>
              <w:t>25</w:t>
            </w:r>
          </w:p>
        </w:tc>
        <w:tc>
          <w:tcPr>
            <w:tcW w:w="1276" w:type="dxa"/>
            <w:shd w:val="clear" w:color="auto" w:fill="FFFFFF"/>
            <w:vAlign w:val="center"/>
          </w:tcPr>
          <w:p w14:paraId="11BFCE42" w14:textId="6BB87BB8" w:rsidR="00A534A5" w:rsidRDefault="00686EEB" w:rsidP="00CA7781">
            <w:pPr>
              <w:rPr>
                <w:rFonts w:ascii="Arial" w:eastAsia="Arial" w:hAnsi="Arial" w:cs="Arial"/>
                <w:color w:val="000000"/>
                <w:sz w:val="20"/>
                <w:szCs w:val="20"/>
              </w:rPr>
            </w:pPr>
            <w:r>
              <w:rPr>
                <w:rFonts w:ascii="Arial" w:eastAsia="Arial" w:hAnsi="Arial" w:cs="Arial"/>
                <w:color w:val="000000"/>
                <w:sz w:val="20"/>
                <w:szCs w:val="20"/>
              </w:rPr>
              <w:t>3</w:t>
            </w:r>
            <w:r w:rsidR="00D6301E" w:rsidRPr="00D6301E">
              <w:rPr>
                <w:rFonts w:ascii="Arial" w:eastAsia="Arial" w:hAnsi="Arial" w:cs="Arial"/>
                <w:color w:val="000000"/>
                <w:sz w:val="20"/>
                <w:szCs w:val="20"/>
              </w:rPr>
              <w:t>2,90</w:t>
            </w:r>
          </w:p>
        </w:tc>
        <w:tc>
          <w:tcPr>
            <w:tcW w:w="1276" w:type="dxa"/>
            <w:shd w:val="clear" w:color="auto" w:fill="FFFFFF"/>
            <w:vAlign w:val="center"/>
          </w:tcPr>
          <w:p w14:paraId="065886EF" w14:textId="3A90E673" w:rsidR="00A534A5" w:rsidRDefault="00D6301E" w:rsidP="00CA7781">
            <w:pPr>
              <w:rPr>
                <w:rFonts w:ascii="Arial" w:eastAsia="Arial" w:hAnsi="Arial" w:cs="Arial"/>
                <w:color w:val="000000"/>
                <w:sz w:val="20"/>
                <w:szCs w:val="20"/>
              </w:rPr>
            </w:pPr>
            <w:r w:rsidRPr="00D6301E">
              <w:rPr>
                <w:rFonts w:ascii="Arial" w:eastAsia="Arial" w:hAnsi="Arial" w:cs="Arial"/>
                <w:color w:val="000000"/>
                <w:sz w:val="20"/>
                <w:szCs w:val="20"/>
              </w:rPr>
              <w:t>3.355,80</w:t>
            </w:r>
          </w:p>
        </w:tc>
      </w:tr>
      <w:tr w:rsidR="00A534A5" w14:paraId="38F43D04" w14:textId="77777777" w:rsidTr="009727AF">
        <w:trPr>
          <w:trHeight w:val="3825"/>
          <w:jc w:val="center"/>
        </w:trPr>
        <w:tc>
          <w:tcPr>
            <w:tcW w:w="709" w:type="dxa"/>
            <w:shd w:val="clear" w:color="auto" w:fill="FFFFFF"/>
            <w:vAlign w:val="center"/>
          </w:tcPr>
          <w:p w14:paraId="7D21C3C6"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w:t>
            </w:r>
          </w:p>
        </w:tc>
        <w:tc>
          <w:tcPr>
            <w:tcW w:w="2835" w:type="dxa"/>
            <w:shd w:val="clear" w:color="auto" w:fill="FFFFFF"/>
            <w:vAlign w:val="center"/>
          </w:tcPr>
          <w:p w14:paraId="136083CF"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Composto adesivo para argamassa e chapisco, de resina sintética à base de copolímero </w:t>
            </w:r>
            <w:proofErr w:type="spellStart"/>
            <w:r>
              <w:rPr>
                <w:rFonts w:ascii="Arial" w:eastAsia="Arial" w:hAnsi="Arial" w:cs="Arial"/>
                <w:color w:val="000000"/>
                <w:sz w:val="20"/>
                <w:szCs w:val="20"/>
              </w:rPr>
              <w:t>vinílico</w:t>
            </w:r>
            <w:proofErr w:type="spellEnd"/>
            <w:r>
              <w:rPr>
                <w:rFonts w:ascii="Arial" w:eastAsia="Arial" w:hAnsi="Arial" w:cs="Arial"/>
                <w:color w:val="000000"/>
                <w:sz w:val="20"/>
                <w:szCs w:val="20"/>
              </w:rPr>
              <w:t xml:space="preserve">, para impermeabilizar e evitar retração de argamassas, isento de cloretos, para áreas internas e externas. Conhecido comercialmente como </w:t>
            </w:r>
            <w:proofErr w:type="spellStart"/>
            <w:r>
              <w:rPr>
                <w:rFonts w:ascii="Arial" w:eastAsia="Arial" w:hAnsi="Arial" w:cs="Arial"/>
                <w:color w:val="000000"/>
                <w:sz w:val="20"/>
                <w:szCs w:val="20"/>
              </w:rPr>
              <w:t>b</w:t>
            </w:r>
            <w:r w:rsidRPr="0054333C">
              <w:rPr>
                <w:rFonts w:ascii="Arial" w:eastAsia="Arial" w:hAnsi="Arial" w:cs="Arial"/>
                <w:color w:val="000000"/>
                <w:sz w:val="20"/>
                <w:szCs w:val="20"/>
                <w:u w:val="single"/>
              </w:rPr>
              <w:t>ianco</w:t>
            </w:r>
            <w:proofErr w:type="spellEnd"/>
            <w:r>
              <w:rPr>
                <w:rFonts w:ascii="Arial" w:eastAsia="Arial" w:hAnsi="Arial" w:cs="Arial"/>
                <w:color w:val="000000"/>
                <w:sz w:val="20"/>
                <w:szCs w:val="20"/>
              </w:rPr>
              <w:t>. Apresentado em galão de 3,6kg ou 3,6 litros. O material deve possuir FDS.</w:t>
            </w:r>
          </w:p>
          <w:p w14:paraId="78AD5FDB" w14:textId="77777777" w:rsidR="00A534A5" w:rsidRDefault="00A534A5" w:rsidP="00CA7781">
            <w:pPr>
              <w:keepNext/>
              <w:pBdr>
                <w:top w:val="nil"/>
                <w:left w:val="nil"/>
                <w:bottom w:val="nil"/>
                <w:right w:val="nil"/>
                <w:between w:val="nil"/>
              </w:pBdr>
              <w:jc w:val="both"/>
              <w:rPr>
                <w:rFonts w:ascii="Arial" w:eastAsia="Arial" w:hAnsi="Arial" w:cs="Arial"/>
                <w:color w:val="000000"/>
                <w:sz w:val="20"/>
                <w:szCs w:val="20"/>
              </w:rPr>
            </w:pPr>
          </w:p>
          <w:p w14:paraId="2E435596"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Denver ou equivalente ou similar ou de melhor qualidade.</w:t>
            </w:r>
          </w:p>
        </w:tc>
        <w:tc>
          <w:tcPr>
            <w:tcW w:w="992" w:type="dxa"/>
            <w:shd w:val="clear" w:color="auto" w:fill="FFFFFF"/>
            <w:vAlign w:val="center"/>
          </w:tcPr>
          <w:p w14:paraId="68372D3D"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383821</w:t>
            </w:r>
          </w:p>
        </w:tc>
        <w:tc>
          <w:tcPr>
            <w:tcW w:w="993" w:type="dxa"/>
            <w:shd w:val="clear" w:color="auto" w:fill="FFFFFF"/>
            <w:vAlign w:val="center"/>
          </w:tcPr>
          <w:p w14:paraId="27CF5D85"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Galão de 3,6 litros ou 3,6kg</w:t>
            </w:r>
          </w:p>
        </w:tc>
        <w:tc>
          <w:tcPr>
            <w:tcW w:w="1134" w:type="dxa"/>
            <w:shd w:val="clear" w:color="auto" w:fill="FFFFFF"/>
            <w:vAlign w:val="center"/>
          </w:tcPr>
          <w:p w14:paraId="5943816B"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16</w:t>
            </w:r>
          </w:p>
        </w:tc>
        <w:tc>
          <w:tcPr>
            <w:tcW w:w="1133" w:type="dxa"/>
            <w:shd w:val="clear" w:color="auto" w:fill="FFFFFF"/>
            <w:vAlign w:val="center"/>
          </w:tcPr>
          <w:p w14:paraId="0DC8D85D"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1276" w:type="dxa"/>
            <w:shd w:val="clear" w:color="auto" w:fill="FFFFFF"/>
            <w:vAlign w:val="center"/>
          </w:tcPr>
          <w:p w14:paraId="6D21303D" w14:textId="6EB1DD2D" w:rsidR="00A534A5" w:rsidRDefault="003A7B02" w:rsidP="00CA7781">
            <w:pPr>
              <w:rPr>
                <w:rFonts w:ascii="Arial" w:eastAsia="Arial" w:hAnsi="Arial" w:cs="Arial"/>
                <w:color w:val="000000"/>
                <w:sz w:val="20"/>
                <w:szCs w:val="20"/>
              </w:rPr>
            </w:pPr>
            <w:r w:rsidRPr="003A7B02">
              <w:rPr>
                <w:rFonts w:ascii="Arial" w:eastAsia="Arial" w:hAnsi="Arial" w:cs="Arial"/>
                <w:color w:val="000000"/>
                <w:sz w:val="20"/>
                <w:szCs w:val="20"/>
              </w:rPr>
              <w:t>101,33</w:t>
            </w:r>
          </w:p>
        </w:tc>
        <w:tc>
          <w:tcPr>
            <w:tcW w:w="1276" w:type="dxa"/>
            <w:shd w:val="clear" w:color="auto" w:fill="FFFFFF"/>
            <w:vAlign w:val="center"/>
          </w:tcPr>
          <w:p w14:paraId="2D4486CD" w14:textId="2826E73B" w:rsidR="00A534A5" w:rsidRDefault="003A7B02" w:rsidP="00CA7781">
            <w:pPr>
              <w:rPr>
                <w:rFonts w:ascii="Arial" w:eastAsia="Arial" w:hAnsi="Arial" w:cs="Arial"/>
                <w:color w:val="000000"/>
                <w:sz w:val="20"/>
                <w:szCs w:val="20"/>
              </w:rPr>
            </w:pPr>
            <w:r w:rsidRPr="003A7B02">
              <w:rPr>
                <w:rFonts w:ascii="Arial" w:eastAsia="Arial" w:hAnsi="Arial" w:cs="Arial"/>
                <w:color w:val="000000"/>
                <w:sz w:val="20"/>
                <w:szCs w:val="20"/>
              </w:rPr>
              <w:t>1.621,28</w:t>
            </w:r>
          </w:p>
        </w:tc>
      </w:tr>
      <w:tr w:rsidR="00A534A5" w14:paraId="451F0503" w14:textId="77777777" w:rsidTr="009727AF">
        <w:trPr>
          <w:trHeight w:val="3315"/>
          <w:jc w:val="center"/>
        </w:trPr>
        <w:tc>
          <w:tcPr>
            <w:tcW w:w="709" w:type="dxa"/>
            <w:shd w:val="clear" w:color="auto" w:fill="FFFFFF"/>
            <w:vAlign w:val="center"/>
          </w:tcPr>
          <w:p w14:paraId="0CD5946E"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2835" w:type="dxa"/>
            <w:shd w:val="clear" w:color="auto" w:fill="FFFFFF"/>
            <w:vAlign w:val="center"/>
          </w:tcPr>
          <w:p w14:paraId="7603343D" w14:textId="64F5C3DD" w:rsidR="00A534A5" w:rsidRDefault="00A534A5" w:rsidP="00C74E3E">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Rejunte em pó para cerâmica, cinza, para uso em áreas internas e externas. Classificação tipo II na NBR 14992. Composto de cimento Portland branco, agregados minerais, pigmentos inorgânicos, polímeros e aditivos químicos não tó</w:t>
            </w:r>
            <w:r w:rsidR="003B6A84">
              <w:rPr>
                <w:rFonts w:ascii="Arial" w:eastAsia="Arial" w:hAnsi="Arial" w:cs="Arial"/>
                <w:color w:val="000000"/>
                <w:sz w:val="20"/>
                <w:szCs w:val="20"/>
              </w:rPr>
              <w:t>xicos. Embalado em saco de 1kg.</w:t>
            </w:r>
            <w:r>
              <w:rPr>
                <w:rFonts w:ascii="Arial" w:eastAsia="Arial" w:hAnsi="Arial" w:cs="Arial"/>
                <w:color w:val="000000"/>
                <w:sz w:val="20"/>
                <w:szCs w:val="20"/>
              </w:rPr>
              <w:t xml:space="preserve"> O material deve possuir FDS.</w:t>
            </w:r>
          </w:p>
          <w:p w14:paraId="30FFFBDC" w14:textId="77777777" w:rsidR="00227828" w:rsidRDefault="00227828" w:rsidP="00FB114A">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73F7FBC6" w14:textId="77777777" w:rsidR="00A534A5" w:rsidRDefault="00A534A5"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Fortaleza ou equivalente ou similar ou de melhor qualidade.</w:t>
            </w:r>
          </w:p>
          <w:p w14:paraId="0B82BF43" w14:textId="77777777" w:rsidR="00A534A5" w:rsidRDefault="00A534A5" w:rsidP="00CA7781">
            <w:pPr>
              <w:jc w:val="both"/>
              <w:rPr>
                <w:rFonts w:ascii="Arial" w:eastAsia="Arial" w:hAnsi="Arial" w:cs="Arial"/>
                <w:color w:val="000000"/>
                <w:sz w:val="20"/>
                <w:szCs w:val="20"/>
              </w:rPr>
            </w:pPr>
          </w:p>
        </w:tc>
        <w:tc>
          <w:tcPr>
            <w:tcW w:w="992" w:type="dxa"/>
            <w:shd w:val="clear" w:color="auto" w:fill="FFFFFF"/>
            <w:vAlign w:val="center"/>
          </w:tcPr>
          <w:p w14:paraId="31F02935"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293942</w:t>
            </w:r>
          </w:p>
        </w:tc>
        <w:tc>
          <w:tcPr>
            <w:tcW w:w="993" w:type="dxa"/>
            <w:shd w:val="clear" w:color="auto" w:fill="FFFFFF"/>
            <w:vAlign w:val="center"/>
          </w:tcPr>
          <w:p w14:paraId="6569B51C"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 xml:space="preserve">Saco de </w:t>
            </w:r>
          </w:p>
          <w:p w14:paraId="2355F1BA"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1kg</w:t>
            </w:r>
          </w:p>
        </w:tc>
        <w:tc>
          <w:tcPr>
            <w:tcW w:w="1134" w:type="dxa"/>
            <w:shd w:val="clear" w:color="auto" w:fill="FFFFFF"/>
            <w:vAlign w:val="center"/>
          </w:tcPr>
          <w:p w14:paraId="33273E65"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1133" w:type="dxa"/>
            <w:shd w:val="clear" w:color="auto" w:fill="FFFFFF"/>
            <w:vAlign w:val="center"/>
          </w:tcPr>
          <w:p w14:paraId="039169A9"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1276" w:type="dxa"/>
            <w:shd w:val="clear" w:color="auto" w:fill="FFFFFF"/>
            <w:vAlign w:val="center"/>
          </w:tcPr>
          <w:p w14:paraId="7C8F1803" w14:textId="028FD8C0" w:rsidR="00A534A5" w:rsidRPr="002F0BF8" w:rsidRDefault="003A7B02" w:rsidP="00CA7781">
            <w:pPr>
              <w:jc w:val="center"/>
              <w:rPr>
                <w:rFonts w:ascii="Arial" w:eastAsia="Arial" w:hAnsi="Arial" w:cs="Arial"/>
                <w:color w:val="000000"/>
                <w:sz w:val="20"/>
                <w:szCs w:val="20"/>
              </w:rPr>
            </w:pPr>
            <w:r w:rsidRPr="003A7B02">
              <w:rPr>
                <w:rFonts w:ascii="Arial" w:eastAsia="Arial" w:hAnsi="Arial" w:cs="Arial"/>
                <w:color w:val="000000"/>
                <w:sz w:val="20"/>
                <w:szCs w:val="20"/>
              </w:rPr>
              <w:t>6,79</w:t>
            </w:r>
          </w:p>
        </w:tc>
        <w:tc>
          <w:tcPr>
            <w:tcW w:w="1276" w:type="dxa"/>
            <w:shd w:val="clear" w:color="auto" w:fill="FFFFFF"/>
            <w:vAlign w:val="center"/>
          </w:tcPr>
          <w:p w14:paraId="18991DF5" w14:textId="12E1D5FD" w:rsidR="00A534A5" w:rsidRPr="002F0BF8" w:rsidRDefault="00CB1DB0" w:rsidP="00CA7781">
            <w:pPr>
              <w:jc w:val="center"/>
              <w:rPr>
                <w:rFonts w:ascii="Arial" w:eastAsia="Arial" w:hAnsi="Arial" w:cs="Arial"/>
                <w:color w:val="000000"/>
                <w:sz w:val="20"/>
                <w:szCs w:val="20"/>
              </w:rPr>
            </w:pPr>
            <w:r w:rsidRPr="00CB1DB0">
              <w:rPr>
                <w:rFonts w:ascii="Arial" w:eastAsia="Arial" w:hAnsi="Arial" w:cs="Arial"/>
                <w:color w:val="000000"/>
                <w:sz w:val="20"/>
                <w:szCs w:val="20"/>
              </w:rPr>
              <w:t>74,69</w:t>
            </w:r>
          </w:p>
        </w:tc>
      </w:tr>
      <w:tr w:rsidR="00A534A5" w14:paraId="0500C802" w14:textId="77777777" w:rsidTr="009727AF">
        <w:trPr>
          <w:trHeight w:val="2040"/>
          <w:jc w:val="center"/>
        </w:trPr>
        <w:tc>
          <w:tcPr>
            <w:tcW w:w="709" w:type="dxa"/>
            <w:shd w:val="clear" w:color="auto" w:fill="FFFFFF"/>
            <w:vAlign w:val="center"/>
          </w:tcPr>
          <w:p w14:paraId="52102918"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5</w:t>
            </w:r>
          </w:p>
        </w:tc>
        <w:tc>
          <w:tcPr>
            <w:tcW w:w="2835" w:type="dxa"/>
            <w:shd w:val="clear" w:color="auto" w:fill="FFFFFF"/>
            <w:vAlign w:val="center"/>
          </w:tcPr>
          <w:p w14:paraId="46746F76" w14:textId="3F021C11"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Adesivo selante flexível de alta aderência à base de polímeros sintéticos, para união e vedação de calhas de zinco ou PVC, pingadeiras galvanizadas, rufos, telhas, junções e emendas em geral – conhecido comercialmente como </w:t>
            </w:r>
            <w:r w:rsidRPr="0054333C">
              <w:rPr>
                <w:rFonts w:ascii="Arial" w:eastAsia="Arial" w:hAnsi="Arial" w:cs="Arial"/>
                <w:color w:val="000000"/>
                <w:sz w:val="20"/>
                <w:szCs w:val="20"/>
                <w:u w:val="single"/>
              </w:rPr>
              <w:t>veda calha</w:t>
            </w:r>
            <w:r>
              <w:rPr>
                <w:rFonts w:ascii="Arial" w:eastAsia="Arial" w:hAnsi="Arial" w:cs="Arial"/>
                <w:color w:val="000000"/>
                <w:sz w:val="20"/>
                <w:szCs w:val="20"/>
              </w:rPr>
              <w:t>, cor cinza ou alumínio, apresentado em bisnaga/cartucho de 280 a 320g. O material deve possuir FDS.</w:t>
            </w:r>
          </w:p>
          <w:p w14:paraId="014E33F5" w14:textId="77777777" w:rsidR="00227828" w:rsidRDefault="00227828"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7BE4D9FB"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Pulvitec</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Tekbond</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Tytan</w:t>
            </w:r>
            <w:proofErr w:type="spellEnd"/>
            <w:r>
              <w:rPr>
                <w:rFonts w:ascii="Arial" w:eastAsia="Arial" w:hAnsi="Arial" w:cs="Arial"/>
                <w:color w:val="000000"/>
                <w:sz w:val="20"/>
                <w:szCs w:val="20"/>
              </w:rPr>
              <w:t xml:space="preserve"> ou equivalente ou similar ou de melhor qualidade.</w:t>
            </w:r>
          </w:p>
        </w:tc>
        <w:tc>
          <w:tcPr>
            <w:tcW w:w="992" w:type="dxa"/>
            <w:shd w:val="clear" w:color="auto" w:fill="FFFFFF"/>
            <w:vAlign w:val="center"/>
          </w:tcPr>
          <w:p w14:paraId="158B6367"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266502</w:t>
            </w:r>
          </w:p>
        </w:tc>
        <w:tc>
          <w:tcPr>
            <w:tcW w:w="993" w:type="dxa"/>
            <w:shd w:val="clear" w:color="auto" w:fill="FFFFFF"/>
            <w:vAlign w:val="center"/>
          </w:tcPr>
          <w:p w14:paraId="1F712B94" w14:textId="77777777" w:rsidR="00A534A5" w:rsidRDefault="00A534A5" w:rsidP="00CA7781">
            <w:pPr>
              <w:jc w:val="center"/>
              <w:rPr>
                <w:rFonts w:ascii="Arial" w:eastAsia="Arial" w:hAnsi="Arial" w:cs="Arial"/>
                <w:color w:val="000000"/>
                <w:sz w:val="20"/>
                <w:szCs w:val="20"/>
              </w:rPr>
            </w:pPr>
            <w:r>
              <w:rPr>
                <w:rFonts w:ascii="Arial" w:eastAsia="Arial" w:hAnsi="Arial" w:cs="Arial"/>
                <w:sz w:val="20"/>
                <w:szCs w:val="20"/>
              </w:rPr>
              <w:t>Bisnaga de 280 a 320g</w:t>
            </w:r>
          </w:p>
        </w:tc>
        <w:tc>
          <w:tcPr>
            <w:tcW w:w="1134" w:type="dxa"/>
            <w:shd w:val="clear" w:color="auto" w:fill="FFFFFF"/>
            <w:vAlign w:val="center"/>
          </w:tcPr>
          <w:p w14:paraId="53A19957"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1133" w:type="dxa"/>
            <w:shd w:val="clear" w:color="auto" w:fill="FFFFFF"/>
            <w:vAlign w:val="center"/>
          </w:tcPr>
          <w:p w14:paraId="798490DE"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1276" w:type="dxa"/>
            <w:shd w:val="clear" w:color="auto" w:fill="FFFFFF"/>
            <w:vAlign w:val="center"/>
          </w:tcPr>
          <w:p w14:paraId="6DB694EC" w14:textId="068F622D" w:rsidR="00A534A5" w:rsidRDefault="00CB1DB0" w:rsidP="00CA7781">
            <w:pPr>
              <w:rPr>
                <w:rFonts w:ascii="Arial" w:eastAsia="Arial" w:hAnsi="Arial" w:cs="Arial"/>
                <w:color w:val="000000"/>
                <w:sz w:val="20"/>
                <w:szCs w:val="20"/>
              </w:rPr>
            </w:pPr>
            <w:r w:rsidRPr="00CB1DB0">
              <w:rPr>
                <w:rFonts w:ascii="Arial" w:eastAsia="Arial" w:hAnsi="Arial" w:cs="Arial"/>
                <w:color w:val="000000"/>
                <w:sz w:val="20"/>
                <w:szCs w:val="20"/>
              </w:rPr>
              <w:t>28,30</w:t>
            </w:r>
          </w:p>
        </w:tc>
        <w:tc>
          <w:tcPr>
            <w:tcW w:w="1276" w:type="dxa"/>
            <w:shd w:val="clear" w:color="auto" w:fill="FFFFFF"/>
            <w:vAlign w:val="center"/>
          </w:tcPr>
          <w:p w14:paraId="107C20BE" w14:textId="5E6291EC" w:rsidR="00A534A5" w:rsidRDefault="00CB1DB0" w:rsidP="00CA7781">
            <w:pPr>
              <w:rPr>
                <w:rFonts w:ascii="Arial" w:eastAsia="Arial" w:hAnsi="Arial" w:cs="Arial"/>
                <w:color w:val="000000"/>
                <w:sz w:val="20"/>
                <w:szCs w:val="20"/>
              </w:rPr>
            </w:pPr>
            <w:r w:rsidRPr="00CB1DB0">
              <w:rPr>
                <w:rFonts w:ascii="Arial" w:eastAsia="Arial" w:hAnsi="Arial" w:cs="Arial"/>
                <w:color w:val="000000"/>
                <w:sz w:val="20"/>
                <w:szCs w:val="20"/>
              </w:rPr>
              <w:t>198,10</w:t>
            </w:r>
          </w:p>
        </w:tc>
      </w:tr>
      <w:tr w:rsidR="00A534A5" w14:paraId="021763C9" w14:textId="77777777" w:rsidTr="009727AF">
        <w:trPr>
          <w:trHeight w:val="1483"/>
          <w:jc w:val="center"/>
        </w:trPr>
        <w:tc>
          <w:tcPr>
            <w:tcW w:w="709" w:type="dxa"/>
            <w:shd w:val="clear" w:color="auto" w:fill="FFFFFF"/>
            <w:vAlign w:val="center"/>
          </w:tcPr>
          <w:p w14:paraId="0A05A3EF"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2835" w:type="dxa"/>
            <w:shd w:val="clear" w:color="auto" w:fill="FFFFFF"/>
            <w:vAlign w:val="center"/>
          </w:tcPr>
          <w:p w14:paraId="56926DEF" w14:textId="135B14DF" w:rsidR="00A534A5" w:rsidRDefault="00A534A5" w:rsidP="00C74E3E">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Argamassa impermeabilizante, </w:t>
            </w:r>
            <w:proofErr w:type="spellStart"/>
            <w:r>
              <w:rPr>
                <w:rFonts w:ascii="Arial" w:eastAsia="Arial" w:hAnsi="Arial" w:cs="Arial"/>
                <w:color w:val="000000"/>
                <w:sz w:val="20"/>
                <w:szCs w:val="20"/>
              </w:rPr>
              <w:t>semiflexível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bicomponente</w:t>
            </w:r>
            <w:proofErr w:type="spellEnd"/>
            <w:r>
              <w:rPr>
                <w:rFonts w:ascii="Arial" w:eastAsia="Arial" w:hAnsi="Arial" w:cs="Arial"/>
                <w:color w:val="000000"/>
                <w:sz w:val="20"/>
                <w:szCs w:val="20"/>
              </w:rPr>
              <w:t xml:space="preserve">, a base de cimentos, aditivos minerais e polímeros de alta capacidade impermeabilizante, aderência </w:t>
            </w:r>
            <w:r>
              <w:rPr>
                <w:rFonts w:ascii="Arial" w:eastAsia="Arial" w:hAnsi="Arial" w:cs="Arial"/>
                <w:color w:val="000000"/>
                <w:sz w:val="20"/>
                <w:szCs w:val="20"/>
              </w:rPr>
              <w:lastRenderedPageBreak/>
              <w:t>e resistência mecânica. Apresentado em caixa de 18kg.</w:t>
            </w:r>
            <w:r w:rsidR="00C74E3E">
              <w:rPr>
                <w:rFonts w:ascii="Arial" w:eastAsia="Arial" w:hAnsi="Arial" w:cs="Arial"/>
                <w:color w:val="000000"/>
                <w:sz w:val="20"/>
                <w:szCs w:val="20"/>
              </w:rPr>
              <w:t xml:space="preserve"> </w:t>
            </w:r>
            <w:r>
              <w:rPr>
                <w:rFonts w:ascii="Arial" w:eastAsia="Arial" w:hAnsi="Arial" w:cs="Arial"/>
                <w:color w:val="000000"/>
                <w:sz w:val="20"/>
                <w:szCs w:val="20"/>
              </w:rPr>
              <w:t>O material deve possuir FDS.</w:t>
            </w:r>
          </w:p>
          <w:p w14:paraId="5D392985" w14:textId="77777777" w:rsidR="00C74E3E" w:rsidRDefault="00C74E3E" w:rsidP="00C74E3E">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A90490F" w14:textId="77777777" w:rsidR="00A534A5" w:rsidRDefault="00A534A5"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Bautech</w:t>
            </w:r>
            <w:proofErr w:type="spellEnd"/>
            <w:r>
              <w:rPr>
                <w:rFonts w:ascii="Arial" w:eastAsia="Arial" w:hAnsi="Arial" w:cs="Arial"/>
                <w:color w:val="000000"/>
                <w:sz w:val="20"/>
                <w:szCs w:val="20"/>
              </w:rPr>
              <w:t xml:space="preserve"> ou equivalente ou similar ou de melhor qualidade. </w:t>
            </w:r>
          </w:p>
          <w:p w14:paraId="1C4F991F" w14:textId="77777777" w:rsidR="00A534A5" w:rsidRDefault="00A534A5" w:rsidP="00CA7781">
            <w:pPr>
              <w:jc w:val="both"/>
              <w:rPr>
                <w:rFonts w:ascii="Arial" w:eastAsia="Arial" w:hAnsi="Arial" w:cs="Arial"/>
                <w:color w:val="000000"/>
                <w:sz w:val="20"/>
                <w:szCs w:val="20"/>
              </w:rPr>
            </w:pPr>
          </w:p>
        </w:tc>
        <w:tc>
          <w:tcPr>
            <w:tcW w:w="992" w:type="dxa"/>
            <w:shd w:val="clear" w:color="auto" w:fill="FFFFFF"/>
            <w:vAlign w:val="center"/>
          </w:tcPr>
          <w:p w14:paraId="34B1F77B"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sidRPr="003B7714">
              <w:rPr>
                <w:rFonts w:ascii="Arial" w:eastAsia="Arial" w:hAnsi="Arial" w:cs="Arial"/>
                <w:color w:val="000000"/>
                <w:sz w:val="20"/>
                <w:szCs w:val="20"/>
              </w:rPr>
              <w:lastRenderedPageBreak/>
              <w:t>393923</w:t>
            </w:r>
          </w:p>
        </w:tc>
        <w:tc>
          <w:tcPr>
            <w:tcW w:w="993" w:type="dxa"/>
            <w:shd w:val="clear" w:color="auto" w:fill="FFFFFF"/>
            <w:vAlign w:val="center"/>
          </w:tcPr>
          <w:p w14:paraId="2A6FEC85"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Caixa de 18kg</w:t>
            </w:r>
          </w:p>
        </w:tc>
        <w:tc>
          <w:tcPr>
            <w:tcW w:w="1134" w:type="dxa"/>
            <w:shd w:val="clear" w:color="auto" w:fill="FFFFFF"/>
            <w:vAlign w:val="center"/>
          </w:tcPr>
          <w:p w14:paraId="22D1850F"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13</w:t>
            </w:r>
          </w:p>
        </w:tc>
        <w:tc>
          <w:tcPr>
            <w:tcW w:w="1133" w:type="dxa"/>
            <w:shd w:val="clear" w:color="auto" w:fill="FFFFFF"/>
            <w:vAlign w:val="center"/>
          </w:tcPr>
          <w:p w14:paraId="5AEA42A6"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1276" w:type="dxa"/>
            <w:shd w:val="clear" w:color="auto" w:fill="FFFFFF"/>
            <w:vAlign w:val="center"/>
          </w:tcPr>
          <w:p w14:paraId="680BCEF7" w14:textId="591854DB" w:rsidR="00A534A5" w:rsidRDefault="00CB1DB0" w:rsidP="00CA7781">
            <w:pPr>
              <w:rPr>
                <w:rFonts w:ascii="Arial" w:eastAsia="Arial" w:hAnsi="Arial" w:cs="Arial"/>
                <w:color w:val="000000"/>
                <w:sz w:val="20"/>
                <w:szCs w:val="20"/>
              </w:rPr>
            </w:pPr>
            <w:r w:rsidRPr="00CB1DB0">
              <w:rPr>
                <w:rFonts w:ascii="Arial" w:eastAsia="Arial" w:hAnsi="Arial" w:cs="Arial"/>
                <w:color w:val="000000"/>
                <w:sz w:val="20"/>
                <w:szCs w:val="20"/>
              </w:rPr>
              <w:t>54,90</w:t>
            </w:r>
          </w:p>
        </w:tc>
        <w:tc>
          <w:tcPr>
            <w:tcW w:w="1276" w:type="dxa"/>
            <w:shd w:val="clear" w:color="auto" w:fill="FFFFFF"/>
            <w:vAlign w:val="center"/>
          </w:tcPr>
          <w:p w14:paraId="280FD2D1" w14:textId="1D6C19E9" w:rsidR="00A534A5" w:rsidRDefault="005C6B98" w:rsidP="00CA7781">
            <w:pPr>
              <w:rPr>
                <w:rFonts w:ascii="Arial" w:eastAsia="Arial" w:hAnsi="Arial" w:cs="Arial"/>
                <w:color w:val="000000"/>
                <w:sz w:val="20"/>
                <w:szCs w:val="20"/>
              </w:rPr>
            </w:pPr>
            <w:r w:rsidRPr="005C6B98">
              <w:rPr>
                <w:rFonts w:ascii="Arial" w:eastAsia="Arial" w:hAnsi="Arial" w:cs="Arial"/>
                <w:color w:val="000000"/>
                <w:sz w:val="20"/>
                <w:szCs w:val="20"/>
              </w:rPr>
              <w:t>713,70</w:t>
            </w:r>
          </w:p>
        </w:tc>
      </w:tr>
      <w:tr w:rsidR="00A534A5" w14:paraId="49149225" w14:textId="77777777" w:rsidTr="009727AF">
        <w:trPr>
          <w:trHeight w:val="1530"/>
          <w:jc w:val="center"/>
        </w:trPr>
        <w:tc>
          <w:tcPr>
            <w:tcW w:w="709" w:type="dxa"/>
            <w:shd w:val="clear" w:color="auto" w:fill="FFFFFF"/>
            <w:vAlign w:val="center"/>
          </w:tcPr>
          <w:p w14:paraId="565BD0EA"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2835" w:type="dxa"/>
            <w:shd w:val="clear" w:color="auto" w:fill="FFFFFF"/>
            <w:vAlign w:val="center"/>
          </w:tcPr>
          <w:p w14:paraId="1B6A7203" w14:textId="65326F8E"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0,15m de largura. O material deve possuir FDS.</w:t>
            </w:r>
          </w:p>
          <w:p w14:paraId="07A4918F" w14:textId="77777777" w:rsidR="008153E4" w:rsidRDefault="008153E4"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5DA48EC4"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t>Drykofita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Aluminio</w:t>
            </w:r>
            <w:proofErr w:type="spellEnd"/>
            <w:r>
              <w:rPr>
                <w:rFonts w:ascii="Arial" w:eastAsia="Arial" w:hAnsi="Arial" w:cs="Arial"/>
                <w:color w:val="000000"/>
                <w:sz w:val="20"/>
                <w:szCs w:val="20"/>
              </w:rPr>
              <w:t xml:space="preserve"> (DRYKO), Denver Fita (DENVER) ou equivalente ou similar ou de melhor qualidade.</w:t>
            </w:r>
          </w:p>
        </w:tc>
        <w:tc>
          <w:tcPr>
            <w:tcW w:w="992" w:type="dxa"/>
            <w:shd w:val="clear" w:color="auto" w:fill="FFFFFF"/>
            <w:vAlign w:val="center"/>
          </w:tcPr>
          <w:p w14:paraId="0D05DF74"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347261</w:t>
            </w:r>
          </w:p>
        </w:tc>
        <w:tc>
          <w:tcPr>
            <w:tcW w:w="993" w:type="dxa"/>
            <w:shd w:val="clear" w:color="auto" w:fill="FFFFFF"/>
            <w:vAlign w:val="center"/>
          </w:tcPr>
          <w:p w14:paraId="355A2E59" w14:textId="77777777" w:rsidR="00A534A5" w:rsidRPr="00141EE4" w:rsidRDefault="00A534A5"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1134" w:type="dxa"/>
            <w:shd w:val="clear" w:color="auto" w:fill="FFFFFF"/>
            <w:vAlign w:val="center"/>
          </w:tcPr>
          <w:p w14:paraId="5FB0D190"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1133" w:type="dxa"/>
            <w:shd w:val="clear" w:color="auto" w:fill="FFFFFF"/>
            <w:vAlign w:val="center"/>
          </w:tcPr>
          <w:p w14:paraId="1D647B39"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1276" w:type="dxa"/>
            <w:shd w:val="clear" w:color="auto" w:fill="FFFFFF"/>
            <w:vAlign w:val="center"/>
          </w:tcPr>
          <w:p w14:paraId="32D8017D" w14:textId="2D64EA5F" w:rsidR="00A534A5" w:rsidRDefault="003B6A84" w:rsidP="00CA7781">
            <w:pPr>
              <w:rPr>
                <w:rFonts w:ascii="Arial" w:eastAsia="Arial" w:hAnsi="Arial" w:cs="Arial"/>
                <w:color w:val="000000"/>
                <w:sz w:val="20"/>
                <w:szCs w:val="20"/>
              </w:rPr>
            </w:pPr>
            <w:r>
              <w:rPr>
                <w:rFonts w:ascii="Arial" w:eastAsia="Arial" w:hAnsi="Arial" w:cs="Arial"/>
                <w:color w:val="000000"/>
                <w:sz w:val="20"/>
                <w:szCs w:val="20"/>
              </w:rPr>
              <w:t>3</w:t>
            </w:r>
            <w:r w:rsidR="005C6B98" w:rsidRPr="005C6B98">
              <w:rPr>
                <w:rFonts w:ascii="Arial" w:eastAsia="Arial" w:hAnsi="Arial" w:cs="Arial"/>
                <w:color w:val="000000"/>
                <w:sz w:val="20"/>
                <w:szCs w:val="20"/>
              </w:rPr>
              <w:t>5,55</w:t>
            </w:r>
          </w:p>
        </w:tc>
        <w:tc>
          <w:tcPr>
            <w:tcW w:w="1276" w:type="dxa"/>
            <w:shd w:val="clear" w:color="auto" w:fill="FFFFFF"/>
            <w:vAlign w:val="center"/>
          </w:tcPr>
          <w:p w14:paraId="23BDF2B3" w14:textId="25843BCC" w:rsidR="00A534A5" w:rsidRDefault="005C6B98" w:rsidP="00CA7781">
            <w:pPr>
              <w:rPr>
                <w:rFonts w:ascii="Arial" w:eastAsia="Arial" w:hAnsi="Arial" w:cs="Arial"/>
                <w:color w:val="000000"/>
                <w:sz w:val="20"/>
                <w:szCs w:val="20"/>
              </w:rPr>
            </w:pPr>
            <w:r>
              <w:rPr>
                <w:rFonts w:ascii="Arial" w:eastAsia="Arial" w:hAnsi="Arial" w:cs="Arial"/>
                <w:color w:val="000000"/>
                <w:sz w:val="20"/>
                <w:szCs w:val="20"/>
              </w:rPr>
              <w:t>2</w:t>
            </w:r>
            <w:r w:rsidRPr="005C6B98">
              <w:rPr>
                <w:rFonts w:ascii="Arial" w:eastAsia="Arial" w:hAnsi="Arial" w:cs="Arial"/>
                <w:color w:val="000000"/>
                <w:sz w:val="20"/>
                <w:szCs w:val="20"/>
              </w:rPr>
              <w:t>48,85</w:t>
            </w:r>
          </w:p>
        </w:tc>
      </w:tr>
      <w:tr w:rsidR="00A534A5" w14:paraId="0176FE82" w14:textId="77777777" w:rsidTr="009727AF">
        <w:trPr>
          <w:trHeight w:val="1275"/>
          <w:jc w:val="center"/>
        </w:trPr>
        <w:tc>
          <w:tcPr>
            <w:tcW w:w="709" w:type="dxa"/>
            <w:shd w:val="clear" w:color="auto" w:fill="FFFFFF"/>
            <w:vAlign w:val="center"/>
          </w:tcPr>
          <w:p w14:paraId="35377C78"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8</w:t>
            </w:r>
          </w:p>
        </w:tc>
        <w:tc>
          <w:tcPr>
            <w:tcW w:w="2835" w:type="dxa"/>
            <w:shd w:val="clear" w:color="auto" w:fill="FFFFFF"/>
            <w:vAlign w:val="center"/>
          </w:tcPr>
          <w:p w14:paraId="2CAED811"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0,90 a 0,94m de largura. O material deve possuir FDS.</w:t>
            </w:r>
          </w:p>
          <w:p w14:paraId="0B433942" w14:textId="77777777" w:rsidR="006316A2" w:rsidRDefault="006316A2"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AA3E129"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t>Drykofita</w:t>
            </w:r>
            <w:proofErr w:type="spellEnd"/>
            <w:r>
              <w:rPr>
                <w:rFonts w:ascii="Arial" w:eastAsia="Arial" w:hAnsi="Arial" w:cs="Arial"/>
                <w:color w:val="000000"/>
                <w:sz w:val="20"/>
                <w:szCs w:val="20"/>
              </w:rPr>
              <w:t xml:space="preserve"> Alumínio (DRYKO), Fita Multiuso Autoadesiva (VEDACIT) ou equivalente ou similar ou de melhor qualidade.</w:t>
            </w:r>
          </w:p>
        </w:tc>
        <w:tc>
          <w:tcPr>
            <w:tcW w:w="992" w:type="dxa"/>
            <w:shd w:val="clear" w:color="auto" w:fill="FFFFFF"/>
            <w:vAlign w:val="center"/>
          </w:tcPr>
          <w:p w14:paraId="0C01CBB2"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238694</w:t>
            </w:r>
          </w:p>
        </w:tc>
        <w:tc>
          <w:tcPr>
            <w:tcW w:w="993" w:type="dxa"/>
            <w:shd w:val="clear" w:color="auto" w:fill="FFFFFF"/>
            <w:vAlign w:val="center"/>
          </w:tcPr>
          <w:p w14:paraId="3BF0316C" w14:textId="77777777" w:rsidR="00A534A5" w:rsidRPr="00141EE4" w:rsidRDefault="00A534A5"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1134" w:type="dxa"/>
            <w:shd w:val="clear" w:color="auto" w:fill="FFFFFF"/>
            <w:vAlign w:val="center"/>
          </w:tcPr>
          <w:p w14:paraId="08A4DA33"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23</w:t>
            </w:r>
          </w:p>
        </w:tc>
        <w:tc>
          <w:tcPr>
            <w:tcW w:w="1133" w:type="dxa"/>
            <w:shd w:val="clear" w:color="auto" w:fill="FFFFFF"/>
            <w:vAlign w:val="center"/>
          </w:tcPr>
          <w:p w14:paraId="37538176"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5</w:t>
            </w:r>
          </w:p>
        </w:tc>
        <w:tc>
          <w:tcPr>
            <w:tcW w:w="1276" w:type="dxa"/>
            <w:shd w:val="clear" w:color="auto" w:fill="FFFFFF"/>
            <w:vAlign w:val="center"/>
          </w:tcPr>
          <w:p w14:paraId="199A68C8" w14:textId="1857F626" w:rsidR="00A534A5" w:rsidRDefault="00680AF3" w:rsidP="00CA7781">
            <w:pPr>
              <w:rPr>
                <w:rFonts w:ascii="Arial" w:eastAsia="Arial" w:hAnsi="Arial" w:cs="Arial"/>
                <w:color w:val="000000"/>
                <w:sz w:val="20"/>
                <w:szCs w:val="20"/>
              </w:rPr>
            </w:pPr>
            <w:r w:rsidRPr="00680AF3">
              <w:rPr>
                <w:rFonts w:ascii="Arial" w:eastAsia="Arial" w:hAnsi="Arial" w:cs="Arial"/>
                <w:color w:val="000000"/>
                <w:sz w:val="20"/>
                <w:szCs w:val="20"/>
              </w:rPr>
              <w:t>174,20</w:t>
            </w:r>
          </w:p>
        </w:tc>
        <w:tc>
          <w:tcPr>
            <w:tcW w:w="1276" w:type="dxa"/>
            <w:shd w:val="clear" w:color="auto" w:fill="FFFFFF"/>
            <w:vAlign w:val="center"/>
          </w:tcPr>
          <w:p w14:paraId="53B27D1F" w14:textId="2EE0EF16" w:rsidR="00A534A5" w:rsidRDefault="00680AF3" w:rsidP="00CA7781">
            <w:pPr>
              <w:rPr>
                <w:rFonts w:ascii="Arial" w:eastAsia="Arial" w:hAnsi="Arial" w:cs="Arial"/>
                <w:color w:val="000000"/>
                <w:sz w:val="20"/>
                <w:szCs w:val="20"/>
              </w:rPr>
            </w:pPr>
            <w:r w:rsidRPr="00680AF3">
              <w:rPr>
                <w:rFonts w:ascii="Arial" w:eastAsia="Arial" w:hAnsi="Arial" w:cs="Arial"/>
                <w:color w:val="000000"/>
                <w:sz w:val="20"/>
                <w:szCs w:val="20"/>
              </w:rPr>
              <w:t>4.006,60</w:t>
            </w:r>
          </w:p>
        </w:tc>
      </w:tr>
      <w:tr w:rsidR="00A534A5" w14:paraId="62373656" w14:textId="77777777" w:rsidTr="009727AF">
        <w:trPr>
          <w:trHeight w:val="1275"/>
          <w:jc w:val="center"/>
        </w:trPr>
        <w:tc>
          <w:tcPr>
            <w:tcW w:w="709" w:type="dxa"/>
            <w:shd w:val="clear" w:color="auto" w:fill="FFFFFF"/>
            <w:vAlign w:val="center"/>
          </w:tcPr>
          <w:p w14:paraId="4D0E7873"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9</w:t>
            </w:r>
          </w:p>
        </w:tc>
        <w:tc>
          <w:tcPr>
            <w:tcW w:w="2835" w:type="dxa"/>
            <w:shd w:val="clear" w:color="auto" w:fill="FFFFFF"/>
            <w:vAlign w:val="center"/>
          </w:tcPr>
          <w:p w14:paraId="3F2FA899"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e elastômeros estruturado com não tecido de poliéster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tipo II, apresentada em rolo de 3,00mm de espessura, 1,00m de largura e 10,0m de comprimento. O </w:t>
            </w:r>
            <w:r>
              <w:rPr>
                <w:rFonts w:ascii="Arial" w:eastAsia="Arial" w:hAnsi="Arial" w:cs="Arial"/>
                <w:color w:val="000000"/>
                <w:sz w:val="20"/>
                <w:szCs w:val="20"/>
              </w:rPr>
              <w:lastRenderedPageBreak/>
              <w:t>material deve possuir FDS.</w:t>
            </w:r>
          </w:p>
          <w:p w14:paraId="2263CC34"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699D9977"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multiuso alumínio 3mm (VIAPOL), Manta asfáltica de alumínio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Manta Alumínio (SIKA) ou equivalente ou similar ou de melhor qualidade.</w:t>
            </w:r>
          </w:p>
        </w:tc>
        <w:tc>
          <w:tcPr>
            <w:tcW w:w="992" w:type="dxa"/>
            <w:shd w:val="clear" w:color="auto" w:fill="FFFFFF"/>
            <w:vAlign w:val="center"/>
          </w:tcPr>
          <w:p w14:paraId="5E155B5F"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381251</w:t>
            </w:r>
          </w:p>
        </w:tc>
        <w:tc>
          <w:tcPr>
            <w:tcW w:w="993" w:type="dxa"/>
            <w:shd w:val="clear" w:color="auto" w:fill="FFFFFF"/>
            <w:vAlign w:val="center"/>
          </w:tcPr>
          <w:p w14:paraId="745F2FFD" w14:textId="77777777" w:rsidR="00A534A5" w:rsidRPr="00141EE4" w:rsidRDefault="00A534A5"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1134" w:type="dxa"/>
            <w:shd w:val="clear" w:color="auto" w:fill="FFFFFF"/>
            <w:vAlign w:val="center"/>
          </w:tcPr>
          <w:p w14:paraId="02C0ED02"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25</w:t>
            </w:r>
          </w:p>
        </w:tc>
        <w:tc>
          <w:tcPr>
            <w:tcW w:w="1133" w:type="dxa"/>
            <w:shd w:val="clear" w:color="auto" w:fill="FFFFFF"/>
            <w:vAlign w:val="center"/>
          </w:tcPr>
          <w:p w14:paraId="3E510F03"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1276" w:type="dxa"/>
            <w:shd w:val="clear" w:color="auto" w:fill="FFFFFF"/>
            <w:vAlign w:val="center"/>
          </w:tcPr>
          <w:p w14:paraId="46B9C327" w14:textId="35A4337E" w:rsidR="00A534A5" w:rsidRDefault="003B6A84" w:rsidP="00CA7781">
            <w:pPr>
              <w:rPr>
                <w:rFonts w:ascii="Arial" w:eastAsia="Arial" w:hAnsi="Arial" w:cs="Arial"/>
                <w:color w:val="000000"/>
                <w:sz w:val="20"/>
                <w:szCs w:val="20"/>
              </w:rPr>
            </w:pPr>
            <w:r>
              <w:rPr>
                <w:rFonts w:ascii="Arial" w:eastAsia="Arial" w:hAnsi="Arial" w:cs="Arial"/>
                <w:color w:val="000000"/>
                <w:sz w:val="20"/>
                <w:szCs w:val="20"/>
              </w:rPr>
              <w:t>3</w:t>
            </w:r>
            <w:r w:rsidR="00680AF3" w:rsidRPr="00680AF3">
              <w:rPr>
                <w:rFonts w:ascii="Arial" w:eastAsia="Arial" w:hAnsi="Arial" w:cs="Arial"/>
                <w:color w:val="000000"/>
                <w:sz w:val="20"/>
                <w:szCs w:val="20"/>
              </w:rPr>
              <w:t>56,62</w:t>
            </w:r>
          </w:p>
        </w:tc>
        <w:tc>
          <w:tcPr>
            <w:tcW w:w="1276" w:type="dxa"/>
            <w:shd w:val="clear" w:color="auto" w:fill="FFFFFF"/>
            <w:vAlign w:val="center"/>
          </w:tcPr>
          <w:p w14:paraId="5F809093" w14:textId="3E513FF6" w:rsidR="00A534A5" w:rsidRDefault="00680AF3" w:rsidP="00CA7781">
            <w:pPr>
              <w:rPr>
                <w:rFonts w:ascii="Arial" w:eastAsia="Arial" w:hAnsi="Arial" w:cs="Arial"/>
                <w:color w:val="000000"/>
                <w:sz w:val="20"/>
                <w:szCs w:val="20"/>
              </w:rPr>
            </w:pPr>
            <w:r w:rsidRPr="00680AF3">
              <w:rPr>
                <w:rFonts w:ascii="Arial" w:eastAsia="Arial" w:hAnsi="Arial" w:cs="Arial"/>
                <w:color w:val="000000"/>
                <w:sz w:val="20"/>
                <w:szCs w:val="20"/>
              </w:rPr>
              <w:t>8.915,50</w:t>
            </w:r>
          </w:p>
        </w:tc>
      </w:tr>
      <w:tr w:rsidR="00A534A5" w14:paraId="479F48A2" w14:textId="77777777" w:rsidTr="009727AF">
        <w:trPr>
          <w:trHeight w:val="1275"/>
          <w:jc w:val="center"/>
        </w:trPr>
        <w:tc>
          <w:tcPr>
            <w:tcW w:w="709" w:type="dxa"/>
            <w:shd w:val="clear" w:color="auto" w:fill="FFFFFF"/>
            <w:vAlign w:val="center"/>
          </w:tcPr>
          <w:p w14:paraId="7B2C6066"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10</w:t>
            </w:r>
          </w:p>
        </w:tc>
        <w:tc>
          <w:tcPr>
            <w:tcW w:w="2835" w:type="dxa"/>
            <w:shd w:val="clear" w:color="auto" w:fill="FFFFFF"/>
            <w:vAlign w:val="center"/>
          </w:tcPr>
          <w:p w14:paraId="707B1D1E"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w:t>
            </w:r>
            <w:proofErr w:type="spellStart"/>
            <w:r>
              <w:rPr>
                <w:rFonts w:ascii="Arial" w:eastAsia="Arial" w:hAnsi="Arial" w:cs="Arial"/>
                <w:color w:val="000000"/>
                <w:sz w:val="20"/>
                <w:szCs w:val="20"/>
              </w:rPr>
              <w:t>elastoméricos</w:t>
            </w:r>
            <w:proofErr w:type="spellEnd"/>
            <w:r>
              <w:rPr>
                <w:rFonts w:ascii="Arial" w:eastAsia="Arial" w:hAnsi="Arial" w:cs="Arial"/>
                <w:color w:val="000000"/>
                <w:sz w:val="20"/>
                <w:szCs w:val="20"/>
              </w:rPr>
              <w:t>, estruturada com véu não tecido de poliéster, revestida com camada de polietileno em ambas as faces, classificada como tipo II pela ABNT/ NBR 9952, apresentada em rolo de 3mm de espessura, 1,0m de largura e 10,0m de comprimento. O material deve possuir FDS.</w:t>
            </w:r>
          </w:p>
          <w:p w14:paraId="3497E988" w14:textId="77777777" w:rsidR="006316A2" w:rsidRDefault="006316A2"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3E18EFAD"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multiuso 3mm (VIAPOL), Manta Asfáltica para lajes de baixa circulação (VEDACIT) ou equivalente ou similar ou de melhor qualidade.</w:t>
            </w:r>
          </w:p>
        </w:tc>
        <w:tc>
          <w:tcPr>
            <w:tcW w:w="992" w:type="dxa"/>
            <w:shd w:val="clear" w:color="auto" w:fill="FFFFFF"/>
            <w:vAlign w:val="center"/>
          </w:tcPr>
          <w:p w14:paraId="5DAF895A"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377240</w:t>
            </w:r>
          </w:p>
        </w:tc>
        <w:tc>
          <w:tcPr>
            <w:tcW w:w="993" w:type="dxa"/>
            <w:shd w:val="clear" w:color="auto" w:fill="FFFFFF"/>
            <w:vAlign w:val="center"/>
          </w:tcPr>
          <w:p w14:paraId="323522CE" w14:textId="77777777" w:rsidR="00A534A5" w:rsidRPr="00141EE4" w:rsidRDefault="00A534A5"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1134" w:type="dxa"/>
            <w:shd w:val="clear" w:color="auto" w:fill="FFFFFF"/>
            <w:vAlign w:val="center"/>
          </w:tcPr>
          <w:p w14:paraId="3B84FBE6"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19</w:t>
            </w:r>
          </w:p>
        </w:tc>
        <w:tc>
          <w:tcPr>
            <w:tcW w:w="1133" w:type="dxa"/>
            <w:shd w:val="clear" w:color="auto" w:fill="FFFFFF"/>
            <w:vAlign w:val="center"/>
          </w:tcPr>
          <w:p w14:paraId="77C06FD5" w14:textId="77777777" w:rsidR="00A534A5"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1276" w:type="dxa"/>
            <w:shd w:val="clear" w:color="auto" w:fill="FFFFFF"/>
            <w:vAlign w:val="center"/>
          </w:tcPr>
          <w:p w14:paraId="2C8F30F2" w14:textId="77470C64" w:rsidR="00A534A5" w:rsidRDefault="0004755E" w:rsidP="00CA7781">
            <w:pPr>
              <w:rPr>
                <w:rFonts w:ascii="Arial" w:eastAsia="Arial" w:hAnsi="Arial" w:cs="Arial"/>
                <w:color w:val="000000"/>
                <w:sz w:val="20"/>
                <w:szCs w:val="20"/>
              </w:rPr>
            </w:pPr>
            <w:r w:rsidRPr="0004755E">
              <w:rPr>
                <w:rFonts w:ascii="Arial" w:eastAsia="Arial" w:hAnsi="Arial" w:cs="Arial"/>
                <w:color w:val="000000"/>
                <w:sz w:val="20"/>
                <w:szCs w:val="20"/>
              </w:rPr>
              <w:t>329,90</w:t>
            </w:r>
          </w:p>
        </w:tc>
        <w:tc>
          <w:tcPr>
            <w:tcW w:w="1276" w:type="dxa"/>
            <w:shd w:val="clear" w:color="auto" w:fill="FFFFFF"/>
            <w:vAlign w:val="center"/>
          </w:tcPr>
          <w:p w14:paraId="0C55836B" w14:textId="2A4534B9" w:rsidR="00A534A5" w:rsidRDefault="0004755E" w:rsidP="00CA7781">
            <w:pPr>
              <w:rPr>
                <w:rFonts w:ascii="Arial" w:eastAsia="Arial" w:hAnsi="Arial" w:cs="Arial"/>
                <w:color w:val="000000"/>
                <w:sz w:val="20"/>
                <w:szCs w:val="20"/>
              </w:rPr>
            </w:pPr>
            <w:r w:rsidRPr="0004755E">
              <w:rPr>
                <w:rFonts w:ascii="Arial" w:eastAsia="Arial" w:hAnsi="Arial" w:cs="Arial"/>
                <w:color w:val="000000"/>
                <w:sz w:val="20"/>
                <w:szCs w:val="20"/>
              </w:rPr>
              <w:t>6.268,10</w:t>
            </w:r>
          </w:p>
        </w:tc>
      </w:tr>
      <w:tr w:rsidR="00A534A5" w14:paraId="00BE748F" w14:textId="77777777" w:rsidTr="009727AF">
        <w:trPr>
          <w:trHeight w:val="1275"/>
          <w:jc w:val="center"/>
        </w:trPr>
        <w:tc>
          <w:tcPr>
            <w:tcW w:w="709" w:type="dxa"/>
            <w:shd w:val="clear" w:color="auto" w:fill="FFFFFF"/>
            <w:vAlign w:val="center"/>
          </w:tcPr>
          <w:p w14:paraId="44B2417F" w14:textId="77777777" w:rsidR="00A534A5" w:rsidRDefault="00A534A5" w:rsidP="00CA7781">
            <w:pPr>
              <w:keepNext/>
              <w:pBdr>
                <w:top w:val="none" w:sz="0" w:space="0" w:color="000000"/>
                <w:left w:val="none" w:sz="0" w:space="0" w:color="000000"/>
                <w:bottom w:val="none" w:sz="0" w:space="0" w:color="000000"/>
                <w:right w:val="none" w:sz="0" w:space="0" w:color="000000"/>
                <w:between w:val="nil"/>
              </w:pBdr>
              <w:spacing w:before="100" w:line="288" w:lineRule="auto"/>
              <w:jc w:val="center"/>
              <w:rPr>
                <w:rFonts w:ascii="Arial" w:eastAsia="Arial" w:hAnsi="Arial" w:cs="Arial"/>
                <w:color w:val="000000"/>
                <w:sz w:val="20"/>
                <w:szCs w:val="20"/>
              </w:rPr>
            </w:pPr>
            <w:r>
              <w:rPr>
                <w:rFonts w:ascii="Arial" w:eastAsia="Arial" w:hAnsi="Arial" w:cs="Arial"/>
                <w:color w:val="000000"/>
                <w:sz w:val="20"/>
                <w:szCs w:val="20"/>
              </w:rPr>
              <w:t>11</w:t>
            </w:r>
          </w:p>
        </w:tc>
        <w:tc>
          <w:tcPr>
            <w:tcW w:w="2835" w:type="dxa"/>
            <w:shd w:val="clear" w:color="auto" w:fill="FFFFFF"/>
            <w:vAlign w:val="center"/>
          </w:tcPr>
          <w:p w14:paraId="05878C64" w14:textId="77777777" w:rsidR="00A534A5" w:rsidRPr="008D120F"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sidRPr="008D120F">
              <w:rPr>
                <w:rFonts w:ascii="Arial" w:eastAsia="Arial" w:hAnsi="Arial" w:cs="Arial"/>
                <w:color w:val="000000"/>
                <w:sz w:val="20"/>
                <w:szCs w:val="20"/>
              </w:rPr>
              <w:t>Primer à base de água,</w:t>
            </w:r>
            <w:r>
              <w:rPr>
                <w:rFonts w:ascii="Arial" w:eastAsia="Arial" w:hAnsi="Arial" w:cs="Arial"/>
                <w:color w:val="000000"/>
                <w:sz w:val="20"/>
                <w:szCs w:val="20"/>
              </w:rPr>
              <w:t xml:space="preserve"> </w:t>
            </w:r>
            <w:r w:rsidRPr="008D120F">
              <w:rPr>
                <w:rFonts w:ascii="Arial" w:eastAsia="Arial" w:hAnsi="Arial" w:cs="Arial"/>
                <w:color w:val="000000"/>
                <w:sz w:val="20"/>
                <w:szCs w:val="20"/>
              </w:rPr>
              <w:t>composta de asfaltos</w:t>
            </w:r>
            <w:r>
              <w:rPr>
                <w:rFonts w:ascii="Arial" w:eastAsia="Arial" w:hAnsi="Arial" w:cs="Arial"/>
                <w:color w:val="000000"/>
                <w:sz w:val="20"/>
                <w:szCs w:val="20"/>
              </w:rPr>
              <w:t xml:space="preserve"> </w:t>
            </w:r>
            <w:r w:rsidRPr="008D120F">
              <w:rPr>
                <w:rFonts w:ascii="Arial" w:eastAsia="Arial" w:hAnsi="Arial" w:cs="Arial"/>
                <w:color w:val="000000"/>
                <w:sz w:val="20"/>
                <w:szCs w:val="20"/>
              </w:rPr>
              <w:t>modificados e aditivos, isenta</w:t>
            </w:r>
            <w:r>
              <w:rPr>
                <w:rFonts w:ascii="Arial" w:eastAsia="Arial" w:hAnsi="Arial" w:cs="Arial"/>
                <w:color w:val="000000"/>
                <w:sz w:val="20"/>
                <w:szCs w:val="20"/>
              </w:rPr>
              <w:t xml:space="preserve"> </w:t>
            </w:r>
            <w:r w:rsidRPr="008D120F">
              <w:rPr>
                <w:rFonts w:ascii="Arial" w:eastAsia="Arial" w:hAnsi="Arial" w:cs="Arial"/>
                <w:color w:val="000000"/>
                <w:sz w:val="20"/>
                <w:szCs w:val="20"/>
              </w:rPr>
              <w:t>de solventes e compostos</w:t>
            </w:r>
            <w:r>
              <w:rPr>
                <w:rFonts w:ascii="Arial" w:eastAsia="Arial" w:hAnsi="Arial" w:cs="Arial"/>
                <w:color w:val="000000"/>
                <w:sz w:val="20"/>
                <w:szCs w:val="20"/>
              </w:rPr>
              <w:t xml:space="preserve"> </w:t>
            </w:r>
            <w:r w:rsidRPr="008D120F">
              <w:rPr>
                <w:rFonts w:ascii="Arial" w:eastAsia="Arial" w:hAnsi="Arial" w:cs="Arial"/>
                <w:color w:val="000000"/>
                <w:sz w:val="20"/>
                <w:szCs w:val="20"/>
              </w:rPr>
              <w:t>orgânicos voláteis, com</w:t>
            </w:r>
            <w:r>
              <w:rPr>
                <w:rFonts w:ascii="Arial" w:eastAsia="Arial" w:hAnsi="Arial" w:cs="Arial"/>
                <w:color w:val="000000"/>
                <w:sz w:val="20"/>
                <w:szCs w:val="20"/>
              </w:rPr>
              <w:t xml:space="preserve"> </w:t>
            </w:r>
            <w:r w:rsidRPr="008D120F">
              <w:rPr>
                <w:rFonts w:ascii="Arial" w:eastAsia="Arial" w:hAnsi="Arial" w:cs="Arial"/>
                <w:color w:val="000000"/>
                <w:sz w:val="20"/>
                <w:szCs w:val="20"/>
              </w:rPr>
              <w:t>secagem rápida para aplicação</w:t>
            </w:r>
          </w:p>
          <w:p w14:paraId="3C219758" w14:textId="7BF1E981" w:rsidR="00A534A5"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roofErr w:type="gramStart"/>
            <w:r w:rsidRPr="008D120F">
              <w:rPr>
                <w:rFonts w:ascii="Arial" w:eastAsia="Arial" w:hAnsi="Arial" w:cs="Arial"/>
                <w:color w:val="000000"/>
                <w:sz w:val="20"/>
                <w:szCs w:val="20"/>
              </w:rPr>
              <w:t>a</w:t>
            </w:r>
            <w:proofErr w:type="gramEnd"/>
            <w:r w:rsidRPr="008D120F">
              <w:rPr>
                <w:rFonts w:ascii="Arial" w:eastAsia="Arial" w:hAnsi="Arial" w:cs="Arial"/>
                <w:color w:val="000000"/>
                <w:sz w:val="20"/>
                <w:szCs w:val="20"/>
              </w:rPr>
              <w:t xml:space="preserve"> frio sobre superfícies de</w:t>
            </w:r>
            <w:r>
              <w:rPr>
                <w:rFonts w:ascii="Arial" w:eastAsia="Arial" w:hAnsi="Arial" w:cs="Arial"/>
                <w:color w:val="000000"/>
                <w:sz w:val="20"/>
                <w:szCs w:val="20"/>
              </w:rPr>
              <w:t xml:space="preserve"> </w:t>
            </w:r>
            <w:r w:rsidRPr="008D120F">
              <w:rPr>
                <w:rFonts w:ascii="Arial" w:eastAsia="Arial" w:hAnsi="Arial" w:cs="Arial"/>
                <w:color w:val="000000"/>
                <w:sz w:val="20"/>
                <w:szCs w:val="20"/>
              </w:rPr>
              <w:t>concreto, argamassa,</w:t>
            </w:r>
            <w:r>
              <w:rPr>
                <w:rFonts w:ascii="Arial" w:eastAsia="Arial" w:hAnsi="Arial" w:cs="Arial"/>
                <w:color w:val="000000"/>
                <w:sz w:val="20"/>
                <w:szCs w:val="20"/>
              </w:rPr>
              <w:t xml:space="preserve"> </w:t>
            </w:r>
            <w:r w:rsidRPr="008D120F">
              <w:rPr>
                <w:rFonts w:ascii="Arial" w:eastAsia="Arial" w:hAnsi="Arial" w:cs="Arial"/>
                <w:color w:val="000000"/>
                <w:sz w:val="20"/>
                <w:szCs w:val="20"/>
              </w:rPr>
              <w:t>alvenaria, PVC, fibra de vidro,</w:t>
            </w:r>
            <w:r>
              <w:rPr>
                <w:rFonts w:ascii="Arial" w:eastAsia="Arial" w:hAnsi="Arial" w:cs="Arial"/>
                <w:color w:val="000000"/>
                <w:sz w:val="20"/>
                <w:szCs w:val="20"/>
              </w:rPr>
              <w:t xml:space="preserve"> </w:t>
            </w:r>
            <w:r w:rsidRPr="008D120F">
              <w:rPr>
                <w:rFonts w:ascii="Arial" w:eastAsia="Arial" w:hAnsi="Arial" w:cs="Arial"/>
                <w:color w:val="000000"/>
                <w:sz w:val="20"/>
                <w:szCs w:val="20"/>
              </w:rPr>
              <w:t>entre outros. Apresentado em</w:t>
            </w:r>
            <w:r>
              <w:rPr>
                <w:rFonts w:ascii="Arial" w:eastAsia="Arial" w:hAnsi="Arial" w:cs="Arial"/>
                <w:color w:val="000000"/>
                <w:sz w:val="20"/>
                <w:szCs w:val="20"/>
              </w:rPr>
              <w:t xml:space="preserve"> </w:t>
            </w:r>
            <w:r w:rsidRPr="008D120F">
              <w:rPr>
                <w:rFonts w:ascii="Arial" w:eastAsia="Arial" w:hAnsi="Arial" w:cs="Arial"/>
                <w:color w:val="000000"/>
                <w:sz w:val="20"/>
                <w:szCs w:val="20"/>
              </w:rPr>
              <w:t>galão de 3,6 litros</w:t>
            </w:r>
            <w:r w:rsidR="00C74E3E">
              <w:rPr>
                <w:rFonts w:ascii="Arial" w:eastAsia="Arial" w:hAnsi="Arial" w:cs="Arial"/>
                <w:color w:val="000000"/>
                <w:sz w:val="20"/>
                <w:szCs w:val="20"/>
              </w:rPr>
              <w:t>.</w:t>
            </w:r>
            <w:r>
              <w:rPr>
                <w:rFonts w:ascii="Arial" w:eastAsia="Arial" w:hAnsi="Arial" w:cs="Arial"/>
                <w:color w:val="000000"/>
                <w:sz w:val="20"/>
                <w:szCs w:val="20"/>
              </w:rPr>
              <w:t xml:space="preserve"> O material deve possuir FDS.</w:t>
            </w:r>
          </w:p>
          <w:p w14:paraId="2CAEB426" w14:textId="77777777" w:rsidR="006316A2" w:rsidRDefault="006316A2"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6FB7DB97" w14:textId="755A1229" w:rsidR="00A534A5" w:rsidRPr="00960BCC" w:rsidRDefault="00A534A5"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highlight w:val="green"/>
              </w:rPr>
            </w:pPr>
            <w:r w:rsidRPr="008D120F">
              <w:rPr>
                <w:rFonts w:ascii="Arial" w:eastAsia="Arial" w:hAnsi="Arial" w:cs="Arial"/>
                <w:color w:val="000000"/>
                <w:sz w:val="20"/>
                <w:szCs w:val="20"/>
              </w:rPr>
              <w:t xml:space="preserve">Marcas de referência: </w:t>
            </w:r>
            <w:proofErr w:type="spellStart"/>
            <w:r w:rsidRPr="008D120F">
              <w:rPr>
                <w:rFonts w:ascii="Arial" w:eastAsia="Arial" w:hAnsi="Arial" w:cs="Arial"/>
                <w:color w:val="000000"/>
                <w:sz w:val="20"/>
                <w:szCs w:val="20"/>
              </w:rPr>
              <w:t>Viapol</w:t>
            </w:r>
            <w:proofErr w:type="spellEnd"/>
            <w:r w:rsidRPr="008D120F">
              <w:rPr>
                <w:rFonts w:ascii="Arial" w:eastAsia="Arial" w:hAnsi="Arial" w:cs="Arial"/>
                <w:color w:val="000000"/>
                <w:sz w:val="20"/>
                <w:szCs w:val="20"/>
              </w:rPr>
              <w:t>,</w:t>
            </w:r>
            <w:r>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Dryko</w:t>
            </w:r>
            <w:proofErr w:type="spellEnd"/>
            <w:r w:rsidRPr="008D120F">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Vedacit</w:t>
            </w:r>
            <w:proofErr w:type="spellEnd"/>
            <w:r w:rsidRPr="008D120F">
              <w:rPr>
                <w:rFonts w:ascii="Arial" w:eastAsia="Arial" w:hAnsi="Arial" w:cs="Arial"/>
                <w:color w:val="000000"/>
                <w:sz w:val="20"/>
                <w:szCs w:val="20"/>
              </w:rPr>
              <w:t xml:space="preserve"> ou equivalente</w:t>
            </w:r>
            <w:r>
              <w:rPr>
                <w:rFonts w:ascii="Arial" w:eastAsia="Arial" w:hAnsi="Arial" w:cs="Arial"/>
                <w:color w:val="000000"/>
                <w:sz w:val="20"/>
                <w:szCs w:val="20"/>
              </w:rPr>
              <w:t xml:space="preserve"> </w:t>
            </w:r>
            <w:r w:rsidRPr="008D120F">
              <w:rPr>
                <w:rFonts w:ascii="Arial" w:eastAsia="Arial" w:hAnsi="Arial" w:cs="Arial"/>
                <w:color w:val="000000"/>
                <w:sz w:val="20"/>
                <w:szCs w:val="20"/>
              </w:rPr>
              <w:t>ou similar ou de melhor qualidade.</w:t>
            </w:r>
          </w:p>
        </w:tc>
        <w:tc>
          <w:tcPr>
            <w:tcW w:w="992" w:type="dxa"/>
            <w:shd w:val="clear" w:color="auto" w:fill="FFFFFF"/>
            <w:vAlign w:val="center"/>
          </w:tcPr>
          <w:p w14:paraId="7B701AC6" w14:textId="77777777" w:rsidR="00A534A5" w:rsidRPr="008D120F" w:rsidRDefault="00A534A5" w:rsidP="00CA7781">
            <w:pPr>
              <w:jc w:val="center"/>
              <w:rPr>
                <w:rFonts w:ascii="Arial" w:eastAsia="Arial" w:hAnsi="Arial" w:cs="Arial"/>
                <w:color w:val="000000"/>
                <w:sz w:val="20"/>
                <w:szCs w:val="20"/>
              </w:rPr>
            </w:pPr>
            <w:r w:rsidRPr="008D120F">
              <w:rPr>
                <w:rFonts w:ascii="Arial" w:eastAsia="Arial" w:hAnsi="Arial" w:cs="Arial"/>
                <w:color w:val="000000"/>
                <w:sz w:val="20"/>
                <w:szCs w:val="20"/>
              </w:rPr>
              <w:t>394533</w:t>
            </w:r>
          </w:p>
        </w:tc>
        <w:tc>
          <w:tcPr>
            <w:tcW w:w="993" w:type="dxa"/>
            <w:shd w:val="clear" w:color="auto" w:fill="FFFFFF"/>
            <w:vAlign w:val="center"/>
          </w:tcPr>
          <w:p w14:paraId="16C025ED" w14:textId="77777777" w:rsidR="00A534A5" w:rsidRPr="008D120F" w:rsidRDefault="00A534A5" w:rsidP="00CA7781">
            <w:pPr>
              <w:jc w:val="center"/>
              <w:rPr>
                <w:rFonts w:ascii="Arial" w:eastAsia="Arial" w:hAnsi="Arial" w:cs="Arial"/>
                <w:color w:val="000000"/>
                <w:sz w:val="20"/>
                <w:szCs w:val="20"/>
              </w:rPr>
            </w:pPr>
            <w:r w:rsidRPr="008D120F">
              <w:rPr>
                <w:rFonts w:ascii="Arial" w:eastAsia="Arial" w:hAnsi="Arial" w:cs="Arial"/>
                <w:color w:val="000000"/>
                <w:sz w:val="20"/>
                <w:szCs w:val="20"/>
              </w:rPr>
              <w:t>Galão</w:t>
            </w:r>
          </w:p>
          <w:p w14:paraId="647BC2A6" w14:textId="77777777" w:rsidR="00A534A5" w:rsidRPr="008D120F" w:rsidRDefault="00A534A5" w:rsidP="00CA7781">
            <w:pPr>
              <w:jc w:val="center"/>
              <w:rPr>
                <w:rFonts w:ascii="Arial" w:eastAsia="Arial" w:hAnsi="Arial" w:cs="Arial"/>
                <w:color w:val="000000"/>
                <w:sz w:val="20"/>
                <w:szCs w:val="20"/>
              </w:rPr>
            </w:pPr>
            <w:proofErr w:type="gramStart"/>
            <w:r w:rsidRPr="008D120F">
              <w:rPr>
                <w:rFonts w:ascii="Arial" w:eastAsia="Arial" w:hAnsi="Arial" w:cs="Arial"/>
                <w:color w:val="000000"/>
                <w:sz w:val="20"/>
                <w:szCs w:val="20"/>
              </w:rPr>
              <w:t>de</w:t>
            </w:r>
            <w:proofErr w:type="gramEnd"/>
            <w:r w:rsidRPr="008D120F">
              <w:rPr>
                <w:rFonts w:ascii="Arial" w:eastAsia="Arial" w:hAnsi="Arial" w:cs="Arial"/>
                <w:color w:val="000000"/>
                <w:sz w:val="20"/>
                <w:szCs w:val="20"/>
              </w:rPr>
              <w:t xml:space="preserve"> 3,6</w:t>
            </w:r>
          </w:p>
          <w:p w14:paraId="7AE73411" w14:textId="14A5CBDA" w:rsidR="00A534A5" w:rsidRPr="008D120F" w:rsidRDefault="00A534A5" w:rsidP="00CA7781">
            <w:pPr>
              <w:jc w:val="center"/>
              <w:rPr>
                <w:rFonts w:ascii="Arial" w:eastAsia="Arial" w:hAnsi="Arial" w:cs="Arial"/>
                <w:color w:val="000000"/>
                <w:sz w:val="20"/>
                <w:szCs w:val="20"/>
              </w:rPr>
            </w:pPr>
            <w:r w:rsidRPr="008D120F">
              <w:rPr>
                <w:rFonts w:ascii="Arial" w:eastAsia="Arial" w:hAnsi="Arial" w:cs="Arial"/>
                <w:color w:val="000000"/>
                <w:sz w:val="20"/>
                <w:szCs w:val="20"/>
              </w:rPr>
              <w:t>litro</w:t>
            </w:r>
            <w:r w:rsidR="00944EE4">
              <w:rPr>
                <w:rFonts w:ascii="Arial" w:eastAsia="Arial" w:hAnsi="Arial" w:cs="Arial"/>
                <w:color w:val="000000"/>
                <w:sz w:val="20"/>
                <w:szCs w:val="20"/>
              </w:rPr>
              <w:t>s</w:t>
            </w:r>
          </w:p>
        </w:tc>
        <w:tc>
          <w:tcPr>
            <w:tcW w:w="1134" w:type="dxa"/>
            <w:shd w:val="clear" w:color="auto" w:fill="FFFFFF"/>
            <w:vAlign w:val="center"/>
          </w:tcPr>
          <w:p w14:paraId="12C5613F" w14:textId="77777777" w:rsidR="00A534A5" w:rsidRPr="008D120F"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42</w:t>
            </w:r>
          </w:p>
        </w:tc>
        <w:tc>
          <w:tcPr>
            <w:tcW w:w="1133" w:type="dxa"/>
            <w:shd w:val="clear" w:color="auto" w:fill="FFFFFF"/>
            <w:vAlign w:val="center"/>
          </w:tcPr>
          <w:p w14:paraId="3930651C" w14:textId="77777777" w:rsidR="00A534A5" w:rsidRPr="008D120F" w:rsidRDefault="00A534A5"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1276" w:type="dxa"/>
            <w:shd w:val="clear" w:color="auto" w:fill="FFFFFF"/>
            <w:vAlign w:val="center"/>
          </w:tcPr>
          <w:p w14:paraId="10A3B7FE" w14:textId="4CA80FB8" w:rsidR="00A534A5" w:rsidRDefault="0004755E" w:rsidP="00CA7781">
            <w:pPr>
              <w:rPr>
                <w:rFonts w:ascii="Arial" w:eastAsia="Arial" w:hAnsi="Arial" w:cs="Arial"/>
                <w:color w:val="000000"/>
                <w:sz w:val="20"/>
                <w:szCs w:val="20"/>
              </w:rPr>
            </w:pPr>
            <w:r w:rsidRPr="0004755E">
              <w:rPr>
                <w:rFonts w:ascii="Arial" w:eastAsia="Arial" w:hAnsi="Arial" w:cs="Arial"/>
                <w:color w:val="000000"/>
                <w:sz w:val="20"/>
                <w:szCs w:val="20"/>
              </w:rPr>
              <w:t>52,63</w:t>
            </w:r>
          </w:p>
        </w:tc>
        <w:tc>
          <w:tcPr>
            <w:tcW w:w="1276" w:type="dxa"/>
            <w:shd w:val="clear" w:color="auto" w:fill="FFFFFF"/>
            <w:vAlign w:val="center"/>
          </w:tcPr>
          <w:p w14:paraId="73D6566C" w14:textId="2A1C0A84" w:rsidR="00A534A5" w:rsidRDefault="0004755E" w:rsidP="00CA7781">
            <w:pPr>
              <w:rPr>
                <w:rFonts w:ascii="Arial" w:eastAsia="Arial" w:hAnsi="Arial" w:cs="Arial"/>
                <w:color w:val="000000"/>
                <w:sz w:val="20"/>
                <w:szCs w:val="20"/>
              </w:rPr>
            </w:pPr>
            <w:r w:rsidRPr="0004755E">
              <w:rPr>
                <w:rFonts w:ascii="Arial" w:eastAsia="Arial" w:hAnsi="Arial" w:cs="Arial"/>
                <w:color w:val="000000"/>
                <w:sz w:val="20"/>
                <w:szCs w:val="20"/>
              </w:rPr>
              <w:t>2.210,46</w:t>
            </w:r>
          </w:p>
        </w:tc>
      </w:tr>
    </w:tbl>
    <w:p w14:paraId="258A473A"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44DB352B"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28938156" w14:textId="6F36BEC2" w:rsidR="00A534A5" w:rsidRDefault="00A534A5" w:rsidP="00A534A5">
      <w:pPr>
        <w:widowControl/>
        <w:numPr>
          <w:ilvl w:val="1"/>
          <w:numId w:val="12"/>
        </w:numPr>
        <w:pBdr>
          <w:top w:val="nil"/>
          <w:left w:val="nil"/>
          <w:bottom w:val="nil"/>
          <w:right w:val="nil"/>
          <w:between w:val="nil"/>
        </w:pBdr>
        <w:ind w:left="720" w:hanging="568"/>
        <w:jc w:val="both"/>
        <w:rPr>
          <w:rFonts w:ascii="Arial" w:eastAsia="Arial" w:hAnsi="Arial" w:cs="Arial"/>
          <w:bCs/>
          <w:color w:val="000000"/>
          <w:sz w:val="22"/>
          <w:szCs w:val="22"/>
        </w:rPr>
      </w:pPr>
      <w:r w:rsidRPr="00EA132C">
        <w:rPr>
          <w:rFonts w:ascii="Arial" w:eastAsia="Arial" w:hAnsi="Arial" w:cs="Arial"/>
          <w:bCs/>
          <w:color w:val="000000"/>
          <w:sz w:val="22"/>
          <w:szCs w:val="22"/>
        </w:rPr>
        <w:t xml:space="preserve">Os </w:t>
      </w:r>
      <w:r>
        <w:rPr>
          <w:rFonts w:ascii="Arial" w:eastAsia="Arial" w:hAnsi="Arial" w:cs="Arial"/>
          <w:bCs/>
          <w:color w:val="000000"/>
          <w:sz w:val="22"/>
          <w:szCs w:val="22"/>
        </w:rPr>
        <w:t>materiais</w:t>
      </w:r>
      <w:r w:rsidRPr="00EA132C">
        <w:rPr>
          <w:rFonts w:ascii="Arial" w:eastAsia="Arial" w:hAnsi="Arial" w:cs="Arial"/>
          <w:bCs/>
          <w:color w:val="000000"/>
          <w:sz w:val="22"/>
          <w:szCs w:val="22"/>
        </w:rPr>
        <w:t xml:space="preserve"> aos quais se refere o presente Termo de Referência enquadram-se na classificação de bens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p>
    <w:p w14:paraId="3DD57FC8" w14:textId="77777777" w:rsidR="00A534A5" w:rsidRPr="00EA132C" w:rsidRDefault="00A534A5" w:rsidP="00A534A5">
      <w:pPr>
        <w:widowControl/>
        <w:pBdr>
          <w:top w:val="nil"/>
          <w:left w:val="nil"/>
          <w:bottom w:val="nil"/>
          <w:right w:val="nil"/>
          <w:between w:val="nil"/>
        </w:pBdr>
        <w:ind w:left="720"/>
        <w:jc w:val="both"/>
        <w:rPr>
          <w:rFonts w:ascii="Arial" w:eastAsia="Arial" w:hAnsi="Arial" w:cs="Arial"/>
          <w:bCs/>
          <w:color w:val="000000"/>
          <w:sz w:val="22"/>
          <w:szCs w:val="22"/>
        </w:rPr>
      </w:pPr>
    </w:p>
    <w:p w14:paraId="4293F6B2" w14:textId="44440CF5" w:rsidR="00A534A5" w:rsidRPr="00EA132C" w:rsidRDefault="00A534A5" w:rsidP="00A534A5">
      <w:pPr>
        <w:widowControl/>
        <w:numPr>
          <w:ilvl w:val="1"/>
          <w:numId w:val="12"/>
        </w:numPr>
        <w:pBdr>
          <w:top w:val="nil"/>
          <w:left w:val="nil"/>
          <w:bottom w:val="nil"/>
          <w:right w:val="nil"/>
          <w:between w:val="nil"/>
        </w:pBdr>
        <w:ind w:left="720" w:hanging="568"/>
        <w:jc w:val="both"/>
        <w:rPr>
          <w:rFonts w:ascii="Arial" w:eastAsia="Arial" w:hAnsi="Arial" w:cs="Arial"/>
          <w:bCs/>
          <w:color w:val="000000"/>
          <w:sz w:val="22"/>
          <w:szCs w:val="22"/>
        </w:rPr>
      </w:pPr>
      <w:proofErr w:type="gramStart"/>
      <w:r w:rsidRPr="00EA132C">
        <w:rPr>
          <w:rFonts w:ascii="Arial" w:eastAsia="Arial" w:hAnsi="Arial" w:cs="Arial"/>
          <w:bCs/>
          <w:color w:val="000000"/>
          <w:sz w:val="22"/>
          <w:szCs w:val="22"/>
        </w:rPr>
        <w:lastRenderedPageBreak/>
        <w:t>O</w:t>
      </w:r>
      <w:r w:rsidR="00FE2842">
        <w:rPr>
          <w:rFonts w:ascii="Arial" w:eastAsia="Arial" w:hAnsi="Arial" w:cs="Arial"/>
          <w:bCs/>
          <w:color w:val="000000"/>
          <w:sz w:val="22"/>
          <w:szCs w:val="22"/>
        </w:rPr>
        <w:t>(</w:t>
      </w:r>
      <w:proofErr w:type="gramEnd"/>
      <w:r w:rsidRPr="00EA132C">
        <w:rPr>
          <w:rFonts w:ascii="Arial" w:eastAsia="Arial" w:hAnsi="Arial" w:cs="Arial"/>
          <w:bCs/>
          <w:color w:val="000000"/>
          <w:sz w:val="22"/>
          <w:szCs w:val="22"/>
        </w:rPr>
        <w:t>s</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 xml:space="preserve"> preço</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s</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 xml:space="preserve"> proposto</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s</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 xml:space="preserve"> dever</w:t>
      </w:r>
      <w:r w:rsidR="00FE2842">
        <w:rPr>
          <w:rFonts w:ascii="Arial" w:eastAsia="Arial" w:hAnsi="Arial" w:cs="Arial"/>
          <w:bCs/>
          <w:color w:val="000000"/>
          <w:sz w:val="22"/>
          <w:szCs w:val="22"/>
        </w:rPr>
        <w:t>á(</w:t>
      </w:r>
      <w:proofErr w:type="spellStart"/>
      <w:r w:rsidRPr="00EA132C">
        <w:rPr>
          <w:rFonts w:ascii="Arial" w:eastAsia="Arial" w:hAnsi="Arial" w:cs="Arial"/>
          <w:bCs/>
          <w:color w:val="000000"/>
          <w:sz w:val="22"/>
          <w:szCs w:val="22"/>
        </w:rPr>
        <w:t>ão</w:t>
      </w:r>
      <w:proofErr w:type="spellEnd"/>
      <w:r w:rsidR="00FE2842">
        <w:rPr>
          <w:rFonts w:ascii="Arial" w:eastAsia="Arial" w:hAnsi="Arial" w:cs="Arial"/>
          <w:bCs/>
          <w:color w:val="000000"/>
          <w:sz w:val="22"/>
          <w:szCs w:val="22"/>
        </w:rPr>
        <w:t>)</w:t>
      </w:r>
      <w:r w:rsidRPr="00EA132C">
        <w:rPr>
          <w:rFonts w:ascii="Arial" w:eastAsia="Arial" w:hAnsi="Arial" w:cs="Arial"/>
          <w:bCs/>
          <w:color w:val="000000"/>
          <w:sz w:val="22"/>
          <w:szCs w:val="22"/>
        </w:rPr>
        <w:t xml:space="preserve"> ser fina</w:t>
      </w:r>
      <w:r w:rsidR="00FE2842">
        <w:rPr>
          <w:rFonts w:ascii="Arial" w:eastAsia="Arial" w:hAnsi="Arial" w:cs="Arial"/>
          <w:bCs/>
          <w:color w:val="000000"/>
          <w:sz w:val="22"/>
          <w:szCs w:val="22"/>
        </w:rPr>
        <w:t>l(</w:t>
      </w:r>
      <w:proofErr w:type="spellStart"/>
      <w:r w:rsidRPr="00EA132C">
        <w:rPr>
          <w:rFonts w:ascii="Arial" w:eastAsia="Arial" w:hAnsi="Arial" w:cs="Arial"/>
          <w:bCs/>
          <w:color w:val="000000"/>
          <w:sz w:val="22"/>
          <w:szCs w:val="22"/>
        </w:rPr>
        <w:t>is</w:t>
      </w:r>
      <w:proofErr w:type="spellEnd"/>
      <w:r w:rsidR="00FE2842">
        <w:rPr>
          <w:rFonts w:ascii="Arial" w:eastAsia="Arial" w:hAnsi="Arial" w:cs="Arial"/>
          <w:bCs/>
          <w:color w:val="000000"/>
          <w:sz w:val="22"/>
          <w:szCs w:val="22"/>
        </w:rPr>
        <w:t>)</w:t>
      </w:r>
      <w:r w:rsidRPr="00EA132C">
        <w:rPr>
          <w:rFonts w:ascii="Arial" w:eastAsia="Arial" w:hAnsi="Arial" w:cs="Arial"/>
          <w:bCs/>
          <w:color w:val="000000"/>
          <w:sz w:val="22"/>
          <w:szCs w:val="22"/>
        </w:rPr>
        <w:t>, acrescido</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s</w:t>
      </w:r>
      <w:r w:rsidR="00FE2842">
        <w:rPr>
          <w:rFonts w:ascii="Arial" w:eastAsia="Arial" w:hAnsi="Arial" w:cs="Arial"/>
          <w:bCs/>
          <w:color w:val="000000"/>
          <w:sz w:val="22"/>
          <w:szCs w:val="22"/>
        </w:rPr>
        <w:t>)</w:t>
      </w:r>
      <w:r w:rsidRPr="00EA132C">
        <w:rPr>
          <w:rFonts w:ascii="Arial" w:eastAsia="Arial" w:hAnsi="Arial" w:cs="Arial"/>
          <w:bCs/>
          <w:color w:val="000000"/>
          <w:sz w:val="22"/>
          <w:szCs w:val="22"/>
        </w:rPr>
        <w:t xml:space="preserve"> de todas as despesas (tributos, frete e outras de quaisquer naturezas incidentes direta e indiretamente sobre o fornecimento dos </w:t>
      </w:r>
      <w:r>
        <w:rPr>
          <w:rFonts w:ascii="Arial" w:eastAsia="Arial" w:hAnsi="Arial" w:cs="Arial"/>
          <w:bCs/>
          <w:color w:val="000000"/>
          <w:sz w:val="22"/>
          <w:szCs w:val="22"/>
        </w:rPr>
        <w:t>materiais</w:t>
      </w:r>
      <w:r w:rsidRPr="00EA132C">
        <w:rPr>
          <w:rFonts w:ascii="Arial" w:eastAsia="Arial" w:hAnsi="Arial" w:cs="Arial"/>
          <w:bCs/>
          <w:color w:val="000000"/>
          <w:sz w:val="22"/>
          <w:szCs w:val="22"/>
        </w:rPr>
        <w:t>, deduzidos eventuais descontos) e conter somente duas casas decimais, não sendo admitido</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s</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 xml:space="preserve"> valor</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es</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 xml:space="preserve"> simbólico</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s</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 irrisório</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s</w:t>
      </w:r>
      <w:r w:rsidR="005022E7">
        <w:rPr>
          <w:rFonts w:ascii="Arial" w:eastAsia="Arial" w:hAnsi="Arial" w:cs="Arial"/>
          <w:bCs/>
          <w:color w:val="000000"/>
          <w:sz w:val="22"/>
          <w:szCs w:val="22"/>
        </w:rPr>
        <w:t>)</w:t>
      </w:r>
      <w:r w:rsidRPr="00EA132C">
        <w:rPr>
          <w:rFonts w:ascii="Arial" w:eastAsia="Arial" w:hAnsi="Arial" w:cs="Arial"/>
          <w:bCs/>
          <w:color w:val="000000"/>
          <w:sz w:val="22"/>
          <w:szCs w:val="22"/>
        </w:rPr>
        <w:t xml:space="preserve"> ou igua</w:t>
      </w:r>
      <w:r w:rsidR="005022E7">
        <w:rPr>
          <w:rFonts w:ascii="Arial" w:eastAsia="Arial" w:hAnsi="Arial" w:cs="Arial"/>
          <w:bCs/>
          <w:color w:val="000000"/>
          <w:sz w:val="22"/>
          <w:szCs w:val="22"/>
        </w:rPr>
        <w:t>l(</w:t>
      </w:r>
      <w:proofErr w:type="spellStart"/>
      <w:r w:rsidRPr="00EA132C">
        <w:rPr>
          <w:rFonts w:ascii="Arial" w:eastAsia="Arial" w:hAnsi="Arial" w:cs="Arial"/>
          <w:bCs/>
          <w:color w:val="000000"/>
          <w:sz w:val="22"/>
          <w:szCs w:val="22"/>
        </w:rPr>
        <w:t>is</w:t>
      </w:r>
      <w:proofErr w:type="spellEnd"/>
      <w:r w:rsidR="005022E7">
        <w:rPr>
          <w:rFonts w:ascii="Arial" w:eastAsia="Arial" w:hAnsi="Arial" w:cs="Arial"/>
          <w:bCs/>
          <w:color w:val="000000"/>
          <w:sz w:val="22"/>
          <w:szCs w:val="22"/>
        </w:rPr>
        <w:t>)</w:t>
      </w:r>
      <w:r w:rsidR="001D7EBA">
        <w:rPr>
          <w:rFonts w:ascii="Arial" w:eastAsia="Arial" w:hAnsi="Arial" w:cs="Arial"/>
          <w:bCs/>
          <w:color w:val="000000"/>
          <w:sz w:val="22"/>
          <w:szCs w:val="22"/>
        </w:rPr>
        <w:t xml:space="preserve"> </w:t>
      </w:r>
      <w:r w:rsidRPr="00EA132C">
        <w:rPr>
          <w:rFonts w:ascii="Arial" w:eastAsia="Arial" w:hAnsi="Arial" w:cs="Arial"/>
          <w:bCs/>
          <w:color w:val="000000"/>
          <w:sz w:val="22"/>
          <w:szCs w:val="22"/>
        </w:rPr>
        <w:t xml:space="preserve">a zero, o que enseja a desclassificação. </w:t>
      </w:r>
    </w:p>
    <w:p w14:paraId="416BD8BD" w14:textId="77777777" w:rsidR="00A534A5" w:rsidRPr="00CF3461" w:rsidRDefault="00A534A5" w:rsidP="00A534A5">
      <w:pPr>
        <w:widowControl/>
        <w:pBdr>
          <w:top w:val="nil"/>
          <w:left w:val="nil"/>
          <w:bottom w:val="nil"/>
          <w:right w:val="nil"/>
          <w:between w:val="nil"/>
        </w:pBdr>
        <w:ind w:left="709"/>
        <w:jc w:val="both"/>
        <w:rPr>
          <w:rFonts w:ascii="Arial" w:eastAsia="Arial" w:hAnsi="Arial" w:cs="Arial"/>
          <w:color w:val="000000"/>
          <w:sz w:val="20"/>
          <w:szCs w:val="20"/>
        </w:rPr>
      </w:pPr>
    </w:p>
    <w:p w14:paraId="6166AED6" w14:textId="5F4F37CC" w:rsidR="00A534A5" w:rsidRPr="004A24D7" w:rsidRDefault="00A534A5" w:rsidP="00A534A5">
      <w:pPr>
        <w:widowControl/>
        <w:numPr>
          <w:ilvl w:val="1"/>
          <w:numId w:val="12"/>
        </w:numPr>
        <w:pBdr>
          <w:top w:val="nil"/>
          <w:left w:val="nil"/>
          <w:bottom w:val="nil"/>
          <w:right w:val="nil"/>
          <w:between w:val="nil"/>
        </w:pBdr>
        <w:ind w:left="709" w:hanging="425"/>
        <w:jc w:val="both"/>
        <w:rPr>
          <w:rFonts w:ascii="Arial" w:eastAsia="Arial" w:hAnsi="Arial" w:cs="Arial"/>
          <w:b/>
          <w:bCs/>
          <w:color w:val="000000"/>
          <w:sz w:val="22"/>
          <w:szCs w:val="22"/>
        </w:rPr>
      </w:pPr>
      <w:proofErr w:type="gramStart"/>
      <w:r w:rsidRPr="00EA132C">
        <w:rPr>
          <w:rFonts w:ascii="Arial" w:eastAsia="Arial" w:hAnsi="Arial" w:cs="Arial"/>
          <w:bCs/>
          <w:color w:val="000000"/>
          <w:sz w:val="22"/>
          <w:szCs w:val="22"/>
        </w:rPr>
        <w:t>O(</w:t>
      </w:r>
      <w:proofErr w:type="gramEnd"/>
      <w:r w:rsidRPr="00EA132C">
        <w:rPr>
          <w:rFonts w:ascii="Arial" w:eastAsia="Arial" w:hAnsi="Arial" w:cs="Arial"/>
          <w:bCs/>
          <w:color w:val="000000"/>
          <w:sz w:val="22"/>
          <w:szCs w:val="22"/>
        </w:rPr>
        <w:t>s) código(s) e descrição(</w:t>
      </w:r>
      <w:proofErr w:type="spellStart"/>
      <w:r w:rsidRPr="00EA132C">
        <w:rPr>
          <w:rFonts w:ascii="Arial" w:eastAsia="Arial" w:hAnsi="Arial" w:cs="Arial"/>
          <w:bCs/>
          <w:color w:val="000000"/>
          <w:sz w:val="22"/>
          <w:szCs w:val="22"/>
        </w:rPr>
        <w:t>ões</w:t>
      </w:r>
      <w:proofErr w:type="spellEnd"/>
      <w:r w:rsidRPr="00EA132C">
        <w:rPr>
          <w:rFonts w:ascii="Arial" w:eastAsia="Arial" w:hAnsi="Arial" w:cs="Arial"/>
          <w:bCs/>
          <w:color w:val="000000"/>
          <w:sz w:val="22"/>
          <w:szCs w:val="22"/>
        </w:rPr>
        <w:t>) do "CATMAT/CATSER" constante(s) do Compras.gov.br podem eventualmente divergir da descrição do(s) item(</w:t>
      </w:r>
      <w:proofErr w:type="spellStart"/>
      <w:r w:rsidRPr="00EA132C">
        <w:rPr>
          <w:rFonts w:ascii="Arial" w:eastAsia="Arial" w:hAnsi="Arial" w:cs="Arial"/>
          <w:bCs/>
          <w:color w:val="000000"/>
          <w:sz w:val="22"/>
          <w:szCs w:val="22"/>
        </w:rPr>
        <w:t>ns</w:t>
      </w:r>
      <w:proofErr w:type="spellEnd"/>
      <w:r w:rsidRPr="00EA132C">
        <w:rPr>
          <w:rFonts w:ascii="Arial" w:eastAsia="Arial" w:hAnsi="Arial" w:cs="Arial"/>
          <w:bCs/>
          <w:color w:val="000000"/>
          <w:sz w:val="22"/>
          <w:szCs w:val="22"/>
        </w:rPr>
        <w:t xml:space="preserve">) a ser(em) contratado(s) quanto a especificações e outras características. </w:t>
      </w:r>
      <w:r w:rsidRPr="004A24D7">
        <w:rPr>
          <w:rFonts w:ascii="Arial" w:eastAsia="Arial" w:hAnsi="Arial" w:cs="Arial"/>
          <w:b/>
          <w:bCs/>
          <w:color w:val="000000"/>
          <w:sz w:val="22"/>
          <w:szCs w:val="22"/>
        </w:rPr>
        <w:t xml:space="preserve">Neste caso, havendo divergência quanto ao código/descrição do CATMAT/CATSER prevalecerão as especificações detalhadas neste Termo de Referência. </w:t>
      </w:r>
    </w:p>
    <w:p w14:paraId="3B4E4253" w14:textId="77777777" w:rsidR="00A534A5" w:rsidRPr="00CF3461" w:rsidRDefault="00A534A5" w:rsidP="00A534A5">
      <w:pPr>
        <w:pBdr>
          <w:top w:val="nil"/>
          <w:left w:val="nil"/>
          <w:bottom w:val="nil"/>
          <w:right w:val="nil"/>
          <w:between w:val="nil"/>
        </w:pBdr>
        <w:ind w:left="993"/>
        <w:jc w:val="both"/>
        <w:rPr>
          <w:rFonts w:ascii="Arial" w:eastAsia="Arial" w:hAnsi="Arial" w:cs="Arial"/>
          <w:color w:val="000000"/>
          <w:sz w:val="22"/>
          <w:szCs w:val="22"/>
        </w:rPr>
      </w:pPr>
    </w:p>
    <w:p w14:paraId="44534A49" w14:textId="2FB55F7F" w:rsidR="00A534A5" w:rsidRPr="004A24D7" w:rsidRDefault="00EC3ACE" w:rsidP="00EC3ACE">
      <w:pPr>
        <w:widowControl/>
        <w:numPr>
          <w:ilvl w:val="2"/>
          <w:numId w:val="12"/>
        </w:num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 xml:space="preserve">A </w:t>
      </w:r>
      <w:r w:rsidR="00A534A5" w:rsidRPr="00CF3461">
        <w:rPr>
          <w:rFonts w:ascii="Arial" w:eastAsia="Arial" w:hAnsi="Arial" w:cs="Arial"/>
          <w:color w:val="000000"/>
          <w:sz w:val="22"/>
          <w:szCs w:val="22"/>
        </w:rPr>
        <w:t>unidade de fornecimento deverá obedecer a descrição contida em cada item da cláusula 1,</w:t>
      </w:r>
      <w:r>
        <w:rPr>
          <w:rFonts w:ascii="Arial" w:eastAsia="Arial" w:hAnsi="Arial" w:cs="Arial"/>
          <w:color w:val="000000"/>
          <w:sz w:val="22"/>
          <w:szCs w:val="22"/>
        </w:rPr>
        <w:t xml:space="preserve"> </w:t>
      </w:r>
      <w:r w:rsidRPr="00EC3ACE">
        <w:rPr>
          <w:rFonts w:ascii="Arial" w:eastAsia="Arial" w:hAnsi="Arial" w:cs="Arial"/>
          <w:color w:val="000000"/>
          <w:sz w:val="22"/>
          <w:szCs w:val="22"/>
        </w:rPr>
        <w:t>em especial quanto aos itens 3 e 6</w:t>
      </w:r>
      <w:r>
        <w:rPr>
          <w:rFonts w:ascii="Arial" w:eastAsia="Arial" w:hAnsi="Arial" w:cs="Arial"/>
          <w:color w:val="000000"/>
          <w:sz w:val="22"/>
          <w:szCs w:val="22"/>
        </w:rPr>
        <w:t>,</w:t>
      </w:r>
      <w:r w:rsidR="00A534A5" w:rsidRPr="00CF3461">
        <w:rPr>
          <w:rFonts w:ascii="Arial" w:eastAsia="Arial" w:hAnsi="Arial" w:cs="Arial"/>
          <w:color w:val="000000"/>
          <w:sz w:val="22"/>
          <w:szCs w:val="22"/>
        </w:rPr>
        <w:t xml:space="preserve"> pois são, comercialmente, muito utilizadas:</w:t>
      </w:r>
    </w:p>
    <w:p w14:paraId="4A55AE15" w14:textId="77777777" w:rsidR="00A534A5" w:rsidRPr="00CF3461" w:rsidRDefault="00A534A5" w:rsidP="00A534A5">
      <w:pPr>
        <w:widowControl/>
        <w:pBdr>
          <w:top w:val="nil"/>
          <w:left w:val="nil"/>
          <w:bottom w:val="nil"/>
          <w:right w:val="nil"/>
          <w:between w:val="nil"/>
        </w:pBdr>
        <w:ind w:left="1276"/>
        <w:jc w:val="both"/>
        <w:rPr>
          <w:rFonts w:ascii="Arial" w:eastAsia="Arial" w:hAnsi="Arial" w:cs="Arial"/>
          <w:sz w:val="22"/>
          <w:szCs w:val="22"/>
        </w:rPr>
      </w:pPr>
    </w:p>
    <w:p w14:paraId="5404341E" w14:textId="392D8BD5" w:rsidR="00A534A5" w:rsidRPr="004A24D7" w:rsidRDefault="00A534A5" w:rsidP="00A534A5">
      <w:pPr>
        <w:pStyle w:val="PargrafodaLista"/>
        <w:numPr>
          <w:ilvl w:val="0"/>
          <w:numId w:val="17"/>
        </w:numPr>
        <w:pBdr>
          <w:top w:val="nil"/>
          <w:left w:val="nil"/>
          <w:bottom w:val="nil"/>
          <w:right w:val="nil"/>
          <w:between w:val="nil"/>
        </w:pBdr>
        <w:jc w:val="both"/>
        <w:rPr>
          <w:rFonts w:eastAsia="Arial" w:cs="Arial"/>
          <w:color w:val="000000"/>
          <w:sz w:val="22"/>
          <w:szCs w:val="22"/>
        </w:rPr>
      </w:pPr>
      <w:r w:rsidRPr="004A24D7">
        <w:rPr>
          <w:rFonts w:eastAsia="Arial" w:cs="Arial"/>
          <w:b/>
          <w:color w:val="000000"/>
          <w:sz w:val="22"/>
          <w:szCs w:val="22"/>
        </w:rPr>
        <w:t>Item 3</w:t>
      </w:r>
      <w:r>
        <w:rPr>
          <w:rFonts w:eastAsia="Arial" w:cs="Arial"/>
          <w:b/>
          <w:color w:val="000000"/>
          <w:sz w:val="22"/>
          <w:szCs w:val="22"/>
        </w:rPr>
        <w:t>:</w:t>
      </w:r>
      <w:r w:rsidRPr="004A24D7">
        <w:rPr>
          <w:rFonts w:eastAsia="Arial" w:cs="Arial"/>
          <w:color w:val="000000"/>
          <w:sz w:val="22"/>
          <w:szCs w:val="22"/>
        </w:rPr>
        <w:t xml:space="preserve"> a unidade de fornecimento deverá ser</w:t>
      </w:r>
      <w:r w:rsidR="00EC3ACE">
        <w:rPr>
          <w:rFonts w:eastAsia="Arial" w:cs="Arial"/>
          <w:color w:val="000000"/>
          <w:sz w:val="22"/>
          <w:szCs w:val="22"/>
        </w:rPr>
        <w:t xml:space="preserve"> em galão</w:t>
      </w:r>
      <w:r w:rsidRPr="004A24D7">
        <w:rPr>
          <w:rFonts w:eastAsia="Arial" w:cs="Arial"/>
          <w:color w:val="000000"/>
          <w:sz w:val="22"/>
          <w:szCs w:val="22"/>
        </w:rPr>
        <w:t xml:space="preserve"> de 3,6 litros/quilos.</w:t>
      </w:r>
    </w:p>
    <w:p w14:paraId="40505098" w14:textId="77777777" w:rsidR="00A534A5" w:rsidRPr="004A24D7" w:rsidRDefault="00A534A5" w:rsidP="00A534A5">
      <w:pPr>
        <w:pStyle w:val="PargrafodaLista"/>
        <w:numPr>
          <w:ilvl w:val="0"/>
          <w:numId w:val="17"/>
        </w:numPr>
        <w:pBdr>
          <w:top w:val="nil"/>
          <w:left w:val="nil"/>
          <w:bottom w:val="nil"/>
          <w:right w:val="nil"/>
          <w:between w:val="nil"/>
        </w:pBdr>
        <w:jc w:val="both"/>
        <w:rPr>
          <w:rFonts w:eastAsia="Arial" w:cs="Arial"/>
          <w:color w:val="000000"/>
          <w:sz w:val="22"/>
          <w:szCs w:val="22"/>
        </w:rPr>
      </w:pPr>
      <w:r w:rsidRPr="004A24D7">
        <w:rPr>
          <w:rFonts w:eastAsia="Arial" w:cs="Arial"/>
          <w:b/>
          <w:color w:val="000000"/>
          <w:sz w:val="22"/>
          <w:szCs w:val="22"/>
        </w:rPr>
        <w:t>Item 6</w:t>
      </w:r>
      <w:r>
        <w:rPr>
          <w:rFonts w:eastAsia="Arial" w:cs="Arial"/>
          <w:b/>
          <w:color w:val="000000"/>
          <w:sz w:val="22"/>
          <w:szCs w:val="22"/>
        </w:rPr>
        <w:t>:</w:t>
      </w:r>
      <w:r w:rsidRPr="004A24D7">
        <w:rPr>
          <w:rFonts w:eastAsia="Arial" w:cs="Arial"/>
          <w:color w:val="000000"/>
          <w:sz w:val="22"/>
          <w:szCs w:val="22"/>
        </w:rPr>
        <w:t xml:space="preserve"> a unidade de fornecimento deverá ser em caixa de 18kg. </w:t>
      </w:r>
    </w:p>
    <w:p w14:paraId="6430AE0F" w14:textId="77777777" w:rsidR="00A534A5" w:rsidRDefault="00A534A5" w:rsidP="00A534A5">
      <w:pPr>
        <w:pBdr>
          <w:top w:val="nil"/>
          <w:left w:val="nil"/>
          <w:bottom w:val="nil"/>
          <w:right w:val="nil"/>
          <w:between w:val="nil"/>
        </w:pBdr>
        <w:ind w:left="512"/>
        <w:jc w:val="both"/>
        <w:rPr>
          <w:rFonts w:ascii="Arial" w:eastAsia="Arial" w:hAnsi="Arial" w:cs="Arial"/>
          <w:color w:val="000000"/>
          <w:sz w:val="20"/>
          <w:szCs w:val="20"/>
        </w:rPr>
      </w:pPr>
    </w:p>
    <w:p w14:paraId="3A92634B" w14:textId="77777777" w:rsidR="00A534A5" w:rsidRPr="00EA132C" w:rsidRDefault="00A534A5" w:rsidP="00A534A5">
      <w:pPr>
        <w:widowControl/>
        <w:numPr>
          <w:ilvl w:val="1"/>
          <w:numId w:val="12"/>
        </w:numPr>
        <w:pBdr>
          <w:top w:val="nil"/>
          <w:left w:val="nil"/>
          <w:bottom w:val="nil"/>
          <w:right w:val="nil"/>
          <w:between w:val="nil"/>
        </w:pBdr>
        <w:ind w:left="709" w:hanging="425"/>
        <w:jc w:val="both"/>
        <w:rPr>
          <w:rFonts w:ascii="Arial" w:eastAsia="Arial" w:hAnsi="Arial" w:cs="Arial"/>
          <w:bCs/>
          <w:color w:val="000000"/>
          <w:sz w:val="22"/>
          <w:szCs w:val="22"/>
        </w:rPr>
      </w:pPr>
      <w:r w:rsidRPr="00EA132C">
        <w:rPr>
          <w:rFonts w:ascii="Arial" w:eastAsia="Arial" w:hAnsi="Arial" w:cs="Arial"/>
          <w:bCs/>
          <w:color w:val="000000"/>
          <w:sz w:val="22"/>
          <w:szCs w:val="22"/>
        </w:rPr>
        <w:t>A Fundamentação para o Parcelamento ou não do objeto da contratação encontra-se pormenorizada no item 5 do Estudo Técnico Preliminar.</w:t>
      </w:r>
    </w:p>
    <w:p w14:paraId="1CF81907" w14:textId="77777777" w:rsidR="00A534A5" w:rsidRDefault="00A534A5" w:rsidP="00A534A5">
      <w:pPr>
        <w:pBdr>
          <w:top w:val="nil"/>
          <w:left w:val="nil"/>
          <w:bottom w:val="nil"/>
          <w:right w:val="nil"/>
          <w:between w:val="nil"/>
        </w:pBdr>
        <w:ind w:left="851"/>
        <w:jc w:val="both"/>
        <w:rPr>
          <w:rFonts w:ascii="Arial" w:eastAsia="Arial" w:hAnsi="Arial" w:cs="Arial"/>
          <w:color w:val="000000"/>
          <w:sz w:val="20"/>
          <w:szCs w:val="20"/>
        </w:rPr>
      </w:pPr>
    </w:p>
    <w:p w14:paraId="74E4E0C8" w14:textId="77777777" w:rsidR="00A534A5" w:rsidRPr="00E11523" w:rsidRDefault="00A534A5" w:rsidP="00A534A5">
      <w:pPr>
        <w:widowControl/>
        <w:numPr>
          <w:ilvl w:val="2"/>
          <w:numId w:val="12"/>
        </w:numPr>
        <w:pBdr>
          <w:top w:val="nil"/>
          <w:left w:val="nil"/>
          <w:bottom w:val="nil"/>
          <w:right w:val="nil"/>
          <w:between w:val="nil"/>
        </w:pBdr>
        <w:ind w:left="993" w:hanging="142"/>
        <w:jc w:val="both"/>
        <w:rPr>
          <w:rFonts w:ascii="Arial" w:eastAsia="Arial" w:hAnsi="Arial" w:cs="Arial"/>
          <w:sz w:val="22"/>
          <w:szCs w:val="22"/>
        </w:rPr>
      </w:pPr>
      <w:r w:rsidRPr="00E11523">
        <w:rPr>
          <w:rFonts w:ascii="Arial" w:eastAsia="Arial" w:hAnsi="Arial" w:cs="Arial"/>
          <w:color w:val="000000"/>
          <w:sz w:val="22"/>
          <w:szCs w:val="22"/>
        </w:rPr>
        <w:t xml:space="preserve">A </w:t>
      </w:r>
      <w:r w:rsidRPr="00E11523">
        <w:rPr>
          <w:rFonts w:ascii="Arial" w:eastAsia="Arial" w:hAnsi="Arial" w:cs="Arial"/>
          <w:sz w:val="22"/>
          <w:szCs w:val="22"/>
        </w:rPr>
        <w:t>licitação</w:t>
      </w:r>
      <w:r w:rsidRPr="00E11523">
        <w:rPr>
          <w:rFonts w:ascii="Arial" w:eastAsia="Arial" w:hAnsi="Arial" w:cs="Arial"/>
          <w:color w:val="000000"/>
          <w:sz w:val="22"/>
          <w:szCs w:val="22"/>
        </w:rPr>
        <w:t xml:space="preserve"> ocorrerá por Itens Independentes.</w:t>
      </w:r>
    </w:p>
    <w:p w14:paraId="0B903E30" w14:textId="77777777" w:rsidR="00A534A5" w:rsidRDefault="00A534A5" w:rsidP="00A534A5">
      <w:pPr>
        <w:pBdr>
          <w:top w:val="nil"/>
          <w:left w:val="nil"/>
          <w:bottom w:val="nil"/>
          <w:right w:val="nil"/>
          <w:between w:val="nil"/>
        </w:pBdr>
        <w:ind w:left="1304"/>
        <w:jc w:val="both"/>
        <w:rPr>
          <w:rFonts w:ascii="Arial" w:eastAsia="Arial" w:hAnsi="Arial" w:cs="Arial"/>
          <w:color w:val="000000"/>
          <w:sz w:val="20"/>
          <w:szCs w:val="20"/>
        </w:rPr>
      </w:pPr>
    </w:p>
    <w:p w14:paraId="37AE6FB6" w14:textId="77777777" w:rsidR="00A534A5" w:rsidRPr="004A24D7" w:rsidRDefault="00A534A5" w:rsidP="00A534A5">
      <w:pPr>
        <w:spacing w:before="240" w:after="240"/>
        <w:ind w:left="708" w:hanging="660"/>
        <w:jc w:val="both"/>
        <w:rPr>
          <w:rFonts w:ascii="Arial" w:eastAsia="Arial" w:hAnsi="Arial" w:cs="Arial"/>
          <w:b/>
          <w:sz w:val="22"/>
          <w:szCs w:val="22"/>
        </w:rPr>
      </w:pPr>
      <w:r w:rsidRPr="004A24D7">
        <w:rPr>
          <w:rFonts w:ascii="Arial" w:eastAsia="Arial" w:hAnsi="Arial" w:cs="Arial"/>
          <w:b/>
          <w:sz w:val="22"/>
          <w:szCs w:val="22"/>
        </w:rPr>
        <w:t xml:space="preserve">Justificativa para adoção ao Sistema de Registro de Preços </w:t>
      </w:r>
    </w:p>
    <w:p w14:paraId="3A005C67" w14:textId="77777777" w:rsidR="00A534A5" w:rsidRPr="004A24D7" w:rsidRDefault="00A534A5" w:rsidP="00A534A5">
      <w:pPr>
        <w:widowControl/>
        <w:numPr>
          <w:ilvl w:val="1"/>
          <w:numId w:val="12"/>
        </w:numPr>
        <w:pBdr>
          <w:top w:val="nil"/>
          <w:left w:val="nil"/>
          <w:bottom w:val="nil"/>
          <w:right w:val="nil"/>
          <w:between w:val="nil"/>
        </w:pBdr>
        <w:ind w:left="709" w:hanging="425"/>
        <w:jc w:val="both"/>
        <w:rPr>
          <w:rFonts w:ascii="Arial" w:eastAsia="Arial" w:hAnsi="Arial" w:cs="Arial"/>
          <w:bCs/>
          <w:color w:val="000000"/>
          <w:sz w:val="22"/>
          <w:szCs w:val="22"/>
        </w:rPr>
      </w:pPr>
      <w:r w:rsidRPr="004A24D7">
        <w:rPr>
          <w:rFonts w:ascii="Arial" w:eastAsia="Arial" w:hAnsi="Arial" w:cs="Arial"/>
          <w:bCs/>
          <w:color w:val="000000"/>
          <w:sz w:val="22"/>
          <w:szCs w:val="22"/>
        </w:rPr>
        <w:t>A Fundamentação para utilização do sistema de registro de preços encontra-se pormenorizada no item 2.8 do Estudo Técnico Preliminar.</w:t>
      </w:r>
    </w:p>
    <w:p w14:paraId="3AE5B99A" w14:textId="77777777" w:rsidR="00A534A5" w:rsidRPr="004A24D7" w:rsidRDefault="00A534A5" w:rsidP="00A534A5">
      <w:pPr>
        <w:pBdr>
          <w:top w:val="nil"/>
          <w:left w:val="nil"/>
          <w:bottom w:val="nil"/>
          <w:right w:val="nil"/>
          <w:between w:val="nil"/>
        </w:pBdr>
        <w:ind w:left="720" w:hanging="294"/>
        <w:jc w:val="both"/>
        <w:rPr>
          <w:rFonts w:ascii="Arial" w:eastAsia="Arial" w:hAnsi="Arial" w:cs="Arial"/>
          <w:b/>
          <w:sz w:val="22"/>
          <w:szCs w:val="22"/>
        </w:rPr>
      </w:pPr>
    </w:p>
    <w:p w14:paraId="1A0E2F26" w14:textId="77777777" w:rsidR="00A534A5" w:rsidRPr="004A24D7" w:rsidRDefault="00A534A5" w:rsidP="00A534A5">
      <w:pPr>
        <w:pBdr>
          <w:top w:val="nil"/>
          <w:left w:val="nil"/>
          <w:bottom w:val="nil"/>
          <w:right w:val="nil"/>
          <w:between w:val="nil"/>
        </w:pBdr>
        <w:jc w:val="both"/>
        <w:rPr>
          <w:rFonts w:ascii="Arial" w:eastAsia="Arial" w:hAnsi="Arial" w:cs="Arial"/>
          <w:b/>
          <w:color w:val="000000"/>
          <w:sz w:val="22"/>
          <w:szCs w:val="22"/>
        </w:rPr>
      </w:pPr>
    </w:p>
    <w:p w14:paraId="2D33955B" w14:textId="77777777" w:rsidR="00A534A5" w:rsidRPr="004A24D7" w:rsidRDefault="00A534A5" w:rsidP="00A534A5">
      <w:pPr>
        <w:pBdr>
          <w:top w:val="nil"/>
          <w:left w:val="nil"/>
          <w:bottom w:val="nil"/>
          <w:right w:val="nil"/>
          <w:between w:val="nil"/>
        </w:pBdr>
        <w:jc w:val="both"/>
        <w:rPr>
          <w:rFonts w:ascii="Arial" w:eastAsia="Arial" w:hAnsi="Arial" w:cs="Arial"/>
          <w:b/>
          <w:color w:val="000000"/>
          <w:sz w:val="22"/>
          <w:szCs w:val="22"/>
        </w:rPr>
      </w:pPr>
      <w:r w:rsidRPr="004A24D7">
        <w:rPr>
          <w:rFonts w:ascii="Arial" w:eastAsia="Arial" w:hAnsi="Arial" w:cs="Arial"/>
          <w:b/>
          <w:color w:val="000000"/>
          <w:sz w:val="22"/>
          <w:szCs w:val="22"/>
        </w:rPr>
        <w:t>Quantidade</w:t>
      </w:r>
      <w:r w:rsidRPr="004A24D7">
        <w:rPr>
          <w:rFonts w:ascii="Arial" w:eastAsia="Arial" w:hAnsi="Arial" w:cs="Arial"/>
          <w:b/>
          <w:sz w:val="22"/>
          <w:szCs w:val="22"/>
        </w:rPr>
        <w:t xml:space="preserve"> </w:t>
      </w:r>
      <w:r w:rsidRPr="004A24D7">
        <w:rPr>
          <w:rFonts w:ascii="Arial" w:eastAsia="Arial" w:hAnsi="Arial" w:cs="Arial"/>
          <w:b/>
          <w:color w:val="000000"/>
          <w:sz w:val="22"/>
          <w:szCs w:val="22"/>
        </w:rPr>
        <w:t xml:space="preserve">Mínima por Pedido </w:t>
      </w:r>
    </w:p>
    <w:p w14:paraId="2EF581A7" w14:textId="77777777" w:rsidR="00A534A5" w:rsidRPr="004A24D7" w:rsidRDefault="00A534A5" w:rsidP="00A534A5">
      <w:pPr>
        <w:pBdr>
          <w:top w:val="nil"/>
          <w:left w:val="nil"/>
          <w:bottom w:val="nil"/>
          <w:right w:val="nil"/>
          <w:between w:val="nil"/>
        </w:pBdr>
        <w:jc w:val="both"/>
        <w:rPr>
          <w:rFonts w:ascii="Arial" w:eastAsia="Arial" w:hAnsi="Arial" w:cs="Arial"/>
          <w:b/>
          <w:color w:val="FF0000"/>
          <w:sz w:val="22"/>
          <w:szCs w:val="22"/>
        </w:rPr>
      </w:pPr>
      <w:r w:rsidRPr="004A24D7">
        <w:rPr>
          <w:rFonts w:ascii="Arial" w:eastAsia="Arial" w:hAnsi="Arial" w:cs="Arial"/>
          <w:b/>
          <w:color w:val="000000"/>
          <w:sz w:val="22"/>
          <w:szCs w:val="22"/>
        </w:rPr>
        <w:tab/>
      </w:r>
    </w:p>
    <w:p w14:paraId="1B7BA2FC" w14:textId="012F72FE" w:rsidR="00A534A5" w:rsidRPr="004A24D7" w:rsidRDefault="00A534A5" w:rsidP="00A534A5">
      <w:pPr>
        <w:widowControl/>
        <w:numPr>
          <w:ilvl w:val="1"/>
          <w:numId w:val="12"/>
        </w:numPr>
        <w:pBdr>
          <w:top w:val="nil"/>
          <w:left w:val="nil"/>
          <w:bottom w:val="nil"/>
          <w:right w:val="nil"/>
          <w:between w:val="nil"/>
        </w:pBdr>
        <w:ind w:left="709" w:hanging="425"/>
        <w:jc w:val="both"/>
        <w:rPr>
          <w:rFonts w:ascii="Arial" w:eastAsia="Arial" w:hAnsi="Arial" w:cs="Arial"/>
          <w:bCs/>
          <w:color w:val="000000"/>
          <w:sz w:val="22"/>
          <w:szCs w:val="22"/>
        </w:rPr>
      </w:pPr>
      <w:r w:rsidRPr="004A24D7">
        <w:rPr>
          <w:rFonts w:ascii="Arial" w:eastAsia="Arial" w:hAnsi="Arial" w:cs="Arial"/>
          <w:bCs/>
          <w:color w:val="000000"/>
          <w:sz w:val="22"/>
          <w:szCs w:val="22"/>
        </w:rPr>
        <w:t xml:space="preserve">A </w:t>
      </w:r>
      <w:r w:rsidRPr="002D56D2">
        <w:rPr>
          <w:rFonts w:ascii="Arial" w:eastAsia="Arial" w:hAnsi="Arial" w:cs="Arial"/>
          <w:bCs/>
          <w:color w:val="000000"/>
          <w:sz w:val="22"/>
          <w:szCs w:val="22"/>
        </w:rPr>
        <w:t>quantidade mínima por pedido</w:t>
      </w:r>
      <w:r w:rsidRPr="004A24D7">
        <w:rPr>
          <w:rFonts w:ascii="Arial" w:eastAsia="Arial" w:hAnsi="Arial" w:cs="Arial"/>
          <w:bCs/>
          <w:color w:val="000000"/>
          <w:sz w:val="22"/>
          <w:szCs w:val="22"/>
        </w:rPr>
        <w:t xml:space="preserve"> </w:t>
      </w:r>
      <w:r w:rsidR="00EC3ACE">
        <w:rPr>
          <w:rFonts w:ascii="Arial" w:eastAsia="Arial" w:hAnsi="Arial" w:cs="Arial"/>
          <w:bCs/>
          <w:color w:val="000000"/>
          <w:sz w:val="22"/>
          <w:szCs w:val="22"/>
        </w:rPr>
        <w:t xml:space="preserve">estipulada na sexta </w:t>
      </w:r>
      <w:r w:rsidRPr="004A24D7">
        <w:rPr>
          <w:rFonts w:ascii="Arial" w:eastAsia="Arial" w:hAnsi="Arial" w:cs="Arial"/>
          <w:bCs/>
          <w:color w:val="000000"/>
          <w:sz w:val="22"/>
          <w:szCs w:val="22"/>
        </w:rPr>
        <w:t xml:space="preserve">coluna constante </w:t>
      </w:r>
      <w:r w:rsidR="00EC3ACE">
        <w:rPr>
          <w:rFonts w:ascii="Arial" w:eastAsia="Arial" w:hAnsi="Arial" w:cs="Arial"/>
          <w:bCs/>
          <w:color w:val="000000"/>
          <w:sz w:val="22"/>
          <w:szCs w:val="22"/>
        </w:rPr>
        <w:t>d</w:t>
      </w:r>
      <w:r w:rsidRPr="004A24D7">
        <w:rPr>
          <w:rFonts w:ascii="Arial" w:eastAsia="Arial" w:hAnsi="Arial" w:cs="Arial"/>
          <w:bCs/>
          <w:color w:val="000000"/>
          <w:sz w:val="22"/>
          <w:szCs w:val="22"/>
        </w:rPr>
        <w:t>a tabela da cláusula 1 refere-se à quantidade mínima que poderá ser solicitada em cada Nota de Empenho; no caso de solicitação do saldo final, esta poderá eventualmente ser inferior à quantidade mínima.</w:t>
      </w:r>
    </w:p>
    <w:p w14:paraId="712863AD" w14:textId="77777777" w:rsidR="00A534A5" w:rsidRPr="004A24D7" w:rsidRDefault="00A534A5" w:rsidP="00A534A5">
      <w:pPr>
        <w:pBdr>
          <w:top w:val="nil"/>
          <w:left w:val="nil"/>
          <w:bottom w:val="nil"/>
          <w:right w:val="nil"/>
          <w:between w:val="nil"/>
        </w:pBdr>
        <w:ind w:left="709"/>
        <w:jc w:val="both"/>
        <w:rPr>
          <w:rFonts w:ascii="Arial" w:eastAsia="Arial" w:hAnsi="Arial" w:cs="Arial"/>
          <w:color w:val="000000"/>
          <w:sz w:val="22"/>
          <w:szCs w:val="22"/>
        </w:rPr>
      </w:pPr>
    </w:p>
    <w:p w14:paraId="3584E4A6" w14:textId="77777777" w:rsidR="00A534A5" w:rsidRPr="004A24D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4A24D7">
        <w:rPr>
          <w:rFonts w:ascii="Arial" w:eastAsia="Arial" w:hAnsi="Arial" w:cs="Arial"/>
          <w:color w:val="000000"/>
          <w:sz w:val="22"/>
          <w:szCs w:val="22"/>
        </w:rPr>
        <w:t>Conforme art. 21 do Decreto nº 11.462/2023,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44976F" w14:textId="77777777" w:rsidR="00A534A5" w:rsidRPr="004A24D7" w:rsidRDefault="00A534A5" w:rsidP="00A534A5">
      <w:pPr>
        <w:ind w:left="284"/>
        <w:jc w:val="both"/>
        <w:rPr>
          <w:rFonts w:ascii="Arial" w:eastAsia="Arial" w:hAnsi="Arial" w:cs="Arial"/>
          <w:sz w:val="22"/>
          <w:szCs w:val="22"/>
        </w:rPr>
      </w:pPr>
    </w:p>
    <w:p w14:paraId="50726313" w14:textId="77777777" w:rsidR="00A534A5" w:rsidRPr="004A24D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4A24D7">
        <w:rPr>
          <w:rFonts w:ascii="Arial" w:eastAsia="Arial" w:hAnsi="Arial" w:cs="Arial"/>
          <w:color w:val="000000"/>
          <w:sz w:val="22"/>
          <w:szCs w:val="22"/>
        </w:rPr>
        <w:t>Justificativa: a quantidade mínima foi definida em 25% do total registrado com o intuito de auxiliar os fornecedores no cálculo do frete.</w:t>
      </w:r>
    </w:p>
    <w:p w14:paraId="4F4FC35E" w14:textId="77777777" w:rsidR="00A534A5" w:rsidRPr="004A24D7" w:rsidRDefault="00A534A5" w:rsidP="00A534A5">
      <w:pPr>
        <w:widowControl/>
        <w:pBdr>
          <w:top w:val="nil"/>
          <w:left w:val="nil"/>
          <w:bottom w:val="nil"/>
          <w:right w:val="nil"/>
          <w:between w:val="nil"/>
        </w:pBdr>
        <w:ind w:left="720"/>
        <w:jc w:val="both"/>
        <w:rPr>
          <w:rFonts w:ascii="Arial" w:eastAsia="Arial" w:hAnsi="Arial" w:cs="Arial"/>
          <w:b/>
          <w:color w:val="000000"/>
          <w:sz w:val="22"/>
          <w:szCs w:val="22"/>
        </w:rPr>
      </w:pPr>
    </w:p>
    <w:p w14:paraId="4206C377" w14:textId="77777777" w:rsidR="00A534A5" w:rsidRPr="004A24D7" w:rsidRDefault="00A534A5" w:rsidP="00A534A5">
      <w:pPr>
        <w:pBdr>
          <w:top w:val="nil"/>
          <w:left w:val="nil"/>
          <w:bottom w:val="nil"/>
          <w:right w:val="nil"/>
          <w:between w:val="nil"/>
        </w:pBdr>
        <w:jc w:val="both"/>
        <w:rPr>
          <w:rFonts w:ascii="Arial" w:eastAsia="Arial" w:hAnsi="Arial" w:cs="Arial"/>
          <w:b/>
          <w:color w:val="FF0000"/>
          <w:sz w:val="22"/>
          <w:szCs w:val="22"/>
        </w:rPr>
      </w:pPr>
      <w:r w:rsidRPr="004A24D7">
        <w:rPr>
          <w:rFonts w:ascii="Arial" w:eastAsia="Arial" w:hAnsi="Arial" w:cs="Arial"/>
          <w:b/>
          <w:color w:val="000000"/>
          <w:sz w:val="22"/>
          <w:szCs w:val="22"/>
        </w:rPr>
        <w:t xml:space="preserve">Prazo de Vigência </w:t>
      </w:r>
    </w:p>
    <w:p w14:paraId="18858FAA" w14:textId="77777777" w:rsidR="00A534A5" w:rsidRPr="004A24D7" w:rsidRDefault="00A534A5" w:rsidP="00A534A5">
      <w:pPr>
        <w:pBdr>
          <w:top w:val="nil"/>
          <w:left w:val="nil"/>
          <w:bottom w:val="nil"/>
          <w:right w:val="nil"/>
          <w:between w:val="nil"/>
        </w:pBdr>
        <w:ind w:left="720"/>
        <w:jc w:val="both"/>
        <w:rPr>
          <w:rFonts w:ascii="Arial" w:eastAsia="Arial" w:hAnsi="Arial" w:cs="Arial"/>
          <w:color w:val="000000"/>
          <w:sz w:val="22"/>
          <w:szCs w:val="22"/>
        </w:rPr>
      </w:pPr>
    </w:p>
    <w:p w14:paraId="56E521A8" w14:textId="77777777" w:rsidR="00A534A5" w:rsidRPr="00EA132C" w:rsidRDefault="00A534A5" w:rsidP="00A534A5">
      <w:pPr>
        <w:widowControl/>
        <w:numPr>
          <w:ilvl w:val="1"/>
          <w:numId w:val="12"/>
        </w:numPr>
        <w:pBdr>
          <w:top w:val="nil"/>
          <w:left w:val="nil"/>
          <w:bottom w:val="nil"/>
          <w:right w:val="nil"/>
          <w:between w:val="nil"/>
        </w:pBdr>
        <w:ind w:left="709" w:hanging="425"/>
        <w:jc w:val="both"/>
        <w:rPr>
          <w:rFonts w:ascii="Arial" w:eastAsia="Arial" w:hAnsi="Arial" w:cs="Arial"/>
          <w:bCs/>
          <w:color w:val="000000"/>
          <w:sz w:val="22"/>
          <w:szCs w:val="22"/>
        </w:rPr>
      </w:pPr>
      <w:r w:rsidRPr="00EA132C">
        <w:rPr>
          <w:rFonts w:ascii="Arial" w:eastAsia="Arial" w:hAnsi="Arial" w:cs="Arial"/>
          <w:bCs/>
          <w:color w:val="000000"/>
          <w:sz w:val="22"/>
          <w:szCs w:val="22"/>
        </w:rPr>
        <w:t>O prazo de vigência da Ata de Registro de Preços será de 01 (um) ano, contado do primeiro dia útil subsequente à data de divulgação no Portal Nacional de Contratações Públicas (PNCP), podendo ser prorrogado por igual período, desde que comprovado preço vantajoso, em conformidade com o artigo 84 da Lei Federal nº 14.133/2021 c/</w:t>
      </w:r>
      <w:proofErr w:type="gramStart"/>
      <w:r w:rsidRPr="00EA132C">
        <w:rPr>
          <w:rFonts w:ascii="Arial" w:eastAsia="Arial" w:hAnsi="Arial" w:cs="Arial"/>
          <w:bCs/>
          <w:color w:val="000000"/>
          <w:sz w:val="22"/>
          <w:szCs w:val="22"/>
        </w:rPr>
        <w:t>c</w:t>
      </w:r>
      <w:proofErr w:type="gramEnd"/>
      <w:r w:rsidRPr="00EA132C">
        <w:rPr>
          <w:rFonts w:ascii="Arial" w:eastAsia="Arial" w:hAnsi="Arial" w:cs="Arial"/>
          <w:bCs/>
          <w:color w:val="000000"/>
          <w:sz w:val="22"/>
          <w:szCs w:val="22"/>
        </w:rPr>
        <w:t xml:space="preserve"> o artigo 22 do Decreto Federal nº 11.462/2023.</w:t>
      </w:r>
    </w:p>
    <w:p w14:paraId="2F490D03" w14:textId="77777777" w:rsidR="00A534A5" w:rsidRDefault="00A534A5" w:rsidP="00A534A5">
      <w:pPr>
        <w:pBdr>
          <w:top w:val="nil"/>
          <w:left w:val="nil"/>
          <w:bottom w:val="nil"/>
          <w:right w:val="nil"/>
          <w:between w:val="nil"/>
        </w:pBdr>
        <w:ind w:left="928"/>
        <w:jc w:val="both"/>
        <w:rPr>
          <w:rFonts w:ascii="Arial" w:eastAsia="Arial" w:hAnsi="Arial" w:cs="Arial"/>
          <w:sz w:val="20"/>
          <w:szCs w:val="20"/>
        </w:rPr>
      </w:pPr>
    </w:p>
    <w:p w14:paraId="208503E8" w14:textId="77777777" w:rsidR="00A534A5" w:rsidRPr="00E11523" w:rsidRDefault="00A534A5" w:rsidP="00A534A5">
      <w:pPr>
        <w:widowControl/>
        <w:numPr>
          <w:ilvl w:val="2"/>
          <w:numId w:val="12"/>
        </w:numPr>
        <w:pBdr>
          <w:top w:val="nil"/>
          <w:left w:val="nil"/>
          <w:bottom w:val="nil"/>
          <w:right w:val="nil"/>
          <w:between w:val="nil"/>
        </w:pBdr>
        <w:ind w:left="1304" w:hanging="567"/>
        <w:jc w:val="both"/>
        <w:rPr>
          <w:rFonts w:ascii="Arial" w:eastAsia="Arial" w:hAnsi="Arial" w:cs="Arial"/>
          <w:color w:val="000000"/>
          <w:sz w:val="22"/>
          <w:szCs w:val="22"/>
        </w:rPr>
      </w:pPr>
      <w:r w:rsidRPr="00E11523">
        <w:rPr>
          <w:rFonts w:ascii="Arial" w:eastAsia="Arial" w:hAnsi="Arial" w:cs="Arial"/>
          <w:color w:val="000000"/>
          <w:sz w:val="22"/>
          <w:szCs w:val="22"/>
        </w:rPr>
        <w:t>Eventual prorrogação da Ata de Registro de Preços pressupõe a renovação dos quantitativos inicialmente fixados neste Termo de Referência.</w:t>
      </w:r>
    </w:p>
    <w:p w14:paraId="29F3B0A0" w14:textId="77777777" w:rsidR="00A534A5" w:rsidRDefault="00A534A5" w:rsidP="00A534A5">
      <w:pPr>
        <w:pBdr>
          <w:top w:val="nil"/>
          <w:left w:val="nil"/>
          <w:bottom w:val="nil"/>
          <w:right w:val="nil"/>
          <w:between w:val="nil"/>
        </w:pBdr>
        <w:ind w:left="709"/>
        <w:jc w:val="both"/>
        <w:rPr>
          <w:rFonts w:ascii="Arial" w:eastAsia="Arial" w:hAnsi="Arial" w:cs="Arial"/>
          <w:color w:val="000000"/>
          <w:sz w:val="20"/>
          <w:szCs w:val="20"/>
        </w:rPr>
      </w:pPr>
    </w:p>
    <w:p w14:paraId="04CBBFB2"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bCs/>
          <w:color w:val="000000"/>
          <w:sz w:val="22"/>
          <w:szCs w:val="22"/>
        </w:rPr>
      </w:pPr>
      <w:r w:rsidRPr="00EA132C">
        <w:rPr>
          <w:rFonts w:ascii="Arial" w:eastAsia="Arial" w:hAnsi="Arial" w:cs="Arial"/>
          <w:bCs/>
          <w:color w:val="000000"/>
          <w:sz w:val="22"/>
          <w:szCs w:val="22"/>
        </w:rPr>
        <w:lastRenderedPageBreak/>
        <w:t>O contrato, quando cabível, oferece maior detalhamento das regras que serão aplicadas em relação à vigência da contratação.</w:t>
      </w:r>
    </w:p>
    <w:p w14:paraId="1785D3C7" w14:textId="77777777" w:rsidR="00A534A5" w:rsidRDefault="00A534A5" w:rsidP="00A534A5">
      <w:pPr>
        <w:jc w:val="both"/>
        <w:rPr>
          <w:rFonts w:ascii="Arial" w:eastAsia="Arial" w:hAnsi="Arial" w:cs="Arial"/>
          <w:sz w:val="20"/>
          <w:szCs w:val="20"/>
        </w:rPr>
      </w:pPr>
    </w:p>
    <w:p w14:paraId="041A310B" w14:textId="77777777" w:rsidR="00A534A5" w:rsidRDefault="00A534A5" w:rsidP="00A534A5">
      <w:pPr>
        <w:pBdr>
          <w:top w:val="nil"/>
          <w:left w:val="nil"/>
          <w:bottom w:val="nil"/>
          <w:right w:val="nil"/>
          <w:between w:val="nil"/>
        </w:pBdr>
        <w:ind w:left="851"/>
        <w:jc w:val="both"/>
        <w:rPr>
          <w:rFonts w:ascii="Arial" w:eastAsia="Arial" w:hAnsi="Arial" w:cs="Arial"/>
          <w:color w:val="000000"/>
          <w:sz w:val="20"/>
          <w:szCs w:val="20"/>
        </w:rPr>
      </w:pPr>
    </w:p>
    <w:p w14:paraId="7BD82BDD" w14:textId="77777777" w:rsidR="00A534A5" w:rsidRPr="004A24D7"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4A24D7">
        <w:rPr>
          <w:rFonts w:ascii="Arial" w:eastAsia="Arial" w:hAnsi="Arial" w:cs="Arial"/>
          <w:b/>
          <w:color w:val="000000"/>
          <w:sz w:val="22"/>
          <w:szCs w:val="22"/>
        </w:rPr>
        <w:t xml:space="preserve">FUNDAMENTAÇÃO E DESCRIÇÃO DA NECESSIDADE DA CONTRATAÇÃO (Art. 6º, XXIII, alínea ‘b’, da Lei nº 14.133/2021) </w:t>
      </w:r>
    </w:p>
    <w:p w14:paraId="2F17B852" w14:textId="77777777" w:rsidR="00A534A5" w:rsidRDefault="00A534A5" w:rsidP="00A534A5">
      <w:pPr>
        <w:pBdr>
          <w:top w:val="nil"/>
          <w:left w:val="nil"/>
          <w:bottom w:val="nil"/>
          <w:right w:val="nil"/>
          <w:between w:val="nil"/>
        </w:pBdr>
        <w:ind w:left="568"/>
        <w:jc w:val="both"/>
        <w:rPr>
          <w:rFonts w:ascii="Arial" w:eastAsia="Arial" w:hAnsi="Arial" w:cs="Arial"/>
          <w:b/>
          <w:color w:val="000000"/>
          <w:sz w:val="20"/>
          <w:szCs w:val="20"/>
        </w:rPr>
      </w:pPr>
    </w:p>
    <w:p w14:paraId="3C06DF28"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bCs/>
          <w:color w:val="000000"/>
          <w:sz w:val="22"/>
          <w:szCs w:val="22"/>
        </w:rPr>
      </w:pPr>
      <w:r w:rsidRPr="00EA132C">
        <w:rPr>
          <w:rFonts w:ascii="Arial" w:eastAsia="Arial" w:hAnsi="Arial" w:cs="Arial"/>
          <w:bCs/>
          <w:color w:val="000000"/>
          <w:sz w:val="22"/>
          <w:szCs w:val="22"/>
        </w:rPr>
        <w:t>A Fundamentação da Contratação e de seus quantitativos encontra-se pormenorizada nos itens 2 e 3 do Estudo Técnico Preliminar.</w:t>
      </w:r>
    </w:p>
    <w:p w14:paraId="6EABD24D" w14:textId="77777777" w:rsidR="00A534A5" w:rsidRDefault="00A534A5" w:rsidP="00A534A5">
      <w:pPr>
        <w:jc w:val="both"/>
        <w:rPr>
          <w:rFonts w:ascii="Arial" w:eastAsia="Arial" w:hAnsi="Arial" w:cs="Arial"/>
          <w:sz w:val="20"/>
          <w:szCs w:val="20"/>
        </w:rPr>
      </w:pPr>
    </w:p>
    <w:p w14:paraId="50AFCCD5" w14:textId="77777777" w:rsidR="00A534A5" w:rsidRDefault="00A534A5" w:rsidP="00A534A5">
      <w:pPr>
        <w:jc w:val="both"/>
        <w:rPr>
          <w:rFonts w:ascii="Arial" w:eastAsia="Arial" w:hAnsi="Arial" w:cs="Arial"/>
          <w:sz w:val="20"/>
          <w:szCs w:val="20"/>
        </w:rPr>
      </w:pPr>
    </w:p>
    <w:p w14:paraId="0351E0C6" w14:textId="77777777" w:rsidR="00A534A5" w:rsidRPr="004A24D7"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4A24D7">
        <w:rPr>
          <w:rFonts w:ascii="Arial" w:eastAsia="Arial" w:hAnsi="Arial" w:cs="Arial"/>
          <w:b/>
          <w:color w:val="000000"/>
          <w:sz w:val="22"/>
          <w:szCs w:val="22"/>
        </w:rPr>
        <w:t>DESCRIÇÃO DA SOLUÇÃO COMO UM TODO CONSIDERADO O CICLO DE VIDA DO OBJETO E ESPECIFICAÇÃO DOS MATERIAIS (Art. 6º, XXIII, alínea ‘c’ e art. 40, §1º, I da Lei nº 14.133/2021)</w:t>
      </w:r>
    </w:p>
    <w:p w14:paraId="7728B3CA" w14:textId="77777777" w:rsidR="00A534A5" w:rsidRDefault="00A534A5" w:rsidP="00A534A5">
      <w:pPr>
        <w:pBdr>
          <w:top w:val="nil"/>
          <w:left w:val="nil"/>
          <w:bottom w:val="nil"/>
          <w:right w:val="nil"/>
          <w:between w:val="nil"/>
        </w:pBdr>
        <w:ind w:left="720"/>
        <w:jc w:val="both"/>
        <w:rPr>
          <w:rFonts w:ascii="Arial" w:eastAsia="Arial" w:hAnsi="Arial" w:cs="Arial"/>
          <w:b/>
          <w:color w:val="000000"/>
          <w:sz w:val="20"/>
          <w:szCs w:val="20"/>
        </w:rPr>
      </w:pPr>
    </w:p>
    <w:p w14:paraId="6F863E80"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A132C">
        <w:rPr>
          <w:rFonts w:ascii="Arial" w:eastAsia="Arial" w:hAnsi="Arial" w:cs="Arial"/>
          <w:color w:val="000000"/>
          <w:sz w:val="22"/>
          <w:szCs w:val="22"/>
        </w:rPr>
        <w:t>A descrição da solução como um todo encontra-se pormenorizada no item 6 do Estudo Técnico Preliminar.</w:t>
      </w:r>
    </w:p>
    <w:p w14:paraId="0C18977C" w14:textId="77777777" w:rsidR="00A534A5" w:rsidRDefault="00A534A5" w:rsidP="00A534A5">
      <w:pPr>
        <w:ind w:left="360"/>
        <w:jc w:val="both"/>
        <w:rPr>
          <w:rFonts w:ascii="Arial" w:eastAsia="Arial" w:hAnsi="Arial" w:cs="Arial"/>
          <w:b/>
          <w:color w:val="FF0000"/>
          <w:sz w:val="20"/>
          <w:szCs w:val="20"/>
        </w:rPr>
      </w:pPr>
    </w:p>
    <w:p w14:paraId="26782194" w14:textId="77777777" w:rsidR="00A534A5" w:rsidRPr="004A24D7" w:rsidRDefault="00A534A5" w:rsidP="00A534A5">
      <w:pPr>
        <w:pBdr>
          <w:top w:val="nil"/>
          <w:left w:val="nil"/>
          <w:bottom w:val="nil"/>
          <w:right w:val="nil"/>
          <w:between w:val="nil"/>
        </w:pBdr>
        <w:jc w:val="both"/>
        <w:rPr>
          <w:rFonts w:ascii="Arial" w:eastAsia="Arial" w:hAnsi="Arial" w:cs="Arial"/>
          <w:b/>
          <w:color w:val="000000"/>
          <w:sz w:val="22"/>
          <w:szCs w:val="22"/>
        </w:rPr>
      </w:pPr>
      <w:r w:rsidRPr="004A24D7">
        <w:rPr>
          <w:rFonts w:ascii="Arial" w:eastAsia="Arial" w:hAnsi="Arial" w:cs="Arial"/>
          <w:b/>
          <w:color w:val="000000"/>
          <w:sz w:val="22"/>
          <w:szCs w:val="22"/>
        </w:rPr>
        <w:t>Especificações Técnicas</w:t>
      </w:r>
    </w:p>
    <w:p w14:paraId="69ACE0B6" w14:textId="77777777" w:rsidR="00A534A5" w:rsidRDefault="00A534A5" w:rsidP="00A534A5">
      <w:pPr>
        <w:ind w:left="360"/>
        <w:jc w:val="both"/>
        <w:rPr>
          <w:rFonts w:ascii="Arial" w:eastAsia="Arial" w:hAnsi="Arial" w:cs="Arial"/>
          <w:b/>
          <w:sz w:val="20"/>
          <w:szCs w:val="20"/>
        </w:rPr>
      </w:pPr>
    </w:p>
    <w:p w14:paraId="28359DEE"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Conforme descritivo dos itens da tabela da cláusula 1. </w:t>
      </w:r>
    </w:p>
    <w:p w14:paraId="2BF877F2" w14:textId="77777777" w:rsidR="00A534A5" w:rsidRDefault="00A534A5" w:rsidP="00A534A5">
      <w:pPr>
        <w:pBdr>
          <w:top w:val="nil"/>
          <w:left w:val="nil"/>
          <w:bottom w:val="nil"/>
          <w:right w:val="nil"/>
          <w:between w:val="nil"/>
        </w:pBdr>
        <w:ind w:left="1701" w:hanging="567"/>
        <w:rPr>
          <w:rFonts w:ascii="Arial" w:eastAsia="Arial" w:hAnsi="Arial" w:cs="Arial"/>
          <w:strike/>
          <w:color w:val="000000"/>
          <w:sz w:val="20"/>
          <w:szCs w:val="20"/>
        </w:rPr>
      </w:pPr>
    </w:p>
    <w:p w14:paraId="761E5980" w14:textId="77777777" w:rsidR="00A534A5" w:rsidRDefault="00A534A5" w:rsidP="00A534A5">
      <w:pPr>
        <w:jc w:val="both"/>
        <w:rPr>
          <w:rFonts w:ascii="Arial" w:eastAsia="Arial" w:hAnsi="Arial" w:cs="Arial"/>
          <w:sz w:val="20"/>
          <w:szCs w:val="20"/>
        </w:rPr>
      </w:pPr>
    </w:p>
    <w:p w14:paraId="055C747F" w14:textId="0299FF88" w:rsidR="00A534A5" w:rsidRPr="000D5A38" w:rsidRDefault="00A534A5" w:rsidP="00A534A5">
      <w:pPr>
        <w:widowControl/>
        <w:numPr>
          <w:ilvl w:val="0"/>
          <w:numId w:val="12"/>
        </w:numPr>
        <w:pBdr>
          <w:top w:val="nil"/>
          <w:left w:val="nil"/>
          <w:bottom w:val="nil"/>
          <w:right w:val="nil"/>
          <w:between w:val="nil"/>
        </w:pBdr>
        <w:ind w:left="284" w:firstLine="0"/>
        <w:jc w:val="both"/>
        <w:rPr>
          <w:rFonts w:ascii="Arial" w:eastAsia="Arial" w:hAnsi="Arial" w:cs="Arial"/>
          <w:color w:val="000000"/>
          <w:sz w:val="22"/>
          <w:szCs w:val="22"/>
        </w:rPr>
      </w:pPr>
      <w:r w:rsidRPr="000D5A38">
        <w:rPr>
          <w:rFonts w:ascii="Arial" w:eastAsia="Arial" w:hAnsi="Arial" w:cs="Arial"/>
          <w:b/>
          <w:color w:val="000000"/>
          <w:sz w:val="22"/>
          <w:szCs w:val="22"/>
        </w:rPr>
        <w:t>REQUISITOS</w:t>
      </w:r>
      <w:r w:rsidRPr="000D5A38">
        <w:rPr>
          <w:rFonts w:ascii="Arial" w:eastAsia="Arial" w:hAnsi="Arial" w:cs="Arial"/>
          <w:color w:val="000000"/>
          <w:sz w:val="22"/>
          <w:szCs w:val="22"/>
        </w:rPr>
        <w:t xml:space="preserve"> </w:t>
      </w:r>
      <w:r w:rsidRPr="000D5A38">
        <w:rPr>
          <w:rFonts w:ascii="Arial" w:eastAsia="Arial" w:hAnsi="Arial" w:cs="Arial"/>
          <w:b/>
          <w:color w:val="000000"/>
          <w:sz w:val="22"/>
          <w:szCs w:val="22"/>
        </w:rPr>
        <w:t>DA CONTRATAÇÃO E MODELO DE EXECUÇÃO DO OBJETO (Art. 6º, XXIII, alíneas ‘d’ e “e” da Lei nº 14.133/</w:t>
      </w:r>
      <w:r w:rsidR="006149DB">
        <w:rPr>
          <w:rFonts w:ascii="Arial" w:eastAsia="Arial" w:hAnsi="Arial" w:cs="Arial"/>
          <w:b/>
          <w:color w:val="000000"/>
          <w:sz w:val="22"/>
          <w:szCs w:val="22"/>
        </w:rPr>
        <w:t>20</w:t>
      </w:r>
      <w:r w:rsidRPr="000D5A38">
        <w:rPr>
          <w:rFonts w:ascii="Arial" w:eastAsia="Arial" w:hAnsi="Arial" w:cs="Arial"/>
          <w:b/>
          <w:color w:val="000000"/>
          <w:sz w:val="22"/>
          <w:szCs w:val="22"/>
        </w:rPr>
        <w:t>21</w:t>
      </w:r>
      <w:r w:rsidRPr="000D5A38">
        <w:rPr>
          <w:rFonts w:ascii="Arial" w:eastAsia="Arial" w:hAnsi="Arial" w:cs="Arial"/>
          <w:color w:val="000000"/>
          <w:sz w:val="22"/>
          <w:szCs w:val="22"/>
        </w:rPr>
        <w:t>)</w:t>
      </w:r>
    </w:p>
    <w:p w14:paraId="46EDDC51" w14:textId="77777777" w:rsidR="00A534A5" w:rsidRDefault="00A534A5" w:rsidP="00A534A5">
      <w:pPr>
        <w:jc w:val="both"/>
        <w:rPr>
          <w:rFonts w:ascii="Arial" w:eastAsia="Arial" w:hAnsi="Arial" w:cs="Arial"/>
          <w:b/>
          <w:sz w:val="20"/>
          <w:szCs w:val="20"/>
        </w:rPr>
      </w:pPr>
    </w:p>
    <w:p w14:paraId="2E29E166" w14:textId="77777777" w:rsidR="00A534A5" w:rsidRPr="00A3445D" w:rsidRDefault="00A534A5" w:rsidP="00A534A5">
      <w:pPr>
        <w:jc w:val="both"/>
        <w:rPr>
          <w:rFonts w:ascii="Arial" w:eastAsia="Arial" w:hAnsi="Arial" w:cs="Arial"/>
          <w:b/>
          <w:sz w:val="22"/>
          <w:szCs w:val="22"/>
        </w:rPr>
      </w:pPr>
      <w:r w:rsidRPr="00A3445D">
        <w:rPr>
          <w:rFonts w:ascii="Arial" w:eastAsia="Arial" w:hAnsi="Arial" w:cs="Arial"/>
          <w:b/>
          <w:sz w:val="22"/>
          <w:szCs w:val="22"/>
        </w:rPr>
        <w:t>Sustentabilidade</w:t>
      </w:r>
    </w:p>
    <w:p w14:paraId="17B8D4F5" w14:textId="77777777" w:rsidR="00A534A5" w:rsidRPr="00A3445D" w:rsidRDefault="00A534A5" w:rsidP="00A534A5">
      <w:pPr>
        <w:ind w:left="360"/>
        <w:jc w:val="both"/>
        <w:rPr>
          <w:rFonts w:ascii="Arial" w:eastAsia="Arial" w:hAnsi="Arial" w:cs="Arial"/>
          <w:b/>
          <w:sz w:val="22"/>
          <w:szCs w:val="22"/>
        </w:rPr>
      </w:pPr>
    </w:p>
    <w:p w14:paraId="28CE78BF"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A3445D">
        <w:rPr>
          <w:rFonts w:ascii="Arial" w:eastAsia="Arial" w:hAnsi="Arial" w:cs="Arial"/>
          <w:color w:val="000000"/>
          <w:sz w:val="22"/>
          <w:szCs w:val="22"/>
        </w:rPr>
        <w:t xml:space="preserve">Na presente contratação não </w:t>
      </w:r>
      <w:proofErr w:type="gramStart"/>
      <w:r w:rsidRPr="00A3445D">
        <w:rPr>
          <w:rFonts w:ascii="Arial" w:eastAsia="Arial" w:hAnsi="Arial" w:cs="Arial"/>
          <w:color w:val="000000"/>
          <w:sz w:val="22"/>
          <w:szCs w:val="22"/>
        </w:rPr>
        <w:t>será(</w:t>
      </w:r>
      <w:proofErr w:type="spellStart"/>
      <w:proofErr w:type="gramEnd"/>
      <w:r w:rsidRPr="00A3445D">
        <w:rPr>
          <w:rFonts w:ascii="Arial" w:eastAsia="Arial" w:hAnsi="Arial" w:cs="Arial"/>
          <w:color w:val="000000"/>
          <w:sz w:val="22"/>
          <w:szCs w:val="22"/>
        </w:rPr>
        <w:t>ão</w:t>
      </w:r>
      <w:proofErr w:type="spellEnd"/>
      <w:r w:rsidRPr="00A3445D">
        <w:rPr>
          <w:rFonts w:ascii="Arial" w:eastAsia="Arial" w:hAnsi="Arial" w:cs="Arial"/>
          <w:color w:val="000000"/>
          <w:sz w:val="22"/>
          <w:szCs w:val="22"/>
        </w:rPr>
        <w:t>) exigida(s) comprovação(</w:t>
      </w:r>
      <w:proofErr w:type="spellStart"/>
      <w:r w:rsidRPr="00A3445D">
        <w:rPr>
          <w:rFonts w:ascii="Arial" w:eastAsia="Arial" w:hAnsi="Arial" w:cs="Arial"/>
          <w:color w:val="000000"/>
          <w:sz w:val="22"/>
          <w:szCs w:val="22"/>
        </w:rPr>
        <w:t>ões</w:t>
      </w:r>
      <w:proofErr w:type="spellEnd"/>
      <w:r w:rsidRPr="00A3445D">
        <w:rPr>
          <w:rFonts w:ascii="Arial" w:eastAsia="Arial" w:hAnsi="Arial" w:cs="Arial"/>
          <w:color w:val="000000"/>
          <w:sz w:val="22"/>
          <w:szCs w:val="22"/>
        </w:rPr>
        <w:t>) de atendimento de critérios de sustentabilidade de acordo com a(s) justificativa(s) abaixo:</w:t>
      </w:r>
    </w:p>
    <w:p w14:paraId="13FB04A4" w14:textId="77777777" w:rsidR="00A534A5" w:rsidRPr="00A3445D" w:rsidRDefault="00A534A5" w:rsidP="00A534A5">
      <w:pPr>
        <w:widowControl/>
        <w:pBdr>
          <w:top w:val="nil"/>
          <w:left w:val="nil"/>
          <w:bottom w:val="nil"/>
          <w:right w:val="nil"/>
          <w:between w:val="nil"/>
        </w:pBdr>
        <w:ind w:left="993"/>
        <w:jc w:val="both"/>
        <w:rPr>
          <w:rFonts w:ascii="Arial" w:eastAsia="Arial" w:hAnsi="Arial" w:cs="Arial"/>
          <w:color w:val="000000"/>
          <w:sz w:val="22"/>
          <w:szCs w:val="22"/>
        </w:rPr>
      </w:pPr>
    </w:p>
    <w:p w14:paraId="1FEDC579"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 xml:space="preserve">Os itens que compõem este Termo de Referência são </w:t>
      </w:r>
      <w:r>
        <w:rPr>
          <w:rFonts w:ascii="Arial" w:eastAsia="Arial" w:hAnsi="Arial" w:cs="Arial"/>
          <w:color w:val="000000"/>
          <w:sz w:val="22"/>
          <w:szCs w:val="22"/>
        </w:rPr>
        <w:t>materiais</w:t>
      </w:r>
      <w:r w:rsidRPr="00E11523">
        <w:rPr>
          <w:rFonts w:ascii="Arial" w:eastAsia="Arial" w:hAnsi="Arial" w:cs="Arial"/>
          <w:color w:val="000000"/>
          <w:sz w:val="22"/>
          <w:szCs w:val="22"/>
        </w:rPr>
        <w:t xml:space="preserve"> padronizados, adquiridos junto a empresas revendedoras e fornecidos em embalagens originais de fábrica. A não inclusão de critérios de sustentabilidade adicionais justifica-se pelo fato de que tais insumos já estão sujeitos ao rigoroso controle da legislação federal aplicável aos fabricantes,</w:t>
      </w:r>
    </w:p>
    <w:p w14:paraId="7FBD67C7" w14:textId="77777777" w:rsidR="00A534A5" w:rsidRPr="00A3445D" w:rsidRDefault="00A534A5" w:rsidP="00A534A5">
      <w:pPr>
        <w:widowControl/>
        <w:pBdr>
          <w:top w:val="nil"/>
          <w:left w:val="nil"/>
          <w:bottom w:val="nil"/>
          <w:right w:val="nil"/>
          <w:between w:val="nil"/>
        </w:pBdr>
        <w:ind w:left="1418" w:hanging="709"/>
        <w:jc w:val="both"/>
        <w:rPr>
          <w:rFonts w:ascii="Arial" w:eastAsia="Arial" w:hAnsi="Arial" w:cs="Arial"/>
          <w:color w:val="000000"/>
          <w:sz w:val="22"/>
          <w:szCs w:val="22"/>
        </w:rPr>
      </w:pPr>
    </w:p>
    <w:p w14:paraId="20433FAC"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Dessa forma, a conformidade socioambiental já está incorporada ao processo produtivo industrial. Exigir certificações extraordinárias dos revendedores — que não possuem ingerência sobre a fabricação ou envase — criaria uma barreira injustificada à participação de micro e pequenas empresas, ferindo o princípio da competitividade e da proporcionalidade, sem agregar benefício ambiental direto que justifique o provável aumento de custos.</w:t>
      </w:r>
    </w:p>
    <w:p w14:paraId="4EEE5F0F" w14:textId="77777777" w:rsidR="00A534A5" w:rsidRDefault="00A534A5" w:rsidP="00A534A5">
      <w:pPr>
        <w:widowControl/>
        <w:pBdr>
          <w:top w:val="nil"/>
          <w:left w:val="nil"/>
          <w:bottom w:val="nil"/>
          <w:right w:val="nil"/>
          <w:between w:val="nil"/>
        </w:pBdr>
        <w:ind w:left="512"/>
        <w:jc w:val="both"/>
        <w:rPr>
          <w:rFonts w:ascii="Arial" w:eastAsia="Arial" w:hAnsi="Arial" w:cs="Arial"/>
          <w:color w:val="000000"/>
          <w:sz w:val="20"/>
          <w:szCs w:val="20"/>
        </w:rPr>
      </w:pPr>
      <w:r>
        <w:rPr>
          <w:rFonts w:ascii="Arial" w:eastAsia="Arial" w:hAnsi="Arial" w:cs="Arial"/>
          <w:color w:val="000000"/>
          <w:sz w:val="20"/>
          <w:szCs w:val="20"/>
        </w:rPr>
        <w:t xml:space="preserve">     </w:t>
      </w:r>
    </w:p>
    <w:p w14:paraId="29C1976B" w14:textId="77777777" w:rsidR="00A534A5" w:rsidRDefault="00A534A5" w:rsidP="00A534A5">
      <w:pPr>
        <w:pBdr>
          <w:top w:val="nil"/>
          <w:left w:val="nil"/>
          <w:bottom w:val="nil"/>
          <w:right w:val="nil"/>
          <w:between w:val="nil"/>
        </w:pBdr>
        <w:ind w:left="1080"/>
        <w:jc w:val="both"/>
        <w:rPr>
          <w:rFonts w:ascii="Arial" w:eastAsia="Arial" w:hAnsi="Arial" w:cs="Arial"/>
          <w:color w:val="000000"/>
          <w:sz w:val="20"/>
          <w:szCs w:val="20"/>
        </w:rPr>
      </w:pPr>
    </w:p>
    <w:p w14:paraId="02DABCF7" w14:textId="77777777" w:rsidR="00A534A5" w:rsidRPr="00A3445D" w:rsidRDefault="00A534A5" w:rsidP="00A534A5">
      <w:pPr>
        <w:widowControl/>
        <w:pBdr>
          <w:top w:val="nil"/>
          <w:left w:val="nil"/>
          <w:bottom w:val="nil"/>
          <w:right w:val="nil"/>
          <w:between w:val="nil"/>
        </w:pBdr>
        <w:jc w:val="both"/>
        <w:rPr>
          <w:rFonts w:ascii="Arial" w:eastAsia="Arial" w:hAnsi="Arial" w:cs="Arial"/>
          <w:b/>
          <w:sz w:val="22"/>
          <w:szCs w:val="22"/>
        </w:rPr>
      </w:pPr>
      <w:r w:rsidRPr="00A3445D">
        <w:rPr>
          <w:rFonts w:ascii="Arial" w:eastAsia="Arial" w:hAnsi="Arial" w:cs="Arial"/>
          <w:b/>
          <w:sz w:val="22"/>
          <w:szCs w:val="22"/>
        </w:rPr>
        <w:t xml:space="preserve">Indicação de marcas ou modelos </w:t>
      </w:r>
      <w:r w:rsidRPr="00A3445D">
        <w:rPr>
          <w:rFonts w:ascii="Arial" w:eastAsia="Arial" w:hAnsi="Arial" w:cs="Arial"/>
          <w:color w:val="000000"/>
          <w:sz w:val="22"/>
          <w:szCs w:val="22"/>
        </w:rPr>
        <w:t>(</w:t>
      </w:r>
      <w:hyperlink r:id="rId54" w:anchor="art41">
        <w:r w:rsidRPr="00A3445D">
          <w:rPr>
            <w:rFonts w:ascii="Arial" w:eastAsia="Arial" w:hAnsi="Arial" w:cs="Arial"/>
            <w:color w:val="000080"/>
            <w:sz w:val="22"/>
            <w:szCs w:val="22"/>
            <w:u w:val="single"/>
          </w:rPr>
          <w:t>Art. 41, inciso I, alínea ‘d’ da Lei nº 14.133, de 2021</w:t>
        </w:r>
      </w:hyperlink>
      <w:r w:rsidRPr="00A3445D">
        <w:rPr>
          <w:rFonts w:ascii="Arial" w:eastAsia="Arial" w:hAnsi="Arial" w:cs="Arial"/>
          <w:color w:val="000000"/>
          <w:sz w:val="22"/>
          <w:szCs w:val="22"/>
        </w:rPr>
        <w:t>):</w:t>
      </w:r>
    </w:p>
    <w:p w14:paraId="1C900216" w14:textId="77777777" w:rsidR="00A534A5" w:rsidRPr="00A3445D" w:rsidRDefault="00A534A5" w:rsidP="00A534A5">
      <w:pPr>
        <w:ind w:firstLine="284"/>
        <w:jc w:val="both"/>
        <w:rPr>
          <w:rFonts w:ascii="Arial" w:eastAsia="Arial" w:hAnsi="Arial" w:cs="Arial"/>
          <w:sz w:val="22"/>
          <w:szCs w:val="22"/>
        </w:rPr>
      </w:pPr>
    </w:p>
    <w:p w14:paraId="5BACBBDE"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A3445D">
        <w:rPr>
          <w:rFonts w:ascii="Arial" w:eastAsia="Arial" w:hAnsi="Arial" w:cs="Arial"/>
          <w:color w:val="000000"/>
          <w:sz w:val="22"/>
          <w:szCs w:val="22"/>
        </w:rPr>
        <w:t xml:space="preserve">Na presente contratação </w:t>
      </w:r>
      <w:proofErr w:type="gramStart"/>
      <w:r w:rsidRPr="00A3445D">
        <w:rPr>
          <w:rFonts w:ascii="Arial" w:eastAsia="Arial" w:hAnsi="Arial" w:cs="Arial"/>
          <w:color w:val="000000"/>
          <w:sz w:val="22"/>
          <w:szCs w:val="22"/>
        </w:rPr>
        <w:t>será(</w:t>
      </w:r>
      <w:proofErr w:type="spellStart"/>
      <w:proofErr w:type="gramEnd"/>
      <w:r w:rsidRPr="00A3445D">
        <w:rPr>
          <w:rFonts w:ascii="Arial" w:eastAsia="Arial" w:hAnsi="Arial" w:cs="Arial"/>
          <w:color w:val="000000"/>
          <w:sz w:val="22"/>
          <w:szCs w:val="22"/>
        </w:rPr>
        <w:t>ão</w:t>
      </w:r>
      <w:proofErr w:type="spellEnd"/>
      <w:r w:rsidRPr="00A3445D">
        <w:rPr>
          <w:rFonts w:ascii="Arial" w:eastAsia="Arial" w:hAnsi="Arial" w:cs="Arial"/>
          <w:color w:val="000000"/>
          <w:sz w:val="22"/>
          <w:szCs w:val="22"/>
        </w:rPr>
        <w:t xml:space="preserve">) admitida(s) a(s) marca(s) de referência indicada(s) na tabela da cláusula 1. </w:t>
      </w:r>
    </w:p>
    <w:p w14:paraId="0CB01522" w14:textId="77777777" w:rsidR="00A534A5" w:rsidRPr="00A3445D" w:rsidRDefault="00A534A5" w:rsidP="00A534A5">
      <w:pPr>
        <w:jc w:val="both"/>
        <w:rPr>
          <w:rFonts w:ascii="Arial" w:eastAsia="Arial" w:hAnsi="Arial" w:cs="Arial"/>
          <w:b/>
          <w:sz w:val="22"/>
          <w:szCs w:val="22"/>
        </w:rPr>
      </w:pPr>
    </w:p>
    <w:p w14:paraId="5A2778E4" w14:textId="77777777" w:rsidR="00A534A5" w:rsidRPr="00A3445D" w:rsidRDefault="00A534A5" w:rsidP="00A534A5">
      <w:pPr>
        <w:jc w:val="both"/>
        <w:rPr>
          <w:rFonts w:ascii="Arial" w:eastAsia="Arial" w:hAnsi="Arial" w:cs="Arial"/>
          <w:b/>
          <w:sz w:val="22"/>
          <w:szCs w:val="22"/>
        </w:rPr>
      </w:pPr>
      <w:r w:rsidRPr="00A3445D">
        <w:rPr>
          <w:rFonts w:ascii="Arial" w:eastAsia="Arial" w:hAnsi="Arial" w:cs="Arial"/>
          <w:b/>
          <w:sz w:val="22"/>
          <w:szCs w:val="22"/>
        </w:rPr>
        <w:t>Da exigência de amostra</w:t>
      </w:r>
    </w:p>
    <w:p w14:paraId="37559DDE" w14:textId="77777777" w:rsidR="00A534A5" w:rsidRPr="00A3445D" w:rsidRDefault="00A534A5" w:rsidP="00A534A5">
      <w:pPr>
        <w:pBdr>
          <w:top w:val="nil"/>
          <w:left w:val="nil"/>
          <w:bottom w:val="nil"/>
          <w:right w:val="nil"/>
          <w:between w:val="nil"/>
        </w:pBdr>
        <w:ind w:left="720"/>
        <w:jc w:val="both"/>
        <w:rPr>
          <w:rFonts w:ascii="Arial" w:eastAsia="Arial" w:hAnsi="Arial" w:cs="Arial"/>
          <w:i/>
          <w:color w:val="000000"/>
          <w:sz w:val="22"/>
          <w:szCs w:val="22"/>
        </w:rPr>
      </w:pPr>
    </w:p>
    <w:p w14:paraId="6A961BB9"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A3445D">
        <w:rPr>
          <w:rFonts w:ascii="Arial" w:eastAsia="Arial" w:hAnsi="Arial" w:cs="Arial"/>
          <w:color w:val="000000"/>
          <w:sz w:val="22"/>
          <w:szCs w:val="22"/>
        </w:rPr>
        <w:t>Não haverá a exigência de apresentação de amostra.</w:t>
      </w:r>
    </w:p>
    <w:p w14:paraId="1BB26C64" w14:textId="77777777" w:rsidR="00A534A5" w:rsidRPr="00A3445D" w:rsidRDefault="00A534A5" w:rsidP="00A534A5">
      <w:pPr>
        <w:pBdr>
          <w:top w:val="nil"/>
          <w:left w:val="nil"/>
          <w:bottom w:val="nil"/>
          <w:right w:val="nil"/>
          <w:between w:val="nil"/>
        </w:pBdr>
        <w:ind w:left="709"/>
        <w:jc w:val="both"/>
        <w:rPr>
          <w:rFonts w:ascii="Arial" w:eastAsia="Arial" w:hAnsi="Arial" w:cs="Arial"/>
          <w:color w:val="000000"/>
          <w:sz w:val="22"/>
          <w:szCs w:val="22"/>
        </w:rPr>
      </w:pPr>
    </w:p>
    <w:p w14:paraId="26F4E630" w14:textId="77777777" w:rsidR="00A534A5" w:rsidRPr="00A3445D" w:rsidRDefault="00A534A5" w:rsidP="00A534A5">
      <w:pPr>
        <w:jc w:val="both"/>
        <w:rPr>
          <w:rFonts w:ascii="Arial" w:eastAsia="Arial" w:hAnsi="Arial" w:cs="Arial"/>
          <w:b/>
          <w:sz w:val="22"/>
          <w:szCs w:val="22"/>
        </w:rPr>
      </w:pPr>
      <w:r w:rsidRPr="00A3445D">
        <w:rPr>
          <w:rFonts w:ascii="Arial" w:eastAsia="Arial" w:hAnsi="Arial" w:cs="Arial"/>
          <w:b/>
          <w:sz w:val="22"/>
          <w:szCs w:val="22"/>
        </w:rPr>
        <w:t>Da exigência de prova</w:t>
      </w:r>
    </w:p>
    <w:p w14:paraId="1C2F7936" w14:textId="77777777" w:rsidR="00A534A5" w:rsidRPr="00A3445D" w:rsidRDefault="00A534A5" w:rsidP="00A534A5">
      <w:pPr>
        <w:pBdr>
          <w:top w:val="nil"/>
          <w:left w:val="nil"/>
          <w:bottom w:val="nil"/>
          <w:right w:val="nil"/>
          <w:between w:val="nil"/>
        </w:pBdr>
        <w:ind w:left="720"/>
        <w:rPr>
          <w:rFonts w:ascii="Arial" w:eastAsia="Arial" w:hAnsi="Arial" w:cs="Arial"/>
          <w:i/>
          <w:color w:val="FF0000"/>
          <w:sz w:val="22"/>
          <w:szCs w:val="22"/>
        </w:rPr>
      </w:pPr>
    </w:p>
    <w:p w14:paraId="6449C1D0"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A3445D">
        <w:rPr>
          <w:rFonts w:ascii="Arial" w:eastAsia="Arial" w:hAnsi="Arial" w:cs="Arial"/>
          <w:color w:val="000000"/>
          <w:sz w:val="22"/>
          <w:szCs w:val="22"/>
        </w:rPr>
        <w:lastRenderedPageBreak/>
        <w:t>Não haverá a exigência de apresentação de prova.</w:t>
      </w:r>
    </w:p>
    <w:p w14:paraId="7C9D476A" w14:textId="77777777" w:rsidR="00A534A5" w:rsidRDefault="00A534A5" w:rsidP="00A534A5">
      <w:pPr>
        <w:widowControl/>
        <w:pBdr>
          <w:top w:val="nil"/>
          <w:left w:val="nil"/>
          <w:bottom w:val="nil"/>
          <w:right w:val="nil"/>
          <w:between w:val="nil"/>
        </w:pBdr>
        <w:ind w:left="993"/>
        <w:jc w:val="both"/>
        <w:rPr>
          <w:rFonts w:ascii="Arial" w:eastAsia="Arial" w:hAnsi="Arial" w:cs="Arial"/>
          <w:sz w:val="20"/>
          <w:szCs w:val="20"/>
        </w:rPr>
      </w:pPr>
    </w:p>
    <w:p w14:paraId="38C99B34" w14:textId="77777777" w:rsidR="00A534A5" w:rsidRPr="00A3445D" w:rsidRDefault="00A534A5" w:rsidP="00A534A5">
      <w:pPr>
        <w:jc w:val="both"/>
        <w:rPr>
          <w:rFonts w:ascii="Arial" w:eastAsia="Arial" w:hAnsi="Arial" w:cs="Arial"/>
          <w:b/>
          <w:sz w:val="22"/>
          <w:szCs w:val="22"/>
        </w:rPr>
      </w:pPr>
      <w:r w:rsidRPr="00A3445D">
        <w:rPr>
          <w:rFonts w:ascii="Arial" w:eastAsia="Arial" w:hAnsi="Arial" w:cs="Arial"/>
          <w:b/>
          <w:sz w:val="22"/>
          <w:szCs w:val="22"/>
        </w:rPr>
        <w:t>Subcontratação</w:t>
      </w:r>
    </w:p>
    <w:p w14:paraId="2953F0BC" w14:textId="77777777" w:rsidR="00A534A5" w:rsidRPr="00A3445D" w:rsidRDefault="00A534A5" w:rsidP="00A534A5">
      <w:pPr>
        <w:jc w:val="both"/>
        <w:rPr>
          <w:rFonts w:ascii="Arial" w:eastAsia="Arial" w:hAnsi="Arial" w:cs="Arial"/>
          <w:sz w:val="22"/>
          <w:szCs w:val="22"/>
        </w:rPr>
      </w:pPr>
    </w:p>
    <w:p w14:paraId="144723C8"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A3445D">
        <w:rPr>
          <w:rFonts w:ascii="Arial" w:hAnsi="Arial" w:cs="Arial"/>
          <w:sz w:val="22"/>
          <w:szCs w:val="22"/>
        </w:rPr>
        <w:t xml:space="preserve">Não é admitida a subcontratação do objeto contratual de acordo com </w:t>
      </w:r>
      <w:proofErr w:type="gramStart"/>
      <w:r w:rsidRPr="00A3445D">
        <w:rPr>
          <w:rFonts w:ascii="Arial" w:hAnsi="Arial" w:cs="Arial"/>
          <w:sz w:val="22"/>
          <w:szCs w:val="22"/>
        </w:rPr>
        <w:t>a(</w:t>
      </w:r>
      <w:proofErr w:type="gramEnd"/>
      <w:r w:rsidRPr="00A3445D">
        <w:rPr>
          <w:rFonts w:ascii="Arial" w:hAnsi="Arial" w:cs="Arial"/>
          <w:sz w:val="22"/>
          <w:szCs w:val="22"/>
        </w:rPr>
        <w:t xml:space="preserve">s) justificativa(s) contida(s) nos itens </w:t>
      </w:r>
      <w:r w:rsidRPr="00991585">
        <w:rPr>
          <w:rFonts w:ascii="Arial" w:hAnsi="Arial" w:cs="Arial"/>
          <w:sz w:val="22"/>
          <w:szCs w:val="22"/>
        </w:rPr>
        <w:t>2.11 e 2.12</w:t>
      </w:r>
      <w:r w:rsidRPr="00A3445D">
        <w:rPr>
          <w:rFonts w:ascii="Arial" w:hAnsi="Arial" w:cs="Arial"/>
          <w:sz w:val="22"/>
          <w:szCs w:val="22"/>
        </w:rPr>
        <w:t xml:space="preserve"> do Estudo Técnico Preliminar</w:t>
      </w:r>
      <w:r>
        <w:rPr>
          <w:rFonts w:ascii="Arial" w:hAnsi="Arial" w:cs="Arial"/>
          <w:sz w:val="22"/>
          <w:szCs w:val="22"/>
        </w:rPr>
        <w:t>.</w:t>
      </w:r>
    </w:p>
    <w:p w14:paraId="08346E13" w14:textId="77777777" w:rsidR="00A534A5" w:rsidRPr="00A3445D" w:rsidRDefault="00A534A5" w:rsidP="00A534A5">
      <w:pPr>
        <w:pBdr>
          <w:top w:val="nil"/>
          <w:left w:val="nil"/>
          <w:bottom w:val="nil"/>
          <w:right w:val="nil"/>
          <w:between w:val="nil"/>
        </w:pBdr>
        <w:ind w:left="720"/>
        <w:jc w:val="both"/>
        <w:rPr>
          <w:rFonts w:ascii="Arial" w:eastAsia="Arial" w:hAnsi="Arial" w:cs="Arial"/>
          <w:color w:val="000000"/>
          <w:sz w:val="22"/>
          <w:szCs w:val="22"/>
        </w:rPr>
      </w:pPr>
    </w:p>
    <w:p w14:paraId="5E6F8E24" w14:textId="77777777" w:rsidR="00A534A5" w:rsidRPr="00A3445D" w:rsidRDefault="00A534A5" w:rsidP="00A534A5">
      <w:pPr>
        <w:jc w:val="both"/>
        <w:rPr>
          <w:rFonts w:ascii="Arial" w:eastAsia="Arial" w:hAnsi="Arial" w:cs="Arial"/>
          <w:b/>
          <w:sz w:val="22"/>
          <w:szCs w:val="22"/>
        </w:rPr>
      </w:pPr>
      <w:r w:rsidRPr="00A3445D">
        <w:rPr>
          <w:rFonts w:ascii="Arial" w:eastAsia="Arial" w:hAnsi="Arial" w:cs="Arial"/>
          <w:b/>
          <w:sz w:val="22"/>
          <w:szCs w:val="22"/>
        </w:rPr>
        <w:t>Garantia da contratação</w:t>
      </w:r>
    </w:p>
    <w:p w14:paraId="78ACE09A" w14:textId="77777777" w:rsidR="00A534A5" w:rsidRPr="00A3445D" w:rsidRDefault="00A534A5" w:rsidP="00A534A5">
      <w:pPr>
        <w:pBdr>
          <w:top w:val="nil"/>
          <w:left w:val="nil"/>
          <w:bottom w:val="nil"/>
          <w:right w:val="nil"/>
          <w:between w:val="nil"/>
        </w:pBdr>
        <w:ind w:left="720"/>
        <w:jc w:val="both"/>
        <w:rPr>
          <w:rFonts w:ascii="Arial" w:eastAsia="Arial" w:hAnsi="Arial" w:cs="Arial"/>
          <w:i/>
          <w:color w:val="000000"/>
          <w:sz w:val="22"/>
          <w:szCs w:val="22"/>
        </w:rPr>
      </w:pPr>
    </w:p>
    <w:p w14:paraId="1B3178DF" w14:textId="77777777" w:rsidR="00A534A5" w:rsidRPr="00A3445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A3445D">
        <w:rPr>
          <w:rFonts w:ascii="Arial" w:eastAsia="Arial" w:hAnsi="Arial" w:cs="Arial"/>
          <w:color w:val="000000"/>
          <w:sz w:val="22"/>
          <w:szCs w:val="22"/>
        </w:rPr>
        <w:t>Não haverá exigência da garantia da contratação dos</w:t>
      </w:r>
      <w:r w:rsidRPr="00A3445D">
        <w:rPr>
          <w:rFonts w:ascii="Arial" w:eastAsia="Arial" w:hAnsi="Arial" w:cs="Arial"/>
          <w:sz w:val="22"/>
          <w:szCs w:val="22"/>
        </w:rPr>
        <w:t xml:space="preserve"> </w:t>
      </w:r>
      <w:hyperlink r:id="rId55" w:anchor="art96">
        <w:r w:rsidRPr="00A3445D">
          <w:rPr>
            <w:rFonts w:ascii="Arial" w:eastAsia="Arial" w:hAnsi="Arial" w:cs="Arial"/>
            <w:sz w:val="22"/>
            <w:szCs w:val="22"/>
          </w:rPr>
          <w:t>artigos 96 e seguintes da Lei nº 14.133, de 2021</w:t>
        </w:r>
      </w:hyperlink>
      <w:r w:rsidRPr="00A3445D">
        <w:rPr>
          <w:rFonts w:ascii="Arial" w:eastAsia="Arial" w:hAnsi="Arial" w:cs="Arial"/>
          <w:sz w:val="22"/>
          <w:szCs w:val="22"/>
        </w:rPr>
        <w:t>.</w:t>
      </w:r>
    </w:p>
    <w:p w14:paraId="53F6BF7A"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3C1C9B90" w14:textId="77777777" w:rsidR="00A534A5" w:rsidRPr="004A24D7" w:rsidRDefault="00A534A5" w:rsidP="00A534A5">
      <w:pPr>
        <w:jc w:val="both"/>
        <w:rPr>
          <w:rFonts w:ascii="Arial" w:eastAsia="Arial" w:hAnsi="Arial" w:cs="Arial"/>
          <w:sz w:val="22"/>
          <w:szCs w:val="22"/>
        </w:rPr>
      </w:pPr>
      <w:r w:rsidRPr="004A24D7">
        <w:rPr>
          <w:rFonts w:ascii="Arial" w:eastAsia="Arial" w:hAnsi="Arial" w:cs="Arial"/>
          <w:b/>
          <w:sz w:val="22"/>
          <w:szCs w:val="22"/>
        </w:rPr>
        <w:t>Condições de Entrega (prazo e local)</w:t>
      </w:r>
    </w:p>
    <w:p w14:paraId="3088C0E6"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095D0C61"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O prazo de entrega </w:t>
      </w:r>
      <w:proofErr w:type="gramStart"/>
      <w:r w:rsidRPr="00EA132C">
        <w:rPr>
          <w:rFonts w:ascii="Arial" w:eastAsia="Arial" w:hAnsi="Arial" w:cs="Arial"/>
          <w:color w:val="000000"/>
          <w:sz w:val="22"/>
          <w:szCs w:val="22"/>
        </w:rPr>
        <w:t>do(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é de 20 (vinte) dias corridos, contados do recebimento da notificação formal à Detentora da Ata pelo Órgão Gerenciador, acompanhada da Nota de Empenho.</w:t>
      </w:r>
    </w:p>
    <w:p w14:paraId="51B08A07" w14:textId="77777777" w:rsidR="00A534A5" w:rsidRPr="002F0BF8" w:rsidRDefault="00A534A5" w:rsidP="00A534A5">
      <w:pPr>
        <w:widowControl/>
        <w:pBdr>
          <w:top w:val="nil"/>
          <w:left w:val="nil"/>
          <w:bottom w:val="nil"/>
          <w:right w:val="nil"/>
          <w:between w:val="nil"/>
        </w:pBdr>
        <w:ind w:left="993"/>
        <w:jc w:val="both"/>
        <w:rPr>
          <w:rFonts w:ascii="Arial" w:eastAsia="Arial" w:hAnsi="Arial" w:cs="Arial"/>
          <w:sz w:val="20"/>
          <w:szCs w:val="20"/>
        </w:rPr>
      </w:pPr>
    </w:p>
    <w:p w14:paraId="7CAC0F7F" w14:textId="77777777" w:rsidR="00A534A5" w:rsidRPr="004A24D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4A24D7">
        <w:rPr>
          <w:rFonts w:ascii="Arial" w:eastAsia="Arial" w:hAnsi="Arial" w:cs="Arial"/>
          <w:color w:val="000000"/>
          <w:sz w:val="22"/>
          <w:szCs w:val="22"/>
        </w:rPr>
        <w:t>O</w:t>
      </w:r>
      <w:r>
        <w:rPr>
          <w:rFonts w:ascii="Arial" w:eastAsia="Arial" w:hAnsi="Arial" w:cs="Arial"/>
          <w:color w:val="000000"/>
          <w:sz w:val="22"/>
          <w:szCs w:val="22"/>
        </w:rPr>
        <w:t>(</w:t>
      </w:r>
      <w:proofErr w:type="gramEnd"/>
      <w:r w:rsidRPr="004A24D7">
        <w:rPr>
          <w:rFonts w:ascii="Arial" w:eastAsia="Arial" w:hAnsi="Arial" w:cs="Arial"/>
          <w:color w:val="000000"/>
          <w:sz w:val="22"/>
          <w:szCs w:val="22"/>
        </w:rPr>
        <w:t>s</w:t>
      </w:r>
      <w:r>
        <w:rPr>
          <w:rFonts w:ascii="Arial" w:eastAsia="Arial" w:hAnsi="Arial" w:cs="Arial"/>
          <w:color w:val="000000"/>
          <w:sz w:val="22"/>
          <w:szCs w:val="22"/>
        </w:rPr>
        <w:t>)</w:t>
      </w:r>
      <w:r w:rsidRPr="004A24D7">
        <w:rPr>
          <w:rFonts w:ascii="Arial" w:eastAsia="Arial" w:hAnsi="Arial" w:cs="Arial"/>
          <w:color w:val="000000"/>
          <w:sz w:val="22"/>
          <w:szCs w:val="22"/>
        </w:rPr>
        <w:t xml:space="preserve"> </w:t>
      </w:r>
      <w:r>
        <w:rPr>
          <w:rFonts w:ascii="Arial" w:eastAsia="Arial" w:hAnsi="Arial" w:cs="Arial"/>
          <w:color w:val="000000"/>
          <w:sz w:val="22"/>
          <w:szCs w:val="22"/>
        </w:rPr>
        <w:t>material(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w:t>
      </w:r>
      <w:r w:rsidRPr="004A24D7">
        <w:rPr>
          <w:rFonts w:ascii="Arial" w:eastAsia="Arial" w:hAnsi="Arial" w:cs="Arial"/>
          <w:color w:val="000000"/>
          <w:sz w:val="22"/>
          <w:szCs w:val="22"/>
        </w:rPr>
        <w:t xml:space="preserve"> constante</w:t>
      </w:r>
      <w:r>
        <w:rPr>
          <w:rFonts w:ascii="Arial" w:eastAsia="Arial" w:hAnsi="Arial" w:cs="Arial"/>
          <w:color w:val="000000"/>
          <w:sz w:val="22"/>
          <w:szCs w:val="22"/>
        </w:rPr>
        <w:t>(</w:t>
      </w:r>
      <w:r w:rsidRPr="004A24D7">
        <w:rPr>
          <w:rFonts w:ascii="Arial" w:eastAsia="Arial" w:hAnsi="Arial" w:cs="Arial"/>
          <w:color w:val="000000"/>
          <w:sz w:val="22"/>
          <w:szCs w:val="22"/>
        </w:rPr>
        <w:t>s</w:t>
      </w:r>
      <w:r>
        <w:rPr>
          <w:rFonts w:ascii="Arial" w:eastAsia="Arial" w:hAnsi="Arial" w:cs="Arial"/>
          <w:color w:val="000000"/>
          <w:sz w:val="22"/>
          <w:szCs w:val="22"/>
        </w:rPr>
        <w:t>)</w:t>
      </w:r>
      <w:r w:rsidRPr="004A24D7">
        <w:rPr>
          <w:rFonts w:ascii="Arial" w:eastAsia="Arial" w:hAnsi="Arial" w:cs="Arial"/>
          <w:color w:val="000000"/>
          <w:sz w:val="22"/>
          <w:szCs w:val="22"/>
        </w:rPr>
        <w:t xml:space="preserve"> de cada Nota de Empenho dever</w:t>
      </w:r>
      <w:r>
        <w:rPr>
          <w:rFonts w:ascii="Arial" w:eastAsia="Arial" w:hAnsi="Arial" w:cs="Arial"/>
          <w:color w:val="000000"/>
          <w:sz w:val="22"/>
          <w:szCs w:val="22"/>
        </w:rPr>
        <w:t>á(</w:t>
      </w:r>
      <w:proofErr w:type="spellStart"/>
      <w:r w:rsidRPr="004A24D7">
        <w:rPr>
          <w:rFonts w:ascii="Arial" w:eastAsia="Arial" w:hAnsi="Arial" w:cs="Arial"/>
          <w:color w:val="000000"/>
          <w:sz w:val="22"/>
          <w:szCs w:val="22"/>
        </w:rPr>
        <w:t>ão</w:t>
      </w:r>
      <w:proofErr w:type="spellEnd"/>
      <w:r>
        <w:rPr>
          <w:rFonts w:ascii="Arial" w:eastAsia="Arial" w:hAnsi="Arial" w:cs="Arial"/>
          <w:color w:val="000000"/>
          <w:sz w:val="22"/>
          <w:szCs w:val="22"/>
        </w:rPr>
        <w:t>)</w:t>
      </w:r>
      <w:r w:rsidRPr="004A24D7">
        <w:rPr>
          <w:rFonts w:ascii="Arial" w:eastAsia="Arial" w:hAnsi="Arial" w:cs="Arial"/>
          <w:color w:val="000000"/>
          <w:sz w:val="22"/>
          <w:szCs w:val="22"/>
        </w:rPr>
        <w:t xml:space="preserve"> ser entregue</w:t>
      </w:r>
      <w:r>
        <w:rPr>
          <w:rFonts w:ascii="Arial" w:eastAsia="Arial" w:hAnsi="Arial" w:cs="Arial"/>
          <w:color w:val="000000"/>
          <w:sz w:val="22"/>
          <w:szCs w:val="22"/>
        </w:rPr>
        <w:t>(</w:t>
      </w:r>
      <w:r w:rsidRPr="004A24D7">
        <w:rPr>
          <w:rFonts w:ascii="Arial" w:eastAsia="Arial" w:hAnsi="Arial" w:cs="Arial"/>
          <w:color w:val="000000"/>
          <w:sz w:val="22"/>
          <w:szCs w:val="22"/>
        </w:rPr>
        <w:t>s</w:t>
      </w:r>
      <w:r>
        <w:rPr>
          <w:rFonts w:ascii="Arial" w:eastAsia="Arial" w:hAnsi="Arial" w:cs="Arial"/>
          <w:color w:val="000000"/>
          <w:sz w:val="22"/>
          <w:szCs w:val="22"/>
        </w:rPr>
        <w:t>)</w:t>
      </w:r>
      <w:r w:rsidRPr="004A24D7">
        <w:rPr>
          <w:rFonts w:ascii="Arial" w:eastAsia="Arial" w:hAnsi="Arial" w:cs="Arial"/>
          <w:color w:val="000000"/>
          <w:sz w:val="22"/>
          <w:szCs w:val="22"/>
        </w:rPr>
        <w:t xml:space="preserve"> em uma única remessa.</w:t>
      </w:r>
    </w:p>
    <w:p w14:paraId="6FDB7CFC" w14:textId="77777777" w:rsidR="00A534A5" w:rsidRDefault="00A534A5" w:rsidP="00A534A5">
      <w:pPr>
        <w:pBdr>
          <w:top w:val="nil"/>
          <w:left w:val="nil"/>
          <w:bottom w:val="nil"/>
          <w:right w:val="nil"/>
          <w:between w:val="nil"/>
        </w:pBdr>
        <w:ind w:left="709"/>
        <w:jc w:val="both"/>
        <w:rPr>
          <w:rFonts w:ascii="Arial" w:eastAsia="Arial" w:hAnsi="Arial" w:cs="Arial"/>
          <w:color w:val="000000"/>
          <w:sz w:val="20"/>
          <w:szCs w:val="20"/>
        </w:rPr>
      </w:pPr>
    </w:p>
    <w:p w14:paraId="5256C782"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Caso não seja possível a entrega na data assinalada, a empresa deverá comunicar as razões respectivas até a data final inicialmente prevista para a entrega para que qualquer pleito de prorrogação de prazo seja analisado.</w:t>
      </w:r>
    </w:p>
    <w:p w14:paraId="663098B8"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715FCA85"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O pedido de prorrogação de prazo de entrega deverá apresentar as seguintes condições:</w:t>
      </w:r>
    </w:p>
    <w:p w14:paraId="02E93DF1" w14:textId="77777777" w:rsidR="00A534A5" w:rsidRDefault="00A534A5" w:rsidP="00A534A5">
      <w:pPr>
        <w:pBdr>
          <w:top w:val="nil"/>
          <w:left w:val="nil"/>
          <w:bottom w:val="nil"/>
          <w:right w:val="nil"/>
          <w:between w:val="nil"/>
        </w:pBdr>
        <w:ind w:left="1304"/>
        <w:jc w:val="both"/>
        <w:rPr>
          <w:rFonts w:ascii="Arial" w:eastAsia="Arial" w:hAnsi="Arial" w:cs="Arial"/>
          <w:color w:val="000000"/>
          <w:sz w:val="20"/>
          <w:szCs w:val="20"/>
        </w:rPr>
      </w:pPr>
    </w:p>
    <w:p w14:paraId="48F9F023" w14:textId="77777777" w:rsidR="00A534A5" w:rsidRPr="001C7F28" w:rsidRDefault="00A534A5" w:rsidP="00A534A5">
      <w:pPr>
        <w:widowControl/>
        <w:numPr>
          <w:ilvl w:val="0"/>
          <w:numId w:val="13"/>
        </w:numPr>
        <w:pBdr>
          <w:top w:val="nil"/>
          <w:left w:val="nil"/>
          <w:bottom w:val="nil"/>
          <w:right w:val="nil"/>
          <w:between w:val="nil"/>
        </w:pBdr>
        <w:ind w:left="1875" w:hanging="85"/>
        <w:jc w:val="both"/>
        <w:rPr>
          <w:rFonts w:ascii="Arial" w:eastAsia="Arial" w:hAnsi="Arial" w:cs="Arial"/>
          <w:color w:val="000000"/>
          <w:sz w:val="22"/>
          <w:szCs w:val="22"/>
        </w:rPr>
      </w:pPr>
      <w:r w:rsidRPr="001C7F28">
        <w:rPr>
          <w:rFonts w:ascii="Arial" w:eastAsia="Arial" w:hAnsi="Arial" w:cs="Arial"/>
          <w:color w:val="000000"/>
          <w:sz w:val="22"/>
          <w:szCs w:val="22"/>
        </w:rPr>
        <w:t>Ser solicitado até a data final inicialmente prevista para a entrega; e</w:t>
      </w:r>
    </w:p>
    <w:p w14:paraId="377E414A" w14:textId="77777777" w:rsidR="00A534A5" w:rsidRPr="001C7F28" w:rsidRDefault="00A534A5" w:rsidP="00A534A5">
      <w:pPr>
        <w:pBdr>
          <w:top w:val="nil"/>
          <w:left w:val="nil"/>
          <w:bottom w:val="nil"/>
          <w:right w:val="nil"/>
          <w:between w:val="nil"/>
        </w:pBdr>
        <w:ind w:left="1875"/>
        <w:jc w:val="both"/>
        <w:rPr>
          <w:rFonts w:ascii="Arial" w:eastAsia="Arial" w:hAnsi="Arial" w:cs="Arial"/>
          <w:color w:val="000000"/>
          <w:sz w:val="22"/>
          <w:szCs w:val="22"/>
        </w:rPr>
      </w:pPr>
    </w:p>
    <w:p w14:paraId="019B84CF" w14:textId="77777777" w:rsidR="00A534A5" w:rsidRPr="001C7F28" w:rsidRDefault="00A534A5" w:rsidP="00A534A5">
      <w:pPr>
        <w:widowControl/>
        <w:numPr>
          <w:ilvl w:val="0"/>
          <w:numId w:val="13"/>
        </w:numPr>
        <w:pBdr>
          <w:top w:val="nil"/>
          <w:left w:val="nil"/>
          <w:bottom w:val="nil"/>
          <w:right w:val="nil"/>
          <w:between w:val="nil"/>
        </w:pBdr>
        <w:ind w:left="1875" w:hanging="85"/>
        <w:jc w:val="both"/>
        <w:rPr>
          <w:rFonts w:ascii="Arial" w:eastAsia="Arial" w:hAnsi="Arial" w:cs="Arial"/>
          <w:color w:val="000000"/>
          <w:sz w:val="22"/>
          <w:szCs w:val="22"/>
        </w:rPr>
      </w:pPr>
      <w:r w:rsidRPr="001C7F28">
        <w:rPr>
          <w:rFonts w:ascii="Arial" w:eastAsia="Arial" w:hAnsi="Arial" w:cs="Arial"/>
          <w:color w:val="000000"/>
          <w:sz w:val="22"/>
          <w:szCs w:val="22"/>
        </w:rPr>
        <w:t xml:space="preserve">Ser instruído com </w:t>
      </w:r>
      <w:proofErr w:type="gramStart"/>
      <w:r w:rsidRPr="001C7F28">
        <w:rPr>
          <w:rFonts w:ascii="Arial" w:eastAsia="Arial" w:hAnsi="Arial" w:cs="Arial"/>
          <w:color w:val="000000"/>
          <w:sz w:val="22"/>
          <w:szCs w:val="22"/>
        </w:rPr>
        <w:t>a(</w:t>
      </w:r>
      <w:proofErr w:type="gramEnd"/>
      <w:r w:rsidRPr="001C7F28">
        <w:rPr>
          <w:rFonts w:ascii="Arial" w:eastAsia="Arial" w:hAnsi="Arial" w:cs="Arial"/>
          <w:color w:val="000000"/>
          <w:sz w:val="22"/>
          <w:szCs w:val="22"/>
        </w:rPr>
        <w:t>s) justificativa(s) e respectiva(s) comprovação(</w:t>
      </w:r>
      <w:proofErr w:type="spellStart"/>
      <w:r w:rsidRPr="001C7F28">
        <w:rPr>
          <w:rFonts w:ascii="Arial" w:eastAsia="Arial" w:hAnsi="Arial" w:cs="Arial"/>
          <w:color w:val="000000"/>
          <w:sz w:val="22"/>
          <w:szCs w:val="22"/>
        </w:rPr>
        <w:t>ões</w:t>
      </w:r>
      <w:proofErr w:type="spellEnd"/>
      <w:r w:rsidRPr="001C7F28">
        <w:rPr>
          <w:rFonts w:ascii="Arial" w:eastAsia="Arial" w:hAnsi="Arial" w:cs="Arial"/>
          <w:color w:val="000000"/>
          <w:sz w:val="22"/>
          <w:szCs w:val="22"/>
        </w:rPr>
        <w:t>).</w:t>
      </w:r>
    </w:p>
    <w:p w14:paraId="4642B345" w14:textId="77777777" w:rsidR="00A534A5" w:rsidRDefault="00A534A5" w:rsidP="00A534A5">
      <w:pPr>
        <w:pBdr>
          <w:top w:val="nil"/>
          <w:left w:val="nil"/>
          <w:bottom w:val="nil"/>
          <w:right w:val="nil"/>
          <w:between w:val="nil"/>
        </w:pBdr>
        <w:ind w:left="2008"/>
        <w:jc w:val="both"/>
        <w:rPr>
          <w:rFonts w:ascii="Arial" w:eastAsia="Arial" w:hAnsi="Arial" w:cs="Arial"/>
          <w:color w:val="000000"/>
          <w:sz w:val="20"/>
          <w:szCs w:val="20"/>
        </w:rPr>
      </w:pPr>
    </w:p>
    <w:p w14:paraId="07E42F25"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O(</w:t>
      </w:r>
      <w:proofErr w:type="gramEnd"/>
      <w:r w:rsidRPr="00E11523">
        <w:rPr>
          <w:rFonts w:ascii="Arial" w:eastAsia="Arial" w:hAnsi="Arial" w:cs="Arial"/>
          <w:color w:val="000000"/>
          <w:sz w:val="22"/>
          <w:szCs w:val="22"/>
        </w:rPr>
        <w:t>s) pedido(s) instruído(s) em condição(</w:t>
      </w:r>
      <w:proofErr w:type="spellStart"/>
      <w:r w:rsidRPr="00E11523">
        <w:rPr>
          <w:rFonts w:ascii="Arial" w:eastAsia="Arial" w:hAnsi="Arial" w:cs="Arial"/>
          <w:color w:val="000000"/>
          <w:sz w:val="22"/>
          <w:szCs w:val="22"/>
        </w:rPr>
        <w:t>ões</w:t>
      </w:r>
      <w:proofErr w:type="spellEnd"/>
      <w:r w:rsidRPr="00E11523">
        <w:rPr>
          <w:rFonts w:ascii="Arial" w:eastAsia="Arial" w:hAnsi="Arial" w:cs="Arial"/>
          <w:color w:val="000000"/>
          <w:sz w:val="22"/>
          <w:szCs w:val="22"/>
        </w:rPr>
        <w:t>) diversa(s) das previstas nas alíneas acima será(</w:t>
      </w:r>
      <w:proofErr w:type="spellStart"/>
      <w:r w:rsidRPr="00E11523">
        <w:rPr>
          <w:rFonts w:ascii="Arial" w:eastAsia="Arial" w:hAnsi="Arial" w:cs="Arial"/>
          <w:color w:val="000000"/>
          <w:sz w:val="22"/>
          <w:szCs w:val="22"/>
        </w:rPr>
        <w:t>ão</w:t>
      </w:r>
      <w:proofErr w:type="spellEnd"/>
      <w:r w:rsidRPr="00E11523">
        <w:rPr>
          <w:rFonts w:ascii="Arial" w:eastAsia="Arial" w:hAnsi="Arial" w:cs="Arial"/>
          <w:color w:val="000000"/>
          <w:sz w:val="22"/>
          <w:szCs w:val="22"/>
        </w:rPr>
        <w:t>) indeferido(s) de pronto.</w:t>
      </w:r>
    </w:p>
    <w:p w14:paraId="57F14B8C"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5EEC210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A resposta ao pedido de prorrogação do prazo de entrega será comunicada pela Administração somente após a efetiva entrega </w:t>
      </w:r>
      <w:proofErr w:type="gramStart"/>
      <w:r w:rsidRPr="00EA132C">
        <w:rPr>
          <w:rFonts w:ascii="Arial" w:eastAsia="Arial" w:hAnsi="Arial" w:cs="Arial"/>
          <w:color w:val="000000"/>
          <w:sz w:val="22"/>
          <w:szCs w:val="22"/>
        </w:rPr>
        <w:t>do(</w:t>
      </w:r>
      <w:proofErr w:type="gramEnd"/>
      <w:r w:rsidRPr="00EA132C">
        <w:rPr>
          <w:rFonts w:ascii="Arial" w:eastAsia="Arial" w:hAnsi="Arial" w:cs="Arial"/>
          <w:color w:val="000000"/>
          <w:sz w:val="22"/>
          <w:szCs w:val="22"/>
        </w:rPr>
        <w:t xml:space="preserve">s) produto(s) e desde que o pedido de prorrogação apresente as condições estabelecidas </w:t>
      </w:r>
      <w:r w:rsidRPr="00991585">
        <w:rPr>
          <w:rFonts w:ascii="Arial" w:eastAsia="Arial" w:hAnsi="Arial" w:cs="Arial"/>
          <w:color w:val="000000"/>
          <w:sz w:val="22"/>
          <w:szCs w:val="22"/>
        </w:rPr>
        <w:t>nos subitens</w:t>
      </w:r>
      <w:r w:rsidRPr="00EA132C">
        <w:rPr>
          <w:rFonts w:ascii="Arial" w:eastAsia="Arial" w:hAnsi="Arial" w:cs="Arial"/>
          <w:color w:val="000000"/>
          <w:sz w:val="22"/>
          <w:szCs w:val="22"/>
        </w:rPr>
        <w:t xml:space="preserve"> acima.</w:t>
      </w:r>
    </w:p>
    <w:p w14:paraId="23BC34AE"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063DCBF5"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proofErr w:type="gramStart"/>
      <w:r w:rsidRPr="00EA132C">
        <w:rPr>
          <w:rFonts w:ascii="Arial" w:eastAsia="Arial" w:hAnsi="Arial" w:cs="Arial"/>
          <w:color w:val="000000"/>
          <w:sz w:val="22"/>
          <w:szCs w:val="22"/>
        </w:rPr>
        <w:t>O(</w:t>
      </w:r>
      <w:proofErr w:type="gramEnd"/>
      <w:r w:rsidRPr="00EA132C">
        <w:rPr>
          <w:rFonts w:ascii="Arial" w:eastAsia="Arial" w:hAnsi="Arial" w:cs="Arial"/>
          <w:color w:val="000000"/>
          <w:sz w:val="22"/>
          <w:szCs w:val="22"/>
        </w:rPr>
        <w:t>s) pedido(s) de prorrogação posterior(es) ao primeiro será(</w:t>
      </w:r>
      <w:proofErr w:type="spellStart"/>
      <w:r w:rsidRPr="00EA132C">
        <w:rPr>
          <w:rFonts w:ascii="Arial" w:eastAsia="Arial" w:hAnsi="Arial" w:cs="Arial"/>
          <w:color w:val="000000"/>
          <w:sz w:val="22"/>
          <w:szCs w:val="22"/>
        </w:rPr>
        <w:t>ão</w:t>
      </w:r>
      <w:proofErr w:type="spellEnd"/>
      <w:r w:rsidRPr="00EA132C">
        <w:rPr>
          <w:rFonts w:ascii="Arial" w:eastAsia="Arial" w:hAnsi="Arial" w:cs="Arial"/>
          <w:color w:val="000000"/>
          <w:sz w:val="22"/>
          <w:szCs w:val="22"/>
        </w:rPr>
        <w:t>) analisado(s) pela Administração somente após a efetiva entrega do(s) produto(s) e desde que seja(m) formulado(s) até o final do prazo solicitado anteriormente e esteja(m) instruído(s) com a(s) justificativa(s) e respectiva(s) comprovação(</w:t>
      </w:r>
      <w:proofErr w:type="spellStart"/>
      <w:r w:rsidRPr="00EA132C">
        <w:rPr>
          <w:rFonts w:ascii="Arial" w:eastAsia="Arial" w:hAnsi="Arial" w:cs="Arial"/>
          <w:color w:val="000000"/>
          <w:sz w:val="22"/>
          <w:szCs w:val="22"/>
        </w:rPr>
        <w:t>ões</w:t>
      </w:r>
      <w:proofErr w:type="spellEnd"/>
      <w:r w:rsidRPr="00EA132C">
        <w:rPr>
          <w:rFonts w:ascii="Arial" w:eastAsia="Arial" w:hAnsi="Arial" w:cs="Arial"/>
          <w:color w:val="000000"/>
          <w:sz w:val="22"/>
          <w:szCs w:val="22"/>
        </w:rPr>
        <w:t>).</w:t>
      </w:r>
    </w:p>
    <w:p w14:paraId="0BC63A31"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4EB32884" w14:textId="58E6A4CE"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proofErr w:type="gramStart"/>
      <w:r w:rsidRPr="00EA132C">
        <w:rPr>
          <w:rFonts w:ascii="Arial" w:eastAsia="Arial" w:hAnsi="Arial" w:cs="Arial"/>
          <w:color w:val="000000"/>
          <w:sz w:val="22"/>
          <w:szCs w:val="22"/>
        </w:rPr>
        <w:t>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deverá(ao) ser entregue(s) no seguinte endereço: Seção de Acompanhamento das Aquisições do TRE/SP, localizada na Rua General Júlio Marcondes Salgado, n.º 199, bairro Santa Cecília, São Paulo – SP, CEP 01201-020, de 2ª a 6ª feira, das 9h às 18h. Telefone (11) 3130-2694.</w:t>
      </w:r>
    </w:p>
    <w:p w14:paraId="4A262B11"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354F0038"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Para otimização dos trabalhos de recebimento e maior agilidade no atendimento aos fornecedores, solicita-se que as entregas sejam agendadas pelo e-mail</w:t>
      </w:r>
      <w:r>
        <w:rPr>
          <w:rFonts w:ascii="Arial" w:eastAsia="Arial" w:hAnsi="Arial" w:cs="Arial"/>
          <w:color w:val="000000"/>
          <w:sz w:val="22"/>
          <w:szCs w:val="22"/>
        </w:rPr>
        <w:t>:</w:t>
      </w:r>
      <w:r w:rsidRPr="00E11523">
        <w:rPr>
          <w:rFonts w:ascii="Arial" w:eastAsia="Arial" w:hAnsi="Arial" w:cs="Arial"/>
          <w:color w:val="000000"/>
          <w:sz w:val="22"/>
          <w:szCs w:val="22"/>
        </w:rPr>
        <w:t> </w:t>
      </w:r>
      <w:hyperlink r:id="rId56">
        <w:r w:rsidRPr="00E11523">
          <w:rPr>
            <w:rFonts w:ascii="Arial" w:eastAsia="Arial" w:hAnsi="Arial" w:cs="Arial"/>
            <w:color w:val="000000"/>
            <w:sz w:val="22"/>
            <w:szCs w:val="22"/>
          </w:rPr>
          <w:t>recebimento@tre-sp.jus.br</w:t>
        </w:r>
      </w:hyperlink>
      <w:r w:rsidRPr="00E11523">
        <w:rPr>
          <w:rFonts w:ascii="Arial" w:eastAsia="Arial" w:hAnsi="Arial" w:cs="Arial"/>
          <w:color w:val="000000"/>
          <w:sz w:val="22"/>
          <w:szCs w:val="22"/>
        </w:rPr>
        <w:t>.</w:t>
      </w:r>
    </w:p>
    <w:p w14:paraId="32C84467" w14:textId="77777777" w:rsidR="00A534A5" w:rsidRDefault="00A534A5" w:rsidP="00A534A5">
      <w:pPr>
        <w:pBdr>
          <w:top w:val="nil"/>
          <w:left w:val="nil"/>
          <w:bottom w:val="nil"/>
          <w:right w:val="nil"/>
          <w:between w:val="nil"/>
        </w:pBdr>
        <w:ind w:left="1701"/>
        <w:jc w:val="both"/>
        <w:rPr>
          <w:rFonts w:ascii="Arial" w:eastAsia="Arial" w:hAnsi="Arial" w:cs="Arial"/>
          <w:i/>
          <w:color w:val="000000"/>
          <w:sz w:val="20"/>
          <w:szCs w:val="20"/>
        </w:rPr>
      </w:pPr>
    </w:p>
    <w:p w14:paraId="47F4F803"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O descarregamento </w:t>
      </w:r>
      <w:proofErr w:type="gramStart"/>
      <w:r w:rsidRPr="00EA132C">
        <w:rPr>
          <w:rFonts w:ascii="Arial" w:eastAsia="Arial" w:hAnsi="Arial" w:cs="Arial"/>
          <w:color w:val="000000"/>
          <w:sz w:val="22"/>
          <w:szCs w:val="22"/>
        </w:rPr>
        <w:t>do(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xml:space="preserve">) </w:t>
      </w:r>
      <w:proofErr w:type="spellStart"/>
      <w:r w:rsidRPr="00EA132C">
        <w:rPr>
          <w:rFonts w:ascii="Arial" w:eastAsia="Arial" w:hAnsi="Arial" w:cs="Arial"/>
          <w:color w:val="000000"/>
          <w:sz w:val="22"/>
          <w:szCs w:val="22"/>
        </w:rPr>
        <w:t>é</w:t>
      </w:r>
      <w:proofErr w:type="spellEnd"/>
      <w:r w:rsidRPr="00EA132C">
        <w:rPr>
          <w:rFonts w:ascii="Arial" w:eastAsia="Arial" w:hAnsi="Arial" w:cs="Arial"/>
          <w:color w:val="000000"/>
          <w:sz w:val="22"/>
          <w:szCs w:val="22"/>
        </w:rPr>
        <w:t xml:space="preserve"> de inteira responsabilidade da Detentora da Ata devendo ser providenciado pela Detentora da Ata tanto a mão de obra necessária como todos os materiais indispensáveis.</w:t>
      </w:r>
    </w:p>
    <w:p w14:paraId="1BDB67B4" w14:textId="77777777" w:rsidR="00A534A5" w:rsidRDefault="00A534A5" w:rsidP="00A534A5">
      <w:pPr>
        <w:jc w:val="both"/>
        <w:rPr>
          <w:rFonts w:ascii="Arial" w:eastAsia="Arial" w:hAnsi="Arial" w:cs="Arial"/>
          <w:b/>
          <w:sz w:val="20"/>
          <w:szCs w:val="20"/>
        </w:rPr>
      </w:pPr>
    </w:p>
    <w:p w14:paraId="4B262B59" w14:textId="77777777" w:rsidR="00A534A5" w:rsidRPr="004A24D7" w:rsidRDefault="00A534A5" w:rsidP="00A534A5">
      <w:pPr>
        <w:jc w:val="both"/>
        <w:rPr>
          <w:rFonts w:ascii="Arial" w:eastAsia="Arial" w:hAnsi="Arial" w:cs="Arial"/>
          <w:b/>
          <w:sz w:val="22"/>
          <w:szCs w:val="22"/>
        </w:rPr>
      </w:pPr>
      <w:r w:rsidRPr="004A24D7">
        <w:rPr>
          <w:rFonts w:ascii="Arial" w:eastAsia="Arial" w:hAnsi="Arial" w:cs="Arial"/>
          <w:b/>
          <w:sz w:val="22"/>
          <w:szCs w:val="22"/>
        </w:rPr>
        <w:t xml:space="preserve">Prazo de Validade </w:t>
      </w:r>
    </w:p>
    <w:p w14:paraId="1259CFB3" w14:textId="77777777" w:rsidR="00A534A5" w:rsidRDefault="00A534A5" w:rsidP="00A534A5">
      <w:pPr>
        <w:jc w:val="both"/>
      </w:pPr>
    </w:p>
    <w:p w14:paraId="1A81BBC1" w14:textId="77777777" w:rsidR="00A534A5" w:rsidRPr="008E3F1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8E3F1D">
        <w:rPr>
          <w:rFonts w:ascii="Arial" w:eastAsia="Arial" w:hAnsi="Arial" w:cs="Arial"/>
          <w:color w:val="000000"/>
          <w:sz w:val="22"/>
          <w:szCs w:val="22"/>
        </w:rPr>
        <w:t xml:space="preserve">O prazo de validade para </w:t>
      </w:r>
      <w:proofErr w:type="gramStart"/>
      <w:r w:rsidRPr="008E3F1D">
        <w:rPr>
          <w:rFonts w:ascii="Arial" w:eastAsia="Arial" w:hAnsi="Arial" w:cs="Arial"/>
          <w:color w:val="000000"/>
          <w:sz w:val="22"/>
          <w:szCs w:val="22"/>
        </w:rPr>
        <w:t>o(</w:t>
      </w:r>
      <w:proofErr w:type="gramEnd"/>
      <w:r w:rsidRPr="008E3F1D">
        <w:rPr>
          <w:rFonts w:ascii="Arial" w:eastAsia="Arial" w:hAnsi="Arial" w:cs="Arial"/>
          <w:color w:val="000000"/>
          <w:sz w:val="22"/>
          <w:szCs w:val="22"/>
        </w:rPr>
        <w:t>s) item(</w:t>
      </w:r>
      <w:proofErr w:type="spellStart"/>
      <w:r w:rsidRPr="008E3F1D">
        <w:rPr>
          <w:rFonts w:ascii="Arial" w:eastAsia="Arial" w:hAnsi="Arial" w:cs="Arial"/>
          <w:color w:val="000000"/>
          <w:sz w:val="22"/>
          <w:szCs w:val="22"/>
        </w:rPr>
        <w:t>ns</w:t>
      </w:r>
      <w:proofErr w:type="spellEnd"/>
      <w:r w:rsidRPr="008E3F1D">
        <w:rPr>
          <w:rFonts w:ascii="Arial" w:eastAsia="Arial" w:hAnsi="Arial" w:cs="Arial"/>
          <w:color w:val="000000"/>
          <w:sz w:val="22"/>
          <w:szCs w:val="22"/>
        </w:rPr>
        <w:t>) será, respectivamente:</w:t>
      </w:r>
    </w:p>
    <w:p w14:paraId="7E0C97A7" w14:textId="77777777" w:rsidR="00A534A5" w:rsidRPr="008E3F1D" w:rsidRDefault="00A534A5" w:rsidP="00A534A5">
      <w:pPr>
        <w:widowControl/>
        <w:pBdr>
          <w:top w:val="nil"/>
          <w:left w:val="nil"/>
          <w:bottom w:val="nil"/>
          <w:right w:val="nil"/>
          <w:between w:val="nil"/>
        </w:pBdr>
        <w:ind w:left="993"/>
        <w:jc w:val="both"/>
        <w:rPr>
          <w:rFonts w:ascii="Arial" w:eastAsia="Arial" w:hAnsi="Arial" w:cs="Arial"/>
          <w:color w:val="000000"/>
          <w:sz w:val="22"/>
          <w:szCs w:val="22"/>
        </w:rPr>
      </w:pPr>
    </w:p>
    <w:p w14:paraId="4422D8E1"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991585">
        <w:rPr>
          <w:rFonts w:ascii="Arial" w:eastAsia="Arial" w:hAnsi="Arial" w:cs="Arial"/>
          <w:color w:val="000000"/>
          <w:sz w:val="22"/>
          <w:szCs w:val="22"/>
        </w:rPr>
        <w:t xml:space="preserve">Para os </w:t>
      </w:r>
      <w:r w:rsidRPr="004A24D7">
        <w:rPr>
          <w:rFonts w:ascii="Arial" w:eastAsia="Arial" w:hAnsi="Arial" w:cs="Arial"/>
          <w:b/>
          <w:color w:val="000000"/>
          <w:sz w:val="22"/>
          <w:szCs w:val="22"/>
        </w:rPr>
        <w:t>itens 02, 03, 05 e 11</w:t>
      </w:r>
      <w:r w:rsidRPr="00991585">
        <w:rPr>
          <w:rFonts w:ascii="Arial" w:eastAsia="Arial" w:hAnsi="Arial" w:cs="Arial"/>
          <w:color w:val="000000"/>
          <w:sz w:val="22"/>
          <w:szCs w:val="22"/>
        </w:rPr>
        <w:t xml:space="preserve">: mínimo de 12 (doze) meses,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02 (dois)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07E70948" w14:textId="77777777" w:rsidR="00A534A5" w:rsidRPr="00991585" w:rsidRDefault="00A534A5" w:rsidP="00A534A5">
      <w:pPr>
        <w:widowControl/>
        <w:suppressAutoHyphens w:val="0"/>
        <w:rPr>
          <w:rFonts w:ascii="Times New Roman" w:eastAsia="Times New Roman" w:hAnsi="Times New Roman" w:cs="Times New Roman"/>
          <w:kern w:val="0"/>
          <w:sz w:val="22"/>
          <w:szCs w:val="22"/>
          <w:lang w:eastAsia="pt-BR" w:bidi="ar-SA"/>
        </w:rPr>
      </w:pPr>
    </w:p>
    <w:p w14:paraId="455BC4F4"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Pr>
          <w:rFonts w:ascii="Arial" w:eastAsia="Arial" w:hAnsi="Arial" w:cs="Arial"/>
          <w:color w:val="000000"/>
          <w:sz w:val="22"/>
          <w:szCs w:val="22"/>
        </w:rPr>
        <w:t>Para o</w:t>
      </w:r>
      <w:r w:rsidRPr="00991585">
        <w:rPr>
          <w:rFonts w:ascii="Arial" w:eastAsia="Arial" w:hAnsi="Arial" w:cs="Arial"/>
          <w:color w:val="000000"/>
          <w:sz w:val="22"/>
          <w:szCs w:val="22"/>
        </w:rPr>
        <w:t xml:space="preserve"> </w:t>
      </w:r>
      <w:r w:rsidRPr="004A24D7">
        <w:rPr>
          <w:rFonts w:ascii="Arial" w:eastAsia="Arial" w:hAnsi="Arial" w:cs="Arial"/>
          <w:b/>
          <w:color w:val="000000"/>
          <w:sz w:val="22"/>
          <w:szCs w:val="22"/>
        </w:rPr>
        <w:t>item 04</w:t>
      </w:r>
      <w:r w:rsidRPr="00991585">
        <w:rPr>
          <w:rFonts w:ascii="Arial" w:eastAsia="Arial" w:hAnsi="Arial" w:cs="Arial"/>
          <w:color w:val="000000"/>
          <w:sz w:val="22"/>
          <w:szCs w:val="22"/>
        </w:rPr>
        <w:t xml:space="preserve">: mínimo de 18 (dezoito) meses,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03 (três)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6C9FAE83" w14:textId="77777777" w:rsidR="00A534A5" w:rsidRPr="00991585" w:rsidRDefault="00A534A5" w:rsidP="00A534A5">
      <w:pPr>
        <w:pStyle w:val="PargrafodaLista"/>
        <w:rPr>
          <w:rFonts w:eastAsia="Arial" w:cs="Arial"/>
          <w:color w:val="000000"/>
          <w:sz w:val="22"/>
          <w:szCs w:val="22"/>
        </w:rPr>
      </w:pPr>
    </w:p>
    <w:p w14:paraId="44F6CAAE"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991585">
        <w:rPr>
          <w:rFonts w:ascii="Arial" w:eastAsia="Arial" w:hAnsi="Arial" w:cs="Arial"/>
          <w:color w:val="000000"/>
          <w:sz w:val="22"/>
          <w:szCs w:val="22"/>
        </w:rPr>
        <w:t xml:space="preserve">Para o </w:t>
      </w:r>
      <w:r w:rsidRPr="004A24D7">
        <w:rPr>
          <w:rFonts w:ascii="Arial" w:eastAsia="Arial" w:hAnsi="Arial" w:cs="Arial"/>
          <w:b/>
          <w:color w:val="000000"/>
          <w:sz w:val="22"/>
          <w:szCs w:val="22"/>
        </w:rPr>
        <w:t>item 06</w:t>
      </w:r>
      <w:r w:rsidRPr="00991585">
        <w:rPr>
          <w:rFonts w:ascii="Arial" w:eastAsia="Arial" w:hAnsi="Arial" w:cs="Arial"/>
          <w:color w:val="000000"/>
          <w:sz w:val="22"/>
          <w:szCs w:val="22"/>
        </w:rPr>
        <w:t xml:space="preserve">: mínimo de 09 (nove) meses,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45 (quarenta e cinco) dias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4ACA4F0D" w14:textId="77777777" w:rsidR="00A534A5" w:rsidRPr="00991585" w:rsidRDefault="00A534A5" w:rsidP="00A534A5">
      <w:pPr>
        <w:widowControl/>
        <w:pBdr>
          <w:top w:val="nil"/>
          <w:left w:val="nil"/>
          <w:bottom w:val="nil"/>
          <w:right w:val="nil"/>
          <w:between w:val="nil"/>
        </w:pBdr>
        <w:ind w:left="1560"/>
        <w:jc w:val="both"/>
        <w:rPr>
          <w:rFonts w:ascii="Times New Roman" w:eastAsia="Times New Roman" w:hAnsi="Times New Roman" w:cs="Times New Roman"/>
          <w:kern w:val="0"/>
          <w:sz w:val="22"/>
          <w:szCs w:val="22"/>
          <w:lang w:eastAsia="pt-BR" w:bidi="ar-SA"/>
        </w:rPr>
      </w:pPr>
    </w:p>
    <w:p w14:paraId="4E477765"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991585">
        <w:rPr>
          <w:rFonts w:ascii="Arial" w:eastAsia="Arial" w:hAnsi="Arial" w:cs="Arial"/>
          <w:color w:val="000000"/>
          <w:sz w:val="22"/>
          <w:szCs w:val="22"/>
        </w:rPr>
        <w:t xml:space="preserve">Para os </w:t>
      </w:r>
      <w:r w:rsidRPr="004A24D7">
        <w:rPr>
          <w:rFonts w:ascii="Arial" w:eastAsia="Arial" w:hAnsi="Arial" w:cs="Arial"/>
          <w:b/>
          <w:color w:val="000000"/>
          <w:sz w:val="22"/>
          <w:szCs w:val="22"/>
        </w:rPr>
        <w:t>itens 07 e 08</w:t>
      </w:r>
      <w:r w:rsidRPr="00991585">
        <w:rPr>
          <w:rFonts w:ascii="Arial" w:eastAsia="Arial" w:hAnsi="Arial" w:cs="Arial"/>
          <w:color w:val="000000"/>
          <w:sz w:val="22"/>
          <w:szCs w:val="22"/>
        </w:rPr>
        <w:t xml:space="preserve">: mínimo de 24 (vinte e quatro) meses,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04(quatro)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w:t>
      </w:r>
    </w:p>
    <w:p w14:paraId="26BC3715" w14:textId="77777777" w:rsidR="00A534A5" w:rsidRPr="00991585" w:rsidRDefault="00A534A5" w:rsidP="00A534A5">
      <w:pPr>
        <w:pStyle w:val="PargrafodaLista"/>
        <w:rPr>
          <w:rFonts w:eastAsia="Arial" w:cs="Arial"/>
          <w:color w:val="000000"/>
          <w:sz w:val="22"/>
          <w:szCs w:val="22"/>
        </w:rPr>
      </w:pPr>
    </w:p>
    <w:p w14:paraId="1D99EEDB"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991585">
        <w:rPr>
          <w:rFonts w:ascii="Arial" w:eastAsia="Arial" w:hAnsi="Arial" w:cs="Arial"/>
          <w:color w:val="000000"/>
          <w:sz w:val="22"/>
          <w:szCs w:val="22"/>
        </w:rPr>
        <w:t xml:space="preserve">Para os </w:t>
      </w:r>
      <w:r w:rsidRPr="004A24D7">
        <w:rPr>
          <w:rFonts w:ascii="Arial" w:eastAsia="Arial" w:hAnsi="Arial" w:cs="Arial"/>
          <w:b/>
          <w:color w:val="000000"/>
          <w:sz w:val="22"/>
          <w:szCs w:val="22"/>
        </w:rPr>
        <w:t>itens</w:t>
      </w:r>
      <w:r w:rsidRPr="00991585">
        <w:rPr>
          <w:rFonts w:ascii="Arial" w:eastAsia="Arial" w:hAnsi="Arial" w:cs="Arial"/>
          <w:color w:val="000000"/>
          <w:sz w:val="22"/>
          <w:szCs w:val="22"/>
        </w:rPr>
        <w:t xml:space="preserve"> </w:t>
      </w:r>
      <w:r w:rsidRPr="004A24D7">
        <w:rPr>
          <w:rFonts w:ascii="Arial" w:eastAsia="Arial" w:hAnsi="Arial" w:cs="Arial"/>
          <w:b/>
          <w:color w:val="000000"/>
          <w:sz w:val="22"/>
          <w:szCs w:val="22"/>
        </w:rPr>
        <w:t>09 e 10</w:t>
      </w:r>
      <w:r w:rsidRPr="00991585">
        <w:rPr>
          <w:rFonts w:ascii="Arial" w:eastAsia="Arial" w:hAnsi="Arial" w:cs="Arial"/>
          <w:color w:val="000000"/>
          <w:sz w:val="22"/>
          <w:szCs w:val="22"/>
        </w:rPr>
        <w:t xml:space="preserve">: mínimo de 60 (sessenta) meses,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06(seis)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356D1350" w14:textId="77777777" w:rsidR="00A534A5" w:rsidRPr="00991585" w:rsidRDefault="00A534A5" w:rsidP="00A534A5">
      <w:pPr>
        <w:pStyle w:val="PargrafodaLista"/>
        <w:rPr>
          <w:rFonts w:eastAsia="Arial" w:cs="Arial"/>
          <w:color w:val="000000"/>
          <w:sz w:val="22"/>
          <w:szCs w:val="22"/>
        </w:rPr>
      </w:pPr>
    </w:p>
    <w:p w14:paraId="348AB00A" w14:textId="77777777" w:rsidR="00A534A5" w:rsidRPr="00991585"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991585">
        <w:rPr>
          <w:rFonts w:ascii="Arial" w:eastAsia="Arial" w:hAnsi="Arial" w:cs="Arial"/>
          <w:color w:val="000000"/>
          <w:sz w:val="22"/>
          <w:szCs w:val="22"/>
        </w:rPr>
        <w:t xml:space="preserve">Para o </w:t>
      </w:r>
      <w:r w:rsidRPr="004A24D7">
        <w:rPr>
          <w:rFonts w:ascii="Arial" w:eastAsia="Arial" w:hAnsi="Arial" w:cs="Arial"/>
          <w:b/>
          <w:color w:val="000000"/>
          <w:sz w:val="22"/>
          <w:szCs w:val="22"/>
        </w:rPr>
        <w:t>item 01</w:t>
      </w:r>
      <w:r>
        <w:rPr>
          <w:rFonts w:ascii="Arial" w:eastAsia="Arial" w:hAnsi="Arial" w:cs="Arial"/>
          <w:b/>
          <w:color w:val="000000"/>
          <w:sz w:val="22"/>
          <w:szCs w:val="22"/>
        </w:rPr>
        <w:t>:</w:t>
      </w:r>
      <w:r w:rsidRPr="00991585">
        <w:rPr>
          <w:rFonts w:ascii="Arial" w:eastAsia="Arial" w:hAnsi="Arial" w:cs="Arial"/>
          <w:color w:val="000000"/>
          <w:sz w:val="22"/>
          <w:szCs w:val="22"/>
        </w:rPr>
        <w:t xml:space="preserve"> o prazo de validade é indeterminado.</w:t>
      </w:r>
    </w:p>
    <w:p w14:paraId="47905084" w14:textId="77777777" w:rsidR="00A534A5" w:rsidRPr="008E3F1D" w:rsidRDefault="00A534A5" w:rsidP="00A534A5">
      <w:pPr>
        <w:widowControl/>
        <w:pBdr>
          <w:top w:val="nil"/>
          <w:left w:val="nil"/>
          <w:bottom w:val="nil"/>
          <w:right w:val="nil"/>
          <w:between w:val="nil"/>
        </w:pBdr>
        <w:jc w:val="both"/>
        <w:rPr>
          <w:rFonts w:ascii="Times New Roman" w:eastAsia="Times New Roman" w:hAnsi="Times New Roman" w:cs="Times New Roman"/>
          <w:kern w:val="0"/>
          <w:sz w:val="22"/>
          <w:szCs w:val="22"/>
          <w:lang w:eastAsia="pt-BR" w:bidi="ar-SA"/>
        </w:rPr>
      </w:pPr>
    </w:p>
    <w:p w14:paraId="066DAC7A" w14:textId="77777777" w:rsidR="00A534A5" w:rsidRPr="008E3F1D"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8E3F1D">
        <w:rPr>
          <w:rFonts w:ascii="Arial" w:eastAsia="Arial" w:hAnsi="Arial" w:cs="Arial"/>
          <w:color w:val="000000"/>
          <w:sz w:val="22"/>
          <w:szCs w:val="22"/>
        </w:rPr>
        <w:t xml:space="preserve">Durante o prazo de validade, a licitante vencedora obriga-se a substituir ou reparar, às suas expensas, qualquer </w:t>
      </w:r>
      <w:r>
        <w:rPr>
          <w:rFonts w:ascii="Arial" w:eastAsia="Arial" w:hAnsi="Arial" w:cs="Arial"/>
          <w:color w:val="000000"/>
          <w:sz w:val="22"/>
          <w:szCs w:val="22"/>
        </w:rPr>
        <w:t>material</w:t>
      </w:r>
      <w:r w:rsidRPr="008E3F1D">
        <w:rPr>
          <w:rFonts w:ascii="Arial" w:eastAsia="Arial" w:hAnsi="Arial" w:cs="Arial"/>
          <w:color w:val="000000"/>
          <w:sz w:val="22"/>
          <w:szCs w:val="22"/>
        </w:rPr>
        <w:t xml:space="preserve"> que apresente defeito que não seja decorrente do desgaste natural ou do incorreto manuseio do </w:t>
      </w:r>
      <w:r>
        <w:rPr>
          <w:rFonts w:ascii="Arial" w:eastAsia="Arial" w:hAnsi="Arial" w:cs="Arial"/>
          <w:color w:val="000000"/>
          <w:sz w:val="22"/>
          <w:szCs w:val="22"/>
        </w:rPr>
        <w:t>material.</w:t>
      </w:r>
    </w:p>
    <w:p w14:paraId="387E739A" w14:textId="77777777" w:rsidR="00A534A5" w:rsidRPr="00660A47" w:rsidRDefault="00A534A5" w:rsidP="00A534A5">
      <w:pPr>
        <w:jc w:val="both"/>
        <w:rPr>
          <w:rFonts w:ascii="Arial" w:hAnsi="Arial" w:cs="Arial"/>
        </w:rPr>
      </w:pPr>
    </w:p>
    <w:p w14:paraId="6625A605" w14:textId="77777777" w:rsidR="00A534A5" w:rsidRDefault="00A534A5" w:rsidP="00A534A5">
      <w:pPr>
        <w:jc w:val="both"/>
        <w:rPr>
          <w:rFonts w:ascii="Arial" w:eastAsia="Arial" w:hAnsi="Arial" w:cs="Arial"/>
          <w:sz w:val="20"/>
          <w:szCs w:val="20"/>
        </w:rPr>
      </w:pPr>
    </w:p>
    <w:p w14:paraId="4D5F0E2B" w14:textId="231B6F90" w:rsidR="00A534A5" w:rsidRPr="001E40A8"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color w:val="000000"/>
          <w:sz w:val="22"/>
          <w:szCs w:val="22"/>
        </w:rPr>
      </w:pPr>
      <w:r w:rsidRPr="001E40A8">
        <w:rPr>
          <w:rFonts w:ascii="Arial" w:eastAsia="Arial" w:hAnsi="Arial" w:cs="Arial"/>
          <w:b/>
          <w:color w:val="000000"/>
          <w:sz w:val="22"/>
          <w:szCs w:val="22"/>
        </w:rPr>
        <w:t>MODELO DE GESTÃO DA ATA DE REGISTRO DE PREÇOS (art. 6º, XXIII, alínea “f”, da Lei nº 14.133/</w:t>
      </w:r>
      <w:r w:rsidR="006149DB">
        <w:rPr>
          <w:rFonts w:ascii="Arial" w:eastAsia="Arial" w:hAnsi="Arial" w:cs="Arial"/>
          <w:b/>
          <w:color w:val="000000"/>
          <w:sz w:val="22"/>
          <w:szCs w:val="22"/>
        </w:rPr>
        <w:t>20</w:t>
      </w:r>
      <w:r w:rsidRPr="001E40A8">
        <w:rPr>
          <w:rFonts w:ascii="Arial" w:eastAsia="Arial" w:hAnsi="Arial" w:cs="Arial"/>
          <w:b/>
          <w:color w:val="000000"/>
          <w:sz w:val="22"/>
          <w:szCs w:val="22"/>
        </w:rPr>
        <w:t>21)</w:t>
      </w:r>
    </w:p>
    <w:p w14:paraId="52AF673B" w14:textId="77777777" w:rsidR="00A534A5" w:rsidRDefault="00A534A5" w:rsidP="00A534A5">
      <w:pPr>
        <w:jc w:val="both"/>
        <w:rPr>
          <w:rFonts w:ascii="Arial" w:eastAsia="Arial" w:hAnsi="Arial" w:cs="Arial"/>
          <w:sz w:val="20"/>
          <w:szCs w:val="20"/>
        </w:rPr>
      </w:pPr>
    </w:p>
    <w:p w14:paraId="2E181395"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O ajuste contratual deverá ser executado fielmente pelas partes, de acordo com as cláusulas avençadas e as normas da Lei nº 14.133, de 2021, e cada parte responderá pelas consequências de sua inexecução total ou parcial.</w:t>
      </w:r>
    </w:p>
    <w:p w14:paraId="6CB40A1A"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51F47284"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As comunicações entre o Órgão Gerenciador e a Detentora da Ata devem ser realizadas por escrito sempre que o ato exigir tal formalidade, admitindo-se o uso de mensagem eletrônica para esse fim.</w:t>
      </w:r>
    </w:p>
    <w:p w14:paraId="29DA2186"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3044D6EA"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A132C">
        <w:rPr>
          <w:rFonts w:ascii="Arial" w:eastAsia="Arial" w:hAnsi="Arial" w:cs="Arial"/>
          <w:sz w:val="22"/>
          <w:szCs w:val="22"/>
        </w:rPr>
        <w:t>O Órgão Gerenciador</w:t>
      </w:r>
      <w:r w:rsidRPr="00EA132C">
        <w:rPr>
          <w:rFonts w:ascii="Arial" w:eastAsia="Arial" w:hAnsi="Arial" w:cs="Arial"/>
          <w:color w:val="000000"/>
          <w:sz w:val="22"/>
          <w:szCs w:val="22"/>
        </w:rPr>
        <w:t xml:space="preserve"> poderá convocar representante da empresa para adoção de providências que devam ser cumpridas de imediato.</w:t>
      </w:r>
    </w:p>
    <w:p w14:paraId="5BF5A28D" w14:textId="77777777" w:rsidR="00A534A5" w:rsidRDefault="00A534A5" w:rsidP="00A534A5">
      <w:pPr>
        <w:pBdr>
          <w:top w:val="nil"/>
          <w:left w:val="nil"/>
          <w:bottom w:val="nil"/>
          <w:right w:val="nil"/>
          <w:between w:val="nil"/>
        </w:pBdr>
        <w:jc w:val="both"/>
        <w:rPr>
          <w:rFonts w:ascii="Arial" w:eastAsia="Arial" w:hAnsi="Arial" w:cs="Arial"/>
          <w:color w:val="000000"/>
          <w:sz w:val="20"/>
          <w:szCs w:val="20"/>
        </w:rPr>
      </w:pPr>
    </w:p>
    <w:p w14:paraId="7969E95D"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6F2A956F"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Fiscalização</w:t>
      </w:r>
    </w:p>
    <w:p w14:paraId="4FB3BEE1"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3DAEABCF"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A execução da contratação deverá ser acompanhada e fiscalizada pelo(s) fiscal(</w:t>
      </w:r>
      <w:proofErr w:type="spellStart"/>
      <w:r w:rsidRPr="00EA132C">
        <w:rPr>
          <w:rFonts w:ascii="Arial" w:eastAsia="Arial" w:hAnsi="Arial" w:cs="Arial"/>
          <w:color w:val="000000"/>
          <w:sz w:val="22"/>
          <w:szCs w:val="22"/>
        </w:rPr>
        <w:t>is</w:t>
      </w:r>
      <w:proofErr w:type="spellEnd"/>
      <w:r w:rsidRPr="00EA132C">
        <w:rPr>
          <w:rFonts w:ascii="Arial" w:eastAsia="Arial" w:hAnsi="Arial" w:cs="Arial"/>
          <w:color w:val="000000"/>
          <w:sz w:val="22"/>
          <w:szCs w:val="22"/>
        </w:rPr>
        <w:t>) do ajuste contratual, ou pelos respectivos substitutos (</w:t>
      </w:r>
      <w:hyperlink r:id="rId57" w:anchor="art117">
        <w:r w:rsidRPr="00EA132C">
          <w:rPr>
            <w:rFonts w:ascii="Arial" w:eastAsia="Arial" w:hAnsi="Arial" w:cs="Arial"/>
            <w:color w:val="000000"/>
            <w:sz w:val="22"/>
            <w:szCs w:val="22"/>
          </w:rPr>
          <w:t>Lei nº 14.133, de 2021, art. 117, caput</w:t>
        </w:r>
      </w:hyperlink>
      <w:r w:rsidRPr="00EA132C">
        <w:rPr>
          <w:rFonts w:ascii="Arial" w:eastAsia="Arial" w:hAnsi="Arial" w:cs="Arial"/>
          <w:color w:val="000000"/>
          <w:sz w:val="22"/>
          <w:szCs w:val="22"/>
        </w:rPr>
        <w:t>).</w:t>
      </w:r>
    </w:p>
    <w:p w14:paraId="7101F784"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7381828E"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Fiscalização Técnica</w:t>
      </w:r>
    </w:p>
    <w:p w14:paraId="4A7A6850" w14:textId="77777777" w:rsidR="00A534A5" w:rsidRDefault="00A534A5" w:rsidP="00A534A5">
      <w:pPr>
        <w:pBdr>
          <w:top w:val="nil"/>
          <w:left w:val="nil"/>
          <w:bottom w:val="nil"/>
          <w:right w:val="nil"/>
          <w:between w:val="nil"/>
        </w:pBdr>
        <w:ind w:left="720"/>
        <w:jc w:val="both"/>
        <w:rPr>
          <w:rFonts w:ascii="Arial" w:eastAsia="Arial" w:hAnsi="Arial" w:cs="Arial"/>
          <w:b/>
          <w:color w:val="000000"/>
          <w:sz w:val="20"/>
          <w:szCs w:val="20"/>
        </w:rPr>
      </w:pPr>
    </w:p>
    <w:p w14:paraId="5500A01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lastRenderedPageBreak/>
        <w:t xml:space="preserve">O fiscal técnico acompanhará a execução da contratação, para que sejam cumpridas todas as condições estabelecidas no ajuste contratual, de modo a assegurar os melhores resultados para a Administração. </w:t>
      </w:r>
    </w:p>
    <w:p w14:paraId="140AD386"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7E61797E"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 xml:space="preserve">O fiscal técnico anotará no histórico de gerenciamento todas as ocorrências relacionadas à execução da contratação, com a descrição do que for necessário para a regularização das faltas ou dos defeitos observados. </w:t>
      </w:r>
    </w:p>
    <w:p w14:paraId="7C7ED15A" w14:textId="77777777" w:rsidR="00A534A5" w:rsidRDefault="00A534A5" w:rsidP="00A534A5">
      <w:pPr>
        <w:pBdr>
          <w:top w:val="nil"/>
          <w:left w:val="nil"/>
          <w:bottom w:val="nil"/>
          <w:right w:val="nil"/>
          <w:between w:val="nil"/>
        </w:pBdr>
        <w:ind w:left="1134"/>
        <w:jc w:val="both"/>
        <w:rPr>
          <w:rFonts w:ascii="Arial" w:eastAsia="Arial" w:hAnsi="Arial" w:cs="Arial"/>
          <w:color w:val="000000"/>
          <w:sz w:val="20"/>
          <w:szCs w:val="20"/>
        </w:rPr>
      </w:pPr>
    </w:p>
    <w:p w14:paraId="28327032"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 xml:space="preserve">Identificada qualquer inexatidão ou irregularidade, o fiscal técnico emitirá notificações para a correção da execução do ajuste contratual, determinando prazo para a correção. </w:t>
      </w:r>
    </w:p>
    <w:p w14:paraId="3206E370"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4D501F25"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O fiscal técnico informará ao setor competente, em tempo hábil, a situação que demandar decisão ou adoção de medidas que ultrapassem sua competência, para que adote as medidas necessárias e saneadoras, se for o caso.</w:t>
      </w:r>
    </w:p>
    <w:p w14:paraId="15C7B805"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29EB48AC"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No caso de ocorrências que possam inviabilizar a execução do ajuste contratual nas datas aprazadas, o fiscal técnico comunicará o fato imediatamente ao setor competente.</w:t>
      </w:r>
    </w:p>
    <w:p w14:paraId="424FB272" w14:textId="77777777" w:rsidR="00A534A5" w:rsidRDefault="00A534A5" w:rsidP="00A534A5">
      <w:pPr>
        <w:tabs>
          <w:tab w:val="left" w:pos="8001"/>
        </w:tabs>
        <w:jc w:val="both"/>
        <w:rPr>
          <w:rFonts w:ascii="Arial" w:eastAsia="Arial" w:hAnsi="Arial" w:cs="Arial"/>
          <w:sz w:val="20"/>
          <w:szCs w:val="20"/>
        </w:rPr>
      </w:pPr>
      <w:r>
        <w:rPr>
          <w:rFonts w:ascii="Arial" w:eastAsia="Arial" w:hAnsi="Arial" w:cs="Arial"/>
          <w:sz w:val="20"/>
          <w:szCs w:val="20"/>
        </w:rPr>
        <w:tab/>
      </w:r>
    </w:p>
    <w:p w14:paraId="067D8F97"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Obrigações Da Detentora Da Ata</w:t>
      </w:r>
    </w:p>
    <w:p w14:paraId="19FA54F9" w14:textId="77777777" w:rsidR="00A534A5" w:rsidRDefault="00A534A5" w:rsidP="00A534A5">
      <w:pPr>
        <w:jc w:val="both"/>
        <w:rPr>
          <w:rFonts w:ascii="Arial" w:eastAsia="Arial" w:hAnsi="Arial" w:cs="Arial"/>
          <w:b/>
          <w:i/>
          <w:color w:val="FF0000"/>
          <w:sz w:val="20"/>
          <w:szCs w:val="20"/>
        </w:rPr>
      </w:pPr>
    </w:p>
    <w:p w14:paraId="339A8204"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Proceder à entrega dos </w:t>
      </w:r>
      <w:r>
        <w:rPr>
          <w:rFonts w:ascii="Arial" w:eastAsia="Arial" w:hAnsi="Arial" w:cs="Arial"/>
          <w:color w:val="000000"/>
          <w:sz w:val="22"/>
          <w:szCs w:val="22"/>
        </w:rPr>
        <w:t>materiais</w:t>
      </w:r>
      <w:r w:rsidRPr="00EA132C">
        <w:rPr>
          <w:rFonts w:ascii="Arial" w:eastAsia="Arial" w:hAnsi="Arial" w:cs="Arial"/>
          <w:color w:val="000000"/>
          <w:sz w:val="22"/>
          <w:szCs w:val="22"/>
        </w:rPr>
        <w:t xml:space="preserve">, objeto deste Termo de Referência, dentro dos parâmetros estabelecidos. </w:t>
      </w:r>
    </w:p>
    <w:p w14:paraId="497A97B6"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7F1B0D2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Responsabilizar-se pela qualidade </w:t>
      </w:r>
      <w:proofErr w:type="gramStart"/>
      <w:r w:rsidRPr="00EA132C">
        <w:rPr>
          <w:rFonts w:ascii="Arial" w:eastAsia="Arial" w:hAnsi="Arial" w:cs="Arial"/>
          <w:color w:val="000000"/>
          <w:sz w:val="22"/>
          <w:szCs w:val="22"/>
        </w:rPr>
        <w:t>do(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fornecido</w:t>
      </w:r>
      <w:r>
        <w:rPr>
          <w:rFonts w:ascii="Arial" w:eastAsia="Arial" w:hAnsi="Arial" w:cs="Arial"/>
          <w:color w:val="000000"/>
          <w:sz w:val="22"/>
          <w:szCs w:val="22"/>
        </w:rPr>
        <w:t>(</w:t>
      </w:r>
      <w:r w:rsidRPr="00EA132C">
        <w:rPr>
          <w:rFonts w:ascii="Arial" w:eastAsia="Arial" w:hAnsi="Arial" w:cs="Arial"/>
          <w:color w:val="000000"/>
          <w:sz w:val="22"/>
          <w:szCs w:val="22"/>
        </w:rPr>
        <w:t>s</w:t>
      </w:r>
      <w:r>
        <w:rPr>
          <w:rFonts w:ascii="Arial" w:eastAsia="Arial" w:hAnsi="Arial" w:cs="Arial"/>
          <w:color w:val="000000"/>
          <w:sz w:val="22"/>
          <w:szCs w:val="22"/>
        </w:rPr>
        <w:t>)</w:t>
      </w:r>
      <w:r w:rsidRPr="00EA132C">
        <w:rPr>
          <w:rFonts w:ascii="Arial" w:eastAsia="Arial" w:hAnsi="Arial" w:cs="Arial"/>
          <w:color w:val="000000"/>
          <w:sz w:val="22"/>
          <w:szCs w:val="22"/>
        </w:rPr>
        <w:t>, bem como, sua adequação à legislação e às normas técnicas vigentes, na forma da lei, mesmo após seu recebimento definitivo.</w:t>
      </w:r>
    </w:p>
    <w:p w14:paraId="4BD4DB40"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3FEBFBBE"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Acatar as orientações do Órgão Gerenciador.</w:t>
      </w:r>
    </w:p>
    <w:p w14:paraId="5B258B87"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4A669C46"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Manter, permanentemente, um representante credenciado (preposto) para atuar em seu nome e representá-la junto ao ÓRGÃO GERENCIADOR, com autoridade para resolver pendências que surgirem e solucionar problemas relacionados com a execução da Ata de Registro de Preços, mantendo atualizadas todas as formas de contato, como endereço físico, telefone, celular e endereço eletrônico, até o final da vigência da Ata. </w:t>
      </w:r>
    </w:p>
    <w:p w14:paraId="5D86084A"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79F8D712"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Viabilizar o atendimento das condições firmadas a partir da data da assinatura da Ata de Registro de Preços.</w:t>
      </w:r>
    </w:p>
    <w:p w14:paraId="5A5FC5B9"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2731318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O TRE/SP não aceitará, sob nenhum pretexto, a transferência de responsabilidade da Detentora da Ata para terceiros, sejam fabricantes, representantes ou quaisquer outros.</w:t>
      </w:r>
    </w:p>
    <w:p w14:paraId="0D7D2A9E" w14:textId="0EDF1582" w:rsidR="00A534A5" w:rsidRDefault="00A534A5" w:rsidP="00BE29CE">
      <w:pPr>
        <w:widowControl/>
        <w:pBdr>
          <w:top w:val="nil"/>
          <w:left w:val="nil"/>
          <w:bottom w:val="nil"/>
          <w:right w:val="nil"/>
          <w:between w:val="nil"/>
        </w:pBdr>
        <w:jc w:val="both"/>
        <w:rPr>
          <w:rFonts w:ascii="Arial" w:eastAsia="Arial" w:hAnsi="Arial" w:cs="Arial"/>
          <w:color w:val="000000"/>
          <w:sz w:val="20"/>
          <w:szCs w:val="20"/>
        </w:rPr>
      </w:pPr>
    </w:p>
    <w:p w14:paraId="15D8B456"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Obrigações do Órgão Gerenciador da Ata</w:t>
      </w:r>
    </w:p>
    <w:p w14:paraId="358AFEEA" w14:textId="77777777" w:rsidR="00A534A5" w:rsidRDefault="00A534A5" w:rsidP="00A534A5">
      <w:pPr>
        <w:pBdr>
          <w:top w:val="nil"/>
          <w:left w:val="nil"/>
          <w:bottom w:val="nil"/>
          <w:right w:val="nil"/>
          <w:between w:val="nil"/>
        </w:pBdr>
        <w:ind w:left="720"/>
        <w:rPr>
          <w:rFonts w:ascii="Arial" w:eastAsia="Arial" w:hAnsi="Arial" w:cs="Arial"/>
          <w:color w:val="000000"/>
          <w:sz w:val="20"/>
          <w:szCs w:val="20"/>
        </w:rPr>
      </w:pPr>
    </w:p>
    <w:p w14:paraId="30622F46" w14:textId="77777777" w:rsidR="00A534A5" w:rsidRDefault="00A534A5" w:rsidP="00A534A5">
      <w:pPr>
        <w:pBdr>
          <w:top w:val="nil"/>
          <w:left w:val="nil"/>
          <w:bottom w:val="nil"/>
          <w:right w:val="nil"/>
          <w:between w:val="nil"/>
        </w:pBdr>
        <w:ind w:left="1304"/>
        <w:jc w:val="both"/>
        <w:rPr>
          <w:rFonts w:ascii="Arial" w:eastAsia="Arial" w:hAnsi="Arial" w:cs="Arial"/>
          <w:color w:val="000000"/>
          <w:sz w:val="20"/>
          <w:szCs w:val="20"/>
        </w:rPr>
      </w:pPr>
    </w:p>
    <w:p w14:paraId="41BC6938"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Solicitar, via correspondência eletrônica, o fornecimento de produto cujos preços encontram-se registrados na Ata de Registro de Preços. </w:t>
      </w:r>
    </w:p>
    <w:p w14:paraId="741D6C8C"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27DA2395"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Emitir Nota de Empenho no valor total correspondente </w:t>
      </w:r>
      <w:proofErr w:type="gramStart"/>
      <w:r w:rsidRPr="00EA132C">
        <w:rPr>
          <w:rFonts w:ascii="Arial" w:eastAsia="Arial" w:hAnsi="Arial" w:cs="Arial"/>
          <w:color w:val="000000"/>
          <w:sz w:val="22"/>
          <w:szCs w:val="22"/>
        </w:rPr>
        <w:t>ao(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solicitado(s) em cada pedido.</w:t>
      </w:r>
    </w:p>
    <w:p w14:paraId="7693D42E"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203FECBD"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Acompanhar e fiscalizar a perfeita execução da Ata de Registro de Preços, atestando a </w:t>
      </w:r>
      <w:proofErr w:type="gramStart"/>
      <w:r w:rsidRPr="00EA132C">
        <w:rPr>
          <w:rFonts w:ascii="Arial" w:eastAsia="Arial" w:hAnsi="Arial" w:cs="Arial"/>
          <w:color w:val="000000"/>
          <w:sz w:val="22"/>
          <w:szCs w:val="22"/>
        </w:rPr>
        <w:t>entrega(</w:t>
      </w:r>
      <w:proofErr w:type="gramEnd"/>
      <w:r w:rsidRPr="00EA132C">
        <w:rPr>
          <w:rFonts w:ascii="Arial" w:eastAsia="Arial" w:hAnsi="Arial" w:cs="Arial"/>
          <w:color w:val="000000"/>
          <w:sz w:val="22"/>
          <w:szCs w:val="22"/>
        </w:rPr>
        <w:t xml:space="preserve">s) do(s)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objeto do ajuste.</w:t>
      </w:r>
    </w:p>
    <w:p w14:paraId="4F69C43C"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279A06C4"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Propiciar todas as facilidades indispensáveis à execução </w:t>
      </w:r>
      <w:proofErr w:type="gramStart"/>
      <w:r w:rsidRPr="00EA132C">
        <w:rPr>
          <w:rFonts w:ascii="Arial" w:eastAsia="Arial" w:hAnsi="Arial" w:cs="Arial"/>
          <w:color w:val="000000"/>
          <w:sz w:val="22"/>
          <w:szCs w:val="22"/>
        </w:rPr>
        <w:t>do</w:t>
      </w:r>
      <w:r>
        <w:rPr>
          <w:rFonts w:ascii="Arial" w:eastAsia="Arial" w:hAnsi="Arial" w:cs="Arial"/>
          <w:color w:val="000000"/>
          <w:sz w:val="22"/>
          <w:szCs w:val="22"/>
        </w:rPr>
        <w:t>(</w:t>
      </w:r>
      <w:proofErr w:type="gramEnd"/>
      <w:r w:rsidRPr="00EA132C">
        <w:rPr>
          <w:rFonts w:ascii="Arial" w:eastAsia="Arial" w:hAnsi="Arial" w:cs="Arial"/>
          <w:color w:val="000000"/>
          <w:sz w:val="22"/>
          <w:szCs w:val="22"/>
        </w:rPr>
        <w:t>s</w:t>
      </w:r>
      <w:r>
        <w:rPr>
          <w:rFonts w:ascii="Arial" w:eastAsia="Arial" w:hAnsi="Arial" w:cs="Arial"/>
          <w:color w:val="000000"/>
          <w:sz w:val="22"/>
          <w:szCs w:val="22"/>
        </w:rPr>
        <w:t>)</w:t>
      </w:r>
      <w:r w:rsidRPr="00EA132C">
        <w:rPr>
          <w:rFonts w:ascii="Arial" w:eastAsia="Arial" w:hAnsi="Arial" w:cs="Arial"/>
          <w:color w:val="000000"/>
          <w:sz w:val="22"/>
          <w:szCs w:val="22"/>
        </w:rPr>
        <w:t xml:space="preserve">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objeto do ajuste.</w:t>
      </w:r>
    </w:p>
    <w:p w14:paraId="5B02664B"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061B23F7"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A132C">
        <w:rPr>
          <w:rFonts w:ascii="Arial" w:eastAsia="Arial" w:hAnsi="Arial" w:cs="Arial"/>
          <w:color w:val="000000"/>
          <w:sz w:val="22"/>
          <w:szCs w:val="22"/>
        </w:rPr>
        <w:t xml:space="preserve">Notificar a </w:t>
      </w:r>
      <w:r w:rsidRPr="00EA132C">
        <w:rPr>
          <w:rFonts w:ascii="Arial" w:eastAsia="Arial" w:hAnsi="Arial" w:cs="Arial"/>
          <w:sz w:val="22"/>
          <w:szCs w:val="22"/>
        </w:rPr>
        <w:t>Detentora</w:t>
      </w:r>
      <w:r w:rsidRPr="00EA132C">
        <w:rPr>
          <w:rFonts w:ascii="Arial" w:eastAsia="Arial" w:hAnsi="Arial" w:cs="Arial"/>
          <w:color w:val="000000"/>
          <w:sz w:val="22"/>
          <w:szCs w:val="22"/>
        </w:rPr>
        <w:t xml:space="preserve">, por escrito, sobre imperfeições, falhas ou irregularidades constatadas na execução do ajuste para que sejam adotadas as medidas corretivas necessárias, sem ônus para </w:t>
      </w:r>
      <w:r w:rsidRPr="00EA132C">
        <w:rPr>
          <w:rFonts w:ascii="Arial" w:eastAsia="Arial" w:hAnsi="Arial" w:cs="Arial"/>
          <w:sz w:val="22"/>
          <w:szCs w:val="22"/>
        </w:rPr>
        <w:t>o Órgão Gerenciador</w:t>
      </w:r>
      <w:r w:rsidRPr="00EA132C">
        <w:rPr>
          <w:rFonts w:ascii="Arial" w:eastAsia="Arial" w:hAnsi="Arial" w:cs="Arial"/>
          <w:color w:val="000000"/>
          <w:sz w:val="22"/>
          <w:szCs w:val="22"/>
        </w:rPr>
        <w:t xml:space="preserve">. </w:t>
      </w:r>
    </w:p>
    <w:p w14:paraId="5A3F709A"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4ECFB4C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Rejeitar qualquer </w:t>
      </w:r>
      <w:r>
        <w:rPr>
          <w:rFonts w:ascii="Arial" w:eastAsia="Arial" w:hAnsi="Arial" w:cs="Arial"/>
          <w:color w:val="000000"/>
          <w:sz w:val="22"/>
          <w:szCs w:val="22"/>
        </w:rPr>
        <w:t>material</w:t>
      </w:r>
      <w:r w:rsidRPr="00EA132C">
        <w:rPr>
          <w:rFonts w:ascii="Arial" w:eastAsia="Arial" w:hAnsi="Arial" w:cs="Arial"/>
          <w:color w:val="000000"/>
          <w:sz w:val="22"/>
          <w:szCs w:val="22"/>
        </w:rPr>
        <w:t xml:space="preserve"> entregue em desacordo com as especificações constantes na Ata de Registro de Preços;</w:t>
      </w:r>
    </w:p>
    <w:p w14:paraId="115771FE"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62BCD11F" w14:textId="77777777" w:rsidR="00A534A5" w:rsidRPr="003F3705"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0"/>
          <w:szCs w:val="20"/>
        </w:rPr>
      </w:pPr>
      <w:r w:rsidRPr="00EA132C">
        <w:rPr>
          <w:rFonts w:ascii="Arial" w:eastAsia="Arial" w:hAnsi="Arial" w:cs="Arial"/>
          <w:color w:val="000000"/>
          <w:sz w:val="22"/>
          <w:szCs w:val="22"/>
        </w:rPr>
        <w:t xml:space="preserve">Solicitar que </w:t>
      </w:r>
      <w:proofErr w:type="gramStart"/>
      <w:r w:rsidRPr="00EA132C">
        <w:rPr>
          <w:rFonts w:ascii="Arial" w:eastAsia="Arial" w:hAnsi="Arial" w:cs="Arial"/>
          <w:color w:val="000000"/>
          <w:sz w:val="22"/>
          <w:szCs w:val="22"/>
        </w:rPr>
        <w:t>seja(</w:t>
      </w:r>
      <w:proofErr w:type="gramEnd"/>
      <w:r w:rsidRPr="00EA132C">
        <w:rPr>
          <w:rFonts w:ascii="Arial" w:eastAsia="Arial" w:hAnsi="Arial" w:cs="Arial"/>
          <w:color w:val="000000"/>
          <w:sz w:val="22"/>
          <w:szCs w:val="22"/>
        </w:rPr>
        <w:t xml:space="preserve">m) substituído(s) o(s)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que não atender(em) às especificações constantes na Ata de Registro de Preços</w:t>
      </w:r>
      <w:r w:rsidRPr="003F3705">
        <w:rPr>
          <w:rFonts w:ascii="Arial" w:eastAsia="Arial" w:hAnsi="Arial" w:cs="Arial"/>
          <w:color w:val="000000"/>
          <w:sz w:val="20"/>
          <w:szCs w:val="20"/>
        </w:rPr>
        <w:t>.</w:t>
      </w:r>
    </w:p>
    <w:p w14:paraId="00AF86C8" w14:textId="77777777" w:rsidR="00A534A5" w:rsidRDefault="00A534A5" w:rsidP="00A534A5">
      <w:pPr>
        <w:pBdr>
          <w:top w:val="nil"/>
          <w:left w:val="nil"/>
          <w:bottom w:val="nil"/>
          <w:right w:val="nil"/>
          <w:between w:val="nil"/>
        </w:pBdr>
        <w:ind w:left="1452"/>
        <w:jc w:val="both"/>
        <w:rPr>
          <w:rFonts w:ascii="Arial" w:eastAsia="Arial" w:hAnsi="Arial" w:cs="Arial"/>
          <w:color w:val="000000"/>
          <w:sz w:val="20"/>
          <w:szCs w:val="20"/>
        </w:rPr>
      </w:pPr>
    </w:p>
    <w:p w14:paraId="68D24513" w14:textId="77777777" w:rsidR="00A534A5"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0"/>
          <w:szCs w:val="20"/>
        </w:rPr>
      </w:pPr>
      <w:r w:rsidRPr="00EA132C">
        <w:rPr>
          <w:rFonts w:ascii="Arial" w:eastAsia="Arial" w:hAnsi="Arial" w:cs="Arial"/>
          <w:color w:val="000000"/>
          <w:sz w:val="22"/>
          <w:szCs w:val="22"/>
        </w:rPr>
        <w:t>Atestar as faturas correspondentes, por intermédio do Gestor, designado pela Administração.</w:t>
      </w:r>
    </w:p>
    <w:p w14:paraId="65B0E05D" w14:textId="77777777" w:rsidR="00A534A5" w:rsidRDefault="00A534A5" w:rsidP="00A534A5">
      <w:pPr>
        <w:pBdr>
          <w:top w:val="nil"/>
          <w:left w:val="nil"/>
          <w:bottom w:val="nil"/>
          <w:right w:val="nil"/>
          <w:between w:val="nil"/>
        </w:pBdr>
        <w:ind w:left="2160"/>
        <w:jc w:val="both"/>
        <w:rPr>
          <w:rFonts w:ascii="Arial" w:eastAsia="Arial" w:hAnsi="Arial" w:cs="Arial"/>
          <w:color w:val="000000"/>
          <w:sz w:val="20"/>
          <w:szCs w:val="20"/>
        </w:rPr>
      </w:pPr>
    </w:p>
    <w:p w14:paraId="4D9C3BC2" w14:textId="77777777" w:rsidR="00A534A5"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0"/>
          <w:szCs w:val="20"/>
        </w:rPr>
      </w:pPr>
      <w:r w:rsidRPr="00EA132C">
        <w:rPr>
          <w:rFonts w:ascii="Arial" w:eastAsia="Arial" w:hAnsi="Arial" w:cs="Arial"/>
          <w:color w:val="000000"/>
          <w:sz w:val="22"/>
          <w:szCs w:val="22"/>
        </w:rPr>
        <w:t>Não constitui obrigação do Órgão Gerenciador a aquisição dos itens objeto da Ata de Registro de Preços.</w:t>
      </w:r>
      <w:r>
        <w:rPr>
          <w:rFonts w:ascii="Arial" w:eastAsia="Arial" w:hAnsi="Arial" w:cs="Arial"/>
          <w:i/>
          <w:color w:val="FF0000"/>
          <w:sz w:val="20"/>
          <w:szCs w:val="20"/>
        </w:rPr>
        <w:tab/>
      </w:r>
      <w:r>
        <w:rPr>
          <w:rFonts w:ascii="Arial" w:eastAsia="Arial" w:hAnsi="Arial" w:cs="Arial"/>
          <w:i/>
          <w:color w:val="FF0000"/>
          <w:sz w:val="20"/>
          <w:szCs w:val="20"/>
        </w:rPr>
        <w:tab/>
      </w:r>
      <w:r>
        <w:rPr>
          <w:rFonts w:ascii="Arial" w:eastAsia="Arial" w:hAnsi="Arial" w:cs="Arial"/>
          <w:i/>
          <w:color w:val="FF0000"/>
          <w:sz w:val="20"/>
          <w:szCs w:val="20"/>
        </w:rPr>
        <w:tab/>
      </w:r>
    </w:p>
    <w:p w14:paraId="7DAD517F" w14:textId="77777777" w:rsidR="00A534A5" w:rsidRDefault="00A534A5" w:rsidP="00A534A5">
      <w:pPr>
        <w:pBdr>
          <w:top w:val="nil"/>
          <w:left w:val="nil"/>
          <w:bottom w:val="nil"/>
          <w:right w:val="nil"/>
          <w:between w:val="nil"/>
        </w:pBdr>
        <w:ind w:left="1404"/>
        <w:rPr>
          <w:rFonts w:ascii="Arial" w:eastAsia="Arial" w:hAnsi="Arial" w:cs="Arial"/>
          <w:i/>
          <w:color w:val="FF0000"/>
          <w:sz w:val="20"/>
          <w:szCs w:val="20"/>
        </w:rPr>
      </w:pPr>
    </w:p>
    <w:p w14:paraId="7D1C7509" w14:textId="77777777" w:rsidR="00A534A5" w:rsidRDefault="00A534A5" w:rsidP="00A534A5">
      <w:pPr>
        <w:ind w:left="684"/>
        <w:jc w:val="both"/>
        <w:rPr>
          <w:rFonts w:ascii="Arial" w:eastAsia="Arial" w:hAnsi="Arial" w:cs="Arial"/>
          <w:sz w:val="20"/>
          <w:szCs w:val="20"/>
        </w:rPr>
      </w:pPr>
    </w:p>
    <w:p w14:paraId="47C2DCDF" w14:textId="77777777" w:rsidR="00A534A5" w:rsidRPr="001E40A8"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1E40A8">
        <w:rPr>
          <w:rFonts w:ascii="Arial" w:eastAsia="Arial" w:hAnsi="Arial" w:cs="Arial"/>
          <w:b/>
          <w:color w:val="000000"/>
          <w:sz w:val="22"/>
          <w:szCs w:val="22"/>
        </w:rPr>
        <w:t>CRITÉRIOS DE MEDIÇÃO E PAGAMENTO</w:t>
      </w:r>
    </w:p>
    <w:p w14:paraId="19A02191" w14:textId="77777777" w:rsidR="00A534A5" w:rsidRDefault="00A534A5" w:rsidP="00A534A5">
      <w:pPr>
        <w:jc w:val="both"/>
        <w:rPr>
          <w:rFonts w:ascii="Arial" w:eastAsia="Arial" w:hAnsi="Arial" w:cs="Arial"/>
          <w:b/>
          <w:sz w:val="20"/>
          <w:szCs w:val="20"/>
        </w:rPr>
      </w:pPr>
    </w:p>
    <w:p w14:paraId="2F348740"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Recebimento</w:t>
      </w:r>
    </w:p>
    <w:p w14:paraId="0D357859" w14:textId="77777777" w:rsidR="00A534A5" w:rsidRDefault="00A534A5" w:rsidP="00A534A5">
      <w:pPr>
        <w:jc w:val="both"/>
        <w:rPr>
          <w:rFonts w:ascii="Arial" w:eastAsia="Arial" w:hAnsi="Arial" w:cs="Arial"/>
          <w:b/>
          <w:sz w:val="20"/>
          <w:szCs w:val="20"/>
        </w:rPr>
      </w:pPr>
    </w:p>
    <w:p w14:paraId="5756967E"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proofErr w:type="gramStart"/>
      <w:r w:rsidRPr="00EA132C">
        <w:rPr>
          <w:rFonts w:ascii="Arial" w:eastAsia="Arial" w:hAnsi="Arial" w:cs="Arial"/>
          <w:color w:val="000000"/>
          <w:sz w:val="22"/>
          <w:szCs w:val="22"/>
        </w:rPr>
        <w:t>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será(</w:t>
      </w:r>
      <w:proofErr w:type="spellStart"/>
      <w:r w:rsidRPr="00EA132C">
        <w:rPr>
          <w:rFonts w:ascii="Arial" w:eastAsia="Arial" w:hAnsi="Arial" w:cs="Arial"/>
          <w:color w:val="000000"/>
          <w:sz w:val="22"/>
          <w:szCs w:val="22"/>
        </w:rPr>
        <w:t>ão</w:t>
      </w:r>
      <w:proofErr w:type="spellEnd"/>
      <w:r w:rsidRPr="00EA132C">
        <w:rPr>
          <w:rFonts w:ascii="Arial" w:eastAsia="Arial" w:hAnsi="Arial" w:cs="Arial"/>
          <w:color w:val="000000"/>
          <w:sz w:val="22"/>
          <w:szCs w:val="22"/>
        </w:rPr>
        <w:t>) recebido(s) provisoriamente, de forma sumária, no ato da entrega, juntamente com a nota fiscal ou instrumento de cobrança equivalente, pelo(a) responsável pelo acompanhamento e fiscalização do ajuste contratual, para efeito de posterior verificação de sua conformidade com as especificações constantes neste Termo de Referência e na proposta, conforme modelo de Termo de Recebimento (disponível no portal “Governança das Contratações” – página da intranet).</w:t>
      </w:r>
    </w:p>
    <w:p w14:paraId="2FD84767"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1737F5EA"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Por ocasião da entrega, se for possível realizar a verificação das condições de conformidade com as especificações do Termo de Referência, dispensa-se o recebimento provisório.</w:t>
      </w:r>
    </w:p>
    <w:p w14:paraId="58E1CE06" w14:textId="77777777" w:rsidR="00A534A5" w:rsidRDefault="00A534A5" w:rsidP="00A534A5">
      <w:pPr>
        <w:pBdr>
          <w:top w:val="nil"/>
          <w:left w:val="nil"/>
          <w:bottom w:val="nil"/>
          <w:right w:val="nil"/>
          <w:between w:val="nil"/>
        </w:pBdr>
        <w:ind w:left="720"/>
        <w:jc w:val="both"/>
        <w:rPr>
          <w:rFonts w:ascii="Arial" w:eastAsia="Arial" w:hAnsi="Arial" w:cs="Arial"/>
          <w:i/>
          <w:color w:val="000000"/>
          <w:sz w:val="20"/>
          <w:szCs w:val="20"/>
        </w:rPr>
      </w:pPr>
    </w:p>
    <w:p w14:paraId="69A9A8F9"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proofErr w:type="gramStart"/>
      <w:r w:rsidRPr="00EA132C">
        <w:rPr>
          <w:rFonts w:ascii="Arial" w:eastAsia="Arial" w:hAnsi="Arial" w:cs="Arial"/>
          <w:color w:val="000000"/>
          <w:sz w:val="22"/>
          <w:szCs w:val="22"/>
        </w:rPr>
        <w:t>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poderá(</w:t>
      </w:r>
      <w:proofErr w:type="spellStart"/>
      <w:r w:rsidRPr="00EA132C">
        <w:rPr>
          <w:rFonts w:ascii="Arial" w:eastAsia="Arial" w:hAnsi="Arial" w:cs="Arial"/>
          <w:color w:val="000000"/>
          <w:sz w:val="22"/>
          <w:szCs w:val="22"/>
        </w:rPr>
        <w:t>ão</w:t>
      </w:r>
      <w:proofErr w:type="spellEnd"/>
      <w:r w:rsidRPr="00EA132C">
        <w:rPr>
          <w:rFonts w:ascii="Arial" w:eastAsia="Arial" w:hAnsi="Arial" w:cs="Arial"/>
          <w:color w:val="000000"/>
          <w:sz w:val="22"/>
          <w:szCs w:val="22"/>
        </w:rPr>
        <w:t>) ser rejeitado(s), no todo ou em parte, inclusive antes do recebimento provisório, quando em desacordo com as especificações constantes neste Termo de Referência e na proposta, devendo ser substituídos no prazo de até 15 (quinze) dias corridos, a contar da notificação da Detentora da Ata, às suas custas, sem prejuízo da aplicação das penalidades.</w:t>
      </w:r>
    </w:p>
    <w:p w14:paraId="2CC44EC5" w14:textId="77777777" w:rsidR="00A534A5" w:rsidRDefault="00A534A5" w:rsidP="00A534A5">
      <w:pPr>
        <w:pBdr>
          <w:top w:val="nil"/>
          <w:left w:val="nil"/>
          <w:bottom w:val="nil"/>
          <w:right w:val="nil"/>
          <w:between w:val="nil"/>
        </w:pBdr>
        <w:ind w:left="720"/>
        <w:rPr>
          <w:rFonts w:ascii="Arial" w:eastAsia="Arial" w:hAnsi="Arial" w:cs="Arial"/>
          <w:i/>
          <w:color w:val="000000"/>
          <w:sz w:val="20"/>
          <w:szCs w:val="20"/>
        </w:rPr>
      </w:pPr>
    </w:p>
    <w:p w14:paraId="020EAE24"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A132C">
        <w:rPr>
          <w:rFonts w:ascii="Arial" w:eastAsia="Arial" w:hAnsi="Arial" w:cs="Arial"/>
          <w:color w:val="000000"/>
          <w:sz w:val="22"/>
          <w:szCs w:val="22"/>
        </w:rPr>
        <w:t xml:space="preserve">O recebimento definitivo ocorrerá no prazo de 05 (cinco) dias úteis, </w:t>
      </w:r>
      <w:r w:rsidRPr="00EA132C">
        <w:rPr>
          <w:rFonts w:ascii="Arial" w:eastAsia="Arial" w:hAnsi="Arial" w:cs="Arial"/>
          <w:sz w:val="22"/>
          <w:szCs w:val="22"/>
        </w:rPr>
        <w:t xml:space="preserve">concomitantemente com o prazo fixado para a liquidação da despesa, a contar do recebimento da nota fiscal ou instrumento de cobrança equivalente pela Administração, após a verificação da qualidade e quantidade </w:t>
      </w:r>
      <w:proofErr w:type="gramStart"/>
      <w:r w:rsidRPr="00EA132C">
        <w:rPr>
          <w:rFonts w:ascii="Arial" w:eastAsia="Arial" w:hAnsi="Arial" w:cs="Arial"/>
          <w:sz w:val="22"/>
          <w:szCs w:val="22"/>
        </w:rPr>
        <w:t>do(</w:t>
      </w:r>
      <w:proofErr w:type="gramEnd"/>
      <w:r w:rsidRPr="00EA132C">
        <w:rPr>
          <w:rFonts w:ascii="Arial" w:eastAsia="Arial" w:hAnsi="Arial" w:cs="Arial"/>
          <w:sz w:val="22"/>
          <w:szCs w:val="22"/>
        </w:rPr>
        <w:t>s) produto(s) e consequente aceitação mediante termo detalhado, conforme modelo de Termo de Recebimento (disponível no portal "Governança das Contratações" - página da intranet).</w:t>
      </w:r>
    </w:p>
    <w:p w14:paraId="083B5500" w14:textId="77777777" w:rsidR="00A534A5" w:rsidRDefault="00A534A5" w:rsidP="00A534A5">
      <w:pPr>
        <w:pBdr>
          <w:top w:val="nil"/>
          <w:left w:val="nil"/>
          <w:bottom w:val="nil"/>
          <w:right w:val="nil"/>
          <w:between w:val="nil"/>
        </w:pBdr>
        <w:ind w:left="928"/>
        <w:jc w:val="both"/>
        <w:rPr>
          <w:rFonts w:ascii="Arial" w:eastAsia="Arial" w:hAnsi="Arial" w:cs="Arial"/>
          <w:sz w:val="20"/>
          <w:szCs w:val="20"/>
        </w:rPr>
      </w:pPr>
    </w:p>
    <w:p w14:paraId="6738A423"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O prazo para recebimento definitivo poderá ser excepcionalmente prorrogado, de forma justificada, por igual período, e após notificação formal à Detentora da Ata, quando houver necessidade de diligências para a aferição do atendimento das exigências contratuais.</w:t>
      </w:r>
    </w:p>
    <w:p w14:paraId="02FDB9F6" w14:textId="77777777" w:rsidR="00A534A5" w:rsidRDefault="00A534A5" w:rsidP="00A534A5">
      <w:pPr>
        <w:pBdr>
          <w:top w:val="nil"/>
          <w:left w:val="nil"/>
          <w:bottom w:val="nil"/>
          <w:right w:val="nil"/>
          <w:between w:val="nil"/>
        </w:pBdr>
        <w:ind w:left="720"/>
        <w:rPr>
          <w:rFonts w:ascii="Arial" w:eastAsia="Arial" w:hAnsi="Arial" w:cs="Arial"/>
          <w:i/>
          <w:color w:val="FF0000"/>
          <w:sz w:val="20"/>
          <w:szCs w:val="20"/>
        </w:rPr>
      </w:pPr>
    </w:p>
    <w:p w14:paraId="5AD3C218" w14:textId="77777777" w:rsidR="00A534A5"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0"/>
          <w:szCs w:val="20"/>
        </w:rPr>
      </w:pPr>
      <w:r w:rsidRPr="00EA132C">
        <w:rPr>
          <w:rFonts w:ascii="Arial" w:eastAsia="Arial" w:hAnsi="Arial" w:cs="Arial"/>
          <w:color w:val="000000"/>
          <w:sz w:val="22"/>
          <w:szCs w:val="22"/>
        </w:rPr>
        <w:t xml:space="preserve">No caso de controvérsia sobre a execução do objeto, quanto à dimensão, qualidade e quantidade, deverá ser observado o teor do </w:t>
      </w:r>
      <w:hyperlink r:id="rId58" w:anchor="art143">
        <w:r w:rsidRPr="00EA132C">
          <w:rPr>
            <w:rFonts w:ascii="Arial" w:eastAsia="Arial" w:hAnsi="Arial" w:cs="Arial"/>
            <w:color w:val="000080"/>
            <w:sz w:val="22"/>
            <w:szCs w:val="22"/>
            <w:u w:val="single"/>
          </w:rPr>
          <w:t>art. 143 da Lei nº 14.133, de 2021</w:t>
        </w:r>
      </w:hyperlink>
      <w:r w:rsidRPr="00EA132C">
        <w:rPr>
          <w:rFonts w:ascii="Arial" w:eastAsia="Arial" w:hAnsi="Arial" w:cs="Arial"/>
          <w:color w:val="000000"/>
          <w:sz w:val="22"/>
          <w:szCs w:val="22"/>
        </w:rPr>
        <w:t>, comunicando-se à empresa para emissão de Nota Fiscal no que se refere à parcela incontroversa da execução do objeto, para efeito de liquidação e pagamento</w:t>
      </w:r>
      <w:r>
        <w:rPr>
          <w:rFonts w:ascii="Arial" w:eastAsia="Arial" w:hAnsi="Arial" w:cs="Arial"/>
          <w:color w:val="000000"/>
          <w:sz w:val="20"/>
          <w:szCs w:val="20"/>
        </w:rPr>
        <w:t>.</w:t>
      </w:r>
    </w:p>
    <w:p w14:paraId="08CA079D" w14:textId="77777777" w:rsidR="00A534A5" w:rsidRDefault="00A534A5" w:rsidP="00A534A5">
      <w:pPr>
        <w:pBdr>
          <w:top w:val="nil"/>
          <w:left w:val="nil"/>
          <w:bottom w:val="nil"/>
          <w:right w:val="nil"/>
          <w:between w:val="nil"/>
        </w:pBdr>
        <w:ind w:left="720"/>
        <w:rPr>
          <w:rFonts w:ascii="Arial" w:eastAsia="Arial" w:hAnsi="Arial" w:cs="Arial"/>
          <w:i/>
          <w:color w:val="FF0000"/>
          <w:sz w:val="20"/>
          <w:szCs w:val="20"/>
        </w:rPr>
      </w:pPr>
    </w:p>
    <w:p w14:paraId="4992C3F0"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A132C">
        <w:rPr>
          <w:rFonts w:ascii="Arial" w:eastAsia="Arial" w:hAnsi="Arial" w:cs="Arial"/>
          <w:color w:val="000000"/>
          <w:sz w:val="22"/>
          <w:szCs w:val="22"/>
        </w:rPr>
        <w:lastRenderedPageBreak/>
        <w:t xml:space="preserve">O prazo para a solução, pela </w:t>
      </w:r>
      <w:r w:rsidRPr="00EA132C">
        <w:rPr>
          <w:rFonts w:ascii="Arial" w:eastAsia="Arial" w:hAnsi="Arial" w:cs="Arial"/>
          <w:sz w:val="22"/>
          <w:szCs w:val="22"/>
        </w:rPr>
        <w:t>Detentora da Ata</w:t>
      </w:r>
      <w:r w:rsidRPr="00EA132C">
        <w:rPr>
          <w:rFonts w:ascii="Arial" w:eastAsia="Arial" w:hAnsi="Arial" w:cs="Arial"/>
          <w:color w:val="000000"/>
          <w:sz w:val="22"/>
          <w:szCs w:val="22"/>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E73A6FB" w14:textId="77777777" w:rsidR="00A534A5" w:rsidRDefault="00A534A5" w:rsidP="00A534A5">
      <w:pPr>
        <w:pBdr>
          <w:top w:val="nil"/>
          <w:left w:val="nil"/>
          <w:bottom w:val="nil"/>
          <w:right w:val="nil"/>
          <w:between w:val="nil"/>
        </w:pBdr>
        <w:ind w:left="720"/>
        <w:rPr>
          <w:rFonts w:ascii="Arial" w:eastAsia="Arial" w:hAnsi="Arial" w:cs="Arial"/>
          <w:i/>
          <w:color w:val="FF0000"/>
          <w:sz w:val="20"/>
          <w:szCs w:val="20"/>
        </w:rPr>
      </w:pPr>
    </w:p>
    <w:p w14:paraId="55D9A806"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 xml:space="preserve">O recebimento provisório ou definitivo não excluirá a responsabilidade civil pela solidez e pela segurança </w:t>
      </w:r>
      <w:proofErr w:type="gramStart"/>
      <w:r w:rsidRPr="00EA132C">
        <w:rPr>
          <w:rFonts w:ascii="Arial" w:eastAsia="Arial" w:hAnsi="Arial" w:cs="Arial"/>
          <w:color w:val="000000"/>
          <w:sz w:val="22"/>
          <w:szCs w:val="22"/>
        </w:rPr>
        <w:t>do(</w:t>
      </w:r>
      <w:proofErr w:type="gramEnd"/>
      <w:r w:rsidRPr="00EA132C">
        <w:rPr>
          <w:rFonts w:ascii="Arial" w:eastAsia="Arial" w:hAnsi="Arial" w:cs="Arial"/>
          <w:color w:val="000000"/>
          <w:sz w:val="22"/>
          <w:szCs w:val="22"/>
        </w:rPr>
        <w:t xml:space="preserve">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nem a responsabilidade ético-profissional pela perfeita execução do contrato.</w:t>
      </w:r>
    </w:p>
    <w:p w14:paraId="1A0FDAE7"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6D4D98E5"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proofErr w:type="gramStart"/>
      <w:r w:rsidRPr="00EA132C">
        <w:rPr>
          <w:rFonts w:ascii="Arial" w:eastAsia="Arial" w:hAnsi="Arial" w:cs="Arial"/>
          <w:color w:val="000000"/>
          <w:sz w:val="22"/>
          <w:szCs w:val="22"/>
        </w:rPr>
        <w:t>A(</w:t>
      </w:r>
      <w:proofErr w:type="gramEnd"/>
      <w:r w:rsidRPr="00EA132C">
        <w:rPr>
          <w:rFonts w:ascii="Arial" w:eastAsia="Arial" w:hAnsi="Arial" w:cs="Arial"/>
          <w:color w:val="000000"/>
          <w:sz w:val="22"/>
          <w:szCs w:val="22"/>
        </w:rPr>
        <w:t xml:space="preserve">s) marca(s) do(s) </w:t>
      </w:r>
      <w:r>
        <w:rPr>
          <w:rFonts w:ascii="Arial" w:eastAsia="Arial" w:hAnsi="Arial" w:cs="Arial"/>
          <w:color w:val="000000"/>
          <w:sz w:val="22"/>
          <w:szCs w:val="22"/>
        </w:rPr>
        <w:t>material</w:t>
      </w:r>
      <w:r w:rsidRPr="00EA132C">
        <w:rPr>
          <w:rFonts w:ascii="Arial" w:eastAsia="Arial" w:hAnsi="Arial" w:cs="Arial"/>
          <w:color w:val="000000"/>
          <w:sz w:val="22"/>
          <w:szCs w:val="22"/>
        </w:rPr>
        <w:t>(</w:t>
      </w:r>
      <w:proofErr w:type="spellStart"/>
      <w:r>
        <w:rPr>
          <w:rFonts w:ascii="Arial" w:eastAsia="Arial" w:hAnsi="Arial" w:cs="Arial"/>
          <w:color w:val="000000"/>
          <w:sz w:val="22"/>
          <w:szCs w:val="22"/>
        </w:rPr>
        <w:t>i</w:t>
      </w:r>
      <w:r w:rsidRPr="00EA132C">
        <w:rPr>
          <w:rFonts w:ascii="Arial" w:eastAsia="Arial" w:hAnsi="Arial" w:cs="Arial"/>
          <w:color w:val="000000"/>
          <w:sz w:val="22"/>
          <w:szCs w:val="22"/>
        </w:rPr>
        <w:t>s</w:t>
      </w:r>
      <w:proofErr w:type="spellEnd"/>
      <w:r w:rsidRPr="00EA132C">
        <w:rPr>
          <w:rFonts w:ascii="Arial" w:eastAsia="Arial" w:hAnsi="Arial" w:cs="Arial"/>
          <w:color w:val="000000"/>
          <w:sz w:val="22"/>
          <w:szCs w:val="22"/>
        </w:rPr>
        <w:t>) entregue(s) deverá(ao) estar indicada(s) no(s) próprio(s) produto(s) ou em sua(s) embalagem(</w:t>
      </w:r>
      <w:proofErr w:type="spellStart"/>
      <w:r w:rsidRPr="00EA132C">
        <w:rPr>
          <w:rFonts w:ascii="Arial" w:eastAsia="Arial" w:hAnsi="Arial" w:cs="Arial"/>
          <w:color w:val="000000"/>
          <w:sz w:val="22"/>
          <w:szCs w:val="22"/>
        </w:rPr>
        <w:t>ns</w:t>
      </w:r>
      <w:proofErr w:type="spellEnd"/>
      <w:r w:rsidRPr="00EA132C">
        <w:rPr>
          <w:rFonts w:ascii="Arial" w:eastAsia="Arial" w:hAnsi="Arial" w:cs="Arial"/>
          <w:color w:val="000000"/>
          <w:sz w:val="22"/>
          <w:szCs w:val="22"/>
        </w:rPr>
        <w:t>), visto que a ausência de identificação ocasionará a rejeição dos itens quando de sua entrega.</w:t>
      </w:r>
    </w:p>
    <w:p w14:paraId="54EF863F"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03FDFEE0"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Liquidação</w:t>
      </w:r>
    </w:p>
    <w:p w14:paraId="42277EA3"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003213F4"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A liquidação da despesa consiste na verificação do direito adquirido pelo credor, de acordo com a nota de empenho e do termo de contrato, este último quando presente na formalização do ajuste, para comprovação do respectivo crédito.</w:t>
      </w:r>
    </w:p>
    <w:p w14:paraId="1C3417DD" w14:textId="77777777" w:rsidR="00A534A5" w:rsidRDefault="00A534A5" w:rsidP="00A534A5">
      <w:pPr>
        <w:pBdr>
          <w:top w:val="nil"/>
          <w:left w:val="nil"/>
          <w:bottom w:val="nil"/>
          <w:right w:val="nil"/>
          <w:between w:val="nil"/>
        </w:pBdr>
        <w:ind w:left="928"/>
        <w:jc w:val="both"/>
        <w:rPr>
          <w:rFonts w:ascii="Arial" w:eastAsia="Arial" w:hAnsi="Arial" w:cs="Arial"/>
          <w:sz w:val="20"/>
          <w:szCs w:val="20"/>
        </w:rPr>
      </w:pPr>
    </w:p>
    <w:p w14:paraId="158430D0"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Recebida a Nota Fiscal ou documento de cobrança equivalente, correrá o prazo de 10 (dez) dias úteis para fins de liquidação, prorrogáveis por igual período.</w:t>
      </w:r>
    </w:p>
    <w:p w14:paraId="0B514DEB" w14:textId="77777777" w:rsidR="00A534A5" w:rsidRDefault="00A534A5" w:rsidP="00A534A5">
      <w:pPr>
        <w:pBdr>
          <w:top w:val="nil"/>
          <w:left w:val="nil"/>
          <w:bottom w:val="nil"/>
          <w:right w:val="nil"/>
          <w:between w:val="nil"/>
        </w:pBdr>
        <w:ind w:left="993"/>
        <w:jc w:val="both"/>
        <w:rPr>
          <w:rFonts w:ascii="Arial" w:eastAsia="Arial" w:hAnsi="Arial" w:cs="Arial"/>
          <w:i/>
          <w:color w:val="FF0000"/>
          <w:sz w:val="20"/>
          <w:szCs w:val="20"/>
        </w:rPr>
      </w:pPr>
    </w:p>
    <w:p w14:paraId="4926E63F"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r w:rsidRPr="00E11523">
        <w:rPr>
          <w:rFonts w:ascii="Arial" w:eastAsia="Arial" w:hAnsi="Arial" w:cs="Arial"/>
          <w:color w:val="000000"/>
          <w:sz w:val="22"/>
          <w:szCs w:val="22"/>
        </w:rPr>
        <w:t>O prazo de que trata o item anterior será reduzido à metade, mantendo-se a possibilidade de prorrogação, no</w:t>
      </w:r>
      <w:r>
        <w:rPr>
          <w:rFonts w:ascii="Arial" w:eastAsia="Arial" w:hAnsi="Arial" w:cs="Arial"/>
          <w:color w:val="000000"/>
          <w:sz w:val="22"/>
          <w:szCs w:val="22"/>
        </w:rPr>
        <w:t>s</w:t>
      </w:r>
      <w:r w:rsidRPr="00E11523">
        <w:rPr>
          <w:rFonts w:ascii="Arial" w:eastAsia="Arial" w:hAnsi="Arial" w:cs="Arial"/>
          <w:color w:val="000000"/>
          <w:sz w:val="22"/>
          <w:szCs w:val="22"/>
        </w:rPr>
        <w:t xml:space="preserve"> caso</w:t>
      </w:r>
      <w:r>
        <w:rPr>
          <w:rFonts w:ascii="Arial" w:eastAsia="Arial" w:hAnsi="Arial" w:cs="Arial"/>
          <w:color w:val="000000"/>
          <w:sz w:val="22"/>
          <w:szCs w:val="22"/>
        </w:rPr>
        <w:t>s</w:t>
      </w:r>
      <w:r w:rsidRPr="00E11523">
        <w:rPr>
          <w:rFonts w:ascii="Arial" w:eastAsia="Arial" w:hAnsi="Arial" w:cs="Arial"/>
          <w:color w:val="000000"/>
          <w:sz w:val="22"/>
          <w:szCs w:val="22"/>
        </w:rPr>
        <w:t xml:space="preserve"> de despesas oriundas de contrato cujo valor</w:t>
      </w:r>
      <w:r>
        <w:rPr>
          <w:rFonts w:ascii="Arial" w:eastAsia="Arial" w:hAnsi="Arial" w:cs="Arial"/>
          <w:color w:val="000000"/>
          <w:sz w:val="22"/>
          <w:szCs w:val="22"/>
        </w:rPr>
        <w:t xml:space="preserve"> </w:t>
      </w:r>
      <w:r w:rsidRPr="00991585">
        <w:rPr>
          <w:rFonts w:ascii="Arial" w:eastAsia="Arial" w:hAnsi="Arial" w:cs="Arial"/>
          <w:color w:val="000000"/>
          <w:sz w:val="22"/>
          <w:szCs w:val="22"/>
        </w:rPr>
        <w:t>total</w:t>
      </w:r>
      <w:r w:rsidRPr="00E11523">
        <w:rPr>
          <w:rFonts w:ascii="Arial" w:eastAsia="Arial" w:hAnsi="Arial" w:cs="Arial"/>
          <w:color w:val="000000"/>
          <w:sz w:val="22"/>
          <w:szCs w:val="22"/>
        </w:rPr>
        <w:t xml:space="preserve"> não ultrapasse o limite de que trata o </w:t>
      </w:r>
      <w:hyperlink r:id="rId59" w:anchor="art75">
        <w:r w:rsidRPr="00E11523">
          <w:rPr>
            <w:rFonts w:ascii="Arial" w:eastAsia="Arial" w:hAnsi="Arial" w:cs="Arial"/>
            <w:color w:val="000000"/>
            <w:sz w:val="22"/>
            <w:szCs w:val="22"/>
          </w:rPr>
          <w:t>inciso II do art. 75 da Lei nº 14.133, de 2021</w:t>
        </w:r>
      </w:hyperlink>
      <w:r w:rsidRPr="00E11523">
        <w:rPr>
          <w:rFonts w:ascii="Arial" w:eastAsia="Arial" w:hAnsi="Arial" w:cs="Arial"/>
          <w:color w:val="000000"/>
          <w:sz w:val="22"/>
          <w:szCs w:val="22"/>
        </w:rPr>
        <w:t>.</w:t>
      </w:r>
    </w:p>
    <w:p w14:paraId="745BC95D" w14:textId="77777777" w:rsidR="00A534A5" w:rsidRDefault="00A534A5" w:rsidP="00A534A5">
      <w:pPr>
        <w:pBdr>
          <w:top w:val="nil"/>
          <w:left w:val="nil"/>
          <w:bottom w:val="nil"/>
          <w:right w:val="nil"/>
          <w:between w:val="nil"/>
        </w:pBdr>
        <w:ind w:left="1080"/>
        <w:jc w:val="both"/>
        <w:rPr>
          <w:rFonts w:ascii="Arial" w:eastAsia="Arial" w:hAnsi="Arial" w:cs="Arial"/>
          <w:i/>
          <w:color w:val="000000"/>
          <w:sz w:val="20"/>
          <w:szCs w:val="20"/>
        </w:rPr>
      </w:pPr>
    </w:p>
    <w:p w14:paraId="0048E3C2" w14:textId="77777777" w:rsidR="00A534A5" w:rsidRPr="00EA132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A132C">
        <w:rPr>
          <w:rFonts w:ascii="Arial" w:eastAsia="Arial" w:hAnsi="Arial" w:cs="Arial"/>
          <w:color w:val="000000"/>
          <w:sz w:val="22"/>
          <w:szCs w:val="22"/>
        </w:rPr>
        <w:t>Para fins de liquidação, o setor competente deverá verificar se a nota fiscal ou instrumento de cobrança equivalente apresentado expressa os elementos necessários e essenciais do documento, tais como:</w:t>
      </w:r>
    </w:p>
    <w:p w14:paraId="07563D68" w14:textId="77777777" w:rsidR="00A534A5" w:rsidRDefault="00A534A5" w:rsidP="00A534A5">
      <w:pPr>
        <w:pBdr>
          <w:top w:val="nil"/>
          <w:left w:val="nil"/>
          <w:bottom w:val="nil"/>
          <w:right w:val="nil"/>
          <w:between w:val="nil"/>
        </w:pBdr>
        <w:ind w:left="851"/>
        <w:jc w:val="both"/>
        <w:rPr>
          <w:rFonts w:ascii="Arial" w:eastAsia="Arial" w:hAnsi="Arial" w:cs="Arial"/>
          <w:color w:val="000000"/>
          <w:sz w:val="20"/>
          <w:szCs w:val="20"/>
        </w:rPr>
      </w:pPr>
    </w:p>
    <w:p w14:paraId="127E6D8B" w14:textId="77777777" w:rsidR="00A534A5" w:rsidRPr="00660A4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a</w:t>
      </w:r>
      <w:proofErr w:type="gramEnd"/>
      <w:r w:rsidRPr="00E11523">
        <w:rPr>
          <w:rFonts w:ascii="Arial" w:eastAsia="Arial" w:hAnsi="Arial" w:cs="Arial"/>
          <w:color w:val="000000"/>
          <w:sz w:val="22"/>
          <w:szCs w:val="22"/>
        </w:rPr>
        <w:t xml:space="preserve"> data da emissão</w:t>
      </w:r>
      <w:r w:rsidRPr="00660A47">
        <w:rPr>
          <w:rFonts w:ascii="Arial" w:eastAsia="Arial" w:hAnsi="Arial" w:cs="Arial"/>
          <w:color w:val="000000"/>
          <w:sz w:val="22"/>
          <w:szCs w:val="22"/>
        </w:rPr>
        <w:t>;</w:t>
      </w:r>
    </w:p>
    <w:p w14:paraId="173D162D" w14:textId="77777777" w:rsidR="00A534A5" w:rsidRDefault="00A534A5" w:rsidP="00A534A5">
      <w:pPr>
        <w:pBdr>
          <w:top w:val="nil"/>
          <w:left w:val="nil"/>
          <w:bottom w:val="nil"/>
          <w:right w:val="nil"/>
          <w:between w:val="nil"/>
        </w:pBdr>
        <w:ind w:left="1304"/>
        <w:jc w:val="both"/>
        <w:rPr>
          <w:rFonts w:ascii="Arial" w:eastAsia="Arial" w:hAnsi="Arial" w:cs="Arial"/>
          <w:color w:val="000000"/>
          <w:sz w:val="20"/>
          <w:szCs w:val="20"/>
        </w:rPr>
      </w:pPr>
    </w:p>
    <w:p w14:paraId="1D8878C8" w14:textId="77777777" w:rsidR="00A534A5" w:rsidRPr="00660A4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os</w:t>
      </w:r>
      <w:proofErr w:type="gramEnd"/>
      <w:r w:rsidRPr="00E11523">
        <w:rPr>
          <w:rFonts w:ascii="Arial" w:eastAsia="Arial" w:hAnsi="Arial" w:cs="Arial"/>
          <w:color w:val="000000"/>
          <w:sz w:val="22"/>
          <w:szCs w:val="22"/>
        </w:rPr>
        <w:t xml:space="preserve"> dados do contrato e d</w:t>
      </w:r>
      <w:r w:rsidRPr="00660A47">
        <w:rPr>
          <w:rFonts w:ascii="Arial" w:eastAsia="Arial" w:hAnsi="Arial" w:cs="Arial"/>
          <w:color w:val="000000"/>
          <w:sz w:val="22"/>
          <w:szCs w:val="22"/>
        </w:rPr>
        <w:t>o Órgão Gerenciador</w:t>
      </w:r>
      <w:r w:rsidRPr="00E11523">
        <w:rPr>
          <w:rFonts w:ascii="Arial" w:eastAsia="Arial" w:hAnsi="Arial" w:cs="Arial"/>
          <w:color w:val="000000"/>
          <w:sz w:val="22"/>
          <w:szCs w:val="22"/>
        </w:rPr>
        <w:t>;</w:t>
      </w:r>
    </w:p>
    <w:p w14:paraId="178E43DF" w14:textId="77777777" w:rsidR="00A534A5" w:rsidRDefault="00A534A5" w:rsidP="00A534A5">
      <w:pPr>
        <w:pBdr>
          <w:top w:val="nil"/>
          <w:left w:val="nil"/>
          <w:bottom w:val="nil"/>
          <w:right w:val="nil"/>
          <w:between w:val="nil"/>
        </w:pBdr>
        <w:jc w:val="both"/>
        <w:rPr>
          <w:rFonts w:ascii="Arial" w:eastAsia="Arial" w:hAnsi="Arial" w:cs="Arial"/>
          <w:color w:val="000000"/>
          <w:sz w:val="20"/>
          <w:szCs w:val="20"/>
        </w:rPr>
      </w:pPr>
    </w:p>
    <w:p w14:paraId="47CE8E7A" w14:textId="77777777" w:rsidR="00A534A5" w:rsidRPr="00660A4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o</w:t>
      </w:r>
      <w:proofErr w:type="gramEnd"/>
      <w:r w:rsidRPr="00E11523">
        <w:rPr>
          <w:rFonts w:ascii="Arial" w:eastAsia="Arial" w:hAnsi="Arial" w:cs="Arial"/>
          <w:color w:val="000000"/>
          <w:sz w:val="22"/>
          <w:szCs w:val="22"/>
        </w:rPr>
        <w:t xml:space="preserve"> valor a pagar; e</w:t>
      </w:r>
    </w:p>
    <w:p w14:paraId="5A3CB2F3" w14:textId="77777777" w:rsidR="00A534A5" w:rsidRDefault="00A534A5" w:rsidP="00A534A5">
      <w:pPr>
        <w:pBdr>
          <w:top w:val="nil"/>
          <w:left w:val="nil"/>
          <w:bottom w:val="nil"/>
          <w:right w:val="nil"/>
          <w:between w:val="nil"/>
        </w:pBdr>
        <w:ind w:left="1304"/>
        <w:jc w:val="both"/>
        <w:rPr>
          <w:rFonts w:ascii="Arial" w:eastAsia="Arial" w:hAnsi="Arial" w:cs="Arial"/>
          <w:color w:val="000000"/>
          <w:sz w:val="20"/>
          <w:szCs w:val="20"/>
        </w:rPr>
      </w:pPr>
    </w:p>
    <w:p w14:paraId="65AA0784" w14:textId="77777777" w:rsidR="00A534A5" w:rsidRPr="00660A4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eventual</w:t>
      </w:r>
      <w:proofErr w:type="gramEnd"/>
      <w:r w:rsidRPr="00E11523">
        <w:rPr>
          <w:rFonts w:ascii="Arial" w:eastAsia="Arial" w:hAnsi="Arial" w:cs="Arial"/>
          <w:color w:val="000000"/>
          <w:sz w:val="22"/>
          <w:szCs w:val="22"/>
        </w:rPr>
        <w:t xml:space="preserve"> destaque do valor de retenções tributárias cabíveis</w:t>
      </w:r>
      <w:r w:rsidRPr="00660A47">
        <w:rPr>
          <w:rFonts w:ascii="Arial" w:eastAsia="Arial" w:hAnsi="Arial" w:cs="Arial"/>
          <w:color w:val="000000"/>
          <w:sz w:val="22"/>
          <w:szCs w:val="22"/>
        </w:rPr>
        <w:t>.</w:t>
      </w:r>
    </w:p>
    <w:p w14:paraId="46EF3ABB" w14:textId="77777777" w:rsidR="00A534A5" w:rsidRDefault="00A534A5" w:rsidP="00A534A5">
      <w:pPr>
        <w:jc w:val="both"/>
        <w:rPr>
          <w:rFonts w:ascii="Arial" w:eastAsia="Arial" w:hAnsi="Arial" w:cs="Arial"/>
          <w:sz w:val="20"/>
          <w:szCs w:val="20"/>
        </w:rPr>
      </w:pPr>
    </w:p>
    <w:p w14:paraId="62ACE15D"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7F77CC">
        <w:rPr>
          <w:rFonts w:ascii="Arial" w:eastAsia="Arial" w:hAnsi="Arial" w:cs="Arial"/>
          <w:color w:val="000000"/>
          <w:sz w:val="22"/>
          <w:szCs w:val="22"/>
        </w:rPr>
        <w:t xml:space="preserve">Havendo erro na apresentação da nota fiscal ou instrumento de cobrança equivalente, ou circunstância que impeça a liquidação da despesa, esta ficará sobrestada até que a </w:t>
      </w:r>
      <w:r w:rsidRPr="00E11523">
        <w:rPr>
          <w:rFonts w:ascii="Arial" w:eastAsia="Arial" w:hAnsi="Arial" w:cs="Arial"/>
          <w:color w:val="000000"/>
          <w:sz w:val="22"/>
          <w:szCs w:val="22"/>
        </w:rPr>
        <w:t>Detentora da Ata</w:t>
      </w:r>
      <w:r w:rsidRPr="007F77CC">
        <w:rPr>
          <w:rFonts w:ascii="Arial" w:eastAsia="Arial" w:hAnsi="Arial" w:cs="Arial"/>
          <w:color w:val="000000"/>
          <w:sz w:val="22"/>
          <w:szCs w:val="22"/>
        </w:rPr>
        <w:t xml:space="preserve"> providencie as medidas saneadoras, reiniciando-se o prazo após a comprovação da regularização da situação, sem ônus </w:t>
      </w:r>
      <w:r w:rsidRPr="00E11523">
        <w:rPr>
          <w:rFonts w:ascii="Arial" w:eastAsia="Arial" w:hAnsi="Arial" w:cs="Arial"/>
          <w:color w:val="000000"/>
          <w:sz w:val="22"/>
          <w:szCs w:val="22"/>
        </w:rPr>
        <w:t>ao Órgão Gerenciador</w:t>
      </w:r>
      <w:r>
        <w:rPr>
          <w:rFonts w:ascii="Arial" w:eastAsia="Arial" w:hAnsi="Arial" w:cs="Arial"/>
          <w:color w:val="000000"/>
          <w:sz w:val="22"/>
          <w:szCs w:val="22"/>
        </w:rPr>
        <w:t>.</w:t>
      </w:r>
    </w:p>
    <w:p w14:paraId="1D4E86ED"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689AF947"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14:paraId="1C5A0810" w14:textId="77777777" w:rsidR="00A534A5" w:rsidRPr="00E11523" w:rsidRDefault="00A534A5" w:rsidP="00A534A5">
      <w:pPr>
        <w:widowControl/>
        <w:pBdr>
          <w:top w:val="nil"/>
          <w:left w:val="nil"/>
          <w:bottom w:val="nil"/>
          <w:right w:val="nil"/>
          <w:between w:val="nil"/>
        </w:pBdr>
        <w:ind w:left="993"/>
        <w:jc w:val="both"/>
        <w:rPr>
          <w:rFonts w:ascii="Arial" w:eastAsia="Arial" w:hAnsi="Arial" w:cs="Arial"/>
          <w:color w:val="000000"/>
          <w:sz w:val="22"/>
          <w:szCs w:val="22"/>
        </w:rPr>
      </w:pPr>
    </w:p>
    <w:p w14:paraId="44F41D89"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641DF4CC"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6C4522C1" w14:textId="77777777" w:rsidR="00A534A5" w:rsidRPr="00E11523" w:rsidRDefault="00A534A5" w:rsidP="00A534A5">
      <w:pPr>
        <w:jc w:val="both"/>
        <w:rPr>
          <w:rFonts w:ascii="Arial" w:eastAsia="Arial" w:hAnsi="Arial" w:cs="Arial"/>
          <w:b/>
          <w:sz w:val="22"/>
          <w:szCs w:val="22"/>
        </w:rPr>
      </w:pPr>
      <w:r w:rsidRPr="00E11523">
        <w:rPr>
          <w:rFonts w:ascii="Arial" w:eastAsia="Arial" w:hAnsi="Arial" w:cs="Arial"/>
          <w:b/>
          <w:sz w:val="22"/>
          <w:szCs w:val="22"/>
        </w:rPr>
        <w:t>Prazo de pagamento</w:t>
      </w:r>
    </w:p>
    <w:p w14:paraId="33532E7D" w14:textId="77777777" w:rsidR="00A534A5" w:rsidRDefault="00A534A5" w:rsidP="00A534A5">
      <w:pPr>
        <w:pBdr>
          <w:top w:val="nil"/>
          <w:left w:val="nil"/>
          <w:bottom w:val="nil"/>
          <w:right w:val="nil"/>
          <w:between w:val="nil"/>
        </w:pBdr>
        <w:ind w:left="720"/>
        <w:jc w:val="both"/>
        <w:rPr>
          <w:rFonts w:ascii="Arial" w:eastAsia="Arial" w:hAnsi="Arial" w:cs="Arial"/>
          <w:b/>
          <w:i/>
          <w:color w:val="FF0000"/>
          <w:sz w:val="20"/>
          <w:szCs w:val="20"/>
        </w:rPr>
      </w:pPr>
    </w:p>
    <w:p w14:paraId="192B4C4D" w14:textId="77777777" w:rsidR="00A534A5" w:rsidRPr="007F77CC"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rPr>
      </w:pPr>
      <w:r w:rsidRPr="007F77CC">
        <w:rPr>
          <w:rFonts w:ascii="Arial" w:hAnsi="Arial" w:cs="Arial"/>
          <w:color w:val="000000"/>
          <w:sz w:val="22"/>
          <w:szCs w:val="22"/>
        </w:rPr>
        <w:t>O pagamento será efetuado no prazo de até 10 (dez) dias úteis contados da finalização da liquidação da despesa, reduzindo-se à metade nos casos de despesas oriundas de contrato cujo valor total não ultrapasse o limite de que trata o inciso II do art. 75 da Lei nº 14.133, de 2021.</w:t>
      </w:r>
    </w:p>
    <w:p w14:paraId="2D1AE61D"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7BFAAC97"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11523">
        <w:rPr>
          <w:rFonts w:ascii="Arial" w:eastAsia="Arial" w:hAnsi="Arial" w:cs="Arial"/>
          <w:color w:val="000000"/>
          <w:sz w:val="22"/>
          <w:szCs w:val="22"/>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ABC16B0" w14:textId="77777777" w:rsidR="00A534A5" w:rsidRDefault="00A534A5" w:rsidP="00A534A5">
      <w:pPr>
        <w:pBdr>
          <w:top w:val="nil"/>
          <w:left w:val="nil"/>
          <w:bottom w:val="nil"/>
          <w:right w:val="nil"/>
          <w:between w:val="nil"/>
        </w:pBdr>
        <w:ind w:left="720"/>
        <w:rPr>
          <w:rFonts w:ascii="Arial" w:eastAsia="Arial" w:hAnsi="Arial" w:cs="Arial"/>
          <w:i/>
          <w:color w:val="FF0000"/>
          <w:sz w:val="20"/>
          <w:szCs w:val="20"/>
        </w:rPr>
      </w:pPr>
    </w:p>
    <w:p w14:paraId="7CBF4543" w14:textId="77777777" w:rsidR="00A534A5" w:rsidRPr="00E11523" w:rsidRDefault="00A534A5" w:rsidP="00A534A5">
      <w:pPr>
        <w:pBdr>
          <w:top w:val="nil"/>
          <w:left w:val="nil"/>
          <w:bottom w:val="nil"/>
          <w:right w:val="nil"/>
          <w:between w:val="nil"/>
        </w:pBdr>
        <w:ind w:left="993"/>
        <w:rPr>
          <w:rFonts w:ascii="Arial" w:eastAsia="Arial" w:hAnsi="Arial" w:cs="Arial"/>
          <w:i/>
          <w:color w:val="FF0000"/>
          <w:sz w:val="22"/>
          <w:szCs w:val="22"/>
        </w:rPr>
      </w:pPr>
      <w:r w:rsidRPr="00E11523">
        <w:rPr>
          <w:rFonts w:ascii="Arial" w:eastAsia="Arial" w:hAnsi="Arial" w:cs="Arial"/>
          <w:sz w:val="22"/>
          <w:szCs w:val="22"/>
        </w:rPr>
        <w:t>I = (TX/</w:t>
      </w:r>
      <w:proofErr w:type="gramStart"/>
      <w:r w:rsidRPr="00E11523">
        <w:rPr>
          <w:rFonts w:ascii="Arial" w:eastAsia="Arial" w:hAnsi="Arial" w:cs="Arial"/>
          <w:sz w:val="22"/>
          <w:szCs w:val="22"/>
        </w:rPr>
        <w:t>100)/</w:t>
      </w:r>
      <w:proofErr w:type="gramEnd"/>
      <w:r w:rsidRPr="00E11523">
        <w:rPr>
          <w:rFonts w:ascii="Arial" w:eastAsia="Arial" w:hAnsi="Arial" w:cs="Arial"/>
          <w:sz w:val="22"/>
          <w:szCs w:val="22"/>
        </w:rPr>
        <w:t>365</w:t>
      </w:r>
    </w:p>
    <w:p w14:paraId="50D107AF" w14:textId="77777777" w:rsidR="00A534A5" w:rsidRPr="00E11523" w:rsidRDefault="00A534A5" w:rsidP="00A534A5">
      <w:pPr>
        <w:pBdr>
          <w:top w:val="nil"/>
          <w:left w:val="nil"/>
          <w:bottom w:val="nil"/>
          <w:right w:val="nil"/>
          <w:between w:val="nil"/>
        </w:pBdr>
        <w:ind w:left="993"/>
        <w:jc w:val="both"/>
        <w:rPr>
          <w:rFonts w:ascii="Arial" w:eastAsia="Arial" w:hAnsi="Arial" w:cs="Arial"/>
          <w:color w:val="000000"/>
          <w:sz w:val="22"/>
          <w:szCs w:val="22"/>
        </w:rPr>
      </w:pPr>
      <w:r w:rsidRPr="00E11523">
        <w:rPr>
          <w:rFonts w:ascii="Arial" w:eastAsia="Arial" w:hAnsi="Arial" w:cs="Arial"/>
          <w:color w:val="000000"/>
          <w:sz w:val="22"/>
          <w:szCs w:val="22"/>
        </w:rPr>
        <w:t xml:space="preserve">EM = I x N x VP, </w:t>
      </w:r>
    </w:p>
    <w:p w14:paraId="7E20B796" w14:textId="77777777" w:rsidR="00A534A5" w:rsidRPr="00E11523" w:rsidRDefault="00A534A5" w:rsidP="00A534A5">
      <w:pPr>
        <w:pBdr>
          <w:top w:val="nil"/>
          <w:left w:val="nil"/>
          <w:bottom w:val="nil"/>
          <w:right w:val="nil"/>
          <w:between w:val="nil"/>
        </w:pBdr>
        <w:ind w:left="993"/>
        <w:jc w:val="both"/>
        <w:rPr>
          <w:rFonts w:ascii="Arial" w:eastAsia="Arial" w:hAnsi="Arial" w:cs="Arial"/>
          <w:color w:val="000000"/>
          <w:sz w:val="22"/>
          <w:szCs w:val="22"/>
        </w:rPr>
      </w:pPr>
      <w:r w:rsidRPr="00E11523">
        <w:rPr>
          <w:rFonts w:ascii="Arial" w:eastAsia="Arial" w:hAnsi="Arial" w:cs="Arial"/>
          <w:color w:val="000000"/>
          <w:sz w:val="22"/>
          <w:szCs w:val="22"/>
        </w:rPr>
        <w:t xml:space="preserve">Onde: I = índice de atualização financeira; </w:t>
      </w:r>
    </w:p>
    <w:p w14:paraId="482FEEBA" w14:textId="77777777" w:rsidR="00A534A5" w:rsidRPr="00E11523" w:rsidRDefault="00A534A5" w:rsidP="00A534A5">
      <w:pPr>
        <w:pBdr>
          <w:top w:val="nil"/>
          <w:left w:val="nil"/>
          <w:bottom w:val="nil"/>
          <w:right w:val="nil"/>
          <w:between w:val="nil"/>
        </w:pBdr>
        <w:ind w:left="993"/>
        <w:jc w:val="both"/>
        <w:rPr>
          <w:rFonts w:ascii="Arial" w:eastAsia="Arial" w:hAnsi="Arial" w:cs="Arial"/>
          <w:color w:val="000000"/>
          <w:sz w:val="22"/>
          <w:szCs w:val="22"/>
        </w:rPr>
      </w:pPr>
      <w:r w:rsidRPr="00E11523">
        <w:rPr>
          <w:rFonts w:ascii="Arial" w:eastAsia="Arial" w:hAnsi="Arial" w:cs="Arial"/>
          <w:color w:val="000000"/>
          <w:sz w:val="22"/>
          <w:szCs w:val="22"/>
        </w:rPr>
        <w:t xml:space="preserve">TX = Percentual da taxa de juros de mora anual; </w:t>
      </w:r>
    </w:p>
    <w:p w14:paraId="71E62B83" w14:textId="77777777" w:rsidR="00A534A5" w:rsidRPr="00E11523" w:rsidRDefault="00A534A5" w:rsidP="00A534A5">
      <w:pPr>
        <w:pBdr>
          <w:top w:val="nil"/>
          <w:left w:val="nil"/>
          <w:bottom w:val="nil"/>
          <w:right w:val="nil"/>
          <w:between w:val="nil"/>
        </w:pBdr>
        <w:ind w:left="993"/>
        <w:jc w:val="both"/>
        <w:rPr>
          <w:rFonts w:ascii="Arial" w:eastAsia="Arial" w:hAnsi="Arial" w:cs="Arial"/>
          <w:color w:val="000000"/>
          <w:sz w:val="22"/>
          <w:szCs w:val="22"/>
        </w:rPr>
      </w:pPr>
      <w:r w:rsidRPr="00E11523">
        <w:rPr>
          <w:rFonts w:ascii="Arial" w:eastAsia="Arial" w:hAnsi="Arial" w:cs="Arial"/>
          <w:color w:val="000000"/>
          <w:sz w:val="22"/>
          <w:szCs w:val="22"/>
        </w:rPr>
        <w:t xml:space="preserve">EM = Encargos moratórios; </w:t>
      </w:r>
    </w:p>
    <w:p w14:paraId="2620278B" w14:textId="77777777" w:rsidR="00A534A5" w:rsidRPr="00E11523" w:rsidRDefault="00A534A5" w:rsidP="00A534A5">
      <w:pPr>
        <w:pBdr>
          <w:top w:val="nil"/>
          <w:left w:val="nil"/>
          <w:bottom w:val="nil"/>
          <w:right w:val="nil"/>
          <w:between w:val="nil"/>
        </w:pBdr>
        <w:ind w:left="993"/>
        <w:jc w:val="both"/>
        <w:rPr>
          <w:rFonts w:ascii="Arial" w:eastAsia="Arial" w:hAnsi="Arial" w:cs="Arial"/>
          <w:color w:val="000000"/>
          <w:sz w:val="22"/>
          <w:szCs w:val="22"/>
        </w:rPr>
      </w:pPr>
      <w:r w:rsidRPr="00E11523">
        <w:rPr>
          <w:rFonts w:ascii="Arial" w:eastAsia="Arial" w:hAnsi="Arial" w:cs="Arial"/>
          <w:color w:val="000000"/>
          <w:sz w:val="22"/>
          <w:szCs w:val="22"/>
        </w:rPr>
        <w:t xml:space="preserve">N = Número de dias entre a data prevista para o pagamento e a do efetivo pagamento; e </w:t>
      </w:r>
    </w:p>
    <w:p w14:paraId="3A99C927" w14:textId="77777777" w:rsidR="00A534A5" w:rsidRDefault="00A534A5" w:rsidP="00A534A5">
      <w:pPr>
        <w:pBdr>
          <w:top w:val="nil"/>
          <w:left w:val="nil"/>
          <w:bottom w:val="nil"/>
          <w:right w:val="nil"/>
          <w:between w:val="nil"/>
        </w:pBdr>
        <w:ind w:left="993"/>
        <w:jc w:val="both"/>
        <w:rPr>
          <w:rFonts w:ascii="Arial" w:eastAsia="Arial" w:hAnsi="Arial" w:cs="Arial"/>
          <w:color w:val="000000"/>
          <w:sz w:val="20"/>
          <w:szCs w:val="20"/>
        </w:rPr>
      </w:pPr>
      <w:r w:rsidRPr="00E11523">
        <w:rPr>
          <w:rFonts w:ascii="Arial" w:eastAsia="Arial" w:hAnsi="Arial" w:cs="Arial"/>
          <w:color w:val="000000"/>
          <w:sz w:val="22"/>
          <w:szCs w:val="22"/>
        </w:rPr>
        <w:t>VP = Valor da parcela em atraso</w:t>
      </w:r>
      <w:r>
        <w:rPr>
          <w:rFonts w:ascii="Arial" w:eastAsia="Arial" w:hAnsi="Arial" w:cs="Arial"/>
          <w:color w:val="000000"/>
          <w:sz w:val="20"/>
          <w:szCs w:val="20"/>
        </w:rPr>
        <w:t>.</w:t>
      </w:r>
    </w:p>
    <w:p w14:paraId="38C6A5D9" w14:textId="77777777" w:rsidR="00A534A5" w:rsidRPr="00E11523" w:rsidRDefault="00A534A5" w:rsidP="00A534A5">
      <w:pPr>
        <w:pBdr>
          <w:top w:val="nil"/>
          <w:left w:val="nil"/>
          <w:bottom w:val="nil"/>
          <w:right w:val="nil"/>
          <w:between w:val="nil"/>
        </w:pBdr>
        <w:ind w:left="720"/>
        <w:jc w:val="both"/>
        <w:rPr>
          <w:rFonts w:ascii="Arial" w:eastAsia="Arial" w:hAnsi="Arial" w:cs="Arial"/>
          <w:color w:val="000000"/>
          <w:sz w:val="22"/>
          <w:szCs w:val="22"/>
        </w:rPr>
      </w:pPr>
    </w:p>
    <w:p w14:paraId="37D55704" w14:textId="77777777" w:rsidR="00A534A5" w:rsidRPr="00E11523" w:rsidRDefault="00A534A5" w:rsidP="00A534A5">
      <w:pPr>
        <w:jc w:val="both"/>
        <w:rPr>
          <w:rFonts w:ascii="Arial" w:eastAsia="Arial" w:hAnsi="Arial" w:cs="Arial"/>
          <w:b/>
          <w:sz w:val="22"/>
          <w:szCs w:val="22"/>
        </w:rPr>
      </w:pPr>
      <w:r w:rsidRPr="00E11523">
        <w:rPr>
          <w:rFonts w:ascii="Arial" w:eastAsia="Arial" w:hAnsi="Arial" w:cs="Arial"/>
          <w:b/>
          <w:sz w:val="22"/>
          <w:szCs w:val="22"/>
        </w:rPr>
        <w:t>Forma de pagamento</w:t>
      </w:r>
    </w:p>
    <w:p w14:paraId="0E77FE7C"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2C6AA035"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sz w:val="22"/>
          <w:szCs w:val="22"/>
        </w:rPr>
      </w:pPr>
      <w:r w:rsidRPr="00E11523">
        <w:rPr>
          <w:rFonts w:ascii="Arial" w:eastAsia="Arial" w:hAnsi="Arial" w:cs="Arial"/>
          <w:color w:val="000000"/>
          <w:sz w:val="22"/>
          <w:szCs w:val="22"/>
        </w:rPr>
        <w:t xml:space="preserve">O pagamento será realizado por meio de ordem bancária, para crédito em instituição financeira, agência e conta corrente indicados pela </w:t>
      </w:r>
      <w:r w:rsidRPr="00E11523">
        <w:rPr>
          <w:rFonts w:ascii="Arial" w:eastAsia="Arial" w:hAnsi="Arial" w:cs="Arial"/>
          <w:sz w:val="22"/>
          <w:szCs w:val="22"/>
        </w:rPr>
        <w:t>Detentora da Ata</w:t>
      </w:r>
      <w:r w:rsidRPr="00E11523">
        <w:rPr>
          <w:rFonts w:ascii="Arial" w:eastAsia="Arial" w:hAnsi="Arial" w:cs="Arial"/>
          <w:color w:val="000000"/>
          <w:sz w:val="22"/>
          <w:szCs w:val="22"/>
        </w:rPr>
        <w:t>.</w:t>
      </w:r>
    </w:p>
    <w:p w14:paraId="1190DDD5" w14:textId="77777777" w:rsidR="00A534A5" w:rsidRDefault="00A534A5" w:rsidP="00A534A5">
      <w:pPr>
        <w:pBdr>
          <w:top w:val="nil"/>
          <w:left w:val="nil"/>
          <w:bottom w:val="nil"/>
          <w:right w:val="nil"/>
          <w:between w:val="nil"/>
        </w:pBdr>
        <w:ind w:left="720"/>
        <w:jc w:val="both"/>
        <w:rPr>
          <w:rFonts w:ascii="Arial" w:eastAsia="Arial" w:hAnsi="Arial" w:cs="Arial"/>
          <w:i/>
          <w:color w:val="FF0000"/>
          <w:sz w:val="20"/>
          <w:szCs w:val="20"/>
        </w:rPr>
      </w:pPr>
    </w:p>
    <w:p w14:paraId="7D9B0047"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Será considerada data do pagamento o dia em que constar como emitida a ordem bancária para pagamento.</w:t>
      </w:r>
    </w:p>
    <w:p w14:paraId="3E66A412" w14:textId="77777777" w:rsidR="00A534A5" w:rsidRDefault="00A534A5" w:rsidP="00A534A5">
      <w:pPr>
        <w:pBdr>
          <w:top w:val="nil"/>
          <w:left w:val="nil"/>
          <w:bottom w:val="nil"/>
          <w:right w:val="nil"/>
          <w:between w:val="nil"/>
        </w:pBdr>
        <w:ind w:left="720"/>
        <w:rPr>
          <w:rFonts w:ascii="Arial" w:eastAsia="Arial" w:hAnsi="Arial" w:cs="Arial"/>
          <w:i/>
          <w:color w:val="FF0000"/>
          <w:sz w:val="20"/>
          <w:szCs w:val="20"/>
        </w:rPr>
      </w:pPr>
    </w:p>
    <w:p w14:paraId="02B11F2F"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Quando do pagamento, será efetuada a retenção tributária prevista na legislação aplicável.</w:t>
      </w:r>
    </w:p>
    <w:p w14:paraId="6005FCFA" w14:textId="77777777" w:rsidR="00A534A5" w:rsidRDefault="00A534A5" w:rsidP="00A534A5">
      <w:pPr>
        <w:jc w:val="both"/>
        <w:rPr>
          <w:rFonts w:ascii="Arial" w:eastAsia="Arial" w:hAnsi="Arial" w:cs="Arial"/>
          <w:i/>
          <w:color w:val="FF0000"/>
          <w:sz w:val="20"/>
          <w:szCs w:val="20"/>
        </w:rPr>
      </w:pPr>
    </w:p>
    <w:p w14:paraId="60C6F7C9" w14:textId="77777777" w:rsidR="00A534A5" w:rsidRPr="007758D2" w:rsidRDefault="00A534A5" w:rsidP="00A534A5">
      <w:pPr>
        <w:widowControl/>
        <w:numPr>
          <w:ilvl w:val="2"/>
          <w:numId w:val="12"/>
        </w:numPr>
        <w:pBdr>
          <w:top w:val="nil"/>
          <w:left w:val="nil"/>
          <w:bottom w:val="nil"/>
          <w:right w:val="nil"/>
          <w:between w:val="nil"/>
        </w:pBdr>
        <w:ind w:left="1701" w:hanging="708"/>
        <w:jc w:val="both"/>
        <w:rPr>
          <w:rFonts w:ascii="Arial" w:eastAsia="Arial" w:hAnsi="Arial" w:cs="Arial"/>
          <w:color w:val="000000"/>
          <w:sz w:val="20"/>
          <w:szCs w:val="20"/>
        </w:rPr>
      </w:pPr>
      <w:r w:rsidRPr="007758D2">
        <w:rPr>
          <w:rFonts w:ascii="Arial" w:eastAsia="Arial" w:hAnsi="Arial" w:cs="Arial"/>
          <w:color w:val="000000"/>
          <w:sz w:val="22"/>
          <w:szCs w:val="22"/>
        </w:rPr>
        <w:t>Independentemente do percentual de tributo inserido na planilha, quando houver, serão retidos na fonte, quando da realização do pagamento, os percentuais estabelecidos na legislação vigente.</w:t>
      </w:r>
    </w:p>
    <w:p w14:paraId="4C1CB941" w14:textId="77777777" w:rsidR="00A534A5" w:rsidRPr="007758D2" w:rsidRDefault="00A534A5" w:rsidP="00A534A5">
      <w:pPr>
        <w:widowControl/>
        <w:pBdr>
          <w:top w:val="nil"/>
          <w:left w:val="nil"/>
          <w:bottom w:val="nil"/>
          <w:right w:val="nil"/>
          <w:between w:val="nil"/>
        </w:pBdr>
        <w:ind w:left="1080"/>
        <w:jc w:val="both"/>
        <w:rPr>
          <w:rFonts w:ascii="Arial" w:eastAsia="Arial" w:hAnsi="Arial" w:cs="Arial"/>
          <w:color w:val="000000"/>
          <w:sz w:val="20"/>
          <w:szCs w:val="20"/>
        </w:rPr>
      </w:pPr>
    </w:p>
    <w:p w14:paraId="04FBC749" w14:textId="77777777" w:rsidR="00A534A5" w:rsidRPr="001E40A8"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1E40A8">
        <w:rPr>
          <w:rFonts w:ascii="Arial" w:eastAsia="Arial" w:hAnsi="Arial" w:cs="Arial"/>
          <w:color w:val="000000"/>
          <w:sz w:val="22"/>
          <w:szCs w:val="22"/>
        </w:rPr>
        <w:t xml:space="preserve">A Detentora da Ata regularmente optante pelo Simples Nacional, nos termos da </w:t>
      </w:r>
      <w:hyperlink r:id="rId60" w:history="1">
        <w:r w:rsidRPr="001E40A8">
          <w:rPr>
            <w:rFonts w:ascii="Arial" w:eastAsia="Arial" w:hAnsi="Arial" w:cs="Arial"/>
            <w:color w:val="000000"/>
            <w:sz w:val="22"/>
            <w:szCs w:val="22"/>
          </w:rPr>
          <w:t>Lei Complementar nº 123, de 2006</w:t>
        </w:r>
      </w:hyperlink>
      <w:r w:rsidRPr="001E40A8">
        <w:rPr>
          <w:rFonts w:ascii="Arial" w:eastAsia="Arial" w:hAnsi="Arial" w:cs="Arial"/>
          <w:color w:val="000000"/>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0B2D7F" w14:textId="62D37E46" w:rsidR="00A534A5" w:rsidRDefault="00A534A5" w:rsidP="00A534A5">
      <w:pPr>
        <w:jc w:val="both"/>
        <w:rPr>
          <w:rFonts w:ascii="Arial" w:eastAsia="Arial" w:hAnsi="Arial" w:cs="Arial"/>
          <w:sz w:val="20"/>
          <w:szCs w:val="20"/>
        </w:rPr>
      </w:pPr>
    </w:p>
    <w:p w14:paraId="36DD3BE0" w14:textId="1C680BEA" w:rsidR="00A534A5" w:rsidRPr="001E40A8"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1E40A8">
        <w:rPr>
          <w:rFonts w:ascii="Arial" w:eastAsia="Arial" w:hAnsi="Arial" w:cs="Arial"/>
          <w:b/>
          <w:color w:val="000000"/>
          <w:sz w:val="22"/>
          <w:szCs w:val="22"/>
        </w:rPr>
        <w:t>FORMA E CRITÉRIOS DE SELEÇÃO DO FORNECEDOR E FORMA DE FORNECIMENTO (Art. 6º, XXIII, alínea “h” da Lei nº 14.133/</w:t>
      </w:r>
      <w:r w:rsidR="00C32B71">
        <w:rPr>
          <w:rFonts w:ascii="Arial" w:eastAsia="Arial" w:hAnsi="Arial" w:cs="Arial"/>
          <w:b/>
          <w:color w:val="000000"/>
          <w:sz w:val="22"/>
          <w:szCs w:val="22"/>
        </w:rPr>
        <w:t>20</w:t>
      </w:r>
      <w:r w:rsidRPr="001E40A8">
        <w:rPr>
          <w:rFonts w:ascii="Arial" w:eastAsia="Arial" w:hAnsi="Arial" w:cs="Arial"/>
          <w:b/>
          <w:color w:val="000000"/>
          <w:sz w:val="22"/>
          <w:szCs w:val="22"/>
        </w:rPr>
        <w:t xml:space="preserve">21) </w:t>
      </w:r>
    </w:p>
    <w:p w14:paraId="604ED8F0" w14:textId="77777777" w:rsidR="00A534A5" w:rsidRDefault="00A534A5" w:rsidP="00A534A5">
      <w:pPr>
        <w:jc w:val="both"/>
        <w:rPr>
          <w:rFonts w:ascii="Arial" w:eastAsia="Arial" w:hAnsi="Arial" w:cs="Arial"/>
          <w:sz w:val="20"/>
          <w:szCs w:val="20"/>
        </w:rPr>
      </w:pPr>
    </w:p>
    <w:p w14:paraId="4BE563DA"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O fornecedor será selecionado por meio da realização de procedimento de LICITAÇÃO, na modalidade PREGÃO, sob a forma ELETRÔNICA, com adoção do critério de julgamento pelo MENOR PREÇO UNITÁRIO POR ITEM.</w:t>
      </w:r>
    </w:p>
    <w:p w14:paraId="3A3474EB"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0976233B"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Forma de fornecimento</w:t>
      </w:r>
    </w:p>
    <w:p w14:paraId="14324955" w14:textId="77777777" w:rsidR="00A534A5" w:rsidRPr="001E40A8" w:rsidRDefault="00A534A5" w:rsidP="00A534A5">
      <w:pPr>
        <w:jc w:val="both"/>
        <w:rPr>
          <w:rFonts w:ascii="Arial" w:eastAsia="Arial" w:hAnsi="Arial" w:cs="Arial"/>
          <w:b/>
          <w:sz w:val="22"/>
          <w:szCs w:val="22"/>
        </w:rPr>
      </w:pPr>
    </w:p>
    <w:p w14:paraId="6833EC83" w14:textId="77777777" w:rsidR="00A534A5" w:rsidRPr="001E40A8"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1E40A8">
        <w:rPr>
          <w:rFonts w:ascii="Arial" w:eastAsia="Arial" w:hAnsi="Arial" w:cs="Arial"/>
          <w:color w:val="000000"/>
          <w:sz w:val="22"/>
          <w:szCs w:val="22"/>
        </w:rPr>
        <w:t>O fornecimento do objeto será parcelado.</w:t>
      </w:r>
    </w:p>
    <w:p w14:paraId="2B0544FE" w14:textId="77777777" w:rsidR="00A534A5" w:rsidRPr="001E40A8" w:rsidRDefault="00A534A5" w:rsidP="00A534A5">
      <w:pPr>
        <w:pBdr>
          <w:top w:val="nil"/>
          <w:left w:val="nil"/>
          <w:bottom w:val="nil"/>
          <w:right w:val="nil"/>
          <w:between w:val="nil"/>
        </w:pBdr>
        <w:ind w:left="720"/>
        <w:jc w:val="both"/>
        <w:rPr>
          <w:rFonts w:ascii="Arial" w:eastAsia="Arial" w:hAnsi="Arial" w:cs="Arial"/>
          <w:color w:val="000000"/>
          <w:sz w:val="22"/>
          <w:szCs w:val="22"/>
        </w:rPr>
      </w:pPr>
    </w:p>
    <w:p w14:paraId="0434913B" w14:textId="77777777" w:rsidR="00A534A5" w:rsidRPr="001E40A8" w:rsidRDefault="00A534A5" w:rsidP="00A534A5">
      <w:pPr>
        <w:jc w:val="both"/>
        <w:rPr>
          <w:rFonts w:ascii="Arial" w:eastAsia="Arial" w:hAnsi="Arial" w:cs="Arial"/>
          <w:b/>
          <w:sz w:val="22"/>
          <w:szCs w:val="22"/>
        </w:rPr>
      </w:pPr>
      <w:r w:rsidRPr="001E40A8">
        <w:rPr>
          <w:rFonts w:ascii="Arial" w:eastAsia="Arial" w:hAnsi="Arial" w:cs="Arial"/>
          <w:b/>
          <w:sz w:val="22"/>
          <w:szCs w:val="22"/>
        </w:rPr>
        <w:t>Exigências de habilitação</w:t>
      </w:r>
    </w:p>
    <w:p w14:paraId="6FB42673" w14:textId="77777777" w:rsidR="00A534A5" w:rsidRDefault="00A534A5" w:rsidP="00A534A5">
      <w:pPr>
        <w:jc w:val="both"/>
        <w:rPr>
          <w:rFonts w:ascii="Arial" w:eastAsia="Arial" w:hAnsi="Arial" w:cs="Arial"/>
          <w:b/>
          <w:sz w:val="20"/>
          <w:szCs w:val="20"/>
        </w:rPr>
      </w:pPr>
    </w:p>
    <w:p w14:paraId="6D33F572"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lastRenderedPageBreak/>
        <w:t>Para fins de habilitação jurídica, fiscal, social, trabalhista e econômico-financeira, as exigências e demais condições, quando forem necessárias, estarão estabelecidas no Edital.</w:t>
      </w:r>
    </w:p>
    <w:p w14:paraId="7D5C175D"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50F93BDA" w14:textId="77777777" w:rsidR="00A534A5" w:rsidRDefault="00A534A5" w:rsidP="00A534A5">
      <w:pPr>
        <w:pBdr>
          <w:top w:val="nil"/>
          <w:left w:val="nil"/>
          <w:bottom w:val="nil"/>
          <w:right w:val="nil"/>
          <w:between w:val="nil"/>
        </w:pBdr>
        <w:ind w:left="720"/>
        <w:jc w:val="both"/>
        <w:rPr>
          <w:rFonts w:ascii="Arial" w:eastAsia="Arial" w:hAnsi="Arial" w:cs="Arial"/>
          <w:color w:val="FF0000"/>
          <w:sz w:val="20"/>
          <w:szCs w:val="20"/>
        </w:rPr>
      </w:pPr>
    </w:p>
    <w:p w14:paraId="0479F7C9" w14:textId="0C4C80DA" w:rsidR="00A534A5" w:rsidRPr="001E40A8"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color w:val="000000"/>
          <w:sz w:val="22"/>
          <w:szCs w:val="22"/>
        </w:rPr>
      </w:pPr>
      <w:r w:rsidRPr="001E40A8">
        <w:rPr>
          <w:rFonts w:ascii="Arial" w:eastAsia="Arial" w:hAnsi="Arial" w:cs="Arial"/>
          <w:b/>
          <w:color w:val="000000"/>
          <w:sz w:val="22"/>
          <w:szCs w:val="22"/>
        </w:rPr>
        <w:t>ESTIMATIVAS DO VALOR DA CONTRATAÇÃO (Art. 6º, XXIII, alínea “i” da Lei nº 14.133/</w:t>
      </w:r>
      <w:r w:rsidR="00C32B71">
        <w:rPr>
          <w:rFonts w:ascii="Arial" w:eastAsia="Arial" w:hAnsi="Arial" w:cs="Arial"/>
          <w:b/>
          <w:color w:val="000000"/>
          <w:sz w:val="22"/>
          <w:szCs w:val="22"/>
        </w:rPr>
        <w:t>20</w:t>
      </w:r>
      <w:r w:rsidRPr="001E40A8">
        <w:rPr>
          <w:rFonts w:ascii="Arial" w:eastAsia="Arial" w:hAnsi="Arial" w:cs="Arial"/>
          <w:b/>
          <w:color w:val="000000"/>
          <w:sz w:val="22"/>
          <w:szCs w:val="22"/>
        </w:rPr>
        <w:t xml:space="preserve">21) </w:t>
      </w:r>
    </w:p>
    <w:p w14:paraId="56238879"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2C377B7A" w14:textId="7C42CF15"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A750AE">
        <w:rPr>
          <w:rFonts w:ascii="Arial" w:eastAsia="Arial" w:hAnsi="Arial" w:cs="Arial"/>
          <w:color w:val="000000"/>
          <w:sz w:val="22"/>
          <w:szCs w:val="22"/>
        </w:rPr>
        <w:t xml:space="preserve">O custo estimado total da contratação é de </w:t>
      </w:r>
      <w:r w:rsidRPr="00E11523">
        <w:rPr>
          <w:rFonts w:ascii="Arial" w:eastAsia="Arial" w:hAnsi="Arial" w:cs="Arial"/>
          <w:color w:val="000000"/>
          <w:sz w:val="22"/>
          <w:szCs w:val="22"/>
        </w:rPr>
        <w:t>R$</w:t>
      </w:r>
      <w:r w:rsidR="004B459C">
        <w:rPr>
          <w:rFonts w:ascii="Arial" w:eastAsia="Arial" w:hAnsi="Arial" w:cs="Arial"/>
          <w:color w:val="000000"/>
          <w:sz w:val="22"/>
          <w:szCs w:val="22"/>
        </w:rPr>
        <w:t xml:space="preserve"> 38.033,</w:t>
      </w:r>
      <w:r w:rsidR="000C2019">
        <w:rPr>
          <w:rFonts w:ascii="Arial" w:eastAsia="Arial" w:hAnsi="Arial" w:cs="Arial"/>
          <w:color w:val="000000"/>
          <w:sz w:val="22"/>
          <w:szCs w:val="22"/>
        </w:rPr>
        <w:t>88</w:t>
      </w:r>
      <w:r w:rsidR="004B459C">
        <w:rPr>
          <w:rFonts w:ascii="Arial" w:eastAsia="Arial" w:hAnsi="Arial" w:cs="Arial"/>
          <w:color w:val="000000"/>
          <w:sz w:val="22"/>
          <w:szCs w:val="22"/>
        </w:rPr>
        <w:t xml:space="preserve"> </w:t>
      </w:r>
      <w:r w:rsidRPr="00E11523">
        <w:rPr>
          <w:rFonts w:ascii="Arial" w:eastAsia="Arial" w:hAnsi="Arial" w:cs="Arial"/>
          <w:color w:val="000000"/>
          <w:sz w:val="22"/>
          <w:szCs w:val="22"/>
        </w:rPr>
        <w:t>(</w:t>
      </w:r>
      <w:r w:rsidR="004B459C">
        <w:rPr>
          <w:rFonts w:ascii="Arial" w:eastAsia="Arial" w:hAnsi="Arial" w:cs="Arial"/>
          <w:color w:val="000000"/>
          <w:sz w:val="22"/>
          <w:szCs w:val="22"/>
        </w:rPr>
        <w:t>trinta e oito mil</w:t>
      </w:r>
      <w:r w:rsidR="000C2019">
        <w:rPr>
          <w:rFonts w:ascii="Arial" w:eastAsia="Arial" w:hAnsi="Arial" w:cs="Arial"/>
          <w:color w:val="000000"/>
          <w:sz w:val="22"/>
          <w:szCs w:val="22"/>
        </w:rPr>
        <w:t xml:space="preserve"> e trinta e três reais e oitenta e oito centavos</w:t>
      </w:r>
      <w:r w:rsidRPr="00E11523">
        <w:rPr>
          <w:rFonts w:ascii="Arial" w:eastAsia="Arial" w:hAnsi="Arial" w:cs="Arial"/>
          <w:color w:val="000000"/>
          <w:sz w:val="22"/>
          <w:szCs w:val="22"/>
        </w:rPr>
        <w:t>),</w:t>
      </w:r>
      <w:r w:rsidRPr="00A750AE">
        <w:rPr>
          <w:rFonts w:ascii="Arial" w:eastAsia="Arial" w:hAnsi="Arial" w:cs="Arial"/>
          <w:color w:val="000000"/>
          <w:sz w:val="22"/>
          <w:szCs w:val="22"/>
        </w:rPr>
        <w:t xml:space="preserve"> conforme custos unitários apostos na tabela da cláusula 1.</w:t>
      </w:r>
    </w:p>
    <w:p w14:paraId="6788B1EA" w14:textId="77777777" w:rsidR="00A534A5" w:rsidRDefault="00A534A5" w:rsidP="00A534A5">
      <w:pPr>
        <w:pBdr>
          <w:top w:val="nil"/>
          <w:left w:val="nil"/>
          <w:bottom w:val="nil"/>
          <w:right w:val="nil"/>
          <w:between w:val="nil"/>
        </w:pBdr>
        <w:ind w:left="720"/>
        <w:jc w:val="center"/>
        <w:rPr>
          <w:rFonts w:ascii="Arial" w:eastAsia="Arial" w:hAnsi="Arial" w:cs="Arial"/>
          <w:color w:val="000000"/>
          <w:sz w:val="20"/>
          <w:szCs w:val="20"/>
        </w:rPr>
      </w:pPr>
    </w:p>
    <w:p w14:paraId="021E3980" w14:textId="77777777" w:rsidR="00A534A5" w:rsidRPr="00A750AE"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A750AE">
        <w:rPr>
          <w:rFonts w:ascii="Arial" w:eastAsia="Arial" w:hAnsi="Arial" w:cs="Arial"/>
          <w:color w:val="000000"/>
          <w:sz w:val="22"/>
          <w:szCs w:val="22"/>
        </w:rPr>
        <w:t xml:space="preserve">Os preços registrados poderão ser alterados ou atualizados em decorrência de eventual redução dos preços praticados no mercado ou de fato que eleve o custo </w:t>
      </w:r>
      <w:proofErr w:type="gramStart"/>
      <w:r w:rsidRPr="00A750AE">
        <w:rPr>
          <w:rFonts w:ascii="Arial" w:eastAsia="Arial" w:hAnsi="Arial" w:cs="Arial"/>
          <w:color w:val="000000"/>
          <w:sz w:val="22"/>
          <w:szCs w:val="22"/>
        </w:rPr>
        <w:t>do(</w:t>
      </w:r>
      <w:proofErr w:type="gramEnd"/>
      <w:r w:rsidRPr="00A750AE">
        <w:rPr>
          <w:rFonts w:ascii="Arial" w:eastAsia="Arial" w:hAnsi="Arial" w:cs="Arial"/>
          <w:color w:val="000000"/>
          <w:sz w:val="22"/>
          <w:szCs w:val="22"/>
        </w:rPr>
        <w:t>s) produto(s), da(s) obra(s) ou do(s) serviço(s) registrado(s), nas seguintes situações, desde que devidamente comprovadas:</w:t>
      </w:r>
    </w:p>
    <w:p w14:paraId="5C908EA8" w14:textId="77777777" w:rsidR="00A534A5" w:rsidRDefault="00A534A5" w:rsidP="00A534A5">
      <w:pPr>
        <w:pBdr>
          <w:top w:val="nil"/>
          <w:left w:val="nil"/>
          <w:bottom w:val="nil"/>
          <w:right w:val="nil"/>
          <w:between w:val="nil"/>
        </w:pBdr>
        <w:ind w:left="720"/>
        <w:jc w:val="both"/>
        <w:rPr>
          <w:rFonts w:ascii="Arial" w:eastAsia="Arial" w:hAnsi="Arial" w:cs="Arial"/>
          <w:color w:val="000000"/>
          <w:sz w:val="20"/>
          <w:szCs w:val="20"/>
        </w:rPr>
      </w:pPr>
    </w:p>
    <w:p w14:paraId="30BDB4DA"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em</w:t>
      </w:r>
      <w:proofErr w:type="gramEnd"/>
      <w:r w:rsidRPr="00E11523">
        <w:rPr>
          <w:rFonts w:ascii="Arial" w:eastAsia="Arial" w:hAnsi="Arial" w:cs="Arial"/>
          <w:color w:val="000000"/>
          <w:sz w:val="22"/>
          <w:szCs w:val="22"/>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8CFD64D" w14:textId="77777777" w:rsidR="00A534A5" w:rsidRDefault="00A534A5" w:rsidP="00A534A5">
      <w:pPr>
        <w:pBdr>
          <w:top w:val="nil"/>
          <w:left w:val="nil"/>
          <w:bottom w:val="nil"/>
          <w:right w:val="nil"/>
          <w:between w:val="nil"/>
        </w:pBdr>
        <w:ind w:left="1080" w:hanging="229"/>
        <w:jc w:val="both"/>
        <w:rPr>
          <w:rFonts w:ascii="Arial" w:eastAsia="Arial" w:hAnsi="Arial" w:cs="Arial"/>
          <w:color w:val="000000"/>
          <w:sz w:val="20"/>
          <w:szCs w:val="20"/>
        </w:rPr>
      </w:pPr>
    </w:p>
    <w:p w14:paraId="585D3046" w14:textId="77777777" w:rsidR="00A534A5" w:rsidRPr="00E11523"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E11523">
        <w:rPr>
          <w:rFonts w:ascii="Arial" w:eastAsia="Arial" w:hAnsi="Arial" w:cs="Arial"/>
          <w:color w:val="000000"/>
          <w:sz w:val="22"/>
          <w:szCs w:val="22"/>
        </w:rPr>
        <w:t>em</w:t>
      </w:r>
      <w:proofErr w:type="gramEnd"/>
      <w:r w:rsidRPr="00E11523">
        <w:rPr>
          <w:rFonts w:ascii="Arial" w:eastAsia="Arial" w:hAnsi="Arial" w:cs="Arial"/>
          <w:color w:val="000000"/>
          <w:sz w:val="22"/>
          <w:szCs w:val="22"/>
        </w:rPr>
        <w:t xml:space="preserve"> caso de criação, alteração ou extinção de quaisquer tributos ou encargos legais ou superveniência de disposições legais, com comprovada repercussão sobre os preços registrados;</w:t>
      </w:r>
    </w:p>
    <w:p w14:paraId="0A11C147" w14:textId="77777777" w:rsidR="00A534A5" w:rsidRDefault="00A534A5" w:rsidP="00A534A5">
      <w:pPr>
        <w:pBdr>
          <w:top w:val="nil"/>
          <w:left w:val="nil"/>
          <w:bottom w:val="nil"/>
          <w:right w:val="nil"/>
          <w:between w:val="nil"/>
        </w:pBdr>
        <w:ind w:left="720" w:hanging="229"/>
        <w:rPr>
          <w:rFonts w:ascii="Arial" w:eastAsia="Arial" w:hAnsi="Arial" w:cs="Arial"/>
          <w:color w:val="000000"/>
          <w:sz w:val="20"/>
          <w:szCs w:val="20"/>
        </w:rPr>
      </w:pPr>
    </w:p>
    <w:p w14:paraId="66307E15" w14:textId="77777777" w:rsidR="00A534A5" w:rsidRPr="00660A47" w:rsidRDefault="00A534A5" w:rsidP="00A534A5">
      <w:pPr>
        <w:widowControl/>
        <w:numPr>
          <w:ilvl w:val="2"/>
          <w:numId w:val="12"/>
        </w:numPr>
        <w:pBdr>
          <w:top w:val="nil"/>
          <w:left w:val="nil"/>
          <w:bottom w:val="nil"/>
          <w:right w:val="nil"/>
          <w:between w:val="nil"/>
        </w:pBdr>
        <w:ind w:left="1843" w:hanging="850"/>
        <w:jc w:val="both"/>
        <w:rPr>
          <w:rFonts w:ascii="Arial" w:eastAsia="Arial" w:hAnsi="Arial" w:cs="Arial"/>
          <w:color w:val="000000"/>
          <w:sz w:val="22"/>
          <w:szCs w:val="22"/>
        </w:rPr>
      </w:pPr>
      <w:proofErr w:type="gramStart"/>
      <w:r w:rsidRPr="0089150E">
        <w:rPr>
          <w:rFonts w:ascii="Arial" w:eastAsia="Arial" w:hAnsi="Arial" w:cs="Arial"/>
          <w:color w:val="000000"/>
          <w:sz w:val="22"/>
          <w:szCs w:val="22"/>
        </w:rPr>
        <w:t>serão</w:t>
      </w:r>
      <w:proofErr w:type="gramEnd"/>
      <w:r w:rsidRPr="0089150E">
        <w:rPr>
          <w:rFonts w:ascii="Arial" w:eastAsia="Arial" w:hAnsi="Arial" w:cs="Arial"/>
          <w:color w:val="000000"/>
          <w:sz w:val="22"/>
          <w:szCs w:val="22"/>
        </w:rPr>
        <w:t xml:space="preserve"> reajustados os preços registrados, respeitada a contagem da anualidade e o índice previsto para a contratação.</w:t>
      </w:r>
    </w:p>
    <w:p w14:paraId="6D61DBCB" w14:textId="77777777" w:rsidR="00A534A5" w:rsidRPr="0089150E" w:rsidRDefault="00A534A5" w:rsidP="00A534A5">
      <w:pPr>
        <w:widowControl/>
        <w:pBdr>
          <w:top w:val="nil"/>
          <w:left w:val="nil"/>
          <w:bottom w:val="nil"/>
          <w:right w:val="nil"/>
          <w:between w:val="nil"/>
        </w:pBdr>
        <w:ind w:left="720"/>
        <w:jc w:val="both"/>
        <w:rPr>
          <w:rFonts w:ascii="Arial" w:eastAsia="Arial" w:hAnsi="Arial" w:cs="Arial"/>
          <w:color w:val="000000"/>
          <w:sz w:val="20"/>
          <w:szCs w:val="20"/>
        </w:rPr>
      </w:pPr>
    </w:p>
    <w:p w14:paraId="5E39F7BA" w14:textId="77777777" w:rsidR="00A534A5" w:rsidRDefault="00A534A5" w:rsidP="00A534A5">
      <w:pPr>
        <w:widowControl/>
        <w:pBdr>
          <w:top w:val="nil"/>
          <w:left w:val="nil"/>
          <w:bottom w:val="nil"/>
          <w:right w:val="nil"/>
          <w:between w:val="nil"/>
        </w:pBdr>
        <w:ind w:left="1304"/>
        <w:jc w:val="both"/>
        <w:rPr>
          <w:rFonts w:ascii="Arial" w:eastAsia="Arial" w:hAnsi="Arial" w:cs="Arial"/>
          <w:sz w:val="20"/>
          <w:szCs w:val="20"/>
        </w:rPr>
      </w:pPr>
    </w:p>
    <w:p w14:paraId="70E17382" w14:textId="34EC3063" w:rsidR="00A534A5" w:rsidRPr="001E40A8" w:rsidRDefault="00A534A5" w:rsidP="00A534A5">
      <w:pPr>
        <w:widowControl/>
        <w:numPr>
          <w:ilvl w:val="0"/>
          <w:numId w:val="12"/>
        </w:numPr>
        <w:pBdr>
          <w:top w:val="nil"/>
          <w:left w:val="nil"/>
          <w:bottom w:val="nil"/>
          <w:right w:val="nil"/>
          <w:between w:val="nil"/>
        </w:pBdr>
        <w:ind w:left="568" w:hanging="284"/>
        <w:jc w:val="both"/>
        <w:rPr>
          <w:rFonts w:ascii="Arial" w:eastAsia="Arial" w:hAnsi="Arial" w:cs="Arial"/>
          <w:b/>
          <w:color w:val="000000"/>
          <w:sz w:val="22"/>
          <w:szCs w:val="22"/>
        </w:rPr>
      </w:pPr>
      <w:r w:rsidRPr="001E40A8">
        <w:rPr>
          <w:rFonts w:ascii="Arial" w:eastAsia="Arial" w:hAnsi="Arial" w:cs="Arial"/>
          <w:b/>
          <w:color w:val="000000"/>
          <w:sz w:val="22"/>
          <w:szCs w:val="22"/>
        </w:rPr>
        <w:t>ADEQUAÇÃO ORÇAMENTÁRIA (Art. 6º, XXIII, alínea “j” da Lei nº 14.133/</w:t>
      </w:r>
      <w:r w:rsidR="00C32B71">
        <w:rPr>
          <w:rFonts w:ascii="Arial" w:eastAsia="Arial" w:hAnsi="Arial" w:cs="Arial"/>
          <w:b/>
          <w:color w:val="000000"/>
          <w:sz w:val="22"/>
          <w:szCs w:val="22"/>
        </w:rPr>
        <w:t>20</w:t>
      </w:r>
      <w:r w:rsidRPr="001E40A8">
        <w:rPr>
          <w:rFonts w:ascii="Arial" w:eastAsia="Arial" w:hAnsi="Arial" w:cs="Arial"/>
          <w:b/>
          <w:color w:val="000000"/>
          <w:sz w:val="22"/>
          <w:szCs w:val="22"/>
        </w:rPr>
        <w:t>21)</w:t>
      </w:r>
    </w:p>
    <w:p w14:paraId="1419335F" w14:textId="77777777" w:rsidR="00A534A5" w:rsidRDefault="00A534A5" w:rsidP="00A534A5">
      <w:pPr>
        <w:jc w:val="both"/>
        <w:rPr>
          <w:rFonts w:ascii="Arial" w:eastAsia="Arial" w:hAnsi="Arial" w:cs="Arial"/>
          <w:sz w:val="20"/>
          <w:szCs w:val="20"/>
        </w:rPr>
      </w:pPr>
    </w:p>
    <w:p w14:paraId="25D481C7"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As despesas decorrentes da presente contratação correrão à conta de recursos específicos consignados no Orçamento Geral da União.</w:t>
      </w:r>
    </w:p>
    <w:p w14:paraId="648386F5" w14:textId="77777777" w:rsidR="00A534A5" w:rsidRDefault="00A534A5" w:rsidP="00A534A5">
      <w:pPr>
        <w:pBdr>
          <w:top w:val="nil"/>
          <w:left w:val="nil"/>
          <w:bottom w:val="nil"/>
          <w:right w:val="nil"/>
          <w:between w:val="nil"/>
        </w:pBdr>
        <w:ind w:left="720"/>
        <w:jc w:val="both"/>
        <w:rPr>
          <w:rFonts w:ascii="Arial" w:eastAsia="Arial" w:hAnsi="Arial" w:cs="Arial"/>
          <w:i/>
          <w:color w:val="000000"/>
          <w:sz w:val="20"/>
          <w:szCs w:val="20"/>
        </w:rPr>
      </w:pPr>
    </w:p>
    <w:p w14:paraId="24DD52C7" w14:textId="77777777" w:rsidR="00A534A5" w:rsidRPr="00E11523" w:rsidRDefault="00A534A5" w:rsidP="00A534A5">
      <w:pPr>
        <w:widowControl/>
        <w:numPr>
          <w:ilvl w:val="1"/>
          <w:numId w:val="12"/>
        </w:numPr>
        <w:pBdr>
          <w:top w:val="nil"/>
          <w:left w:val="nil"/>
          <w:bottom w:val="nil"/>
          <w:right w:val="nil"/>
          <w:between w:val="nil"/>
        </w:pBdr>
        <w:ind w:left="993" w:hanging="568"/>
        <w:jc w:val="both"/>
        <w:rPr>
          <w:rFonts w:ascii="Arial" w:eastAsia="Arial" w:hAnsi="Arial" w:cs="Arial"/>
          <w:color w:val="000000"/>
          <w:sz w:val="22"/>
          <w:szCs w:val="22"/>
        </w:rPr>
      </w:pPr>
      <w:r w:rsidRPr="00E11523">
        <w:rPr>
          <w:rFonts w:ascii="Arial" w:eastAsia="Arial" w:hAnsi="Arial" w:cs="Arial"/>
          <w:color w:val="000000"/>
          <w:sz w:val="22"/>
          <w:szCs w:val="22"/>
        </w:rPr>
        <w:t>A dotação orçamentária encontra-se consignada no Edital.</w:t>
      </w:r>
    </w:p>
    <w:p w14:paraId="59BD53BD" w14:textId="77777777" w:rsidR="00A534A5" w:rsidRDefault="00A534A5" w:rsidP="00A534A5">
      <w:pPr>
        <w:widowControl/>
        <w:pBdr>
          <w:top w:val="nil"/>
          <w:left w:val="nil"/>
          <w:bottom w:val="nil"/>
          <w:right w:val="nil"/>
          <w:between w:val="nil"/>
        </w:pBdr>
        <w:jc w:val="both"/>
        <w:rPr>
          <w:rFonts w:ascii="Arial" w:eastAsia="Arial" w:hAnsi="Arial" w:cs="Arial"/>
          <w:sz w:val="20"/>
          <w:szCs w:val="20"/>
        </w:rPr>
      </w:pPr>
    </w:p>
    <w:p w14:paraId="4F426362" w14:textId="77777777" w:rsidR="00A534A5" w:rsidRDefault="00A534A5" w:rsidP="00A534A5">
      <w:pPr>
        <w:widowControl/>
        <w:pBdr>
          <w:top w:val="nil"/>
          <w:left w:val="nil"/>
          <w:bottom w:val="nil"/>
          <w:right w:val="nil"/>
          <w:between w:val="nil"/>
        </w:pBdr>
        <w:jc w:val="both"/>
        <w:rPr>
          <w:rFonts w:ascii="Arial" w:eastAsia="Arial" w:hAnsi="Arial" w:cs="Arial"/>
          <w:sz w:val="20"/>
          <w:szCs w:val="20"/>
        </w:rPr>
      </w:pPr>
    </w:p>
    <w:p w14:paraId="2820F573" w14:textId="40EB8BC1" w:rsidR="00A534A5" w:rsidRDefault="00A534A5">
      <w:pPr>
        <w:suppressAutoHyphens w:val="0"/>
        <w:rPr>
          <w:rFonts w:ascii="Arial" w:eastAsia="Arial" w:hAnsi="Arial" w:cs="Arial"/>
          <w:b/>
          <w:sz w:val="22"/>
          <w:szCs w:val="22"/>
        </w:rPr>
      </w:pPr>
    </w:p>
    <w:p w14:paraId="40B8C53B" w14:textId="77777777" w:rsidR="00A534A5" w:rsidRDefault="00A534A5">
      <w:pPr>
        <w:suppressAutoHyphens w:val="0"/>
        <w:rPr>
          <w:rFonts w:ascii="Arial" w:eastAsia="Arial" w:hAnsi="Arial" w:cs="Arial"/>
          <w:b/>
          <w:sz w:val="22"/>
          <w:szCs w:val="22"/>
        </w:rPr>
      </w:pPr>
      <w:r>
        <w:rPr>
          <w:rFonts w:ascii="Arial" w:eastAsia="Arial" w:hAnsi="Arial" w:cs="Arial"/>
          <w:b/>
          <w:sz w:val="22"/>
          <w:szCs w:val="22"/>
        </w:rPr>
        <w:br w:type="page"/>
      </w:r>
    </w:p>
    <w:p w14:paraId="459D6EC6" w14:textId="782F84C2" w:rsidR="00DA014F" w:rsidRDefault="00580888">
      <w:pPr>
        <w:widowControl/>
        <w:jc w:val="center"/>
        <w:rPr>
          <w:rFonts w:ascii="Arial" w:eastAsia="Arial" w:hAnsi="Arial" w:cs="Arial"/>
          <w:b/>
          <w:sz w:val="22"/>
          <w:szCs w:val="22"/>
        </w:rPr>
      </w:pPr>
      <w:r>
        <w:rPr>
          <w:rFonts w:ascii="Arial" w:eastAsia="Arial" w:hAnsi="Arial" w:cs="Arial"/>
          <w:b/>
          <w:sz w:val="22"/>
          <w:szCs w:val="22"/>
        </w:rPr>
        <w:lastRenderedPageBreak/>
        <w:t xml:space="preserve">PREGÃO ELETRÔNICO FEDERAL </w:t>
      </w:r>
      <w:r w:rsidR="00BE29CE">
        <w:rPr>
          <w:rFonts w:ascii="Arial" w:eastAsia="Arial" w:hAnsi="Arial" w:cs="Arial"/>
          <w:b/>
          <w:sz w:val="22"/>
          <w:szCs w:val="22"/>
        </w:rPr>
        <w:t>Nº 70018-170</w:t>
      </w:r>
      <w:r>
        <w:rPr>
          <w:rFonts w:ascii="Arial" w:eastAsia="Arial" w:hAnsi="Arial" w:cs="Arial"/>
          <w:b/>
          <w:sz w:val="22"/>
          <w:szCs w:val="22"/>
        </w:rPr>
        <w:t>/202</w:t>
      </w:r>
      <w:r w:rsidR="00471EAD">
        <w:rPr>
          <w:rFonts w:ascii="Arial" w:eastAsia="Arial" w:hAnsi="Arial" w:cs="Arial"/>
          <w:b/>
          <w:sz w:val="22"/>
          <w:szCs w:val="22"/>
        </w:rPr>
        <w:t>6</w:t>
      </w:r>
    </w:p>
    <w:p w14:paraId="43AF7553" w14:textId="77777777" w:rsidR="00DA014F" w:rsidRDefault="00DA014F">
      <w:pPr>
        <w:widowControl/>
        <w:jc w:val="center"/>
        <w:rPr>
          <w:rFonts w:ascii="Arial" w:eastAsia="Arial" w:hAnsi="Arial" w:cs="Arial"/>
          <w:b/>
          <w:sz w:val="22"/>
          <w:szCs w:val="22"/>
        </w:rPr>
      </w:pPr>
    </w:p>
    <w:p w14:paraId="3D34D15C" w14:textId="77777777" w:rsidR="00DA014F" w:rsidRDefault="00580888">
      <w:pPr>
        <w:jc w:val="center"/>
        <w:rPr>
          <w:rFonts w:ascii="Arial" w:eastAsia="Arial" w:hAnsi="Arial" w:cs="Arial"/>
          <w:b/>
          <w:sz w:val="22"/>
          <w:szCs w:val="22"/>
        </w:rPr>
      </w:pPr>
      <w:r>
        <w:rPr>
          <w:rFonts w:ascii="Arial" w:eastAsia="Arial" w:hAnsi="Arial" w:cs="Arial"/>
          <w:b/>
          <w:sz w:val="22"/>
          <w:szCs w:val="22"/>
        </w:rPr>
        <w:t>ANEXO II</w:t>
      </w:r>
    </w:p>
    <w:p w14:paraId="2E5098F4"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w:hAnsi="Arial" w:cs="Arial"/>
          <w:b/>
          <w:sz w:val="22"/>
          <w:szCs w:val="22"/>
          <w:highlight w:val="white"/>
        </w:rPr>
      </w:pPr>
    </w:p>
    <w:p w14:paraId="65089D02"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highlight w:val="white"/>
        </w:rPr>
      </w:pPr>
      <w:r>
        <w:rPr>
          <w:rFonts w:ascii="Arial" w:eastAsia="Arial" w:hAnsi="Arial" w:cs="Arial"/>
          <w:b/>
          <w:sz w:val="22"/>
          <w:szCs w:val="22"/>
          <w:highlight w:val="white"/>
        </w:rPr>
        <w:t>MODELO DE PROPOSTA DEFINITIVA DE PREÇOS</w:t>
      </w:r>
    </w:p>
    <w:p w14:paraId="167C43CD"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highlight w:val="white"/>
        </w:rPr>
      </w:pPr>
    </w:p>
    <w:tbl>
      <w:tblPr>
        <w:tblStyle w:val="a2"/>
        <w:tblW w:w="9645" w:type="dxa"/>
        <w:tblInd w:w="-29" w:type="dxa"/>
        <w:tblLayout w:type="fixed"/>
        <w:tblLook w:val="0000" w:firstRow="0" w:lastRow="0" w:firstColumn="0" w:lastColumn="0" w:noHBand="0" w:noVBand="0"/>
      </w:tblPr>
      <w:tblGrid>
        <w:gridCol w:w="2775"/>
        <w:gridCol w:w="1560"/>
        <w:gridCol w:w="2835"/>
        <w:gridCol w:w="2475"/>
      </w:tblGrid>
      <w:tr w:rsidR="00DA014F" w14:paraId="46C3082E" w14:textId="77777777">
        <w:trPr>
          <w:trHeight w:val="603"/>
        </w:trPr>
        <w:tc>
          <w:tcPr>
            <w:tcW w:w="9645" w:type="dxa"/>
            <w:gridSpan w:val="4"/>
            <w:tcBorders>
              <w:top w:val="single" w:sz="12" w:space="0" w:color="000000"/>
              <w:left w:val="single" w:sz="12" w:space="0" w:color="000000"/>
              <w:right w:val="single" w:sz="12" w:space="0" w:color="000000"/>
            </w:tcBorders>
          </w:tcPr>
          <w:p w14:paraId="3841BC6E" w14:textId="77777777" w:rsidR="00DA014F" w:rsidRDefault="00DA014F">
            <w:pPr>
              <w:ind w:left="57" w:right="57"/>
              <w:jc w:val="both"/>
              <w:rPr>
                <w:rFonts w:ascii="Arial" w:eastAsia="Arial" w:hAnsi="Arial" w:cs="Arial"/>
                <w:sz w:val="22"/>
                <w:szCs w:val="22"/>
                <w:highlight w:val="white"/>
              </w:rPr>
            </w:pPr>
          </w:p>
          <w:p w14:paraId="4CE6A133" w14:textId="77777777" w:rsidR="00DA014F" w:rsidRDefault="00580888">
            <w:pPr>
              <w:ind w:left="57" w:right="57"/>
              <w:jc w:val="both"/>
              <w:rPr>
                <w:rFonts w:ascii="Arial" w:eastAsia="Arial" w:hAnsi="Arial" w:cs="Arial"/>
                <w:sz w:val="32"/>
                <w:szCs w:val="32"/>
              </w:rPr>
            </w:pPr>
            <w:r>
              <w:rPr>
                <w:rFonts w:ascii="Arial" w:eastAsia="Arial" w:hAnsi="Arial" w:cs="Arial"/>
                <w:sz w:val="22"/>
                <w:szCs w:val="22"/>
                <w:highlight w:val="white"/>
              </w:rPr>
              <w:t>PROPONENTE:..............................................................................................................................</w:t>
            </w:r>
          </w:p>
        </w:tc>
      </w:tr>
      <w:tr w:rsidR="00DA014F" w14:paraId="62AB0AFB" w14:textId="77777777">
        <w:trPr>
          <w:trHeight w:val="429"/>
        </w:trPr>
        <w:tc>
          <w:tcPr>
            <w:tcW w:w="9645" w:type="dxa"/>
            <w:gridSpan w:val="4"/>
            <w:tcBorders>
              <w:left w:val="single" w:sz="12" w:space="0" w:color="000000"/>
              <w:right w:val="single" w:sz="12" w:space="0" w:color="000000"/>
            </w:tcBorders>
          </w:tcPr>
          <w:p w14:paraId="431DA0B5" w14:textId="77777777" w:rsidR="00DA014F" w:rsidRDefault="00580888">
            <w:pPr>
              <w:ind w:left="57" w:right="57"/>
              <w:jc w:val="both"/>
              <w:rPr>
                <w:rFonts w:ascii="Arial" w:eastAsia="Arial" w:hAnsi="Arial" w:cs="Arial"/>
                <w:sz w:val="32"/>
                <w:szCs w:val="32"/>
              </w:rPr>
            </w:pPr>
            <w:r>
              <w:rPr>
                <w:rFonts w:ascii="Arial" w:eastAsia="Arial" w:hAnsi="Arial" w:cs="Arial"/>
                <w:sz w:val="22"/>
                <w:szCs w:val="22"/>
                <w:highlight w:val="white"/>
              </w:rPr>
              <w:t>ENDEREÇO:............................................................................................................N.º..................</w:t>
            </w:r>
          </w:p>
        </w:tc>
      </w:tr>
      <w:tr w:rsidR="00DA014F" w14:paraId="30D6348A" w14:textId="77777777">
        <w:trPr>
          <w:trHeight w:val="452"/>
        </w:trPr>
        <w:tc>
          <w:tcPr>
            <w:tcW w:w="9645" w:type="dxa"/>
            <w:gridSpan w:val="4"/>
            <w:tcBorders>
              <w:left w:val="single" w:sz="12" w:space="0" w:color="000000"/>
              <w:right w:val="single" w:sz="12" w:space="0" w:color="000000"/>
            </w:tcBorders>
          </w:tcPr>
          <w:p w14:paraId="56D1271C" w14:textId="77777777" w:rsidR="00DA014F" w:rsidRDefault="00580888">
            <w:pPr>
              <w:ind w:left="57" w:right="57"/>
              <w:jc w:val="both"/>
              <w:rPr>
                <w:rFonts w:ascii="Arial" w:eastAsia="Arial" w:hAnsi="Arial" w:cs="Arial"/>
                <w:sz w:val="32"/>
                <w:szCs w:val="32"/>
              </w:rPr>
            </w:pPr>
            <w:r>
              <w:rPr>
                <w:rFonts w:ascii="Arial" w:eastAsia="Arial" w:hAnsi="Arial" w:cs="Arial"/>
                <w:sz w:val="22"/>
                <w:szCs w:val="22"/>
                <w:highlight w:val="white"/>
              </w:rPr>
              <w:t>BAIRRO:..............................................CIDADE............................................................UF.............</w:t>
            </w:r>
          </w:p>
        </w:tc>
      </w:tr>
      <w:tr w:rsidR="00DA014F" w14:paraId="37CC4ED7" w14:textId="77777777">
        <w:trPr>
          <w:trHeight w:val="360"/>
        </w:trPr>
        <w:tc>
          <w:tcPr>
            <w:tcW w:w="9645" w:type="dxa"/>
            <w:gridSpan w:val="4"/>
            <w:tcBorders>
              <w:left w:val="single" w:sz="12" w:space="0" w:color="000000"/>
              <w:right w:val="single" w:sz="12" w:space="0" w:color="000000"/>
            </w:tcBorders>
          </w:tcPr>
          <w:p w14:paraId="24AA6408" w14:textId="77777777" w:rsidR="00DA014F" w:rsidRDefault="00580888">
            <w:pPr>
              <w:ind w:left="57" w:right="57"/>
              <w:jc w:val="both"/>
              <w:rPr>
                <w:rFonts w:ascii="Arial" w:eastAsia="Arial" w:hAnsi="Arial" w:cs="Arial"/>
                <w:sz w:val="32"/>
                <w:szCs w:val="32"/>
              </w:rPr>
            </w:pPr>
            <w:r>
              <w:rPr>
                <w:rFonts w:ascii="Arial" w:eastAsia="Arial" w:hAnsi="Arial" w:cs="Arial"/>
                <w:sz w:val="22"/>
                <w:szCs w:val="22"/>
                <w:highlight w:val="white"/>
              </w:rPr>
              <w:t>FONE:....................................................E-MAIL ............................................................................</w:t>
            </w:r>
          </w:p>
        </w:tc>
      </w:tr>
      <w:tr w:rsidR="00DA014F" w14:paraId="1BD8EDDE" w14:textId="77777777">
        <w:trPr>
          <w:trHeight w:val="2455"/>
        </w:trPr>
        <w:tc>
          <w:tcPr>
            <w:tcW w:w="9645" w:type="dxa"/>
            <w:gridSpan w:val="4"/>
            <w:tcBorders>
              <w:left w:val="single" w:sz="12" w:space="0" w:color="000000"/>
              <w:right w:val="single" w:sz="12" w:space="0" w:color="000000"/>
            </w:tcBorders>
          </w:tcPr>
          <w:p w14:paraId="33F94FF8" w14:textId="77777777" w:rsidR="00DA014F" w:rsidRDefault="00580888">
            <w:pPr>
              <w:ind w:left="57" w:right="57"/>
              <w:jc w:val="both"/>
              <w:rPr>
                <w:rFonts w:ascii="Arial" w:eastAsia="Arial" w:hAnsi="Arial" w:cs="Arial"/>
                <w:sz w:val="22"/>
                <w:szCs w:val="22"/>
                <w:highlight w:val="white"/>
              </w:rPr>
            </w:pPr>
            <w:proofErr w:type="gramStart"/>
            <w:r>
              <w:rPr>
                <w:rFonts w:ascii="Arial" w:eastAsia="Arial" w:hAnsi="Arial" w:cs="Arial"/>
                <w:sz w:val="22"/>
                <w:szCs w:val="22"/>
                <w:highlight w:val="white"/>
              </w:rPr>
              <w:t>CEP:......................................................</w:t>
            </w:r>
            <w:proofErr w:type="gramEnd"/>
            <w:r>
              <w:rPr>
                <w:rFonts w:ascii="Arial" w:eastAsia="Arial" w:hAnsi="Arial" w:cs="Arial"/>
                <w:sz w:val="22"/>
                <w:szCs w:val="22"/>
                <w:highlight w:val="white"/>
              </w:rPr>
              <w:t>C.N.P.J.............................................................................</w:t>
            </w:r>
          </w:p>
          <w:p w14:paraId="7E7DA9F7" w14:textId="77777777" w:rsidR="00DA014F" w:rsidRDefault="00DA014F">
            <w:pPr>
              <w:ind w:left="57" w:right="57"/>
              <w:jc w:val="both"/>
              <w:rPr>
                <w:rFonts w:ascii="Arial" w:eastAsia="Arial" w:hAnsi="Arial" w:cs="Arial"/>
                <w:sz w:val="22"/>
                <w:szCs w:val="22"/>
                <w:highlight w:val="white"/>
              </w:rPr>
            </w:pPr>
          </w:p>
          <w:p w14:paraId="35EE76DF" w14:textId="77777777" w:rsidR="00DA014F" w:rsidRDefault="00580888">
            <w:pPr>
              <w:ind w:left="57" w:right="57"/>
              <w:jc w:val="both"/>
              <w:rPr>
                <w:rFonts w:ascii="Arial" w:eastAsia="Arial" w:hAnsi="Arial" w:cs="Arial"/>
                <w:sz w:val="22"/>
                <w:szCs w:val="22"/>
                <w:highlight w:val="white"/>
              </w:rPr>
            </w:pPr>
            <w:r>
              <w:rPr>
                <w:rFonts w:ascii="Arial" w:eastAsia="Arial" w:hAnsi="Arial" w:cs="Arial"/>
                <w:sz w:val="22"/>
                <w:szCs w:val="22"/>
                <w:highlight w:val="white"/>
              </w:rPr>
              <w:t>REPRESENTANTE LEGAL QUE FIRMARÁ A ATA DE REGISTRO DE PREÇOS:</w:t>
            </w:r>
          </w:p>
          <w:p w14:paraId="18531285" w14:textId="77777777" w:rsidR="00DA014F" w:rsidRDefault="00580888">
            <w:pPr>
              <w:ind w:left="57" w:right="57"/>
              <w:jc w:val="both"/>
              <w:rPr>
                <w:rFonts w:ascii="Arial" w:eastAsia="Arial" w:hAnsi="Arial" w:cs="Arial"/>
                <w:sz w:val="22"/>
                <w:szCs w:val="22"/>
                <w:highlight w:val="white"/>
              </w:rPr>
            </w:pPr>
            <w:r>
              <w:rPr>
                <w:rFonts w:ascii="Arial" w:eastAsia="Arial" w:hAnsi="Arial" w:cs="Arial"/>
                <w:sz w:val="22"/>
                <w:szCs w:val="22"/>
                <w:highlight w:val="white"/>
              </w:rPr>
              <w:t>NOME: ...........................................................................................................................................</w:t>
            </w:r>
          </w:p>
          <w:p w14:paraId="45FA330F" w14:textId="77777777" w:rsidR="00DA014F" w:rsidRDefault="00580888">
            <w:pPr>
              <w:ind w:left="57" w:right="57"/>
              <w:jc w:val="both"/>
              <w:rPr>
                <w:rFonts w:ascii="Arial" w:eastAsia="Arial" w:hAnsi="Arial" w:cs="Arial"/>
                <w:sz w:val="22"/>
                <w:szCs w:val="22"/>
                <w:highlight w:val="white"/>
              </w:rPr>
            </w:pPr>
            <w:r>
              <w:rPr>
                <w:rFonts w:ascii="Arial" w:eastAsia="Arial" w:hAnsi="Arial" w:cs="Arial"/>
                <w:sz w:val="22"/>
                <w:szCs w:val="22"/>
                <w:highlight w:val="white"/>
              </w:rPr>
              <w:t>C.P.F...............................................................................................................................................</w:t>
            </w:r>
          </w:p>
          <w:p w14:paraId="2A85AFE0" w14:textId="77777777" w:rsidR="00DA014F" w:rsidRDefault="00DA014F">
            <w:pPr>
              <w:ind w:left="57" w:right="57"/>
              <w:jc w:val="both"/>
              <w:rPr>
                <w:rFonts w:ascii="Arial" w:eastAsia="Arial" w:hAnsi="Arial" w:cs="Arial"/>
                <w:sz w:val="22"/>
                <w:szCs w:val="22"/>
                <w:highlight w:val="white"/>
              </w:rPr>
            </w:pPr>
          </w:p>
          <w:p w14:paraId="65B8EDA7" w14:textId="77777777" w:rsidR="00DA014F" w:rsidRDefault="00580888">
            <w:pPr>
              <w:ind w:left="57" w:right="57"/>
              <w:jc w:val="both"/>
              <w:rPr>
                <w:rFonts w:ascii="Arial" w:eastAsia="Arial" w:hAnsi="Arial" w:cs="Arial"/>
                <w:sz w:val="22"/>
                <w:szCs w:val="22"/>
                <w:highlight w:val="white"/>
              </w:rPr>
            </w:pPr>
            <w:r>
              <w:rPr>
                <w:rFonts w:ascii="Arial" w:eastAsia="Arial" w:hAnsi="Arial" w:cs="Arial"/>
                <w:sz w:val="22"/>
                <w:szCs w:val="22"/>
                <w:highlight w:val="white"/>
              </w:rPr>
              <w:t xml:space="preserve">PREPOSTO QUE REPRESENTARÁ A DETENTORA DURANTE A VIGÊNCIA DO AJUSTE: </w:t>
            </w:r>
          </w:p>
          <w:p w14:paraId="0282123D" w14:textId="77777777" w:rsidR="00DA014F" w:rsidRDefault="00580888">
            <w:pPr>
              <w:ind w:left="57" w:right="57"/>
              <w:jc w:val="both"/>
              <w:rPr>
                <w:rFonts w:ascii="Arial" w:eastAsia="Arial" w:hAnsi="Arial" w:cs="Arial"/>
                <w:sz w:val="22"/>
                <w:szCs w:val="22"/>
                <w:highlight w:val="white"/>
              </w:rPr>
            </w:pPr>
            <w:r>
              <w:rPr>
                <w:rFonts w:ascii="Arial" w:eastAsia="Arial" w:hAnsi="Arial" w:cs="Arial"/>
                <w:sz w:val="22"/>
                <w:szCs w:val="22"/>
                <w:highlight w:val="white"/>
              </w:rPr>
              <w:t>NOME: ...........................................................................................................................................</w:t>
            </w:r>
          </w:p>
          <w:p w14:paraId="53025738" w14:textId="77777777" w:rsidR="00DA014F" w:rsidRDefault="00580888">
            <w:pPr>
              <w:ind w:left="57" w:right="57"/>
              <w:jc w:val="both"/>
              <w:rPr>
                <w:rFonts w:ascii="Arial" w:eastAsia="Arial" w:hAnsi="Arial" w:cs="Arial"/>
                <w:sz w:val="32"/>
                <w:szCs w:val="32"/>
              </w:rPr>
            </w:pPr>
            <w:r>
              <w:rPr>
                <w:rFonts w:ascii="Arial" w:eastAsia="Arial" w:hAnsi="Arial" w:cs="Arial"/>
                <w:sz w:val="22"/>
                <w:szCs w:val="22"/>
                <w:highlight w:val="white"/>
              </w:rPr>
              <w:t>C.P.F...............................................................................................................................................</w:t>
            </w:r>
          </w:p>
        </w:tc>
      </w:tr>
      <w:tr w:rsidR="00DA014F" w14:paraId="62E2D4BE" w14:textId="77777777">
        <w:trPr>
          <w:trHeight w:val="613"/>
        </w:trPr>
        <w:tc>
          <w:tcPr>
            <w:tcW w:w="2775" w:type="dxa"/>
            <w:tcBorders>
              <w:left w:val="single" w:sz="12" w:space="0" w:color="000000"/>
              <w:bottom w:val="single" w:sz="12" w:space="0" w:color="000000"/>
            </w:tcBorders>
          </w:tcPr>
          <w:p w14:paraId="6C2A250D" w14:textId="77777777" w:rsidR="00DA014F" w:rsidRDefault="00580888">
            <w:pPr>
              <w:ind w:left="57" w:right="57"/>
              <w:jc w:val="center"/>
              <w:rPr>
                <w:rFonts w:ascii="Arial" w:eastAsia="Arial" w:hAnsi="Arial" w:cs="Arial"/>
                <w:sz w:val="22"/>
                <w:szCs w:val="22"/>
                <w:highlight w:val="white"/>
              </w:rPr>
            </w:pPr>
            <w:r>
              <w:rPr>
                <w:rFonts w:ascii="Arial" w:eastAsia="Arial" w:hAnsi="Arial" w:cs="Arial"/>
                <w:sz w:val="22"/>
                <w:szCs w:val="22"/>
                <w:highlight w:val="white"/>
              </w:rPr>
              <w:t>INSTITUIÇÃO FINANCEIRA</w:t>
            </w:r>
          </w:p>
        </w:tc>
        <w:tc>
          <w:tcPr>
            <w:tcW w:w="1560" w:type="dxa"/>
            <w:tcBorders>
              <w:left w:val="single" w:sz="12" w:space="0" w:color="000000"/>
              <w:bottom w:val="single" w:sz="12" w:space="0" w:color="000000"/>
            </w:tcBorders>
          </w:tcPr>
          <w:p w14:paraId="27DC67E6" w14:textId="77777777" w:rsidR="00DA014F" w:rsidRDefault="00580888">
            <w:pPr>
              <w:ind w:left="57" w:right="57"/>
              <w:jc w:val="center"/>
              <w:rPr>
                <w:rFonts w:ascii="Arial" w:eastAsia="Arial" w:hAnsi="Arial" w:cs="Arial"/>
                <w:sz w:val="22"/>
                <w:szCs w:val="22"/>
                <w:highlight w:val="white"/>
              </w:rPr>
            </w:pPr>
            <w:r>
              <w:rPr>
                <w:rFonts w:ascii="Arial" w:eastAsia="Arial" w:hAnsi="Arial" w:cs="Arial"/>
                <w:sz w:val="22"/>
                <w:szCs w:val="22"/>
                <w:highlight w:val="white"/>
              </w:rPr>
              <w:t>AGÊNCIA</w:t>
            </w:r>
          </w:p>
        </w:tc>
        <w:tc>
          <w:tcPr>
            <w:tcW w:w="2835" w:type="dxa"/>
            <w:tcBorders>
              <w:left w:val="single" w:sz="12" w:space="0" w:color="000000"/>
              <w:bottom w:val="single" w:sz="12" w:space="0" w:color="000000"/>
            </w:tcBorders>
          </w:tcPr>
          <w:p w14:paraId="4D8AA5EA" w14:textId="77777777" w:rsidR="00DA014F" w:rsidRDefault="00580888">
            <w:pPr>
              <w:ind w:left="57" w:right="57"/>
              <w:jc w:val="center"/>
              <w:rPr>
                <w:rFonts w:ascii="Arial" w:eastAsia="Arial" w:hAnsi="Arial" w:cs="Arial"/>
                <w:sz w:val="22"/>
                <w:szCs w:val="22"/>
                <w:highlight w:val="white"/>
              </w:rPr>
            </w:pPr>
            <w:r>
              <w:rPr>
                <w:rFonts w:ascii="Arial" w:eastAsia="Arial" w:hAnsi="Arial" w:cs="Arial"/>
                <w:sz w:val="22"/>
                <w:szCs w:val="22"/>
                <w:highlight w:val="white"/>
              </w:rPr>
              <w:t>PRAÇA DE PAGAMENTO</w:t>
            </w:r>
          </w:p>
        </w:tc>
        <w:tc>
          <w:tcPr>
            <w:tcW w:w="2475" w:type="dxa"/>
            <w:tcBorders>
              <w:left w:val="single" w:sz="12" w:space="0" w:color="000000"/>
              <w:bottom w:val="single" w:sz="12" w:space="0" w:color="000000"/>
              <w:right w:val="single" w:sz="12" w:space="0" w:color="000000"/>
            </w:tcBorders>
          </w:tcPr>
          <w:p w14:paraId="5B0BE729" w14:textId="77777777" w:rsidR="00DA014F" w:rsidRDefault="00580888">
            <w:pPr>
              <w:ind w:left="57" w:right="57"/>
              <w:jc w:val="center"/>
              <w:rPr>
                <w:rFonts w:ascii="Arial" w:eastAsia="Arial" w:hAnsi="Arial" w:cs="Arial"/>
                <w:sz w:val="22"/>
                <w:szCs w:val="22"/>
                <w:highlight w:val="white"/>
              </w:rPr>
            </w:pPr>
            <w:r>
              <w:rPr>
                <w:rFonts w:ascii="Arial" w:eastAsia="Arial" w:hAnsi="Arial" w:cs="Arial"/>
                <w:sz w:val="22"/>
                <w:szCs w:val="22"/>
                <w:highlight w:val="white"/>
              </w:rPr>
              <w:t>CONTA CORRENTE</w:t>
            </w:r>
          </w:p>
          <w:p w14:paraId="72AFF1F9" w14:textId="77777777" w:rsidR="00DA014F" w:rsidRDefault="00DA014F">
            <w:pPr>
              <w:ind w:left="57" w:right="57"/>
              <w:jc w:val="center"/>
              <w:rPr>
                <w:rFonts w:ascii="Arial" w:eastAsia="Arial" w:hAnsi="Arial" w:cs="Arial"/>
                <w:sz w:val="22"/>
                <w:szCs w:val="22"/>
                <w:highlight w:val="white"/>
              </w:rPr>
            </w:pPr>
          </w:p>
        </w:tc>
      </w:tr>
    </w:tbl>
    <w:p w14:paraId="33085D75" w14:textId="77777777" w:rsidR="00DA014F" w:rsidRDefault="00DA014F">
      <w:pPr>
        <w:jc w:val="both"/>
        <w:rPr>
          <w:rFonts w:ascii="Arial" w:eastAsia="Arial" w:hAnsi="Arial" w:cs="Arial"/>
          <w:b/>
          <w:sz w:val="22"/>
          <w:szCs w:val="22"/>
          <w:u w:val="single"/>
        </w:rPr>
      </w:pPr>
    </w:p>
    <w:p w14:paraId="62F62293" w14:textId="77777777" w:rsidR="00DA014F" w:rsidRDefault="00580888">
      <w:pPr>
        <w:jc w:val="both"/>
        <w:rPr>
          <w:rFonts w:ascii="Arial" w:eastAsia="Arial" w:hAnsi="Arial" w:cs="Arial"/>
          <w:sz w:val="22"/>
          <w:szCs w:val="22"/>
        </w:rPr>
      </w:pPr>
      <w:r>
        <w:rPr>
          <w:rFonts w:ascii="Arial" w:eastAsia="Arial" w:hAnsi="Arial" w:cs="Arial"/>
          <w:b/>
          <w:sz w:val="22"/>
          <w:szCs w:val="22"/>
          <w:u w:val="single"/>
        </w:rPr>
        <w:t>Observações</w:t>
      </w:r>
      <w:r>
        <w:rPr>
          <w:rFonts w:ascii="Arial" w:eastAsia="Arial" w:hAnsi="Arial" w:cs="Arial"/>
          <w:b/>
          <w:sz w:val="22"/>
          <w:szCs w:val="22"/>
        </w:rPr>
        <w:t xml:space="preserve">: </w:t>
      </w:r>
    </w:p>
    <w:p w14:paraId="17994FC6" w14:textId="77777777" w:rsidR="00DA014F" w:rsidRDefault="00DA014F">
      <w:pPr>
        <w:widowControl/>
        <w:jc w:val="both"/>
        <w:rPr>
          <w:rFonts w:ascii="Arial" w:eastAsia="Arial" w:hAnsi="Arial" w:cs="Arial"/>
          <w:b/>
          <w:sz w:val="22"/>
          <w:szCs w:val="22"/>
        </w:rPr>
      </w:pPr>
    </w:p>
    <w:p w14:paraId="6F9627C2" w14:textId="7DE4F28F" w:rsidR="00DA014F" w:rsidRDefault="00580888">
      <w:pPr>
        <w:widowControl/>
        <w:pBdr>
          <w:top w:val="nil"/>
          <w:left w:val="nil"/>
          <w:bottom w:val="nil"/>
          <w:right w:val="nil"/>
          <w:between w:val="nil"/>
        </w:pBdr>
        <w:spacing w:before="240"/>
        <w:jc w:val="both"/>
        <w:rPr>
          <w:rFonts w:ascii="Arial" w:eastAsia="Arial" w:hAnsi="Arial" w:cs="Arial"/>
          <w:color w:val="000000"/>
          <w:sz w:val="22"/>
          <w:szCs w:val="22"/>
        </w:rPr>
      </w:pPr>
      <w:r>
        <w:rPr>
          <w:rFonts w:ascii="Arial" w:eastAsia="Arial" w:hAnsi="Arial" w:cs="Arial"/>
          <w:b/>
          <w:color w:val="000000"/>
          <w:sz w:val="22"/>
          <w:szCs w:val="22"/>
        </w:rPr>
        <w:t xml:space="preserve">1)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s) preço(s) proposto(s) deverá(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ser final(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acrescido(s) de todas as despesas (tributos, frete e outras de quaisquer naturezas incidentes direta e indiretamente sobre o fornecimento do(s) material(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deduzidos eventuais descontos) e conter somente duas casas decimais, não sendo admitido</w:t>
      </w:r>
      <w:r w:rsidR="00D27A6D">
        <w:rPr>
          <w:rFonts w:ascii="Arial" w:eastAsia="Arial" w:hAnsi="Arial" w:cs="Arial"/>
          <w:color w:val="000000"/>
          <w:sz w:val="22"/>
          <w:szCs w:val="22"/>
        </w:rPr>
        <w:t>(</w:t>
      </w:r>
      <w:r>
        <w:rPr>
          <w:rFonts w:ascii="Arial" w:eastAsia="Arial" w:hAnsi="Arial" w:cs="Arial"/>
          <w:color w:val="000000"/>
          <w:sz w:val="22"/>
          <w:szCs w:val="22"/>
        </w:rPr>
        <w:t>s</w:t>
      </w:r>
      <w:r w:rsidR="00D27A6D">
        <w:rPr>
          <w:rFonts w:ascii="Arial" w:eastAsia="Arial" w:hAnsi="Arial" w:cs="Arial"/>
          <w:color w:val="000000"/>
          <w:sz w:val="22"/>
          <w:szCs w:val="22"/>
        </w:rPr>
        <w:t>)</w:t>
      </w:r>
      <w:r>
        <w:rPr>
          <w:rFonts w:ascii="Arial" w:eastAsia="Arial" w:hAnsi="Arial" w:cs="Arial"/>
          <w:color w:val="000000"/>
          <w:sz w:val="22"/>
          <w:szCs w:val="22"/>
        </w:rPr>
        <w:t xml:space="preserve"> valor</w:t>
      </w:r>
      <w:r w:rsidR="00D27A6D">
        <w:rPr>
          <w:rFonts w:ascii="Arial" w:eastAsia="Arial" w:hAnsi="Arial" w:cs="Arial"/>
          <w:color w:val="000000"/>
          <w:sz w:val="22"/>
          <w:szCs w:val="22"/>
        </w:rPr>
        <w:t>(</w:t>
      </w:r>
      <w:r>
        <w:rPr>
          <w:rFonts w:ascii="Arial" w:eastAsia="Arial" w:hAnsi="Arial" w:cs="Arial"/>
          <w:color w:val="000000"/>
          <w:sz w:val="22"/>
          <w:szCs w:val="22"/>
        </w:rPr>
        <w:t>es</w:t>
      </w:r>
      <w:r w:rsidR="00D27A6D">
        <w:rPr>
          <w:rFonts w:ascii="Arial" w:eastAsia="Arial" w:hAnsi="Arial" w:cs="Arial"/>
          <w:color w:val="000000"/>
          <w:sz w:val="22"/>
          <w:szCs w:val="22"/>
        </w:rPr>
        <w:t>)</w:t>
      </w:r>
      <w:r>
        <w:rPr>
          <w:rFonts w:ascii="Arial" w:eastAsia="Arial" w:hAnsi="Arial" w:cs="Arial"/>
          <w:color w:val="000000"/>
          <w:sz w:val="22"/>
          <w:szCs w:val="22"/>
        </w:rPr>
        <w:t xml:space="preserve"> simbólico</w:t>
      </w:r>
      <w:r w:rsidR="00D27A6D">
        <w:rPr>
          <w:rFonts w:ascii="Arial" w:eastAsia="Arial" w:hAnsi="Arial" w:cs="Arial"/>
          <w:color w:val="000000"/>
          <w:sz w:val="22"/>
          <w:szCs w:val="22"/>
        </w:rPr>
        <w:t>(</w:t>
      </w:r>
      <w:r>
        <w:rPr>
          <w:rFonts w:ascii="Arial" w:eastAsia="Arial" w:hAnsi="Arial" w:cs="Arial"/>
          <w:color w:val="000000"/>
          <w:sz w:val="22"/>
          <w:szCs w:val="22"/>
        </w:rPr>
        <w:t>s</w:t>
      </w:r>
      <w:r w:rsidR="00D27A6D">
        <w:rPr>
          <w:rFonts w:ascii="Arial" w:eastAsia="Arial" w:hAnsi="Arial" w:cs="Arial"/>
          <w:color w:val="000000"/>
          <w:sz w:val="22"/>
          <w:szCs w:val="22"/>
        </w:rPr>
        <w:t>)</w:t>
      </w:r>
      <w:r>
        <w:rPr>
          <w:rFonts w:ascii="Arial" w:eastAsia="Arial" w:hAnsi="Arial" w:cs="Arial"/>
          <w:color w:val="000000"/>
          <w:sz w:val="22"/>
          <w:szCs w:val="22"/>
        </w:rPr>
        <w:t>, irrisório</w:t>
      </w:r>
      <w:r w:rsidR="00D27A6D">
        <w:rPr>
          <w:rFonts w:ascii="Arial" w:eastAsia="Arial" w:hAnsi="Arial" w:cs="Arial"/>
          <w:color w:val="000000"/>
          <w:sz w:val="22"/>
          <w:szCs w:val="22"/>
        </w:rPr>
        <w:t>(</w:t>
      </w:r>
      <w:r>
        <w:rPr>
          <w:rFonts w:ascii="Arial" w:eastAsia="Arial" w:hAnsi="Arial" w:cs="Arial"/>
          <w:color w:val="000000"/>
          <w:sz w:val="22"/>
          <w:szCs w:val="22"/>
        </w:rPr>
        <w:t>s</w:t>
      </w:r>
      <w:r w:rsidR="00D27A6D">
        <w:rPr>
          <w:rFonts w:ascii="Arial" w:eastAsia="Arial" w:hAnsi="Arial" w:cs="Arial"/>
          <w:color w:val="000000"/>
          <w:sz w:val="22"/>
          <w:szCs w:val="22"/>
        </w:rPr>
        <w:t>)</w:t>
      </w:r>
      <w:r>
        <w:rPr>
          <w:rFonts w:ascii="Arial" w:eastAsia="Arial" w:hAnsi="Arial" w:cs="Arial"/>
          <w:color w:val="000000"/>
          <w:sz w:val="22"/>
          <w:szCs w:val="22"/>
        </w:rPr>
        <w:t xml:space="preserve"> ou igua</w:t>
      </w:r>
      <w:r w:rsidR="00D27A6D">
        <w:rPr>
          <w:rFonts w:ascii="Arial" w:eastAsia="Arial" w:hAnsi="Arial" w:cs="Arial"/>
          <w:color w:val="000000"/>
          <w:sz w:val="22"/>
          <w:szCs w:val="22"/>
        </w:rPr>
        <w:t>l(</w:t>
      </w:r>
      <w:proofErr w:type="spellStart"/>
      <w:r>
        <w:rPr>
          <w:rFonts w:ascii="Arial" w:eastAsia="Arial" w:hAnsi="Arial" w:cs="Arial"/>
          <w:color w:val="000000"/>
          <w:sz w:val="22"/>
          <w:szCs w:val="22"/>
        </w:rPr>
        <w:t>is</w:t>
      </w:r>
      <w:proofErr w:type="spellEnd"/>
      <w:r w:rsidR="00D27A6D">
        <w:rPr>
          <w:rFonts w:ascii="Arial" w:eastAsia="Arial" w:hAnsi="Arial" w:cs="Arial"/>
          <w:color w:val="000000"/>
          <w:sz w:val="22"/>
          <w:szCs w:val="22"/>
        </w:rPr>
        <w:t>)</w:t>
      </w:r>
      <w:r>
        <w:rPr>
          <w:rFonts w:ascii="Arial" w:eastAsia="Arial" w:hAnsi="Arial" w:cs="Arial"/>
          <w:color w:val="000000"/>
          <w:sz w:val="22"/>
          <w:szCs w:val="22"/>
        </w:rPr>
        <w:t xml:space="preserve"> a zero, o que enseja a desclassificação.</w:t>
      </w:r>
    </w:p>
    <w:p w14:paraId="6E802C98" w14:textId="77777777" w:rsidR="00DA014F" w:rsidRDefault="00DA014F">
      <w:pPr>
        <w:tabs>
          <w:tab w:val="left" w:pos="0"/>
        </w:tabs>
        <w:jc w:val="both"/>
        <w:rPr>
          <w:rFonts w:ascii="Arial" w:eastAsia="Arial" w:hAnsi="Arial" w:cs="Arial"/>
          <w:b/>
          <w:sz w:val="22"/>
          <w:szCs w:val="22"/>
        </w:rPr>
      </w:pPr>
    </w:p>
    <w:p w14:paraId="463BAB72" w14:textId="77777777" w:rsidR="00DA014F" w:rsidRDefault="00580888">
      <w:pPr>
        <w:tabs>
          <w:tab w:val="left" w:pos="0"/>
        </w:tabs>
        <w:jc w:val="both"/>
        <w:rPr>
          <w:rFonts w:ascii="Arial" w:eastAsia="Arial" w:hAnsi="Arial" w:cs="Arial"/>
          <w:sz w:val="22"/>
          <w:szCs w:val="22"/>
        </w:rPr>
      </w:pPr>
      <w:r>
        <w:rPr>
          <w:rFonts w:ascii="Arial" w:eastAsia="Arial" w:hAnsi="Arial" w:cs="Arial"/>
          <w:b/>
          <w:sz w:val="22"/>
          <w:szCs w:val="22"/>
        </w:rPr>
        <w:t xml:space="preserve">2) </w:t>
      </w:r>
      <w:r>
        <w:rPr>
          <w:rFonts w:ascii="Arial" w:eastAsia="Arial" w:hAnsi="Arial" w:cs="Arial"/>
          <w:sz w:val="22"/>
          <w:szCs w:val="22"/>
        </w:rPr>
        <w:t>Pagamento exclusivamente por ordem bancária.</w:t>
      </w:r>
    </w:p>
    <w:p w14:paraId="7A2D015D" w14:textId="77777777" w:rsidR="00DA014F" w:rsidRDefault="00DA014F">
      <w:pPr>
        <w:jc w:val="both"/>
        <w:rPr>
          <w:rFonts w:ascii="Arial" w:eastAsia="Arial" w:hAnsi="Arial" w:cs="Arial"/>
          <w:b/>
          <w:sz w:val="22"/>
          <w:szCs w:val="22"/>
        </w:rPr>
      </w:pPr>
    </w:p>
    <w:p w14:paraId="2B9A3B88" w14:textId="77777777" w:rsidR="00DA014F" w:rsidRDefault="00580888">
      <w:pPr>
        <w:tabs>
          <w:tab w:val="left" w:pos="0"/>
        </w:tabs>
        <w:jc w:val="both"/>
        <w:rPr>
          <w:rFonts w:ascii="Arial" w:eastAsia="Arial" w:hAnsi="Arial" w:cs="Arial"/>
          <w:sz w:val="20"/>
          <w:szCs w:val="20"/>
        </w:rPr>
      </w:pPr>
      <w:r>
        <w:rPr>
          <w:rFonts w:ascii="Arial" w:eastAsia="Arial" w:hAnsi="Arial" w:cs="Arial"/>
          <w:b/>
          <w:sz w:val="22"/>
          <w:szCs w:val="22"/>
        </w:rPr>
        <w:t>3)</w:t>
      </w:r>
      <w:r>
        <w:rPr>
          <w:rFonts w:ascii="Arial" w:eastAsia="Arial" w:hAnsi="Arial" w:cs="Arial"/>
          <w:sz w:val="22"/>
          <w:szCs w:val="22"/>
        </w:rPr>
        <w:t xml:space="preserve"> Local de entrega: </w:t>
      </w:r>
      <w:r>
        <w:rPr>
          <w:rFonts w:ascii="Arial" w:eastAsia="Arial" w:hAnsi="Arial" w:cs="Arial"/>
          <w:color w:val="000000"/>
          <w:sz w:val="22"/>
          <w:szCs w:val="22"/>
        </w:rPr>
        <w:t xml:space="preserve">Seção de Acompanhamento das Aquisições do TRE/SP, localizada na Rua General Júlio Marcondes Salgado,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199, bairro Santa Cecília, São Paulo – SP, CEP 01201-020, de 2ª a 6ª feira, das 9h às 18h. Telefone (11) 3130-2694. </w:t>
      </w:r>
    </w:p>
    <w:p w14:paraId="56EA95DD" w14:textId="77777777" w:rsidR="00DA014F" w:rsidRDefault="00DA014F">
      <w:pPr>
        <w:jc w:val="both"/>
        <w:rPr>
          <w:rFonts w:ascii="Arial" w:eastAsia="Arial" w:hAnsi="Arial" w:cs="Arial"/>
          <w:b/>
          <w:sz w:val="22"/>
          <w:szCs w:val="22"/>
        </w:rPr>
      </w:pPr>
    </w:p>
    <w:p w14:paraId="008427BD" w14:textId="77777777" w:rsidR="00DA014F" w:rsidRDefault="00580888">
      <w:pPr>
        <w:jc w:val="both"/>
        <w:rPr>
          <w:rFonts w:ascii="Arial" w:eastAsia="Arial" w:hAnsi="Arial" w:cs="Arial"/>
          <w:b/>
          <w:sz w:val="22"/>
          <w:szCs w:val="22"/>
        </w:rPr>
      </w:pPr>
      <w:r>
        <w:rPr>
          <w:rFonts w:ascii="Arial" w:eastAsia="Arial" w:hAnsi="Arial" w:cs="Arial"/>
          <w:b/>
          <w:sz w:val="22"/>
          <w:szCs w:val="22"/>
        </w:rPr>
        <w:t xml:space="preserve">3.1) </w:t>
      </w:r>
      <w:r>
        <w:rPr>
          <w:rFonts w:ascii="Arial" w:eastAsia="Arial" w:hAnsi="Arial" w:cs="Arial"/>
          <w:sz w:val="22"/>
          <w:szCs w:val="22"/>
        </w:rPr>
        <w:t xml:space="preserve">Para otimização dos trabalhos de recebimento e maior agilidade no atendimento aos fornecedores, solicita-se que as entregas sejam agendadas pelo e-mail </w:t>
      </w:r>
      <w:hyperlink r:id="rId61">
        <w:r w:rsidR="00DA014F">
          <w:rPr>
            <w:rFonts w:ascii="Arial" w:eastAsia="Arial" w:hAnsi="Arial" w:cs="Arial"/>
            <w:color w:val="0000FF"/>
            <w:sz w:val="22"/>
            <w:szCs w:val="22"/>
            <w:u w:val="single"/>
          </w:rPr>
          <w:t>recebimento@tre-sp.jus.br</w:t>
        </w:r>
      </w:hyperlink>
      <w:r>
        <w:rPr>
          <w:rFonts w:ascii="Arial" w:eastAsia="Arial" w:hAnsi="Arial" w:cs="Arial"/>
          <w:sz w:val="22"/>
          <w:szCs w:val="22"/>
        </w:rPr>
        <w:t>.</w:t>
      </w:r>
    </w:p>
    <w:p w14:paraId="68F53913" w14:textId="77777777" w:rsidR="00DA014F" w:rsidRDefault="00DA014F">
      <w:pPr>
        <w:widowControl/>
        <w:rPr>
          <w:rFonts w:ascii="Arial" w:eastAsia="Arial" w:hAnsi="Arial"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64"/>
        <w:gridCol w:w="1838"/>
        <w:gridCol w:w="861"/>
        <w:gridCol w:w="920"/>
        <w:gridCol w:w="1247"/>
        <w:gridCol w:w="1247"/>
        <w:gridCol w:w="1222"/>
        <w:gridCol w:w="964"/>
        <w:gridCol w:w="766"/>
      </w:tblGrid>
      <w:tr w:rsidR="001732A1" w14:paraId="568DCF8E" w14:textId="77777777" w:rsidTr="007B247E">
        <w:trPr>
          <w:trHeight w:val="1020"/>
          <w:jc w:val="center"/>
        </w:trPr>
        <w:tc>
          <w:tcPr>
            <w:tcW w:w="305" w:type="pct"/>
            <w:vAlign w:val="center"/>
          </w:tcPr>
          <w:p w14:paraId="578DC599" w14:textId="77777777" w:rsidR="001732A1" w:rsidRDefault="001732A1" w:rsidP="00CA7781">
            <w:pPr>
              <w:ind w:left="-23"/>
              <w:jc w:val="center"/>
              <w:rPr>
                <w:rFonts w:ascii="Arial" w:eastAsia="Arial" w:hAnsi="Arial" w:cs="Arial"/>
                <w:b/>
                <w:sz w:val="16"/>
                <w:szCs w:val="16"/>
              </w:rPr>
            </w:pPr>
            <w:r>
              <w:rPr>
                <w:rFonts w:ascii="Arial" w:eastAsia="Arial" w:hAnsi="Arial" w:cs="Arial"/>
                <w:b/>
                <w:sz w:val="16"/>
                <w:szCs w:val="16"/>
              </w:rPr>
              <w:t>ITEM</w:t>
            </w:r>
          </w:p>
        </w:tc>
        <w:tc>
          <w:tcPr>
            <w:tcW w:w="1219" w:type="pct"/>
            <w:vAlign w:val="center"/>
          </w:tcPr>
          <w:p w14:paraId="74E2568C"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ESPECIFICAÇÃO</w:t>
            </w:r>
          </w:p>
        </w:tc>
        <w:tc>
          <w:tcPr>
            <w:tcW w:w="428" w:type="pct"/>
            <w:vAlign w:val="center"/>
          </w:tcPr>
          <w:p w14:paraId="2A1F1C24"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CATMAT</w:t>
            </w:r>
          </w:p>
        </w:tc>
        <w:tc>
          <w:tcPr>
            <w:tcW w:w="427" w:type="pct"/>
            <w:vAlign w:val="center"/>
          </w:tcPr>
          <w:p w14:paraId="06875E7C"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UNIDADE</w:t>
            </w:r>
          </w:p>
        </w:tc>
        <w:tc>
          <w:tcPr>
            <w:tcW w:w="488" w:type="pct"/>
            <w:vAlign w:val="center"/>
          </w:tcPr>
          <w:p w14:paraId="12406084"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QUANTIDADE</w:t>
            </w:r>
          </w:p>
          <w:p w14:paraId="4AC35489"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ESTIMADA</w:t>
            </w:r>
          </w:p>
        </w:tc>
        <w:tc>
          <w:tcPr>
            <w:tcW w:w="487" w:type="pct"/>
            <w:vAlign w:val="center"/>
          </w:tcPr>
          <w:p w14:paraId="428EE888"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QUANTIDADE MÍNIMA POR PEDIDO</w:t>
            </w:r>
          </w:p>
        </w:tc>
        <w:tc>
          <w:tcPr>
            <w:tcW w:w="549" w:type="pct"/>
            <w:vAlign w:val="center"/>
          </w:tcPr>
          <w:p w14:paraId="57D81C8B"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MARCA/</w:t>
            </w:r>
          </w:p>
          <w:p w14:paraId="01D720CB" w14:textId="77777777" w:rsidR="001732A1" w:rsidRDefault="001732A1" w:rsidP="00CA7781">
            <w:pPr>
              <w:jc w:val="center"/>
              <w:rPr>
                <w:rFonts w:ascii="Arial" w:eastAsia="Arial" w:hAnsi="Arial" w:cs="Arial"/>
                <w:b/>
                <w:sz w:val="16"/>
                <w:szCs w:val="16"/>
              </w:rPr>
            </w:pPr>
            <w:r>
              <w:rPr>
                <w:rFonts w:ascii="Arial" w:eastAsia="Arial" w:hAnsi="Arial" w:cs="Arial"/>
                <w:b/>
                <w:sz w:val="16"/>
                <w:szCs w:val="16"/>
              </w:rPr>
              <w:t>MODELO/</w:t>
            </w:r>
          </w:p>
          <w:p w14:paraId="054A2C04" w14:textId="761E5189" w:rsidR="001732A1" w:rsidRDefault="001732A1" w:rsidP="00CA7781">
            <w:pPr>
              <w:jc w:val="center"/>
              <w:rPr>
                <w:rFonts w:ascii="Arial" w:eastAsia="Arial" w:hAnsi="Arial" w:cs="Arial"/>
                <w:b/>
                <w:sz w:val="16"/>
                <w:szCs w:val="16"/>
              </w:rPr>
            </w:pPr>
            <w:r>
              <w:rPr>
                <w:rFonts w:ascii="Arial" w:eastAsia="Arial" w:hAnsi="Arial" w:cs="Arial"/>
                <w:b/>
                <w:sz w:val="16"/>
                <w:szCs w:val="16"/>
              </w:rPr>
              <w:t>REFERÊNCIA</w:t>
            </w:r>
          </w:p>
        </w:tc>
        <w:tc>
          <w:tcPr>
            <w:tcW w:w="549" w:type="pct"/>
            <w:vAlign w:val="center"/>
          </w:tcPr>
          <w:p w14:paraId="7F7B7E4C" w14:textId="7D2EBE5F" w:rsidR="001732A1" w:rsidRPr="004E1591" w:rsidRDefault="001732A1" w:rsidP="00CA7781">
            <w:pPr>
              <w:jc w:val="center"/>
              <w:rPr>
                <w:rFonts w:ascii="Arial" w:eastAsia="Arial" w:hAnsi="Arial" w:cs="Arial"/>
                <w:b/>
                <w:sz w:val="16"/>
                <w:szCs w:val="16"/>
              </w:rPr>
            </w:pPr>
            <w:r>
              <w:rPr>
                <w:rFonts w:ascii="Arial" w:eastAsia="Arial" w:hAnsi="Arial" w:cs="Arial"/>
                <w:b/>
                <w:sz w:val="16"/>
                <w:szCs w:val="16"/>
              </w:rPr>
              <w:t>PREÇO UNITÁRIO R$</w:t>
            </w:r>
          </w:p>
        </w:tc>
        <w:tc>
          <w:tcPr>
            <w:tcW w:w="549" w:type="pct"/>
            <w:vAlign w:val="center"/>
          </w:tcPr>
          <w:p w14:paraId="3FA92218" w14:textId="747486FF" w:rsidR="001732A1" w:rsidRDefault="001732A1" w:rsidP="00CA7781">
            <w:pPr>
              <w:jc w:val="center"/>
              <w:rPr>
                <w:rFonts w:ascii="Arial" w:eastAsia="Arial" w:hAnsi="Arial" w:cs="Arial"/>
                <w:b/>
                <w:sz w:val="16"/>
                <w:szCs w:val="16"/>
              </w:rPr>
            </w:pPr>
            <w:r>
              <w:rPr>
                <w:rFonts w:ascii="Arial" w:eastAsia="Arial" w:hAnsi="Arial" w:cs="Arial"/>
                <w:b/>
                <w:sz w:val="16"/>
                <w:szCs w:val="16"/>
              </w:rPr>
              <w:t>PREÇO TOTAL R$</w:t>
            </w:r>
          </w:p>
        </w:tc>
      </w:tr>
      <w:tr w:rsidR="001732A1" w14:paraId="43E5D6BC" w14:textId="77777777" w:rsidTr="007B247E">
        <w:trPr>
          <w:trHeight w:val="2040"/>
          <w:jc w:val="center"/>
        </w:trPr>
        <w:tc>
          <w:tcPr>
            <w:tcW w:w="305" w:type="pct"/>
            <w:shd w:val="clear" w:color="auto" w:fill="FFFFFF"/>
            <w:vAlign w:val="center"/>
          </w:tcPr>
          <w:p w14:paraId="19605673"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1</w:t>
            </w:r>
          </w:p>
        </w:tc>
        <w:tc>
          <w:tcPr>
            <w:tcW w:w="1219" w:type="pct"/>
            <w:shd w:val="clear" w:color="auto" w:fill="FFFFFF"/>
            <w:vAlign w:val="center"/>
          </w:tcPr>
          <w:p w14:paraId="1FE147C8" w14:textId="77777777" w:rsidR="001732A1" w:rsidRDefault="001732A1" w:rsidP="00CA7781">
            <w:pPr>
              <w:keepNext/>
              <w:pBdr>
                <w:top w:val="nil"/>
                <w:left w:val="nil"/>
                <w:bottom w:val="nil"/>
                <w:right w:val="nil"/>
                <w:between w:val="nil"/>
              </w:pBdr>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Areia lavada, granulometria média, embalada em saco de 20kg.</w:t>
            </w:r>
          </w:p>
          <w:p w14:paraId="208B7A82" w14:textId="77777777" w:rsidR="001732A1" w:rsidRDefault="001732A1"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highlight w:val="white"/>
              </w:rPr>
              <w:t xml:space="preserve">Marcas de referência: </w:t>
            </w:r>
            <w:proofErr w:type="spellStart"/>
            <w:r>
              <w:rPr>
                <w:rFonts w:ascii="Arial" w:eastAsia="Arial" w:hAnsi="Arial" w:cs="Arial"/>
                <w:color w:val="000000"/>
                <w:sz w:val="20"/>
                <w:szCs w:val="20"/>
                <w:highlight w:val="white"/>
              </w:rPr>
              <w:t>Pedrasil</w:t>
            </w:r>
            <w:proofErr w:type="spellEnd"/>
            <w:r>
              <w:rPr>
                <w:rFonts w:ascii="Arial" w:eastAsia="Arial" w:hAnsi="Arial" w:cs="Arial"/>
                <w:color w:val="000000"/>
                <w:sz w:val="20"/>
                <w:szCs w:val="20"/>
                <w:highlight w:val="white"/>
              </w:rPr>
              <w:t xml:space="preserve">, AB areias, Grupo </w:t>
            </w:r>
            <w:proofErr w:type="spellStart"/>
            <w:r>
              <w:rPr>
                <w:rFonts w:ascii="Arial" w:eastAsia="Arial" w:hAnsi="Arial" w:cs="Arial"/>
                <w:color w:val="000000"/>
                <w:sz w:val="20"/>
                <w:szCs w:val="20"/>
                <w:highlight w:val="white"/>
              </w:rPr>
              <w:t>Tomino</w:t>
            </w:r>
            <w:proofErr w:type="spellEnd"/>
            <w:r>
              <w:rPr>
                <w:rFonts w:ascii="Arial" w:eastAsia="Arial" w:hAnsi="Arial" w:cs="Arial"/>
                <w:color w:val="000000"/>
                <w:sz w:val="20"/>
                <w:szCs w:val="20"/>
                <w:highlight w:val="white"/>
              </w:rPr>
              <w:t xml:space="preserve"> ou equivalente ou similar ou de melhor qualidade.</w:t>
            </w:r>
          </w:p>
        </w:tc>
        <w:tc>
          <w:tcPr>
            <w:tcW w:w="428" w:type="pct"/>
            <w:shd w:val="clear" w:color="auto" w:fill="FFFFFF"/>
            <w:vAlign w:val="center"/>
          </w:tcPr>
          <w:p w14:paraId="21E77F35"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216954</w:t>
            </w:r>
          </w:p>
        </w:tc>
        <w:tc>
          <w:tcPr>
            <w:tcW w:w="427" w:type="pct"/>
            <w:shd w:val="clear" w:color="auto" w:fill="FFFFFF"/>
            <w:vAlign w:val="center"/>
          </w:tcPr>
          <w:p w14:paraId="4907CDA6" w14:textId="77777777" w:rsidR="001732A1" w:rsidRDefault="001732A1" w:rsidP="00CA7781">
            <w:pPr>
              <w:ind w:right="-67"/>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488" w:type="pct"/>
            <w:shd w:val="clear" w:color="auto" w:fill="FFFFFF"/>
            <w:vAlign w:val="center"/>
          </w:tcPr>
          <w:p w14:paraId="4B693863"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2004</w:t>
            </w:r>
          </w:p>
        </w:tc>
        <w:tc>
          <w:tcPr>
            <w:tcW w:w="487" w:type="pct"/>
            <w:shd w:val="clear" w:color="auto" w:fill="FFFFFF"/>
            <w:vAlign w:val="center"/>
          </w:tcPr>
          <w:p w14:paraId="1EA51B10"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501</w:t>
            </w:r>
          </w:p>
        </w:tc>
        <w:tc>
          <w:tcPr>
            <w:tcW w:w="549" w:type="pct"/>
            <w:shd w:val="clear" w:color="auto" w:fill="FFFFFF"/>
          </w:tcPr>
          <w:p w14:paraId="54CD7E4B" w14:textId="7328E669" w:rsidR="001732A1" w:rsidRPr="00333C57" w:rsidRDefault="00405083" w:rsidP="00CA7781">
            <w:pPr>
              <w:tabs>
                <w:tab w:val="left" w:pos="1025"/>
              </w:tabs>
              <w:jc w:val="center"/>
              <w:rPr>
                <w:rFonts w:ascii="Arial" w:eastAsia="Arial" w:hAnsi="Arial" w:cs="Arial"/>
                <w:color w:val="000000"/>
                <w:sz w:val="20"/>
                <w:szCs w:val="20"/>
              </w:rPr>
            </w:pPr>
            <w:r>
              <w:rPr>
                <w:rFonts w:ascii="Arial" w:eastAsia="Arial" w:hAnsi="Arial" w:cs="Arial"/>
                <w:color w:val="000000"/>
                <w:sz w:val="20"/>
                <w:szCs w:val="20"/>
              </w:rPr>
              <w:t xml:space="preserve"> </w:t>
            </w:r>
          </w:p>
        </w:tc>
        <w:tc>
          <w:tcPr>
            <w:tcW w:w="549" w:type="pct"/>
            <w:shd w:val="clear" w:color="auto" w:fill="FFFFFF"/>
            <w:vAlign w:val="center"/>
          </w:tcPr>
          <w:p w14:paraId="3F0BFA45" w14:textId="1E4193BD" w:rsidR="001732A1" w:rsidRPr="00333C57" w:rsidRDefault="001732A1" w:rsidP="00CA7781">
            <w:pPr>
              <w:tabs>
                <w:tab w:val="left" w:pos="1025"/>
              </w:tabs>
              <w:jc w:val="center"/>
              <w:rPr>
                <w:rFonts w:ascii="Arial" w:eastAsia="Arial" w:hAnsi="Arial" w:cs="Arial"/>
                <w:color w:val="000000"/>
                <w:sz w:val="20"/>
                <w:szCs w:val="20"/>
              </w:rPr>
            </w:pPr>
          </w:p>
        </w:tc>
        <w:tc>
          <w:tcPr>
            <w:tcW w:w="549" w:type="pct"/>
            <w:shd w:val="clear" w:color="auto" w:fill="FFFFFF"/>
          </w:tcPr>
          <w:p w14:paraId="498D1184" w14:textId="77777777" w:rsidR="001732A1" w:rsidRPr="00333C57" w:rsidRDefault="001732A1" w:rsidP="00CA7781">
            <w:pPr>
              <w:tabs>
                <w:tab w:val="left" w:pos="1025"/>
              </w:tabs>
              <w:jc w:val="center"/>
              <w:rPr>
                <w:rFonts w:ascii="Arial" w:eastAsia="Arial" w:hAnsi="Arial" w:cs="Arial"/>
                <w:color w:val="000000"/>
                <w:sz w:val="20"/>
                <w:szCs w:val="20"/>
              </w:rPr>
            </w:pPr>
          </w:p>
        </w:tc>
      </w:tr>
      <w:tr w:rsidR="001732A1" w14:paraId="20024353" w14:textId="77777777" w:rsidTr="007B247E">
        <w:trPr>
          <w:trHeight w:val="2268"/>
          <w:jc w:val="center"/>
        </w:trPr>
        <w:tc>
          <w:tcPr>
            <w:tcW w:w="305" w:type="pct"/>
            <w:shd w:val="clear" w:color="auto" w:fill="FFFFFF"/>
            <w:vAlign w:val="center"/>
          </w:tcPr>
          <w:p w14:paraId="636BC5B5"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1219" w:type="pct"/>
            <w:shd w:val="clear" w:color="auto" w:fill="FFFFFF"/>
            <w:vAlign w:val="center"/>
          </w:tcPr>
          <w:p w14:paraId="388CA1AC"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Argamassa colante industrializada destinada ao assentamento de revestimento cerâmico em parede e piso, composta de mistura homogênea de cal, cimento, areia quartzosa, aditivos especiais e polímeros, cor cinza, apresentada em saco de 20kg. Classificação tipo AC-II na NBR 14081, para uso interno e externo. O material deve possuir FDS.</w:t>
            </w:r>
          </w:p>
          <w:p w14:paraId="0A9EFC8C" w14:textId="4935D6B2"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Portokoll</w:t>
            </w:r>
            <w:proofErr w:type="spellEnd"/>
            <w:r>
              <w:rPr>
                <w:rFonts w:ascii="Arial" w:eastAsia="Arial" w:hAnsi="Arial" w:cs="Arial"/>
                <w:color w:val="000000"/>
                <w:sz w:val="20"/>
                <w:szCs w:val="20"/>
              </w:rPr>
              <w:t>, Fortaleza ou equivalente ou similar ou de melhor qualidade.</w:t>
            </w:r>
          </w:p>
        </w:tc>
        <w:tc>
          <w:tcPr>
            <w:tcW w:w="428" w:type="pct"/>
            <w:shd w:val="clear" w:color="auto" w:fill="FFFFFF"/>
            <w:vAlign w:val="center"/>
          </w:tcPr>
          <w:p w14:paraId="104B2F06"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315172</w:t>
            </w:r>
          </w:p>
        </w:tc>
        <w:tc>
          <w:tcPr>
            <w:tcW w:w="427" w:type="pct"/>
            <w:shd w:val="clear" w:color="auto" w:fill="FFFFFF"/>
            <w:vAlign w:val="center"/>
          </w:tcPr>
          <w:p w14:paraId="2F57BA72"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488" w:type="pct"/>
            <w:shd w:val="clear" w:color="auto" w:fill="FFFFFF"/>
            <w:vAlign w:val="center"/>
          </w:tcPr>
          <w:p w14:paraId="539862E8"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102</w:t>
            </w:r>
          </w:p>
        </w:tc>
        <w:tc>
          <w:tcPr>
            <w:tcW w:w="487" w:type="pct"/>
            <w:shd w:val="clear" w:color="auto" w:fill="FFFFFF"/>
            <w:vAlign w:val="center"/>
          </w:tcPr>
          <w:p w14:paraId="181740AA" w14:textId="77777777" w:rsidR="001732A1" w:rsidRDefault="001732A1" w:rsidP="00CA7781">
            <w:pPr>
              <w:ind w:left="-194"/>
              <w:jc w:val="center"/>
              <w:rPr>
                <w:rFonts w:ascii="Arial" w:eastAsia="Arial" w:hAnsi="Arial" w:cs="Arial"/>
                <w:color w:val="000000"/>
                <w:sz w:val="20"/>
                <w:szCs w:val="20"/>
              </w:rPr>
            </w:pPr>
            <w:r>
              <w:rPr>
                <w:rFonts w:ascii="Arial" w:eastAsia="Arial" w:hAnsi="Arial" w:cs="Arial"/>
                <w:color w:val="000000"/>
                <w:sz w:val="20"/>
                <w:szCs w:val="20"/>
              </w:rPr>
              <w:t>25</w:t>
            </w:r>
          </w:p>
        </w:tc>
        <w:tc>
          <w:tcPr>
            <w:tcW w:w="549" w:type="pct"/>
            <w:shd w:val="clear" w:color="auto" w:fill="FFFFFF"/>
          </w:tcPr>
          <w:p w14:paraId="6EB424C5"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4F188031" w14:textId="069073B9" w:rsidR="001732A1" w:rsidRDefault="001732A1" w:rsidP="00CA7781">
            <w:pPr>
              <w:rPr>
                <w:rFonts w:ascii="Arial" w:eastAsia="Arial" w:hAnsi="Arial" w:cs="Arial"/>
                <w:color w:val="000000"/>
                <w:sz w:val="20"/>
                <w:szCs w:val="20"/>
              </w:rPr>
            </w:pPr>
          </w:p>
        </w:tc>
        <w:tc>
          <w:tcPr>
            <w:tcW w:w="549" w:type="pct"/>
            <w:shd w:val="clear" w:color="auto" w:fill="FFFFFF"/>
          </w:tcPr>
          <w:p w14:paraId="79FAA7BF" w14:textId="77777777" w:rsidR="001732A1" w:rsidRDefault="001732A1" w:rsidP="00CA7781">
            <w:pPr>
              <w:rPr>
                <w:rFonts w:ascii="Arial" w:eastAsia="Arial" w:hAnsi="Arial" w:cs="Arial"/>
                <w:color w:val="000000"/>
                <w:sz w:val="20"/>
                <w:szCs w:val="20"/>
              </w:rPr>
            </w:pPr>
          </w:p>
        </w:tc>
      </w:tr>
      <w:tr w:rsidR="001732A1" w14:paraId="5AAAB265" w14:textId="77777777" w:rsidTr="00405083">
        <w:trPr>
          <w:trHeight w:val="3440"/>
          <w:jc w:val="center"/>
        </w:trPr>
        <w:tc>
          <w:tcPr>
            <w:tcW w:w="305" w:type="pct"/>
            <w:shd w:val="clear" w:color="auto" w:fill="FFFFFF"/>
            <w:vAlign w:val="center"/>
          </w:tcPr>
          <w:p w14:paraId="11DD813A"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1219" w:type="pct"/>
            <w:shd w:val="clear" w:color="auto" w:fill="FFFFFF"/>
            <w:vAlign w:val="center"/>
          </w:tcPr>
          <w:p w14:paraId="79B338C7"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Composto adesivo para argamassa e chapisco, de resina sintética à base de copolímero </w:t>
            </w:r>
            <w:proofErr w:type="spellStart"/>
            <w:r>
              <w:rPr>
                <w:rFonts w:ascii="Arial" w:eastAsia="Arial" w:hAnsi="Arial" w:cs="Arial"/>
                <w:color w:val="000000"/>
                <w:sz w:val="20"/>
                <w:szCs w:val="20"/>
              </w:rPr>
              <w:t>vinílico</w:t>
            </w:r>
            <w:proofErr w:type="spellEnd"/>
            <w:r>
              <w:rPr>
                <w:rFonts w:ascii="Arial" w:eastAsia="Arial" w:hAnsi="Arial" w:cs="Arial"/>
                <w:color w:val="000000"/>
                <w:sz w:val="20"/>
                <w:szCs w:val="20"/>
              </w:rPr>
              <w:t xml:space="preserve">, para impermeabilizar e evitar retração de argamassas, isento de cloretos, para áreas internas e externas. Conhecido </w:t>
            </w:r>
            <w:r>
              <w:rPr>
                <w:rFonts w:ascii="Arial" w:eastAsia="Arial" w:hAnsi="Arial" w:cs="Arial"/>
                <w:color w:val="000000"/>
                <w:sz w:val="20"/>
                <w:szCs w:val="20"/>
              </w:rPr>
              <w:lastRenderedPageBreak/>
              <w:t xml:space="preserve">comercialmente como </w:t>
            </w:r>
            <w:proofErr w:type="spellStart"/>
            <w:r>
              <w:rPr>
                <w:rFonts w:ascii="Arial" w:eastAsia="Arial" w:hAnsi="Arial" w:cs="Arial"/>
                <w:color w:val="000000"/>
                <w:sz w:val="20"/>
                <w:szCs w:val="20"/>
              </w:rPr>
              <w:t>b</w:t>
            </w:r>
            <w:r w:rsidRPr="0054333C">
              <w:rPr>
                <w:rFonts w:ascii="Arial" w:eastAsia="Arial" w:hAnsi="Arial" w:cs="Arial"/>
                <w:color w:val="000000"/>
                <w:sz w:val="20"/>
                <w:szCs w:val="20"/>
                <w:u w:val="single"/>
              </w:rPr>
              <w:t>ianco</w:t>
            </w:r>
            <w:proofErr w:type="spellEnd"/>
            <w:r>
              <w:rPr>
                <w:rFonts w:ascii="Arial" w:eastAsia="Arial" w:hAnsi="Arial" w:cs="Arial"/>
                <w:color w:val="000000"/>
                <w:sz w:val="20"/>
                <w:szCs w:val="20"/>
              </w:rPr>
              <w:t>. Apresentado em galão de 3,6kg ou 3,6 litros. O material deve possuir FDS.</w:t>
            </w:r>
          </w:p>
          <w:p w14:paraId="6B9618A9" w14:textId="77777777" w:rsidR="001732A1" w:rsidRDefault="001732A1" w:rsidP="00CA7781">
            <w:pPr>
              <w:keepNext/>
              <w:pBdr>
                <w:top w:val="nil"/>
                <w:left w:val="nil"/>
                <w:bottom w:val="nil"/>
                <w:right w:val="nil"/>
                <w:between w:val="nil"/>
              </w:pBdr>
              <w:jc w:val="both"/>
              <w:rPr>
                <w:rFonts w:ascii="Arial" w:eastAsia="Arial" w:hAnsi="Arial" w:cs="Arial"/>
                <w:color w:val="000000"/>
                <w:sz w:val="20"/>
                <w:szCs w:val="20"/>
              </w:rPr>
            </w:pPr>
          </w:p>
          <w:p w14:paraId="783CFAA9" w14:textId="5663EC4B" w:rsidR="00C861D3" w:rsidRPr="00C861D3" w:rsidRDefault="001732A1" w:rsidP="00C861D3">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Denver ou equivalente ou similar ou de melhor qualidade</w:t>
            </w:r>
            <w:r w:rsidR="00C861D3">
              <w:rPr>
                <w:rFonts w:ascii="Arial" w:eastAsia="Arial" w:hAnsi="Arial" w:cs="Arial"/>
                <w:color w:val="000000"/>
                <w:sz w:val="20"/>
                <w:szCs w:val="20"/>
              </w:rPr>
              <w:t>.</w:t>
            </w:r>
          </w:p>
        </w:tc>
        <w:tc>
          <w:tcPr>
            <w:tcW w:w="428" w:type="pct"/>
            <w:shd w:val="clear" w:color="auto" w:fill="FFFFFF"/>
            <w:vAlign w:val="center"/>
          </w:tcPr>
          <w:p w14:paraId="56691B8E"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lastRenderedPageBreak/>
              <w:t>383821</w:t>
            </w:r>
          </w:p>
        </w:tc>
        <w:tc>
          <w:tcPr>
            <w:tcW w:w="427" w:type="pct"/>
            <w:shd w:val="clear" w:color="auto" w:fill="FFFFFF"/>
            <w:vAlign w:val="center"/>
          </w:tcPr>
          <w:p w14:paraId="195301A9"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Galão de 3,6 litros ou 3,6kg</w:t>
            </w:r>
          </w:p>
        </w:tc>
        <w:tc>
          <w:tcPr>
            <w:tcW w:w="488" w:type="pct"/>
            <w:shd w:val="clear" w:color="auto" w:fill="FFFFFF"/>
            <w:vAlign w:val="center"/>
          </w:tcPr>
          <w:p w14:paraId="20737987"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16</w:t>
            </w:r>
          </w:p>
        </w:tc>
        <w:tc>
          <w:tcPr>
            <w:tcW w:w="487" w:type="pct"/>
            <w:shd w:val="clear" w:color="auto" w:fill="FFFFFF"/>
            <w:vAlign w:val="center"/>
          </w:tcPr>
          <w:p w14:paraId="0909EE50"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549" w:type="pct"/>
            <w:shd w:val="clear" w:color="auto" w:fill="FFFFFF"/>
          </w:tcPr>
          <w:p w14:paraId="7EDCE907"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5D08245D" w14:textId="05007D8B" w:rsidR="001732A1" w:rsidRDefault="001732A1" w:rsidP="00CA7781">
            <w:pPr>
              <w:rPr>
                <w:rFonts w:ascii="Arial" w:eastAsia="Arial" w:hAnsi="Arial" w:cs="Arial"/>
                <w:color w:val="000000"/>
                <w:sz w:val="20"/>
                <w:szCs w:val="20"/>
              </w:rPr>
            </w:pPr>
          </w:p>
        </w:tc>
        <w:tc>
          <w:tcPr>
            <w:tcW w:w="549" w:type="pct"/>
            <w:shd w:val="clear" w:color="auto" w:fill="FFFFFF"/>
          </w:tcPr>
          <w:p w14:paraId="1C67F18F" w14:textId="77777777" w:rsidR="001732A1" w:rsidRDefault="001732A1" w:rsidP="00CA7781">
            <w:pPr>
              <w:rPr>
                <w:rFonts w:ascii="Arial" w:eastAsia="Arial" w:hAnsi="Arial" w:cs="Arial"/>
                <w:color w:val="000000"/>
                <w:sz w:val="20"/>
                <w:szCs w:val="20"/>
              </w:rPr>
            </w:pPr>
          </w:p>
        </w:tc>
      </w:tr>
      <w:tr w:rsidR="001732A1" w14:paraId="789C8383" w14:textId="77777777" w:rsidTr="007B247E">
        <w:trPr>
          <w:trHeight w:val="3315"/>
          <w:jc w:val="center"/>
        </w:trPr>
        <w:tc>
          <w:tcPr>
            <w:tcW w:w="305" w:type="pct"/>
            <w:shd w:val="clear" w:color="auto" w:fill="FFFFFF"/>
            <w:vAlign w:val="center"/>
          </w:tcPr>
          <w:p w14:paraId="618AB66A"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1219" w:type="pct"/>
            <w:shd w:val="clear" w:color="auto" w:fill="FFFFFF"/>
            <w:vAlign w:val="center"/>
          </w:tcPr>
          <w:p w14:paraId="2184E5AA"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Rejunte em pó para cerâmica, cinza, para uso em áreas internas e externas. Classificação tipo II na NBR 14992. Composto de cimento Portland branco, agregados minerais, pigmentos inorgânicos, polímeros e aditivos químicos não tóxicos. Embalado em saco de 1kg.  O material deve possuir FDS.</w:t>
            </w:r>
          </w:p>
          <w:p w14:paraId="026B667B"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5DB955F5" w14:textId="1BA1D1AE" w:rsidR="001732A1" w:rsidRDefault="001732A1" w:rsidP="00C861D3">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Fortaleza ou equivalente ou similar ou de melhor qualidade.</w:t>
            </w:r>
          </w:p>
        </w:tc>
        <w:tc>
          <w:tcPr>
            <w:tcW w:w="428" w:type="pct"/>
            <w:shd w:val="clear" w:color="auto" w:fill="FFFFFF"/>
            <w:vAlign w:val="center"/>
          </w:tcPr>
          <w:p w14:paraId="2A238015"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293942</w:t>
            </w:r>
          </w:p>
        </w:tc>
        <w:tc>
          <w:tcPr>
            <w:tcW w:w="427" w:type="pct"/>
            <w:shd w:val="clear" w:color="auto" w:fill="FFFFFF"/>
            <w:vAlign w:val="center"/>
          </w:tcPr>
          <w:p w14:paraId="2EF56492"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 xml:space="preserve">Saco de </w:t>
            </w:r>
          </w:p>
          <w:p w14:paraId="171FFEB2"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1kg</w:t>
            </w:r>
          </w:p>
        </w:tc>
        <w:tc>
          <w:tcPr>
            <w:tcW w:w="488" w:type="pct"/>
            <w:shd w:val="clear" w:color="auto" w:fill="FFFFFF"/>
            <w:vAlign w:val="center"/>
          </w:tcPr>
          <w:p w14:paraId="417ABB58"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487" w:type="pct"/>
            <w:shd w:val="clear" w:color="auto" w:fill="FFFFFF"/>
            <w:vAlign w:val="center"/>
          </w:tcPr>
          <w:p w14:paraId="1C720027"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549" w:type="pct"/>
            <w:shd w:val="clear" w:color="auto" w:fill="FFFFFF"/>
          </w:tcPr>
          <w:p w14:paraId="4CB2EBBD" w14:textId="77777777" w:rsidR="001732A1" w:rsidRPr="002F0BF8" w:rsidRDefault="001732A1" w:rsidP="00C861D3">
            <w:pPr>
              <w:rPr>
                <w:rFonts w:ascii="Arial" w:eastAsia="Arial" w:hAnsi="Arial" w:cs="Arial"/>
                <w:color w:val="000000"/>
                <w:sz w:val="20"/>
                <w:szCs w:val="20"/>
              </w:rPr>
            </w:pPr>
          </w:p>
        </w:tc>
        <w:tc>
          <w:tcPr>
            <w:tcW w:w="549" w:type="pct"/>
            <w:shd w:val="clear" w:color="auto" w:fill="FFFFFF"/>
            <w:vAlign w:val="center"/>
          </w:tcPr>
          <w:p w14:paraId="5C7CA232" w14:textId="5862430B" w:rsidR="001732A1" w:rsidRPr="002F0BF8" w:rsidRDefault="001732A1" w:rsidP="00CA7781">
            <w:pPr>
              <w:jc w:val="center"/>
              <w:rPr>
                <w:rFonts w:ascii="Arial" w:eastAsia="Arial" w:hAnsi="Arial" w:cs="Arial"/>
                <w:color w:val="000000"/>
                <w:sz w:val="20"/>
                <w:szCs w:val="20"/>
              </w:rPr>
            </w:pPr>
          </w:p>
        </w:tc>
        <w:tc>
          <w:tcPr>
            <w:tcW w:w="549" w:type="pct"/>
            <w:shd w:val="clear" w:color="auto" w:fill="FFFFFF"/>
          </w:tcPr>
          <w:p w14:paraId="346743B0" w14:textId="77777777" w:rsidR="001732A1" w:rsidRPr="002F0BF8" w:rsidRDefault="001732A1" w:rsidP="00C861D3">
            <w:pPr>
              <w:rPr>
                <w:rFonts w:ascii="Arial" w:eastAsia="Arial" w:hAnsi="Arial" w:cs="Arial"/>
                <w:color w:val="000000"/>
                <w:sz w:val="20"/>
                <w:szCs w:val="20"/>
              </w:rPr>
            </w:pPr>
          </w:p>
        </w:tc>
      </w:tr>
      <w:tr w:rsidR="001732A1" w14:paraId="26DC282D" w14:textId="77777777" w:rsidTr="007B247E">
        <w:trPr>
          <w:trHeight w:val="2040"/>
          <w:jc w:val="center"/>
        </w:trPr>
        <w:tc>
          <w:tcPr>
            <w:tcW w:w="305" w:type="pct"/>
            <w:shd w:val="clear" w:color="auto" w:fill="FFFFFF"/>
            <w:vAlign w:val="center"/>
          </w:tcPr>
          <w:p w14:paraId="276E2ADB"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5</w:t>
            </w:r>
          </w:p>
        </w:tc>
        <w:tc>
          <w:tcPr>
            <w:tcW w:w="1219" w:type="pct"/>
            <w:shd w:val="clear" w:color="auto" w:fill="FFFFFF"/>
            <w:vAlign w:val="center"/>
          </w:tcPr>
          <w:p w14:paraId="486EED8C"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Adesivo selante flexível de alta aderência à base de polímeros sintéticos, para união e vedação de calhas de zinco ou PVC, pingadeiras galvanizadas, rufos, telhas, junções e emendas em geral – conhecido comercialmente como </w:t>
            </w:r>
            <w:r w:rsidRPr="0054333C">
              <w:rPr>
                <w:rFonts w:ascii="Arial" w:eastAsia="Arial" w:hAnsi="Arial" w:cs="Arial"/>
                <w:color w:val="000000"/>
                <w:sz w:val="20"/>
                <w:szCs w:val="20"/>
                <w:u w:val="single"/>
              </w:rPr>
              <w:t>veda calha</w:t>
            </w:r>
            <w:r>
              <w:rPr>
                <w:rFonts w:ascii="Arial" w:eastAsia="Arial" w:hAnsi="Arial" w:cs="Arial"/>
                <w:color w:val="000000"/>
                <w:sz w:val="20"/>
                <w:szCs w:val="20"/>
              </w:rPr>
              <w:t xml:space="preserve">, </w:t>
            </w:r>
            <w:r>
              <w:rPr>
                <w:rFonts w:ascii="Arial" w:eastAsia="Arial" w:hAnsi="Arial" w:cs="Arial"/>
                <w:color w:val="000000"/>
                <w:sz w:val="20"/>
                <w:szCs w:val="20"/>
              </w:rPr>
              <w:lastRenderedPageBreak/>
              <w:t>cor cinza ou alumínio, apresentado em bisnaga/cartucho de 280 a 320g. O material deve possuir FDS.</w:t>
            </w:r>
          </w:p>
          <w:p w14:paraId="629BF377"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13D813BE"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Pulvitec</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Tekbond</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Tytan</w:t>
            </w:r>
            <w:proofErr w:type="spellEnd"/>
            <w:r>
              <w:rPr>
                <w:rFonts w:ascii="Arial" w:eastAsia="Arial" w:hAnsi="Arial" w:cs="Arial"/>
                <w:color w:val="000000"/>
                <w:sz w:val="20"/>
                <w:szCs w:val="20"/>
              </w:rPr>
              <w:t xml:space="preserve"> ou equivalente ou similar ou de melhor qualidade.</w:t>
            </w:r>
          </w:p>
        </w:tc>
        <w:tc>
          <w:tcPr>
            <w:tcW w:w="428" w:type="pct"/>
            <w:shd w:val="clear" w:color="auto" w:fill="FFFFFF"/>
            <w:vAlign w:val="center"/>
          </w:tcPr>
          <w:p w14:paraId="637A2EFF"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lastRenderedPageBreak/>
              <w:t>266502</w:t>
            </w:r>
          </w:p>
        </w:tc>
        <w:tc>
          <w:tcPr>
            <w:tcW w:w="427" w:type="pct"/>
            <w:shd w:val="clear" w:color="auto" w:fill="FFFFFF"/>
            <w:vAlign w:val="center"/>
          </w:tcPr>
          <w:p w14:paraId="6169D7B5" w14:textId="77777777" w:rsidR="001732A1" w:rsidRDefault="001732A1" w:rsidP="00CA7781">
            <w:pPr>
              <w:jc w:val="center"/>
              <w:rPr>
                <w:rFonts w:ascii="Arial" w:eastAsia="Arial" w:hAnsi="Arial" w:cs="Arial"/>
                <w:color w:val="000000"/>
                <w:sz w:val="20"/>
                <w:szCs w:val="20"/>
              </w:rPr>
            </w:pPr>
            <w:r>
              <w:rPr>
                <w:rFonts w:ascii="Arial" w:eastAsia="Arial" w:hAnsi="Arial" w:cs="Arial"/>
                <w:sz w:val="20"/>
                <w:szCs w:val="20"/>
              </w:rPr>
              <w:t>Bisnaga de 280 a 320g</w:t>
            </w:r>
          </w:p>
        </w:tc>
        <w:tc>
          <w:tcPr>
            <w:tcW w:w="488" w:type="pct"/>
            <w:shd w:val="clear" w:color="auto" w:fill="FFFFFF"/>
            <w:vAlign w:val="center"/>
          </w:tcPr>
          <w:p w14:paraId="34852A40"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487" w:type="pct"/>
            <w:shd w:val="clear" w:color="auto" w:fill="FFFFFF"/>
            <w:vAlign w:val="center"/>
          </w:tcPr>
          <w:p w14:paraId="73B29783"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549" w:type="pct"/>
            <w:shd w:val="clear" w:color="auto" w:fill="FFFFFF"/>
          </w:tcPr>
          <w:p w14:paraId="41D0855C"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256B7A9F" w14:textId="4010065A" w:rsidR="001732A1" w:rsidRDefault="001732A1" w:rsidP="00CA7781">
            <w:pPr>
              <w:rPr>
                <w:rFonts w:ascii="Arial" w:eastAsia="Arial" w:hAnsi="Arial" w:cs="Arial"/>
                <w:color w:val="000000"/>
                <w:sz w:val="20"/>
                <w:szCs w:val="20"/>
              </w:rPr>
            </w:pPr>
          </w:p>
        </w:tc>
        <w:tc>
          <w:tcPr>
            <w:tcW w:w="549" w:type="pct"/>
            <w:shd w:val="clear" w:color="auto" w:fill="FFFFFF"/>
          </w:tcPr>
          <w:p w14:paraId="274BED52" w14:textId="77777777" w:rsidR="001732A1" w:rsidRDefault="001732A1" w:rsidP="00CA7781">
            <w:pPr>
              <w:rPr>
                <w:rFonts w:ascii="Arial" w:eastAsia="Arial" w:hAnsi="Arial" w:cs="Arial"/>
                <w:color w:val="000000"/>
                <w:sz w:val="20"/>
                <w:szCs w:val="20"/>
              </w:rPr>
            </w:pPr>
          </w:p>
        </w:tc>
      </w:tr>
      <w:tr w:rsidR="001732A1" w14:paraId="29BC2594" w14:textId="77777777" w:rsidTr="007B247E">
        <w:trPr>
          <w:trHeight w:val="1483"/>
          <w:jc w:val="center"/>
        </w:trPr>
        <w:tc>
          <w:tcPr>
            <w:tcW w:w="305" w:type="pct"/>
            <w:shd w:val="clear" w:color="auto" w:fill="FFFFFF"/>
            <w:vAlign w:val="center"/>
          </w:tcPr>
          <w:p w14:paraId="66FE0177"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1219" w:type="pct"/>
            <w:shd w:val="clear" w:color="auto" w:fill="FFFFFF"/>
            <w:vAlign w:val="center"/>
          </w:tcPr>
          <w:p w14:paraId="398B1822"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Argamassa impermeabilizante, </w:t>
            </w:r>
            <w:proofErr w:type="spellStart"/>
            <w:r>
              <w:rPr>
                <w:rFonts w:ascii="Arial" w:eastAsia="Arial" w:hAnsi="Arial" w:cs="Arial"/>
                <w:color w:val="000000"/>
                <w:sz w:val="20"/>
                <w:szCs w:val="20"/>
              </w:rPr>
              <w:t>semiflexível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bicomponente</w:t>
            </w:r>
            <w:proofErr w:type="spellEnd"/>
            <w:r>
              <w:rPr>
                <w:rFonts w:ascii="Arial" w:eastAsia="Arial" w:hAnsi="Arial" w:cs="Arial"/>
                <w:color w:val="000000"/>
                <w:sz w:val="20"/>
                <w:szCs w:val="20"/>
              </w:rPr>
              <w:t>, a base de cimentos, aditivos minerais e polímeros de alta capacidade impermeabilizante, aderência e resistência mecânica. Apresentado em caixa de 18kg. O material deve possuir FDS.</w:t>
            </w:r>
          </w:p>
          <w:p w14:paraId="2829AB64" w14:textId="77777777" w:rsidR="001732A1" w:rsidRDefault="001732A1" w:rsidP="00CA7781">
            <w:pPr>
              <w:keepNext/>
              <w:pBdr>
                <w:top w:val="nil"/>
                <w:left w:val="nil"/>
                <w:bottom w:val="nil"/>
                <w:right w:val="nil"/>
                <w:between w:val="nil"/>
              </w:pBdr>
              <w:jc w:val="both"/>
              <w:rPr>
                <w:rFonts w:ascii="Arial" w:eastAsia="Arial" w:hAnsi="Arial" w:cs="Arial"/>
                <w:color w:val="000000"/>
                <w:sz w:val="20"/>
                <w:szCs w:val="20"/>
              </w:rPr>
            </w:pPr>
          </w:p>
          <w:p w14:paraId="7526F898" w14:textId="371343AD" w:rsidR="001732A1" w:rsidRDefault="001732A1" w:rsidP="00C861D3">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Bautech</w:t>
            </w:r>
            <w:proofErr w:type="spellEnd"/>
            <w:r>
              <w:rPr>
                <w:rFonts w:ascii="Arial" w:eastAsia="Arial" w:hAnsi="Arial" w:cs="Arial"/>
                <w:color w:val="000000"/>
                <w:sz w:val="20"/>
                <w:szCs w:val="20"/>
              </w:rPr>
              <w:t xml:space="preserve"> ou equivalente ou similar ou de melhor qualidade. </w:t>
            </w:r>
          </w:p>
        </w:tc>
        <w:tc>
          <w:tcPr>
            <w:tcW w:w="428" w:type="pct"/>
            <w:shd w:val="clear" w:color="auto" w:fill="FFFFFF"/>
            <w:vAlign w:val="center"/>
          </w:tcPr>
          <w:p w14:paraId="731BD9CC"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sidRPr="003B7714">
              <w:rPr>
                <w:rFonts w:ascii="Arial" w:eastAsia="Arial" w:hAnsi="Arial" w:cs="Arial"/>
                <w:color w:val="000000"/>
                <w:sz w:val="20"/>
                <w:szCs w:val="20"/>
              </w:rPr>
              <w:t>393923</w:t>
            </w:r>
          </w:p>
        </w:tc>
        <w:tc>
          <w:tcPr>
            <w:tcW w:w="427" w:type="pct"/>
            <w:shd w:val="clear" w:color="auto" w:fill="FFFFFF"/>
            <w:vAlign w:val="center"/>
          </w:tcPr>
          <w:p w14:paraId="0E7F6D9C"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Caixa de 18kg</w:t>
            </w:r>
          </w:p>
        </w:tc>
        <w:tc>
          <w:tcPr>
            <w:tcW w:w="488" w:type="pct"/>
            <w:shd w:val="clear" w:color="auto" w:fill="FFFFFF"/>
            <w:vAlign w:val="center"/>
          </w:tcPr>
          <w:p w14:paraId="499CAEF2"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13</w:t>
            </w:r>
          </w:p>
        </w:tc>
        <w:tc>
          <w:tcPr>
            <w:tcW w:w="487" w:type="pct"/>
            <w:shd w:val="clear" w:color="auto" w:fill="FFFFFF"/>
            <w:vAlign w:val="center"/>
          </w:tcPr>
          <w:p w14:paraId="1AF05960"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549" w:type="pct"/>
            <w:shd w:val="clear" w:color="auto" w:fill="FFFFFF"/>
          </w:tcPr>
          <w:p w14:paraId="376CE29B"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11A17B17" w14:textId="53FD4C81" w:rsidR="001732A1" w:rsidRDefault="001732A1" w:rsidP="00CA7781">
            <w:pPr>
              <w:rPr>
                <w:rFonts w:ascii="Arial" w:eastAsia="Arial" w:hAnsi="Arial" w:cs="Arial"/>
                <w:color w:val="000000"/>
                <w:sz w:val="20"/>
                <w:szCs w:val="20"/>
              </w:rPr>
            </w:pPr>
          </w:p>
        </w:tc>
        <w:tc>
          <w:tcPr>
            <w:tcW w:w="549" w:type="pct"/>
            <w:shd w:val="clear" w:color="auto" w:fill="FFFFFF"/>
          </w:tcPr>
          <w:p w14:paraId="7AFBD235" w14:textId="77777777" w:rsidR="001732A1" w:rsidRDefault="001732A1" w:rsidP="00CA7781">
            <w:pPr>
              <w:rPr>
                <w:rFonts w:ascii="Arial" w:eastAsia="Arial" w:hAnsi="Arial" w:cs="Arial"/>
                <w:color w:val="000000"/>
                <w:sz w:val="20"/>
                <w:szCs w:val="20"/>
              </w:rPr>
            </w:pPr>
          </w:p>
        </w:tc>
      </w:tr>
      <w:tr w:rsidR="001732A1" w14:paraId="37450FA0" w14:textId="77777777" w:rsidTr="007B247E">
        <w:trPr>
          <w:trHeight w:val="1530"/>
          <w:jc w:val="center"/>
        </w:trPr>
        <w:tc>
          <w:tcPr>
            <w:tcW w:w="305" w:type="pct"/>
            <w:shd w:val="clear" w:color="auto" w:fill="FFFFFF"/>
            <w:vAlign w:val="center"/>
          </w:tcPr>
          <w:p w14:paraId="31FA6F04"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1219" w:type="pct"/>
            <w:shd w:val="clear" w:color="auto" w:fill="FFFFFF"/>
            <w:vAlign w:val="center"/>
          </w:tcPr>
          <w:p w14:paraId="6F81B488"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0,15m de largura.  O material deve possuir FDS.</w:t>
            </w:r>
          </w:p>
          <w:p w14:paraId="5DF7BB91"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03E394C1"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lastRenderedPageBreak/>
              <w:t>Drykofita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Aluminio</w:t>
            </w:r>
            <w:proofErr w:type="spellEnd"/>
            <w:r>
              <w:rPr>
                <w:rFonts w:ascii="Arial" w:eastAsia="Arial" w:hAnsi="Arial" w:cs="Arial"/>
                <w:color w:val="000000"/>
                <w:sz w:val="20"/>
                <w:szCs w:val="20"/>
              </w:rPr>
              <w:t xml:space="preserve"> (DRYKO), Denver Fita (DENVER) ou equivalente ou similar ou de melhor qualidade.</w:t>
            </w:r>
          </w:p>
        </w:tc>
        <w:tc>
          <w:tcPr>
            <w:tcW w:w="428" w:type="pct"/>
            <w:shd w:val="clear" w:color="auto" w:fill="FFFFFF"/>
            <w:vAlign w:val="center"/>
          </w:tcPr>
          <w:p w14:paraId="4CCE52E1"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347261</w:t>
            </w:r>
          </w:p>
        </w:tc>
        <w:tc>
          <w:tcPr>
            <w:tcW w:w="427" w:type="pct"/>
            <w:shd w:val="clear" w:color="auto" w:fill="FFFFFF"/>
            <w:vAlign w:val="center"/>
          </w:tcPr>
          <w:p w14:paraId="224E665E" w14:textId="77777777" w:rsidR="001732A1" w:rsidRPr="00141EE4" w:rsidRDefault="001732A1"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488" w:type="pct"/>
            <w:shd w:val="clear" w:color="auto" w:fill="FFFFFF"/>
            <w:vAlign w:val="center"/>
          </w:tcPr>
          <w:p w14:paraId="34B9FBD1"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487" w:type="pct"/>
            <w:shd w:val="clear" w:color="auto" w:fill="FFFFFF"/>
            <w:vAlign w:val="center"/>
          </w:tcPr>
          <w:p w14:paraId="5DFE4855"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549" w:type="pct"/>
            <w:shd w:val="clear" w:color="auto" w:fill="FFFFFF"/>
          </w:tcPr>
          <w:p w14:paraId="78A0965C"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7F29C2B0" w14:textId="081DC1CD" w:rsidR="001732A1" w:rsidRDefault="001732A1" w:rsidP="00CA7781">
            <w:pPr>
              <w:rPr>
                <w:rFonts w:ascii="Arial" w:eastAsia="Arial" w:hAnsi="Arial" w:cs="Arial"/>
                <w:color w:val="000000"/>
                <w:sz w:val="20"/>
                <w:szCs w:val="20"/>
              </w:rPr>
            </w:pPr>
          </w:p>
        </w:tc>
        <w:tc>
          <w:tcPr>
            <w:tcW w:w="549" w:type="pct"/>
            <w:shd w:val="clear" w:color="auto" w:fill="FFFFFF"/>
          </w:tcPr>
          <w:p w14:paraId="001EC3AA" w14:textId="77777777" w:rsidR="001732A1" w:rsidRDefault="001732A1" w:rsidP="00CA7781">
            <w:pPr>
              <w:rPr>
                <w:rFonts w:ascii="Arial" w:eastAsia="Arial" w:hAnsi="Arial" w:cs="Arial"/>
                <w:color w:val="000000"/>
                <w:sz w:val="20"/>
                <w:szCs w:val="20"/>
              </w:rPr>
            </w:pPr>
          </w:p>
        </w:tc>
      </w:tr>
      <w:tr w:rsidR="001732A1" w14:paraId="110D5A40" w14:textId="77777777" w:rsidTr="007B247E">
        <w:trPr>
          <w:trHeight w:val="1275"/>
          <w:jc w:val="center"/>
        </w:trPr>
        <w:tc>
          <w:tcPr>
            <w:tcW w:w="305" w:type="pct"/>
            <w:shd w:val="clear" w:color="auto" w:fill="FFFFFF"/>
            <w:vAlign w:val="center"/>
          </w:tcPr>
          <w:p w14:paraId="6F752FCF"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8</w:t>
            </w:r>
          </w:p>
        </w:tc>
        <w:tc>
          <w:tcPr>
            <w:tcW w:w="1219" w:type="pct"/>
            <w:shd w:val="clear" w:color="auto" w:fill="FFFFFF"/>
            <w:vAlign w:val="center"/>
          </w:tcPr>
          <w:p w14:paraId="7DB819BF"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0,90 a 0,94m de largura. O material deve possuir FDS.</w:t>
            </w:r>
          </w:p>
          <w:p w14:paraId="1AC0B6D7"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6E3312B8"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t>Drykofita</w:t>
            </w:r>
            <w:proofErr w:type="spellEnd"/>
            <w:r>
              <w:rPr>
                <w:rFonts w:ascii="Arial" w:eastAsia="Arial" w:hAnsi="Arial" w:cs="Arial"/>
                <w:color w:val="000000"/>
                <w:sz w:val="20"/>
                <w:szCs w:val="20"/>
              </w:rPr>
              <w:t xml:space="preserve"> Alumínio (DRYKO), Fita Multiuso Autoadesiva (VEDACIT) ou equivalente ou similar ou de melhor qualidade.</w:t>
            </w:r>
          </w:p>
        </w:tc>
        <w:tc>
          <w:tcPr>
            <w:tcW w:w="428" w:type="pct"/>
            <w:shd w:val="clear" w:color="auto" w:fill="FFFFFF"/>
            <w:vAlign w:val="center"/>
          </w:tcPr>
          <w:p w14:paraId="38621B06"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238694</w:t>
            </w:r>
          </w:p>
        </w:tc>
        <w:tc>
          <w:tcPr>
            <w:tcW w:w="427" w:type="pct"/>
            <w:shd w:val="clear" w:color="auto" w:fill="FFFFFF"/>
            <w:vAlign w:val="center"/>
          </w:tcPr>
          <w:p w14:paraId="26B38A86" w14:textId="77777777" w:rsidR="001732A1" w:rsidRPr="00141EE4" w:rsidRDefault="001732A1"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488" w:type="pct"/>
            <w:shd w:val="clear" w:color="auto" w:fill="FFFFFF"/>
            <w:vAlign w:val="center"/>
          </w:tcPr>
          <w:p w14:paraId="50D60C3F"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23</w:t>
            </w:r>
          </w:p>
        </w:tc>
        <w:tc>
          <w:tcPr>
            <w:tcW w:w="487" w:type="pct"/>
            <w:shd w:val="clear" w:color="auto" w:fill="FFFFFF"/>
            <w:vAlign w:val="center"/>
          </w:tcPr>
          <w:p w14:paraId="3EA0B75C"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5</w:t>
            </w:r>
          </w:p>
        </w:tc>
        <w:tc>
          <w:tcPr>
            <w:tcW w:w="549" w:type="pct"/>
            <w:shd w:val="clear" w:color="auto" w:fill="FFFFFF"/>
          </w:tcPr>
          <w:p w14:paraId="231AE307"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36A72288" w14:textId="2EF5B483" w:rsidR="001732A1" w:rsidRDefault="001732A1" w:rsidP="00CA7781">
            <w:pPr>
              <w:rPr>
                <w:rFonts w:ascii="Arial" w:eastAsia="Arial" w:hAnsi="Arial" w:cs="Arial"/>
                <w:color w:val="000000"/>
                <w:sz w:val="20"/>
                <w:szCs w:val="20"/>
              </w:rPr>
            </w:pPr>
          </w:p>
        </w:tc>
        <w:tc>
          <w:tcPr>
            <w:tcW w:w="549" w:type="pct"/>
            <w:shd w:val="clear" w:color="auto" w:fill="FFFFFF"/>
          </w:tcPr>
          <w:p w14:paraId="44E49AA4" w14:textId="77777777" w:rsidR="001732A1" w:rsidRDefault="001732A1" w:rsidP="00CA7781">
            <w:pPr>
              <w:rPr>
                <w:rFonts w:ascii="Arial" w:eastAsia="Arial" w:hAnsi="Arial" w:cs="Arial"/>
                <w:color w:val="000000"/>
                <w:sz w:val="20"/>
                <w:szCs w:val="20"/>
              </w:rPr>
            </w:pPr>
          </w:p>
        </w:tc>
      </w:tr>
      <w:tr w:rsidR="001732A1" w14:paraId="6DC29617" w14:textId="77777777" w:rsidTr="007B247E">
        <w:trPr>
          <w:trHeight w:val="1275"/>
          <w:jc w:val="center"/>
        </w:trPr>
        <w:tc>
          <w:tcPr>
            <w:tcW w:w="305" w:type="pct"/>
            <w:shd w:val="clear" w:color="auto" w:fill="FFFFFF"/>
            <w:vAlign w:val="center"/>
          </w:tcPr>
          <w:p w14:paraId="484C0677"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9</w:t>
            </w:r>
          </w:p>
        </w:tc>
        <w:tc>
          <w:tcPr>
            <w:tcW w:w="1219" w:type="pct"/>
            <w:shd w:val="clear" w:color="auto" w:fill="FFFFFF"/>
            <w:vAlign w:val="center"/>
          </w:tcPr>
          <w:p w14:paraId="27A0EC6E"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e elastômeros estruturado com não tecido de poliéster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tipo II, apresentada em rolo de 3,00mm de espessura, 1,00m de largura e 10,0m de comprimento. O material deve </w:t>
            </w:r>
            <w:r>
              <w:rPr>
                <w:rFonts w:ascii="Arial" w:eastAsia="Arial" w:hAnsi="Arial" w:cs="Arial"/>
                <w:color w:val="000000"/>
                <w:sz w:val="20"/>
                <w:szCs w:val="20"/>
              </w:rPr>
              <w:lastRenderedPageBreak/>
              <w:t>possuir FDS.</w:t>
            </w:r>
          </w:p>
          <w:p w14:paraId="639B12B2"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F293598"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multiuso alumínio 3mm (VIAPOL), Manta asfáltica de alumínio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Manta Alumínio (SIKA) ou equivalente ou similar ou de melhor qualidade.</w:t>
            </w:r>
          </w:p>
        </w:tc>
        <w:tc>
          <w:tcPr>
            <w:tcW w:w="428" w:type="pct"/>
            <w:shd w:val="clear" w:color="auto" w:fill="FFFFFF"/>
            <w:vAlign w:val="center"/>
          </w:tcPr>
          <w:p w14:paraId="7AF9D684"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381251</w:t>
            </w:r>
          </w:p>
        </w:tc>
        <w:tc>
          <w:tcPr>
            <w:tcW w:w="427" w:type="pct"/>
            <w:shd w:val="clear" w:color="auto" w:fill="FFFFFF"/>
            <w:vAlign w:val="center"/>
          </w:tcPr>
          <w:p w14:paraId="5DA77F09" w14:textId="77777777" w:rsidR="001732A1" w:rsidRPr="00141EE4" w:rsidRDefault="001732A1"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488" w:type="pct"/>
            <w:shd w:val="clear" w:color="auto" w:fill="FFFFFF"/>
            <w:vAlign w:val="center"/>
          </w:tcPr>
          <w:p w14:paraId="7DC16A7C"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25</w:t>
            </w:r>
          </w:p>
        </w:tc>
        <w:tc>
          <w:tcPr>
            <w:tcW w:w="487" w:type="pct"/>
            <w:shd w:val="clear" w:color="auto" w:fill="FFFFFF"/>
            <w:vAlign w:val="center"/>
          </w:tcPr>
          <w:p w14:paraId="001F1EAC"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549" w:type="pct"/>
            <w:shd w:val="clear" w:color="auto" w:fill="FFFFFF"/>
          </w:tcPr>
          <w:p w14:paraId="4C125B37"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44E85745" w14:textId="723A927B" w:rsidR="001732A1" w:rsidRDefault="001732A1" w:rsidP="00CA7781">
            <w:pPr>
              <w:rPr>
                <w:rFonts w:ascii="Arial" w:eastAsia="Arial" w:hAnsi="Arial" w:cs="Arial"/>
                <w:color w:val="000000"/>
                <w:sz w:val="20"/>
                <w:szCs w:val="20"/>
              </w:rPr>
            </w:pPr>
          </w:p>
        </w:tc>
        <w:tc>
          <w:tcPr>
            <w:tcW w:w="549" w:type="pct"/>
            <w:shd w:val="clear" w:color="auto" w:fill="FFFFFF"/>
          </w:tcPr>
          <w:p w14:paraId="2068C10B" w14:textId="77777777" w:rsidR="001732A1" w:rsidRDefault="001732A1" w:rsidP="00CA7781">
            <w:pPr>
              <w:rPr>
                <w:rFonts w:ascii="Arial" w:eastAsia="Arial" w:hAnsi="Arial" w:cs="Arial"/>
                <w:color w:val="000000"/>
                <w:sz w:val="20"/>
                <w:szCs w:val="20"/>
              </w:rPr>
            </w:pPr>
          </w:p>
        </w:tc>
      </w:tr>
      <w:tr w:rsidR="001732A1" w14:paraId="4F58E9BA" w14:textId="77777777" w:rsidTr="007B247E">
        <w:trPr>
          <w:trHeight w:val="1275"/>
          <w:jc w:val="center"/>
        </w:trPr>
        <w:tc>
          <w:tcPr>
            <w:tcW w:w="305" w:type="pct"/>
            <w:shd w:val="clear" w:color="auto" w:fill="FFFFFF"/>
            <w:vAlign w:val="center"/>
          </w:tcPr>
          <w:p w14:paraId="5D04DB0D"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10</w:t>
            </w:r>
          </w:p>
        </w:tc>
        <w:tc>
          <w:tcPr>
            <w:tcW w:w="1219" w:type="pct"/>
            <w:shd w:val="clear" w:color="auto" w:fill="FFFFFF"/>
            <w:vAlign w:val="center"/>
          </w:tcPr>
          <w:p w14:paraId="1E5474BD"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w:t>
            </w:r>
            <w:proofErr w:type="spellStart"/>
            <w:r>
              <w:rPr>
                <w:rFonts w:ascii="Arial" w:eastAsia="Arial" w:hAnsi="Arial" w:cs="Arial"/>
                <w:color w:val="000000"/>
                <w:sz w:val="20"/>
                <w:szCs w:val="20"/>
              </w:rPr>
              <w:t>elastoméricos</w:t>
            </w:r>
            <w:proofErr w:type="spellEnd"/>
            <w:r>
              <w:rPr>
                <w:rFonts w:ascii="Arial" w:eastAsia="Arial" w:hAnsi="Arial" w:cs="Arial"/>
                <w:color w:val="000000"/>
                <w:sz w:val="20"/>
                <w:szCs w:val="20"/>
              </w:rPr>
              <w:t>, estruturada com véu não tecido de poliéster, revestida com camada de polietileno em ambas as faces, classificada como tipo II pela ABNT/ NBR 9952, apresentada em rolo de 3mm de espessura, 1,0m de largura e 10,0m de comprimento. O material deve possuir FDS.</w:t>
            </w:r>
          </w:p>
          <w:p w14:paraId="290F4988"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A84BC33"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multiuso 3mm (VIAPOL), Manta Asfáltica para lajes de baixa circulação (VEDACIT) ou equivalente ou similar ou de melhor qualidade.</w:t>
            </w:r>
          </w:p>
        </w:tc>
        <w:tc>
          <w:tcPr>
            <w:tcW w:w="428" w:type="pct"/>
            <w:shd w:val="clear" w:color="auto" w:fill="FFFFFF"/>
            <w:vAlign w:val="center"/>
          </w:tcPr>
          <w:p w14:paraId="6134C98A"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377240</w:t>
            </w:r>
          </w:p>
        </w:tc>
        <w:tc>
          <w:tcPr>
            <w:tcW w:w="427" w:type="pct"/>
            <w:shd w:val="clear" w:color="auto" w:fill="FFFFFF"/>
            <w:vAlign w:val="center"/>
          </w:tcPr>
          <w:p w14:paraId="4124AB3E" w14:textId="77777777" w:rsidR="001732A1" w:rsidRPr="00141EE4" w:rsidRDefault="001732A1"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488" w:type="pct"/>
            <w:shd w:val="clear" w:color="auto" w:fill="FFFFFF"/>
            <w:vAlign w:val="center"/>
          </w:tcPr>
          <w:p w14:paraId="36CA49E2"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19</w:t>
            </w:r>
          </w:p>
        </w:tc>
        <w:tc>
          <w:tcPr>
            <w:tcW w:w="487" w:type="pct"/>
            <w:shd w:val="clear" w:color="auto" w:fill="FFFFFF"/>
            <w:vAlign w:val="center"/>
          </w:tcPr>
          <w:p w14:paraId="09812D36" w14:textId="77777777" w:rsidR="001732A1"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549" w:type="pct"/>
            <w:shd w:val="clear" w:color="auto" w:fill="FFFFFF"/>
          </w:tcPr>
          <w:p w14:paraId="42713ED8"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3BB01662" w14:textId="5C4E49C7" w:rsidR="001732A1" w:rsidRDefault="001732A1" w:rsidP="00CA7781">
            <w:pPr>
              <w:rPr>
                <w:rFonts w:ascii="Arial" w:eastAsia="Arial" w:hAnsi="Arial" w:cs="Arial"/>
                <w:color w:val="000000"/>
                <w:sz w:val="20"/>
                <w:szCs w:val="20"/>
              </w:rPr>
            </w:pPr>
          </w:p>
        </w:tc>
        <w:tc>
          <w:tcPr>
            <w:tcW w:w="549" w:type="pct"/>
            <w:shd w:val="clear" w:color="auto" w:fill="FFFFFF"/>
          </w:tcPr>
          <w:p w14:paraId="6D57760E" w14:textId="77777777" w:rsidR="001732A1" w:rsidRDefault="001732A1" w:rsidP="00CA7781">
            <w:pPr>
              <w:rPr>
                <w:rFonts w:ascii="Arial" w:eastAsia="Arial" w:hAnsi="Arial" w:cs="Arial"/>
                <w:color w:val="000000"/>
                <w:sz w:val="20"/>
                <w:szCs w:val="20"/>
              </w:rPr>
            </w:pPr>
          </w:p>
        </w:tc>
      </w:tr>
      <w:tr w:rsidR="001732A1" w14:paraId="27C99A90" w14:textId="77777777" w:rsidTr="007B247E">
        <w:trPr>
          <w:trHeight w:val="1275"/>
          <w:jc w:val="center"/>
        </w:trPr>
        <w:tc>
          <w:tcPr>
            <w:tcW w:w="305" w:type="pct"/>
            <w:shd w:val="clear" w:color="auto" w:fill="FFFFFF"/>
            <w:vAlign w:val="center"/>
          </w:tcPr>
          <w:p w14:paraId="210B5B1D"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spacing w:before="100" w:line="288" w:lineRule="auto"/>
              <w:jc w:val="center"/>
              <w:rPr>
                <w:rFonts w:ascii="Arial" w:eastAsia="Arial" w:hAnsi="Arial" w:cs="Arial"/>
                <w:color w:val="000000"/>
                <w:sz w:val="20"/>
                <w:szCs w:val="20"/>
              </w:rPr>
            </w:pPr>
            <w:r>
              <w:rPr>
                <w:rFonts w:ascii="Arial" w:eastAsia="Arial" w:hAnsi="Arial" w:cs="Arial"/>
                <w:color w:val="000000"/>
                <w:sz w:val="20"/>
                <w:szCs w:val="20"/>
              </w:rPr>
              <w:lastRenderedPageBreak/>
              <w:t>11</w:t>
            </w:r>
          </w:p>
        </w:tc>
        <w:tc>
          <w:tcPr>
            <w:tcW w:w="1219" w:type="pct"/>
            <w:shd w:val="clear" w:color="auto" w:fill="FFFFFF"/>
            <w:vAlign w:val="center"/>
          </w:tcPr>
          <w:p w14:paraId="4BB33982" w14:textId="77777777" w:rsidR="001732A1" w:rsidRPr="008D120F"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sidRPr="008D120F">
              <w:rPr>
                <w:rFonts w:ascii="Arial" w:eastAsia="Arial" w:hAnsi="Arial" w:cs="Arial"/>
                <w:color w:val="000000"/>
                <w:sz w:val="20"/>
                <w:szCs w:val="20"/>
              </w:rPr>
              <w:t>Primer à base de água,</w:t>
            </w:r>
            <w:r>
              <w:rPr>
                <w:rFonts w:ascii="Arial" w:eastAsia="Arial" w:hAnsi="Arial" w:cs="Arial"/>
                <w:color w:val="000000"/>
                <w:sz w:val="20"/>
                <w:szCs w:val="20"/>
              </w:rPr>
              <w:t xml:space="preserve"> </w:t>
            </w:r>
            <w:r w:rsidRPr="008D120F">
              <w:rPr>
                <w:rFonts w:ascii="Arial" w:eastAsia="Arial" w:hAnsi="Arial" w:cs="Arial"/>
                <w:color w:val="000000"/>
                <w:sz w:val="20"/>
                <w:szCs w:val="20"/>
              </w:rPr>
              <w:t>composta de asfaltos</w:t>
            </w:r>
            <w:r>
              <w:rPr>
                <w:rFonts w:ascii="Arial" w:eastAsia="Arial" w:hAnsi="Arial" w:cs="Arial"/>
                <w:color w:val="000000"/>
                <w:sz w:val="20"/>
                <w:szCs w:val="20"/>
              </w:rPr>
              <w:t xml:space="preserve"> </w:t>
            </w:r>
            <w:r w:rsidRPr="008D120F">
              <w:rPr>
                <w:rFonts w:ascii="Arial" w:eastAsia="Arial" w:hAnsi="Arial" w:cs="Arial"/>
                <w:color w:val="000000"/>
                <w:sz w:val="20"/>
                <w:szCs w:val="20"/>
              </w:rPr>
              <w:t>modificados e aditivos, isenta</w:t>
            </w:r>
            <w:r>
              <w:rPr>
                <w:rFonts w:ascii="Arial" w:eastAsia="Arial" w:hAnsi="Arial" w:cs="Arial"/>
                <w:color w:val="000000"/>
                <w:sz w:val="20"/>
                <w:szCs w:val="20"/>
              </w:rPr>
              <w:t xml:space="preserve"> </w:t>
            </w:r>
            <w:r w:rsidRPr="008D120F">
              <w:rPr>
                <w:rFonts w:ascii="Arial" w:eastAsia="Arial" w:hAnsi="Arial" w:cs="Arial"/>
                <w:color w:val="000000"/>
                <w:sz w:val="20"/>
                <w:szCs w:val="20"/>
              </w:rPr>
              <w:t>de solventes e compostos</w:t>
            </w:r>
            <w:r>
              <w:rPr>
                <w:rFonts w:ascii="Arial" w:eastAsia="Arial" w:hAnsi="Arial" w:cs="Arial"/>
                <w:color w:val="000000"/>
                <w:sz w:val="20"/>
                <w:szCs w:val="20"/>
              </w:rPr>
              <w:t xml:space="preserve"> </w:t>
            </w:r>
            <w:r w:rsidRPr="008D120F">
              <w:rPr>
                <w:rFonts w:ascii="Arial" w:eastAsia="Arial" w:hAnsi="Arial" w:cs="Arial"/>
                <w:color w:val="000000"/>
                <w:sz w:val="20"/>
                <w:szCs w:val="20"/>
              </w:rPr>
              <w:t>orgânicos voláteis, com</w:t>
            </w:r>
            <w:r>
              <w:rPr>
                <w:rFonts w:ascii="Arial" w:eastAsia="Arial" w:hAnsi="Arial" w:cs="Arial"/>
                <w:color w:val="000000"/>
                <w:sz w:val="20"/>
                <w:szCs w:val="20"/>
              </w:rPr>
              <w:t xml:space="preserve"> </w:t>
            </w:r>
            <w:r w:rsidRPr="008D120F">
              <w:rPr>
                <w:rFonts w:ascii="Arial" w:eastAsia="Arial" w:hAnsi="Arial" w:cs="Arial"/>
                <w:color w:val="000000"/>
                <w:sz w:val="20"/>
                <w:szCs w:val="20"/>
              </w:rPr>
              <w:t>secagem rápida para aplicação</w:t>
            </w:r>
          </w:p>
          <w:p w14:paraId="35B1FF21" w14:textId="00E0A6D6"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roofErr w:type="gramStart"/>
            <w:r w:rsidRPr="008D120F">
              <w:rPr>
                <w:rFonts w:ascii="Arial" w:eastAsia="Arial" w:hAnsi="Arial" w:cs="Arial"/>
                <w:color w:val="000000"/>
                <w:sz w:val="20"/>
                <w:szCs w:val="20"/>
              </w:rPr>
              <w:t>a</w:t>
            </w:r>
            <w:proofErr w:type="gramEnd"/>
            <w:r w:rsidRPr="008D120F">
              <w:rPr>
                <w:rFonts w:ascii="Arial" w:eastAsia="Arial" w:hAnsi="Arial" w:cs="Arial"/>
                <w:color w:val="000000"/>
                <w:sz w:val="20"/>
                <w:szCs w:val="20"/>
              </w:rPr>
              <w:t xml:space="preserve"> frio sobre superfícies de</w:t>
            </w:r>
            <w:r>
              <w:rPr>
                <w:rFonts w:ascii="Arial" w:eastAsia="Arial" w:hAnsi="Arial" w:cs="Arial"/>
                <w:color w:val="000000"/>
                <w:sz w:val="20"/>
                <w:szCs w:val="20"/>
              </w:rPr>
              <w:t xml:space="preserve"> </w:t>
            </w:r>
            <w:r w:rsidRPr="008D120F">
              <w:rPr>
                <w:rFonts w:ascii="Arial" w:eastAsia="Arial" w:hAnsi="Arial" w:cs="Arial"/>
                <w:color w:val="000000"/>
                <w:sz w:val="20"/>
                <w:szCs w:val="20"/>
              </w:rPr>
              <w:t>concreto, argamassa,</w:t>
            </w:r>
            <w:r>
              <w:rPr>
                <w:rFonts w:ascii="Arial" w:eastAsia="Arial" w:hAnsi="Arial" w:cs="Arial"/>
                <w:color w:val="000000"/>
                <w:sz w:val="20"/>
                <w:szCs w:val="20"/>
              </w:rPr>
              <w:t xml:space="preserve"> </w:t>
            </w:r>
            <w:r w:rsidRPr="008D120F">
              <w:rPr>
                <w:rFonts w:ascii="Arial" w:eastAsia="Arial" w:hAnsi="Arial" w:cs="Arial"/>
                <w:color w:val="000000"/>
                <w:sz w:val="20"/>
                <w:szCs w:val="20"/>
              </w:rPr>
              <w:t>alvenaria, PVC, fibra de vidro,</w:t>
            </w:r>
            <w:r>
              <w:rPr>
                <w:rFonts w:ascii="Arial" w:eastAsia="Arial" w:hAnsi="Arial" w:cs="Arial"/>
                <w:color w:val="000000"/>
                <w:sz w:val="20"/>
                <w:szCs w:val="20"/>
              </w:rPr>
              <w:t xml:space="preserve"> </w:t>
            </w:r>
            <w:r w:rsidRPr="008D120F">
              <w:rPr>
                <w:rFonts w:ascii="Arial" w:eastAsia="Arial" w:hAnsi="Arial" w:cs="Arial"/>
                <w:color w:val="000000"/>
                <w:sz w:val="20"/>
                <w:szCs w:val="20"/>
              </w:rPr>
              <w:t>entre outros. Apresentado em</w:t>
            </w:r>
            <w:r>
              <w:rPr>
                <w:rFonts w:ascii="Arial" w:eastAsia="Arial" w:hAnsi="Arial" w:cs="Arial"/>
                <w:color w:val="000000"/>
                <w:sz w:val="20"/>
                <w:szCs w:val="20"/>
              </w:rPr>
              <w:t xml:space="preserve"> </w:t>
            </w:r>
            <w:r w:rsidRPr="008D120F">
              <w:rPr>
                <w:rFonts w:ascii="Arial" w:eastAsia="Arial" w:hAnsi="Arial" w:cs="Arial"/>
                <w:color w:val="000000"/>
                <w:sz w:val="20"/>
                <w:szCs w:val="20"/>
              </w:rPr>
              <w:t>galão de 3,6 litros</w:t>
            </w:r>
            <w:r w:rsidR="00C74E3E">
              <w:rPr>
                <w:rFonts w:ascii="Arial" w:eastAsia="Arial" w:hAnsi="Arial" w:cs="Arial"/>
                <w:color w:val="000000"/>
                <w:sz w:val="20"/>
                <w:szCs w:val="20"/>
              </w:rPr>
              <w:t>.</w:t>
            </w:r>
            <w:r>
              <w:rPr>
                <w:rFonts w:ascii="Arial" w:eastAsia="Arial" w:hAnsi="Arial" w:cs="Arial"/>
                <w:color w:val="000000"/>
                <w:sz w:val="20"/>
                <w:szCs w:val="20"/>
              </w:rPr>
              <w:t xml:space="preserve"> O material deve possuir FDS.</w:t>
            </w:r>
          </w:p>
          <w:p w14:paraId="089552BC" w14:textId="77777777" w:rsidR="001732A1"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63939D2F" w14:textId="77777777" w:rsidR="001732A1" w:rsidRPr="00960BCC" w:rsidRDefault="001732A1"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highlight w:val="green"/>
              </w:rPr>
            </w:pPr>
            <w:r w:rsidRPr="008D120F">
              <w:rPr>
                <w:rFonts w:ascii="Arial" w:eastAsia="Arial" w:hAnsi="Arial" w:cs="Arial"/>
                <w:color w:val="000000"/>
                <w:sz w:val="20"/>
                <w:szCs w:val="20"/>
              </w:rPr>
              <w:t xml:space="preserve">Marcas de referência: </w:t>
            </w:r>
            <w:proofErr w:type="spellStart"/>
            <w:r w:rsidRPr="008D120F">
              <w:rPr>
                <w:rFonts w:ascii="Arial" w:eastAsia="Arial" w:hAnsi="Arial" w:cs="Arial"/>
                <w:color w:val="000000"/>
                <w:sz w:val="20"/>
                <w:szCs w:val="20"/>
              </w:rPr>
              <w:t>Viapol</w:t>
            </w:r>
            <w:proofErr w:type="spellEnd"/>
            <w:r w:rsidRPr="008D120F">
              <w:rPr>
                <w:rFonts w:ascii="Arial" w:eastAsia="Arial" w:hAnsi="Arial" w:cs="Arial"/>
                <w:color w:val="000000"/>
                <w:sz w:val="20"/>
                <w:szCs w:val="20"/>
              </w:rPr>
              <w:t>,</w:t>
            </w:r>
            <w:r>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Dryko</w:t>
            </w:r>
            <w:proofErr w:type="spellEnd"/>
            <w:r w:rsidRPr="008D120F">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Vedacit</w:t>
            </w:r>
            <w:proofErr w:type="spellEnd"/>
            <w:r w:rsidRPr="008D120F">
              <w:rPr>
                <w:rFonts w:ascii="Arial" w:eastAsia="Arial" w:hAnsi="Arial" w:cs="Arial"/>
                <w:color w:val="000000"/>
                <w:sz w:val="20"/>
                <w:szCs w:val="20"/>
              </w:rPr>
              <w:t xml:space="preserve"> ou equivalente</w:t>
            </w:r>
            <w:r>
              <w:rPr>
                <w:rFonts w:ascii="Arial" w:eastAsia="Arial" w:hAnsi="Arial" w:cs="Arial"/>
                <w:color w:val="000000"/>
                <w:sz w:val="20"/>
                <w:szCs w:val="20"/>
              </w:rPr>
              <w:t xml:space="preserve"> </w:t>
            </w:r>
            <w:r w:rsidRPr="008D120F">
              <w:rPr>
                <w:rFonts w:ascii="Arial" w:eastAsia="Arial" w:hAnsi="Arial" w:cs="Arial"/>
                <w:color w:val="000000"/>
                <w:sz w:val="20"/>
                <w:szCs w:val="20"/>
              </w:rPr>
              <w:t>ou similar ou de melhor qualidade.</w:t>
            </w:r>
          </w:p>
        </w:tc>
        <w:tc>
          <w:tcPr>
            <w:tcW w:w="428" w:type="pct"/>
            <w:shd w:val="clear" w:color="auto" w:fill="FFFFFF"/>
            <w:vAlign w:val="center"/>
          </w:tcPr>
          <w:p w14:paraId="3101F854" w14:textId="77777777" w:rsidR="001732A1" w:rsidRPr="008D120F" w:rsidRDefault="001732A1" w:rsidP="00CA7781">
            <w:pPr>
              <w:jc w:val="center"/>
              <w:rPr>
                <w:rFonts w:ascii="Arial" w:eastAsia="Arial" w:hAnsi="Arial" w:cs="Arial"/>
                <w:color w:val="000000"/>
                <w:sz w:val="20"/>
                <w:szCs w:val="20"/>
              </w:rPr>
            </w:pPr>
            <w:r w:rsidRPr="008D120F">
              <w:rPr>
                <w:rFonts w:ascii="Arial" w:eastAsia="Arial" w:hAnsi="Arial" w:cs="Arial"/>
                <w:color w:val="000000"/>
                <w:sz w:val="20"/>
                <w:szCs w:val="20"/>
              </w:rPr>
              <w:t>394533</w:t>
            </w:r>
          </w:p>
        </w:tc>
        <w:tc>
          <w:tcPr>
            <w:tcW w:w="427" w:type="pct"/>
            <w:shd w:val="clear" w:color="auto" w:fill="FFFFFF"/>
            <w:vAlign w:val="center"/>
          </w:tcPr>
          <w:p w14:paraId="33A089B4" w14:textId="77777777" w:rsidR="001732A1" w:rsidRPr="008D120F" w:rsidRDefault="001732A1" w:rsidP="00CA7781">
            <w:pPr>
              <w:jc w:val="center"/>
              <w:rPr>
                <w:rFonts w:ascii="Arial" w:eastAsia="Arial" w:hAnsi="Arial" w:cs="Arial"/>
                <w:color w:val="000000"/>
                <w:sz w:val="20"/>
                <w:szCs w:val="20"/>
              </w:rPr>
            </w:pPr>
            <w:r w:rsidRPr="008D120F">
              <w:rPr>
                <w:rFonts w:ascii="Arial" w:eastAsia="Arial" w:hAnsi="Arial" w:cs="Arial"/>
                <w:color w:val="000000"/>
                <w:sz w:val="20"/>
                <w:szCs w:val="20"/>
              </w:rPr>
              <w:t>Galão</w:t>
            </w:r>
          </w:p>
          <w:p w14:paraId="30CF9A67" w14:textId="77777777" w:rsidR="001732A1" w:rsidRPr="008D120F" w:rsidRDefault="001732A1" w:rsidP="00CA7781">
            <w:pPr>
              <w:jc w:val="center"/>
              <w:rPr>
                <w:rFonts w:ascii="Arial" w:eastAsia="Arial" w:hAnsi="Arial" w:cs="Arial"/>
                <w:color w:val="000000"/>
                <w:sz w:val="20"/>
                <w:szCs w:val="20"/>
              </w:rPr>
            </w:pPr>
            <w:proofErr w:type="gramStart"/>
            <w:r w:rsidRPr="008D120F">
              <w:rPr>
                <w:rFonts w:ascii="Arial" w:eastAsia="Arial" w:hAnsi="Arial" w:cs="Arial"/>
                <w:color w:val="000000"/>
                <w:sz w:val="20"/>
                <w:szCs w:val="20"/>
              </w:rPr>
              <w:t>de</w:t>
            </w:r>
            <w:proofErr w:type="gramEnd"/>
            <w:r w:rsidRPr="008D120F">
              <w:rPr>
                <w:rFonts w:ascii="Arial" w:eastAsia="Arial" w:hAnsi="Arial" w:cs="Arial"/>
                <w:color w:val="000000"/>
                <w:sz w:val="20"/>
                <w:szCs w:val="20"/>
              </w:rPr>
              <w:t xml:space="preserve"> 3,6</w:t>
            </w:r>
          </w:p>
          <w:p w14:paraId="27633D5B" w14:textId="689645AC" w:rsidR="001732A1" w:rsidRPr="008D120F" w:rsidRDefault="001732A1" w:rsidP="00CA7781">
            <w:pPr>
              <w:jc w:val="center"/>
              <w:rPr>
                <w:rFonts w:ascii="Arial" w:eastAsia="Arial" w:hAnsi="Arial" w:cs="Arial"/>
                <w:color w:val="000000"/>
                <w:sz w:val="20"/>
                <w:szCs w:val="20"/>
              </w:rPr>
            </w:pPr>
            <w:r w:rsidRPr="008D120F">
              <w:rPr>
                <w:rFonts w:ascii="Arial" w:eastAsia="Arial" w:hAnsi="Arial" w:cs="Arial"/>
                <w:color w:val="000000"/>
                <w:sz w:val="20"/>
                <w:szCs w:val="20"/>
              </w:rPr>
              <w:t>litro</w:t>
            </w:r>
            <w:r w:rsidR="00944EE4">
              <w:rPr>
                <w:rFonts w:ascii="Arial" w:eastAsia="Arial" w:hAnsi="Arial" w:cs="Arial"/>
                <w:color w:val="000000"/>
                <w:sz w:val="20"/>
                <w:szCs w:val="20"/>
              </w:rPr>
              <w:t>s</w:t>
            </w:r>
          </w:p>
        </w:tc>
        <w:tc>
          <w:tcPr>
            <w:tcW w:w="488" w:type="pct"/>
            <w:shd w:val="clear" w:color="auto" w:fill="FFFFFF"/>
            <w:vAlign w:val="center"/>
          </w:tcPr>
          <w:p w14:paraId="2535A107" w14:textId="77777777" w:rsidR="001732A1" w:rsidRPr="008D120F"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42</w:t>
            </w:r>
          </w:p>
        </w:tc>
        <w:tc>
          <w:tcPr>
            <w:tcW w:w="487" w:type="pct"/>
            <w:shd w:val="clear" w:color="auto" w:fill="FFFFFF"/>
            <w:vAlign w:val="center"/>
          </w:tcPr>
          <w:p w14:paraId="156F62A3" w14:textId="77777777" w:rsidR="001732A1" w:rsidRPr="008D120F" w:rsidRDefault="001732A1"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549" w:type="pct"/>
            <w:shd w:val="clear" w:color="auto" w:fill="FFFFFF"/>
          </w:tcPr>
          <w:p w14:paraId="0BBC0DFC" w14:textId="77777777" w:rsidR="001732A1" w:rsidRDefault="001732A1" w:rsidP="00CA7781">
            <w:pPr>
              <w:rPr>
                <w:rFonts w:ascii="Arial" w:eastAsia="Arial" w:hAnsi="Arial" w:cs="Arial"/>
                <w:color w:val="000000"/>
                <w:sz w:val="20"/>
                <w:szCs w:val="20"/>
              </w:rPr>
            </w:pPr>
          </w:p>
        </w:tc>
        <w:tc>
          <w:tcPr>
            <w:tcW w:w="549" w:type="pct"/>
            <w:shd w:val="clear" w:color="auto" w:fill="FFFFFF"/>
            <w:vAlign w:val="center"/>
          </w:tcPr>
          <w:p w14:paraId="6D27B990" w14:textId="03591660" w:rsidR="001732A1" w:rsidRDefault="001732A1" w:rsidP="00CA7781">
            <w:pPr>
              <w:rPr>
                <w:rFonts w:ascii="Arial" w:eastAsia="Arial" w:hAnsi="Arial" w:cs="Arial"/>
                <w:color w:val="000000"/>
                <w:sz w:val="20"/>
                <w:szCs w:val="20"/>
              </w:rPr>
            </w:pPr>
          </w:p>
        </w:tc>
        <w:tc>
          <w:tcPr>
            <w:tcW w:w="549" w:type="pct"/>
            <w:shd w:val="clear" w:color="auto" w:fill="FFFFFF"/>
          </w:tcPr>
          <w:p w14:paraId="2806CBEA" w14:textId="77777777" w:rsidR="001732A1" w:rsidRDefault="001732A1" w:rsidP="00CA7781">
            <w:pPr>
              <w:rPr>
                <w:rFonts w:ascii="Arial" w:eastAsia="Arial" w:hAnsi="Arial" w:cs="Arial"/>
                <w:color w:val="000000"/>
                <w:sz w:val="20"/>
                <w:szCs w:val="20"/>
              </w:rPr>
            </w:pPr>
          </w:p>
        </w:tc>
      </w:tr>
    </w:tbl>
    <w:p w14:paraId="3E3E0F0B" w14:textId="77777777" w:rsidR="00DA014F" w:rsidRDefault="00DA014F">
      <w:pPr>
        <w:jc w:val="both"/>
        <w:rPr>
          <w:rFonts w:ascii="Arial" w:eastAsia="Arial" w:hAnsi="Arial" w:cs="Arial"/>
          <w:b/>
          <w:sz w:val="22"/>
          <w:szCs w:val="22"/>
        </w:rPr>
      </w:pPr>
    </w:p>
    <w:p w14:paraId="6DD3F156" w14:textId="77777777" w:rsidR="00DA014F" w:rsidRDefault="00DA014F">
      <w:pPr>
        <w:jc w:val="both"/>
        <w:rPr>
          <w:rFonts w:ascii="Arial" w:eastAsia="Arial" w:hAnsi="Arial" w:cs="Arial"/>
          <w:b/>
          <w:sz w:val="22"/>
          <w:szCs w:val="22"/>
        </w:rPr>
      </w:pPr>
    </w:p>
    <w:p w14:paraId="76DE5B76" w14:textId="13916303" w:rsidR="00DA014F" w:rsidRDefault="00580888">
      <w:pPr>
        <w:jc w:val="both"/>
        <w:rPr>
          <w:rFonts w:ascii="Arial" w:eastAsia="Arial" w:hAnsi="Arial" w:cs="Arial"/>
          <w:sz w:val="22"/>
          <w:szCs w:val="22"/>
        </w:rPr>
      </w:pPr>
      <w:r>
        <w:rPr>
          <w:rFonts w:ascii="Arial" w:eastAsia="Arial" w:hAnsi="Arial" w:cs="Arial"/>
          <w:b/>
          <w:sz w:val="22"/>
          <w:szCs w:val="22"/>
        </w:rPr>
        <w:t xml:space="preserve">PRAZO DE ENTREGA: </w:t>
      </w:r>
      <w:r>
        <w:rPr>
          <w:rFonts w:ascii="Arial" w:eastAsia="Arial" w:hAnsi="Arial" w:cs="Arial"/>
          <w:sz w:val="22"/>
          <w:szCs w:val="22"/>
        </w:rPr>
        <w:t>............ dias corridos (máximo de 20 dias corridos), contados do recebimento da notificação formal à Detentora da Ata pelo Órgão Gerenciador, acompanhada da Nota de Empenho.</w:t>
      </w:r>
    </w:p>
    <w:p w14:paraId="4B67BB5F" w14:textId="017F2486" w:rsidR="00DA014F" w:rsidRDefault="00DA014F">
      <w:pPr>
        <w:jc w:val="both"/>
        <w:rPr>
          <w:rFonts w:ascii="Arial" w:eastAsia="Arial" w:hAnsi="Arial" w:cs="Arial"/>
          <w:sz w:val="22"/>
          <w:szCs w:val="22"/>
        </w:rPr>
      </w:pPr>
    </w:p>
    <w:p w14:paraId="52DB6D1D" w14:textId="3784602D" w:rsidR="000D7A60" w:rsidRDefault="000D7A60" w:rsidP="000D7A60">
      <w:pPr>
        <w:jc w:val="both"/>
        <w:rPr>
          <w:rFonts w:ascii="Arial" w:eastAsia="Arial" w:hAnsi="Arial" w:cs="Arial"/>
          <w:sz w:val="22"/>
          <w:szCs w:val="22"/>
        </w:rPr>
      </w:pPr>
      <w:proofErr w:type="gramStart"/>
      <w:r w:rsidRPr="006825C8">
        <w:rPr>
          <w:rFonts w:ascii="Arial" w:eastAsia="Arial" w:hAnsi="Arial" w:cs="Arial"/>
          <w:b/>
          <w:sz w:val="22"/>
          <w:szCs w:val="22"/>
        </w:rPr>
        <w:t>4)</w:t>
      </w:r>
      <w:r>
        <w:rPr>
          <w:rFonts w:ascii="Arial" w:eastAsia="Arial" w:hAnsi="Arial" w:cs="Arial"/>
          <w:b/>
          <w:sz w:val="22"/>
          <w:szCs w:val="22"/>
        </w:rPr>
        <w:t xml:space="preserve"> </w:t>
      </w:r>
      <w:r>
        <w:rPr>
          <w:rFonts w:ascii="Arial" w:eastAsia="Arial" w:hAnsi="Arial" w:cs="Arial"/>
          <w:sz w:val="22"/>
          <w:szCs w:val="22"/>
        </w:rPr>
        <w:t>Os</w:t>
      </w:r>
      <w:proofErr w:type="gramEnd"/>
      <w:r>
        <w:rPr>
          <w:rFonts w:ascii="Arial" w:eastAsia="Arial" w:hAnsi="Arial" w:cs="Arial"/>
          <w:sz w:val="22"/>
          <w:szCs w:val="22"/>
        </w:rPr>
        <w:t xml:space="preserve"> itens </w:t>
      </w:r>
      <w:r>
        <w:rPr>
          <w:rFonts w:ascii="Arial" w:eastAsia="Arial" w:hAnsi="Arial" w:cs="Arial"/>
          <w:b/>
          <w:sz w:val="22"/>
          <w:szCs w:val="22"/>
        </w:rPr>
        <w:t xml:space="preserve">2, 3, 4, 5, 6, 7, 8, 9, 10 e 11 </w:t>
      </w:r>
      <w:r>
        <w:rPr>
          <w:rFonts w:ascii="Arial" w:eastAsia="Arial" w:hAnsi="Arial" w:cs="Arial"/>
          <w:sz w:val="22"/>
          <w:szCs w:val="22"/>
        </w:rPr>
        <w:t>deverão ser entregues acompanhados da Ficha com Dados de Segurança</w:t>
      </w:r>
      <w:r w:rsidR="005C3A28">
        <w:rPr>
          <w:rFonts w:ascii="Arial" w:eastAsia="Arial" w:hAnsi="Arial" w:cs="Arial"/>
          <w:sz w:val="22"/>
          <w:szCs w:val="22"/>
        </w:rPr>
        <w:t xml:space="preserve"> - FDS, </w:t>
      </w:r>
      <w:r w:rsidR="005C3A28" w:rsidRPr="005C3A28">
        <w:rPr>
          <w:rFonts w:ascii="Arial" w:eastAsia="Arial" w:hAnsi="Arial" w:cs="Arial"/>
          <w:sz w:val="22"/>
          <w:szCs w:val="22"/>
        </w:rPr>
        <w:t>NBR 14.725:2023</w:t>
      </w:r>
      <w:r>
        <w:rPr>
          <w:rFonts w:ascii="Arial" w:eastAsia="Arial" w:hAnsi="Arial" w:cs="Arial"/>
          <w:sz w:val="22"/>
          <w:szCs w:val="22"/>
        </w:rPr>
        <w:t>, contendo informações relativas aos produtos químicos (substâncias ou misturas), aos riscos à saúde e ao meio ambiente, além das recomendações sobre as medidas de proteção e ações em situação de emergência.</w:t>
      </w:r>
      <w:r w:rsidR="002D77B7">
        <w:rPr>
          <w:rFonts w:ascii="Arial" w:eastAsia="Arial" w:hAnsi="Arial" w:cs="Arial"/>
          <w:sz w:val="22"/>
          <w:szCs w:val="22"/>
        </w:rPr>
        <w:t xml:space="preserve"> </w:t>
      </w:r>
    </w:p>
    <w:p w14:paraId="05A8EB85" w14:textId="77777777" w:rsidR="000D7A60" w:rsidRDefault="000D7A60">
      <w:pPr>
        <w:jc w:val="both"/>
        <w:rPr>
          <w:rFonts w:ascii="Arial" w:eastAsia="Arial" w:hAnsi="Arial" w:cs="Arial"/>
          <w:sz w:val="22"/>
          <w:szCs w:val="22"/>
        </w:rPr>
      </w:pPr>
    </w:p>
    <w:p w14:paraId="658C0EF1" w14:textId="44E411E8" w:rsidR="00DA014F" w:rsidRDefault="00580888">
      <w:pPr>
        <w:tabs>
          <w:tab w:val="left" w:pos="288"/>
          <w:tab w:val="left" w:pos="1008"/>
          <w:tab w:val="left" w:pos="1728"/>
          <w:tab w:val="left" w:pos="2448"/>
          <w:tab w:val="left" w:pos="2977"/>
          <w:tab w:val="left" w:pos="3168"/>
          <w:tab w:val="left" w:pos="3888"/>
          <w:tab w:val="left" w:pos="4608"/>
          <w:tab w:val="left" w:pos="5328"/>
        </w:tabs>
        <w:jc w:val="both"/>
        <w:rPr>
          <w:rFonts w:ascii="Arial" w:eastAsia="Arial" w:hAnsi="Arial" w:cs="Arial"/>
          <w:b/>
          <w:sz w:val="22"/>
          <w:szCs w:val="22"/>
        </w:rPr>
      </w:pPr>
      <w:r>
        <w:rPr>
          <w:rFonts w:ascii="Arial" w:eastAsia="Arial" w:hAnsi="Arial" w:cs="Arial"/>
          <w:b/>
          <w:sz w:val="22"/>
          <w:szCs w:val="22"/>
        </w:rPr>
        <w:t xml:space="preserve">PRAZOS DE VALIDADE: </w:t>
      </w:r>
    </w:p>
    <w:p w14:paraId="49260ED0" w14:textId="77777777" w:rsidR="00DA014F" w:rsidRDefault="00580888">
      <w:pPr>
        <w:tabs>
          <w:tab w:val="left" w:pos="288"/>
          <w:tab w:val="left" w:pos="1008"/>
          <w:tab w:val="left" w:pos="1728"/>
          <w:tab w:val="left" w:pos="2448"/>
          <w:tab w:val="left" w:pos="2977"/>
          <w:tab w:val="left" w:pos="3168"/>
          <w:tab w:val="left" w:pos="3888"/>
          <w:tab w:val="left" w:pos="4608"/>
          <w:tab w:val="left" w:pos="5328"/>
        </w:tabs>
        <w:jc w:val="both"/>
        <w:rPr>
          <w:rFonts w:ascii="Arial" w:eastAsia="Arial" w:hAnsi="Arial" w:cs="Arial"/>
          <w:b/>
          <w:sz w:val="22"/>
          <w:szCs w:val="22"/>
        </w:rPr>
      </w:pPr>
      <w:r>
        <w:rPr>
          <w:rFonts w:ascii="Arial" w:eastAsia="Arial" w:hAnsi="Arial" w:cs="Arial"/>
          <w:b/>
          <w:sz w:val="22"/>
          <w:szCs w:val="22"/>
        </w:rPr>
        <w:t xml:space="preserve"> </w:t>
      </w:r>
    </w:p>
    <w:p w14:paraId="5413248B" w14:textId="4E1F98C5" w:rsidR="00DA014F" w:rsidRDefault="002475EE" w:rsidP="002475EE">
      <w:pPr>
        <w:jc w:val="both"/>
        <w:rPr>
          <w:rFonts w:ascii="Arial" w:eastAsia="Arial" w:hAnsi="Arial" w:cs="Arial"/>
          <w:b/>
          <w:sz w:val="22"/>
          <w:szCs w:val="22"/>
        </w:rPr>
      </w:pPr>
      <w:proofErr w:type="gramStart"/>
      <w:r>
        <w:rPr>
          <w:rFonts w:ascii="Arial" w:eastAsia="Arial" w:hAnsi="Arial" w:cs="Arial"/>
          <w:b/>
          <w:sz w:val="22"/>
          <w:szCs w:val="22"/>
        </w:rPr>
        <w:t>a)</w:t>
      </w:r>
      <w:r w:rsidR="005938D7">
        <w:rPr>
          <w:rFonts w:ascii="Arial" w:eastAsia="Arial" w:hAnsi="Arial" w:cs="Arial"/>
          <w:b/>
          <w:sz w:val="22"/>
          <w:szCs w:val="22"/>
        </w:rPr>
        <w:t xml:space="preserve"> </w:t>
      </w:r>
      <w:r w:rsidR="00580888">
        <w:rPr>
          <w:rFonts w:ascii="Arial" w:eastAsia="Arial" w:hAnsi="Arial" w:cs="Arial"/>
          <w:b/>
          <w:sz w:val="22"/>
          <w:szCs w:val="22"/>
        </w:rPr>
        <w:t>Para</w:t>
      </w:r>
      <w:proofErr w:type="gramEnd"/>
      <w:r w:rsidR="00580888">
        <w:rPr>
          <w:rFonts w:ascii="Arial" w:eastAsia="Arial" w:hAnsi="Arial" w:cs="Arial"/>
          <w:b/>
          <w:sz w:val="22"/>
          <w:szCs w:val="22"/>
        </w:rPr>
        <w:t xml:space="preserve"> o</w:t>
      </w:r>
      <w:r w:rsidR="00B21AD3">
        <w:rPr>
          <w:rFonts w:ascii="Arial" w:eastAsia="Arial" w:hAnsi="Arial" w:cs="Arial"/>
          <w:b/>
          <w:sz w:val="22"/>
          <w:szCs w:val="22"/>
        </w:rPr>
        <w:t>s</w:t>
      </w:r>
      <w:r w:rsidR="00580888">
        <w:rPr>
          <w:rFonts w:ascii="Arial" w:eastAsia="Arial" w:hAnsi="Arial" w:cs="Arial"/>
          <w:b/>
          <w:sz w:val="22"/>
          <w:szCs w:val="22"/>
        </w:rPr>
        <w:t xml:space="preserve"> ite</w:t>
      </w:r>
      <w:r w:rsidR="00B21AD3">
        <w:rPr>
          <w:rFonts w:ascii="Arial" w:eastAsia="Arial" w:hAnsi="Arial" w:cs="Arial"/>
          <w:b/>
          <w:sz w:val="22"/>
          <w:szCs w:val="22"/>
        </w:rPr>
        <w:t>ns</w:t>
      </w:r>
      <w:r w:rsidR="00580888">
        <w:rPr>
          <w:rFonts w:ascii="Arial" w:eastAsia="Arial" w:hAnsi="Arial" w:cs="Arial"/>
          <w:b/>
          <w:sz w:val="22"/>
          <w:szCs w:val="22"/>
        </w:rPr>
        <w:t xml:space="preserve"> </w:t>
      </w:r>
      <w:r w:rsidR="00562CA4">
        <w:rPr>
          <w:rFonts w:ascii="Arial" w:eastAsia="Arial" w:hAnsi="Arial" w:cs="Arial"/>
          <w:b/>
          <w:sz w:val="22"/>
          <w:szCs w:val="22"/>
        </w:rPr>
        <w:t>02</w:t>
      </w:r>
      <w:r w:rsidR="00546D4E">
        <w:rPr>
          <w:rFonts w:ascii="Arial" w:eastAsia="Arial" w:hAnsi="Arial" w:cs="Arial"/>
          <w:b/>
          <w:sz w:val="22"/>
          <w:szCs w:val="22"/>
        </w:rPr>
        <w:t>,</w:t>
      </w:r>
      <w:r w:rsidR="00B21AD3">
        <w:rPr>
          <w:rFonts w:ascii="Arial" w:eastAsia="Arial" w:hAnsi="Arial" w:cs="Arial"/>
          <w:b/>
          <w:sz w:val="22"/>
          <w:szCs w:val="22"/>
        </w:rPr>
        <w:t xml:space="preserve"> </w:t>
      </w:r>
      <w:r w:rsidR="00546D4E">
        <w:rPr>
          <w:rFonts w:ascii="Arial" w:eastAsia="Arial" w:hAnsi="Arial" w:cs="Arial"/>
          <w:b/>
          <w:sz w:val="22"/>
          <w:szCs w:val="22"/>
        </w:rPr>
        <w:t>03, 05 e 11</w:t>
      </w:r>
      <w:r w:rsidR="00580888">
        <w:rPr>
          <w:rFonts w:ascii="Arial" w:eastAsia="Arial" w:hAnsi="Arial" w:cs="Arial"/>
          <w:b/>
          <w:sz w:val="22"/>
          <w:szCs w:val="22"/>
        </w:rPr>
        <w:t>:</w:t>
      </w:r>
      <w:r w:rsidR="00580888">
        <w:rPr>
          <w:rFonts w:ascii="Arial" w:eastAsia="Arial" w:hAnsi="Arial" w:cs="Arial"/>
          <w:sz w:val="22"/>
          <w:szCs w:val="22"/>
        </w:rPr>
        <w:t xml:space="preserve"> ........... </w:t>
      </w:r>
      <w:proofErr w:type="gramStart"/>
      <w:r w:rsidR="00580888">
        <w:rPr>
          <w:rFonts w:ascii="Arial" w:eastAsia="Arial" w:hAnsi="Arial" w:cs="Arial"/>
          <w:sz w:val="22"/>
          <w:szCs w:val="22"/>
        </w:rPr>
        <w:t>meses</w:t>
      </w:r>
      <w:proofErr w:type="gramEnd"/>
      <w:r w:rsidR="00580888">
        <w:rPr>
          <w:rFonts w:ascii="Arial" w:eastAsia="Arial" w:hAnsi="Arial" w:cs="Arial"/>
          <w:sz w:val="22"/>
          <w:szCs w:val="22"/>
        </w:rPr>
        <w:t xml:space="preserve"> (mínimo de </w:t>
      </w:r>
      <w:r w:rsidR="00546D4E">
        <w:rPr>
          <w:rFonts w:ascii="Arial" w:eastAsia="Arial" w:hAnsi="Arial" w:cs="Arial"/>
          <w:sz w:val="22"/>
          <w:szCs w:val="22"/>
        </w:rPr>
        <w:t>12</w:t>
      </w:r>
      <w:r w:rsidR="00580888">
        <w:rPr>
          <w:rFonts w:ascii="Arial" w:eastAsia="Arial" w:hAnsi="Arial" w:cs="Arial"/>
          <w:sz w:val="22"/>
          <w:szCs w:val="22"/>
        </w:rPr>
        <w:t xml:space="preserve"> meses)</w:t>
      </w:r>
      <w:r w:rsidR="00AB68B8">
        <w:rPr>
          <w:rFonts w:ascii="Arial" w:eastAsia="Arial" w:hAnsi="Arial" w:cs="Arial"/>
          <w:sz w:val="22"/>
          <w:szCs w:val="22"/>
        </w:rPr>
        <w:t xml:space="preserve">, </w:t>
      </w:r>
      <w:r w:rsidR="00AB68B8" w:rsidRPr="00AB68B8">
        <w:rPr>
          <w:rFonts w:ascii="Arial" w:eastAsia="Arial" w:hAnsi="Arial" w:cs="Arial"/>
          <w:sz w:val="22"/>
          <w:szCs w:val="22"/>
        </w:rPr>
        <w:t>impresso na embalagem, sendo aceitos materiais fabricados há, no máximo, 02 (dois) meses contados do recebimento definitivo dos materiais</w:t>
      </w:r>
      <w:r w:rsidR="00580888">
        <w:rPr>
          <w:rFonts w:ascii="Arial" w:eastAsia="Arial" w:hAnsi="Arial" w:cs="Arial"/>
          <w:sz w:val="22"/>
          <w:szCs w:val="22"/>
        </w:rPr>
        <w:t>;</w:t>
      </w:r>
    </w:p>
    <w:p w14:paraId="7D6DC04F" w14:textId="4EB61523" w:rsidR="00DA014F" w:rsidRPr="00527403" w:rsidRDefault="002475EE" w:rsidP="00527403">
      <w:pPr>
        <w:widowControl/>
        <w:pBdr>
          <w:top w:val="nil"/>
          <w:left w:val="nil"/>
          <w:bottom w:val="nil"/>
          <w:right w:val="nil"/>
          <w:between w:val="nil"/>
        </w:pBdr>
        <w:jc w:val="both"/>
        <w:rPr>
          <w:rFonts w:ascii="Arial" w:eastAsia="Arial" w:hAnsi="Arial" w:cs="Arial"/>
          <w:color w:val="000000"/>
          <w:sz w:val="22"/>
          <w:szCs w:val="22"/>
        </w:rPr>
      </w:pPr>
      <w:proofErr w:type="gramStart"/>
      <w:r>
        <w:rPr>
          <w:rFonts w:ascii="Arial" w:eastAsia="Arial" w:hAnsi="Arial" w:cs="Arial"/>
          <w:b/>
          <w:sz w:val="22"/>
          <w:szCs w:val="22"/>
        </w:rPr>
        <w:t>b)</w:t>
      </w:r>
      <w:r w:rsidR="005938D7">
        <w:rPr>
          <w:rFonts w:ascii="Arial" w:eastAsia="Arial" w:hAnsi="Arial" w:cs="Arial"/>
          <w:b/>
          <w:sz w:val="22"/>
          <w:szCs w:val="22"/>
        </w:rPr>
        <w:t xml:space="preserve"> </w:t>
      </w:r>
      <w:r w:rsidR="00580888">
        <w:rPr>
          <w:rFonts w:ascii="Arial" w:eastAsia="Arial" w:hAnsi="Arial" w:cs="Arial"/>
          <w:b/>
          <w:sz w:val="22"/>
          <w:szCs w:val="22"/>
        </w:rPr>
        <w:t>Para</w:t>
      </w:r>
      <w:proofErr w:type="gramEnd"/>
      <w:r w:rsidR="00580888">
        <w:rPr>
          <w:rFonts w:ascii="Arial" w:eastAsia="Arial" w:hAnsi="Arial" w:cs="Arial"/>
          <w:b/>
          <w:sz w:val="22"/>
          <w:szCs w:val="22"/>
        </w:rPr>
        <w:t xml:space="preserve"> o ite</w:t>
      </w:r>
      <w:r w:rsidR="00546D4E">
        <w:rPr>
          <w:rFonts w:ascii="Arial" w:eastAsia="Arial" w:hAnsi="Arial" w:cs="Arial"/>
          <w:b/>
          <w:sz w:val="22"/>
          <w:szCs w:val="22"/>
        </w:rPr>
        <w:t xml:space="preserve">m </w:t>
      </w:r>
      <w:r w:rsidR="0044274D">
        <w:rPr>
          <w:rFonts w:ascii="Arial" w:eastAsia="Arial" w:hAnsi="Arial" w:cs="Arial"/>
          <w:b/>
          <w:sz w:val="22"/>
          <w:szCs w:val="22"/>
        </w:rPr>
        <w:t>0</w:t>
      </w:r>
      <w:r w:rsidR="00546D4E">
        <w:rPr>
          <w:rFonts w:ascii="Arial" w:eastAsia="Arial" w:hAnsi="Arial" w:cs="Arial"/>
          <w:b/>
          <w:sz w:val="22"/>
          <w:szCs w:val="22"/>
        </w:rPr>
        <w:t>4</w:t>
      </w:r>
      <w:r w:rsidR="00580888">
        <w:rPr>
          <w:rFonts w:ascii="Arial" w:eastAsia="Arial" w:hAnsi="Arial" w:cs="Arial"/>
          <w:b/>
          <w:sz w:val="22"/>
          <w:szCs w:val="22"/>
        </w:rPr>
        <w:t xml:space="preserve">: </w:t>
      </w:r>
      <w:r w:rsidR="00580888">
        <w:rPr>
          <w:rFonts w:ascii="Arial" w:eastAsia="Arial" w:hAnsi="Arial" w:cs="Arial"/>
          <w:sz w:val="22"/>
          <w:szCs w:val="22"/>
        </w:rPr>
        <w:t>.............</w:t>
      </w:r>
      <w:r w:rsidR="00044100">
        <w:rPr>
          <w:rFonts w:ascii="Arial" w:eastAsia="Arial" w:hAnsi="Arial" w:cs="Arial"/>
          <w:sz w:val="22"/>
          <w:szCs w:val="22"/>
        </w:rPr>
        <w:t>.</w:t>
      </w:r>
      <w:r w:rsidR="00580888">
        <w:rPr>
          <w:rFonts w:ascii="Arial" w:eastAsia="Arial" w:hAnsi="Arial" w:cs="Arial"/>
          <w:sz w:val="22"/>
          <w:szCs w:val="22"/>
        </w:rPr>
        <w:t xml:space="preserve"> </w:t>
      </w:r>
      <w:proofErr w:type="gramStart"/>
      <w:r w:rsidR="00580888">
        <w:rPr>
          <w:rFonts w:ascii="Arial" w:eastAsia="Arial" w:hAnsi="Arial" w:cs="Arial"/>
          <w:sz w:val="22"/>
          <w:szCs w:val="22"/>
        </w:rPr>
        <w:t>meses</w:t>
      </w:r>
      <w:proofErr w:type="gramEnd"/>
      <w:r w:rsidR="00580888">
        <w:rPr>
          <w:rFonts w:ascii="Arial" w:eastAsia="Arial" w:hAnsi="Arial" w:cs="Arial"/>
          <w:b/>
          <w:sz w:val="22"/>
          <w:szCs w:val="22"/>
        </w:rPr>
        <w:t xml:space="preserve"> </w:t>
      </w:r>
      <w:r w:rsidR="00580888">
        <w:rPr>
          <w:rFonts w:ascii="Arial" w:eastAsia="Arial" w:hAnsi="Arial" w:cs="Arial"/>
          <w:sz w:val="22"/>
          <w:szCs w:val="22"/>
        </w:rPr>
        <w:t>(mínimo de 1</w:t>
      </w:r>
      <w:r w:rsidR="00546D4E">
        <w:rPr>
          <w:rFonts w:ascii="Arial" w:eastAsia="Arial" w:hAnsi="Arial" w:cs="Arial"/>
          <w:sz w:val="22"/>
          <w:szCs w:val="22"/>
        </w:rPr>
        <w:t>8</w:t>
      </w:r>
      <w:r w:rsidR="00580888">
        <w:rPr>
          <w:rFonts w:ascii="Arial" w:eastAsia="Arial" w:hAnsi="Arial" w:cs="Arial"/>
          <w:sz w:val="22"/>
          <w:szCs w:val="22"/>
        </w:rPr>
        <w:t xml:space="preserve"> meses)</w:t>
      </w:r>
      <w:r w:rsidRPr="00991585">
        <w:rPr>
          <w:rFonts w:ascii="Arial" w:eastAsia="Arial" w:hAnsi="Arial" w:cs="Arial"/>
          <w:color w:val="000000"/>
          <w:sz w:val="22"/>
          <w:szCs w:val="22"/>
        </w:rPr>
        <w:t xml:space="preserve">, 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03 (três)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76779267" w14:textId="2A7DF7CE" w:rsidR="00DA014F" w:rsidRPr="005938D7" w:rsidRDefault="00527403" w:rsidP="00914393">
      <w:pPr>
        <w:rPr>
          <w:rFonts w:ascii="Arial" w:eastAsia="Arial" w:hAnsi="Arial" w:cs="Arial"/>
          <w:color w:val="000000"/>
          <w:sz w:val="22"/>
          <w:szCs w:val="22"/>
        </w:rPr>
      </w:pPr>
      <w:proofErr w:type="gramStart"/>
      <w:r>
        <w:rPr>
          <w:rFonts w:ascii="Arial" w:eastAsia="Arial" w:hAnsi="Arial" w:cs="Arial"/>
          <w:b/>
          <w:sz w:val="22"/>
          <w:szCs w:val="22"/>
        </w:rPr>
        <w:t>c)</w:t>
      </w:r>
      <w:r w:rsidR="005938D7">
        <w:rPr>
          <w:rFonts w:ascii="Arial" w:eastAsia="Arial" w:hAnsi="Arial" w:cs="Arial"/>
          <w:b/>
          <w:sz w:val="22"/>
          <w:szCs w:val="22"/>
        </w:rPr>
        <w:t xml:space="preserve"> </w:t>
      </w:r>
      <w:r w:rsidR="00580888">
        <w:rPr>
          <w:rFonts w:ascii="Arial" w:eastAsia="Arial" w:hAnsi="Arial" w:cs="Arial"/>
          <w:b/>
          <w:sz w:val="22"/>
          <w:szCs w:val="22"/>
        </w:rPr>
        <w:t>Para</w:t>
      </w:r>
      <w:proofErr w:type="gramEnd"/>
      <w:r w:rsidR="00580888">
        <w:rPr>
          <w:rFonts w:ascii="Arial" w:eastAsia="Arial" w:hAnsi="Arial" w:cs="Arial"/>
          <w:b/>
          <w:sz w:val="22"/>
          <w:szCs w:val="22"/>
        </w:rPr>
        <w:t xml:space="preserve"> o</w:t>
      </w:r>
      <w:r w:rsidR="0044274D">
        <w:rPr>
          <w:rFonts w:ascii="Arial" w:eastAsia="Arial" w:hAnsi="Arial" w:cs="Arial"/>
          <w:b/>
          <w:sz w:val="22"/>
          <w:szCs w:val="22"/>
        </w:rPr>
        <w:t xml:space="preserve"> item 06</w:t>
      </w:r>
      <w:r w:rsidR="00580888">
        <w:rPr>
          <w:rFonts w:ascii="Arial" w:eastAsia="Arial" w:hAnsi="Arial" w:cs="Arial"/>
          <w:b/>
          <w:sz w:val="22"/>
          <w:szCs w:val="22"/>
        </w:rPr>
        <w:t>:</w:t>
      </w:r>
      <w:r w:rsidR="00580888">
        <w:rPr>
          <w:rFonts w:ascii="Arial" w:eastAsia="Arial" w:hAnsi="Arial" w:cs="Arial"/>
          <w:sz w:val="22"/>
          <w:szCs w:val="22"/>
        </w:rPr>
        <w:t xml:space="preserve"> ......................meses (mínimo de </w:t>
      </w:r>
      <w:r w:rsidR="00E41E50">
        <w:rPr>
          <w:rFonts w:ascii="Arial" w:eastAsia="Arial" w:hAnsi="Arial" w:cs="Arial"/>
          <w:sz w:val="22"/>
          <w:szCs w:val="22"/>
        </w:rPr>
        <w:t>09</w:t>
      </w:r>
      <w:r w:rsidR="00580888">
        <w:rPr>
          <w:rFonts w:ascii="Arial" w:eastAsia="Arial" w:hAnsi="Arial" w:cs="Arial"/>
          <w:sz w:val="22"/>
          <w:szCs w:val="22"/>
        </w:rPr>
        <w:t xml:space="preserve"> meses)</w:t>
      </w:r>
      <w:r>
        <w:rPr>
          <w:rFonts w:ascii="Arial" w:eastAsia="Arial" w:hAnsi="Arial" w:cs="Arial"/>
          <w:sz w:val="22"/>
          <w:szCs w:val="22"/>
        </w:rPr>
        <w:t xml:space="preserve">, </w:t>
      </w:r>
      <w:r w:rsidRPr="00991585">
        <w:rPr>
          <w:rFonts w:ascii="Arial" w:eastAsia="Arial" w:hAnsi="Arial" w:cs="Arial"/>
          <w:color w:val="000000"/>
          <w:sz w:val="22"/>
          <w:szCs w:val="22"/>
        </w:rPr>
        <w:t xml:space="preserve">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45 (quarenta e cinco) dias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w:t>
      </w:r>
    </w:p>
    <w:p w14:paraId="6BFDCE29" w14:textId="1EE3A547" w:rsidR="00544B70" w:rsidRPr="00991585" w:rsidRDefault="00544B70" w:rsidP="00544B70">
      <w:pPr>
        <w:widowControl/>
        <w:pBdr>
          <w:top w:val="nil"/>
          <w:left w:val="nil"/>
          <w:bottom w:val="nil"/>
          <w:right w:val="nil"/>
          <w:between w:val="nil"/>
        </w:pBdr>
        <w:jc w:val="both"/>
        <w:rPr>
          <w:rFonts w:ascii="Arial" w:eastAsia="Arial" w:hAnsi="Arial" w:cs="Arial"/>
          <w:color w:val="000000"/>
          <w:sz w:val="22"/>
          <w:szCs w:val="22"/>
        </w:rPr>
      </w:pPr>
      <w:proofErr w:type="gramStart"/>
      <w:r>
        <w:rPr>
          <w:rFonts w:ascii="Arial" w:eastAsia="Arial" w:hAnsi="Arial" w:cs="Arial"/>
          <w:b/>
          <w:sz w:val="22"/>
          <w:szCs w:val="22"/>
        </w:rPr>
        <w:t>d)</w:t>
      </w:r>
      <w:r w:rsidR="005938D7">
        <w:rPr>
          <w:rFonts w:ascii="Arial" w:eastAsia="Arial" w:hAnsi="Arial" w:cs="Arial"/>
          <w:b/>
          <w:sz w:val="22"/>
          <w:szCs w:val="22"/>
        </w:rPr>
        <w:t xml:space="preserve"> </w:t>
      </w:r>
      <w:r w:rsidR="00836FBC" w:rsidRPr="00544B70">
        <w:rPr>
          <w:rFonts w:ascii="Arial" w:eastAsia="Arial" w:hAnsi="Arial" w:cs="Arial"/>
          <w:b/>
          <w:sz w:val="22"/>
          <w:szCs w:val="22"/>
        </w:rPr>
        <w:t>Para</w:t>
      </w:r>
      <w:proofErr w:type="gramEnd"/>
      <w:r w:rsidR="00836FBC" w:rsidRPr="00544B70">
        <w:rPr>
          <w:rFonts w:ascii="Arial" w:eastAsia="Arial" w:hAnsi="Arial" w:cs="Arial"/>
          <w:b/>
          <w:sz w:val="22"/>
          <w:szCs w:val="22"/>
        </w:rPr>
        <w:t xml:space="preserve"> o</w:t>
      </w:r>
      <w:r w:rsidR="00E41E50" w:rsidRPr="00544B70">
        <w:rPr>
          <w:rFonts w:ascii="Arial" w:eastAsia="Arial" w:hAnsi="Arial" w:cs="Arial"/>
          <w:b/>
          <w:sz w:val="22"/>
          <w:szCs w:val="22"/>
        </w:rPr>
        <w:t>s</w:t>
      </w:r>
      <w:r w:rsidR="00836FBC" w:rsidRPr="00544B70">
        <w:rPr>
          <w:rFonts w:ascii="Arial" w:eastAsia="Arial" w:hAnsi="Arial" w:cs="Arial"/>
          <w:b/>
          <w:sz w:val="22"/>
          <w:szCs w:val="22"/>
        </w:rPr>
        <w:t xml:space="preserve"> ite</w:t>
      </w:r>
      <w:r w:rsidR="00E41E50" w:rsidRPr="00544B70">
        <w:rPr>
          <w:rFonts w:ascii="Arial" w:eastAsia="Arial" w:hAnsi="Arial" w:cs="Arial"/>
          <w:b/>
          <w:sz w:val="22"/>
          <w:szCs w:val="22"/>
        </w:rPr>
        <w:t>ns 07 e 08</w:t>
      </w:r>
      <w:r w:rsidR="00836FBC" w:rsidRPr="00544B70">
        <w:rPr>
          <w:rFonts w:ascii="Arial" w:eastAsia="Arial" w:hAnsi="Arial" w:cs="Arial"/>
          <w:b/>
          <w:sz w:val="22"/>
          <w:szCs w:val="22"/>
        </w:rPr>
        <w:t>:</w:t>
      </w:r>
      <w:r w:rsidR="00836FBC" w:rsidRPr="00544B70">
        <w:rPr>
          <w:rFonts w:ascii="Arial" w:eastAsia="Arial" w:hAnsi="Arial" w:cs="Arial"/>
          <w:sz w:val="22"/>
          <w:szCs w:val="22"/>
        </w:rPr>
        <w:t xml:space="preserve"> </w:t>
      </w:r>
      <w:r w:rsidR="00797056" w:rsidRPr="00544B70">
        <w:rPr>
          <w:rFonts w:ascii="Arial" w:eastAsia="Arial" w:hAnsi="Arial" w:cs="Arial"/>
          <w:sz w:val="22"/>
          <w:szCs w:val="22"/>
        </w:rPr>
        <w:t>...................meses (</w:t>
      </w:r>
      <w:r w:rsidR="00836FBC" w:rsidRPr="00544B70">
        <w:rPr>
          <w:rFonts w:ascii="Arial" w:eastAsia="Arial" w:hAnsi="Arial" w:cs="Arial"/>
          <w:sz w:val="22"/>
          <w:szCs w:val="22"/>
        </w:rPr>
        <w:t xml:space="preserve">mínimo de </w:t>
      </w:r>
      <w:r w:rsidR="00E41E50" w:rsidRPr="00544B70">
        <w:rPr>
          <w:rFonts w:ascii="Arial" w:eastAsia="Arial" w:hAnsi="Arial" w:cs="Arial"/>
          <w:sz w:val="22"/>
          <w:szCs w:val="22"/>
        </w:rPr>
        <w:t>24</w:t>
      </w:r>
      <w:r w:rsidR="00836FBC" w:rsidRPr="00544B70">
        <w:rPr>
          <w:rFonts w:ascii="Arial" w:eastAsia="Arial" w:hAnsi="Arial" w:cs="Arial"/>
          <w:sz w:val="22"/>
          <w:szCs w:val="22"/>
        </w:rPr>
        <w:t xml:space="preserve"> meses</w:t>
      </w:r>
      <w:r w:rsidR="00797056" w:rsidRPr="00544B70">
        <w:rPr>
          <w:rFonts w:ascii="Arial" w:eastAsia="Arial" w:hAnsi="Arial" w:cs="Arial"/>
          <w:sz w:val="22"/>
          <w:szCs w:val="22"/>
        </w:rPr>
        <w:t>)</w:t>
      </w:r>
      <w:r>
        <w:rPr>
          <w:rFonts w:ascii="Arial" w:eastAsia="Arial" w:hAnsi="Arial" w:cs="Arial"/>
          <w:sz w:val="22"/>
          <w:szCs w:val="22"/>
        </w:rPr>
        <w:t>,</w:t>
      </w:r>
      <w:r w:rsidR="00F60F24" w:rsidRPr="00F60F24">
        <w:t xml:space="preserve"> </w:t>
      </w:r>
      <w:r w:rsidRPr="00991585">
        <w:rPr>
          <w:rFonts w:ascii="Arial" w:eastAsia="Arial" w:hAnsi="Arial" w:cs="Arial"/>
          <w:color w:val="000000"/>
          <w:sz w:val="22"/>
          <w:szCs w:val="22"/>
        </w:rPr>
        <w:t xml:space="preserve">impresso na embalagem, sendo aceitos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fabricados há, no máximo, 04(quatro) meses contados do recebimento definitivo dos </w:t>
      </w:r>
      <w:r>
        <w:rPr>
          <w:rFonts w:ascii="Arial" w:eastAsia="Arial" w:hAnsi="Arial" w:cs="Arial"/>
          <w:color w:val="000000"/>
          <w:sz w:val="22"/>
          <w:szCs w:val="22"/>
        </w:rPr>
        <w:t>materiais</w:t>
      </w:r>
      <w:r w:rsidRPr="00991585">
        <w:rPr>
          <w:rFonts w:ascii="Arial" w:eastAsia="Arial" w:hAnsi="Arial" w:cs="Arial"/>
          <w:color w:val="000000"/>
          <w:sz w:val="22"/>
          <w:szCs w:val="22"/>
        </w:rPr>
        <w:t xml:space="preserve">. </w:t>
      </w:r>
    </w:p>
    <w:p w14:paraId="6438756C" w14:textId="40A984C9" w:rsidR="00DA014F" w:rsidRPr="005938D7" w:rsidRDefault="005938D7" w:rsidP="005938D7">
      <w:pPr>
        <w:widowControl/>
        <w:pBdr>
          <w:top w:val="nil"/>
          <w:left w:val="nil"/>
          <w:bottom w:val="nil"/>
          <w:right w:val="nil"/>
          <w:between w:val="nil"/>
        </w:pBdr>
        <w:jc w:val="both"/>
        <w:rPr>
          <w:rFonts w:ascii="Arial" w:eastAsia="Arial" w:hAnsi="Arial" w:cs="Arial"/>
          <w:color w:val="000000"/>
          <w:sz w:val="22"/>
          <w:szCs w:val="22"/>
        </w:rPr>
      </w:pPr>
      <w:proofErr w:type="gramStart"/>
      <w:r>
        <w:rPr>
          <w:rFonts w:ascii="Arial" w:eastAsia="Arial" w:hAnsi="Arial" w:cs="Arial"/>
          <w:b/>
          <w:sz w:val="22"/>
          <w:szCs w:val="22"/>
        </w:rPr>
        <w:t xml:space="preserve">e) </w:t>
      </w:r>
      <w:r w:rsidR="00580888" w:rsidRPr="00544B70">
        <w:rPr>
          <w:rFonts w:ascii="Arial" w:eastAsia="Arial" w:hAnsi="Arial" w:cs="Arial"/>
          <w:b/>
          <w:sz w:val="22"/>
          <w:szCs w:val="22"/>
        </w:rPr>
        <w:t>Para</w:t>
      </w:r>
      <w:proofErr w:type="gramEnd"/>
      <w:r w:rsidR="00580888" w:rsidRPr="00544B70">
        <w:rPr>
          <w:rFonts w:ascii="Arial" w:eastAsia="Arial" w:hAnsi="Arial" w:cs="Arial"/>
          <w:b/>
          <w:sz w:val="22"/>
          <w:szCs w:val="22"/>
        </w:rPr>
        <w:t xml:space="preserve"> os itens </w:t>
      </w:r>
      <w:r w:rsidR="00E41E50" w:rsidRPr="00544B70">
        <w:rPr>
          <w:rFonts w:ascii="Arial" w:eastAsia="Arial" w:hAnsi="Arial" w:cs="Arial"/>
          <w:b/>
          <w:sz w:val="22"/>
          <w:szCs w:val="22"/>
        </w:rPr>
        <w:t>09 e 10</w:t>
      </w:r>
      <w:r w:rsidR="00580888" w:rsidRPr="00544B70">
        <w:rPr>
          <w:rFonts w:ascii="Arial" w:eastAsia="Arial" w:hAnsi="Arial" w:cs="Arial"/>
          <w:b/>
          <w:sz w:val="22"/>
          <w:szCs w:val="22"/>
        </w:rPr>
        <w:t>:</w:t>
      </w:r>
      <w:r w:rsidR="00580888" w:rsidRPr="00544B70">
        <w:rPr>
          <w:rFonts w:ascii="Arial" w:eastAsia="Arial" w:hAnsi="Arial" w:cs="Arial"/>
          <w:sz w:val="22"/>
          <w:szCs w:val="22"/>
        </w:rPr>
        <w:t xml:space="preserve"> ............. </w:t>
      </w:r>
      <w:proofErr w:type="gramStart"/>
      <w:r w:rsidR="00580888" w:rsidRPr="00544B70">
        <w:rPr>
          <w:rFonts w:ascii="Arial" w:eastAsia="Arial" w:hAnsi="Arial" w:cs="Arial"/>
          <w:sz w:val="22"/>
          <w:szCs w:val="22"/>
        </w:rPr>
        <w:t>meses</w:t>
      </w:r>
      <w:proofErr w:type="gramEnd"/>
      <w:r w:rsidR="00580888" w:rsidRPr="00544B70">
        <w:rPr>
          <w:rFonts w:ascii="Arial" w:eastAsia="Arial" w:hAnsi="Arial" w:cs="Arial"/>
          <w:sz w:val="22"/>
          <w:szCs w:val="22"/>
        </w:rPr>
        <w:t xml:space="preserve"> (mínimo de </w:t>
      </w:r>
      <w:r w:rsidR="00337181" w:rsidRPr="00544B70">
        <w:rPr>
          <w:rFonts w:ascii="Arial" w:eastAsia="Arial" w:hAnsi="Arial" w:cs="Arial"/>
          <w:sz w:val="22"/>
          <w:szCs w:val="22"/>
        </w:rPr>
        <w:t>60</w:t>
      </w:r>
      <w:r w:rsidR="00580888" w:rsidRPr="00544B70">
        <w:rPr>
          <w:rFonts w:ascii="Arial" w:eastAsia="Arial" w:hAnsi="Arial" w:cs="Arial"/>
          <w:sz w:val="22"/>
          <w:szCs w:val="22"/>
        </w:rPr>
        <w:t xml:space="preserve"> meses)</w:t>
      </w:r>
      <w:r w:rsidR="00D77E8D">
        <w:rPr>
          <w:rFonts w:eastAsia="Arial" w:cs="Arial"/>
          <w:sz w:val="22"/>
          <w:szCs w:val="22"/>
        </w:rPr>
        <w:t xml:space="preserve"> </w:t>
      </w:r>
      <w:r w:rsidR="00D77E8D" w:rsidRPr="00991585">
        <w:rPr>
          <w:rFonts w:ascii="Arial" w:eastAsia="Arial" w:hAnsi="Arial" w:cs="Arial"/>
          <w:color w:val="000000"/>
          <w:sz w:val="22"/>
          <w:szCs w:val="22"/>
        </w:rPr>
        <w:t xml:space="preserve">impresso na embalagem, sendo aceitos </w:t>
      </w:r>
      <w:r w:rsidR="00D77E8D">
        <w:rPr>
          <w:rFonts w:ascii="Arial" w:eastAsia="Arial" w:hAnsi="Arial" w:cs="Arial"/>
          <w:color w:val="000000"/>
          <w:sz w:val="22"/>
          <w:szCs w:val="22"/>
        </w:rPr>
        <w:t>materiais</w:t>
      </w:r>
      <w:r w:rsidR="00D77E8D" w:rsidRPr="00991585">
        <w:rPr>
          <w:rFonts w:ascii="Arial" w:eastAsia="Arial" w:hAnsi="Arial" w:cs="Arial"/>
          <w:color w:val="000000"/>
          <w:sz w:val="22"/>
          <w:szCs w:val="22"/>
        </w:rPr>
        <w:t xml:space="preserve"> fabricados há, no máximo, 06(seis) meses contados do recebimento definitivo dos </w:t>
      </w:r>
      <w:r w:rsidR="00D77E8D">
        <w:rPr>
          <w:rFonts w:ascii="Arial" w:eastAsia="Arial" w:hAnsi="Arial" w:cs="Arial"/>
          <w:color w:val="000000"/>
          <w:sz w:val="22"/>
          <w:szCs w:val="22"/>
        </w:rPr>
        <w:t>materiais</w:t>
      </w:r>
      <w:r w:rsidR="00D77E8D" w:rsidRPr="00991585">
        <w:rPr>
          <w:rFonts w:ascii="Arial" w:eastAsia="Arial" w:hAnsi="Arial" w:cs="Arial"/>
          <w:color w:val="000000"/>
          <w:sz w:val="22"/>
          <w:szCs w:val="22"/>
        </w:rPr>
        <w:t>.</w:t>
      </w:r>
    </w:p>
    <w:p w14:paraId="713323B4" w14:textId="4E076C66" w:rsidR="00DA014F" w:rsidRDefault="005938D7" w:rsidP="005938D7">
      <w:pPr>
        <w:jc w:val="both"/>
        <w:rPr>
          <w:rFonts w:ascii="Arial" w:eastAsia="Arial" w:hAnsi="Arial" w:cs="Arial"/>
          <w:sz w:val="22"/>
          <w:szCs w:val="22"/>
        </w:rPr>
      </w:pPr>
      <w:proofErr w:type="gramStart"/>
      <w:r>
        <w:rPr>
          <w:rFonts w:ascii="Arial" w:eastAsia="Arial" w:hAnsi="Arial" w:cs="Arial"/>
          <w:b/>
          <w:sz w:val="22"/>
          <w:szCs w:val="22"/>
        </w:rPr>
        <w:t xml:space="preserve">f) </w:t>
      </w:r>
      <w:r w:rsidR="00580888">
        <w:rPr>
          <w:rFonts w:ascii="Arial" w:eastAsia="Arial" w:hAnsi="Arial" w:cs="Arial"/>
          <w:b/>
          <w:sz w:val="22"/>
          <w:szCs w:val="22"/>
        </w:rPr>
        <w:t>Para</w:t>
      </w:r>
      <w:proofErr w:type="gramEnd"/>
      <w:r w:rsidR="00580888">
        <w:rPr>
          <w:rFonts w:ascii="Arial" w:eastAsia="Arial" w:hAnsi="Arial" w:cs="Arial"/>
          <w:b/>
          <w:sz w:val="22"/>
          <w:szCs w:val="22"/>
        </w:rPr>
        <w:t xml:space="preserve"> </w:t>
      </w:r>
      <w:r w:rsidR="00337181">
        <w:rPr>
          <w:rFonts w:ascii="Arial" w:eastAsia="Arial" w:hAnsi="Arial" w:cs="Arial"/>
          <w:b/>
          <w:sz w:val="22"/>
          <w:szCs w:val="22"/>
        </w:rPr>
        <w:t>o item 1</w:t>
      </w:r>
      <w:r w:rsidR="00580888">
        <w:rPr>
          <w:rFonts w:ascii="Arial" w:eastAsia="Arial" w:hAnsi="Arial" w:cs="Arial"/>
          <w:b/>
          <w:sz w:val="22"/>
          <w:szCs w:val="22"/>
        </w:rPr>
        <w:t>:</w:t>
      </w:r>
      <w:r w:rsidR="00580888">
        <w:rPr>
          <w:rFonts w:ascii="Arial" w:eastAsia="Arial" w:hAnsi="Arial" w:cs="Arial"/>
          <w:sz w:val="22"/>
          <w:szCs w:val="22"/>
        </w:rPr>
        <w:t xml:space="preserve"> indeterminado.</w:t>
      </w:r>
    </w:p>
    <w:p w14:paraId="598D751C" w14:textId="77777777" w:rsidR="00DA014F" w:rsidRDefault="00DA014F">
      <w:pPr>
        <w:pBdr>
          <w:top w:val="nil"/>
          <w:left w:val="nil"/>
          <w:bottom w:val="nil"/>
          <w:right w:val="nil"/>
          <w:between w:val="nil"/>
        </w:pBdr>
        <w:jc w:val="both"/>
        <w:rPr>
          <w:rFonts w:ascii="Arial" w:eastAsia="Arial" w:hAnsi="Arial" w:cs="Arial"/>
          <w:b/>
          <w:color w:val="000000"/>
          <w:sz w:val="22"/>
          <w:szCs w:val="22"/>
        </w:rPr>
      </w:pPr>
    </w:p>
    <w:p w14:paraId="22D2A909" w14:textId="3DC445FE" w:rsidR="00DA014F" w:rsidRDefault="00580888">
      <w:pPr>
        <w:jc w:val="both"/>
        <w:rPr>
          <w:rFonts w:ascii="Arial" w:eastAsia="Arial" w:hAnsi="Arial" w:cs="Arial"/>
          <w:sz w:val="22"/>
          <w:szCs w:val="22"/>
        </w:rPr>
      </w:pPr>
      <w:r>
        <w:rPr>
          <w:rFonts w:ascii="Arial" w:eastAsia="Arial" w:hAnsi="Arial" w:cs="Arial"/>
          <w:b/>
          <w:sz w:val="22"/>
          <w:szCs w:val="22"/>
        </w:rPr>
        <w:t>PRAZO DE VALIDADE DA PROPOSTA:</w:t>
      </w:r>
      <w:r>
        <w:rPr>
          <w:rFonts w:ascii="Arial" w:eastAsia="Arial" w:hAnsi="Arial" w:cs="Arial"/>
          <w:sz w:val="22"/>
          <w:szCs w:val="22"/>
        </w:rPr>
        <w:t xml:space="preserve"> 60 (sessenta) dias corridos, a contar da data fixada para a sessão pública deste pregão.</w:t>
      </w:r>
    </w:p>
    <w:p w14:paraId="06AB8D66" w14:textId="77777777" w:rsidR="00DA014F" w:rsidRDefault="00DA014F">
      <w:pPr>
        <w:jc w:val="both"/>
        <w:rPr>
          <w:rFonts w:ascii="Arial" w:eastAsia="Arial" w:hAnsi="Arial" w:cs="Arial"/>
          <w:sz w:val="22"/>
          <w:szCs w:val="22"/>
        </w:rPr>
      </w:pPr>
    </w:p>
    <w:p w14:paraId="7E5C2E55" w14:textId="77777777" w:rsidR="00DA014F" w:rsidRDefault="00DA014F">
      <w:pPr>
        <w:jc w:val="both"/>
        <w:rPr>
          <w:rFonts w:ascii="Arial" w:eastAsia="Arial" w:hAnsi="Arial" w:cs="Arial"/>
          <w:sz w:val="22"/>
          <w:szCs w:val="22"/>
        </w:rPr>
      </w:pPr>
    </w:p>
    <w:p w14:paraId="316A807F" w14:textId="3FAD56B3" w:rsidR="00DA014F" w:rsidRDefault="00580888">
      <w:pPr>
        <w:jc w:val="both"/>
        <w:rPr>
          <w:rFonts w:ascii="Arial" w:eastAsia="Arial" w:hAnsi="Arial" w:cs="Arial"/>
          <w:sz w:val="22"/>
          <w:szCs w:val="22"/>
        </w:rPr>
      </w:pPr>
      <w:r>
        <w:rPr>
          <w:rFonts w:ascii="Arial" w:eastAsia="Arial" w:hAnsi="Arial" w:cs="Arial"/>
          <w:sz w:val="22"/>
          <w:szCs w:val="22"/>
        </w:rPr>
        <w:t>............................................ / ............. / ............/202</w:t>
      </w:r>
      <w:r w:rsidR="00D27A6D">
        <w:rPr>
          <w:rFonts w:ascii="Arial" w:eastAsia="Arial" w:hAnsi="Arial" w:cs="Arial"/>
          <w:sz w:val="22"/>
          <w:szCs w:val="22"/>
        </w:rPr>
        <w:t>6</w:t>
      </w:r>
      <w:r>
        <w:rPr>
          <w:rFonts w:ascii="Arial" w:eastAsia="Arial" w:hAnsi="Arial" w:cs="Arial"/>
          <w:sz w:val="22"/>
          <w:szCs w:val="22"/>
        </w:rPr>
        <w:t>.</w:t>
      </w:r>
    </w:p>
    <w:p w14:paraId="5DD0474D" w14:textId="77777777" w:rsidR="00DA014F" w:rsidRDefault="00DA014F">
      <w:pPr>
        <w:jc w:val="both"/>
        <w:rPr>
          <w:rFonts w:ascii="Arial" w:eastAsia="Arial" w:hAnsi="Arial" w:cs="Arial"/>
          <w:sz w:val="22"/>
          <w:szCs w:val="22"/>
        </w:rPr>
      </w:pPr>
    </w:p>
    <w:p w14:paraId="1A4C3389" w14:textId="77777777" w:rsidR="00DA014F" w:rsidRDefault="00580888">
      <w:pPr>
        <w:jc w:val="center"/>
        <w:rPr>
          <w:rFonts w:ascii="Arial" w:eastAsia="Arial" w:hAnsi="Arial" w:cs="Arial"/>
          <w:sz w:val="22"/>
          <w:szCs w:val="22"/>
        </w:rPr>
      </w:pPr>
      <w:r>
        <w:rPr>
          <w:rFonts w:ascii="Arial" w:eastAsia="Arial" w:hAnsi="Arial" w:cs="Arial"/>
          <w:sz w:val="22"/>
          <w:szCs w:val="22"/>
        </w:rPr>
        <w:t>________________________________________</w:t>
      </w:r>
    </w:p>
    <w:p w14:paraId="7861CB15" w14:textId="06E3D586" w:rsidR="00DA014F" w:rsidRDefault="00580888">
      <w:pPr>
        <w:jc w:val="center"/>
        <w:rPr>
          <w:rFonts w:ascii="Arial" w:eastAsia="Arial" w:hAnsi="Arial" w:cs="Arial"/>
          <w:sz w:val="22"/>
          <w:szCs w:val="22"/>
        </w:rPr>
      </w:pPr>
      <w:r>
        <w:rPr>
          <w:rFonts w:ascii="Arial" w:eastAsia="Arial" w:hAnsi="Arial" w:cs="Arial"/>
          <w:sz w:val="22"/>
          <w:szCs w:val="22"/>
        </w:rPr>
        <w:t xml:space="preserve">Assinatura </w:t>
      </w:r>
      <w:proofErr w:type="gramStart"/>
      <w:r>
        <w:rPr>
          <w:rFonts w:ascii="Arial" w:eastAsia="Arial" w:hAnsi="Arial" w:cs="Arial"/>
          <w:sz w:val="22"/>
          <w:szCs w:val="22"/>
        </w:rPr>
        <w:t>do</w:t>
      </w:r>
      <w:r w:rsidR="00D27A6D">
        <w:rPr>
          <w:rFonts w:ascii="Arial" w:eastAsia="Arial" w:hAnsi="Arial" w:cs="Arial"/>
          <w:sz w:val="22"/>
          <w:szCs w:val="22"/>
        </w:rPr>
        <w:t>(</w:t>
      </w:r>
      <w:proofErr w:type="gramEnd"/>
      <w:r w:rsidR="00D27A6D">
        <w:rPr>
          <w:rFonts w:ascii="Arial" w:eastAsia="Arial" w:hAnsi="Arial" w:cs="Arial"/>
          <w:sz w:val="22"/>
          <w:szCs w:val="22"/>
        </w:rPr>
        <w:t>a)</w:t>
      </w:r>
      <w:r>
        <w:rPr>
          <w:rFonts w:ascii="Arial" w:eastAsia="Arial" w:hAnsi="Arial" w:cs="Arial"/>
          <w:sz w:val="22"/>
          <w:szCs w:val="22"/>
        </w:rPr>
        <w:t xml:space="preserve"> representante</w:t>
      </w:r>
    </w:p>
    <w:p w14:paraId="5AB8ED4C" w14:textId="77777777" w:rsidR="00DA014F" w:rsidRDefault="00DA014F">
      <w:pPr>
        <w:jc w:val="center"/>
        <w:rPr>
          <w:rFonts w:ascii="Arial" w:eastAsia="Arial" w:hAnsi="Arial" w:cs="Arial"/>
          <w:sz w:val="22"/>
          <w:szCs w:val="22"/>
        </w:rPr>
      </w:pPr>
    </w:p>
    <w:p w14:paraId="03746271" w14:textId="77777777" w:rsidR="00DA014F" w:rsidRDefault="00580888">
      <w:pPr>
        <w:jc w:val="center"/>
        <w:rPr>
          <w:rFonts w:ascii="Arial" w:eastAsia="Arial" w:hAnsi="Arial" w:cs="Arial"/>
          <w:sz w:val="22"/>
          <w:szCs w:val="22"/>
        </w:rPr>
      </w:pPr>
      <w:r>
        <w:rPr>
          <w:rFonts w:ascii="Arial" w:eastAsia="Arial" w:hAnsi="Arial" w:cs="Arial"/>
          <w:sz w:val="22"/>
          <w:szCs w:val="22"/>
        </w:rPr>
        <w:t>_____________________________________</w:t>
      </w:r>
    </w:p>
    <w:p w14:paraId="22F136C2" w14:textId="77777777" w:rsidR="00DA014F" w:rsidRDefault="00580888">
      <w:pPr>
        <w:jc w:val="center"/>
        <w:rPr>
          <w:rFonts w:ascii="Arial" w:eastAsia="Arial" w:hAnsi="Arial" w:cs="Arial"/>
          <w:sz w:val="22"/>
          <w:szCs w:val="22"/>
        </w:rPr>
      </w:pPr>
      <w:r>
        <w:rPr>
          <w:rFonts w:ascii="Arial" w:eastAsia="Arial" w:hAnsi="Arial" w:cs="Arial"/>
          <w:sz w:val="22"/>
          <w:szCs w:val="22"/>
        </w:rPr>
        <w:t>Nome do legível</w:t>
      </w:r>
    </w:p>
    <w:p w14:paraId="1ACE82AD" w14:textId="77777777" w:rsidR="00DA014F" w:rsidRDefault="00DA014F"/>
    <w:p w14:paraId="7F77E449" w14:textId="422A9E9F" w:rsidR="00DA014F" w:rsidRDefault="00580888">
      <w:pPr>
        <w:pageBreakBefore/>
        <w:widowControl/>
        <w:jc w:val="center"/>
        <w:rPr>
          <w:rFonts w:ascii="Arial" w:eastAsia="Arial" w:hAnsi="Arial" w:cs="Arial"/>
          <w:b/>
          <w:sz w:val="22"/>
          <w:szCs w:val="22"/>
        </w:rPr>
      </w:pPr>
      <w:r>
        <w:rPr>
          <w:rFonts w:ascii="Arial" w:eastAsia="Arial" w:hAnsi="Arial" w:cs="Arial"/>
          <w:b/>
          <w:sz w:val="22"/>
          <w:szCs w:val="22"/>
        </w:rPr>
        <w:lastRenderedPageBreak/>
        <w:t xml:space="preserve">PREGÃO ELETRÔNICO FEDERAL </w:t>
      </w:r>
      <w:r w:rsidR="00BE29CE">
        <w:rPr>
          <w:rFonts w:ascii="Arial" w:eastAsia="Arial" w:hAnsi="Arial" w:cs="Arial"/>
          <w:b/>
          <w:sz w:val="22"/>
          <w:szCs w:val="22"/>
        </w:rPr>
        <w:t>Nº 70018-170</w:t>
      </w:r>
      <w:r>
        <w:rPr>
          <w:rFonts w:ascii="Arial" w:eastAsia="Arial" w:hAnsi="Arial" w:cs="Arial"/>
          <w:b/>
          <w:sz w:val="22"/>
          <w:szCs w:val="22"/>
        </w:rPr>
        <w:t>/202</w:t>
      </w:r>
      <w:r w:rsidR="00D27A6D">
        <w:rPr>
          <w:rFonts w:ascii="Arial" w:eastAsia="Arial" w:hAnsi="Arial" w:cs="Arial"/>
          <w:b/>
          <w:sz w:val="22"/>
          <w:szCs w:val="22"/>
        </w:rPr>
        <w:t>6</w:t>
      </w:r>
    </w:p>
    <w:p w14:paraId="357DC2A0" w14:textId="77777777" w:rsidR="00DA014F" w:rsidRDefault="00DA014F">
      <w:pPr>
        <w:widowControl/>
        <w:jc w:val="center"/>
        <w:rPr>
          <w:rFonts w:ascii="Arial" w:eastAsia="Arial" w:hAnsi="Arial" w:cs="Arial"/>
          <w:b/>
          <w:sz w:val="22"/>
          <w:szCs w:val="22"/>
        </w:rPr>
      </w:pPr>
    </w:p>
    <w:p w14:paraId="34A04293" w14:textId="77777777" w:rsidR="00DA014F" w:rsidRDefault="00580888">
      <w:pPr>
        <w:widowControl/>
        <w:jc w:val="center"/>
        <w:rPr>
          <w:rFonts w:ascii="Arial" w:eastAsia="Arial" w:hAnsi="Arial" w:cs="Arial"/>
          <w:b/>
          <w:sz w:val="22"/>
          <w:szCs w:val="22"/>
        </w:rPr>
      </w:pPr>
      <w:r>
        <w:rPr>
          <w:rFonts w:ascii="Arial" w:eastAsia="Arial" w:hAnsi="Arial" w:cs="Arial"/>
          <w:b/>
          <w:sz w:val="22"/>
          <w:szCs w:val="22"/>
        </w:rPr>
        <w:t>ANEXO III</w:t>
      </w:r>
    </w:p>
    <w:p w14:paraId="0326E210" w14:textId="77777777" w:rsidR="00DA014F" w:rsidRDefault="00DA014F">
      <w:pPr>
        <w:widowControl/>
        <w:jc w:val="center"/>
        <w:rPr>
          <w:rFonts w:ascii="Arial" w:eastAsia="Arial" w:hAnsi="Arial" w:cs="Arial"/>
          <w:b/>
          <w:sz w:val="22"/>
          <w:szCs w:val="22"/>
        </w:rPr>
      </w:pPr>
    </w:p>
    <w:p w14:paraId="05BB3F6E" w14:textId="47BFB08A" w:rsidR="00DA014F" w:rsidRDefault="00580888">
      <w:pPr>
        <w:widowControl/>
        <w:jc w:val="center"/>
        <w:rPr>
          <w:rFonts w:ascii="Arial" w:eastAsia="Arial" w:hAnsi="Arial" w:cs="Arial"/>
          <w:b/>
          <w:sz w:val="22"/>
          <w:szCs w:val="22"/>
        </w:rPr>
      </w:pPr>
      <w:r>
        <w:rPr>
          <w:rFonts w:ascii="Arial" w:eastAsia="Arial" w:hAnsi="Arial" w:cs="Arial"/>
          <w:b/>
          <w:sz w:val="22"/>
          <w:szCs w:val="22"/>
        </w:rPr>
        <w:t>MINUTA DA ATA DE REGISTRO DE PREÇOS</w:t>
      </w:r>
    </w:p>
    <w:p w14:paraId="7B7D1A9A" w14:textId="3E01E02C" w:rsidR="00DA014F" w:rsidRDefault="00DA014F" w:rsidP="00BE29CE">
      <w:pPr>
        <w:widowControl/>
        <w:rPr>
          <w:rFonts w:ascii="Arial" w:eastAsia="Arial" w:hAnsi="Arial" w:cs="Arial"/>
          <w:b/>
          <w:sz w:val="22"/>
          <w:szCs w:val="22"/>
        </w:rPr>
      </w:pPr>
    </w:p>
    <w:p w14:paraId="09728D43" w14:textId="77777777" w:rsidR="00DA014F" w:rsidRDefault="00580888">
      <w:pPr>
        <w:widowControl/>
        <w:jc w:val="center"/>
        <w:rPr>
          <w:rFonts w:ascii="Arial" w:eastAsia="Arial" w:hAnsi="Arial" w:cs="Arial"/>
          <w:sz w:val="18"/>
          <w:szCs w:val="18"/>
        </w:rPr>
      </w:pPr>
      <w:r>
        <w:rPr>
          <w:rFonts w:ascii="Arial" w:eastAsia="Arial" w:hAnsi="Arial" w:cs="Arial"/>
          <w:noProof/>
          <w:lang w:eastAsia="pt-BR" w:bidi="ar-SA"/>
        </w:rPr>
        <w:drawing>
          <wp:inline distT="0" distB="0" distL="0" distR="0" wp14:anchorId="7A16E4DE" wp14:editId="5B5715B4">
            <wp:extent cx="685800" cy="733425"/>
            <wp:effectExtent l="0" t="0" r="0" b="0"/>
            <wp:docPr id="3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2"/>
                    <a:srcRect/>
                    <a:stretch>
                      <a:fillRect/>
                    </a:stretch>
                  </pic:blipFill>
                  <pic:spPr>
                    <a:xfrm>
                      <a:off x="0" y="0"/>
                      <a:ext cx="685800" cy="733425"/>
                    </a:xfrm>
                    <a:prstGeom prst="rect">
                      <a:avLst/>
                    </a:prstGeom>
                    <a:ln/>
                  </pic:spPr>
                </pic:pic>
              </a:graphicData>
            </a:graphic>
          </wp:inline>
        </w:drawing>
      </w:r>
    </w:p>
    <w:p w14:paraId="0AA1E955" w14:textId="77777777" w:rsidR="00DA014F" w:rsidRDefault="00580888">
      <w:pPr>
        <w:widowControl/>
        <w:jc w:val="center"/>
        <w:rPr>
          <w:rFonts w:ascii="Arial" w:eastAsia="Arial" w:hAnsi="Arial" w:cs="Arial"/>
          <w:sz w:val="36"/>
          <w:szCs w:val="36"/>
        </w:rPr>
      </w:pPr>
      <w:r>
        <w:rPr>
          <w:rFonts w:ascii="Arial" w:eastAsia="Arial" w:hAnsi="Arial" w:cs="Arial"/>
          <w:sz w:val="18"/>
          <w:szCs w:val="18"/>
        </w:rPr>
        <w:t>PODER JUDICIÁRIO</w:t>
      </w:r>
    </w:p>
    <w:p w14:paraId="008118E1" w14:textId="77777777" w:rsidR="00DA014F" w:rsidRDefault="00DA014F">
      <w:pPr>
        <w:widowControl/>
        <w:jc w:val="center"/>
        <w:rPr>
          <w:rFonts w:ascii="Arial" w:eastAsia="Arial" w:hAnsi="Arial" w:cs="Arial"/>
          <w:sz w:val="32"/>
          <w:szCs w:val="32"/>
        </w:rPr>
      </w:pPr>
    </w:p>
    <w:p w14:paraId="73A42FA6" w14:textId="77777777" w:rsidR="00DA014F" w:rsidRDefault="00580888">
      <w:pPr>
        <w:widowControl/>
        <w:jc w:val="center"/>
        <w:rPr>
          <w:rFonts w:ascii="Arial" w:eastAsia="Arial" w:hAnsi="Arial" w:cs="Arial"/>
          <w:sz w:val="32"/>
          <w:szCs w:val="32"/>
        </w:rPr>
      </w:pPr>
      <w:r>
        <w:rPr>
          <w:rFonts w:ascii="Arial" w:eastAsia="Arial" w:hAnsi="Arial" w:cs="Arial"/>
          <w:sz w:val="32"/>
          <w:szCs w:val="32"/>
        </w:rPr>
        <w:t>Tribunal Regional Eleitoral do Estado de São Paulo</w:t>
      </w:r>
    </w:p>
    <w:p w14:paraId="7CC4F12F" w14:textId="77777777" w:rsidR="00DA014F" w:rsidRDefault="00DA014F">
      <w:pPr>
        <w:widowControl/>
        <w:tabs>
          <w:tab w:val="left" w:pos="9498"/>
        </w:tabs>
        <w:spacing w:line="360" w:lineRule="auto"/>
        <w:jc w:val="both"/>
        <w:rPr>
          <w:rFonts w:ascii="Arial" w:eastAsia="Arial" w:hAnsi="Arial" w:cs="Arial"/>
          <w:sz w:val="22"/>
          <w:szCs w:val="22"/>
        </w:rPr>
      </w:pPr>
    </w:p>
    <w:p w14:paraId="1370917F" w14:textId="3794A61F" w:rsidR="00DA014F" w:rsidRDefault="00580888">
      <w:pPr>
        <w:widowControl/>
        <w:spacing w:line="360" w:lineRule="auto"/>
        <w:jc w:val="both"/>
        <w:rPr>
          <w:rFonts w:ascii="Arial" w:eastAsia="Arial" w:hAnsi="Arial" w:cs="Arial"/>
          <w:sz w:val="22"/>
          <w:szCs w:val="22"/>
        </w:rPr>
      </w:pPr>
      <w:r>
        <w:rPr>
          <w:rFonts w:ascii="Arial" w:eastAsia="Arial" w:hAnsi="Arial" w:cs="Arial"/>
          <w:color w:val="000000"/>
          <w:sz w:val="22"/>
          <w:szCs w:val="22"/>
        </w:rPr>
        <w:t xml:space="preserve">Pelo presente instrumento, o </w:t>
      </w:r>
      <w:r>
        <w:rPr>
          <w:rFonts w:ascii="Arial" w:eastAsia="Arial" w:hAnsi="Arial" w:cs="Arial"/>
          <w:b/>
          <w:color w:val="000000"/>
          <w:sz w:val="22"/>
          <w:szCs w:val="22"/>
        </w:rPr>
        <w:t>TRIBUNAL REGIONAL ELEITORAL DO ESTADO DE SÃO PAULO</w:t>
      </w:r>
      <w:r>
        <w:rPr>
          <w:rFonts w:ascii="Arial" w:eastAsia="Arial" w:hAnsi="Arial" w:cs="Arial"/>
          <w:color w:val="000000"/>
          <w:sz w:val="22"/>
          <w:szCs w:val="22"/>
        </w:rPr>
        <w:t xml:space="preserve">, C.N.P.J. N° 06.302.492/0001-56, com sede na rua Francisca </w:t>
      </w:r>
      <w:proofErr w:type="spellStart"/>
      <w:r>
        <w:rPr>
          <w:rFonts w:ascii="Arial" w:eastAsia="Arial" w:hAnsi="Arial" w:cs="Arial"/>
          <w:color w:val="000000"/>
          <w:sz w:val="22"/>
          <w:szCs w:val="22"/>
        </w:rPr>
        <w:t>Miquelina</w:t>
      </w:r>
      <w:proofErr w:type="spellEnd"/>
      <w:r>
        <w:rPr>
          <w:rFonts w:ascii="Arial" w:eastAsia="Arial" w:hAnsi="Arial" w:cs="Arial"/>
          <w:color w:val="000000"/>
          <w:sz w:val="22"/>
          <w:szCs w:val="22"/>
        </w:rPr>
        <w:t xml:space="preserve"> n° 123, São Paulo, Capital, neste ato representado pelo (DIRETOR-GERAL DA SECRETARIA DO TRIBUNAL, COM FUNDAMENTO NO ART 1º, INCISO VIII, DA PORTARIA TRE/SP N.º 1, DE 4 DE JANEIRO DE 2022, </w:t>
      </w:r>
      <w:r>
        <w:rPr>
          <w:rFonts w:ascii="Arial" w:eastAsia="Arial" w:hAnsi="Arial" w:cs="Arial"/>
          <w:b/>
          <w:color w:val="000000"/>
          <w:sz w:val="22"/>
          <w:szCs w:val="22"/>
          <w:u w:val="single"/>
        </w:rPr>
        <w:t>ou</w:t>
      </w:r>
      <w:r>
        <w:rPr>
          <w:rFonts w:ascii="Arial" w:eastAsia="Arial" w:hAnsi="Arial" w:cs="Arial"/>
          <w:color w:val="000000"/>
          <w:sz w:val="22"/>
          <w:szCs w:val="22"/>
        </w:rPr>
        <w:t xml:space="preserve"> SECRETÁRIO DE ADMINISTRAÇÃO DE MATERIAL, com fundamento no art. 1°, I, da Portaria TRE/SP n° 313/2023, cuja definição dependerá do valor da adjudicação para determinação da competência para o ato de representação do TRE/SP</w:t>
      </w:r>
      <w:r>
        <w:rPr>
          <w:rFonts w:ascii="Arial" w:eastAsia="Arial" w:hAnsi="Arial" w:cs="Arial"/>
          <w:sz w:val="22"/>
          <w:szCs w:val="22"/>
        </w:rPr>
        <w:t>), nos termos do Decreto nº. 11.462, de 31 de março de 2023, na Lei Complementar nº 123, de 14 de dezembro de 2006, e alterações posteriores, regulamentada pelo Decreto nº 8.538, de 06 de outubro de 2015, na Lei n.º 8.078</w:t>
      </w:r>
      <w:r w:rsidR="007C5212">
        <w:rPr>
          <w:rFonts w:ascii="Arial" w:eastAsia="Arial" w:hAnsi="Arial" w:cs="Arial"/>
          <w:sz w:val="22"/>
          <w:szCs w:val="22"/>
        </w:rPr>
        <w:t>,</w:t>
      </w:r>
      <w:r>
        <w:rPr>
          <w:rFonts w:ascii="Arial" w:eastAsia="Arial" w:hAnsi="Arial" w:cs="Arial"/>
          <w:sz w:val="22"/>
          <w:szCs w:val="22"/>
        </w:rPr>
        <w:t xml:space="preserve"> de 11 de setembro de 1990, e diante do disposto nos artigos 82 a 86, da Lei n.º 14.133, de 1º de abril de 2021 e demais</w:t>
      </w:r>
      <w:r>
        <w:rPr>
          <w:rFonts w:ascii="Arial" w:eastAsia="Arial" w:hAnsi="Arial" w:cs="Arial"/>
          <w:color w:val="000000"/>
          <w:sz w:val="22"/>
          <w:szCs w:val="22"/>
        </w:rPr>
        <w:t xml:space="preserve"> normas legais aplicáveis, doravante denominado</w:t>
      </w:r>
      <w:r>
        <w:rPr>
          <w:rFonts w:ascii="Arial" w:eastAsia="Arial" w:hAnsi="Arial" w:cs="Arial"/>
          <w:b/>
          <w:color w:val="000000"/>
          <w:sz w:val="22"/>
          <w:szCs w:val="22"/>
        </w:rPr>
        <w:t xml:space="preserve"> ÓRGÃO GERENCIADOR</w:t>
      </w:r>
      <w:r>
        <w:rPr>
          <w:rFonts w:ascii="Arial" w:eastAsia="Arial" w:hAnsi="Arial" w:cs="Arial"/>
          <w:color w:val="000000"/>
          <w:sz w:val="22"/>
          <w:szCs w:val="22"/>
        </w:rPr>
        <w:t xml:space="preserve"> e, de outro lado, ............................................................................., C.N.P.J.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 com sede na ........................................................, neste ato representada pelo</w:t>
      </w:r>
      <w:r w:rsidR="00D27A6D">
        <w:rPr>
          <w:rFonts w:ascii="Arial" w:eastAsia="Arial" w:hAnsi="Arial" w:cs="Arial"/>
          <w:color w:val="000000"/>
          <w:sz w:val="22"/>
          <w:szCs w:val="22"/>
        </w:rPr>
        <w:t>(a)</w:t>
      </w:r>
      <w:r>
        <w:rPr>
          <w:rFonts w:ascii="Arial" w:eastAsia="Arial" w:hAnsi="Arial" w:cs="Arial"/>
          <w:color w:val="000000"/>
          <w:sz w:val="22"/>
          <w:szCs w:val="22"/>
        </w:rPr>
        <w:t xml:space="preserve"> Senhor</w:t>
      </w:r>
      <w:r w:rsidR="00D27A6D">
        <w:rPr>
          <w:rFonts w:ascii="Arial" w:eastAsia="Arial" w:hAnsi="Arial" w:cs="Arial"/>
          <w:color w:val="000000"/>
          <w:sz w:val="22"/>
          <w:szCs w:val="22"/>
        </w:rPr>
        <w:t>(a)</w:t>
      </w:r>
      <w:r>
        <w:rPr>
          <w:rFonts w:ascii="Arial" w:eastAsia="Arial" w:hAnsi="Arial" w:cs="Arial"/>
          <w:color w:val="000000"/>
          <w:sz w:val="22"/>
          <w:szCs w:val="22"/>
        </w:rPr>
        <w:t xml:space="preserve"> .............................., C.P.F. .............., doravante denominada </w:t>
      </w:r>
      <w:r>
        <w:rPr>
          <w:rFonts w:ascii="Arial" w:eastAsia="Arial" w:hAnsi="Arial" w:cs="Arial"/>
          <w:b/>
          <w:color w:val="000000"/>
          <w:sz w:val="22"/>
          <w:szCs w:val="22"/>
        </w:rPr>
        <w:t>DETENTORA</w:t>
      </w:r>
      <w:r>
        <w:rPr>
          <w:rFonts w:ascii="Arial" w:eastAsia="Arial" w:hAnsi="Arial" w:cs="Arial"/>
          <w:color w:val="000000"/>
          <w:sz w:val="22"/>
          <w:szCs w:val="22"/>
        </w:rPr>
        <w:t xml:space="preserve">, aos .......................... </w:t>
      </w:r>
      <w:proofErr w:type="gramStart"/>
      <w:r>
        <w:rPr>
          <w:rFonts w:ascii="Arial" w:eastAsia="Arial" w:hAnsi="Arial" w:cs="Arial"/>
          <w:color w:val="000000"/>
          <w:sz w:val="22"/>
          <w:szCs w:val="22"/>
        </w:rPr>
        <w:t>dias</w:t>
      </w:r>
      <w:proofErr w:type="gramEnd"/>
      <w:r>
        <w:rPr>
          <w:rFonts w:ascii="Arial" w:eastAsia="Arial" w:hAnsi="Arial" w:cs="Arial"/>
          <w:color w:val="000000"/>
          <w:sz w:val="22"/>
          <w:szCs w:val="22"/>
        </w:rPr>
        <w:t xml:space="preserve"> do mês de .......................... </w:t>
      </w:r>
      <w:proofErr w:type="gramStart"/>
      <w:r>
        <w:rPr>
          <w:rFonts w:ascii="Arial" w:eastAsia="Arial" w:hAnsi="Arial" w:cs="Arial"/>
          <w:color w:val="000000"/>
          <w:sz w:val="22"/>
          <w:szCs w:val="22"/>
        </w:rPr>
        <w:t>do</w:t>
      </w:r>
      <w:proofErr w:type="gramEnd"/>
      <w:r>
        <w:rPr>
          <w:rFonts w:ascii="Arial" w:eastAsia="Arial" w:hAnsi="Arial" w:cs="Arial"/>
          <w:color w:val="000000"/>
          <w:sz w:val="22"/>
          <w:szCs w:val="22"/>
        </w:rPr>
        <w:t xml:space="preserve"> ano de 20..........................., firmam a presente </w:t>
      </w:r>
      <w:r>
        <w:rPr>
          <w:rFonts w:ascii="Arial" w:eastAsia="Arial" w:hAnsi="Arial" w:cs="Arial"/>
          <w:b/>
          <w:color w:val="000000"/>
          <w:sz w:val="22"/>
          <w:szCs w:val="22"/>
        </w:rPr>
        <w:t>ATA DE REGISTRO DE PREÇOS n.</w:t>
      </w:r>
      <w:r>
        <w:rPr>
          <w:rFonts w:ascii="Arial" w:eastAsia="Arial" w:hAnsi="Arial" w:cs="Arial"/>
          <w:b/>
          <w:sz w:val="22"/>
          <w:szCs w:val="22"/>
        </w:rPr>
        <w:t>º XX/202</w:t>
      </w:r>
      <w:r w:rsidR="00471EAD">
        <w:rPr>
          <w:rFonts w:ascii="Arial" w:eastAsia="Arial" w:hAnsi="Arial" w:cs="Arial"/>
          <w:b/>
          <w:sz w:val="22"/>
          <w:szCs w:val="22"/>
        </w:rPr>
        <w:t>6</w:t>
      </w:r>
      <w:r>
        <w:rPr>
          <w:rFonts w:ascii="Arial" w:eastAsia="Arial" w:hAnsi="Arial" w:cs="Arial"/>
          <w:sz w:val="22"/>
          <w:szCs w:val="22"/>
        </w:rPr>
        <w:t>, mediante as cláusulas e condições seguintes:</w:t>
      </w:r>
    </w:p>
    <w:p w14:paraId="608A69E2" w14:textId="77777777" w:rsidR="00DA014F" w:rsidRDefault="00DA014F">
      <w:pPr>
        <w:widowControl/>
        <w:tabs>
          <w:tab w:val="left" w:pos="9498"/>
        </w:tabs>
        <w:spacing w:line="360" w:lineRule="auto"/>
        <w:jc w:val="both"/>
        <w:rPr>
          <w:rFonts w:ascii="Arial" w:eastAsia="Arial" w:hAnsi="Arial" w:cs="Arial"/>
          <w:b/>
          <w:sz w:val="22"/>
          <w:szCs w:val="22"/>
        </w:rPr>
      </w:pPr>
    </w:p>
    <w:p w14:paraId="390CFE82" w14:textId="644F9790" w:rsidR="00DA014F" w:rsidRDefault="00580888">
      <w:pPr>
        <w:tabs>
          <w:tab w:val="left" w:pos="9498"/>
        </w:tabs>
        <w:spacing w:line="360" w:lineRule="auto"/>
        <w:jc w:val="both"/>
        <w:rPr>
          <w:rFonts w:ascii="Arial" w:eastAsia="Arial" w:hAnsi="Arial" w:cs="Arial"/>
          <w:sz w:val="22"/>
          <w:szCs w:val="22"/>
        </w:rPr>
      </w:pPr>
      <w:r>
        <w:rPr>
          <w:rFonts w:ascii="Arial" w:eastAsia="Arial" w:hAnsi="Arial" w:cs="Arial"/>
          <w:b/>
          <w:sz w:val="22"/>
          <w:szCs w:val="22"/>
        </w:rPr>
        <w:t xml:space="preserve">CLÁUSULA PRIMEIRA – OBJETO – </w:t>
      </w:r>
      <w:r>
        <w:rPr>
          <w:rFonts w:ascii="Arial" w:eastAsia="Arial" w:hAnsi="Arial" w:cs="Arial"/>
          <w:sz w:val="22"/>
          <w:szCs w:val="22"/>
        </w:rPr>
        <w:t xml:space="preserve">A presente Ata de Registro de Preços tem por objeto registrar o preço referente à </w:t>
      </w:r>
      <w:r>
        <w:rPr>
          <w:rFonts w:ascii="Arial" w:eastAsia="Arial" w:hAnsi="Arial" w:cs="Arial"/>
          <w:color w:val="000000"/>
          <w:sz w:val="22"/>
          <w:szCs w:val="22"/>
        </w:rPr>
        <w:t>aquisição de material de construção e impermeabilização, destinado à manutenção predial dos imóveis que sediam as unidades eleitorais do Tribunal Regional Eleitoral do Estado de São Paulo</w:t>
      </w:r>
      <w:r>
        <w:rPr>
          <w:rFonts w:ascii="Arial" w:eastAsia="Arial" w:hAnsi="Arial" w:cs="Arial"/>
          <w:sz w:val="22"/>
          <w:szCs w:val="22"/>
        </w:rPr>
        <w:t xml:space="preserve">, </w:t>
      </w:r>
      <w:r>
        <w:rPr>
          <w:rFonts w:ascii="Arial" w:eastAsia="Arial" w:hAnsi="Arial" w:cs="Arial"/>
          <w:color w:val="000000"/>
          <w:sz w:val="22"/>
          <w:szCs w:val="22"/>
        </w:rPr>
        <w:t>conforme condições, quantidades e exigências estabelecidas no Anexo I (Termo de Referência) do Edital</w:t>
      </w:r>
      <w:r>
        <w:rPr>
          <w:rFonts w:ascii="Arial" w:eastAsia="Arial" w:hAnsi="Arial" w:cs="Arial"/>
          <w:sz w:val="22"/>
          <w:szCs w:val="22"/>
        </w:rPr>
        <w:t>, por parte da empresa vencedora do</w:t>
      </w:r>
      <w:r w:rsidR="000C2EF3">
        <w:rPr>
          <w:rFonts w:ascii="Arial" w:eastAsia="Arial" w:hAnsi="Arial" w:cs="Arial"/>
          <w:sz w:val="22"/>
          <w:szCs w:val="22"/>
        </w:rPr>
        <w:t xml:space="preserve"> Pregão Eletrônico Federal </w:t>
      </w:r>
      <w:r w:rsidR="007C5212">
        <w:rPr>
          <w:rFonts w:ascii="Arial" w:eastAsia="Arial" w:hAnsi="Arial" w:cs="Arial"/>
          <w:sz w:val="22"/>
          <w:szCs w:val="22"/>
        </w:rPr>
        <w:t xml:space="preserve">nº </w:t>
      </w:r>
      <w:r w:rsidR="00BE29CE">
        <w:rPr>
          <w:rFonts w:ascii="Arial" w:eastAsia="Arial" w:hAnsi="Arial" w:cs="Arial"/>
          <w:bCs/>
          <w:sz w:val="22"/>
          <w:szCs w:val="22"/>
        </w:rPr>
        <w:t>70018-170</w:t>
      </w:r>
      <w:r w:rsidR="00D27A6D" w:rsidRPr="00F04095">
        <w:rPr>
          <w:rFonts w:ascii="Arial" w:eastAsia="Arial" w:hAnsi="Arial" w:cs="Arial"/>
          <w:bCs/>
          <w:sz w:val="22"/>
          <w:szCs w:val="22"/>
        </w:rPr>
        <w:t>/2026</w:t>
      </w:r>
      <w:r>
        <w:rPr>
          <w:rFonts w:ascii="Arial" w:eastAsia="Arial" w:hAnsi="Arial" w:cs="Arial"/>
          <w:sz w:val="22"/>
          <w:szCs w:val="22"/>
        </w:rPr>
        <w:t xml:space="preserve"> e estabelecer as</w:t>
      </w:r>
      <w:r>
        <w:rPr>
          <w:rFonts w:ascii="Arial" w:eastAsia="Arial" w:hAnsi="Arial" w:cs="Arial"/>
          <w:color w:val="000000"/>
          <w:sz w:val="22"/>
          <w:szCs w:val="22"/>
        </w:rPr>
        <w:t xml:space="preserve"> demais regras e condições para sua execução. </w:t>
      </w:r>
    </w:p>
    <w:p w14:paraId="428CA149" w14:textId="5CB46437" w:rsidR="00DA014F" w:rsidRDefault="00580888">
      <w:pPr>
        <w:widowControl/>
        <w:tabs>
          <w:tab w:val="left" w:pos="9498"/>
        </w:tabs>
        <w:spacing w:line="360" w:lineRule="auto"/>
        <w:jc w:val="both"/>
        <w:rPr>
          <w:rFonts w:ascii="Arial" w:eastAsia="Arial" w:hAnsi="Arial" w:cs="Arial"/>
          <w:sz w:val="22"/>
          <w:szCs w:val="22"/>
        </w:rPr>
      </w:pPr>
      <w:r>
        <w:rPr>
          <w:rFonts w:ascii="Arial" w:eastAsia="Arial" w:hAnsi="Arial" w:cs="Arial"/>
          <w:b/>
          <w:sz w:val="22"/>
          <w:szCs w:val="22"/>
        </w:rPr>
        <w:lastRenderedPageBreak/>
        <w:t>Parágrafo Único –</w:t>
      </w:r>
      <w:r>
        <w:rPr>
          <w:rFonts w:ascii="Arial" w:eastAsia="Arial" w:hAnsi="Arial" w:cs="Arial"/>
          <w:sz w:val="22"/>
          <w:szCs w:val="22"/>
        </w:rPr>
        <w:t xml:space="preserve"> As disposições constantes do Edital do Pregão Eletrônico Federal </w:t>
      </w:r>
      <w:r w:rsidR="007C5212">
        <w:rPr>
          <w:rFonts w:ascii="Arial" w:eastAsia="Arial" w:hAnsi="Arial" w:cs="Arial"/>
          <w:sz w:val="22"/>
          <w:szCs w:val="22"/>
        </w:rPr>
        <w:t xml:space="preserve">nº </w:t>
      </w:r>
      <w:r w:rsidR="00B122E4">
        <w:rPr>
          <w:rFonts w:ascii="Arial" w:eastAsia="Arial" w:hAnsi="Arial" w:cs="Arial"/>
          <w:sz w:val="22"/>
          <w:szCs w:val="22"/>
        </w:rPr>
        <w:t>70018-</w:t>
      </w:r>
      <w:r w:rsidR="00BE29CE">
        <w:rPr>
          <w:rFonts w:ascii="Arial" w:eastAsia="Arial" w:hAnsi="Arial" w:cs="Arial"/>
          <w:sz w:val="22"/>
          <w:szCs w:val="22"/>
        </w:rPr>
        <w:t>170</w:t>
      </w:r>
      <w:r>
        <w:rPr>
          <w:rFonts w:ascii="Arial" w:eastAsia="Arial" w:hAnsi="Arial" w:cs="Arial"/>
          <w:sz w:val="22"/>
          <w:szCs w:val="22"/>
        </w:rPr>
        <w:t>/202</w:t>
      </w:r>
      <w:r w:rsidR="00F04095">
        <w:rPr>
          <w:rFonts w:ascii="Arial" w:eastAsia="Arial" w:hAnsi="Arial" w:cs="Arial"/>
          <w:sz w:val="22"/>
          <w:szCs w:val="22"/>
        </w:rPr>
        <w:t>6</w:t>
      </w:r>
      <w:r>
        <w:rPr>
          <w:rFonts w:ascii="Arial" w:eastAsia="Arial" w:hAnsi="Arial" w:cs="Arial"/>
          <w:sz w:val="22"/>
          <w:szCs w:val="22"/>
        </w:rPr>
        <w:t xml:space="preserve"> e os atos subsequentes com ele relacionados integram o presente instrumento para todos os efeitos, independentemente de transcrição.</w:t>
      </w:r>
    </w:p>
    <w:p w14:paraId="134A1FC4" w14:textId="77777777" w:rsidR="00741A31" w:rsidRDefault="00741A31">
      <w:pPr>
        <w:spacing w:line="360" w:lineRule="auto"/>
        <w:jc w:val="both"/>
        <w:rPr>
          <w:rFonts w:ascii="Arial" w:eastAsia="Arial" w:hAnsi="Arial" w:cs="Arial"/>
          <w:b/>
          <w:sz w:val="22"/>
          <w:szCs w:val="22"/>
        </w:rPr>
      </w:pPr>
    </w:p>
    <w:p w14:paraId="63242575" w14:textId="1A75F1E6" w:rsidR="00D956AD" w:rsidRDefault="00580888" w:rsidP="00D956AD">
      <w:pPr>
        <w:pBdr>
          <w:top w:val="nil"/>
          <w:left w:val="nil"/>
          <w:bottom w:val="nil"/>
          <w:right w:val="nil"/>
          <w:between w:val="nil"/>
        </w:pBdr>
        <w:spacing w:line="360" w:lineRule="auto"/>
        <w:ind w:right="80"/>
        <w:jc w:val="both"/>
        <w:rPr>
          <w:rFonts w:ascii="Arial" w:eastAsia="Arial" w:hAnsi="Arial" w:cs="Arial"/>
          <w:color w:val="000000"/>
          <w:sz w:val="22"/>
          <w:szCs w:val="22"/>
        </w:rPr>
      </w:pPr>
      <w:r>
        <w:rPr>
          <w:rFonts w:ascii="Arial" w:eastAsia="Arial" w:hAnsi="Arial" w:cs="Arial"/>
          <w:b/>
          <w:sz w:val="22"/>
          <w:szCs w:val="22"/>
        </w:rPr>
        <w:t>CLÁUSULA SEGUNDA – PREÇO</w:t>
      </w:r>
      <w:r w:rsidR="00613B4D">
        <w:rPr>
          <w:rFonts w:ascii="Arial" w:eastAsia="Arial" w:hAnsi="Arial" w:cs="Arial"/>
          <w:b/>
          <w:sz w:val="22"/>
          <w:szCs w:val="22"/>
        </w:rPr>
        <w:t>S</w:t>
      </w:r>
      <w:r>
        <w:rPr>
          <w:rFonts w:ascii="Arial" w:eastAsia="Arial" w:hAnsi="Arial" w:cs="Arial"/>
          <w:b/>
          <w:sz w:val="22"/>
          <w:szCs w:val="22"/>
        </w:rPr>
        <w:t xml:space="preserve"> REGISTRADO</w:t>
      </w:r>
      <w:r w:rsidR="00613B4D">
        <w:rPr>
          <w:rFonts w:ascii="Arial" w:eastAsia="Arial" w:hAnsi="Arial" w:cs="Arial"/>
          <w:b/>
          <w:sz w:val="22"/>
          <w:szCs w:val="22"/>
        </w:rPr>
        <w:t>S</w:t>
      </w:r>
      <w:r>
        <w:rPr>
          <w:rFonts w:ascii="Arial" w:eastAsia="Arial" w:hAnsi="Arial" w:cs="Arial"/>
          <w:b/>
          <w:sz w:val="22"/>
          <w:szCs w:val="22"/>
        </w:rPr>
        <w:t xml:space="preserve"> – </w:t>
      </w:r>
      <w:r>
        <w:rPr>
          <w:rFonts w:ascii="Arial" w:eastAsia="Arial" w:hAnsi="Arial" w:cs="Arial"/>
          <w:sz w:val="22"/>
          <w:szCs w:val="22"/>
        </w:rPr>
        <w:t>Os preços para</w:t>
      </w:r>
      <w:r w:rsidR="00D956AD" w:rsidRPr="00D956AD">
        <w:rPr>
          <w:rFonts w:ascii="Arial" w:eastAsia="Arial" w:hAnsi="Arial" w:cs="Arial"/>
          <w:color w:val="000000"/>
          <w:sz w:val="22"/>
          <w:szCs w:val="22"/>
        </w:rPr>
        <w:t xml:space="preserve"> </w:t>
      </w:r>
      <w:r w:rsidR="00D956AD">
        <w:rPr>
          <w:rFonts w:ascii="Arial" w:eastAsia="Arial" w:hAnsi="Arial" w:cs="Arial"/>
          <w:color w:val="000000"/>
          <w:sz w:val="22"/>
          <w:szCs w:val="22"/>
        </w:rPr>
        <w:t>o fornecimento dos materiais, objeto desta Ata, serão praticados pela DETENTORA conforme segue:</w:t>
      </w:r>
    </w:p>
    <w:p w14:paraId="2C392F26" w14:textId="436ABFE9" w:rsidR="00DA014F" w:rsidRDefault="00DA014F">
      <w:pPr>
        <w:spacing w:line="360" w:lineRule="auto"/>
        <w:jc w:val="both"/>
        <w:rPr>
          <w:rFonts w:ascii="Arial" w:eastAsia="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64"/>
        <w:gridCol w:w="1838"/>
        <w:gridCol w:w="861"/>
        <w:gridCol w:w="920"/>
        <w:gridCol w:w="1247"/>
        <w:gridCol w:w="1247"/>
        <w:gridCol w:w="1222"/>
        <w:gridCol w:w="964"/>
        <w:gridCol w:w="766"/>
      </w:tblGrid>
      <w:tr w:rsidR="00C90353" w14:paraId="523F8ABF" w14:textId="77777777" w:rsidTr="00A369AC">
        <w:trPr>
          <w:trHeight w:val="1020"/>
          <w:jc w:val="center"/>
        </w:trPr>
        <w:tc>
          <w:tcPr>
            <w:tcW w:w="395" w:type="pct"/>
            <w:vAlign w:val="center"/>
          </w:tcPr>
          <w:p w14:paraId="60DA14EF" w14:textId="77777777" w:rsidR="00C90353" w:rsidRDefault="00C90353" w:rsidP="00CA7781">
            <w:pPr>
              <w:ind w:left="-23"/>
              <w:jc w:val="center"/>
              <w:rPr>
                <w:rFonts w:ascii="Arial" w:eastAsia="Arial" w:hAnsi="Arial" w:cs="Arial"/>
                <w:b/>
                <w:sz w:val="16"/>
                <w:szCs w:val="16"/>
              </w:rPr>
            </w:pPr>
            <w:r>
              <w:rPr>
                <w:rFonts w:ascii="Arial" w:eastAsia="Arial" w:hAnsi="Arial" w:cs="Arial"/>
                <w:b/>
                <w:sz w:val="16"/>
                <w:szCs w:val="16"/>
              </w:rPr>
              <w:t>ITEM</w:t>
            </w:r>
          </w:p>
        </w:tc>
        <w:tc>
          <w:tcPr>
            <w:tcW w:w="951" w:type="pct"/>
            <w:vAlign w:val="center"/>
          </w:tcPr>
          <w:p w14:paraId="29620C69"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ESPECIFICAÇÃO</w:t>
            </w:r>
          </w:p>
        </w:tc>
        <w:tc>
          <w:tcPr>
            <w:tcW w:w="447" w:type="pct"/>
            <w:vAlign w:val="center"/>
          </w:tcPr>
          <w:p w14:paraId="3182EE17"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CATMAT</w:t>
            </w:r>
          </w:p>
        </w:tc>
        <w:tc>
          <w:tcPr>
            <w:tcW w:w="479" w:type="pct"/>
            <w:vAlign w:val="center"/>
          </w:tcPr>
          <w:p w14:paraId="06F4A8F3"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UNIDADE</w:t>
            </w:r>
          </w:p>
        </w:tc>
        <w:tc>
          <w:tcPr>
            <w:tcW w:w="647" w:type="pct"/>
            <w:vAlign w:val="center"/>
          </w:tcPr>
          <w:p w14:paraId="7302156A"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QUANTIDADE</w:t>
            </w:r>
          </w:p>
          <w:p w14:paraId="31FC8AFB"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ESTIMADA</w:t>
            </w:r>
          </w:p>
        </w:tc>
        <w:tc>
          <w:tcPr>
            <w:tcW w:w="647" w:type="pct"/>
            <w:vAlign w:val="center"/>
          </w:tcPr>
          <w:p w14:paraId="406C823F"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QUANTIDADE MÍNIMA POR PEDIDO</w:t>
            </w:r>
          </w:p>
        </w:tc>
        <w:tc>
          <w:tcPr>
            <w:tcW w:w="634" w:type="pct"/>
            <w:vAlign w:val="center"/>
          </w:tcPr>
          <w:p w14:paraId="1DCD742B"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MARCA/</w:t>
            </w:r>
          </w:p>
          <w:p w14:paraId="6DEE61D2"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MODELO/</w:t>
            </w:r>
          </w:p>
          <w:p w14:paraId="6D2BAB13"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REFERÊNCIA</w:t>
            </w:r>
          </w:p>
        </w:tc>
        <w:tc>
          <w:tcPr>
            <w:tcW w:w="501" w:type="pct"/>
            <w:vAlign w:val="center"/>
          </w:tcPr>
          <w:p w14:paraId="3F4EE66C" w14:textId="77777777" w:rsidR="00C90353" w:rsidRPr="004E1591" w:rsidRDefault="00C90353" w:rsidP="00CA7781">
            <w:pPr>
              <w:jc w:val="center"/>
              <w:rPr>
                <w:rFonts w:ascii="Arial" w:eastAsia="Arial" w:hAnsi="Arial" w:cs="Arial"/>
                <w:b/>
                <w:sz w:val="16"/>
                <w:szCs w:val="16"/>
              </w:rPr>
            </w:pPr>
            <w:r>
              <w:rPr>
                <w:rFonts w:ascii="Arial" w:eastAsia="Arial" w:hAnsi="Arial" w:cs="Arial"/>
                <w:b/>
                <w:sz w:val="16"/>
                <w:szCs w:val="16"/>
              </w:rPr>
              <w:t>PREÇO UNITÁRIO R$</w:t>
            </w:r>
          </w:p>
        </w:tc>
        <w:tc>
          <w:tcPr>
            <w:tcW w:w="299" w:type="pct"/>
            <w:vAlign w:val="center"/>
          </w:tcPr>
          <w:p w14:paraId="50EA9413" w14:textId="77777777" w:rsidR="00C90353" w:rsidRDefault="00C90353" w:rsidP="00CA7781">
            <w:pPr>
              <w:jc w:val="center"/>
              <w:rPr>
                <w:rFonts w:ascii="Arial" w:eastAsia="Arial" w:hAnsi="Arial" w:cs="Arial"/>
                <w:b/>
                <w:sz w:val="16"/>
                <w:szCs w:val="16"/>
              </w:rPr>
            </w:pPr>
            <w:r>
              <w:rPr>
                <w:rFonts w:ascii="Arial" w:eastAsia="Arial" w:hAnsi="Arial" w:cs="Arial"/>
                <w:b/>
                <w:sz w:val="16"/>
                <w:szCs w:val="16"/>
              </w:rPr>
              <w:t>PREÇO TOTAL R$</w:t>
            </w:r>
          </w:p>
        </w:tc>
      </w:tr>
      <w:tr w:rsidR="00C90353" w14:paraId="403DC686" w14:textId="77777777" w:rsidTr="00A369AC">
        <w:trPr>
          <w:trHeight w:val="2040"/>
          <w:jc w:val="center"/>
        </w:trPr>
        <w:tc>
          <w:tcPr>
            <w:tcW w:w="395" w:type="pct"/>
            <w:shd w:val="clear" w:color="auto" w:fill="FFFFFF"/>
            <w:vAlign w:val="center"/>
          </w:tcPr>
          <w:p w14:paraId="6ABAA62A"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w:t>
            </w:r>
          </w:p>
        </w:tc>
        <w:tc>
          <w:tcPr>
            <w:tcW w:w="951" w:type="pct"/>
            <w:shd w:val="clear" w:color="auto" w:fill="FFFFFF"/>
            <w:vAlign w:val="center"/>
          </w:tcPr>
          <w:p w14:paraId="15857EDD"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Areia lavada, granulometria média, embalada em saco de 20kg.</w:t>
            </w:r>
          </w:p>
          <w:p w14:paraId="3D60A373"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highlight w:val="white"/>
              </w:rPr>
              <w:t xml:space="preserve">Marcas de referência: </w:t>
            </w:r>
            <w:proofErr w:type="spellStart"/>
            <w:r>
              <w:rPr>
                <w:rFonts w:ascii="Arial" w:eastAsia="Arial" w:hAnsi="Arial" w:cs="Arial"/>
                <w:color w:val="000000"/>
                <w:sz w:val="20"/>
                <w:szCs w:val="20"/>
                <w:highlight w:val="white"/>
              </w:rPr>
              <w:t>Pedrasil</w:t>
            </w:r>
            <w:proofErr w:type="spellEnd"/>
            <w:r>
              <w:rPr>
                <w:rFonts w:ascii="Arial" w:eastAsia="Arial" w:hAnsi="Arial" w:cs="Arial"/>
                <w:color w:val="000000"/>
                <w:sz w:val="20"/>
                <w:szCs w:val="20"/>
                <w:highlight w:val="white"/>
              </w:rPr>
              <w:t xml:space="preserve">, AB areias, Grupo </w:t>
            </w:r>
            <w:proofErr w:type="spellStart"/>
            <w:r>
              <w:rPr>
                <w:rFonts w:ascii="Arial" w:eastAsia="Arial" w:hAnsi="Arial" w:cs="Arial"/>
                <w:color w:val="000000"/>
                <w:sz w:val="20"/>
                <w:szCs w:val="20"/>
                <w:highlight w:val="white"/>
              </w:rPr>
              <w:t>Tomino</w:t>
            </w:r>
            <w:proofErr w:type="spellEnd"/>
            <w:r>
              <w:rPr>
                <w:rFonts w:ascii="Arial" w:eastAsia="Arial" w:hAnsi="Arial" w:cs="Arial"/>
                <w:color w:val="000000"/>
                <w:sz w:val="20"/>
                <w:szCs w:val="20"/>
                <w:highlight w:val="white"/>
              </w:rPr>
              <w:t xml:space="preserve"> ou equivalente ou similar ou de melhor qualidade.</w:t>
            </w:r>
          </w:p>
        </w:tc>
        <w:tc>
          <w:tcPr>
            <w:tcW w:w="447" w:type="pct"/>
            <w:shd w:val="clear" w:color="auto" w:fill="FFFFFF"/>
            <w:vAlign w:val="center"/>
          </w:tcPr>
          <w:p w14:paraId="3F6B5156"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216954</w:t>
            </w:r>
          </w:p>
        </w:tc>
        <w:tc>
          <w:tcPr>
            <w:tcW w:w="479" w:type="pct"/>
            <w:shd w:val="clear" w:color="auto" w:fill="FFFFFF"/>
            <w:vAlign w:val="center"/>
          </w:tcPr>
          <w:p w14:paraId="131C32ED" w14:textId="77777777" w:rsidR="00C90353" w:rsidRDefault="00C90353" w:rsidP="00CA7781">
            <w:pPr>
              <w:ind w:right="-67"/>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647" w:type="pct"/>
            <w:shd w:val="clear" w:color="auto" w:fill="FFFFFF"/>
            <w:vAlign w:val="center"/>
          </w:tcPr>
          <w:p w14:paraId="3BDA6A0A"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2004</w:t>
            </w:r>
          </w:p>
        </w:tc>
        <w:tc>
          <w:tcPr>
            <w:tcW w:w="647" w:type="pct"/>
            <w:shd w:val="clear" w:color="auto" w:fill="FFFFFF"/>
            <w:vAlign w:val="center"/>
          </w:tcPr>
          <w:p w14:paraId="4522E776"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501</w:t>
            </w:r>
          </w:p>
        </w:tc>
        <w:tc>
          <w:tcPr>
            <w:tcW w:w="634" w:type="pct"/>
            <w:shd w:val="clear" w:color="auto" w:fill="FFFFFF"/>
          </w:tcPr>
          <w:p w14:paraId="67166DEF" w14:textId="77777777" w:rsidR="00C90353" w:rsidRPr="00333C57" w:rsidRDefault="00C90353" w:rsidP="00CA7781">
            <w:pPr>
              <w:tabs>
                <w:tab w:val="left" w:pos="1025"/>
              </w:tabs>
              <w:jc w:val="center"/>
              <w:rPr>
                <w:rFonts w:ascii="Arial" w:eastAsia="Arial" w:hAnsi="Arial" w:cs="Arial"/>
                <w:color w:val="000000"/>
                <w:sz w:val="20"/>
                <w:szCs w:val="20"/>
              </w:rPr>
            </w:pPr>
            <w:r>
              <w:rPr>
                <w:rFonts w:ascii="Arial" w:eastAsia="Arial" w:hAnsi="Arial" w:cs="Arial"/>
                <w:color w:val="000000"/>
                <w:sz w:val="20"/>
                <w:szCs w:val="20"/>
              </w:rPr>
              <w:t xml:space="preserve"> </w:t>
            </w:r>
          </w:p>
        </w:tc>
        <w:tc>
          <w:tcPr>
            <w:tcW w:w="501" w:type="pct"/>
            <w:shd w:val="clear" w:color="auto" w:fill="FFFFFF"/>
            <w:vAlign w:val="center"/>
          </w:tcPr>
          <w:p w14:paraId="62846262" w14:textId="77777777" w:rsidR="00C90353" w:rsidRPr="00333C57" w:rsidRDefault="00C90353" w:rsidP="00CA7781">
            <w:pPr>
              <w:tabs>
                <w:tab w:val="left" w:pos="1025"/>
              </w:tabs>
              <w:jc w:val="center"/>
              <w:rPr>
                <w:rFonts w:ascii="Arial" w:eastAsia="Arial" w:hAnsi="Arial" w:cs="Arial"/>
                <w:color w:val="000000"/>
                <w:sz w:val="20"/>
                <w:szCs w:val="20"/>
              </w:rPr>
            </w:pPr>
          </w:p>
        </w:tc>
        <w:tc>
          <w:tcPr>
            <w:tcW w:w="299" w:type="pct"/>
            <w:shd w:val="clear" w:color="auto" w:fill="FFFFFF"/>
          </w:tcPr>
          <w:p w14:paraId="0BBF2D69" w14:textId="77777777" w:rsidR="00C90353" w:rsidRPr="00333C57" w:rsidRDefault="00C90353" w:rsidP="00CA7781">
            <w:pPr>
              <w:tabs>
                <w:tab w:val="left" w:pos="1025"/>
              </w:tabs>
              <w:jc w:val="center"/>
              <w:rPr>
                <w:rFonts w:ascii="Arial" w:eastAsia="Arial" w:hAnsi="Arial" w:cs="Arial"/>
                <w:color w:val="000000"/>
                <w:sz w:val="20"/>
                <w:szCs w:val="20"/>
              </w:rPr>
            </w:pPr>
          </w:p>
        </w:tc>
      </w:tr>
      <w:tr w:rsidR="00C90353" w14:paraId="7A202F07" w14:textId="77777777" w:rsidTr="00A369AC">
        <w:trPr>
          <w:trHeight w:val="2268"/>
          <w:jc w:val="center"/>
        </w:trPr>
        <w:tc>
          <w:tcPr>
            <w:tcW w:w="395" w:type="pct"/>
            <w:shd w:val="clear" w:color="auto" w:fill="FFFFFF"/>
            <w:vAlign w:val="center"/>
          </w:tcPr>
          <w:p w14:paraId="1CF5D10F"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951" w:type="pct"/>
            <w:shd w:val="clear" w:color="auto" w:fill="FFFFFF"/>
            <w:vAlign w:val="center"/>
          </w:tcPr>
          <w:p w14:paraId="1D61DFC7"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Argamassa colante industrializada destinada ao assentamento de revestimento cerâmico em parede e piso, composta de mistura homogênea de cal, cimento, areia quartzosa, aditivos especiais e polímeros, cor cinza, apresentada em saco de 20kg. Classificação tipo AC-II na NBR 14081, para uso interno e externo. O material deve possuir FDS.</w:t>
            </w:r>
          </w:p>
          <w:p w14:paraId="4ED29907"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Portokoll</w:t>
            </w:r>
            <w:proofErr w:type="spellEnd"/>
            <w:r>
              <w:rPr>
                <w:rFonts w:ascii="Arial" w:eastAsia="Arial" w:hAnsi="Arial" w:cs="Arial"/>
                <w:color w:val="000000"/>
                <w:sz w:val="20"/>
                <w:szCs w:val="20"/>
              </w:rPr>
              <w:t>, Fortaleza ou equivalente ou similar ou de melhor qualidade.</w:t>
            </w:r>
          </w:p>
        </w:tc>
        <w:tc>
          <w:tcPr>
            <w:tcW w:w="447" w:type="pct"/>
            <w:shd w:val="clear" w:color="auto" w:fill="FFFFFF"/>
            <w:vAlign w:val="center"/>
          </w:tcPr>
          <w:p w14:paraId="0045832E"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315172</w:t>
            </w:r>
          </w:p>
        </w:tc>
        <w:tc>
          <w:tcPr>
            <w:tcW w:w="479" w:type="pct"/>
            <w:shd w:val="clear" w:color="auto" w:fill="FFFFFF"/>
            <w:vAlign w:val="center"/>
          </w:tcPr>
          <w:p w14:paraId="05C622D4"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Saco de 20kg</w:t>
            </w:r>
          </w:p>
        </w:tc>
        <w:tc>
          <w:tcPr>
            <w:tcW w:w="647" w:type="pct"/>
            <w:shd w:val="clear" w:color="auto" w:fill="FFFFFF"/>
            <w:vAlign w:val="center"/>
          </w:tcPr>
          <w:p w14:paraId="1D32CB74"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102</w:t>
            </w:r>
          </w:p>
        </w:tc>
        <w:tc>
          <w:tcPr>
            <w:tcW w:w="647" w:type="pct"/>
            <w:shd w:val="clear" w:color="auto" w:fill="FFFFFF"/>
            <w:vAlign w:val="center"/>
          </w:tcPr>
          <w:p w14:paraId="40B3D7F9" w14:textId="77777777" w:rsidR="00C90353" w:rsidRDefault="00C90353" w:rsidP="00CA7781">
            <w:pPr>
              <w:ind w:left="-194"/>
              <w:jc w:val="center"/>
              <w:rPr>
                <w:rFonts w:ascii="Arial" w:eastAsia="Arial" w:hAnsi="Arial" w:cs="Arial"/>
                <w:color w:val="000000"/>
                <w:sz w:val="20"/>
                <w:szCs w:val="20"/>
              </w:rPr>
            </w:pPr>
            <w:r>
              <w:rPr>
                <w:rFonts w:ascii="Arial" w:eastAsia="Arial" w:hAnsi="Arial" w:cs="Arial"/>
                <w:color w:val="000000"/>
                <w:sz w:val="20"/>
                <w:szCs w:val="20"/>
              </w:rPr>
              <w:t>25</w:t>
            </w:r>
          </w:p>
        </w:tc>
        <w:tc>
          <w:tcPr>
            <w:tcW w:w="634" w:type="pct"/>
            <w:shd w:val="clear" w:color="auto" w:fill="FFFFFF"/>
          </w:tcPr>
          <w:p w14:paraId="4E715345"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6C945E1F"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12EBC639" w14:textId="77777777" w:rsidR="00C90353" w:rsidRDefault="00C90353" w:rsidP="00CA7781">
            <w:pPr>
              <w:rPr>
                <w:rFonts w:ascii="Arial" w:eastAsia="Arial" w:hAnsi="Arial" w:cs="Arial"/>
                <w:color w:val="000000"/>
                <w:sz w:val="20"/>
                <w:szCs w:val="20"/>
              </w:rPr>
            </w:pPr>
          </w:p>
        </w:tc>
      </w:tr>
      <w:tr w:rsidR="00C90353" w14:paraId="3174B2EA" w14:textId="77777777" w:rsidTr="00A369AC">
        <w:trPr>
          <w:trHeight w:val="3440"/>
          <w:jc w:val="center"/>
        </w:trPr>
        <w:tc>
          <w:tcPr>
            <w:tcW w:w="395" w:type="pct"/>
            <w:shd w:val="clear" w:color="auto" w:fill="FFFFFF"/>
            <w:vAlign w:val="center"/>
          </w:tcPr>
          <w:p w14:paraId="3FB913D5"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w:t>
            </w:r>
          </w:p>
        </w:tc>
        <w:tc>
          <w:tcPr>
            <w:tcW w:w="951" w:type="pct"/>
            <w:shd w:val="clear" w:color="auto" w:fill="FFFFFF"/>
            <w:vAlign w:val="center"/>
          </w:tcPr>
          <w:p w14:paraId="3A3AA89F"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Composto adesivo para argamassa e chapisco, de resina sintética à base de copolímero </w:t>
            </w:r>
            <w:proofErr w:type="spellStart"/>
            <w:r>
              <w:rPr>
                <w:rFonts w:ascii="Arial" w:eastAsia="Arial" w:hAnsi="Arial" w:cs="Arial"/>
                <w:color w:val="000000"/>
                <w:sz w:val="20"/>
                <w:szCs w:val="20"/>
              </w:rPr>
              <w:t>vinílico</w:t>
            </w:r>
            <w:proofErr w:type="spellEnd"/>
            <w:r>
              <w:rPr>
                <w:rFonts w:ascii="Arial" w:eastAsia="Arial" w:hAnsi="Arial" w:cs="Arial"/>
                <w:color w:val="000000"/>
                <w:sz w:val="20"/>
                <w:szCs w:val="20"/>
              </w:rPr>
              <w:t xml:space="preserve">, para impermeabilizar e evitar retração de argamassas, isento de cloretos, para áreas internas e externas. Conhecido comercialmente como </w:t>
            </w:r>
            <w:proofErr w:type="spellStart"/>
            <w:r>
              <w:rPr>
                <w:rFonts w:ascii="Arial" w:eastAsia="Arial" w:hAnsi="Arial" w:cs="Arial"/>
                <w:color w:val="000000"/>
                <w:sz w:val="20"/>
                <w:szCs w:val="20"/>
              </w:rPr>
              <w:t>b</w:t>
            </w:r>
            <w:r w:rsidRPr="0054333C">
              <w:rPr>
                <w:rFonts w:ascii="Arial" w:eastAsia="Arial" w:hAnsi="Arial" w:cs="Arial"/>
                <w:color w:val="000000"/>
                <w:sz w:val="20"/>
                <w:szCs w:val="20"/>
                <w:u w:val="single"/>
              </w:rPr>
              <w:t>ianco</w:t>
            </w:r>
            <w:proofErr w:type="spellEnd"/>
            <w:r>
              <w:rPr>
                <w:rFonts w:ascii="Arial" w:eastAsia="Arial" w:hAnsi="Arial" w:cs="Arial"/>
                <w:color w:val="000000"/>
                <w:sz w:val="20"/>
                <w:szCs w:val="20"/>
              </w:rPr>
              <w:t>. Apresentado em galão de 3,6kg ou 3,6 litros. O material deve possuir FDS.</w:t>
            </w:r>
          </w:p>
          <w:p w14:paraId="7763B838"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rPr>
            </w:pPr>
          </w:p>
          <w:p w14:paraId="479F4217" w14:textId="77777777" w:rsidR="00C90353" w:rsidRPr="00C861D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Denver ou equivalente ou similar ou de melhor qualidade.</w:t>
            </w:r>
          </w:p>
        </w:tc>
        <w:tc>
          <w:tcPr>
            <w:tcW w:w="447" w:type="pct"/>
            <w:shd w:val="clear" w:color="auto" w:fill="FFFFFF"/>
            <w:vAlign w:val="center"/>
          </w:tcPr>
          <w:p w14:paraId="43B74F09"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383821</w:t>
            </w:r>
          </w:p>
        </w:tc>
        <w:tc>
          <w:tcPr>
            <w:tcW w:w="479" w:type="pct"/>
            <w:shd w:val="clear" w:color="auto" w:fill="FFFFFF"/>
            <w:vAlign w:val="center"/>
          </w:tcPr>
          <w:p w14:paraId="6A5FEE93"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Galão de 3,6 litros ou 3,6kg</w:t>
            </w:r>
          </w:p>
        </w:tc>
        <w:tc>
          <w:tcPr>
            <w:tcW w:w="647" w:type="pct"/>
            <w:shd w:val="clear" w:color="auto" w:fill="FFFFFF"/>
            <w:vAlign w:val="center"/>
          </w:tcPr>
          <w:p w14:paraId="7D50633A"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16</w:t>
            </w:r>
          </w:p>
        </w:tc>
        <w:tc>
          <w:tcPr>
            <w:tcW w:w="647" w:type="pct"/>
            <w:shd w:val="clear" w:color="auto" w:fill="FFFFFF"/>
            <w:vAlign w:val="center"/>
          </w:tcPr>
          <w:p w14:paraId="0FFBA282"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634" w:type="pct"/>
            <w:shd w:val="clear" w:color="auto" w:fill="FFFFFF"/>
          </w:tcPr>
          <w:p w14:paraId="43960136"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6CB93FFE"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19D8E923" w14:textId="77777777" w:rsidR="00C90353" w:rsidRDefault="00C90353" w:rsidP="00CA7781">
            <w:pPr>
              <w:rPr>
                <w:rFonts w:ascii="Arial" w:eastAsia="Arial" w:hAnsi="Arial" w:cs="Arial"/>
                <w:color w:val="000000"/>
                <w:sz w:val="20"/>
                <w:szCs w:val="20"/>
              </w:rPr>
            </w:pPr>
          </w:p>
        </w:tc>
      </w:tr>
      <w:tr w:rsidR="00C90353" w14:paraId="01206FF4" w14:textId="77777777" w:rsidTr="00A369AC">
        <w:trPr>
          <w:trHeight w:val="3315"/>
          <w:jc w:val="center"/>
        </w:trPr>
        <w:tc>
          <w:tcPr>
            <w:tcW w:w="395" w:type="pct"/>
            <w:shd w:val="clear" w:color="auto" w:fill="FFFFFF"/>
            <w:vAlign w:val="center"/>
          </w:tcPr>
          <w:p w14:paraId="6500949F"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951" w:type="pct"/>
            <w:shd w:val="clear" w:color="auto" w:fill="FFFFFF"/>
            <w:vAlign w:val="center"/>
          </w:tcPr>
          <w:p w14:paraId="62527AE4"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Rejunte em pó para cerâmica, cinza, para uso em áreas internas e externas. Classificação tipo II na NBR 14992. Composto de cimento Portland branco, agregados minerais, pigmentos inorgânicos, polímeros e aditivos químicos não tóxicos. Embalado em saco de 1kg.  O material deve possuir FDS.</w:t>
            </w:r>
          </w:p>
          <w:p w14:paraId="11416295"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146FBB3C"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Quartzolit</w:t>
            </w:r>
            <w:proofErr w:type="spellEnd"/>
            <w:r>
              <w:rPr>
                <w:rFonts w:ascii="Arial" w:eastAsia="Arial" w:hAnsi="Arial" w:cs="Arial"/>
                <w:color w:val="000000"/>
                <w:sz w:val="20"/>
                <w:szCs w:val="20"/>
              </w:rPr>
              <w:t>, Fortaleza ou equivalente ou similar ou de melhor qualidade.</w:t>
            </w:r>
          </w:p>
        </w:tc>
        <w:tc>
          <w:tcPr>
            <w:tcW w:w="447" w:type="pct"/>
            <w:shd w:val="clear" w:color="auto" w:fill="FFFFFF"/>
            <w:vAlign w:val="center"/>
          </w:tcPr>
          <w:p w14:paraId="1D6E9CC1"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293942</w:t>
            </w:r>
          </w:p>
        </w:tc>
        <w:tc>
          <w:tcPr>
            <w:tcW w:w="479" w:type="pct"/>
            <w:shd w:val="clear" w:color="auto" w:fill="FFFFFF"/>
            <w:vAlign w:val="center"/>
          </w:tcPr>
          <w:p w14:paraId="3780552E"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 xml:space="preserve">Saco de </w:t>
            </w:r>
          </w:p>
          <w:p w14:paraId="5150A0F9"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1kg</w:t>
            </w:r>
          </w:p>
        </w:tc>
        <w:tc>
          <w:tcPr>
            <w:tcW w:w="647" w:type="pct"/>
            <w:shd w:val="clear" w:color="auto" w:fill="FFFFFF"/>
            <w:vAlign w:val="center"/>
          </w:tcPr>
          <w:p w14:paraId="1D3C5371"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647" w:type="pct"/>
            <w:shd w:val="clear" w:color="auto" w:fill="FFFFFF"/>
            <w:vAlign w:val="center"/>
          </w:tcPr>
          <w:p w14:paraId="2E59C781"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634" w:type="pct"/>
            <w:shd w:val="clear" w:color="auto" w:fill="FFFFFF"/>
          </w:tcPr>
          <w:p w14:paraId="45477535" w14:textId="77777777" w:rsidR="00C90353" w:rsidRPr="002F0BF8" w:rsidRDefault="00C90353" w:rsidP="00CA7781">
            <w:pPr>
              <w:rPr>
                <w:rFonts w:ascii="Arial" w:eastAsia="Arial" w:hAnsi="Arial" w:cs="Arial"/>
                <w:color w:val="000000"/>
                <w:sz w:val="20"/>
                <w:szCs w:val="20"/>
              </w:rPr>
            </w:pPr>
          </w:p>
        </w:tc>
        <w:tc>
          <w:tcPr>
            <w:tcW w:w="501" w:type="pct"/>
            <w:shd w:val="clear" w:color="auto" w:fill="FFFFFF"/>
            <w:vAlign w:val="center"/>
          </w:tcPr>
          <w:p w14:paraId="616847D2" w14:textId="77777777" w:rsidR="00C90353" w:rsidRPr="002F0BF8" w:rsidRDefault="00C90353" w:rsidP="00CA7781">
            <w:pPr>
              <w:jc w:val="center"/>
              <w:rPr>
                <w:rFonts w:ascii="Arial" w:eastAsia="Arial" w:hAnsi="Arial" w:cs="Arial"/>
                <w:color w:val="000000"/>
                <w:sz w:val="20"/>
                <w:szCs w:val="20"/>
              </w:rPr>
            </w:pPr>
          </w:p>
        </w:tc>
        <w:tc>
          <w:tcPr>
            <w:tcW w:w="299" w:type="pct"/>
            <w:shd w:val="clear" w:color="auto" w:fill="FFFFFF"/>
          </w:tcPr>
          <w:p w14:paraId="78982DC2" w14:textId="77777777" w:rsidR="00C90353" w:rsidRPr="002F0BF8" w:rsidRDefault="00C90353" w:rsidP="00CA7781">
            <w:pPr>
              <w:rPr>
                <w:rFonts w:ascii="Arial" w:eastAsia="Arial" w:hAnsi="Arial" w:cs="Arial"/>
                <w:color w:val="000000"/>
                <w:sz w:val="20"/>
                <w:szCs w:val="20"/>
              </w:rPr>
            </w:pPr>
          </w:p>
        </w:tc>
      </w:tr>
      <w:tr w:rsidR="00C90353" w14:paraId="5338E3DD" w14:textId="77777777" w:rsidTr="00A369AC">
        <w:trPr>
          <w:trHeight w:val="2040"/>
          <w:jc w:val="center"/>
        </w:trPr>
        <w:tc>
          <w:tcPr>
            <w:tcW w:w="395" w:type="pct"/>
            <w:shd w:val="clear" w:color="auto" w:fill="FFFFFF"/>
            <w:vAlign w:val="center"/>
          </w:tcPr>
          <w:p w14:paraId="54739C83"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5</w:t>
            </w:r>
          </w:p>
        </w:tc>
        <w:tc>
          <w:tcPr>
            <w:tcW w:w="951" w:type="pct"/>
            <w:shd w:val="clear" w:color="auto" w:fill="FFFFFF"/>
            <w:vAlign w:val="center"/>
          </w:tcPr>
          <w:p w14:paraId="72482242"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Adesivo selante flexível de alta aderência à base de polímeros sintéticos, para união e vedação de calhas de zinco ou PVC, pingadeiras galvanizadas, rufos, telhas, junções e emendas em geral – conhecido comercialmente como </w:t>
            </w:r>
            <w:r w:rsidRPr="0054333C">
              <w:rPr>
                <w:rFonts w:ascii="Arial" w:eastAsia="Arial" w:hAnsi="Arial" w:cs="Arial"/>
                <w:color w:val="000000"/>
                <w:sz w:val="20"/>
                <w:szCs w:val="20"/>
                <w:u w:val="single"/>
              </w:rPr>
              <w:t>veda calha</w:t>
            </w:r>
            <w:r>
              <w:rPr>
                <w:rFonts w:ascii="Arial" w:eastAsia="Arial" w:hAnsi="Arial" w:cs="Arial"/>
                <w:color w:val="000000"/>
                <w:sz w:val="20"/>
                <w:szCs w:val="20"/>
              </w:rPr>
              <w:t>, cor cinza ou alumínio, apresentado em bisnaga/cartucho de 280 a 320g. O material deve possuir FDS.</w:t>
            </w:r>
          </w:p>
          <w:p w14:paraId="54572D05"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2F66FA26"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Pulvitec</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Tekbond</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Tytan</w:t>
            </w:r>
            <w:proofErr w:type="spellEnd"/>
            <w:r>
              <w:rPr>
                <w:rFonts w:ascii="Arial" w:eastAsia="Arial" w:hAnsi="Arial" w:cs="Arial"/>
                <w:color w:val="000000"/>
                <w:sz w:val="20"/>
                <w:szCs w:val="20"/>
              </w:rPr>
              <w:t xml:space="preserve"> ou equivalente ou similar ou de melhor qualidade.</w:t>
            </w:r>
          </w:p>
        </w:tc>
        <w:tc>
          <w:tcPr>
            <w:tcW w:w="447" w:type="pct"/>
            <w:shd w:val="clear" w:color="auto" w:fill="FFFFFF"/>
            <w:vAlign w:val="center"/>
          </w:tcPr>
          <w:p w14:paraId="1C975BC6"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Pr>
                <w:rFonts w:ascii="Arial" w:eastAsia="Arial" w:hAnsi="Arial" w:cs="Arial"/>
                <w:color w:val="000000"/>
                <w:sz w:val="20"/>
                <w:szCs w:val="20"/>
              </w:rPr>
              <w:t>266502</w:t>
            </w:r>
          </w:p>
        </w:tc>
        <w:tc>
          <w:tcPr>
            <w:tcW w:w="479" w:type="pct"/>
            <w:shd w:val="clear" w:color="auto" w:fill="FFFFFF"/>
            <w:vAlign w:val="center"/>
          </w:tcPr>
          <w:p w14:paraId="75A877D8" w14:textId="77777777" w:rsidR="00C90353" w:rsidRDefault="00C90353" w:rsidP="00CA7781">
            <w:pPr>
              <w:jc w:val="center"/>
              <w:rPr>
                <w:rFonts w:ascii="Arial" w:eastAsia="Arial" w:hAnsi="Arial" w:cs="Arial"/>
                <w:color w:val="000000"/>
                <w:sz w:val="20"/>
                <w:szCs w:val="20"/>
              </w:rPr>
            </w:pPr>
            <w:r>
              <w:rPr>
                <w:rFonts w:ascii="Arial" w:eastAsia="Arial" w:hAnsi="Arial" w:cs="Arial"/>
                <w:sz w:val="20"/>
                <w:szCs w:val="20"/>
              </w:rPr>
              <w:t>Bisnaga de 280 a 320g</w:t>
            </w:r>
          </w:p>
        </w:tc>
        <w:tc>
          <w:tcPr>
            <w:tcW w:w="647" w:type="pct"/>
            <w:shd w:val="clear" w:color="auto" w:fill="FFFFFF"/>
            <w:vAlign w:val="center"/>
          </w:tcPr>
          <w:p w14:paraId="5B0A8D28"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647" w:type="pct"/>
            <w:shd w:val="clear" w:color="auto" w:fill="FFFFFF"/>
            <w:vAlign w:val="center"/>
          </w:tcPr>
          <w:p w14:paraId="3ED622C1"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634" w:type="pct"/>
            <w:shd w:val="clear" w:color="auto" w:fill="FFFFFF"/>
          </w:tcPr>
          <w:p w14:paraId="38001D2E"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776C4A18"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10637980" w14:textId="77777777" w:rsidR="00C90353" w:rsidRDefault="00C90353" w:rsidP="00CA7781">
            <w:pPr>
              <w:rPr>
                <w:rFonts w:ascii="Arial" w:eastAsia="Arial" w:hAnsi="Arial" w:cs="Arial"/>
                <w:color w:val="000000"/>
                <w:sz w:val="20"/>
                <w:szCs w:val="20"/>
              </w:rPr>
            </w:pPr>
          </w:p>
        </w:tc>
      </w:tr>
      <w:tr w:rsidR="00C90353" w14:paraId="1A6AC69C" w14:textId="77777777" w:rsidTr="00A369AC">
        <w:trPr>
          <w:trHeight w:val="1483"/>
          <w:jc w:val="center"/>
        </w:trPr>
        <w:tc>
          <w:tcPr>
            <w:tcW w:w="395" w:type="pct"/>
            <w:shd w:val="clear" w:color="auto" w:fill="FFFFFF"/>
            <w:vAlign w:val="center"/>
          </w:tcPr>
          <w:p w14:paraId="488A703F"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951" w:type="pct"/>
            <w:shd w:val="clear" w:color="auto" w:fill="FFFFFF"/>
            <w:vAlign w:val="center"/>
          </w:tcPr>
          <w:p w14:paraId="02010E5C"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Argamassa impermeabilizante, </w:t>
            </w:r>
            <w:proofErr w:type="spellStart"/>
            <w:r>
              <w:rPr>
                <w:rFonts w:ascii="Arial" w:eastAsia="Arial" w:hAnsi="Arial" w:cs="Arial"/>
                <w:color w:val="000000"/>
                <w:sz w:val="20"/>
                <w:szCs w:val="20"/>
              </w:rPr>
              <w:t>semiflexível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bicomponente</w:t>
            </w:r>
            <w:proofErr w:type="spellEnd"/>
            <w:r>
              <w:rPr>
                <w:rFonts w:ascii="Arial" w:eastAsia="Arial" w:hAnsi="Arial" w:cs="Arial"/>
                <w:color w:val="000000"/>
                <w:sz w:val="20"/>
                <w:szCs w:val="20"/>
              </w:rPr>
              <w:t>, a base de cimentos, aditivos minerais e polímeros de alta capacidade impermeabilizante, aderência e resistência mecânica. Apresentado em caixa de 18kg. O material deve possuir FDS.</w:t>
            </w:r>
          </w:p>
          <w:p w14:paraId="7D90A15B"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rPr>
            </w:pPr>
          </w:p>
          <w:p w14:paraId="308B1A45" w14:textId="77777777" w:rsidR="00C90353" w:rsidRDefault="00C90353" w:rsidP="00CA7781">
            <w:pPr>
              <w:keepNext/>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Viapol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Bautech</w:t>
            </w:r>
            <w:proofErr w:type="spellEnd"/>
            <w:r>
              <w:rPr>
                <w:rFonts w:ascii="Arial" w:eastAsia="Arial" w:hAnsi="Arial" w:cs="Arial"/>
                <w:color w:val="000000"/>
                <w:sz w:val="20"/>
                <w:szCs w:val="20"/>
              </w:rPr>
              <w:t xml:space="preserve"> ou equivalente ou similar ou de melhor qualidade. </w:t>
            </w:r>
          </w:p>
        </w:tc>
        <w:tc>
          <w:tcPr>
            <w:tcW w:w="447" w:type="pct"/>
            <w:shd w:val="clear" w:color="auto" w:fill="FFFFFF"/>
            <w:vAlign w:val="center"/>
          </w:tcPr>
          <w:p w14:paraId="637B9D5C"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both"/>
              <w:rPr>
                <w:rFonts w:ascii="Arial" w:eastAsia="Arial" w:hAnsi="Arial" w:cs="Arial"/>
                <w:color w:val="000000"/>
                <w:sz w:val="20"/>
                <w:szCs w:val="20"/>
              </w:rPr>
            </w:pPr>
            <w:r w:rsidRPr="003B7714">
              <w:rPr>
                <w:rFonts w:ascii="Arial" w:eastAsia="Arial" w:hAnsi="Arial" w:cs="Arial"/>
                <w:color w:val="000000"/>
                <w:sz w:val="20"/>
                <w:szCs w:val="20"/>
              </w:rPr>
              <w:t>393923</w:t>
            </w:r>
          </w:p>
        </w:tc>
        <w:tc>
          <w:tcPr>
            <w:tcW w:w="479" w:type="pct"/>
            <w:shd w:val="clear" w:color="auto" w:fill="FFFFFF"/>
            <w:vAlign w:val="center"/>
          </w:tcPr>
          <w:p w14:paraId="1850B987"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Caixa de 18kg</w:t>
            </w:r>
          </w:p>
        </w:tc>
        <w:tc>
          <w:tcPr>
            <w:tcW w:w="647" w:type="pct"/>
            <w:shd w:val="clear" w:color="auto" w:fill="FFFFFF"/>
            <w:vAlign w:val="center"/>
          </w:tcPr>
          <w:p w14:paraId="6BEA211E"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13</w:t>
            </w:r>
          </w:p>
        </w:tc>
        <w:tc>
          <w:tcPr>
            <w:tcW w:w="647" w:type="pct"/>
            <w:shd w:val="clear" w:color="auto" w:fill="FFFFFF"/>
            <w:vAlign w:val="center"/>
          </w:tcPr>
          <w:p w14:paraId="10057B21"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3</w:t>
            </w:r>
          </w:p>
        </w:tc>
        <w:tc>
          <w:tcPr>
            <w:tcW w:w="634" w:type="pct"/>
            <w:shd w:val="clear" w:color="auto" w:fill="FFFFFF"/>
          </w:tcPr>
          <w:p w14:paraId="3D5164F3"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769A8E73"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2257B941" w14:textId="77777777" w:rsidR="00C90353" w:rsidRDefault="00C90353" w:rsidP="00CA7781">
            <w:pPr>
              <w:rPr>
                <w:rFonts w:ascii="Arial" w:eastAsia="Arial" w:hAnsi="Arial" w:cs="Arial"/>
                <w:color w:val="000000"/>
                <w:sz w:val="20"/>
                <w:szCs w:val="20"/>
              </w:rPr>
            </w:pPr>
          </w:p>
        </w:tc>
      </w:tr>
      <w:tr w:rsidR="00C90353" w14:paraId="03248692" w14:textId="77777777" w:rsidTr="00A369AC">
        <w:trPr>
          <w:trHeight w:val="1530"/>
          <w:jc w:val="center"/>
        </w:trPr>
        <w:tc>
          <w:tcPr>
            <w:tcW w:w="395" w:type="pct"/>
            <w:shd w:val="clear" w:color="auto" w:fill="FFFFFF"/>
            <w:vAlign w:val="center"/>
          </w:tcPr>
          <w:p w14:paraId="0D5219E7"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951" w:type="pct"/>
            <w:shd w:val="clear" w:color="auto" w:fill="FFFFFF"/>
            <w:vAlign w:val="center"/>
          </w:tcPr>
          <w:p w14:paraId="21B8747B"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w:t>
            </w:r>
            <w:r>
              <w:rPr>
                <w:rFonts w:ascii="Arial" w:eastAsia="Arial" w:hAnsi="Arial" w:cs="Arial"/>
                <w:color w:val="000000"/>
                <w:sz w:val="20"/>
                <w:szCs w:val="20"/>
              </w:rPr>
              <w:lastRenderedPageBreak/>
              <w:t xml:space="preserve">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0,15m de largura.  O material deve possuir FDS.</w:t>
            </w:r>
          </w:p>
          <w:p w14:paraId="3C596A0D"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D46469E"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t>Drykofita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Aluminio</w:t>
            </w:r>
            <w:proofErr w:type="spellEnd"/>
            <w:r>
              <w:rPr>
                <w:rFonts w:ascii="Arial" w:eastAsia="Arial" w:hAnsi="Arial" w:cs="Arial"/>
                <w:color w:val="000000"/>
                <w:sz w:val="20"/>
                <w:szCs w:val="20"/>
              </w:rPr>
              <w:t xml:space="preserve"> (DRYKO), Denver Fita (DENVER) ou equivalente ou similar ou de melhor qualidade.</w:t>
            </w:r>
          </w:p>
        </w:tc>
        <w:tc>
          <w:tcPr>
            <w:tcW w:w="447" w:type="pct"/>
            <w:shd w:val="clear" w:color="auto" w:fill="FFFFFF"/>
            <w:vAlign w:val="center"/>
          </w:tcPr>
          <w:p w14:paraId="1C1009B2"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347261</w:t>
            </w:r>
          </w:p>
        </w:tc>
        <w:tc>
          <w:tcPr>
            <w:tcW w:w="479" w:type="pct"/>
            <w:shd w:val="clear" w:color="auto" w:fill="FFFFFF"/>
            <w:vAlign w:val="center"/>
          </w:tcPr>
          <w:p w14:paraId="2E50B387" w14:textId="77777777" w:rsidR="00C90353" w:rsidRPr="00141EE4" w:rsidRDefault="00C90353"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647" w:type="pct"/>
            <w:shd w:val="clear" w:color="auto" w:fill="FFFFFF"/>
            <w:vAlign w:val="center"/>
          </w:tcPr>
          <w:p w14:paraId="69040EEB"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7</w:t>
            </w:r>
          </w:p>
        </w:tc>
        <w:tc>
          <w:tcPr>
            <w:tcW w:w="647" w:type="pct"/>
            <w:shd w:val="clear" w:color="auto" w:fill="FFFFFF"/>
            <w:vAlign w:val="center"/>
          </w:tcPr>
          <w:p w14:paraId="5BBD3525"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w:t>
            </w:r>
          </w:p>
        </w:tc>
        <w:tc>
          <w:tcPr>
            <w:tcW w:w="634" w:type="pct"/>
            <w:shd w:val="clear" w:color="auto" w:fill="FFFFFF"/>
          </w:tcPr>
          <w:p w14:paraId="04ACBC3D"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71BE23EF"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2675755F" w14:textId="77777777" w:rsidR="00C90353" w:rsidRDefault="00C90353" w:rsidP="00CA7781">
            <w:pPr>
              <w:rPr>
                <w:rFonts w:ascii="Arial" w:eastAsia="Arial" w:hAnsi="Arial" w:cs="Arial"/>
                <w:color w:val="000000"/>
                <w:sz w:val="20"/>
                <w:szCs w:val="20"/>
              </w:rPr>
            </w:pPr>
          </w:p>
        </w:tc>
      </w:tr>
      <w:tr w:rsidR="00C90353" w14:paraId="6786CE39" w14:textId="77777777" w:rsidTr="00A369AC">
        <w:trPr>
          <w:trHeight w:val="1275"/>
          <w:jc w:val="center"/>
        </w:trPr>
        <w:tc>
          <w:tcPr>
            <w:tcW w:w="395" w:type="pct"/>
            <w:shd w:val="clear" w:color="auto" w:fill="FFFFFF"/>
            <w:vAlign w:val="center"/>
          </w:tcPr>
          <w:p w14:paraId="2B4B4656"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8</w:t>
            </w:r>
          </w:p>
        </w:tc>
        <w:tc>
          <w:tcPr>
            <w:tcW w:w="951" w:type="pct"/>
            <w:shd w:val="clear" w:color="auto" w:fill="FFFFFF"/>
            <w:vAlign w:val="center"/>
          </w:tcPr>
          <w:p w14:paraId="01D62D09"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Fita asfáltica impermeabilizante, autoadesiva, para vedação e reparos, produzida com asfalto </w:t>
            </w:r>
            <w:proofErr w:type="spellStart"/>
            <w:r>
              <w:rPr>
                <w:rFonts w:ascii="Arial" w:eastAsia="Arial" w:hAnsi="Arial" w:cs="Arial"/>
                <w:color w:val="000000"/>
                <w:sz w:val="20"/>
                <w:szCs w:val="20"/>
              </w:rPr>
              <w:t>elastomérico</w:t>
            </w:r>
            <w:proofErr w:type="spellEnd"/>
            <w:r>
              <w:rPr>
                <w:rFonts w:ascii="Arial" w:eastAsia="Arial" w:hAnsi="Arial" w:cs="Arial"/>
                <w:color w:val="000000"/>
                <w:sz w:val="20"/>
                <w:szCs w:val="20"/>
              </w:rPr>
              <w:t xml:space="preserve">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apresentada em rolo de 10,0m de comprimento por 0,90 a 0,94m de largura. O material deve possuir FDS.</w:t>
            </w:r>
          </w:p>
          <w:p w14:paraId="108A69F2"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290F1AD2"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Viaflex</w:t>
            </w:r>
            <w:proofErr w:type="spellEnd"/>
            <w:r>
              <w:rPr>
                <w:rFonts w:ascii="Arial" w:eastAsia="Arial" w:hAnsi="Arial" w:cs="Arial"/>
                <w:color w:val="000000"/>
                <w:sz w:val="20"/>
                <w:szCs w:val="20"/>
              </w:rPr>
              <w:t xml:space="preserve"> Fita (VIAPOL), </w:t>
            </w:r>
            <w:proofErr w:type="spellStart"/>
            <w:r>
              <w:rPr>
                <w:rFonts w:ascii="Arial" w:eastAsia="Arial" w:hAnsi="Arial" w:cs="Arial"/>
                <w:color w:val="000000"/>
                <w:sz w:val="20"/>
                <w:szCs w:val="20"/>
              </w:rPr>
              <w:t>Drykofita</w:t>
            </w:r>
            <w:proofErr w:type="spellEnd"/>
            <w:r>
              <w:rPr>
                <w:rFonts w:ascii="Arial" w:eastAsia="Arial" w:hAnsi="Arial" w:cs="Arial"/>
                <w:color w:val="000000"/>
                <w:sz w:val="20"/>
                <w:szCs w:val="20"/>
              </w:rPr>
              <w:t xml:space="preserve"> Alumínio (DRYKO), Fita Multiuso Autoadesiva (VEDACIT) ou equivalente ou similar ou de melhor qualidade.</w:t>
            </w:r>
          </w:p>
        </w:tc>
        <w:tc>
          <w:tcPr>
            <w:tcW w:w="447" w:type="pct"/>
            <w:shd w:val="clear" w:color="auto" w:fill="FFFFFF"/>
            <w:vAlign w:val="center"/>
          </w:tcPr>
          <w:p w14:paraId="4384B3B8"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238694</w:t>
            </w:r>
          </w:p>
        </w:tc>
        <w:tc>
          <w:tcPr>
            <w:tcW w:w="479" w:type="pct"/>
            <w:shd w:val="clear" w:color="auto" w:fill="FFFFFF"/>
            <w:vAlign w:val="center"/>
          </w:tcPr>
          <w:p w14:paraId="54EF73FB" w14:textId="77777777" w:rsidR="00C90353" w:rsidRPr="00141EE4" w:rsidRDefault="00C90353"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647" w:type="pct"/>
            <w:shd w:val="clear" w:color="auto" w:fill="FFFFFF"/>
            <w:vAlign w:val="center"/>
          </w:tcPr>
          <w:p w14:paraId="014151BC"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23</w:t>
            </w:r>
          </w:p>
        </w:tc>
        <w:tc>
          <w:tcPr>
            <w:tcW w:w="647" w:type="pct"/>
            <w:shd w:val="clear" w:color="auto" w:fill="FFFFFF"/>
            <w:vAlign w:val="center"/>
          </w:tcPr>
          <w:p w14:paraId="41E93BD7"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5</w:t>
            </w:r>
          </w:p>
        </w:tc>
        <w:tc>
          <w:tcPr>
            <w:tcW w:w="634" w:type="pct"/>
            <w:shd w:val="clear" w:color="auto" w:fill="FFFFFF"/>
          </w:tcPr>
          <w:p w14:paraId="2BA976D5"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1F409283"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0B4169DC" w14:textId="77777777" w:rsidR="00C90353" w:rsidRDefault="00C90353" w:rsidP="00CA7781">
            <w:pPr>
              <w:rPr>
                <w:rFonts w:ascii="Arial" w:eastAsia="Arial" w:hAnsi="Arial" w:cs="Arial"/>
                <w:color w:val="000000"/>
                <w:sz w:val="20"/>
                <w:szCs w:val="20"/>
              </w:rPr>
            </w:pPr>
          </w:p>
        </w:tc>
      </w:tr>
      <w:tr w:rsidR="00C90353" w14:paraId="348EFC56" w14:textId="77777777" w:rsidTr="00A369AC">
        <w:trPr>
          <w:trHeight w:val="1275"/>
          <w:jc w:val="center"/>
        </w:trPr>
        <w:tc>
          <w:tcPr>
            <w:tcW w:w="395" w:type="pct"/>
            <w:shd w:val="clear" w:color="auto" w:fill="FFFFFF"/>
            <w:vAlign w:val="center"/>
          </w:tcPr>
          <w:p w14:paraId="39A24E7A"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9</w:t>
            </w:r>
          </w:p>
        </w:tc>
        <w:tc>
          <w:tcPr>
            <w:tcW w:w="951" w:type="pct"/>
            <w:shd w:val="clear" w:color="auto" w:fill="FFFFFF"/>
            <w:vAlign w:val="center"/>
          </w:tcPr>
          <w:p w14:paraId="22A97C22"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e </w:t>
            </w:r>
            <w:r>
              <w:rPr>
                <w:rFonts w:ascii="Arial" w:eastAsia="Arial" w:hAnsi="Arial" w:cs="Arial"/>
                <w:color w:val="000000"/>
                <w:sz w:val="20"/>
                <w:szCs w:val="20"/>
              </w:rPr>
              <w:lastRenderedPageBreak/>
              <w:t xml:space="preserve">elastômeros estruturado com não tecido de poliéster e na face exposta uma película </w:t>
            </w:r>
            <w:proofErr w:type="spellStart"/>
            <w:r>
              <w:rPr>
                <w:rFonts w:ascii="Arial" w:eastAsia="Arial" w:hAnsi="Arial" w:cs="Arial"/>
                <w:color w:val="000000"/>
                <w:sz w:val="20"/>
                <w:szCs w:val="20"/>
              </w:rPr>
              <w:t>aluminizada</w:t>
            </w:r>
            <w:proofErr w:type="spellEnd"/>
            <w:r>
              <w:rPr>
                <w:rFonts w:ascii="Arial" w:eastAsia="Arial" w:hAnsi="Arial" w:cs="Arial"/>
                <w:color w:val="000000"/>
                <w:sz w:val="20"/>
                <w:szCs w:val="20"/>
              </w:rPr>
              <w:t xml:space="preserve"> flexível, tipo II, apresentada em rolo de 3,00mm de espessura, 1,00m de largura e 10,0m de comprimento. O material deve possuir FDS.</w:t>
            </w:r>
          </w:p>
          <w:p w14:paraId="5B0BE7B6"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72C51645"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multiuso alumínio 3mm (VIAPOL), Manta asfáltica de alumínio (</w:t>
            </w:r>
            <w:proofErr w:type="spellStart"/>
            <w:r>
              <w:rPr>
                <w:rFonts w:ascii="Arial" w:eastAsia="Arial" w:hAnsi="Arial" w:cs="Arial"/>
                <w:color w:val="000000"/>
                <w:sz w:val="20"/>
                <w:szCs w:val="20"/>
              </w:rPr>
              <w:t>Vedacit</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Sika</w:t>
            </w:r>
            <w:proofErr w:type="spellEnd"/>
            <w:r>
              <w:rPr>
                <w:rFonts w:ascii="Arial" w:eastAsia="Arial" w:hAnsi="Arial" w:cs="Arial"/>
                <w:color w:val="000000"/>
                <w:sz w:val="20"/>
                <w:szCs w:val="20"/>
              </w:rPr>
              <w:t xml:space="preserve"> Manta Alumínio (SIKA) ou equivalente ou similar ou de melhor qualidade.</w:t>
            </w:r>
          </w:p>
        </w:tc>
        <w:tc>
          <w:tcPr>
            <w:tcW w:w="447" w:type="pct"/>
            <w:shd w:val="clear" w:color="auto" w:fill="FFFFFF"/>
            <w:vAlign w:val="center"/>
          </w:tcPr>
          <w:p w14:paraId="0DF43727"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381251</w:t>
            </w:r>
          </w:p>
        </w:tc>
        <w:tc>
          <w:tcPr>
            <w:tcW w:w="479" w:type="pct"/>
            <w:shd w:val="clear" w:color="auto" w:fill="FFFFFF"/>
            <w:vAlign w:val="center"/>
          </w:tcPr>
          <w:p w14:paraId="6CF47DCD" w14:textId="77777777" w:rsidR="00C90353" w:rsidRPr="00141EE4" w:rsidRDefault="00C90353" w:rsidP="00CA7781">
            <w:pPr>
              <w:jc w:val="center"/>
              <w:rPr>
                <w:rFonts w:ascii="Arial" w:eastAsia="Arial" w:hAnsi="Arial" w:cs="Arial"/>
                <w:color w:val="000000"/>
                <w:sz w:val="20"/>
                <w:szCs w:val="20"/>
              </w:rPr>
            </w:pPr>
            <w:r w:rsidRPr="00141EE4">
              <w:rPr>
                <w:rFonts w:ascii="Arial" w:eastAsia="Arial" w:hAnsi="Arial" w:cs="Arial"/>
                <w:color w:val="000000"/>
                <w:sz w:val="20"/>
                <w:szCs w:val="20"/>
              </w:rPr>
              <w:t xml:space="preserve">Rolo de 10 m </w:t>
            </w:r>
          </w:p>
        </w:tc>
        <w:tc>
          <w:tcPr>
            <w:tcW w:w="647" w:type="pct"/>
            <w:shd w:val="clear" w:color="auto" w:fill="FFFFFF"/>
            <w:vAlign w:val="center"/>
          </w:tcPr>
          <w:p w14:paraId="7A8B08DF"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25</w:t>
            </w:r>
          </w:p>
        </w:tc>
        <w:tc>
          <w:tcPr>
            <w:tcW w:w="647" w:type="pct"/>
            <w:shd w:val="clear" w:color="auto" w:fill="FFFFFF"/>
            <w:vAlign w:val="center"/>
          </w:tcPr>
          <w:p w14:paraId="42E04654"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6</w:t>
            </w:r>
          </w:p>
        </w:tc>
        <w:tc>
          <w:tcPr>
            <w:tcW w:w="634" w:type="pct"/>
            <w:shd w:val="clear" w:color="auto" w:fill="FFFFFF"/>
          </w:tcPr>
          <w:p w14:paraId="30F6CCF9"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072238BD"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46E75AB0" w14:textId="77777777" w:rsidR="00C90353" w:rsidRDefault="00C90353" w:rsidP="00CA7781">
            <w:pPr>
              <w:rPr>
                <w:rFonts w:ascii="Arial" w:eastAsia="Arial" w:hAnsi="Arial" w:cs="Arial"/>
                <w:color w:val="000000"/>
                <w:sz w:val="20"/>
                <w:szCs w:val="20"/>
              </w:rPr>
            </w:pPr>
          </w:p>
        </w:tc>
      </w:tr>
      <w:tr w:rsidR="00C90353" w14:paraId="6D28CBEA" w14:textId="77777777" w:rsidTr="00A369AC">
        <w:trPr>
          <w:trHeight w:val="1275"/>
          <w:jc w:val="center"/>
        </w:trPr>
        <w:tc>
          <w:tcPr>
            <w:tcW w:w="395" w:type="pct"/>
            <w:shd w:val="clear" w:color="auto" w:fill="FFFFFF"/>
            <w:vAlign w:val="center"/>
          </w:tcPr>
          <w:p w14:paraId="6C734662"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10</w:t>
            </w:r>
          </w:p>
        </w:tc>
        <w:tc>
          <w:tcPr>
            <w:tcW w:w="951" w:type="pct"/>
            <w:shd w:val="clear" w:color="auto" w:fill="FFFFFF"/>
            <w:vAlign w:val="center"/>
          </w:tcPr>
          <w:p w14:paraId="1D6000F5"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Manta asfáltica impermeabilizante (aplicação a maçarico) produzida com asfalto modificado com polímeros </w:t>
            </w:r>
            <w:proofErr w:type="spellStart"/>
            <w:r>
              <w:rPr>
                <w:rFonts w:ascii="Arial" w:eastAsia="Arial" w:hAnsi="Arial" w:cs="Arial"/>
                <w:color w:val="000000"/>
                <w:sz w:val="20"/>
                <w:szCs w:val="20"/>
              </w:rPr>
              <w:t>elastoméricos</w:t>
            </w:r>
            <w:proofErr w:type="spellEnd"/>
            <w:r>
              <w:rPr>
                <w:rFonts w:ascii="Arial" w:eastAsia="Arial" w:hAnsi="Arial" w:cs="Arial"/>
                <w:color w:val="000000"/>
                <w:sz w:val="20"/>
                <w:szCs w:val="20"/>
              </w:rPr>
              <w:t>, estruturada com véu não tecido de poliéster, revestida com camada de polietileno em ambas as faces, classificada como tipo II pela ABNT/ NBR 9952, apresentada em rolo de 3mm de espessura, 1,0m de largura e 10,0m de comprimento. O material deve possuir FDS.</w:t>
            </w:r>
          </w:p>
          <w:p w14:paraId="07118B74"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471F8974"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Marcas de referência: </w:t>
            </w:r>
            <w:proofErr w:type="spellStart"/>
            <w:r>
              <w:rPr>
                <w:rFonts w:ascii="Arial" w:eastAsia="Arial" w:hAnsi="Arial" w:cs="Arial"/>
                <w:color w:val="000000"/>
                <w:sz w:val="20"/>
                <w:szCs w:val="20"/>
              </w:rPr>
              <w:t>Viamanta</w:t>
            </w:r>
            <w:proofErr w:type="spellEnd"/>
            <w:r>
              <w:rPr>
                <w:rFonts w:ascii="Arial" w:eastAsia="Arial" w:hAnsi="Arial" w:cs="Arial"/>
                <w:color w:val="000000"/>
                <w:sz w:val="20"/>
                <w:szCs w:val="20"/>
              </w:rPr>
              <w:t xml:space="preserve"> </w:t>
            </w:r>
            <w:r>
              <w:rPr>
                <w:rFonts w:ascii="Arial" w:eastAsia="Arial" w:hAnsi="Arial" w:cs="Arial"/>
                <w:color w:val="000000"/>
                <w:sz w:val="20"/>
                <w:szCs w:val="20"/>
              </w:rPr>
              <w:lastRenderedPageBreak/>
              <w:t>multiuso 3mm (VIAPOL), Manta Asfáltica para lajes de baixa circulação (VEDACIT) ou equivalente ou similar ou de melhor qualidade.</w:t>
            </w:r>
          </w:p>
        </w:tc>
        <w:tc>
          <w:tcPr>
            <w:tcW w:w="447" w:type="pct"/>
            <w:shd w:val="clear" w:color="auto" w:fill="FFFFFF"/>
            <w:vAlign w:val="center"/>
          </w:tcPr>
          <w:p w14:paraId="1FE8F658"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lastRenderedPageBreak/>
              <w:t>377240</w:t>
            </w:r>
          </w:p>
        </w:tc>
        <w:tc>
          <w:tcPr>
            <w:tcW w:w="479" w:type="pct"/>
            <w:shd w:val="clear" w:color="auto" w:fill="FFFFFF"/>
            <w:vAlign w:val="center"/>
          </w:tcPr>
          <w:p w14:paraId="473F4138" w14:textId="77777777" w:rsidR="00C90353" w:rsidRPr="00141EE4" w:rsidRDefault="00C90353" w:rsidP="00CA7781">
            <w:pPr>
              <w:jc w:val="center"/>
              <w:rPr>
                <w:rFonts w:ascii="Arial" w:eastAsia="Arial" w:hAnsi="Arial" w:cs="Arial"/>
                <w:color w:val="000000"/>
                <w:sz w:val="20"/>
                <w:szCs w:val="20"/>
              </w:rPr>
            </w:pPr>
            <w:r w:rsidRPr="00141EE4">
              <w:rPr>
                <w:rFonts w:ascii="Arial" w:eastAsia="Arial" w:hAnsi="Arial" w:cs="Arial"/>
                <w:color w:val="000000"/>
                <w:sz w:val="20"/>
                <w:szCs w:val="20"/>
              </w:rPr>
              <w:t>Rolo de 10 m</w:t>
            </w:r>
          </w:p>
        </w:tc>
        <w:tc>
          <w:tcPr>
            <w:tcW w:w="647" w:type="pct"/>
            <w:shd w:val="clear" w:color="auto" w:fill="FFFFFF"/>
            <w:vAlign w:val="center"/>
          </w:tcPr>
          <w:p w14:paraId="60B5E479"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19</w:t>
            </w:r>
          </w:p>
        </w:tc>
        <w:tc>
          <w:tcPr>
            <w:tcW w:w="647" w:type="pct"/>
            <w:shd w:val="clear" w:color="auto" w:fill="FFFFFF"/>
            <w:vAlign w:val="center"/>
          </w:tcPr>
          <w:p w14:paraId="3D0ADBB6" w14:textId="77777777" w:rsidR="00C90353"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4</w:t>
            </w:r>
          </w:p>
        </w:tc>
        <w:tc>
          <w:tcPr>
            <w:tcW w:w="634" w:type="pct"/>
            <w:shd w:val="clear" w:color="auto" w:fill="FFFFFF"/>
          </w:tcPr>
          <w:p w14:paraId="649BA237"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41AB14A9"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5B447AD3" w14:textId="77777777" w:rsidR="00C90353" w:rsidRDefault="00C90353" w:rsidP="00CA7781">
            <w:pPr>
              <w:rPr>
                <w:rFonts w:ascii="Arial" w:eastAsia="Arial" w:hAnsi="Arial" w:cs="Arial"/>
                <w:color w:val="000000"/>
                <w:sz w:val="20"/>
                <w:szCs w:val="20"/>
              </w:rPr>
            </w:pPr>
          </w:p>
        </w:tc>
      </w:tr>
      <w:tr w:rsidR="00C90353" w14:paraId="08E62791" w14:textId="77777777" w:rsidTr="00A369AC">
        <w:trPr>
          <w:trHeight w:val="1275"/>
          <w:jc w:val="center"/>
        </w:trPr>
        <w:tc>
          <w:tcPr>
            <w:tcW w:w="395" w:type="pct"/>
            <w:shd w:val="clear" w:color="auto" w:fill="FFFFFF"/>
            <w:vAlign w:val="center"/>
          </w:tcPr>
          <w:p w14:paraId="5123B2FD"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spacing w:before="100" w:line="288" w:lineRule="auto"/>
              <w:jc w:val="center"/>
              <w:rPr>
                <w:rFonts w:ascii="Arial" w:eastAsia="Arial" w:hAnsi="Arial" w:cs="Arial"/>
                <w:color w:val="000000"/>
                <w:sz w:val="20"/>
                <w:szCs w:val="20"/>
              </w:rPr>
            </w:pPr>
            <w:r>
              <w:rPr>
                <w:rFonts w:ascii="Arial" w:eastAsia="Arial" w:hAnsi="Arial" w:cs="Arial"/>
                <w:color w:val="000000"/>
                <w:sz w:val="20"/>
                <w:szCs w:val="20"/>
              </w:rPr>
              <w:t>11</w:t>
            </w:r>
          </w:p>
        </w:tc>
        <w:tc>
          <w:tcPr>
            <w:tcW w:w="951" w:type="pct"/>
            <w:shd w:val="clear" w:color="auto" w:fill="FFFFFF"/>
            <w:vAlign w:val="center"/>
          </w:tcPr>
          <w:p w14:paraId="61966BCD" w14:textId="77777777" w:rsidR="00C90353" w:rsidRPr="008D120F"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r w:rsidRPr="008D120F">
              <w:rPr>
                <w:rFonts w:ascii="Arial" w:eastAsia="Arial" w:hAnsi="Arial" w:cs="Arial"/>
                <w:color w:val="000000"/>
                <w:sz w:val="20"/>
                <w:szCs w:val="20"/>
              </w:rPr>
              <w:t>Primer à base de água,</w:t>
            </w:r>
            <w:r>
              <w:rPr>
                <w:rFonts w:ascii="Arial" w:eastAsia="Arial" w:hAnsi="Arial" w:cs="Arial"/>
                <w:color w:val="000000"/>
                <w:sz w:val="20"/>
                <w:szCs w:val="20"/>
              </w:rPr>
              <w:t xml:space="preserve"> </w:t>
            </w:r>
            <w:r w:rsidRPr="008D120F">
              <w:rPr>
                <w:rFonts w:ascii="Arial" w:eastAsia="Arial" w:hAnsi="Arial" w:cs="Arial"/>
                <w:color w:val="000000"/>
                <w:sz w:val="20"/>
                <w:szCs w:val="20"/>
              </w:rPr>
              <w:t>composta de asfaltos</w:t>
            </w:r>
            <w:r>
              <w:rPr>
                <w:rFonts w:ascii="Arial" w:eastAsia="Arial" w:hAnsi="Arial" w:cs="Arial"/>
                <w:color w:val="000000"/>
                <w:sz w:val="20"/>
                <w:szCs w:val="20"/>
              </w:rPr>
              <w:t xml:space="preserve"> </w:t>
            </w:r>
            <w:r w:rsidRPr="008D120F">
              <w:rPr>
                <w:rFonts w:ascii="Arial" w:eastAsia="Arial" w:hAnsi="Arial" w:cs="Arial"/>
                <w:color w:val="000000"/>
                <w:sz w:val="20"/>
                <w:szCs w:val="20"/>
              </w:rPr>
              <w:t>modificados e aditivos, isenta</w:t>
            </w:r>
            <w:r>
              <w:rPr>
                <w:rFonts w:ascii="Arial" w:eastAsia="Arial" w:hAnsi="Arial" w:cs="Arial"/>
                <w:color w:val="000000"/>
                <w:sz w:val="20"/>
                <w:szCs w:val="20"/>
              </w:rPr>
              <w:t xml:space="preserve"> </w:t>
            </w:r>
            <w:r w:rsidRPr="008D120F">
              <w:rPr>
                <w:rFonts w:ascii="Arial" w:eastAsia="Arial" w:hAnsi="Arial" w:cs="Arial"/>
                <w:color w:val="000000"/>
                <w:sz w:val="20"/>
                <w:szCs w:val="20"/>
              </w:rPr>
              <w:t>de solventes e compostos</w:t>
            </w:r>
            <w:r>
              <w:rPr>
                <w:rFonts w:ascii="Arial" w:eastAsia="Arial" w:hAnsi="Arial" w:cs="Arial"/>
                <w:color w:val="000000"/>
                <w:sz w:val="20"/>
                <w:szCs w:val="20"/>
              </w:rPr>
              <w:t xml:space="preserve"> </w:t>
            </w:r>
            <w:r w:rsidRPr="008D120F">
              <w:rPr>
                <w:rFonts w:ascii="Arial" w:eastAsia="Arial" w:hAnsi="Arial" w:cs="Arial"/>
                <w:color w:val="000000"/>
                <w:sz w:val="20"/>
                <w:szCs w:val="20"/>
              </w:rPr>
              <w:t>orgânicos voláteis, com</w:t>
            </w:r>
            <w:r>
              <w:rPr>
                <w:rFonts w:ascii="Arial" w:eastAsia="Arial" w:hAnsi="Arial" w:cs="Arial"/>
                <w:color w:val="000000"/>
                <w:sz w:val="20"/>
                <w:szCs w:val="20"/>
              </w:rPr>
              <w:t xml:space="preserve"> </w:t>
            </w:r>
            <w:r w:rsidRPr="008D120F">
              <w:rPr>
                <w:rFonts w:ascii="Arial" w:eastAsia="Arial" w:hAnsi="Arial" w:cs="Arial"/>
                <w:color w:val="000000"/>
                <w:sz w:val="20"/>
                <w:szCs w:val="20"/>
              </w:rPr>
              <w:t>secagem rápida para aplicação</w:t>
            </w:r>
          </w:p>
          <w:p w14:paraId="62B273C8" w14:textId="5A7A59BD"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roofErr w:type="gramStart"/>
            <w:r w:rsidRPr="008D120F">
              <w:rPr>
                <w:rFonts w:ascii="Arial" w:eastAsia="Arial" w:hAnsi="Arial" w:cs="Arial"/>
                <w:color w:val="000000"/>
                <w:sz w:val="20"/>
                <w:szCs w:val="20"/>
              </w:rPr>
              <w:t>a</w:t>
            </w:r>
            <w:proofErr w:type="gramEnd"/>
            <w:r w:rsidRPr="008D120F">
              <w:rPr>
                <w:rFonts w:ascii="Arial" w:eastAsia="Arial" w:hAnsi="Arial" w:cs="Arial"/>
                <w:color w:val="000000"/>
                <w:sz w:val="20"/>
                <w:szCs w:val="20"/>
              </w:rPr>
              <w:t xml:space="preserve"> frio sobre superfícies de</w:t>
            </w:r>
            <w:r>
              <w:rPr>
                <w:rFonts w:ascii="Arial" w:eastAsia="Arial" w:hAnsi="Arial" w:cs="Arial"/>
                <w:color w:val="000000"/>
                <w:sz w:val="20"/>
                <w:szCs w:val="20"/>
              </w:rPr>
              <w:t xml:space="preserve"> </w:t>
            </w:r>
            <w:r w:rsidRPr="008D120F">
              <w:rPr>
                <w:rFonts w:ascii="Arial" w:eastAsia="Arial" w:hAnsi="Arial" w:cs="Arial"/>
                <w:color w:val="000000"/>
                <w:sz w:val="20"/>
                <w:szCs w:val="20"/>
              </w:rPr>
              <w:t>concreto, argamassa,</w:t>
            </w:r>
            <w:r>
              <w:rPr>
                <w:rFonts w:ascii="Arial" w:eastAsia="Arial" w:hAnsi="Arial" w:cs="Arial"/>
                <w:color w:val="000000"/>
                <w:sz w:val="20"/>
                <w:szCs w:val="20"/>
              </w:rPr>
              <w:t xml:space="preserve"> </w:t>
            </w:r>
            <w:r w:rsidRPr="008D120F">
              <w:rPr>
                <w:rFonts w:ascii="Arial" w:eastAsia="Arial" w:hAnsi="Arial" w:cs="Arial"/>
                <w:color w:val="000000"/>
                <w:sz w:val="20"/>
                <w:szCs w:val="20"/>
              </w:rPr>
              <w:t>alvenaria, PVC, fibra de vidro,</w:t>
            </w:r>
            <w:r>
              <w:rPr>
                <w:rFonts w:ascii="Arial" w:eastAsia="Arial" w:hAnsi="Arial" w:cs="Arial"/>
                <w:color w:val="000000"/>
                <w:sz w:val="20"/>
                <w:szCs w:val="20"/>
              </w:rPr>
              <w:t xml:space="preserve"> </w:t>
            </w:r>
            <w:r w:rsidRPr="008D120F">
              <w:rPr>
                <w:rFonts w:ascii="Arial" w:eastAsia="Arial" w:hAnsi="Arial" w:cs="Arial"/>
                <w:color w:val="000000"/>
                <w:sz w:val="20"/>
                <w:szCs w:val="20"/>
              </w:rPr>
              <w:t>entre outros. Apresentado em</w:t>
            </w:r>
            <w:r>
              <w:rPr>
                <w:rFonts w:ascii="Arial" w:eastAsia="Arial" w:hAnsi="Arial" w:cs="Arial"/>
                <w:color w:val="000000"/>
                <w:sz w:val="20"/>
                <w:szCs w:val="20"/>
              </w:rPr>
              <w:t xml:space="preserve"> </w:t>
            </w:r>
            <w:r w:rsidRPr="008D120F">
              <w:rPr>
                <w:rFonts w:ascii="Arial" w:eastAsia="Arial" w:hAnsi="Arial" w:cs="Arial"/>
                <w:color w:val="000000"/>
                <w:sz w:val="20"/>
                <w:szCs w:val="20"/>
              </w:rPr>
              <w:t>galão de 3,6 litros</w:t>
            </w:r>
            <w:r w:rsidR="00C74E3E">
              <w:rPr>
                <w:rFonts w:ascii="Arial" w:eastAsia="Arial" w:hAnsi="Arial" w:cs="Arial"/>
                <w:color w:val="000000"/>
                <w:sz w:val="20"/>
                <w:szCs w:val="20"/>
              </w:rPr>
              <w:t>.</w:t>
            </w:r>
            <w:r>
              <w:rPr>
                <w:rFonts w:ascii="Arial" w:eastAsia="Arial" w:hAnsi="Arial" w:cs="Arial"/>
                <w:color w:val="000000"/>
                <w:sz w:val="20"/>
                <w:szCs w:val="20"/>
              </w:rPr>
              <w:t xml:space="preserve"> O material deve possuir FDS.</w:t>
            </w:r>
          </w:p>
          <w:p w14:paraId="7310B777" w14:textId="77777777" w:rsidR="00C90353"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rPr>
            </w:pPr>
          </w:p>
          <w:p w14:paraId="635B3B14" w14:textId="77777777" w:rsidR="00C90353" w:rsidRPr="00960BCC" w:rsidRDefault="00C90353" w:rsidP="00CA7781">
            <w:pPr>
              <w:keepNext/>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0"/>
                <w:szCs w:val="20"/>
                <w:highlight w:val="green"/>
              </w:rPr>
            </w:pPr>
            <w:r w:rsidRPr="008D120F">
              <w:rPr>
                <w:rFonts w:ascii="Arial" w:eastAsia="Arial" w:hAnsi="Arial" w:cs="Arial"/>
                <w:color w:val="000000"/>
                <w:sz w:val="20"/>
                <w:szCs w:val="20"/>
              </w:rPr>
              <w:t xml:space="preserve">Marcas de referência: </w:t>
            </w:r>
            <w:proofErr w:type="spellStart"/>
            <w:r w:rsidRPr="008D120F">
              <w:rPr>
                <w:rFonts w:ascii="Arial" w:eastAsia="Arial" w:hAnsi="Arial" w:cs="Arial"/>
                <w:color w:val="000000"/>
                <w:sz w:val="20"/>
                <w:szCs w:val="20"/>
              </w:rPr>
              <w:t>Viapol</w:t>
            </w:r>
            <w:proofErr w:type="spellEnd"/>
            <w:r w:rsidRPr="008D120F">
              <w:rPr>
                <w:rFonts w:ascii="Arial" w:eastAsia="Arial" w:hAnsi="Arial" w:cs="Arial"/>
                <w:color w:val="000000"/>
                <w:sz w:val="20"/>
                <w:szCs w:val="20"/>
              </w:rPr>
              <w:t>,</w:t>
            </w:r>
            <w:r>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Dryko</w:t>
            </w:r>
            <w:proofErr w:type="spellEnd"/>
            <w:r w:rsidRPr="008D120F">
              <w:rPr>
                <w:rFonts w:ascii="Arial" w:eastAsia="Arial" w:hAnsi="Arial" w:cs="Arial"/>
                <w:color w:val="000000"/>
                <w:sz w:val="20"/>
                <w:szCs w:val="20"/>
              </w:rPr>
              <w:t xml:space="preserve">, </w:t>
            </w:r>
            <w:proofErr w:type="spellStart"/>
            <w:r w:rsidRPr="008D120F">
              <w:rPr>
                <w:rFonts w:ascii="Arial" w:eastAsia="Arial" w:hAnsi="Arial" w:cs="Arial"/>
                <w:color w:val="000000"/>
                <w:sz w:val="20"/>
                <w:szCs w:val="20"/>
              </w:rPr>
              <w:t>Vedacit</w:t>
            </w:r>
            <w:proofErr w:type="spellEnd"/>
            <w:r w:rsidRPr="008D120F">
              <w:rPr>
                <w:rFonts w:ascii="Arial" w:eastAsia="Arial" w:hAnsi="Arial" w:cs="Arial"/>
                <w:color w:val="000000"/>
                <w:sz w:val="20"/>
                <w:szCs w:val="20"/>
              </w:rPr>
              <w:t xml:space="preserve"> ou equivalente</w:t>
            </w:r>
            <w:r>
              <w:rPr>
                <w:rFonts w:ascii="Arial" w:eastAsia="Arial" w:hAnsi="Arial" w:cs="Arial"/>
                <w:color w:val="000000"/>
                <w:sz w:val="20"/>
                <w:szCs w:val="20"/>
              </w:rPr>
              <w:t xml:space="preserve"> </w:t>
            </w:r>
            <w:r w:rsidRPr="008D120F">
              <w:rPr>
                <w:rFonts w:ascii="Arial" w:eastAsia="Arial" w:hAnsi="Arial" w:cs="Arial"/>
                <w:color w:val="000000"/>
                <w:sz w:val="20"/>
                <w:szCs w:val="20"/>
              </w:rPr>
              <w:t>ou similar ou de melhor qualidade.</w:t>
            </w:r>
          </w:p>
        </w:tc>
        <w:tc>
          <w:tcPr>
            <w:tcW w:w="447" w:type="pct"/>
            <w:shd w:val="clear" w:color="auto" w:fill="FFFFFF"/>
            <w:vAlign w:val="center"/>
          </w:tcPr>
          <w:p w14:paraId="3DF64901" w14:textId="77777777" w:rsidR="00C90353" w:rsidRPr="008D120F" w:rsidRDefault="00C90353" w:rsidP="00CA7781">
            <w:pPr>
              <w:jc w:val="center"/>
              <w:rPr>
                <w:rFonts w:ascii="Arial" w:eastAsia="Arial" w:hAnsi="Arial" w:cs="Arial"/>
                <w:color w:val="000000"/>
                <w:sz w:val="20"/>
                <w:szCs w:val="20"/>
              </w:rPr>
            </w:pPr>
            <w:r w:rsidRPr="008D120F">
              <w:rPr>
                <w:rFonts w:ascii="Arial" w:eastAsia="Arial" w:hAnsi="Arial" w:cs="Arial"/>
                <w:color w:val="000000"/>
                <w:sz w:val="20"/>
                <w:szCs w:val="20"/>
              </w:rPr>
              <w:t>394533</w:t>
            </w:r>
          </w:p>
        </w:tc>
        <w:tc>
          <w:tcPr>
            <w:tcW w:w="479" w:type="pct"/>
            <w:shd w:val="clear" w:color="auto" w:fill="FFFFFF"/>
            <w:vAlign w:val="center"/>
          </w:tcPr>
          <w:p w14:paraId="2C5B83EE" w14:textId="77777777" w:rsidR="00C90353" w:rsidRPr="008D120F" w:rsidRDefault="00C90353" w:rsidP="00CA7781">
            <w:pPr>
              <w:jc w:val="center"/>
              <w:rPr>
                <w:rFonts w:ascii="Arial" w:eastAsia="Arial" w:hAnsi="Arial" w:cs="Arial"/>
                <w:color w:val="000000"/>
                <w:sz w:val="20"/>
                <w:szCs w:val="20"/>
              </w:rPr>
            </w:pPr>
            <w:r w:rsidRPr="008D120F">
              <w:rPr>
                <w:rFonts w:ascii="Arial" w:eastAsia="Arial" w:hAnsi="Arial" w:cs="Arial"/>
                <w:color w:val="000000"/>
                <w:sz w:val="20"/>
                <w:szCs w:val="20"/>
              </w:rPr>
              <w:t>Galão</w:t>
            </w:r>
          </w:p>
          <w:p w14:paraId="4DE10FC3" w14:textId="77777777" w:rsidR="00C90353" w:rsidRPr="008D120F" w:rsidRDefault="00C90353" w:rsidP="00CA7781">
            <w:pPr>
              <w:jc w:val="center"/>
              <w:rPr>
                <w:rFonts w:ascii="Arial" w:eastAsia="Arial" w:hAnsi="Arial" w:cs="Arial"/>
                <w:color w:val="000000"/>
                <w:sz w:val="20"/>
                <w:szCs w:val="20"/>
              </w:rPr>
            </w:pPr>
            <w:proofErr w:type="gramStart"/>
            <w:r w:rsidRPr="008D120F">
              <w:rPr>
                <w:rFonts w:ascii="Arial" w:eastAsia="Arial" w:hAnsi="Arial" w:cs="Arial"/>
                <w:color w:val="000000"/>
                <w:sz w:val="20"/>
                <w:szCs w:val="20"/>
              </w:rPr>
              <w:t>de</w:t>
            </w:r>
            <w:proofErr w:type="gramEnd"/>
            <w:r w:rsidRPr="008D120F">
              <w:rPr>
                <w:rFonts w:ascii="Arial" w:eastAsia="Arial" w:hAnsi="Arial" w:cs="Arial"/>
                <w:color w:val="000000"/>
                <w:sz w:val="20"/>
                <w:szCs w:val="20"/>
              </w:rPr>
              <w:t xml:space="preserve"> 3,6</w:t>
            </w:r>
          </w:p>
          <w:p w14:paraId="4E267E8F" w14:textId="1F63160B" w:rsidR="00C90353" w:rsidRPr="008D120F" w:rsidRDefault="00C90353" w:rsidP="00CA7781">
            <w:pPr>
              <w:jc w:val="center"/>
              <w:rPr>
                <w:rFonts w:ascii="Arial" w:eastAsia="Arial" w:hAnsi="Arial" w:cs="Arial"/>
                <w:color w:val="000000"/>
                <w:sz w:val="20"/>
                <w:szCs w:val="20"/>
              </w:rPr>
            </w:pPr>
            <w:r w:rsidRPr="008D120F">
              <w:rPr>
                <w:rFonts w:ascii="Arial" w:eastAsia="Arial" w:hAnsi="Arial" w:cs="Arial"/>
                <w:color w:val="000000"/>
                <w:sz w:val="20"/>
                <w:szCs w:val="20"/>
              </w:rPr>
              <w:t>litro</w:t>
            </w:r>
            <w:r w:rsidR="00944EE4">
              <w:rPr>
                <w:rFonts w:ascii="Arial" w:eastAsia="Arial" w:hAnsi="Arial" w:cs="Arial"/>
                <w:color w:val="000000"/>
                <w:sz w:val="20"/>
                <w:szCs w:val="20"/>
              </w:rPr>
              <w:t>s</w:t>
            </w:r>
          </w:p>
        </w:tc>
        <w:tc>
          <w:tcPr>
            <w:tcW w:w="647" w:type="pct"/>
            <w:shd w:val="clear" w:color="auto" w:fill="FFFFFF"/>
            <w:vAlign w:val="center"/>
          </w:tcPr>
          <w:p w14:paraId="35D2222B" w14:textId="77777777" w:rsidR="00C90353" w:rsidRPr="008D120F"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42</w:t>
            </w:r>
          </w:p>
        </w:tc>
        <w:tc>
          <w:tcPr>
            <w:tcW w:w="647" w:type="pct"/>
            <w:shd w:val="clear" w:color="auto" w:fill="FFFFFF"/>
            <w:vAlign w:val="center"/>
          </w:tcPr>
          <w:p w14:paraId="5975ACE0" w14:textId="77777777" w:rsidR="00C90353" w:rsidRPr="008D120F" w:rsidRDefault="00C90353" w:rsidP="00CA7781">
            <w:pPr>
              <w:jc w:val="center"/>
              <w:rPr>
                <w:rFonts w:ascii="Arial" w:eastAsia="Arial" w:hAnsi="Arial" w:cs="Arial"/>
                <w:color w:val="000000"/>
                <w:sz w:val="20"/>
                <w:szCs w:val="20"/>
              </w:rPr>
            </w:pPr>
            <w:r>
              <w:rPr>
                <w:rFonts w:ascii="Arial" w:eastAsia="Arial" w:hAnsi="Arial" w:cs="Arial"/>
                <w:color w:val="000000"/>
                <w:sz w:val="20"/>
                <w:szCs w:val="20"/>
              </w:rPr>
              <w:t>11</w:t>
            </w:r>
          </w:p>
        </w:tc>
        <w:tc>
          <w:tcPr>
            <w:tcW w:w="634" w:type="pct"/>
            <w:shd w:val="clear" w:color="auto" w:fill="FFFFFF"/>
          </w:tcPr>
          <w:p w14:paraId="127604BD" w14:textId="77777777" w:rsidR="00C90353" w:rsidRDefault="00C90353" w:rsidP="00CA7781">
            <w:pPr>
              <w:rPr>
                <w:rFonts w:ascii="Arial" w:eastAsia="Arial" w:hAnsi="Arial" w:cs="Arial"/>
                <w:color w:val="000000"/>
                <w:sz w:val="20"/>
                <w:szCs w:val="20"/>
              </w:rPr>
            </w:pPr>
          </w:p>
        </w:tc>
        <w:tc>
          <w:tcPr>
            <w:tcW w:w="501" w:type="pct"/>
            <w:shd w:val="clear" w:color="auto" w:fill="FFFFFF"/>
            <w:vAlign w:val="center"/>
          </w:tcPr>
          <w:p w14:paraId="54A087B2" w14:textId="77777777" w:rsidR="00C90353" w:rsidRDefault="00C90353" w:rsidP="00CA7781">
            <w:pPr>
              <w:rPr>
                <w:rFonts w:ascii="Arial" w:eastAsia="Arial" w:hAnsi="Arial" w:cs="Arial"/>
                <w:color w:val="000000"/>
                <w:sz w:val="20"/>
                <w:szCs w:val="20"/>
              </w:rPr>
            </w:pPr>
          </w:p>
        </w:tc>
        <w:tc>
          <w:tcPr>
            <w:tcW w:w="299" w:type="pct"/>
            <w:shd w:val="clear" w:color="auto" w:fill="FFFFFF"/>
          </w:tcPr>
          <w:p w14:paraId="2D82AAFB" w14:textId="77777777" w:rsidR="00C90353" w:rsidRDefault="00C90353" w:rsidP="00CA7781">
            <w:pPr>
              <w:rPr>
                <w:rFonts w:ascii="Arial" w:eastAsia="Arial" w:hAnsi="Arial" w:cs="Arial"/>
                <w:color w:val="000000"/>
                <w:sz w:val="20"/>
                <w:szCs w:val="20"/>
              </w:rPr>
            </w:pPr>
          </w:p>
        </w:tc>
      </w:tr>
    </w:tbl>
    <w:p w14:paraId="2646F5A2" w14:textId="77777777" w:rsidR="00A369AC" w:rsidRDefault="00A369AC">
      <w:pPr>
        <w:widowControl/>
        <w:spacing w:line="360" w:lineRule="auto"/>
        <w:jc w:val="both"/>
        <w:rPr>
          <w:rFonts w:ascii="Arial" w:eastAsia="Arial" w:hAnsi="Arial" w:cs="Arial"/>
          <w:b/>
          <w:sz w:val="22"/>
          <w:szCs w:val="22"/>
        </w:rPr>
      </w:pPr>
    </w:p>
    <w:p w14:paraId="370262B5" w14:textId="4616FCA8"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1º –</w:t>
      </w:r>
      <w:r>
        <w:rPr>
          <w:rFonts w:ascii="Arial" w:eastAsia="Arial" w:hAnsi="Arial" w:cs="Arial"/>
          <w:sz w:val="22"/>
          <w:szCs w:val="22"/>
        </w:rPr>
        <w:t xml:space="preserve"> Nos preços estabelecidos nesta cláusula estão </w:t>
      </w:r>
      <w:r w:rsidR="00944EE4">
        <w:rPr>
          <w:rFonts w:ascii="Arial" w:eastAsia="Arial" w:hAnsi="Arial" w:cs="Arial"/>
          <w:sz w:val="22"/>
          <w:szCs w:val="22"/>
        </w:rPr>
        <w:t>acrescida</w:t>
      </w:r>
      <w:r w:rsidR="006B252C">
        <w:rPr>
          <w:rFonts w:ascii="Arial" w:eastAsia="Arial" w:hAnsi="Arial" w:cs="Arial"/>
          <w:sz w:val="22"/>
          <w:szCs w:val="22"/>
        </w:rPr>
        <w:t>s</w:t>
      </w:r>
      <w:r>
        <w:rPr>
          <w:rFonts w:ascii="Arial" w:eastAsia="Arial" w:hAnsi="Arial" w:cs="Arial"/>
          <w:sz w:val="22"/>
          <w:szCs w:val="22"/>
        </w:rPr>
        <w:t xml:space="preserve"> todas as despesas (tributos, frete e outras de quaisquer naturezas incidentes direta e indiretamente sobre o fornecimento </w:t>
      </w:r>
      <w:proofErr w:type="gramStart"/>
      <w:r>
        <w:rPr>
          <w:rFonts w:ascii="Arial" w:eastAsia="Arial" w:hAnsi="Arial" w:cs="Arial"/>
          <w:sz w:val="22"/>
          <w:szCs w:val="22"/>
        </w:rPr>
        <w:t>do(</w:t>
      </w:r>
      <w:proofErr w:type="gramEnd"/>
      <w:r>
        <w:rPr>
          <w:rFonts w:ascii="Arial" w:eastAsia="Arial" w:hAnsi="Arial" w:cs="Arial"/>
          <w:sz w:val="22"/>
          <w:szCs w:val="22"/>
        </w:rPr>
        <w:t>s) material(</w:t>
      </w:r>
      <w:proofErr w:type="spellStart"/>
      <w:r>
        <w:rPr>
          <w:rFonts w:ascii="Arial" w:eastAsia="Arial" w:hAnsi="Arial" w:cs="Arial"/>
          <w:sz w:val="22"/>
          <w:szCs w:val="22"/>
        </w:rPr>
        <w:t>is</w:t>
      </w:r>
      <w:proofErr w:type="spellEnd"/>
      <w:r>
        <w:rPr>
          <w:rFonts w:ascii="Arial" w:eastAsia="Arial" w:hAnsi="Arial" w:cs="Arial"/>
          <w:sz w:val="22"/>
          <w:szCs w:val="22"/>
        </w:rPr>
        <w:t>), deduzidos eventuais descontos).</w:t>
      </w:r>
    </w:p>
    <w:p w14:paraId="37D3F64E" w14:textId="77777777" w:rsidR="00741A31" w:rsidRDefault="00741A31">
      <w:pPr>
        <w:tabs>
          <w:tab w:val="left" w:pos="9498"/>
        </w:tabs>
        <w:spacing w:line="360" w:lineRule="auto"/>
        <w:jc w:val="both"/>
        <w:rPr>
          <w:rFonts w:ascii="Arial" w:eastAsia="Arial" w:hAnsi="Arial" w:cs="Arial"/>
          <w:b/>
          <w:sz w:val="22"/>
          <w:szCs w:val="22"/>
        </w:rPr>
      </w:pPr>
    </w:p>
    <w:p w14:paraId="71917C4A" w14:textId="5DC709E8" w:rsidR="00DA014F" w:rsidRDefault="00580888">
      <w:pPr>
        <w:tabs>
          <w:tab w:val="left" w:pos="9498"/>
        </w:tabs>
        <w:spacing w:line="360" w:lineRule="auto"/>
        <w:jc w:val="both"/>
        <w:rPr>
          <w:rFonts w:ascii="Arial" w:eastAsia="Arial" w:hAnsi="Arial" w:cs="Arial"/>
          <w:color w:val="000000"/>
          <w:sz w:val="22"/>
          <w:szCs w:val="22"/>
        </w:rPr>
      </w:pPr>
      <w:r>
        <w:rPr>
          <w:rFonts w:ascii="Arial" w:eastAsia="Arial" w:hAnsi="Arial" w:cs="Arial"/>
          <w:b/>
          <w:sz w:val="22"/>
          <w:szCs w:val="22"/>
        </w:rPr>
        <w:t xml:space="preserve">Parágrafo 2º – </w:t>
      </w:r>
      <w:r>
        <w:rPr>
          <w:rFonts w:ascii="Arial" w:eastAsia="Arial" w:hAnsi="Arial" w:cs="Arial"/>
          <w:sz w:val="22"/>
          <w:szCs w:val="22"/>
        </w:rPr>
        <w:t>O preço total estimado da presente</w:t>
      </w:r>
      <w:r>
        <w:rPr>
          <w:rFonts w:ascii="Arial" w:eastAsia="Arial" w:hAnsi="Arial" w:cs="Arial"/>
          <w:color w:val="000000"/>
          <w:sz w:val="22"/>
          <w:szCs w:val="22"/>
        </w:rPr>
        <w:t xml:space="preserve"> Ata é de R$ ________________ (_______ ______________________). </w:t>
      </w:r>
    </w:p>
    <w:p w14:paraId="755A081C" w14:textId="19C76A8C" w:rsidR="00DA014F" w:rsidRDefault="00580888">
      <w:pPr>
        <w:tabs>
          <w:tab w:val="left" w:pos="9498"/>
        </w:tabs>
        <w:spacing w:line="360" w:lineRule="auto"/>
        <w:jc w:val="both"/>
        <w:rPr>
          <w:rFonts w:ascii="Arial" w:eastAsia="Arial" w:hAnsi="Arial" w:cs="Arial"/>
          <w:sz w:val="22"/>
          <w:szCs w:val="22"/>
        </w:rPr>
      </w:pPr>
      <w:r>
        <w:rPr>
          <w:rFonts w:ascii="Arial" w:eastAsia="Arial" w:hAnsi="Arial" w:cs="Arial"/>
          <w:b/>
          <w:color w:val="000000"/>
          <w:sz w:val="22"/>
          <w:szCs w:val="22"/>
        </w:rPr>
        <w:t>Parágrafo 3º -</w:t>
      </w:r>
      <w:r>
        <w:rPr>
          <w:rFonts w:ascii="Arial" w:eastAsia="Arial" w:hAnsi="Arial" w:cs="Arial"/>
          <w:color w:val="000000"/>
          <w:sz w:val="22"/>
          <w:szCs w:val="22"/>
        </w:rPr>
        <w:t xml:space="preserve"> O</w:t>
      </w:r>
      <w:r w:rsidR="003B5C85">
        <w:rPr>
          <w:rFonts w:ascii="Arial" w:eastAsia="Arial" w:hAnsi="Arial" w:cs="Arial"/>
          <w:color w:val="000000"/>
          <w:sz w:val="22"/>
          <w:szCs w:val="22"/>
        </w:rPr>
        <w:t>s</w:t>
      </w:r>
      <w:r>
        <w:rPr>
          <w:rFonts w:ascii="Arial" w:eastAsia="Arial" w:hAnsi="Arial" w:cs="Arial"/>
          <w:color w:val="000000"/>
          <w:sz w:val="22"/>
          <w:szCs w:val="22"/>
        </w:rPr>
        <w:t xml:space="preserve"> preço</w:t>
      </w:r>
      <w:r w:rsidR="003B5C85">
        <w:rPr>
          <w:rFonts w:ascii="Arial" w:eastAsia="Arial" w:hAnsi="Arial" w:cs="Arial"/>
          <w:color w:val="000000"/>
          <w:sz w:val="22"/>
          <w:szCs w:val="22"/>
        </w:rPr>
        <w:t>s</w:t>
      </w:r>
      <w:r>
        <w:rPr>
          <w:rFonts w:ascii="Arial" w:eastAsia="Arial" w:hAnsi="Arial" w:cs="Arial"/>
          <w:color w:val="000000"/>
          <w:sz w:val="22"/>
          <w:szCs w:val="22"/>
        </w:rPr>
        <w:t xml:space="preserve"> registrado</w:t>
      </w:r>
      <w:r w:rsidR="003B5C85">
        <w:rPr>
          <w:rFonts w:ascii="Arial" w:eastAsia="Arial" w:hAnsi="Arial" w:cs="Arial"/>
          <w:color w:val="000000"/>
          <w:sz w:val="22"/>
          <w:szCs w:val="22"/>
        </w:rPr>
        <w:t>s</w:t>
      </w:r>
      <w:r>
        <w:rPr>
          <w:rFonts w:ascii="Arial" w:eastAsia="Arial" w:hAnsi="Arial" w:cs="Arial"/>
          <w:color w:val="000000"/>
          <w:sz w:val="22"/>
          <w:szCs w:val="22"/>
        </w:rPr>
        <w:t xml:space="preserve"> com a indicação da DETENTORA ser</w:t>
      </w:r>
      <w:r w:rsidR="003B5C85">
        <w:rPr>
          <w:rFonts w:ascii="Arial" w:eastAsia="Arial" w:hAnsi="Arial" w:cs="Arial"/>
          <w:color w:val="000000"/>
          <w:sz w:val="22"/>
          <w:szCs w:val="22"/>
        </w:rPr>
        <w:t>ão</w:t>
      </w:r>
      <w:r>
        <w:rPr>
          <w:rFonts w:ascii="Arial" w:eastAsia="Arial" w:hAnsi="Arial" w:cs="Arial"/>
          <w:color w:val="000000"/>
          <w:sz w:val="22"/>
          <w:szCs w:val="22"/>
        </w:rPr>
        <w:t xml:space="preserve"> divulgado</w:t>
      </w:r>
      <w:r w:rsidR="003B5C85">
        <w:rPr>
          <w:rFonts w:ascii="Arial" w:eastAsia="Arial" w:hAnsi="Arial" w:cs="Arial"/>
          <w:color w:val="000000"/>
          <w:sz w:val="22"/>
          <w:szCs w:val="22"/>
        </w:rPr>
        <w:t>s</w:t>
      </w:r>
      <w:r>
        <w:rPr>
          <w:rFonts w:ascii="Arial" w:eastAsia="Arial" w:hAnsi="Arial" w:cs="Arial"/>
          <w:color w:val="000000"/>
          <w:sz w:val="22"/>
          <w:szCs w:val="22"/>
        </w:rPr>
        <w:t xml:space="preserve"> no Portal Nacional de </w:t>
      </w:r>
      <w:r>
        <w:rPr>
          <w:rFonts w:ascii="Arial" w:eastAsia="Arial" w:hAnsi="Arial" w:cs="Arial"/>
          <w:sz w:val="22"/>
          <w:szCs w:val="22"/>
        </w:rPr>
        <w:t>Contratações Públicas – PNCP.</w:t>
      </w:r>
    </w:p>
    <w:p w14:paraId="19F6034D" w14:textId="77777777" w:rsidR="00DA014F" w:rsidRDefault="00DA014F">
      <w:pPr>
        <w:tabs>
          <w:tab w:val="left" w:pos="9498"/>
        </w:tabs>
        <w:spacing w:line="360" w:lineRule="auto"/>
        <w:jc w:val="both"/>
        <w:rPr>
          <w:rFonts w:ascii="Arial" w:eastAsia="Arial" w:hAnsi="Arial" w:cs="Arial"/>
          <w:sz w:val="22"/>
          <w:szCs w:val="22"/>
        </w:rPr>
      </w:pPr>
    </w:p>
    <w:p w14:paraId="0DE94E75" w14:textId="77777777" w:rsidR="00DA014F" w:rsidRDefault="00580888">
      <w:pPr>
        <w:tabs>
          <w:tab w:val="left" w:pos="9498"/>
        </w:tabs>
        <w:spacing w:line="360" w:lineRule="auto"/>
        <w:jc w:val="both"/>
        <w:rPr>
          <w:rFonts w:ascii="Arial" w:eastAsia="Arial" w:hAnsi="Arial" w:cs="Arial"/>
          <w:color w:val="FF33CC"/>
          <w:sz w:val="22"/>
          <w:szCs w:val="22"/>
        </w:rPr>
      </w:pPr>
      <w:r>
        <w:rPr>
          <w:rFonts w:ascii="Arial" w:eastAsia="Arial" w:hAnsi="Arial" w:cs="Arial"/>
          <w:b/>
          <w:sz w:val="22"/>
          <w:szCs w:val="22"/>
        </w:rPr>
        <w:t>CLÁUSULA TERCEIRA – PRAZOS DE VALIDADE DOS MATERIAIS</w:t>
      </w:r>
      <w:r>
        <w:rPr>
          <w:rFonts w:ascii="Arial" w:eastAsia="Arial" w:hAnsi="Arial" w:cs="Arial"/>
          <w:sz w:val="22"/>
          <w:szCs w:val="22"/>
        </w:rPr>
        <w:t xml:space="preserve"> – A DETENTORA deverá cumprir a disposição contida no item 4.13 do Anexo I (Termo de Referência) do Edital. </w:t>
      </w:r>
    </w:p>
    <w:p w14:paraId="4A739BCC" w14:textId="77777777" w:rsidR="00DA014F" w:rsidRDefault="00DA014F">
      <w:pPr>
        <w:tabs>
          <w:tab w:val="left" w:pos="9498"/>
        </w:tabs>
        <w:spacing w:line="360" w:lineRule="auto"/>
        <w:jc w:val="both"/>
        <w:rPr>
          <w:rFonts w:ascii="Arial" w:eastAsia="Arial" w:hAnsi="Arial" w:cs="Arial"/>
          <w:b/>
          <w:sz w:val="22"/>
          <w:szCs w:val="22"/>
        </w:rPr>
      </w:pPr>
    </w:p>
    <w:p w14:paraId="502CAAEA" w14:textId="06A178E9" w:rsidR="00DA014F" w:rsidRDefault="00580888">
      <w:pPr>
        <w:tabs>
          <w:tab w:val="left" w:pos="9498"/>
        </w:tabs>
        <w:spacing w:line="360" w:lineRule="auto"/>
        <w:jc w:val="both"/>
        <w:rPr>
          <w:rFonts w:ascii="Arial" w:eastAsia="Arial" w:hAnsi="Arial" w:cs="Arial"/>
          <w:sz w:val="22"/>
          <w:szCs w:val="22"/>
        </w:rPr>
      </w:pPr>
      <w:r>
        <w:rPr>
          <w:rFonts w:ascii="Arial" w:eastAsia="Arial" w:hAnsi="Arial" w:cs="Arial"/>
          <w:b/>
          <w:sz w:val="22"/>
          <w:szCs w:val="22"/>
        </w:rPr>
        <w:t>CLÁUSULA QUARTA</w:t>
      </w:r>
      <w:r w:rsidR="0055441A">
        <w:rPr>
          <w:rFonts w:ascii="Arial" w:eastAsia="Arial" w:hAnsi="Arial" w:cs="Arial"/>
          <w:b/>
          <w:sz w:val="22"/>
          <w:szCs w:val="22"/>
        </w:rPr>
        <w:t xml:space="preserve"> </w:t>
      </w:r>
      <w:r>
        <w:rPr>
          <w:rFonts w:ascii="Arial" w:eastAsia="Arial" w:hAnsi="Arial" w:cs="Arial"/>
          <w:b/>
          <w:sz w:val="22"/>
          <w:szCs w:val="22"/>
        </w:rPr>
        <w:t xml:space="preserve">– PRAZO DE ENTREGA DOS MATERIAIS – </w:t>
      </w:r>
      <w:r>
        <w:rPr>
          <w:rFonts w:ascii="Arial" w:eastAsia="Arial" w:hAnsi="Arial" w:cs="Arial"/>
          <w:sz w:val="22"/>
          <w:szCs w:val="22"/>
        </w:rPr>
        <w:t xml:space="preserve">Os materiais deverão ser </w:t>
      </w:r>
      <w:r>
        <w:rPr>
          <w:rFonts w:ascii="Arial" w:eastAsia="Arial" w:hAnsi="Arial" w:cs="Arial"/>
          <w:sz w:val="22"/>
          <w:szCs w:val="22"/>
        </w:rPr>
        <w:lastRenderedPageBreak/>
        <w:t>entregues no prazo máximo de 20 (vinte) dias corridos, contados do recebimento da notificação formal à Detentora da Ata pelo Órgão Gerenciador, acompanhada da Nota de Empenho.</w:t>
      </w:r>
    </w:p>
    <w:p w14:paraId="55F76B53" w14:textId="77777777" w:rsidR="00EC0249" w:rsidRDefault="00EC0249">
      <w:pPr>
        <w:tabs>
          <w:tab w:val="left" w:pos="9498"/>
        </w:tabs>
        <w:spacing w:line="360" w:lineRule="auto"/>
        <w:jc w:val="both"/>
        <w:rPr>
          <w:rFonts w:ascii="Arial" w:eastAsia="Arial" w:hAnsi="Arial" w:cs="Arial"/>
          <w:b/>
          <w:color w:val="FF66CC"/>
          <w:sz w:val="22"/>
          <w:szCs w:val="22"/>
          <w:u w:val="single"/>
        </w:rPr>
      </w:pPr>
    </w:p>
    <w:p w14:paraId="5CA5A9A0" w14:textId="49DC02CE"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 xml:space="preserve">Parágrafo único </w:t>
      </w:r>
      <w:r w:rsidR="001B307F">
        <w:rPr>
          <w:rFonts w:ascii="Arial" w:eastAsia="Arial" w:hAnsi="Arial" w:cs="Arial"/>
          <w:b/>
          <w:sz w:val="22"/>
          <w:szCs w:val="22"/>
        </w:rPr>
        <w:t>–</w:t>
      </w:r>
      <w:r>
        <w:rPr>
          <w:rFonts w:ascii="Arial" w:eastAsia="Arial" w:hAnsi="Arial" w:cs="Arial"/>
          <w:b/>
          <w:sz w:val="22"/>
          <w:szCs w:val="22"/>
        </w:rPr>
        <w:t xml:space="preserve"> </w:t>
      </w:r>
      <w:r>
        <w:rPr>
          <w:rFonts w:ascii="Arial" w:eastAsia="Arial" w:hAnsi="Arial" w:cs="Arial"/>
          <w:sz w:val="22"/>
          <w:szCs w:val="22"/>
        </w:rPr>
        <w:t>Caso não seja possível a entrega na data assinalada, a Detentora deverá comunicar as razões respectivas até a data final inicialmente prevista para a entrega, para que qualquer pleito de prorrogação de prazo seja analisado.</w:t>
      </w:r>
    </w:p>
    <w:p w14:paraId="5A693810" w14:textId="77777777" w:rsidR="00DA014F" w:rsidRDefault="00DA014F">
      <w:pPr>
        <w:widowControl/>
        <w:tabs>
          <w:tab w:val="left" w:pos="9498"/>
        </w:tabs>
        <w:jc w:val="both"/>
        <w:rPr>
          <w:rFonts w:ascii="Arial" w:eastAsia="Arial" w:hAnsi="Arial" w:cs="Arial"/>
          <w:sz w:val="22"/>
          <w:szCs w:val="22"/>
        </w:rPr>
      </w:pPr>
    </w:p>
    <w:p w14:paraId="1198AEF5" w14:textId="77777777" w:rsidR="00DA014F" w:rsidRDefault="00580888">
      <w:pPr>
        <w:spacing w:line="360" w:lineRule="auto"/>
        <w:jc w:val="both"/>
        <w:rPr>
          <w:rFonts w:ascii="Arial" w:eastAsia="Arial" w:hAnsi="Arial" w:cs="Arial"/>
          <w:color w:val="000000"/>
          <w:sz w:val="22"/>
          <w:szCs w:val="22"/>
        </w:rPr>
      </w:pPr>
      <w:r>
        <w:rPr>
          <w:rFonts w:ascii="Arial" w:eastAsia="Arial" w:hAnsi="Arial" w:cs="Arial"/>
          <w:b/>
          <w:sz w:val="22"/>
          <w:szCs w:val="22"/>
        </w:rPr>
        <w:t>CLÁUSULA QUINTA – LOCAL</w:t>
      </w:r>
      <w:r>
        <w:rPr>
          <w:rFonts w:ascii="Arial" w:eastAsia="Arial" w:hAnsi="Arial" w:cs="Arial"/>
          <w:b/>
          <w:color w:val="000000"/>
          <w:sz w:val="22"/>
          <w:szCs w:val="22"/>
        </w:rPr>
        <w:t xml:space="preserve"> DE ENTREGA – </w:t>
      </w:r>
      <w:r>
        <w:rPr>
          <w:rFonts w:ascii="Arial" w:eastAsia="Arial" w:hAnsi="Arial" w:cs="Arial"/>
          <w:sz w:val="22"/>
          <w:szCs w:val="22"/>
        </w:rPr>
        <w:t xml:space="preserve">Seção de Acompanhamento das Aquisições do TRE/SP, localizada na Rua General Júlio Marcondes Salgado, nº 199, </w:t>
      </w:r>
      <w:r>
        <w:rPr>
          <w:rFonts w:ascii="Arial" w:eastAsia="Arial" w:hAnsi="Arial" w:cs="Arial"/>
          <w:color w:val="000000"/>
          <w:sz w:val="22"/>
          <w:szCs w:val="22"/>
        </w:rPr>
        <w:t>bairro Santa Cecília, São Paulo – SP, CEP 01201-020, de 2ª a 6ª feira, das 9h às 18h. Telefone (11) 3130-2694.</w:t>
      </w:r>
    </w:p>
    <w:p w14:paraId="355768F8" w14:textId="77777777" w:rsidR="00EC0249" w:rsidRDefault="00EC0249">
      <w:pPr>
        <w:spacing w:line="360" w:lineRule="auto"/>
        <w:jc w:val="both"/>
        <w:rPr>
          <w:rFonts w:ascii="Arial" w:eastAsia="Arial" w:hAnsi="Arial" w:cs="Arial"/>
          <w:sz w:val="22"/>
          <w:szCs w:val="22"/>
        </w:rPr>
      </w:pPr>
    </w:p>
    <w:p w14:paraId="297CAB1F"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Parágrafo único –</w:t>
      </w:r>
      <w:r>
        <w:rPr>
          <w:rFonts w:ascii="Arial" w:eastAsia="Arial" w:hAnsi="Arial" w:cs="Arial"/>
          <w:sz w:val="22"/>
          <w:szCs w:val="22"/>
        </w:rPr>
        <w:t xml:space="preserve"> Para otimização dos trabalhos de recebimento e maior agilidade no atendimento aos fornecedores, solicita-se que as entregas sejam agendadas pelo e-mail </w:t>
      </w:r>
      <w:hyperlink r:id="rId63">
        <w:r w:rsidR="00DA014F">
          <w:rPr>
            <w:rFonts w:ascii="Arial" w:eastAsia="Arial" w:hAnsi="Arial" w:cs="Arial"/>
            <w:color w:val="0000FF"/>
            <w:sz w:val="22"/>
            <w:szCs w:val="22"/>
            <w:u w:val="single"/>
          </w:rPr>
          <w:t>recebimento@tre-sp.jus.br</w:t>
        </w:r>
      </w:hyperlink>
      <w:r>
        <w:rPr>
          <w:rFonts w:ascii="Arial" w:eastAsia="Arial" w:hAnsi="Arial" w:cs="Arial"/>
          <w:sz w:val="22"/>
          <w:szCs w:val="22"/>
        </w:rPr>
        <w:t>.</w:t>
      </w:r>
    </w:p>
    <w:p w14:paraId="2EBD8DFE" w14:textId="77777777" w:rsidR="00DA014F" w:rsidRDefault="00DA014F">
      <w:pPr>
        <w:spacing w:line="360" w:lineRule="auto"/>
        <w:jc w:val="both"/>
        <w:rPr>
          <w:rFonts w:ascii="Arial" w:eastAsia="Arial" w:hAnsi="Arial" w:cs="Arial"/>
          <w:sz w:val="22"/>
          <w:szCs w:val="22"/>
        </w:rPr>
      </w:pPr>
    </w:p>
    <w:p w14:paraId="38FD18EC" w14:textId="77777777" w:rsidR="00DA014F" w:rsidRDefault="00580888">
      <w:pPr>
        <w:widowControl/>
        <w:shd w:val="clear" w:color="auto" w:fill="FFFFFF"/>
        <w:spacing w:line="360" w:lineRule="auto"/>
        <w:jc w:val="both"/>
        <w:rPr>
          <w:rFonts w:ascii="Arial" w:eastAsia="Arial" w:hAnsi="Arial" w:cs="Arial"/>
          <w:sz w:val="22"/>
          <w:szCs w:val="22"/>
          <w:highlight w:val="white"/>
        </w:rPr>
      </w:pPr>
      <w:r>
        <w:rPr>
          <w:rFonts w:ascii="Arial" w:eastAsia="Arial" w:hAnsi="Arial" w:cs="Arial"/>
          <w:b/>
          <w:sz w:val="22"/>
          <w:szCs w:val="22"/>
        </w:rPr>
        <w:t xml:space="preserve">CLÁUSULA SEXTA – OBRIGAÇÕES DA DETENTORA – </w:t>
      </w:r>
      <w:r>
        <w:rPr>
          <w:rFonts w:ascii="Arial" w:eastAsia="Arial" w:hAnsi="Arial" w:cs="Arial"/>
          <w:sz w:val="22"/>
          <w:szCs w:val="22"/>
          <w:highlight w:val="white"/>
        </w:rPr>
        <w:t>A DETENTORA obriga-se a cumprir todas as obrigações constantes do Anexo I (Termo de Referência) do Edital, e ainda a:</w:t>
      </w:r>
    </w:p>
    <w:p w14:paraId="60B1F2CB" w14:textId="77777777" w:rsidR="00DA014F" w:rsidRDefault="00580888">
      <w:pPr>
        <w:widowControl/>
        <w:shd w:val="clear" w:color="auto" w:fill="FFFFFF"/>
        <w:spacing w:line="360" w:lineRule="auto"/>
        <w:jc w:val="both"/>
        <w:rPr>
          <w:rFonts w:ascii="Arial" w:eastAsia="Arial" w:hAnsi="Arial" w:cs="Arial"/>
          <w:sz w:val="22"/>
          <w:szCs w:val="22"/>
          <w:highlight w:val="white"/>
        </w:rPr>
      </w:pPr>
      <w:r>
        <w:rPr>
          <w:rFonts w:ascii="Arial" w:eastAsia="Arial" w:hAnsi="Arial" w:cs="Arial"/>
          <w:b/>
          <w:color w:val="000000"/>
          <w:sz w:val="22"/>
          <w:szCs w:val="22"/>
        </w:rPr>
        <w:t>a</w:t>
      </w:r>
      <w:r>
        <w:rPr>
          <w:rFonts w:ascii="Arial" w:eastAsia="Arial" w:hAnsi="Arial" w:cs="Arial"/>
          <w:sz w:val="22"/>
          <w:szCs w:val="22"/>
          <w:highlight w:val="white"/>
        </w:rPr>
        <w:t>)  cumprir fielmente as condições de execução do objeto desta ATA DE REGISTRO DE PREÇOS na mais perfeita conformidade com o estabelecido, comunicando imediatamente ao ÓRGÃO GERENCIADOR, por escrito, a ocorrência de qualquer fato impeditivo ou relevante à execução das obrigações dela resultantes, sem prejuízo de prévia comunicação verbal dos fatos, caso a situação exija imediata providência por parte daquela;</w:t>
      </w:r>
    </w:p>
    <w:p w14:paraId="6CE4EC2B" w14:textId="3DB66664" w:rsidR="00D917EB" w:rsidRDefault="00580888">
      <w:pPr>
        <w:widowControl/>
        <w:shd w:val="clear" w:color="auto" w:fill="FFFFFF"/>
        <w:spacing w:line="360" w:lineRule="auto"/>
        <w:jc w:val="both"/>
        <w:rPr>
          <w:rFonts w:ascii="Arial" w:eastAsia="Arial" w:hAnsi="Arial" w:cs="Arial"/>
          <w:sz w:val="22"/>
          <w:szCs w:val="22"/>
          <w:highlight w:val="white"/>
        </w:rPr>
      </w:pPr>
      <w:r w:rsidRPr="00D917EB">
        <w:rPr>
          <w:rFonts w:ascii="Arial" w:eastAsia="Arial" w:hAnsi="Arial" w:cs="Arial"/>
          <w:b/>
          <w:sz w:val="22"/>
          <w:szCs w:val="22"/>
        </w:rPr>
        <w:t>b)</w:t>
      </w:r>
      <w:r w:rsidRPr="00D917EB">
        <w:rPr>
          <w:rFonts w:ascii="Arial" w:eastAsia="Arial" w:hAnsi="Arial" w:cs="Arial"/>
          <w:sz w:val="22"/>
          <w:szCs w:val="22"/>
        </w:rPr>
        <w:t xml:space="preserve"> </w:t>
      </w:r>
      <w:r w:rsidR="00D917EB" w:rsidRPr="00D917EB">
        <w:rPr>
          <w:rFonts w:ascii="Arial" w:eastAsia="Arial" w:hAnsi="Arial" w:cs="Arial"/>
          <w:sz w:val="22"/>
          <w:szCs w:val="22"/>
        </w:rPr>
        <w:t xml:space="preserve">fornecer os </w:t>
      </w:r>
      <w:r w:rsidR="00D917EB">
        <w:rPr>
          <w:rFonts w:ascii="Arial" w:eastAsia="Arial" w:hAnsi="Arial" w:cs="Arial"/>
          <w:sz w:val="22"/>
          <w:szCs w:val="22"/>
        </w:rPr>
        <w:t>materiais</w:t>
      </w:r>
      <w:r w:rsidR="00D917EB" w:rsidRPr="00D917EB">
        <w:rPr>
          <w:rFonts w:ascii="Arial" w:eastAsia="Arial" w:hAnsi="Arial" w:cs="Arial"/>
          <w:sz w:val="22"/>
          <w:szCs w:val="22"/>
        </w:rPr>
        <w:t xml:space="preserve"> objeto da presente Ata de acordo com todas as determinações contidas no Anexo I (Termo de Referência) do Edital, nas quantidades definidas </w:t>
      </w:r>
      <w:proofErr w:type="gramStart"/>
      <w:r w:rsidR="00D917EB" w:rsidRPr="00D917EB">
        <w:rPr>
          <w:rFonts w:ascii="Arial" w:eastAsia="Arial" w:hAnsi="Arial" w:cs="Arial"/>
          <w:sz w:val="22"/>
          <w:szCs w:val="22"/>
        </w:rPr>
        <w:t>no(</w:t>
      </w:r>
      <w:proofErr w:type="gramEnd"/>
      <w:r w:rsidR="00D917EB" w:rsidRPr="00D917EB">
        <w:rPr>
          <w:rFonts w:ascii="Arial" w:eastAsia="Arial" w:hAnsi="Arial" w:cs="Arial"/>
          <w:sz w:val="22"/>
          <w:szCs w:val="22"/>
        </w:rPr>
        <w:t>s) pedido(s) a ser(em) emitido(s) pelo Tribunal, pelo preço registrado e nas condições contidas no Edital;</w:t>
      </w:r>
    </w:p>
    <w:p w14:paraId="25BC4684" w14:textId="2C14F94F" w:rsidR="00DA014F" w:rsidRDefault="00D917EB">
      <w:pPr>
        <w:tabs>
          <w:tab w:val="left" w:pos="142"/>
          <w:tab w:val="left" w:pos="284"/>
          <w:tab w:val="left" w:pos="552"/>
          <w:tab w:val="left" w:pos="9179"/>
          <w:tab w:val="left" w:pos="9214"/>
        </w:tabs>
        <w:spacing w:line="360" w:lineRule="auto"/>
        <w:jc w:val="both"/>
        <w:rPr>
          <w:rFonts w:ascii="Arial" w:eastAsia="Arial" w:hAnsi="Arial" w:cs="Arial"/>
          <w:sz w:val="22"/>
          <w:szCs w:val="22"/>
          <w:u w:val="single"/>
        </w:rPr>
      </w:pPr>
      <w:r>
        <w:rPr>
          <w:rFonts w:ascii="Arial" w:eastAsia="Arial" w:hAnsi="Arial" w:cs="Arial"/>
          <w:b/>
          <w:color w:val="000000"/>
          <w:sz w:val="22"/>
          <w:szCs w:val="22"/>
        </w:rPr>
        <w:t>c</w:t>
      </w:r>
      <w:r w:rsidR="00580888">
        <w:rPr>
          <w:rFonts w:ascii="Arial" w:eastAsia="Arial" w:hAnsi="Arial" w:cs="Arial"/>
          <w:b/>
          <w:color w:val="000000"/>
          <w:sz w:val="22"/>
          <w:szCs w:val="22"/>
        </w:rPr>
        <w:t>)</w:t>
      </w:r>
      <w:r w:rsidR="00580888">
        <w:rPr>
          <w:rFonts w:ascii="Arial" w:eastAsia="Arial" w:hAnsi="Arial" w:cs="Arial"/>
          <w:color w:val="000000"/>
          <w:sz w:val="22"/>
          <w:szCs w:val="22"/>
        </w:rPr>
        <w:t xml:space="preserve"> indicar </w:t>
      </w:r>
      <w:proofErr w:type="gramStart"/>
      <w:r w:rsidR="00580888">
        <w:rPr>
          <w:rFonts w:ascii="Arial" w:eastAsia="Arial" w:hAnsi="Arial" w:cs="Arial"/>
          <w:color w:val="000000"/>
          <w:sz w:val="22"/>
          <w:szCs w:val="22"/>
        </w:rPr>
        <w:t>novo</w:t>
      </w:r>
      <w:r w:rsidR="009B174C">
        <w:rPr>
          <w:rFonts w:ascii="Arial" w:eastAsia="Arial" w:hAnsi="Arial" w:cs="Arial"/>
          <w:color w:val="000000"/>
          <w:sz w:val="22"/>
          <w:szCs w:val="22"/>
        </w:rPr>
        <w:t>(</w:t>
      </w:r>
      <w:proofErr w:type="gramEnd"/>
      <w:r w:rsidR="009B174C">
        <w:rPr>
          <w:rFonts w:ascii="Arial" w:eastAsia="Arial" w:hAnsi="Arial" w:cs="Arial"/>
          <w:color w:val="000000"/>
          <w:sz w:val="22"/>
          <w:szCs w:val="22"/>
        </w:rPr>
        <w:t>a)</w:t>
      </w:r>
      <w:r w:rsidR="00580888">
        <w:rPr>
          <w:rFonts w:ascii="Arial" w:eastAsia="Arial" w:hAnsi="Arial" w:cs="Arial"/>
          <w:color w:val="000000"/>
          <w:sz w:val="22"/>
          <w:szCs w:val="22"/>
        </w:rPr>
        <w:t xml:space="preserve"> preposto</w:t>
      </w:r>
      <w:r w:rsidR="009B174C">
        <w:rPr>
          <w:rFonts w:ascii="Arial" w:eastAsia="Arial" w:hAnsi="Arial" w:cs="Arial"/>
          <w:color w:val="000000"/>
          <w:sz w:val="22"/>
          <w:szCs w:val="22"/>
        </w:rPr>
        <w:t>(a)</w:t>
      </w:r>
      <w:r w:rsidR="00580888">
        <w:rPr>
          <w:rFonts w:ascii="Arial" w:eastAsia="Arial" w:hAnsi="Arial" w:cs="Arial"/>
          <w:color w:val="000000"/>
          <w:sz w:val="22"/>
          <w:szCs w:val="22"/>
        </w:rPr>
        <w:t>, informando sua qualificação, no prazo de 24 (vinte e quatro) horas, nas ocasiões em que houver a substituição daquele</w:t>
      </w:r>
      <w:r w:rsidR="007C5212">
        <w:rPr>
          <w:rFonts w:ascii="Arial" w:eastAsia="Arial" w:hAnsi="Arial" w:cs="Arial"/>
          <w:color w:val="000000"/>
          <w:sz w:val="22"/>
          <w:szCs w:val="22"/>
        </w:rPr>
        <w:t>(a)</w:t>
      </w:r>
      <w:r w:rsidR="00580888">
        <w:rPr>
          <w:rFonts w:ascii="Arial" w:eastAsia="Arial" w:hAnsi="Arial" w:cs="Arial"/>
          <w:color w:val="000000"/>
          <w:sz w:val="22"/>
          <w:szCs w:val="22"/>
        </w:rPr>
        <w:t xml:space="preserve"> indicado</w:t>
      </w:r>
      <w:r w:rsidR="007C5212">
        <w:rPr>
          <w:rFonts w:ascii="Arial" w:eastAsia="Arial" w:hAnsi="Arial" w:cs="Arial"/>
          <w:color w:val="000000"/>
          <w:sz w:val="22"/>
          <w:szCs w:val="22"/>
        </w:rPr>
        <w:t>(a)</w:t>
      </w:r>
      <w:r w:rsidR="00580888">
        <w:rPr>
          <w:rFonts w:ascii="Arial" w:eastAsia="Arial" w:hAnsi="Arial" w:cs="Arial"/>
          <w:color w:val="000000"/>
          <w:sz w:val="22"/>
          <w:szCs w:val="22"/>
        </w:rPr>
        <w:t xml:space="preserve"> na Proposta Definitiva de Preços (Anexo II do Edital), por intermédio de </w:t>
      </w:r>
      <w:r w:rsidR="00580888">
        <w:rPr>
          <w:rFonts w:ascii="Arial" w:eastAsia="Arial" w:hAnsi="Arial" w:cs="Arial"/>
          <w:sz w:val="22"/>
          <w:szCs w:val="22"/>
        </w:rPr>
        <w:t xml:space="preserve">mensagem eletrônica destinada ao endereço de e-mail: </w:t>
      </w:r>
      <w:r w:rsidR="00580888">
        <w:rPr>
          <w:rFonts w:ascii="Arial" w:eastAsia="Arial" w:hAnsi="Arial" w:cs="Arial"/>
          <w:sz w:val="22"/>
          <w:szCs w:val="22"/>
          <w:u w:val="single"/>
        </w:rPr>
        <w:t>seserc@tre-sp.jus.br</w:t>
      </w:r>
      <w:r w:rsidR="00580888">
        <w:rPr>
          <w:rFonts w:ascii="Arial" w:eastAsia="Arial" w:hAnsi="Arial" w:cs="Arial"/>
          <w:sz w:val="22"/>
          <w:szCs w:val="22"/>
        </w:rPr>
        <w:t>, com aviso de recebimento</w:t>
      </w:r>
      <w:r w:rsidR="004F65DF" w:rsidRPr="004F65DF">
        <w:rPr>
          <w:rFonts w:ascii="Arial" w:eastAsia="Arial" w:hAnsi="Arial" w:cs="Arial"/>
          <w:sz w:val="22"/>
          <w:szCs w:val="22"/>
        </w:rPr>
        <w:t>, bem como manter os dados atualizados durante toda a fase de execução da contratação</w:t>
      </w:r>
      <w:r w:rsidR="00580888">
        <w:rPr>
          <w:rFonts w:ascii="Arial" w:eastAsia="Arial" w:hAnsi="Arial" w:cs="Arial"/>
          <w:sz w:val="22"/>
          <w:szCs w:val="22"/>
        </w:rPr>
        <w:t xml:space="preserve">;   </w:t>
      </w:r>
    </w:p>
    <w:p w14:paraId="42E9F797" w14:textId="27CE18A9" w:rsidR="00DA014F" w:rsidRDefault="004F65DF">
      <w:pPr>
        <w:widowControl/>
        <w:tabs>
          <w:tab w:val="left" w:pos="495"/>
        </w:tabs>
        <w:spacing w:line="360" w:lineRule="auto"/>
        <w:jc w:val="both"/>
        <w:rPr>
          <w:rFonts w:ascii="Arial" w:eastAsia="Arial" w:hAnsi="Arial" w:cs="Arial"/>
          <w:color w:val="000000"/>
          <w:sz w:val="22"/>
          <w:szCs w:val="22"/>
        </w:rPr>
      </w:pPr>
      <w:r>
        <w:rPr>
          <w:rFonts w:ascii="Arial" w:eastAsia="Arial" w:hAnsi="Arial" w:cs="Arial"/>
          <w:b/>
          <w:color w:val="000000"/>
          <w:sz w:val="22"/>
          <w:szCs w:val="22"/>
        </w:rPr>
        <w:t>d</w:t>
      </w:r>
      <w:r w:rsidR="00580888">
        <w:rPr>
          <w:rFonts w:ascii="Arial" w:eastAsia="Arial" w:hAnsi="Arial" w:cs="Arial"/>
          <w:b/>
          <w:color w:val="000000"/>
          <w:sz w:val="22"/>
          <w:szCs w:val="22"/>
        </w:rPr>
        <w:t xml:space="preserve">) </w:t>
      </w:r>
      <w:r w:rsidR="00580888">
        <w:rPr>
          <w:rFonts w:ascii="Arial" w:eastAsia="Arial" w:hAnsi="Arial" w:cs="Arial"/>
          <w:color w:val="000000"/>
          <w:sz w:val="22"/>
          <w:szCs w:val="22"/>
        </w:rPr>
        <w:t>assumir, como exclusivamente seus, os riscos e as despesas decorrentes, necessários à boa e perfeita execução do objeto desta Ata, cumprindo durante sua vigência todas as leis e posturas federais, estaduais e municipais pertinentes e vigentes;</w:t>
      </w:r>
    </w:p>
    <w:p w14:paraId="24CC3A31" w14:textId="1B815FBC" w:rsidR="00DA014F" w:rsidRDefault="00EE7721">
      <w:pPr>
        <w:widowControl/>
        <w:spacing w:line="360" w:lineRule="auto"/>
        <w:jc w:val="both"/>
        <w:rPr>
          <w:rFonts w:ascii="Arial" w:eastAsia="Arial" w:hAnsi="Arial" w:cs="Arial"/>
          <w:color w:val="000000"/>
          <w:sz w:val="22"/>
          <w:szCs w:val="22"/>
        </w:rPr>
      </w:pPr>
      <w:r>
        <w:rPr>
          <w:rFonts w:ascii="Arial" w:eastAsia="Arial" w:hAnsi="Arial" w:cs="Arial"/>
          <w:b/>
          <w:color w:val="000000"/>
          <w:sz w:val="22"/>
          <w:szCs w:val="22"/>
        </w:rPr>
        <w:t>e</w:t>
      </w:r>
      <w:r w:rsidR="00580888">
        <w:rPr>
          <w:rFonts w:ascii="Arial" w:eastAsia="Arial" w:hAnsi="Arial" w:cs="Arial"/>
          <w:b/>
          <w:color w:val="000000"/>
          <w:sz w:val="22"/>
          <w:szCs w:val="22"/>
        </w:rPr>
        <w:t>)</w:t>
      </w:r>
      <w:r w:rsidR="00580888">
        <w:rPr>
          <w:rFonts w:ascii="Arial" w:eastAsia="Arial" w:hAnsi="Arial" w:cs="Arial"/>
          <w:color w:val="000000"/>
          <w:sz w:val="22"/>
          <w:szCs w:val="22"/>
        </w:rPr>
        <w:t xml:space="preserve"> consentir durante a execução do ajuste, que seja realizada a fiscalização, atentando-se para as observações, solicitações e decisões do Fiscal, não ficando, contudo, eximida de sua total responsabilidade sobre todo o objeto contratado;</w:t>
      </w:r>
    </w:p>
    <w:p w14:paraId="49E13793" w14:textId="2AD3517F" w:rsidR="00DA014F" w:rsidRDefault="007D3E28">
      <w:pPr>
        <w:spacing w:line="360" w:lineRule="auto"/>
        <w:jc w:val="both"/>
        <w:rPr>
          <w:rFonts w:ascii="Arial" w:eastAsia="Arial" w:hAnsi="Arial" w:cs="Arial"/>
          <w:color w:val="000000"/>
          <w:sz w:val="22"/>
          <w:szCs w:val="22"/>
        </w:rPr>
      </w:pPr>
      <w:r>
        <w:rPr>
          <w:rFonts w:ascii="Arial" w:eastAsia="Arial" w:hAnsi="Arial" w:cs="Arial"/>
          <w:b/>
          <w:color w:val="000000"/>
          <w:sz w:val="22"/>
          <w:szCs w:val="22"/>
        </w:rPr>
        <w:t>f</w:t>
      </w:r>
      <w:r w:rsidR="00580888">
        <w:rPr>
          <w:rFonts w:ascii="Arial" w:eastAsia="Arial" w:hAnsi="Arial" w:cs="Arial"/>
          <w:b/>
          <w:color w:val="000000"/>
          <w:sz w:val="22"/>
          <w:szCs w:val="22"/>
        </w:rPr>
        <w:t>)</w:t>
      </w:r>
      <w:r w:rsidR="00580888">
        <w:rPr>
          <w:rFonts w:ascii="Arial" w:eastAsia="Arial" w:hAnsi="Arial" w:cs="Arial"/>
          <w:color w:val="000000"/>
          <w:sz w:val="22"/>
          <w:szCs w:val="22"/>
        </w:rPr>
        <w:t xml:space="preserve"> manter durante a vigência da Ata as condições de habilitação e qualificação exigidas para a </w:t>
      </w:r>
      <w:r w:rsidR="00580888">
        <w:rPr>
          <w:rFonts w:ascii="Arial" w:eastAsia="Arial" w:hAnsi="Arial" w:cs="Arial"/>
          <w:color w:val="000000"/>
          <w:sz w:val="22"/>
          <w:szCs w:val="22"/>
        </w:rPr>
        <w:lastRenderedPageBreak/>
        <w:t>contratação, comprovando-as, a qualquer tempo, mediante solicitação do ÓRGÃO GERENCIADOR;</w:t>
      </w:r>
    </w:p>
    <w:p w14:paraId="601DF112" w14:textId="2535C9AB" w:rsidR="00DA014F" w:rsidRDefault="00A31456">
      <w:pPr>
        <w:widowControl/>
        <w:spacing w:line="360" w:lineRule="auto"/>
        <w:jc w:val="both"/>
        <w:rPr>
          <w:rFonts w:ascii="Arial" w:eastAsia="Arial" w:hAnsi="Arial" w:cs="Arial"/>
          <w:sz w:val="22"/>
          <w:szCs w:val="22"/>
        </w:rPr>
      </w:pPr>
      <w:r>
        <w:rPr>
          <w:rFonts w:ascii="Arial" w:eastAsia="Arial" w:hAnsi="Arial" w:cs="Arial"/>
          <w:b/>
          <w:color w:val="000000"/>
          <w:sz w:val="22"/>
          <w:szCs w:val="22"/>
        </w:rPr>
        <w:t>g</w:t>
      </w:r>
      <w:r w:rsidR="00580888">
        <w:rPr>
          <w:rFonts w:ascii="Arial" w:eastAsia="Arial" w:hAnsi="Arial" w:cs="Arial"/>
          <w:b/>
          <w:color w:val="000000"/>
          <w:sz w:val="22"/>
          <w:szCs w:val="22"/>
        </w:rPr>
        <w:t>)</w:t>
      </w:r>
      <w:r w:rsidR="00580888">
        <w:rPr>
          <w:rFonts w:ascii="Arial" w:eastAsia="Arial" w:hAnsi="Arial" w:cs="Arial"/>
          <w:color w:val="000000"/>
          <w:sz w:val="22"/>
          <w:szCs w:val="22"/>
        </w:rPr>
        <w:t xml:space="preserve"> comprovar, a cada fatura emitida, a regularidade perante a RFB (Receita Federal do Brasil) e PG</w:t>
      </w:r>
      <w:r w:rsidR="00580888">
        <w:rPr>
          <w:rFonts w:ascii="Arial" w:eastAsia="Arial" w:hAnsi="Arial" w:cs="Arial"/>
          <w:sz w:val="22"/>
          <w:szCs w:val="22"/>
        </w:rPr>
        <w:t>FN (Procuradoria-Geral da Fazenda Nacional), o Fundo de Garantia por Tempo de Serviço (FGTS), e a Justiça do Trabalho;</w:t>
      </w:r>
    </w:p>
    <w:p w14:paraId="5478FE93" w14:textId="72EB158F" w:rsidR="002969BF" w:rsidRDefault="00A31456" w:rsidP="002969BF">
      <w:pPr>
        <w:spacing w:line="360" w:lineRule="auto"/>
        <w:jc w:val="both"/>
        <w:rPr>
          <w:rFonts w:ascii="Arial" w:eastAsia="Arial" w:hAnsi="Arial" w:cs="Arial"/>
          <w:sz w:val="22"/>
          <w:szCs w:val="22"/>
        </w:rPr>
      </w:pPr>
      <w:r>
        <w:rPr>
          <w:rFonts w:ascii="Arial" w:eastAsia="Arial" w:hAnsi="Arial" w:cs="Arial"/>
          <w:b/>
          <w:sz w:val="22"/>
          <w:szCs w:val="22"/>
        </w:rPr>
        <w:t>h</w:t>
      </w:r>
      <w:r w:rsidR="002969BF">
        <w:rPr>
          <w:rFonts w:ascii="Arial" w:eastAsia="Arial" w:hAnsi="Arial" w:cs="Arial"/>
          <w:b/>
          <w:sz w:val="22"/>
          <w:szCs w:val="22"/>
        </w:rPr>
        <w:t>)</w:t>
      </w:r>
      <w:r w:rsidR="002969BF">
        <w:rPr>
          <w:rFonts w:ascii="Arial" w:eastAsia="Arial" w:hAnsi="Arial" w:cs="Arial"/>
          <w:sz w:val="22"/>
          <w:szCs w:val="22"/>
        </w:rPr>
        <w:t xml:space="preserve"> atender às solicitações </w:t>
      </w:r>
      <w:proofErr w:type="gramStart"/>
      <w:r w:rsidR="002969BF">
        <w:rPr>
          <w:rFonts w:ascii="Arial" w:eastAsia="Arial" w:hAnsi="Arial" w:cs="Arial"/>
          <w:sz w:val="22"/>
          <w:szCs w:val="22"/>
        </w:rPr>
        <w:t>do(</w:t>
      </w:r>
      <w:proofErr w:type="gramEnd"/>
      <w:r w:rsidR="002969BF">
        <w:rPr>
          <w:rFonts w:ascii="Arial" w:eastAsia="Arial" w:hAnsi="Arial" w:cs="Arial"/>
          <w:sz w:val="22"/>
          <w:szCs w:val="22"/>
        </w:rPr>
        <w:t>a) gestor(a) da Ata de Registro de Preços a respeito de informações complementares para acompanhamento de questões relacionadas à integridade, nos termos do art. 9º, VII, da Resolução TRE/SP nº 630/2023</w:t>
      </w:r>
      <w:r w:rsidR="00901500">
        <w:rPr>
          <w:rFonts w:ascii="Arial" w:eastAsia="Arial" w:hAnsi="Arial" w:cs="Arial"/>
          <w:sz w:val="22"/>
          <w:szCs w:val="22"/>
        </w:rPr>
        <w:t>;</w:t>
      </w:r>
    </w:p>
    <w:p w14:paraId="77B6243D" w14:textId="46AFB125" w:rsidR="00DA014F" w:rsidRDefault="00A31456">
      <w:pPr>
        <w:spacing w:line="360" w:lineRule="auto"/>
        <w:jc w:val="both"/>
        <w:rPr>
          <w:rFonts w:ascii="Arial" w:eastAsia="Arial" w:hAnsi="Arial" w:cs="Arial"/>
          <w:color w:val="000000"/>
          <w:sz w:val="22"/>
          <w:szCs w:val="22"/>
        </w:rPr>
      </w:pPr>
      <w:r>
        <w:rPr>
          <w:rFonts w:ascii="Arial" w:eastAsia="Arial" w:hAnsi="Arial" w:cs="Arial"/>
          <w:b/>
          <w:color w:val="000000"/>
          <w:sz w:val="22"/>
          <w:szCs w:val="22"/>
        </w:rPr>
        <w:t>i</w:t>
      </w:r>
      <w:r w:rsidR="00580888">
        <w:rPr>
          <w:rFonts w:ascii="Arial" w:eastAsia="Arial" w:hAnsi="Arial" w:cs="Arial"/>
          <w:b/>
          <w:color w:val="000000"/>
          <w:sz w:val="22"/>
          <w:szCs w:val="22"/>
        </w:rPr>
        <w:t xml:space="preserve">) </w:t>
      </w:r>
      <w:r w:rsidR="00580888">
        <w:rPr>
          <w:rFonts w:ascii="Arial" w:eastAsia="Arial" w:hAnsi="Arial" w:cs="Arial"/>
          <w:color w:val="000000"/>
          <w:sz w:val="22"/>
          <w:szCs w:val="22"/>
        </w:rPr>
        <w:t xml:space="preserve">providenciar a atualização imediata </w:t>
      </w:r>
      <w:r w:rsidR="00C072B8">
        <w:rPr>
          <w:rFonts w:ascii="Arial" w:eastAsia="Arial" w:hAnsi="Arial" w:cs="Arial"/>
          <w:color w:val="000000"/>
          <w:sz w:val="22"/>
          <w:szCs w:val="22"/>
        </w:rPr>
        <w:t xml:space="preserve">de endereço e </w:t>
      </w:r>
      <w:r w:rsidR="00580888">
        <w:rPr>
          <w:rFonts w:ascii="Arial" w:eastAsia="Arial" w:hAnsi="Arial" w:cs="Arial"/>
          <w:color w:val="000000"/>
          <w:sz w:val="22"/>
          <w:szCs w:val="22"/>
        </w:rPr>
        <w:t>dos números de telefone, bem como o endereço de e-mail sempre que houver alterações desses;</w:t>
      </w:r>
    </w:p>
    <w:p w14:paraId="0ECC1142" w14:textId="7A50117B" w:rsidR="00DA014F" w:rsidRDefault="00901500">
      <w:pPr>
        <w:spacing w:line="360" w:lineRule="auto"/>
        <w:jc w:val="both"/>
        <w:rPr>
          <w:rFonts w:ascii="Arial" w:eastAsia="Arial" w:hAnsi="Arial" w:cs="Arial"/>
          <w:sz w:val="22"/>
          <w:szCs w:val="22"/>
        </w:rPr>
      </w:pPr>
      <w:r>
        <w:rPr>
          <w:rFonts w:ascii="Arial" w:eastAsia="Arial" w:hAnsi="Arial" w:cs="Arial"/>
          <w:b/>
          <w:sz w:val="22"/>
          <w:szCs w:val="22"/>
        </w:rPr>
        <w:t>j</w:t>
      </w:r>
      <w:r w:rsidR="00580888">
        <w:rPr>
          <w:rFonts w:ascii="Arial" w:eastAsia="Arial" w:hAnsi="Arial" w:cs="Arial"/>
          <w:b/>
          <w:sz w:val="22"/>
          <w:szCs w:val="22"/>
        </w:rPr>
        <w:t>)</w:t>
      </w:r>
      <w:r w:rsidR="00580888">
        <w:rPr>
          <w:rFonts w:ascii="Arial" w:eastAsia="Arial" w:hAnsi="Arial" w:cs="Arial"/>
          <w:sz w:val="22"/>
          <w:szCs w:val="22"/>
        </w:rPr>
        <w:t xml:space="preserve"> substituir, às suas custas, o material entregue em desacordo com as especificações dispostas no Anexo I (Termo de Referência) do Edital ou na proposta, no prazo de 1</w:t>
      </w:r>
      <w:r w:rsidR="00580888">
        <w:rPr>
          <w:rFonts w:ascii="Arial" w:eastAsia="Arial" w:hAnsi="Arial" w:cs="Arial"/>
          <w:color w:val="000000"/>
          <w:sz w:val="22"/>
          <w:szCs w:val="22"/>
        </w:rPr>
        <w:t>5 (quinze) dias corridos</w:t>
      </w:r>
      <w:r w:rsidR="00580888">
        <w:rPr>
          <w:rFonts w:ascii="Arial" w:eastAsia="Arial" w:hAnsi="Arial" w:cs="Arial"/>
          <w:sz w:val="22"/>
          <w:szCs w:val="22"/>
        </w:rPr>
        <w:t xml:space="preserve"> a contar de sua notificação, sem prejuízo da aplicação das penalidades</w:t>
      </w:r>
      <w:r w:rsidR="00FC101D">
        <w:rPr>
          <w:rFonts w:ascii="Arial" w:eastAsia="Arial" w:hAnsi="Arial" w:cs="Arial"/>
          <w:sz w:val="22"/>
          <w:szCs w:val="22"/>
        </w:rPr>
        <w:t>.</w:t>
      </w:r>
      <w:r w:rsidR="00580888">
        <w:rPr>
          <w:rFonts w:ascii="Arial" w:eastAsia="Arial" w:hAnsi="Arial" w:cs="Arial"/>
          <w:sz w:val="22"/>
          <w:szCs w:val="22"/>
        </w:rPr>
        <w:t xml:space="preserve"> </w:t>
      </w:r>
    </w:p>
    <w:p w14:paraId="45BECFC4" w14:textId="77777777" w:rsidR="00DA014F" w:rsidRDefault="00DA014F">
      <w:pPr>
        <w:widowControl/>
        <w:rPr>
          <w:rFonts w:ascii="Arial" w:eastAsia="Arial" w:hAnsi="Arial" w:cs="Arial"/>
        </w:rPr>
      </w:pPr>
    </w:p>
    <w:p w14:paraId="44357449" w14:textId="77777777" w:rsidR="00DA014F" w:rsidRDefault="00580888">
      <w:pPr>
        <w:widowControl/>
        <w:spacing w:line="360" w:lineRule="auto"/>
        <w:jc w:val="both"/>
        <w:rPr>
          <w:rFonts w:ascii="Arial" w:eastAsia="Arial" w:hAnsi="Arial" w:cs="Arial"/>
          <w:sz w:val="22"/>
          <w:szCs w:val="22"/>
          <w:highlight w:val="white"/>
        </w:rPr>
      </w:pPr>
      <w:r>
        <w:rPr>
          <w:rFonts w:ascii="Arial" w:eastAsia="Arial" w:hAnsi="Arial" w:cs="Arial"/>
          <w:b/>
          <w:sz w:val="22"/>
          <w:szCs w:val="22"/>
        </w:rPr>
        <w:t>CLÁUSULA SÉTIMA – OBRIGAÇÕES DO ÓRGÃO GERENCIADOR –</w:t>
      </w:r>
      <w:r>
        <w:rPr>
          <w:rFonts w:ascii="Arial" w:eastAsia="Arial" w:hAnsi="Arial" w:cs="Arial"/>
          <w:sz w:val="22"/>
          <w:szCs w:val="22"/>
        </w:rPr>
        <w:t xml:space="preserve"> O ÓRGÃO GERENCIADOR obriga-se </w:t>
      </w:r>
      <w:r>
        <w:rPr>
          <w:rFonts w:ascii="Arial" w:eastAsia="Arial" w:hAnsi="Arial" w:cs="Arial"/>
          <w:sz w:val="22"/>
          <w:szCs w:val="22"/>
          <w:highlight w:val="white"/>
        </w:rPr>
        <w:t>a cumprir todas as obrigações constantes do Anexo I (Termo de Referência) do Edital e, ainda, a:</w:t>
      </w:r>
    </w:p>
    <w:p w14:paraId="51BAE571"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a)</w:t>
      </w:r>
      <w:r>
        <w:rPr>
          <w:rFonts w:ascii="Arial" w:eastAsia="Arial" w:hAnsi="Arial" w:cs="Arial"/>
          <w:sz w:val="22"/>
          <w:szCs w:val="22"/>
        </w:rPr>
        <w:t xml:space="preserve"> solicitar os materiais, conforme sua necessidade e exigir da empresa DETENTORA o fiel cumprimento dos deveres e obrigações mencionados nesta Ata de Registro de Preços, no Edital e demais Anexos;</w:t>
      </w:r>
    </w:p>
    <w:p w14:paraId="637C661E" w14:textId="57B3FB40" w:rsidR="00DA014F" w:rsidRDefault="00D7783D">
      <w:pPr>
        <w:widowControl/>
        <w:spacing w:line="360" w:lineRule="auto"/>
        <w:jc w:val="both"/>
        <w:rPr>
          <w:rFonts w:ascii="Arial" w:eastAsia="Arial" w:hAnsi="Arial" w:cs="Arial"/>
          <w:color w:val="000000"/>
          <w:sz w:val="22"/>
          <w:szCs w:val="22"/>
        </w:rPr>
      </w:pPr>
      <w:r>
        <w:rPr>
          <w:rFonts w:ascii="Arial" w:eastAsia="Arial" w:hAnsi="Arial" w:cs="Arial"/>
          <w:b/>
          <w:sz w:val="22"/>
          <w:szCs w:val="22"/>
        </w:rPr>
        <w:t>b</w:t>
      </w:r>
      <w:r w:rsidR="00580888">
        <w:rPr>
          <w:rFonts w:ascii="Arial" w:eastAsia="Arial" w:hAnsi="Arial" w:cs="Arial"/>
          <w:b/>
          <w:sz w:val="22"/>
          <w:szCs w:val="22"/>
        </w:rPr>
        <w:t xml:space="preserve">) </w:t>
      </w:r>
      <w:r w:rsidR="007C5212">
        <w:rPr>
          <w:rFonts w:ascii="Arial" w:eastAsia="Arial" w:hAnsi="Arial" w:cs="Arial"/>
          <w:sz w:val="22"/>
          <w:szCs w:val="22"/>
        </w:rPr>
        <w:t>atender à</w:t>
      </w:r>
      <w:r w:rsidR="00580888">
        <w:rPr>
          <w:rFonts w:ascii="Arial" w:eastAsia="Arial" w:hAnsi="Arial" w:cs="Arial"/>
          <w:sz w:val="22"/>
          <w:szCs w:val="22"/>
        </w:rPr>
        <w:t xml:space="preserve">s regras e condições expostas nesta Ata e no Anexo I (Termo de Referência) do Edital, permitindo a execução do objeto de modo eficiente, fornecendo </w:t>
      </w:r>
      <w:r w:rsidR="00580888">
        <w:rPr>
          <w:rFonts w:ascii="Arial" w:eastAsia="Arial" w:hAnsi="Arial" w:cs="Arial"/>
          <w:color w:val="000000"/>
          <w:sz w:val="22"/>
          <w:szCs w:val="22"/>
        </w:rPr>
        <w:t>os meios e condições para que a DETENTORA possa cumprir suas obrigações;</w:t>
      </w:r>
    </w:p>
    <w:p w14:paraId="3845004A" w14:textId="14520309" w:rsidR="00944AF7" w:rsidRPr="00D7783D" w:rsidRDefault="00D7783D">
      <w:pPr>
        <w:widowControl/>
        <w:spacing w:line="360" w:lineRule="auto"/>
        <w:jc w:val="both"/>
        <w:rPr>
          <w:rFonts w:ascii="Arial" w:eastAsia="Arial" w:hAnsi="Arial" w:cs="Arial"/>
          <w:b/>
          <w:sz w:val="22"/>
          <w:szCs w:val="22"/>
        </w:rPr>
      </w:pPr>
      <w:r>
        <w:rPr>
          <w:rFonts w:ascii="Arial" w:eastAsia="Arial" w:hAnsi="Arial" w:cs="Arial"/>
          <w:b/>
          <w:sz w:val="22"/>
          <w:szCs w:val="22"/>
        </w:rPr>
        <w:t>c</w:t>
      </w:r>
      <w:r w:rsidR="00944AF7">
        <w:rPr>
          <w:rFonts w:ascii="Arial" w:eastAsia="Arial" w:hAnsi="Arial" w:cs="Arial"/>
          <w:b/>
          <w:sz w:val="22"/>
          <w:szCs w:val="22"/>
        </w:rPr>
        <w:t>)</w:t>
      </w:r>
      <w:r w:rsidR="00944AF7">
        <w:rPr>
          <w:rFonts w:ascii="Arial" w:eastAsia="Arial" w:hAnsi="Arial" w:cs="Arial"/>
          <w:sz w:val="22"/>
          <w:szCs w:val="22"/>
        </w:rPr>
        <w:t xml:space="preserve"> designar </w:t>
      </w:r>
      <w:proofErr w:type="gramStart"/>
      <w:r w:rsidR="00944AF7">
        <w:rPr>
          <w:rFonts w:ascii="Arial" w:eastAsia="Arial" w:hAnsi="Arial" w:cs="Arial"/>
          <w:sz w:val="22"/>
          <w:szCs w:val="22"/>
        </w:rPr>
        <w:t>servidor(</w:t>
      </w:r>
      <w:proofErr w:type="gramEnd"/>
      <w:r w:rsidR="00944AF7">
        <w:rPr>
          <w:rFonts w:ascii="Arial" w:eastAsia="Arial" w:hAnsi="Arial" w:cs="Arial"/>
          <w:sz w:val="22"/>
          <w:szCs w:val="22"/>
        </w:rPr>
        <w:t>es) para atuar(em) como gestor(es), em observância ao disposto no artigo 117 da Lei n.º 14.133/2021;</w:t>
      </w:r>
    </w:p>
    <w:p w14:paraId="36667B45" w14:textId="45EBA26D" w:rsidR="00DA014F" w:rsidRDefault="00580888">
      <w:pPr>
        <w:widowControl/>
        <w:spacing w:line="360" w:lineRule="auto"/>
        <w:jc w:val="both"/>
        <w:rPr>
          <w:rFonts w:ascii="Arial" w:eastAsia="Arial" w:hAnsi="Arial" w:cs="Arial"/>
          <w:b/>
          <w:color w:val="000000"/>
          <w:sz w:val="22"/>
          <w:szCs w:val="22"/>
        </w:rPr>
      </w:pPr>
      <w:r>
        <w:rPr>
          <w:rFonts w:ascii="Arial" w:eastAsia="Arial" w:hAnsi="Arial" w:cs="Arial"/>
          <w:b/>
          <w:color w:val="000000"/>
          <w:sz w:val="22"/>
          <w:szCs w:val="22"/>
        </w:rPr>
        <w:t>d)</w:t>
      </w:r>
      <w:r>
        <w:rPr>
          <w:rFonts w:ascii="Arial" w:eastAsia="Arial" w:hAnsi="Arial" w:cs="Arial"/>
          <w:color w:val="000000"/>
          <w:sz w:val="22"/>
          <w:szCs w:val="22"/>
        </w:rPr>
        <w:t xml:space="preserve"> efetuar o pagamento à DETENTORA de acordo com as condições de preço e prazo estabelecidos nesta Ata;</w:t>
      </w:r>
    </w:p>
    <w:p w14:paraId="1493CEE6" w14:textId="160A8BE9" w:rsidR="00DA014F" w:rsidRDefault="00580888">
      <w:pPr>
        <w:widowControl/>
        <w:spacing w:line="360" w:lineRule="auto"/>
        <w:jc w:val="both"/>
        <w:rPr>
          <w:rFonts w:ascii="Arial" w:eastAsia="Arial" w:hAnsi="Arial" w:cs="Arial"/>
          <w:sz w:val="22"/>
          <w:szCs w:val="22"/>
          <w:highlight w:val="white"/>
        </w:rPr>
      </w:pPr>
      <w:r>
        <w:rPr>
          <w:rFonts w:ascii="Arial" w:eastAsia="Arial" w:hAnsi="Arial" w:cs="Arial"/>
          <w:b/>
          <w:color w:val="000000"/>
          <w:sz w:val="22"/>
          <w:szCs w:val="22"/>
        </w:rPr>
        <w:t>e)</w:t>
      </w:r>
      <w:r>
        <w:rPr>
          <w:rFonts w:ascii="Arial" w:eastAsia="Arial" w:hAnsi="Arial" w:cs="Arial"/>
          <w:color w:val="000000"/>
          <w:sz w:val="22"/>
          <w:szCs w:val="22"/>
        </w:rPr>
        <w:t xml:space="preserve"> aplicar as penalidades descritas nesta Ata de Registro de Preços, em caso de inexecução </w:t>
      </w:r>
      <w:r>
        <w:rPr>
          <w:rFonts w:ascii="Arial" w:eastAsia="Arial" w:hAnsi="Arial" w:cs="Arial"/>
          <w:color w:val="000000"/>
          <w:sz w:val="22"/>
          <w:szCs w:val="22"/>
          <w:highlight w:val="white"/>
        </w:rPr>
        <w:t xml:space="preserve">de qualquer obrigação constante desta Ata ou do Anexo I (Termo de Referência) do </w:t>
      </w:r>
      <w:r>
        <w:rPr>
          <w:rFonts w:ascii="Arial" w:eastAsia="Arial" w:hAnsi="Arial" w:cs="Arial"/>
          <w:sz w:val="22"/>
          <w:szCs w:val="22"/>
          <w:highlight w:val="white"/>
        </w:rPr>
        <w:t>Edital, após regular procedimento de apuração, assegurados o contraditório e</w:t>
      </w:r>
      <w:r w:rsidR="008D528A">
        <w:rPr>
          <w:rFonts w:ascii="Arial" w:eastAsia="Arial" w:hAnsi="Arial" w:cs="Arial"/>
          <w:sz w:val="22"/>
          <w:szCs w:val="22"/>
          <w:highlight w:val="white"/>
        </w:rPr>
        <w:t xml:space="preserve"> a</w:t>
      </w:r>
      <w:r>
        <w:rPr>
          <w:rFonts w:ascii="Arial" w:eastAsia="Arial" w:hAnsi="Arial" w:cs="Arial"/>
          <w:sz w:val="22"/>
          <w:szCs w:val="22"/>
          <w:highlight w:val="white"/>
        </w:rPr>
        <w:t xml:space="preserve"> ampla defesa</w:t>
      </w:r>
      <w:r w:rsidR="00837DD9">
        <w:rPr>
          <w:rFonts w:ascii="Arial" w:eastAsia="Arial" w:hAnsi="Arial" w:cs="Arial"/>
          <w:sz w:val="22"/>
          <w:szCs w:val="22"/>
          <w:highlight w:val="white"/>
        </w:rPr>
        <w:t>;</w:t>
      </w:r>
    </w:p>
    <w:p w14:paraId="05751650" w14:textId="23D26B7A" w:rsidR="00DA014F" w:rsidRDefault="009D200B">
      <w:pPr>
        <w:widowControl/>
        <w:spacing w:line="360" w:lineRule="auto"/>
        <w:jc w:val="both"/>
        <w:rPr>
          <w:rFonts w:ascii="Arial" w:eastAsia="Arial" w:hAnsi="Arial" w:cs="Arial"/>
          <w:sz w:val="22"/>
          <w:szCs w:val="22"/>
        </w:rPr>
      </w:pPr>
      <w:r w:rsidRPr="009D200B">
        <w:rPr>
          <w:rFonts w:ascii="Arial" w:eastAsia="Arial" w:hAnsi="Arial" w:cs="Arial"/>
          <w:b/>
          <w:bCs/>
          <w:sz w:val="22"/>
          <w:szCs w:val="22"/>
        </w:rPr>
        <w:t>f</w:t>
      </w:r>
      <w:r w:rsidRPr="009D200B">
        <w:rPr>
          <w:rFonts w:ascii="Arial" w:eastAsia="Arial" w:hAnsi="Arial" w:cs="Arial"/>
          <w:sz w:val="22"/>
          <w:szCs w:val="22"/>
        </w:rPr>
        <w:t>) verificar se durante a vigência da Ata de Registro de Preços estão sendo mantidas todas as exigências, condições de habilitação e qualificação contratadas.</w:t>
      </w:r>
    </w:p>
    <w:p w14:paraId="6186C05E" w14:textId="77777777" w:rsidR="009D200B" w:rsidRDefault="009D200B">
      <w:pPr>
        <w:widowControl/>
        <w:spacing w:line="360" w:lineRule="auto"/>
        <w:jc w:val="both"/>
        <w:rPr>
          <w:rFonts w:ascii="Arial" w:eastAsia="Arial" w:hAnsi="Arial" w:cs="Arial"/>
          <w:sz w:val="22"/>
          <w:szCs w:val="22"/>
        </w:rPr>
      </w:pPr>
    </w:p>
    <w:p w14:paraId="77E5BCD9" w14:textId="4CF056DE"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CLÁUSULA OITAVA – VIGÊNCIA DA ATA DE REGISTRO DE PREÇOS – </w:t>
      </w:r>
      <w:r>
        <w:rPr>
          <w:rFonts w:ascii="Arial" w:eastAsia="Arial" w:hAnsi="Arial" w:cs="Arial"/>
          <w:sz w:val="22"/>
          <w:szCs w:val="22"/>
        </w:rPr>
        <w:t>A Ata de Registro de Preços vigorará pelo prazo de 1 (um) ano, contado do primeiro dia útil subsequente à data de divulgação no Portal Nacional de Contratações Públicas – PNCP, e poderá ser prorrogad</w:t>
      </w:r>
      <w:r w:rsidR="009D200B">
        <w:rPr>
          <w:rFonts w:ascii="Arial" w:eastAsia="Arial" w:hAnsi="Arial" w:cs="Arial"/>
          <w:sz w:val="22"/>
          <w:szCs w:val="22"/>
        </w:rPr>
        <w:t>a</w:t>
      </w:r>
      <w:r>
        <w:rPr>
          <w:rFonts w:ascii="Arial" w:eastAsia="Arial" w:hAnsi="Arial" w:cs="Arial"/>
          <w:sz w:val="22"/>
          <w:szCs w:val="22"/>
        </w:rPr>
        <w:t xml:space="preserve"> por igual </w:t>
      </w:r>
      <w:r>
        <w:rPr>
          <w:rFonts w:ascii="Arial" w:eastAsia="Arial" w:hAnsi="Arial" w:cs="Arial"/>
          <w:sz w:val="22"/>
          <w:szCs w:val="22"/>
        </w:rPr>
        <w:lastRenderedPageBreak/>
        <w:t xml:space="preserve">período, desde que comprovado que o preço é vantajoso, conforme art. 22 do Decreto </w:t>
      </w:r>
      <w:r w:rsidR="00D956AD">
        <w:rPr>
          <w:rFonts w:ascii="Arial" w:eastAsia="Arial" w:hAnsi="Arial" w:cs="Arial"/>
          <w:sz w:val="22"/>
          <w:szCs w:val="22"/>
        </w:rPr>
        <w:t xml:space="preserve">Federal </w:t>
      </w:r>
      <w:r>
        <w:rPr>
          <w:rFonts w:ascii="Arial" w:eastAsia="Arial" w:hAnsi="Arial" w:cs="Arial"/>
          <w:sz w:val="22"/>
          <w:szCs w:val="22"/>
        </w:rPr>
        <w:t>n° 11.462 de 2023 c/</w:t>
      </w:r>
      <w:proofErr w:type="gramStart"/>
      <w:r>
        <w:rPr>
          <w:rFonts w:ascii="Arial" w:eastAsia="Arial" w:hAnsi="Arial" w:cs="Arial"/>
          <w:sz w:val="22"/>
          <w:szCs w:val="22"/>
        </w:rPr>
        <w:t>c</w:t>
      </w:r>
      <w:proofErr w:type="gramEnd"/>
      <w:r>
        <w:rPr>
          <w:rFonts w:ascii="Arial" w:eastAsia="Arial" w:hAnsi="Arial" w:cs="Arial"/>
          <w:sz w:val="22"/>
          <w:szCs w:val="22"/>
        </w:rPr>
        <w:t xml:space="preserve"> o art. 84 da Lei n° 14.133/2021.</w:t>
      </w:r>
    </w:p>
    <w:p w14:paraId="0513443A" w14:textId="77777777" w:rsidR="009D200B" w:rsidRDefault="009D200B">
      <w:pPr>
        <w:widowControl/>
        <w:spacing w:line="360" w:lineRule="auto"/>
        <w:jc w:val="both"/>
        <w:rPr>
          <w:rFonts w:ascii="Arial" w:eastAsia="Arial" w:hAnsi="Arial" w:cs="Arial"/>
          <w:sz w:val="22"/>
          <w:szCs w:val="22"/>
        </w:rPr>
      </w:pPr>
    </w:p>
    <w:p w14:paraId="438ABD1B" w14:textId="7C2BBDAE"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Parágrafo único - </w:t>
      </w:r>
      <w:r>
        <w:rPr>
          <w:rFonts w:ascii="Arial" w:eastAsia="Arial" w:hAnsi="Arial" w:cs="Arial"/>
          <w:sz w:val="22"/>
          <w:szCs w:val="22"/>
        </w:rPr>
        <w:t>Em caso de prorrogação da ata de registro de preços, haverá renovação dos quantitativos fixados na cláusula segunda</w:t>
      </w:r>
      <w:r w:rsidR="009D200B">
        <w:rPr>
          <w:rFonts w:ascii="Arial" w:eastAsia="Arial" w:hAnsi="Arial" w:cs="Arial"/>
          <w:sz w:val="22"/>
          <w:szCs w:val="22"/>
        </w:rPr>
        <w:t xml:space="preserve"> deste instrumento</w:t>
      </w:r>
      <w:r>
        <w:rPr>
          <w:rFonts w:ascii="Arial" w:eastAsia="Arial" w:hAnsi="Arial" w:cs="Arial"/>
          <w:sz w:val="22"/>
          <w:szCs w:val="22"/>
        </w:rPr>
        <w:t>.</w:t>
      </w:r>
    </w:p>
    <w:p w14:paraId="3C857A6B" w14:textId="77777777" w:rsidR="00DA014F" w:rsidRDefault="00DA014F">
      <w:pPr>
        <w:tabs>
          <w:tab w:val="left" w:pos="9498"/>
        </w:tabs>
        <w:spacing w:line="360" w:lineRule="auto"/>
        <w:jc w:val="both"/>
        <w:rPr>
          <w:rFonts w:ascii="Arial" w:eastAsia="Arial" w:hAnsi="Arial" w:cs="Arial"/>
          <w:b/>
          <w:sz w:val="22"/>
          <w:szCs w:val="22"/>
        </w:rPr>
      </w:pPr>
    </w:p>
    <w:p w14:paraId="67B62AE4"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 xml:space="preserve">CLÁUSULA NONA – REAJUSTE – </w:t>
      </w:r>
      <w:r>
        <w:rPr>
          <w:rFonts w:ascii="Arial" w:eastAsia="Arial" w:hAnsi="Arial" w:cs="Arial"/>
          <w:sz w:val="22"/>
          <w:szCs w:val="22"/>
        </w:rPr>
        <w:t xml:space="preserve">Em caso de prorrogação da Ata de Registro de Preços, será adotada, para fins de reajuste, a variação do Índice Nacional de Preços ao Consumidor Amplo – IPCA, divulgado pelo Instituto Brasileiro de Geografia e Estatística - IBGE, ou de outro índice oficial que vier a ser substituído ou acordado entre as partes, considerando-se os 12 (doze) últimos índices, referentes aos meses imediatamente anteriores àquele em que o reajuste seja devido. </w:t>
      </w:r>
    </w:p>
    <w:p w14:paraId="52986CB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único –</w:t>
      </w:r>
      <w:r>
        <w:rPr>
          <w:rFonts w:ascii="Arial" w:eastAsia="Arial" w:hAnsi="Arial" w:cs="Arial"/>
          <w:sz w:val="22"/>
          <w:szCs w:val="22"/>
        </w:rPr>
        <w:t xml:space="preserve"> O marco inicial de apuração do período de reajuste será o primeiro dia útil subsequente à data de divulgação no PNCP, todavia, este somente ocorrerá decorridos 12 (doze) meses dessa data.</w:t>
      </w:r>
      <w:r>
        <w:rPr>
          <w:color w:val="FF0000"/>
        </w:rPr>
        <w:t xml:space="preserve"> </w:t>
      </w:r>
    </w:p>
    <w:p w14:paraId="3C901E19" w14:textId="77777777" w:rsidR="00DA014F" w:rsidRDefault="00DA014F">
      <w:pPr>
        <w:spacing w:line="360" w:lineRule="auto"/>
        <w:jc w:val="both"/>
        <w:rPr>
          <w:rFonts w:ascii="Arial" w:eastAsia="Arial" w:hAnsi="Arial" w:cs="Arial"/>
          <w:b/>
          <w:sz w:val="22"/>
          <w:szCs w:val="22"/>
        </w:rPr>
      </w:pPr>
    </w:p>
    <w:p w14:paraId="7FDF6897"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 xml:space="preserve">CLÁUSULA DÉCIMA – FORMALIZAÇÃO DA ATA DE REGISTRO DE PREÇOS E CADASTRO RESERVA – </w:t>
      </w:r>
      <w:r>
        <w:rPr>
          <w:rFonts w:ascii="Arial" w:eastAsia="Arial" w:hAnsi="Arial" w:cs="Arial"/>
          <w:sz w:val="22"/>
          <w:szCs w:val="22"/>
        </w:rPr>
        <w:t>Para a emissão da Nota de Empenho deverá haver a indicação da disponibilidade dos créditos orçamentários respectivos.</w:t>
      </w:r>
    </w:p>
    <w:p w14:paraId="38BC5BF2" w14:textId="1B779FC2"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1º -</w:t>
      </w:r>
      <w:r>
        <w:rPr>
          <w:rFonts w:ascii="Arial" w:eastAsia="Arial" w:hAnsi="Arial" w:cs="Arial"/>
          <w:sz w:val="22"/>
          <w:szCs w:val="22"/>
        </w:rPr>
        <w:t xml:space="preserve"> A solicitação </w:t>
      </w:r>
      <w:r w:rsidR="00690EFB">
        <w:rPr>
          <w:rFonts w:ascii="Arial" w:eastAsia="Arial" w:hAnsi="Arial" w:cs="Arial"/>
          <w:sz w:val="22"/>
          <w:szCs w:val="22"/>
        </w:rPr>
        <w:t>do fornecimento</w:t>
      </w:r>
      <w:r>
        <w:rPr>
          <w:rFonts w:ascii="Arial" w:eastAsia="Arial" w:hAnsi="Arial" w:cs="Arial"/>
          <w:sz w:val="22"/>
          <w:szCs w:val="22"/>
        </w:rPr>
        <w:t xml:space="preserve"> do material será formalizada pelo ÓRGÃO GERENCIADOR por intermédio da emissão de Nota de Empenho.</w:t>
      </w:r>
    </w:p>
    <w:p w14:paraId="2D202CC1"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sz w:val="22"/>
          <w:szCs w:val="22"/>
        </w:rPr>
        <w:t xml:space="preserve"> Fará parte integrante da presente Ata, na forma de Anexo, o registro das licitantes que: </w:t>
      </w:r>
    </w:p>
    <w:p w14:paraId="4661B9C9"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a)</w:t>
      </w:r>
      <w:r>
        <w:rPr>
          <w:rFonts w:ascii="Arial" w:eastAsia="Arial" w:hAnsi="Arial" w:cs="Arial"/>
          <w:sz w:val="22"/>
          <w:szCs w:val="22"/>
        </w:rPr>
        <w:t xml:space="preserve"> aceitarem cotar o material com preço igual à adjudicatária (DETENTORA), observada a classificação na licitação; e</w:t>
      </w:r>
    </w:p>
    <w:p w14:paraId="2E212D69" w14:textId="682968D2"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b)</w:t>
      </w:r>
      <w:r w:rsidR="007C5212">
        <w:rPr>
          <w:rFonts w:ascii="Arial" w:eastAsia="Arial" w:hAnsi="Arial" w:cs="Arial"/>
          <w:sz w:val="22"/>
          <w:szCs w:val="22"/>
        </w:rPr>
        <w:t xml:space="preserve"> </w:t>
      </w:r>
      <w:r>
        <w:rPr>
          <w:rFonts w:ascii="Arial" w:eastAsia="Arial" w:hAnsi="Arial" w:cs="Arial"/>
          <w:sz w:val="22"/>
          <w:szCs w:val="22"/>
        </w:rPr>
        <w:t>mantiverem sua proposta original.</w:t>
      </w:r>
    </w:p>
    <w:p w14:paraId="49D7E35F"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3° -</w:t>
      </w:r>
      <w:r>
        <w:rPr>
          <w:rFonts w:ascii="Arial" w:eastAsia="Arial" w:hAnsi="Arial" w:cs="Arial"/>
          <w:sz w:val="22"/>
          <w:szCs w:val="22"/>
        </w:rPr>
        <w:t xml:space="preserve"> O registro a que se refere o parágrafo 2º tem por objetivo a formação de cadastro reserva para o caso de impossibilidade de atendimento pela DETENTORA da ata.</w:t>
      </w:r>
    </w:p>
    <w:p w14:paraId="7A3A7F43"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 xml:space="preserve">Parágrafo 4° - </w:t>
      </w:r>
      <w:r>
        <w:rPr>
          <w:rFonts w:ascii="Arial" w:eastAsia="Arial" w:hAnsi="Arial" w:cs="Arial"/>
          <w:sz w:val="22"/>
          <w:szCs w:val="22"/>
        </w:rPr>
        <w:t>Para fins de ordem de classificação, as licitantes que aceitarem reduzir suas propostas para o preço da adjudicatária antecederão aqueles que mantiverem a proposta original.</w:t>
      </w:r>
    </w:p>
    <w:p w14:paraId="31311FAF"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5° -</w:t>
      </w:r>
      <w:r>
        <w:rPr>
          <w:rFonts w:ascii="Arial" w:eastAsia="Arial" w:hAnsi="Arial" w:cs="Arial"/>
          <w:sz w:val="22"/>
          <w:szCs w:val="22"/>
        </w:rPr>
        <w:t xml:space="preserve"> A habilitação das licitantes que comporão o cadastro de reserva somente será efetuada quando houver necessidade de acioná-las nas hipóteses em que a adjudicatária não assinar a Ata de Registro de Preços, no prazo e condições estabelecidas no Edital ou quando houver cancelamento do registro da DETENTORA ou de seu preço registrado.</w:t>
      </w:r>
    </w:p>
    <w:p w14:paraId="4499373E"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6° -</w:t>
      </w:r>
      <w:r>
        <w:rPr>
          <w:rFonts w:ascii="Arial" w:eastAsia="Arial" w:hAnsi="Arial" w:cs="Arial"/>
          <w:sz w:val="22"/>
          <w:szCs w:val="22"/>
        </w:rPr>
        <w:t xml:space="preserve"> A existência de preço registrado implicará o compromisso de fornecimento nas condições estabelecidas, mas não obrigará o ÓRGÃO GERENCIADOR a contratar, facultada a realização de licitação específica para a aquisição pretendida, desde que devidamente justificada.</w:t>
      </w:r>
    </w:p>
    <w:p w14:paraId="5E92013F" w14:textId="77777777" w:rsidR="00741A31" w:rsidRDefault="00741A31">
      <w:pPr>
        <w:spacing w:line="360" w:lineRule="auto"/>
        <w:jc w:val="both"/>
        <w:rPr>
          <w:rFonts w:ascii="Arial" w:eastAsia="Arial" w:hAnsi="Arial" w:cs="Arial"/>
          <w:b/>
          <w:sz w:val="22"/>
          <w:szCs w:val="22"/>
        </w:rPr>
      </w:pPr>
    </w:p>
    <w:p w14:paraId="3FAF9596" w14:textId="15E3C890"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lastRenderedPageBreak/>
        <w:t xml:space="preserve">CLÁUSULA DÉCIMA PRIMEIRA – ALTERAÇÃO OU ATUALIZAÇÃO DOS PREÇOS REGISTRADOS - </w:t>
      </w:r>
      <w:r>
        <w:rPr>
          <w:rFonts w:ascii="Arial" w:eastAsia="Arial" w:hAnsi="Arial" w:cs="Arial"/>
          <w:sz w:val="22"/>
          <w:szCs w:val="22"/>
        </w:rPr>
        <w:t>O preço registrado poderá ser alterado ou atualizado em decorrência de eventual redução dos preços praticados no mercado ou de fato que eleve o custo do material registrado, nas seguintes situações:</w:t>
      </w:r>
    </w:p>
    <w:p w14:paraId="4E0A6752" w14:textId="6D3EF54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 xml:space="preserve">a) </w:t>
      </w:r>
      <w:r>
        <w:rPr>
          <w:rFonts w:ascii="Arial" w:eastAsia="Arial" w:hAnsi="Arial" w:cs="Arial"/>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w:t>
      </w:r>
      <w:r w:rsidR="007E1063">
        <w:rPr>
          <w:rFonts w:ascii="Arial" w:eastAsia="Arial" w:hAnsi="Arial" w:cs="Arial"/>
          <w:sz w:val="22"/>
          <w:szCs w:val="22"/>
        </w:rPr>
        <w:t>/</w:t>
      </w:r>
      <w:r>
        <w:rPr>
          <w:rFonts w:ascii="Arial" w:eastAsia="Arial" w:hAnsi="Arial" w:cs="Arial"/>
          <w:sz w:val="22"/>
          <w:szCs w:val="22"/>
        </w:rPr>
        <w:t>2021;</w:t>
      </w:r>
    </w:p>
    <w:p w14:paraId="002A87BD"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em caso de criação, alteração ou extinção de quaisquer tributos ou encargos legais ou a superveniência de disposições legais, com comprovada repercussão sobre os preços registrados; ou</w:t>
      </w:r>
    </w:p>
    <w:p w14:paraId="7AA6140E"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para fins de reajustamento deverá ser respeitada a contagem da anualidade e o índice previsto na cláusula nona desta Ata.</w:t>
      </w:r>
    </w:p>
    <w:p w14:paraId="505C5858" w14:textId="77777777" w:rsidR="00DA014F" w:rsidRDefault="00DA014F">
      <w:pPr>
        <w:spacing w:line="360" w:lineRule="auto"/>
        <w:jc w:val="both"/>
        <w:rPr>
          <w:rFonts w:ascii="Arial" w:eastAsia="Arial" w:hAnsi="Arial" w:cs="Arial"/>
          <w:b/>
          <w:sz w:val="22"/>
          <w:szCs w:val="22"/>
        </w:rPr>
      </w:pPr>
    </w:p>
    <w:p w14:paraId="01B6088E"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 xml:space="preserve">CLÁUSULA DÉCIMA SEGUNDA – NEGOCIAÇÃO DOS PREÇOS REGISTRADOS - </w:t>
      </w:r>
      <w:r>
        <w:rPr>
          <w:rFonts w:ascii="Arial" w:eastAsia="Arial" w:hAnsi="Arial" w:cs="Arial"/>
          <w:sz w:val="22"/>
          <w:szCs w:val="22"/>
        </w:rPr>
        <w:t>Na hipótese de o preço registrado tornar-se superior ao preço praticado no mercado por motivo superveniente, o ÓRGÃO GERENCIADOR convocará a DETENTORA para negociar a redução do preço registrado.</w:t>
      </w:r>
    </w:p>
    <w:p w14:paraId="3F72E83B"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1° -</w:t>
      </w:r>
      <w:r>
        <w:rPr>
          <w:rFonts w:ascii="Arial" w:eastAsia="Arial" w:hAnsi="Arial" w:cs="Arial"/>
          <w:sz w:val="22"/>
          <w:szCs w:val="22"/>
        </w:rPr>
        <w:t xml:space="preserve"> Caso não aceite reduzir seu preço aos valores praticados pelo mercado, a DETENTORA será liberada do compromisso assumido quanto ao item registrado, sem aplicação de penalidades administrativas.</w:t>
      </w:r>
    </w:p>
    <w:p w14:paraId="36440590"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sz w:val="22"/>
          <w:szCs w:val="22"/>
        </w:rPr>
        <w:t xml:space="preserve"> Na hipótese prevista no § 1º desta cláusula, o ÓRGÃO GERENCIADOR convocará os fornecedores do cadastro de reserva, caso existam, na ordem de classificação, para verificar se aceitam reduzir seus preços aos valores de mercado, observado o disposto no § 2º da cláusula décima quinta desta Ata.</w:t>
      </w:r>
    </w:p>
    <w:p w14:paraId="6A9645E5"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3º -</w:t>
      </w:r>
      <w:r>
        <w:rPr>
          <w:rFonts w:ascii="Arial" w:eastAsia="Arial" w:hAnsi="Arial" w:cs="Arial"/>
          <w:sz w:val="22"/>
          <w:szCs w:val="22"/>
        </w:rPr>
        <w:t xml:space="preserve"> Se não obtiver êxito nas negociações, o ÓRGÃO GERENCIADOR procederá ao cancelamento da Ata de Registro de Preços, adotando as medidas cabíveis para obtenção de contratação mais vantajosa.</w:t>
      </w:r>
    </w:p>
    <w:p w14:paraId="22044134"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4º -</w:t>
      </w:r>
      <w:r>
        <w:rPr>
          <w:rFonts w:ascii="Arial" w:eastAsia="Arial" w:hAnsi="Arial" w:cs="Arial"/>
          <w:sz w:val="22"/>
          <w:szCs w:val="22"/>
        </w:rPr>
        <w:t xml:space="preserve"> Na hipótese de o preço de mercado tornar-se superior ao preço registrado e a DETENTORA não puder cumprir as obrigações estabelecidas nesta Ata, será facultado à DETENTORA requerer ao ÓRGÃO GERENCIADOR a alteração do preço registrado, mediante comprovação de fato superveniente que supostamente a impossibilite de cumprir o compromisso.</w:t>
      </w:r>
    </w:p>
    <w:p w14:paraId="3414EE01" w14:textId="084A41AC" w:rsidR="00741A31" w:rsidRPr="00901500" w:rsidRDefault="00580888">
      <w:pPr>
        <w:spacing w:line="360" w:lineRule="auto"/>
        <w:jc w:val="both"/>
        <w:rPr>
          <w:rFonts w:ascii="Arial" w:eastAsia="Arial" w:hAnsi="Arial" w:cs="Arial"/>
          <w:sz w:val="22"/>
          <w:szCs w:val="22"/>
        </w:rPr>
      </w:pPr>
      <w:r>
        <w:rPr>
          <w:rFonts w:ascii="Arial" w:eastAsia="Arial" w:hAnsi="Arial" w:cs="Arial"/>
          <w:b/>
          <w:sz w:val="22"/>
          <w:szCs w:val="22"/>
        </w:rPr>
        <w:t>Parágrafo 5º -</w:t>
      </w:r>
      <w:r>
        <w:rPr>
          <w:rFonts w:ascii="Arial" w:eastAsia="Arial" w:hAnsi="Arial" w:cs="Arial"/>
          <w:sz w:val="22"/>
          <w:szCs w:val="22"/>
        </w:rPr>
        <w:t xml:space="preserve"> Ocorrendo a faculdade disposta no § 4º desta cláusula,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w:t>
      </w:r>
      <w:r>
        <w:rPr>
          <w:rFonts w:ascii="Arial" w:eastAsia="Arial" w:hAnsi="Arial" w:cs="Arial"/>
          <w:color w:val="FF0000"/>
          <w:sz w:val="22"/>
          <w:szCs w:val="22"/>
        </w:rPr>
        <w:t xml:space="preserve"> </w:t>
      </w:r>
      <w:r>
        <w:rPr>
          <w:rFonts w:ascii="Arial" w:eastAsia="Arial" w:hAnsi="Arial" w:cs="Arial"/>
          <w:sz w:val="22"/>
          <w:szCs w:val="22"/>
        </w:rPr>
        <w:t>inicialmente pactuadas.</w:t>
      </w:r>
    </w:p>
    <w:p w14:paraId="566C219C" w14:textId="763A4278"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6º -</w:t>
      </w:r>
      <w:r>
        <w:rPr>
          <w:rFonts w:ascii="Arial" w:eastAsia="Arial" w:hAnsi="Arial" w:cs="Arial"/>
          <w:sz w:val="22"/>
          <w:szCs w:val="22"/>
        </w:rPr>
        <w:t xml:space="preserve"> Não sendo comprovada a existência de fato superveniente que inviabilize o preço registrado, o pedido será indeferido pelo órgão ou entidade gerenciadora e o fornecedor deverá cumprir as obrigações estabelecidas na Ata, sob pena de cancelamento do seu registro, nos termos </w:t>
      </w:r>
      <w:r>
        <w:rPr>
          <w:rFonts w:ascii="Arial" w:eastAsia="Arial" w:hAnsi="Arial" w:cs="Arial"/>
          <w:sz w:val="22"/>
          <w:szCs w:val="22"/>
        </w:rPr>
        <w:lastRenderedPageBreak/>
        <w:t>da cláusula décima quinta desta Ata, sem prejuízo das sanções previstas na cláusula décima quarta desta Ata e na legislação aplicável.</w:t>
      </w:r>
    </w:p>
    <w:p w14:paraId="0D5245C0" w14:textId="21EEFDEA"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7º -</w:t>
      </w:r>
      <w:r>
        <w:rPr>
          <w:rFonts w:ascii="Arial" w:eastAsia="Arial" w:hAnsi="Arial" w:cs="Arial"/>
          <w:sz w:val="22"/>
          <w:szCs w:val="22"/>
        </w:rPr>
        <w:t xml:space="preserve"> Ocorrendo o cancelamento do registro da DETENTORA, nos termos do § 6º desta cláusula, o ÓRGÃO GERENCIADOR convocará os fornecedores do cadastro de reserva, na ordem de classificação, para verificar se aceitam manter seus preços registrados, nos termos </w:t>
      </w:r>
      <w:r w:rsidRPr="00B35986">
        <w:rPr>
          <w:rFonts w:ascii="Arial" w:eastAsia="Arial" w:hAnsi="Arial" w:cs="Arial"/>
          <w:sz w:val="22"/>
          <w:szCs w:val="22"/>
        </w:rPr>
        <w:t xml:space="preserve">do </w:t>
      </w:r>
      <w:r w:rsidR="00FA3FDA" w:rsidRPr="00B35986">
        <w:rPr>
          <w:rFonts w:ascii="Arial" w:eastAsia="Arial" w:hAnsi="Arial" w:cs="Arial"/>
          <w:sz w:val="22"/>
          <w:szCs w:val="22"/>
        </w:rPr>
        <w:t xml:space="preserve">§4º </w:t>
      </w:r>
      <w:r w:rsidRPr="00B35986">
        <w:rPr>
          <w:rFonts w:ascii="Arial" w:eastAsia="Arial" w:hAnsi="Arial" w:cs="Arial"/>
          <w:sz w:val="22"/>
          <w:szCs w:val="22"/>
        </w:rPr>
        <w:t>da</w:t>
      </w:r>
      <w:r>
        <w:rPr>
          <w:rFonts w:ascii="Arial" w:eastAsia="Arial" w:hAnsi="Arial" w:cs="Arial"/>
          <w:sz w:val="22"/>
          <w:szCs w:val="22"/>
        </w:rPr>
        <w:t xml:space="preserve"> cláusula décima desta Ata.</w:t>
      </w:r>
    </w:p>
    <w:p w14:paraId="284A95B1"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8° -</w:t>
      </w:r>
      <w:r>
        <w:rPr>
          <w:rFonts w:ascii="Arial" w:eastAsia="Arial" w:hAnsi="Arial" w:cs="Arial"/>
          <w:sz w:val="22"/>
          <w:szCs w:val="22"/>
        </w:rPr>
        <w:t xml:space="preserve"> Se não obtiver êxito nas negociações, o Órgão Gerenciador procederá ao cancelamento da Ata de Registro de Preços, nos termos da cláusula décima quinta, e adotará as medidas cabíveis para obtenção da contratação mais vantajosa.</w:t>
      </w:r>
    </w:p>
    <w:p w14:paraId="505D70F4"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Parágrafo 9° -</w:t>
      </w:r>
      <w:r>
        <w:rPr>
          <w:rFonts w:ascii="Arial" w:eastAsia="Arial" w:hAnsi="Arial" w:cs="Arial"/>
          <w:sz w:val="22"/>
          <w:szCs w:val="22"/>
        </w:rPr>
        <w:t xml:space="preserve"> Na hipótese de comprovação da majoração do preço de mercado que inviabilize o preço registrado, conforme previstos nos §§ 4º e 5º desta cláusula, o ÓRGÃO GERENCIADOR atualizará o preço registrado, de acordo com a realidade dos valores praticados pelo mercado.</w:t>
      </w:r>
    </w:p>
    <w:p w14:paraId="2BC32FB0" w14:textId="77777777" w:rsidR="00DA014F" w:rsidRDefault="00DA014F">
      <w:pPr>
        <w:spacing w:line="360" w:lineRule="auto"/>
        <w:jc w:val="both"/>
        <w:rPr>
          <w:rFonts w:ascii="Arial" w:eastAsia="Arial" w:hAnsi="Arial" w:cs="Arial"/>
          <w:b/>
          <w:color w:val="000000"/>
          <w:sz w:val="22"/>
          <w:szCs w:val="22"/>
        </w:rPr>
      </w:pPr>
    </w:p>
    <w:p w14:paraId="7A092DC1"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CLÁUSULA DÉCIMA TERCEIRA – PAGAMENTO –</w:t>
      </w:r>
      <w:r>
        <w:rPr>
          <w:rFonts w:ascii="Arial" w:eastAsia="Arial" w:hAnsi="Arial" w:cs="Arial"/>
          <w:sz w:val="22"/>
          <w:szCs w:val="22"/>
        </w:rPr>
        <w:t xml:space="preserve"> O pagamento do valor devido, conforme proposta da DETENTORA, será efetuado pelo ÓRGÃO GERENCIADOR, após a finalização da liquidação da despesa, obedecendo ao disposto na cláusula 6 do Anexo I (Termo de Referência) do Edital.</w:t>
      </w:r>
    </w:p>
    <w:p w14:paraId="4D2D3581" w14:textId="77777777" w:rsidR="00DA014F" w:rsidRDefault="00DA014F">
      <w:pPr>
        <w:spacing w:line="360" w:lineRule="auto"/>
        <w:jc w:val="both"/>
        <w:rPr>
          <w:rFonts w:ascii="Arial" w:eastAsia="Arial" w:hAnsi="Arial" w:cs="Arial"/>
          <w:b/>
          <w:color w:val="FF0000"/>
          <w:sz w:val="22"/>
          <w:szCs w:val="22"/>
        </w:rPr>
      </w:pPr>
    </w:p>
    <w:p w14:paraId="5A6A8162" w14:textId="7FFA4B96"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CLÁUSULA DÉCIMA QUARTA – INFRAÇÕES E SANÇÕES ADMINISTRATIVAS –</w:t>
      </w:r>
      <w:r>
        <w:rPr>
          <w:rFonts w:ascii="Arial" w:eastAsia="Arial" w:hAnsi="Arial" w:cs="Arial"/>
          <w:sz w:val="22"/>
          <w:szCs w:val="22"/>
        </w:rPr>
        <w:t xml:space="preserve"> Comete infração administrativa, nos termos da Lei nº 14.133/</w:t>
      </w:r>
      <w:r w:rsidR="007E1063">
        <w:rPr>
          <w:rFonts w:ascii="Arial" w:eastAsia="Arial" w:hAnsi="Arial" w:cs="Arial"/>
          <w:sz w:val="22"/>
          <w:szCs w:val="22"/>
        </w:rPr>
        <w:t>20</w:t>
      </w:r>
      <w:r>
        <w:rPr>
          <w:rFonts w:ascii="Arial" w:eastAsia="Arial" w:hAnsi="Arial" w:cs="Arial"/>
          <w:sz w:val="22"/>
          <w:szCs w:val="22"/>
        </w:rPr>
        <w:t>21, a DETENTORA que:</w:t>
      </w:r>
    </w:p>
    <w:p w14:paraId="42F27F8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a)</w:t>
      </w:r>
      <w:r>
        <w:rPr>
          <w:rFonts w:ascii="Arial" w:eastAsia="Arial" w:hAnsi="Arial" w:cs="Arial"/>
          <w:sz w:val="22"/>
          <w:szCs w:val="22"/>
        </w:rPr>
        <w:t xml:space="preserve"> der causa à inexecução parcial da presente Ata;</w:t>
      </w:r>
    </w:p>
    <w:p w14:paraId="6C13C365"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der causa à inexecução parcial da presente Ata que cause grave dano ao ÓRGÃO GERENCIADOR ou ao funcionamento dos serviços públicos ou ao interesse coletivo;</w:t>
      </w:r>
    </w:p>
    <w:p w14:paraId="4D3BF9F8" w14:textId="50BE00FF"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der causa à inexecução total da presente Ata</w:t>
      </w:r>
      <w:r w:rsidR="006323E5">
        <w:rPr>
          <w:rFonts w:ascii="Arial" w:eastAsia="Arial" w:hAnsi="Arial" w:cs="Arial"/>
          <w:sz w:val="22"/>
          <w:szCs w:val="22"/>
        </w:rPr>
        <w:t xml:space="preserve"> </w:t>
      </w:r>
      <w:r w:rsidR="006323E5" w:rsidRPr="002A5DC1">
        <w:rPr>
          <w:rFonts w:ascii="Arial" w:eastAsia="Arial" w:hAnsi="Arial" w:cs="Arial"/>
          <w:sz w:val="22"/>
          <w:szCs w:val="22"/>
        </w:rPr>
        <w:t>ou dos contratos dela decorrentes</w:t>
      </w:r>
      <w:r>
        <w:rPr>
          <w:rFonts w:ascii="Arial" w:eastAsia="Arial" w:hAnsi="Arial" w:cs="Arial"/>
          <w:sz w:val="22"/>
          <w:szCs w:val="22"/>
        </w:rPr>
        <w:t>;</w:t>
      </w:r>
    </w:p>
    <w:p w14:paraId="10F177BD"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d) </w:t>
      </w:r>
      <w:r>
        <w:rPr>
          <w:rFonts w:ascii="Arial" w:eastAsia="Arial" w:hAnsi="Arial" w:cs="Arial"/>
          <w:sz w:val="22"/>
          <w:szCs w:val="22"/>
        </w:rPr>
        <w:t xml:space="preserve">ensejar o retardamento da entrega </w:t>
      </w:r>
      <w:proofErr w:type="gramStart"/>
      <w:r>
        <w:rPr>
          <w:rFonts w:ascii="Arial" w:eastAsia="Arial" w:hAnsi="Arial" w:cs="Arial"/>
          <w:sz w:val="22"/>
          <w:szCs w:val="22"/>
        </w:rPr>
        <w:t>do(</w:t>
      </w:r>
      <w:proofErr w:type="gramEnd"/>
      <w:r>
        <w:rPr>
          <w:rFonts w:ascii="Arial" w:eastAsia="Arial" w:hAnsi="Arial" w:cs="Arial"/>
          <w:sz w:val="22"/>
          <w:szCs w:val="22"/>
        </w:rPr>
        <w:t>s) material(</w:t>
      </w:r>
      <w:proofErr w:type="spellStart"/>
      <w:r>
        <w:rPr>
          <w:rFonts w:ascii="Arial" w:eastAsia="Arial" w:hAnsi="Arial" w:cs="Arial"/>
          <w:sz w:val="22"/>
          <w:szCs w:val="22"/>
        </w:rPr>
        <w:t>is</w:t>
      </w:r>
      <w:proofErr w:type="spellEnd"/>
      <w:r>
        <w:rPr>
          <w:rFonts w:ascii="Arial" w:eastAsia="Arial" w:hAnsi="Arial" w:cs="Arial"/>
          <w:sz w:val="22"/>
          <w:szCs w:val="22"/>
        </w:rPr>
        <w:t>) da contratação sem motivo justificado;</w:t>
      </w:r>
    </w:p>
    <w:p w14:paraId="1A8B3C91"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e)</w:t>
      </w:r>
      <w:r>
        <w:rPr>
          <w:rFonts w:ascii="Arial" w:eastAsia="Arial" w:hAnsi="Arial" w:cs="Arial"/>
          <w:sz w:val="22"/>
          <w:szCs w:val="22"/>
        </w:rPr>
        <w:t xml:space="preserve"> apresentar documentação falsa ou prestar declaração falsa durante a execução da presente Ata;</w:t>
      </w:r>
    </w:p>
    <w:p w14:paraId="6A9F5546" w14:textId="03F373F1"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f)</w:t>
      </w:r>
      <w:r>
        <w:rPr>
          <w:rFonts w:ascii="Arial" w:eastAsia="Arial" w:hAnsi="Arial" w:cs="Arial"/>
          <w:sz w:val="22"/>
          <w:szCs w:val="22"/>
        </w:rPr>
        <w:t xml:space="preserve"> praticar ato fraudulento na execução da presente Ata;</w:t>
      </w:r>
    </w:p>
    <w:p w14:paraId="7D974D05"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g)</w:t>
      </w:r>
      <w:r>
        <w:rPr>
          <w:rFonts w:ascii="Arial" w:eastAsia="Arial" w:hAnsi="Arial" w:cs="Arial"/>
          <w:sz w:val="22"/>
          <w:szCs w:val="22"/>
        </w:rPr>
        <w:t xml:space="preserve"> comportar-se de modo inidôneo ou cometer fraude de qualquer natureza;</w:t>
      </w:r>
    </w:p>
    <w:p w14:paraId="3072BCE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h)</w:t>
      </w:r>
      <w:r>
        <w:rPr>
          <w:rFonts w:ascii="Arial" w:eastAsia="Arial" w:hAnsi="Arial" w:cs="Arial"/>
          <w:sz w:val="22"/>
          <w:szCs w:val="22"/>
        </w:rPr>
        <w:t xml:space="preserve"> praticar ato lesivo previsto no art. 5º da Lei nº 12.846, de 1º de agosto de 2013.</w:t>
      </w:r>
    </w:p>
    <w:p w14:paraId="3CC63FD7"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1º -</w:t>
      </w:r>
      <w:r>
        <w:rPr>
          <w:rFonts w:ascii="Arial" w:eastAsia="Arial" w:hAnsi="Arial" w:cs="Arial"/>
          <w:sz w:val="22"/>
          <w:szCs w:val="22"/>
        </w:rPr>
        <w:t xml:space="preserve"> Serão aplicadas à DETENTORA que incorrer nas infrações acima descritas as seguintes sanções:</w:t>
      </w:r>
    </w:p>
    <w:p w14:paraId="1C8BE4FD"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a) Advertência</w:t>
      </w:r>
      <w:r>
        <w:rPr>
          <w:rFonts w:ascii="Arial" w:eastAsia="Arial" w:hAnsi="Arial" w:cs="Arial"/>
          <w:sz w:val="22"/>
          <w:szCs w:val="22"/>
        </w:rPr>
        <w:t xml:space="preserve"> – quando a DETENTORA praticar a conduta descrita na alínea “a” do caput desta cláusula</w:t>
      </w:r>
      <w:r>
        <w:rPr>
          <w:rFonts w:ascii="Arial" w:eastAsia="Arial" w:hAnsi="Arial" w:cs="Arial"/>
          <w:color w:val="000000"/>
          <w:sz w:val="22"/>
          <w:szCs w:val="22"/>
        </w:rPr>
        <w:t xml:space="preserve"> </w:t>
      </w:r>
      <w:r>
        <w:rPr>
          <w:rFonts w:ascii="Arial" w:eastAsia="Arial" w:hAnsi="Arial" w:cs="Arial"/>
          <w:sz w:val="22"/>
          <w:szCs w:val="22"/>
        </w:rPr>
        <w:t xml:space="preserve">sempre que não se justificar a imposição de penalidade mais grave;   </w:t>
      </w:r>
      <w:r>
        <w:rPr>
          <w:rFonts w:ascii="Arial" w:eastAsia="Arial" w:hAnsi="Arial" w:cs="Arial"/>
          <w:b/>
          <w:sz w:val="22"/>
          <w:szCs w:val="22"/>
        </w:rPr>
        <w:t xml:space="preserve"> </w:t>
      </w:r>
    </w:p>
    <w:p w14:paraId="3DDC7522"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w:t>
      </w:r>
      <w:r>
        <w:rPr>
          <w:rFonts w:ascii="Arial" w:eastAsia="Arial" w:hAnsi="Arial" w:cs="Arial"/>
          <w:b/>
          <w:sz w:val="22"/>
          <w:szCs w:val="22"/>
        </w:rPr>
        <w:t xml:space="preserve">Impedimento de licitar e contratar, </w:t>
      </w:r>
      <w:r>
        <w:rPr>
          <w:rFonts w:ascii="Arial" w:eastAsia="Arial" w:hAnsi="Arial" w:cs="Arial"/>
          <w:sz w:val="22"/>
          <w:szCs w:val="22"/>
        </w:rPr>
        <w:t xml:space="preserve">pelo prazo máximo de 3 (três) anos, quando praticadas as condutas descritas nas alíneas “b”, “c” e “d” do caput desta cláusula, sempre que não se justificar a imposição de penalidade mais grave; </w:t>
      </w:r>
    </w:p>
    <w:p w14:paraId="4D866E2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lastRenderedPageBreak/>
        <w:t>c) Declaração de inidoneidade para licitar ou contratar</w:t>
      </w:r>
      <w:r>
        <w:rPr>
          <w:rFonts w:ascii="Arial" w:eastAsia="Arial" w:hAnsi="Arial" w:cs="Arial"/>
          <w:sz w:val="22"/>
          <w:szCs w:val="22"/>
        </w:rPr>
        <w:t>, pelo prazo mínimo de 3 (três) anos e máximo de 6 (seis) anos</w:t>
      </w:r>
      <w:r>
        <w:rPr>
          <w:rFonts w:ascii="Arial" w:eastAsia="Arial" w:hAnsi="Arial" w:cs="Arial"/>
          <w:b/>
          <w:sz w:val="22"/>
          <w:szCs w:val="22"/>
        </w:rPr>
        <w:t>,</w:t>
      </w:r>
      <w:r>
        <w:rPr>
          <w:rFonts w:ascii="Arial" w:eastAsia="Arial" w:hAnsi="Arial" w:cs="Arial"/>
          <w:sz w:val="22"/>
          <w:szCs w:val="22"/>
        </w:rPr>
        <w:t xml:space="preserve"> quando praticadas as condutas descritas nas alíneas “e”, “f”, “g” e “h” do caput desta cláusula, bem como nas alíneas “b”, “c” e “d” do mesmo caput, que justifiquem a imposição de penalidade mais grave;</w:t>
      </w:r>
    </w:p>
    <w:p w14:paraId="393D5923" w14:textId="77777777"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 xml:space="preserve">d) Multa: </w:t>
      </w:r>
    </w:p>
    <w:p w14:paraId="019174AD"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d.1) moratória diária</w:t>
      </w:r>
      <w:r>
        <w:rPr>
          <w:rFonts w:ascii="Arial" w:eastAsia="Arial" w:hAnsi="Arial" w:cs="Arial"/>
          <w:sz w:val="22"/>
          <w:szCs w:val="22"/>
        </w:rPr>
        <w:t>, correspondente a 0,5% (cinco décimos por cento) por dia de atraso, calculada sobre o valor da obrigação não cumprida dentro do prazo contratual, nas hipóteses de atraso injustificado, até o máximo de 20 (vinte) dias, após o qual o ÓRGÃO GERENCIADOR poderá considerar como inexecução parcial ou total do ajuste, com as consequências previstas em lei e nesta cláusula;</w:t>
      </w:r>
    </w:p>
    <w:p w14:paraId="4435C5F9"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d.1.1</w:t>
      </w:r>
      <w:proofErr w:type="gramStart"/>
      <w:r>
        <w:rPr>
          <w:rFonts w:ascii="Arial" w:eastAsia="Arial" w:hAnsi="Arial" w:cs="Arial"/>
          <w:b/>
          <w:sz w:val="22"/>
          <w:szCs w:val="22"/>
        </w:rPr>
        <w:t xml:space="preserve">) </w:t>
      </w:r>
      <w:r>
        <w:rPr>
          <w:rFonts w:ascii="Arial" w:eastAsia="Arial" w:hAnsi="Arial" w:cs="Arial"/>
          <w:sz w:val="22"/>
          <w:szCs w:val="22"/>
        </w:rPr>
        <w:t>Findo</w:t>
      </w:r>
      <w:proofErr w:type="gramEnd"/>
      <w:r>
        <w:rPr>
          <w:rFonts w:ascii="Arial" w:eastAsia="Arial" w:hAnsi="Arial" w:cs="Arial"/>
          <w:sz w:val="22"/>
          <w:szCs w:val="22"/>
        </w:rPr>
        <w:t xml:space="preserve"> o prazo da alínea anterior, se, por motivo justificado, o ÓRGÃO GERENCIADOR entender ser o caso de receber o objeto, aplicar-se-á a multa nela prevista cumulativamente com os seguintes percentuais, podendo a qualquer tempo considerar que houve inexecução parcial ou total do ajuste:</w:t>
      </w:r>
    </w:p>
    <w:p w14:paraId="5DF8B2FB"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 xml:space="preserve">d.1.1.1) </w:t>
      </w:r>
      <w:r>
        <w:rPr>
          <w:rFonts w:ascii="Arial" w:eastAsia="Arial" w:hAnsi="Arial" w:cs="Arial"/>
          <w:sz w:val="22"/>
          <w:szCs w:val="22"/>
        </w:rPr>
        <w:t>5% (cinco por cento) para atrasos de 21 a 30 dias;</w:t>
      </w:r>
    </w:p>
    <w:p w14:paraId="28F71E1A" w14:textId="77777777" w:rsidR="00DA014F" w:rsidRDefault="00580888">
      <w:pPr>
        <w:spacing w:line="360" w:lineRule="auto"/>
        <w:jc w:val="both"/>
        <w:rPr>
          <w:rFonts w:ascii="Arial" w:eastAsia="Arial" w:hAnsi="Arial" w:cs="Arial"/>
          <w:b/>
          <w:sz w:val="22"/>
          <w:szCs w:val="22"/>
        </w:rPr>
      </w:pPr>
      <w:r>
        <w:rPr>
          <w:rFonts w:ascii="Arial" w:eastAsia="Arial" w:hAnsi="Arial" w:cs="Arial"/>
          <w:b/>
          <w:sz w:val="22"/>
          <w:szCs w:val="22"/>
        </w:rPr>
        <w:t xml:space="preserve">d.1.1.2) </w:t>
      </w:r>
      <w:r>
        <w:rPr>
          <w:rFonts w:ascii="Arial" w:eastAsia="Arial" w:hAnsi="Arial" w:cs="Arial"/>
          <w:sz w:val="22"/>
          <w:szCs w:val="22"/>
        </w:rPr>
        <w:t>10% (dez por cento) para atrasos de 31 a 40 dias;</w:t>
      </w:r>
    </w:p>
    <w:p w14:paraId="2B4A99E6" w14:textId="77777777" w:rsidR="00DA014F" w:rsidRDefault="00580888">
      <w:pPr>
        <w:spacing w:line="360" w:lineRule="auto"/>
        <w:jc w:val="both"/>
        <w:rPr>
          <w:rFonts w:ascii="Arial" w:eastAsia="Arial" w:hAnsi="Arial" w:cs="Arial"/>
          <w:sz w:val="22"/>
          <w:szCs w:val="22"/>
        </w:rPr>
      </w:pPr>
      <w:r>
        <w:rPr>
          <w:rFonts w:ascii="Arial" w:eastAsia="Arial" w:hAnsi="Arial" w:cs="Arial"/>
          <w:b/>
          <w:sz w:val="22"/>
          <w:szCs w:val="22"/>
        </w:rPr>
        <w:t>d.1.1.3)</w:t>
      </w:r>
      <w:r>
        <w:rPr>
          <w:rFonts w:ascii="Arial" w:eastAsia="Arial" w:hAnsi="Arial" w:cs="Arial"/>
          <w:sz w:val="22"/>
          <w:szCs w:val="22"/>
        </w:rPr>
        <w:t xml:space="preserve"> 15% (quinze por cento) para atrasos superiores a 40 dias.</w:t>
      </w:r>
    </w:p>
    <w:p w14:paraId="67FEC6D9" w14:textId="77777777" w:rsidR="00DA014F" w:rsidRDefault="00580888">
      <w:pPr>
        <w:widowControl/>
        <w:tabs>
          <w:tab w:val="left" w:pos="360"/>
        </w:tabs>
        <w:spacing w:line="360" w:lineRule="auto"/>
        <w:jc w:val="both"/>
        <w:rPr>
          <w:rFonts w:ascii="Arial" w:eastAsia="Arial" w:hAnsi="Arial" w:cs="Arial"/>
          <w:sz w:val="22"/>
          <w:szCs w:val="22"/>
        </w:rPr>
      </w:pPr>
      <w:r>
        <w:rPr>
          <w:rFonts w:ascii="Arial" w:eastAsia="Arial" w:hAnsi="Arial" w:cs="Arial"/>
          <w:b/>
          <w:sz w:val="22"/>
          <w:szCs w:val="22"/>
        </w:rPr>
        <w:t>d.2) compensatória</w:t>
      </w:r>
      <w:r>
        <w:rPr>
          <w:rFonts w:ascii="Arial" w:eastAsia="Arial" w:hAnsi="Arial" w:cs="Arial"/>
          <w:sz w:val="22"/>
          <w:szCs w:val="22"/>
        </w:rPr>
        <w:t xml:space="preserve"> nas seguintes ocorrências:</w:t>
      </w:r>
    </w:p>
    <w:p w14:paraId="341F58CF"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d.2.1)</w:t>
      </w:r>
      <w:r>
        <w:rPr>
          <w:rFonts w:ascii="Arial" w:eastAsia="Arial" w:hAnsi="Arial" w:cs="Arial"/>
          <w:sz w:val="22"/>
          <w:szCs w:val="22"/>
        </w:rPr>
        <w:t xml:space="preserve"> </w:t>
      </w:r>
      <w:r w:rsidRPr="0082034E">
        <w:rPr>
          <w:rFonts w:ascii="Arial" w:eastAsia="Arial" w:hAnsi="Arial" w:cs="Arial"/>
          <w:b/>
          <w:sz w:val="22"/>
          <w:szCs w:val="22"/>
        </w:rPr>
        <w:t>de 0,5% (cinco décimos por cento) a 15% (quinze por cento) nas seguintes hipóteses:</w:t>
      </w:r>
      <w:r>
        <w:rPr>
          <w:rFonts w:ascii="Arial" w:eastAsia="Arial" w:hAnsi="Arial" w:cs="Arial"/>
          <w:sz w:val="22"/>
          <w:szCs w:val="22"/>
        </w:rPr>
        <w:t xml:space="preserve"> </w:t>
      </w:r>
    </w:p>
    <w:p w14:paraId="319EDF35"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d.2.1.1)</w:t>
      </w:r>
      <w:r>
        <w:rPr>
          <w:rFonts w:ascii="Arial" w:eastAsia="Arial" w:hAnsi="Arial" w:cs="Arial"/>
          <w:sz w:val="22"/>
          <w:szCs w:val="22"/>
        </w:rPr>
        <w:t xml:space="preserve"> </w:t>
      </w:r>
      <w:r>
        <w:rPr>
          <w:rFonts w:ascii="Arial" w:eastAsia="Arial" w:hAnsi="Arial" w:cs="Arial"/>
          <w:b/>
          <w:sz w:val="22"/>
          <w:szCs w:val="22"/>
        </w:rPr>
        <w:t>sobre o valor da parcela não adimplida</w:t>
      </w:r>
      <w:r>
        <w:rPr>
          <w:rFonts w:ascii="Arial" w:eastAsia="Arial" w:hAnsi="Arial" w:cs="Arial"/>
          <w:sz w:val="22"/>
          <w:szCs w:val="22"/>
        </w:rPr>
        <w:t>, para a infração prevista na alínea “a” do caput desta cláusula;</w:t>
      </w:r>
    </w:p>
    <w:p w14:paraId="36E5BE36" w14:textId="607B9FC9"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d.2.1.2) sobre o valor total desta Ata</w:t>
      </w:r>
      <w:r>
        <w:rPr>
          <w:rFonts w:ascii="Arial" w:eastAsia="Arial" w:hAnsi="Arial" w:cs="Arial"/>
          <w:sz w:val="22"/>
          <w:szCs w:val="22"/>
        </w:rPr>
        <w:t>, para as infrações previstas na alínea “</w:t>
      </w:r>
      <w:r w:rsidR="005B605E">
        <w:rPr>
          <w:rFonts w:ascii="Arial" w:eastAsia="Arial" w:hAnsi="Arial" w:cs="Arial"/>
          <w:sz w:val="22"/>
          <w:szCs w:val="22"/>
        </w:rPr>
        <w:t>c</w:t>
      </w:r>
      <w:r>
        <w:rPr>
          <w:rFonts w:ascii="Arial" w:eastAsia="Arial" w:hAnsi="Arial" w:cs="Arial"/>
          <w:sz w:val="22"/>
          <w:szCs w:val="22"/>
        </w:rPr>
        <w:t>” do caput desta cláusula, quando não justificar a imposição de penalidade mais grave;</w:t>
      </w:r>
    </w:p>
    <w:p w14:paraId="26BEDBCF" w14:textId="3D3D0575"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d.2.1.3) sobre o valor total da Nota de Empenho </w:t>
      </w:r>
      <w:r>
        <w:rPr>
          <w:rFonts w:ascii="Arial" w:eastAsia="Arial" w:hAnsi="Arial" w:cs="Arial"/>
          <w:sz w:val="22"/>
          <w:szCs w:val="22"/>
        </w:rPr>
        <w:t>nos casos de recusa da DETENTORA da Ata de Registro de Preços em aceitá-la</w:t>
      </w:r>
      <w:r w:rsidR="007204DA">
        <w:rPr>
          <w:rFonts w:ascii="Arial" w:eastAsia="Arial" w:hAnsi="Arial" w:cs="Arial"/>
          <w:sz w:val="22"/>
          <w:szCs w:val="22"/>
        </w:rPr>
        <w:t>,</w:t>
      </w:r>
      <w:r w:rsidR="00DD253F">
        <w:rPr>
          <w:rFonts w:ascii="Arial" w:eastAsia="Arial" w:hAnsi="Arial" w:cs="Arial"/>
          <w:sz w:val="22"/>
          <w:szCs w:val="22"/>
        </w:rPr>
        <w:t xml:space="preserve"> </w:t>
      </w:r>
      <w:r w:rsidR="00DD253F" w:rsidRPr="00DD253F">
        <w:rPr>
          <w:rFonts w:ascii="Arial" w:eastAsia="Arial" w:hAnsi="Arial" w:cs="Arial"/>
          <w:sz w:val="22"/>
          <w:szCs w:val="22"/>
        </w:rPr>
        <w:t>bem como nas hipóteses de inexecução total da Nota de Empenho e de retardamento da prestação do serviço contratado sem motivo justificado, previstas nas alíneas “c” e “d”, respectivamente, do caput desta cláusula</w:t>
      </w:r>
      <w:r>
        <w:rPr>
          <w:rFonts w:ascii="Arial" w:eastAsia="Arial" w:hAnsi="Arial" w:cs="Arial"/>
          <w:sz w:val="22"/>
          <w:szCs w:val="22"/>
        </w:rPr>
        <w:t>;</w:t>
      </w:r>
    </w:p>
    <w:p w14:paraId="030364E7" w14:textId="00C88755"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d.2.1.4)</w:t>
      </w:r>
      <w:r>
        <w:rPr>
          <w:rFonts w:ascii="Arial" w:eastAsia="Arial" w:hAnsi="Arial" w:cs="Arial"/>
          <w:sz w:val="22"/>
          <w:szCs w:val="22"/>
        </w:rPr>
        <w:t xml:space="preserve"> </w:t>
      </w:r>
      <w:r>
        <w:rPr>
          <w:rFonts w:ascii="Arial" w:eastAsia="Arial" w:hAnsi="Arial" w:cs="Arial"/>
          <w:b/>
          <w:sz w:val="22"/>
          <w:szCs w:val="22"/>
        </w:rPr>
        <w:t xml:space="preserve">sobre o valor </w:t>
      </w:r>
      <w:r w:rsidR="00EC2CCE">
        <w:rPr>
          <w:rFonts w:ascii="Arial" w:eastAsia="Arial" w:hAnsi="Arial" w:cs="Arial"/>
          <w:b/>
          <w:sz w:val="22"/>
          <w:szCs w:val="22"/>
        </w:rPr>
        <w:t>total desta Ata</w:t>
      </w:r>
      <w:r>
        <w:rPr>
          <w:rFonts w:ascii="Arial" w:eastAsia="Arial" w:hAnsi="Arial" w:cs="Arial"/>
          <w:b/>
          <w:sz w:val="22"/>
          <w:szCs w:val="22"/>
        </w:rPr>
        <w:t>,</w:t>
      </w:r>
      <w:r>
        <w:rPr>
          <w:rFonts w:ascii="Arial" w:eastAsia="Arial" w:hAnsi="Arial" w:cs="Arial"/>
          <w:sz w:val="22"/>
          <w:szCs w:val="22"/>
        </w:rPr>
        <w:t xml:space="preserve"> na hipótese de não manutenção das condições de habilitação e qualificação de forma a inviabilizar a assinatura da Ata, atos que caracterizam o descumprimento total da obrigação assumida; </w:t>
      </w:r>
    </w:p>
    <w:p w14:paraId="34429715"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d.2.1.5)</w:t>
      </w:r>
      <w:r>
        <w:rPr>
          <w:rFonts w:ascii="Arial" w:eastAsia="Arial" w:hAnsi="Arial" w:cs="Arial"/>
          <w:sz w:val="22"/>
          <w:szCs w:val="22"/>
        </w:rPr>
        <w:t xml:space="preserve"> </w:t>
      </w:r>
      <w:r>
        <w:rPr>
          <w:rFonts w:ascii="Arial" w:eastAsia="Arial" w:hAnsi="Arial" w:cs="Arial"/>
          <w:b/>
          <w:sz w:val="22"/>
          <w:szCs w:val="22"/>
        </w:rPr>
        <w:t>sobre o valor do quantitativo remanescente,</w:t>
      </w:r>
      <w:r>
        <w:rPr>
          <w:rFonts w:ascii="Arial" w:eastAsia="Arial" w:hAnsi="Arial" w:cs="Arial"/>
          <w:sz w:val="22"/>
          <w:szCs w:val="22"/>
        </w:rPr>
        <w:t xml:space="preserve"> na hipótese de não manutenção das condições de habilitação e qualificação que resultem no cancelamento da Ata de Registro de Preços;</w:t>
      </w:r>
    </w:p>
    <w:p w14:paraId="79AADE10" w14:textId="450ECF6F" w:rsidR="00DA014F" w:rsidRPr="006332C3" w:rsidRDefault="00580888">
      <w:pPr>
        <w:widowControl/>
        <w:spacing w:line="360" w:lineRule="auto"/>
        <w:jc w:val="both"/>
        <w:rPr>
          <w:rFonts w:ascii="Arial" w:eastAsia="Arial" w:hAnsi="Arial" w:cs="Arial"/>
          <w:color w:val="000000"/>
          <w:sz w:val="22"/>
          <w:szCs w:val="22"/>
        </w:rPr>
      </w:pPr>
      <w:r>
        <w:rPr>
          <w:rFonts w:ascii="Arial" w:eastAsia="Arial" w:hAnsi="Arial" w:cs="Arial"/>
          <w:b/>
          <w:sz w:val="22"/>
          <w:szCs w:val="22"/>
        </w:rPr>
        <w:t xml:space="preserve">d.2.1.6) </w:t>
      </w:r>
      <w:r w:rsidR="001E2EF9">
        <w:rPr>
          <w:rFonts w:ascii="Arial" w:eastAsia="Arial" w:hAnsi="Arial" w:cs="Arial"/>
          <w:color w:val="000000"/>
          <w:sz w:val="22"/>
          <w:szCs w:val="22"/>
        </w:rPr>
        <w:t>q</w:t>
      </w:r>
      <w:r>
        <w:rPr>
          <w:rFonts w:ascii="Arial" w:eastAsia="Arial" w:hAnsi="Arial" w:cs="Arial"/>
          <w:color w:val="000000"/>
          <w:sz w:val="22"/>
          <w:szCs w:val="22"/>
        </w:rPr>
        <w:t>uando a DETENTORA cometer a</w:t>
      </w:r>
      <w:r w:rsidR="00825B3F">
        <w:rPr>
          <w:rFonts w:ascii="Arial" w:eastAsia="Arial" w:hAnsi="Arial" w:cs="Arial"/>
          <w:color w:val="000000"/>
          <w:sz w:val="22"/>
          <w:szCs w:val="22"/>
        </w:rPr>
        <w:t>s</w:t>
      </w:r>
      <w:r>
        <w:rPr>
          <w:rFonts w:ascii="Arial" w:eastAsia="Arial" w:hAnsi="Arial" w:cs="Arial"/>
          <w:color w:val="000000"/>
          <w:sz w:val="22"/>
          <w:szCs w:val="22"/>
        </w:rPr>
        <w:t xml:space="preserve"> infraç</w:t>
      </w:r>
      <w:r w:rsidR="00825B3F">
        <w:rPr>
          <w:rFonts w:ascii="Arial" w:eastAsia="Arial" w:hAnsi="Arial" w:cs="Arial"/>
          <w:color w:val="000000"/>
          <w:sz w:val="22"/>
          <w:szCs w:val="22"/>
        </w:rPr>
        <w:t>ões</w:t>
      </w:r>
      <w:r>
        <w:rPr>
          <w:rFonts w:ascii="Arial" w:eastAsia="Arial" w:hAnsi="Arial" w:cs="Arial"/>
          <w:color w:val="000000"/>
          <w:sz w:val="22"/>
          <w:szCs w:val="22"/>
        </w:rPr>
        <w:t xml:space="preserve"> prevista</w:t>
      </w:r>
      <w:r w:rsidR="00825B3F">
        <w:rPr>
          <w:rFonts w:ascii="Arial" w:eastAsia="Arial" w:hAnsi="Arial" w:cs="Arial"/>
          <w:color w:val="000000"/>
          <w:sz w:val="22"/>
          <w:szCs w:val="22"/>
        </w:rPr>
        <w:t>s</w:t>
      </w:r>
      <w:r>
        <w:rPr>
          <w:rFonts w:ascii="Arial" w:eastAsia="Arial" w:hAnsi="Arial" w:cs="Arial"/>
          <w:color w:val="000000"/>
          <w:sz w:val="22"/>
          <w:szCs w:val="22"/>
        </w:rPr>
        <w:t xml:space="preserve"> nas alíneas “c” e “d” do caput desta cláusula que justifique a necessidade da imposição de penalidade mais grave, a faixa percentual de multa compensatória a ser considerada para cálculo da penalidade será aquela constante da alínea “d.2.2” desta cláusula</w:t>
      </w:r>
      <w:r w:rsidR="00825B3F">
        <w:rPr>
          <w:rFonts w:ascii="Arial" w:eastAsia="Arial" w:hAnsi="Arial" w:cs="Arial"/>
          <w:color w:val="000000"/>
          <w:sz w:val="22"/>
          <w:szCs w:val="22"/>
        </w:rPr>
        <w:t xml:space="preserve">, </w:t>
      </w:r>
      <w:r w:rsidR="00825B3F" w:rsidRPr="006332C3">
        <w:rPr>
          <w:rFonts w:ascii="Arial" w:eastAsia="Arial" w:hAnsi="Arial" w:cs="Arial"/>
          <w:color w:val="000000"/>
          <w:sz w:val="22"/>
          <w:szCs w:val="22"/>
        </w:rPr>
        <w:t>calculada sobre o valor total desta Ata</w:t>
      </w:r>
      <w:r w:rsidRPr="00825B3F">
        <w:rPr>
          <w:rFonts w:ascii="Arial" w:eastAsia="Arial" w:hAnsi="Arial" w:cs="Arial"/>
          <w:color w:val="000000"/>
          <w:sz w:val="22"/>
          <w:szCs w:val="22"/>
        </w:rPr>
        <w:t>.</w:t>
      </w:r>
    </w:p>
    <w:p w14:paraId="2B161010"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lastRenderedPageBreak/>
        <w:t>d.2.2) de 15% (quinze por cento) a 30% (trinta por cento)</w:t>
      </w:r>
      <w:r>
        <w:rPr>
          <w:rFonts w:ascii="Arial" w:eastAsia="Arial" w:hAnsi="Arial" w:cs="Arial"/>
          <w:sz w:val="22"/>
          <w:szCs w:val="22"/>
        </w:rPr>
        <w:t xml:space="preserve"> nas seguintes hipóteses:</w:t>
      </w:r>
    </w:p>
    <w:p w14:paraId="08730038"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d.2.2.1) sobre o valor da parcela não adimplida</w:t>
      </w:r>
      <w:r>
        <w:rPr>
          <w:rFonts w:ascii="Arial" w:eastAsia="Arial" w:hAnsi="Arial" w:cs="Arial"/>
          <w:sz w:val="22"/>
          <w:szCs w:val="22"/>
        </w:rPr>
        <w:t>, para a infração prevista na alínea</w:t>
      </w:r>
      <w:r>
        <w:rPr>
          <w:rFonts w:ascii="Arial" w:eastAsia="Arial" w:hAnsi="Arial" w:cs="Arial"/>
          <w:b/>
          <w:sz w:val="22"/>
          <w:szCs w:val="22"/>
        </w:rPr>
        <w:t xml:space="preserve"> </w:t>
      </w:r>
      <w:r>
        <w:rPr>
          <w:rFonts w:ascii="Arial" w:eastAsia="Arial" w:hAnsi="Arial" w:cs="Arial"/>
          <w:sz w:val="22"/>
          <w:szCs w:val="22"/>
        </w:rPr>
        <w:t>“b” do caput desta cláusula;</w:t>
      </w:r>
    </w:p>
    <w:p w14:paraId="3EDC25FB" w14:textId="5112CE96" w:rsidR="00DA014F" w:rsidRDefault="00580888">
      <w:pPr>
        <w:widowControl/>
        <w:spacing w:line="360" w:lineRule="auto"/>
        <w:jc w:val="both"/>
        <w:rPr>
          <w:rFonts w:ascii="Arial" w:eastAsia="Arial" w:hAnsi="Arial" w:cs="Arial"/>
          <w:strike/>
          <w:sz w:val="22"/>
          <w:szCs w:val="22"/>
        </w:rPr>
      </w:pPr>
      <w:r>
        <w:rPr>
          <w:rFonts w:ascii="Arial" w:eastAsia="Arial" w:hAnsi="Arial" w:cs="Arial"/>
          <w:b/>
          <w:sz w:val="22"/>
          <w:szCs w:val="22"/>
        </w:rPr>
        <w:t>d.2.2.2) sobre o valor total desta Ata</w:t>
      </w:r>
      <w:r>
        <w:rPr>
          <w:rFonts w:ascii="Arial" w:eastAsia="Arial" w:hAnsi="Arial" w:cs="Arial"/>
          <w:sz w:val="22"/>
          <w:szCs w:val="22"/>
        </w:rPr>
        <w:t>, para as infrações previstas nas alíneas “</w:t>
      </w:r>
      <w:r w:rsidR="00AB0217">
        <w:rPr>
          <w:rFonts w:ascii="Arial" w:eastAsia="Arial" w:hAnsi="Arial" w:cs="Arial"/>
          <w:sz w:val="22"/>
          <w:szCs w:val="22"/>
        </w:rPr>
        <w:t>c</w:t>
      </w:r>
      <w:r>
        <w:rPr>
          <w:rFonts w:ascii="Arial" w:eastAsia="Arial" w:hAnsi="Arial" w:cs="Arial"/>
          <w:sz w:val="22"/>
          <w:szCs w:val="22"/>
        </w:rPr>
        <w:t>”</w:t>
      </w:r>
      <w:r w:rsidR="00AB0217">
        <w:rPr>
          <w:rFonts w:ascii="Arial" w:eastAsia="Arial" w:hAnsi="Arial" w:cs="Arial"/>
          <w:sz w:val="22"/>
          <w:szCs w:val="22"/>
        </w:rPr>
        <w:t xml:space="preserve"> e “</w:t>
      </w:r>
      <w:r>
        <w:rPr>
          <w:rFonts w:ascii="Arial" w:eastAsia="Arial" w:hAnsi="Arial" w:cs="Arial"/>
          <w:sz w:val="22"/>
          <w:szCs w:val="22"/>
        </w:rPr>
        <w:t>e” a “h” do caput desta cláusula.</w:t>
      </w:r>
    </w:p>
    <w:p w14:paraId="1EA9EC85"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sz w:val="22"/>
          <w:szCs w:val="22"/>
        </w:rPr>
        <w:t xml:space="preserve"> A multa, que será aplicada após regular procedimento administrativo, será descontada do pagamento devido pelo ÓRGÃO GERENCIADOR ou, na impossibilidade desta hipótese, deverá o montante correspondente ser recolhido pela DETENTORA ao Tesouro, no prazo de 5 (cinco) dias úteis, a contar do recebimento da notificação. Inviáveis essas ocorrências, o valor da multa será cobrado judicialmente, em conformidade com a legislação específica.</w:t>
      </w:r>
    </w:p>
    <w:p w14:paraId="77E37817" w14:textId="77777777" w:rsidR="00DA014F" w:rsidRDefault="00580888">
      <w:pPr>
        <w:widowControl/>
        <w:spacing w:line="360" w:lineRule="auto"/>
        <w:jc w:val="both"/>
        <w:rPr>
          <w:rFonts w:ascii="Ecofont_Spranq_eco_Sans" w:eastAsia="Ecofont_Spranq_eco_Sans" w:hAnsi="Ecofont_Spranq_eco_Sans" w:cs="Ecofont_Spranq_eco_Sans"/>
        </w:rPr>
      </w:pPr>
      <w:r>
        <w:rPr>
          <w:rFonts w:ascii="Arial" w:eastAsia="Arial" w:hAnsi="Arial" w:cs="Arial"/>
          <w:b/>
          <w:sz w:val="22"/>
          <w:szCs w:val="22"/>
        </w:rPr>
        <w:t>Parágrafo 3º-</w:t>
      </w:r>
      <w:r>
        <w:rPr>
          <w:rFonts w:ascii="Arial" w:eastAsia="Arial" w:hAnsi="Arial" w:cs="Arial"/>
          <w:sz w:val="22"/>
          <w:szCs w:val="22"/>
        </w:rPr>
        <w:t xml:space="preserve"> A aplicação das sanções previstas nesta Ata não exclui, em hipótese alguma, a obrigação de reparação integral do dano causado ao ÓRGÃO GERENCIADOR</w:t>
      </w:r>
      <w:r>
        <w:rPr>
          <w:rFonts w:ascii="Ecofont_Spranq_eco_Sans" w:eastAsia="Ecofont_Spranq_eco_Sans" w:hAnsi="Ecofont_Spranq_eco_Sans" w:cs="Ecofont_Spranq_eco_Sans"/>
        </w:rPr>
        <w:t>.</w:t>
      </w:r>
    </w:p>
    <w:p w14:paraId="6C82F906"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4º -</w:t>
      </w:r>
      <w:r>
        <w:rPr>
          <w:rFonts w:ascii="Arial" w:eastAsia="Arial" w:hAnsi="Arial" w:cs="Arial"/>
          <w:sz w:val="22"/>
          <w:szCs w:val="22"/>
        </w:rPr>
        <w:t xml:space="preserve"> Todas as sanções previstas nesta Ata poderão ser aplicadas cumulativamente com a multa.</w:t>
      </w:r>
    </w:p>
    <w:p w14:paraId="66D52326" w14:textId="015B8FFC" w:rsidR="008D528A" w:rsidRDefault="008D528A">
      <w:pPr>
        <w:widowControl/>
        <w:spacing w:line="360" w:lineRule="auto"/>
        <w:jc w:val="both"/>
        <w:rPr>
          <w:rFonts w:ascii="Arial" w:eastAsia="Arial" w:hAnsi="Arial" w:cs="Arial"/>
          <w:b/>
          <w:sz w:val="22"/>
          <w:szCs w:val="22"/>
        </w:rPr>
      </w:pPr>
      <w:r>
        <w:rPr>
          <w:rFonts w:ascii="Arial" w:hAnsi="Arial" w:cs="Arial"/>
          <w:b/>
          <w:bCs/>
          <w:color w:val="000000"/>
          <w:sz w:val="22"/>
          <w:szCs w:val="22"/>
        </w:rPr>
        <w:t>Parágrafo 5º -</w:t>
      </w:r>
      <w:r>
        <w:rPr>
          <w:rFonts w:ascii="Arial" w:hAnsi="Arial" w:cs="Arial"/>
          <w:color w:val="000000"/>
          <w:sz w:val="22"/>
          <w:szCs w:val="22"/>
        </w:rPr>
        <w:t xml:space="preserve"> Antes da aplicação da multa será facultada a defesa do interessado no prazo de 15 (quinze) dias úteis, contados da data da sua intimação.</w:t>
      </w:r>
    </w:p>
    <w:p w14:paraId="77983FF5" w14:textId="237F13DB"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Parágrafo </w:t>
      </w:r>
      <w:r w:rsidR="008D528A">
        <w:rPr>
          <w:rFonts w:ascii="Arial" w:eastAsia="Arial" w:hAnsi="Arial" w:cs="Arial"/>
          <w:b/>
          <w:sz w:val="22"/>
          <w:szCs w:val="22"/>
        </w:rPr>
        <w:t>6</w:t>
      </w:r>
      <w:r>
        <w:rPr>
          <w:rFonts w:ascii="Arial" w:eastAsia="Arial" w:hAnsi="Arial" w:cs="Arial"/>
          <w:b/>
          <w:sz w:val="22"/>
          <w:szCs w:val="22"/>
        </w:rPr>
        <w:t xml:space="preserve">º - </w:t>
      </w:r>
      <w:r>
        <w:rPr>
          <w:rFonts w:ascii="Arial" w:eastAsia="Arial" w:hAnsi="Arial" w:cs="Arial"/>
          <w:sz w:val="22"/>
          <w:szCs w:val="22"/>
        </w:rPr>
        <w:t>Se a multa aplicada e as indenizações cabíveis forem superiores ao valor do pagamento eventualmente devido pelo ÓRGÃO GERENCIADOR à DETENTORA, além da perda desse valor, a diferença será cobrada judicialmente.</w:t>
      </w:r>
    </w:p>
    <w:p w14:paraId="26DA7FAF" w14:textId="6B0A3EC6" w:rsidR="00DA014F" w:rsidRDefault="00580888">
      <w:pPr>
        <w:widowControl/>
        <w:spacing w:line="360" w:lineRule="auto"/>
        <w:jc w:val="both"/>
        <w:rPr>
          <w:rFonts w:ascii="Arial" w:eastAsia="Arial" w:hAnsi="Arial" w:cs="Arial"/>
          <w:sz w:val="22"/>
          <w:szCs w:val="22"/>
        </w:rPr>
      </w:pPr>
      <w:bookmarkStart w:id="22" w:name="_heading=h.4i7ojhp" w:colFirst="0" w:colLast="0"/>
      <w:bookmarkEnd w:id="22"/>
      <w:r>
        <w:rPr>
          <w:rFonts w:ascii="Arial" w:eastAsia="Arial" w:hAnsi="Arial" w:cs="Arial"/>
          <w:b/>
          <w:sz w:val="22"/>
          <w:szCs w:val="22"/>
        </w:rPr>
        <w:t xml:space="preserve">Parágrafo </w:t>
      </w:r>
      <w:r w:rsidR="008D528A">
        <w:rPr>
          <w:rFonts w:ascii="Arial" w:eastAsia="Arial" w:hAnsi="Arial" w:cs="Arial"/>
          <w:b/>
          <w:sz w:val="22"/>
          <w:szCs w:val="22"/>
        </w:rPr>
        <w:t>7</w:t>
      </w:r>
      <w:r>
        <w:rPr>
          <w:rFonts w:ascii="Arial" w:eastAsia="Arial" w:hAnsi="Arial" w:cs="Arial"/>
          <w:b/>
          <w:sz w:val="22"/>
          <w:szCs w:val="22"/>
        </w:rPr>
        <w:t>º -</w:t>
      </w:r>
      <w:r>
        <w:rPr>
          <w:rFonts w:ascii="Arial" w:eastAsia="Arial" w:hAnsi="Arial" w:cs="Arial"/>
          <w:sz w:val="22"/>
          <w:szCs w:val="22"/>
        </w:rPr>
        <w:t xml:space="preserve"> Previamente ao encaminhamento à cobrança judicial, a multa poderá ser recolhida administrativamente no prazo máximo de 30 (trinta) dias corridos, a contar da data do recebimento da comunicação enviada pela autoridade competente. </w:t>
      </w:r>
    </w:p>
    <w:p w14:paraId="276122C9" w14:textId="07476EFF"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Parágrafo </w:t>
      </w:r>
      <w:r w:rsidR="008D528A">
        <w:rPr>
          <w:rFonts w:ascii="Arial" w:eastAsia="Arial" w:hAnsi="Arial" w:cs="Arial"/>
          <w:b/>
          <w:sz w:val="22"/>
          <w:szCs w:val="22"/>
        </w:rPr>
        <w:t>8</w:t>
      </w:r>
      <w:r>
        <w:rPr>
          <w:rFonts w:ascii="Arial" w:eastAsia="Arial" w:hAnsi="Arial" w:cs="Arial"/>
          <w:b/>
          <w:sz w:val="22"/>
          <w:szCs w:val="22"/>
        </w:rPr>
        <w:t xml:space="preserve">º - </w:t>
      </w:r>
      <w:r>
        <w:rPr>
          <w:rFonts w:ascii="Arial" w:eastAsia="Arial" w:hAnsi="Arial" w:cs="Arial"/>
          <w:sz w:val="22"/>
          <w:szCs w:val="22"/>
        </w:rPr>
        <w:t>A aplicação das sanções realizar-se-á em processo administrativo que assegure o contraditório e a ampla defesa à DETENTORA, observando-se o procedimento previsto nos itens 24.10 a 24.13 do Edital, para as penalidades de impedimento de licitar e contratar e de declaração de inidoneidade para licitar ou contratar.</w:t>
      </w:r>
    </w:p>
    <w:p w14:paraId="54803410" w14:textId="47B6E0BE"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Parágrafo </w:t>
      </w:r>
      <w:r w:rsidR="008D528A">
        <w:rPr>
          <w:rFonts w:ascii="Arial" w:eastAsia="Arial" w:hAnsi="Arial" w:cs="Arial"/>
          <w:b/>
          <w:sz w:val="22"/>
          <w:szCs w:val="22"/>
        </w:rPr>
        <w:t>9</w:t>
      </w:r>
      <w:r>
        <w:rPr>
          <w:rFonts w:ascii="Arial" w:eastAsia="Arial" w:hAnsi="Arial" w:cs="Arial"/>
          <w:b/>
          <w:sz w:val="22"/>
          <w:szCs w:val="22"/>
        </w:rPr>
        <w:t>º -</w:t>
      </w:r>
      <w:r>
        <w:rPr>
          <w:rFonts w:ascii="Arial" w:eastAsia="Arial" w:hAnsi="Arial" w:cs="Arial"/>
          <w:sz w:val="22"/>
          <w:szCs w:val="22"/>
        </w:rPr>
        <w:t xml:space="preserve"> Na aplicação das sanções serão consideradas:</w:t>
      </w:r>
    </w:p>
    <w:p w14:paraId="555A28BF"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a)</w:t>
      </w:r>
      <w:r>
        <w:rPr>
          <w:rFonts w:ascii="Arial" w:eastAsia="Arial" w:hAnsi="Arial" w:cs="Arial"/>
          <w:sz w:val="22"/>
          <w:szCs w:val="22"/>
        </w:rPr>
        <w:t xml:space="preserve"> a natureza e a gravidade da infração cometida;</w:t>
      </w:r>
    </w:p>
    <w:p w14:paraId="7EDA068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as peculiaridades do caso concreto;</w:t>
      </w:r>
    </w:p>
    <w:p w14:paraId="0D39F690"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as circunstâncias agravantes ou atenuantes;</w:t>
      </w:r>
    </w:p>
    <w:p w14:paraId="03B4B3BB"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d)</w:t>
      </w:r>
      <w:r>
        <w:rPr>
          <w:rFonts w:ascii="Arial" w:eastAsia="Arial" w:hAnsi="Arial" w:cs="Arial"/>
          <w:sz w:val="22"/>
          <w:szCs w:val="22"/>
        </w:rPr>
        <w:t xml:space="preserve"> os danos que dela provierem para o ÓRGÃO GERENCIADOR;</w:t>
      </w:r>
    </w:p>
    <w:p w14:paraId="465FB000"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e)</w:t>
      </w:r>
      <w:r>
        <w:rPr>
          <w:rFonts w:ascii="Arial" w:eastAsia="Arial" w:hAnsi="Arial" w:cs="Arial"/>
          <w:sz w:val="22"/>
          <w:szCs w:val="22"/>
        </w:rPr>
        <w:t xml:space="preserve"> a implantação ou aperfeiçoamento do programa de integridade, conforme normas e orientações dos órgãos de controle.</w:t>
      </w:r>
    </w:p>
    <w:p w14:paraId="7D12C09C" w14:textId="3A2704DB" w:rsidR="00856FB0" w:rsidRPr="00856FB0"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Parágrafo </w:t>
      </w:r>
      <w:r w:rsidR="008D528A">
        <w:rPr>
          <w:rFonts w:ascii="Arial" w:eastAsia="Arial" w:hAnsi="Arial" w:cs="Arial"/>
          <w:b/>
          <w:sz w:val="22"/>
          <w:szCs w:val="22"/>
        </w:rPr>
        <w:t>10</w:t>
      </w:r>
      <w:r>
        <w:rPr>
          <w:rFonts w:ascii="Arial" w:eastAsia="Arial" w:hAnsi="Arial" w:cs="Arial"/>
          <w:b/>
          <w:sz w:val="22"/>
          <w:szCs w:val="22"/>
        </w:rPr>
        <w:t xml:space="preserve"> -</w:t>
      </w:r>
      <w:r>
        <w:rPr>
          <w:rFonts w:ascii="Arial" w:eastAsia="Arial" w:hAnsi="Arial" w:cs="Arial"/>
          <w:sz w:val="22"/>
          <w:szCs w:val="22"/>
        </w:rPr>
        <w:t xml:space="preserve"> Os atos previstos como infrações administrativas na </w:t>
      </w:r>
      <w:hyperlink r:id="rId64">
        <w:r w:rsidR="00DA014F">
          <w:rPr>
            <w:rFonts w:ascii="Arial" w:eastAsia="Arial" w:hAnsi="Arial" w:cs="Arial"/>
            <w:color w:val="000000"/>
            <w:sz w:val="22"/>
            <w:szCs w:val="22"/>
            <w:u w:val="single"/>
          </w:rPr>
          <w:t>Lei nº 14.133</w:t>
        </w:r>
        <w:r w:rsidR="00856FB0">
          <w:rPr>
            <w:rFonts w:ascii="Arial" w:eastAsia="Arial" w:hAnsi="Arial" w:cs="Arial"/>
            <w:color w:val="000000"/>
            <w:sz w:val="22"/>
            <w:szCs w:val="22"/>
            <w:u w:val="single"/>
          </w:rPr>
          <w:t>/</w:t>
        </w:r>
        <w:r w:rsidR="00DA014F">
          <w:rPr>
            <w:rFonts w:ascii="Arial" w:eastAsia="Arial" w:hAnsi="Arial" w:cs="Arial"/>
            <w:color w:val="000000"/>
            <w:sz w:val="22"/>
            <w:szCs w:val="22"/>
            <w:u w:val="single"/>
          </w:rPr>
          <w:t>2021</w:t>
        </w:r>
      </w:hyperlink>
      <w:r>
        <w:rPr>
          <w:rFonts w:ascii="Arial" w:eastAsia="Arial" w:hAnsi="Arial" w:cs="Arial"/>
          <w:sz w:val="22"/>
          <w:szCs w:val="22"/>
        </w:rPr>
        <w:t xml:space="preserve">, ou em outras leis de licitações e contratos da Administração Pública que também sejam tipificados como atos lesivos </w:t>
      </w:r>
      <w:hyperlink r:id="rId65">
        <w:r w:rsidR="00DA014F">
          <w:rPr>
            <w:rFonts w:ascii="Arial" w:eastAsia="Arial" w:hAnsi="Arial" w:cs="Arial"/>
            <w:color w:val="000000"/>
            <w:sz w:val="22"/>
            <w:szCs w:val="22"/>
            <w:u w:val="single"/>
          </w:rPr>
          <w:t>na Lei nº 12.846, de 2013</w:t>
        </w:r>
      </w:hyperlink>
      <w:r>
        <w:rPr>
          <w:rFonts w:ascii="Arial" w:eastAsia="Arial" w:hAnsi="Arial" w:cs="Arial"/>
          <w:sz w:val="22"/>
          <w:szCs w:val="22"/>
        </w:rPr>
        <w:t>, serão apurados e julgados conjuntamente, nos mesmos autos, observados o rito procedimental e autoridade competente definidos na referida Lei.</w:t>
      </w:r>
    </w:p>
    <w:p w14:paraId="0D2A8E43" w14:textId="0828B2E0"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lastRenderedPageBreak/>
        <w:t>Parágrafo 1</w:t>
      </w:r>
      <w:r w:rsidR="008D528A">
        <w:rPr>
          <w:rFonts w:ascii="Arial" w:eastAsia="Arial" w:hAnsi="Arial" w:cs="Arial"/>
          <w:b/>
          <w:sz w:val="22"/>
          <w:szCs w:val="22"/>
        </w:rPr>
        <w:t>1</w:t>
      </w:r>
      <w:r>
        <w:rPr>
          <w:rFonts w:ascii="Arial" w:eastAsia="Arial" w:hAnsi="Arial" w:cs="Arial"/>
          <w:b/>
          <w:sz w:val="22"/>
          <w:szCs w:val="22"/>
        </w:rPr>
        <w:t xml:space="preserve"> -</w:t>
      </w:r>
      <w:r>
        <w:rPr>
          <w:rFonts w:ascii="Arial" w:eastAsia="Arial" w:hAnsi="Arial" w:cs="Arial"/>
          <w:sz w:val="22"/>
          <w:szCs w:val="22"/>
        </w:rPr>
        <w:t xml:space="preserve"> A personalidade jurídica da DETENTORA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DETENTORA, observados, em todos os casos, o contraditório, a ampla defesa e a obrigatoriedade de análise jurídica prévia.</w:t>
      </w:r>
    </w:p>
    <w:p w14:paraId="34A0693F" w14:textId="1458A8F2"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1</w:t>
      </w:r>
      <w:r w:rsidR="008D528A">
        <w:rPr>
          <w:rFonts w:ascii="Arial" w:eastAsia="Arial" w:hAnsi="Arial" w:cs="Arial"/>
          <w:b/>
          <w:sz w:val="22"/>
          <w:szCs w:val="22"/>
        </w:rPr>
        <w:t>2</w:t>
      </w:r>
      <w:r>
        <w:rPr>
          <w:rFonts w:ascii="Arial" w:eastAsia="Arial" w:hAnsi="Arial" w:cs="Arial"/>
          <w:b/>
          <w:sz w:val="22"/>
          <w:szCs w:val="22"/>
        </w:rPr>
        <w:t xml:space="preserve"> -</w:t>
      </w:r>
      <w:r>
        <w:rPr>
          <w:rFonts w:ascii="Arial" w:eastAsia="Arial" w:hAnsi="Arial" w:cs="Arial"/>
          <w:sz w:val="22"/>
          <w:szCs w:val="22"/>
        </w:rPr>
        <w:t xml:space="preserve"> O ÓRGÃO GERENCIADOR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Pr>
          <w:rFonts w:ascii="Arial" w:eastAsia="Arial" w:hAnsi="Arial" w:cs="Arial"/>
          <w:sz w:val="22"/>
          <w:szCs w:val="22"/>
        </w:rPr>
        <w:t>Ceis</w:t>
      </w:r>
      <w:proofErr w:type="spellEnd"/>
      <w:r>
        <w:rPr>
          <w:rFonts w:ascii="Arial" w:eastAsia="Arial" w:hAnsi="Arial" w:cs="Arial"/>
          <w:sz w:val="22"/>
          <w:szCs w:val="22"/>
        </w:rPr>
        <w:t>) e no Cadastro Nacional de Empresas Punidas (</w:t>
      </w:r>
      <w:proofErr w:type="spellStart"/>
      <w:r>
        <w:rPr>
          <w:rFonts w:ascii="Arial" w:eastAsia="Arial" w:hAnsi="Arial" w:cs="Arial"/>
          <w:sz w:val="22"/>
          <w:szCs w:val="22"/>
        </w:rPr>
        <w:t>Cnep</w:t>
      </w:r>
      <w:proofErr w:type="spellEnd"/>
      <w:r>
        <w:rPr>
          <w:rFonts w:ascii="Arial" w:eastAsia="Arial" w:hAnsi="Arial" w:cs="Arial"/>
          <w:sz w:val="22"/>
          <w:szCs w:val="22"/>
        </w:rPr>
        <w:t>), instituídos no âmbito do Poder Executivo Federal.</w:t>
      </w:r>
    </w:p>
    <w:p w14:paraId="08F2659D" w14:textId="2ABA5254" w:rsidR="00DA014F" w:rsidRDefault="00580888">
      <w:pPr>
        <w:widowControl/>
        <w:spacing w:line="360" w:lineRule="auto"/>
        <w:jc w:val="both"/>
        <w:rPr>
          <w:rFonts w:ascii="Arial" w:eastAsia="Arial" w:hAnsi="Arial" w:cs="Arial"/>
          <w:i/>
          <w:sz w:val="22"/>
          <w:szCs w:val="22"/>
        </w:rPr>
      </w:pPr>
      <w:r>
        <w:rPr>
          <w:rFonts w:ascii="Arial" w:eastAsia="Arial" w:hAnsi="Arial" w:cs="Arial"/>
          <w:b/>
          <w:sz w:val="22"/>
          <w:szCs w:val="22"/>
        </w:rPr>
        <w:t>Parágrafo 1</w:t>
      </w:r>
      <w:r w:rsidR="008D528A">
        <w:rPr>
          <w:rFonts w:ascii="Arial" w:eastAsia="Arial" w:hAnsi="Arial" w:cs="Arial"/>
          <w:b/>
          <w:sz w:val="22"/>
          <w:szCs w:val="22"/>
        </w:rPr>
        <w:t>3</w:t>
      </w:r>
      <w:r>
        <w:rPr>
          <w:rFonts w:ascii="Arial" w:eastAsia="Arial" w:hAnsi="Arial" w:cs="Arial"/>
          <w:b/>
          <w:sz w:val="22"/>
          <w:szCs w:val="22"/>
        </w:rPr>
        <w:t xml:space="preserve"> -</w:t>
      </w:r>
      <w:r>
        <w:rPr>
          <w:rFonts w:ascii="Arial" w:eastAsia="Arial" w:hAnsi="Arial" w:cs="Arial"/>
          <w:sz w:val="22"/>
          <w:szCs w:val="22"/>
        </w:rPr>
        <w:t xml:space="preserve"> As sanções de impedimento de licitar e contratar e declaração de inidoneidade para licitar ou contratar são passíveis de reabilitação na forma do </w:t>
      </w:r>
      <w:hyperlink r:id="rId66" w:anchor="art163">
        <w:r w:rsidR="00DA014F">
          <w:rPr>
            <w:rFonts w:ascii="Arial" w:eastAsia="Arial" w:hAnsi="Arial" w:cs="Arial"/>
            <w:sz w:val="22"/>
            <w:szCs w:val="22"/>
            <w:u w:val="single"/>
          </w:rPr>
          <w:t>art. 163 da Lei nº 14.133/</w:t>
        </w:r>
        <w:r w:rsidR="00363D1E">
          <w:rPr>
            <w:rFonts w:ascii="Arial" w:eastAsia="Arial" w:hAnsi="Arial" w:cs="Arial"/>
            <w:sz w:val="22"/>
            <w:szCs w:val="22"/>
            <w:u w:val="single"/>
          </w:rPr>
          <w:t>20</w:t>
        </w:r>
        <w:r w:rsidR="00DA014F">
          <w:rPr>
            <w:rFonts w:ascii="Arial" w:eastAsia="Arial" w:hAnsi="Arial" w:cs="Arial"/>
            <w:sz w:val="22"/>
            <w:szCs w:val="22"/>
            <w:u w:val="single"/>
          </w:rPr>
          <w:t>21.</w:t>
        </w:r>
      </w:hyperlink>
    </w:p>
    <w:p w14:paraId="5630F5B3" w14:textId="393038EC"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1</w:t>
      </w:r>
      <w:r w:rsidR="008D528A">
        <w:rPr>
          <w:rFonts w:ascii="Arial" w:eastAsia="Arial" w:hAnsi="Arial" w:cs="Arial"/>
          <w:b/>
          <w:sz w:val="22"/>
          <w:szCs w:val="22"/>
        </w:rPr>
        <w:t>4</w:t>
      </w:r>
      <w:r>
        <w:rPr>
          <w:rFonts w:ascii="Arial" w:eastAsia="Arial" w:hAnsi="Arial" w:cs="Arial"/>
          <w:b/>
          <w:sz w:val="22"/>
          <w:szCs w:val="22"/>
        </w:rPr>
        <w:t xml:space="preserve"> -</w:t>
      </w:r>
      <w:r>
        <w:rPr>
          <w:rFonts w:ascii="Arial" w:eastAsia="Arial" w:hAnsi="Arial" w:cs="Arial"/>
          <w:sz w:val="22"/>
          <w:szCs w:val="22"/>
        </w:rPr>
        <w:t xml:space="preserve"> Os débitos da DETENTORA para com o ÓRGÃO GERENCIADOR, resultantes de multa administrativa e/ou indenizações, não inscritos em dívida ativa, poderão ser compensados, total ou parcialmente, com os créditos devidos pelo referido órgão decorrentes desta mesma Ata ou de outros contratos administrativos que a DETENTORA possua com o mesmo ÓRGÃO GERENCIADOR, na forma da </w:t>
      </w:r>
      <w:hyperlink r:id="rId67">
        <w:r w:rsidR="00DA014F">
          <w:rPr>
            <w:rFonts w:ascii="Arial" w:eastAsia="Arial" w:hAnsi="Arial" w:cs="Arial"/>
            <w:color w:val="000000"/>
            <w:sz w:val="22"/>
            <w:szCs w:val="22"/>
            <w:u w:val="single"/>
          </w:rPr>
          <w:t>Instrução Normativa SEGES/ME nº 26, de 13 de abril de 2022</w:t>
        </w:r>
      </w:hyperlink>
      <w:r>
        <w:rPr>
          <w:rFonts w:ascii="Arial" w:eastAsia="Arial" w:hAnsi="Arial" w:cs="Arial"/>
          <w:sz w:val="22"/>
          <w:szCs w:val="22"/>
        </w:rPr>
        <w:t>.</w:t>
      </w:r>
    </w:p>
    <w:p w14:paraId="2F4EC0AD" w14:textId="77777777" w:rsidR="00DA014F" w:rsidRDefault="00DA014F">
      <w:pPr>
        <w:spacing w:line="360" w:lineRule="auto"/>
        <w:jc w:val="both"/>
        <w:rPr>
          <w:rFonts w:ascii="Arial" w:eastAsia="Arial" w:hAnsi="Arial" w:cs="Arial"/>
          <w:b/>
          <w:sz w:val="22"/>
          <w:szCs w:val="22"/>
        </w:rPr>
      </w:pPr>
    </w:p>
    <w:p w14:paraId="7B426EDB" w14:textId="77777777"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CLÁUSULA DÉCIMA QUINTA – CANCELAMENTO DO REGISTRO DA DETENTORA –</w:t>
      </w:r>
      <w:r>
        <w:rPr>
          <w:rFonts w:ascii="Arial" w:eastAsia="Arial" w:hAnsi="Arial" w:cs="Arial"/>
          <w:sz w:val="22"/>
          <w:szCs w:val="22"/>
        </w:rPr>
        <w:t xml:space="preserve"> A DETENTORA terá seu registro cancelado quando:</w:t>
      </w:r>
    </w:p>
    <w:p w14:paraId="3EA3C8BC" w14:textId="77777777" w:rsidR="00DA014F" w:rsidRDefault="00580888">
      <w:pPr>
        <w:widowControl/>
        <w:tabs>
          <w:tab w:val="left" w:pos="284"/>
        </w:tabs>
        <w:spacing w:line="360" w:lineRule="auto"/>
        <w:rPr>
          <w:rFonts w:ascii="Arial" w:eastAsia="Arial" w:hAnsi="Arial" w:cs="Arial"/>
          <w:sz w:val="22"/>
          <w:szCs w:val="22"/>
        </w:rPr>
      </w:pPr>
      <w:r>
        <w:rPr>
          <w:rFonts w:ascii="Arial" w:eastAsia="Arial" w:hAnsi="Arial" w:cs="Arial"/>
          <w:b/>
          <w:sz w:val="22"/>
          <w:szCs w:val="22"/>
        </w:rPr>
        <w:t xml:space="preserve">a) </w:t>
      </w:r>
      <w:r>
        <w:rPr>
          <w:rFonts w:ascii="Arial" w:eastAsia="Arial" w:hAnsi="Arial" w:cs="Arial"/>
          <w:sz w:val="22"/>
          <w:szCs w:val="22"/>
        </w:rPr>
        <w:t>descumprir as condições da Ata de Registro de Preços, sem motivo justificado;</w:t>
      </w:r>
    </w:p>
    <w:p w14:paraId="2C58B3D5" w14:textId="77777777" w:rsidR="00DA014F" w:rsidRDefault="00580888">
      <w:pPr>
        <w:widowControl/>
        <w:tabs>
          <w:tab w:val="left" w:pos="284"/>
        </w:tabs>
        <w:spacing w:line="360" w:lineRule="auto"/>
        <w:jc w:val="both"/>
        <w:rPr>
          <w:rFonts w:ascii="Arial" w:eastAsia="Arial" w:hAnsi="Arial" w:cs="Arial"/>
          <w:sz w:val="22"/>
          <w:szCs w:val="22"/>
        </w:rPr>
      </w:pPr>
      <w:r>
        <w:rPr>
          <w:rFonts w:ascii="Arial" w:eastAsia="Arial" w:hAnsi="Arial" w:cs="Arial"/>
          <w:b/>
          <w:sz w:val="22"/>
          <w:szCs w:val="22"/>
        </w:rPr>
        <w:t xml:space="preserve">b) </w:t>
      </w:r>
      <w:r>
        <w:rPr>
          <w:rFonts w:ascii="Arial" w:eastAsia="Arial" w:hAnsi="Arial" w:cs="Arial"/>
          <w:sz w:val="22"/>
          <w:szCs w:val="22"/>
        </w:rPr>
        <w:t>não aceitar a Nota de Empenho, no prazo estabelecido pelo ÓRGÃO GERENCIADOR sem justificativa razoável;</w:t>
      </w:r>
    </w:p>
    <w:p w14:paraId="61F7BC8E" w14:textId="77777777"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c)</w:t>
      </w:r>
      <w:r>
        <w:rPr>
          <w:rFonts w:ascii="Arial" w:eastAsia="Arial" w:hAnsi="Arial" w:cs="Arial"/>
          <w:sz w:val="22"/>
          <w:szCs w:val="22"/>
        </w:rPr>
        <w:t xml:space="preserve"> não aceitar manter seu preço registrado, na hipótese prevista no §6º da cláusula décima segunda desta Ata; ou</w:t>
      </w:r>
    </w:p>
    <w:p w14:paraId="78098D0B" w14:textId="698BF61A"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d)</w:t>
      </w:r>
      <w:r>
        <w:rPr>
          <w:rFonts w:ascii="Arial" w:eastAsia="Arial" w:hAnsi="Arial" w:cs="Arial"/>
          <w:sz w:val="22"/>
          <w:szCs w:val="22"/>
        </w:rPr>
        <w:t xml:space="preserve"> sofrer sanção prevista nos incisos III e IV, do caput do art. 156 da Lei nº 14.133/</w:t>
      </w:r>
      <w:r w:rsidR="006F447B">
        <w:rPr>
          <w:rFonts w:ascii="Arial" w:eastAsia="Arial" w:hAnsi="Arial" w:cs="Arial"/>
          <w:sz w:val="22"/>
          <w:szCs w:val="22"/>
        </w:rPr>
        <w:t>20</w:t>
      </w:r>
      <w:r>
        <w:rPr>
          <w:rFonts w:ascii="Arial" w:eastAsia="Arial" w:hAnsi="Arial" w:cs="Arial"/>
          <w:sz w:val="22"/>
          <w:szCs w:val="22"/>
        </w:rPr>
        <w:t>21.</w:t>
      </w:r>
    </w:p>
    <w:p w14:paraId="2174C9B2" w14:textId="77777777"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Parágrafo 1º –</w:t>
      </w:r>
      <w:r>
        <w:rPr>
          <w:rFonts w:ascii="Arial" w:eastAsia="Arial" w:hAnsi="Arial" w:cs="Arial"/>
          <w:sz w:val="22"/>
          <w:szCs w:val="22"/>
        </w:rPr>
        <w:t xml:space="preserve"> O cancelamento do registro, nas hipóteses previstas nas alíneas “a” a “d” desta cláusula, será formalizado por despacho do ÓRGÃO GERENCIADOR, garantidos os princípios do contraditório e a ampla defesa.</w:t>
      </w:r>
    </w:p>
    <w:p w14:paraId="18E0D82C" w14:textId="15EBE1E8" w:rsidR="00741A31"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sz w:val="22"/>
          <w:szCs w:val="22"/>
        </w:rPr>
        <w:t xml:space="preserve"> Na hipótese de cancelamento do registro da DETENTORA, o ÓRGÃO GERENCIADOR poderá convocar </w:t>
      </w:r>
      <w:r w:rsidR="00363D1E">
        <w:rPr>
          <w:rFonts w:ascii="Arial" w:eastAsia="Arial" w:hAnsi="Arial" w:cs="Arial"/>
          <w:sz w:val="22"/>
          <w:szCs w:val="22"/>
        </w:rPr>
        <w:t>a</w:t>
      </w:r>
      <w:r>
        <w:rPr>
          <w:rFonts w:ascii="Arial" w:eastAsia="Arial" w:hAnsi="Arial" w:cs="Arial"/>
          <w:sz w:val="22"/>
          <w:szCs w:val="22"/>
        </w:rPr>
        <w:t>s licitantes que compõem o cadastro de reserva, observada a ordem de classificação.</w:t>
      </w:r>
    </w:p>
    <w:p w14:paraId="3C5AB789" w14:textId="77777777" w:rsidR="00BE16CA" w:rsidRPr="00BE16CA" w:rsidRDefault="00BE16CA">
      <w:pPr>
        <w:widowControl/>
        <w:spacing w:line="360" w:lineRule="auto"/>
        <w:jc w:val="both"/>
        <w:rPr>
          <w:rFonts w:ascii="Arial" w:eastAsia="Arial" w:hAnsi="Arial" w:cs="Arial"/>
          <w:sz w:val="22"/>
          <w:szCs w:val="22"/>
        </w:rPr>
      </w:pPr>
    </w:p>
    <w:p w14:paraId="74508566" w14:textId="6FEAAC4C"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CLAUSULA DÉCIMA SEXTA - CANCELAMENTO DO PREÇO REGISTRADO – </w:t>
      </w:r>
      <w:r>
        <w:rPr>
          <w:rFonts w:ascii="Arial" w:eastAsia="Arial" w:hAnsi="Arial" w:cs="Arial"/>
          <w:sz w:val="22"/>
          <w:szCs w:val="22"/>
        </w:rPr>
        <w:t>O preço registrado poderá ser cancelado nas seguintes hipóteses:</w:t>
      </w:r>
    </w:p>
    <w:p w14:paraId="501A996F"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lastRenderedPageBreak/>
        <w:t>a)</w:t>
      </w:r>
      <w:r>
        <w:rPr>
          <w:rFonts w:ascii="Arial" w:eastAsia="Arial" w:hAnsi="Arial" w:cs="Arial"/>
          <w:sz w:val="22"/>
          <w:szCs w:val="22"/>
        </w:rPr>
        <w:t xml:space="preserve"> por razão de interesse público;</w:t>
      </w:r>
    </w:p>
    <w:p w14:paraId="277D0913"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a pedido do fornecedor, decorrente de caso fortuito ou força maior; ou</w:t>
      </w:r>
    </w:p>
    <w:p w14:paraId="02D1D7E7"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se não houver êxito nas negociações, nas hipóteses em que o preço de mercado tornar-se superior ou inferior ao preço registrado, nos termos dos §§ 3º e 8º da cláusula décima segunda desta Ata.</w:t>
      </w:r>
    </w:p>
    <w:p w14:paraId="7EDEA089" w14:textId="77777777" w:rsidR="00561CB5" w:rsidRDefault="00561CB5">
      <w:pPr>
        <w:widowControl/>
        <w:spacing w:line="360" w:lineRule="auto"/>
        <w:jc w:val="both"/>
        <w:rPr>
          <w:rFonts w:ascii="Arial" w:eastAsia="Arial" w:hAnsi="Arial" w:cs="Arial"/>
          <w:sz w:val="22"/>
          <w:szCs w:val="22"/>
        </w:rPr>
      </w:pPr>
    </w:p>
    <w:p w14:paraId="4E584C85" w14:textId="375A1F84" w:rsidR="00561CB5" w:rsidRDefault="00561CB5" w:rsidP="00561CB5">
      <w:pPr>
        <w:spacing w:line="360" w:lineRule="auto"/>
        <w:jc w:val="both"/>
        <w:rPr>
          <w:rFonts w:ascii="Arial" w:eastAsia="Arial" w:hAnsi="Arial" w:cs="Arial"/>
          <w:sz w:val="22"/>
          <w:szCs w:val="22"/>
        </w:rPr>
      </w:pPr>
      <w:r>
        <w:rPr>
          <w:rFonts w:ascii="Arial" w:eastAsia="Arial" w:hAnsi="Arial" w:cs="Arial"/>
          <w:b/>
          <w:bCs/>
          <w:sz w:val="22"/>
          <w:szCs w:val="22"/>
        </w:rPr>
        <w:t>CLÁUSULA DÉCIMA SÉTIMA - CUMPRIMENTO DA LEI GERAL DE PROTEÇÃO DE DADOS PESSOAIS – LEI Nº 13.709 DE 14 DE AGOSTO DE 2018</w:t>
      </w:r>
    </w:p>
    <w:p w14:paraId="2C7C5EE9" w14:textId="77777777" w:rsidR="00561CB5" w:rsidRDefault="00561CB5" w:rsidP="00561CB5">
      <w:pPr>
        <w:spacing w:line="360" w:lineRule="auto"/>
        <w:jc w:val="both"/>
        <w:rPr>
          <w:rFonts w:ascii="Arial" w:eastAsia="Arial" w:hAnsi="Arial" w:cs="Arial"/>
          <w:sz w:val="22"/>
          <w:szCs w:val="22"/>
        </w:rPr>
      </w:pPr>
      <w:r>
        <w:rPr>
          <w:rFonts w:ascii="Arial" w:eastAsia="Arial" w:hAnsi="Arial" w:cs="Arial"/>
          <w:sz w:val="22"/>
          <w:szCs w:val="22"/>
        </w:rPr>
        <w:t>As partes obrigam-se a cumprir os princípios e disposições da Lei Geral de Proteção de Dados Pessoais (Lei n.º 13.709/2018), bem como as demais normas correlatas, para assegurar a privacidade, a intimidade, a honra, a imagem, a inviolabilidade, a integridade, a confidencialidade, a não divulgação e a preservação dos arquivos e banco de informações em relação aos dados pessoais e/ou sensíveis a que venham ter acesso em decorrência da execução contratual, comprometendo-se a manter sigilo e confidencialidade de todas as informações obtidas e/ou repassadas em decorrência da execução contratual.</w:t>
      </w:r>
    </w:p>
    <w:p w14:paraId="3A51ED42" w14:textId="77777777" w:rsidR="00561CB5" w:rsidRDefault="00561CB5" w:rsidP="00561CB5">
      <w:pPr>
        <w:spacing w:line="360" w:lineRule="auto"/>
        <w:jc w:val="both"/>
        <w:rPr>
          <w:rFonts w:ascii="Arial" w:eastAsia="Arial" w:hAnsi="Arial" w:cs="Arial"/>
          <w:sz w:val="22"/>
          <w:szCs w:val="22"/>
        </w:rPr>
      </w:pPr>
      <w:r>
        <w:rPr>
          <w:rFonts w:ascii="Arial" w:eastAsia="Arial" w:hAnsi="Arial" w:cs="Arial"/>
          <w:b/>
          <w:bCs/>
          <w:sz w:val="22"/>
          <w:szCs w:val="22"/>
        </w:rPr>
        <w:t>Parágrafo 1º –</w:t>
      </w:r>
      <w:r>
        <w:rPr>
          <w:rFonts w:ascii="Arial" w:eastAsia="Arial" w:hAnsi="Arial" w:cs="Arial"/>
          <w:sz w:val="22"/>
          <w:szCs w:val="22"/>
        </w:rPr>
        <w:t xml:space="preserve"> É vedada às partes a utilização de todo e qualquer dado pessoal repassado em decorrência da execução contratual, para finalidade distinta da contida no objeto da contratação, sob pena de responsabilização administrativa, civil e criminal.</w:t>
      </w:r>
    </w:p>
    <w:p w14:paraId="7407C3EE" w14:textId="77777777" w:rsidR="00561CB5" w:rsidRDefault="00561CB5" w:rsidP="00561CB5">
      <w:pPr>
        <w:spacing w:line="360" w:lineRule="auto"/>
        <w:jc w:val="both"/>
        <w:rPr>
          <w:rFonts w:ascii="Arial" w:eastAsia="Arial" w:hAnsi="Arial" w:cs="Arial"/>
          <w:sz w:val="22"/>
          <w:szCs w:val="22"/>
        </w:rPr>
      </w:pPr>
      <w:r>
        <w:rPr>
          <w:rFonts w:ascii="Arial" w:eastAsia="Arial" w:hAnsi="Arial" w:cs="Arial"/>
          <w:b/>
          <w:bCs/>
          <w:sz w:val="22"/>
          <w:szCs w:val="22"/>
        </w:rPr>
        <w:t>Parágrafo 2º –</w:t>
      </w:r>
      <w:r>
        <w:rPr>
          <w:rFonts w:ascii="Arial" w:eastAsia="Arial" w:hAnsi="Arial" w:cs="Arial"/>
          <w:sz w:val="22"/>
          <w:szCs w:val="22"/>
        </w:rPr>
        <w:t xml:space="preserve"> A DETENTORA fica obrigada a comunicar ao ÓRGÃO GERENCIADOR, em até 24 (vinte e quatro) horas, a contar da ciência do ocorrido, qualquer incidente de segurança aos dados pessoais repassados em decorrência desta contratação e a adotar as providências dispostas no art. 48 da Lei Geral de Proteção de Dados Pessoais.</w:t>
      </w:r>
    </w:p>
    <w:p w14:paraId="47545CA9" w14:textId="1E5AD772" w:rsidR="00DA014F" w:rsidRDefault="00561CB5" w:rsidP="00110B60">
      <w:pPr>
        <w:spacing w:line="360" w:lineRule="auto"/>
        <w:jc w:val="both"/>
        <w:rPr>
          <w:rFonts w:ascii="Arial" w:eastAsia="Arial" w:hAnsi="Arial" w:cs="Arial"/>
          <w:sz w:val="22"/>
          <w:szCs w:val="22"/>
        </w:rPr>
      </w:pPr>
      <w:r>
        <w:rPr>
          <w:rFonts w:ascii="Arial" w:eastAsia="Arial" w:hAnsi="Arial" w:cs="Arial"/>
          <w:b/>
          <w:bCs/>
          <w:sz w:val="22"/>
          <w:szCs w:val="22"/>
        </w:rPr>
        <w:t>Parágrafo 3º –</w:t>
      </w:r>
      <w:r>
        <w:rPr>
          <w:rFonts w:ascii="Arial" w:eastAsia="Arial" w:hAnsi="Arial" w:cs="Arial"/>
          <w:sz w:val="22"/>
          <w:szCs w:val="22"/>
        </w:rPr>
        <w:t xml:space="preserve"> As partes obrigam-se a proceder, ao término do prazo de vigência, à eliminação dos dados pessoais a que venham ter acesso em decorrência da execução contratual, ressalvados os casos em que a manutenção dos dados por período superior decorra de obrigação legal ou contratual.</w:t>
      </w:r>
    </w:p>
    <w:p w14:paraId="3458FE7A" w14:textId="77777777" w:rsidR="00110B60" w:rsidRPr="00110B60" w:rsidRDefault="00110B60" w:rsidP="00110B60">
      <w:pPr>
        <w:spacing w:line="360" w:lineRule="auto"/>
        <w:jc w:val="both"/>
        <w:rPr>
          <w:rFonts w:ascii="Arial" w:eastAsia="Arial" w:hAnsi="Arial" w:cs="Arial"/>
          <w:sz w:val="22"/>
          <w:szCs w:val="22"/>
        </w:rPr>
      </w:pPr>
    </w:p>
    <w:p w14:paraId="0A738B87" w14:textId="58B25894"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 xml:space="preserve">CLAUSULA DÉCIMA </w:t>
      </w:r>
      <w:r w:rsidR="00110B60">
        <w:rPr>
          <w:rFonts w:ascii="Arial" w:eastAsia="Arial" w:hAnsi="Arial" w:cs="Arial"/>
          <w:b/>
          <w:sz w:val="22"/>
          <w:szCs w:val="22"/>
        </w:rPr>
        <w:t>OITAVA</w:t>
      </w:r>
      <w:r>
        <w:rPr>
          <w:rFonts w:ascii="Arial" w:eastAsia="Arial" w:hAnsi="Arial" w:cs="Arial"/>
          <w:b/>
          <w:sz w:val="22"/>
          <w:szCs w:val="22"/>
        </w:rPr>
        <w:t xml:space="preserve"> - DISPOSIÇÕES GERAIS </w:t>
      </w:r>
    </w:p>
    <w:p w14:paraId="0DBC7324" w14:textId="77777777" w:rsidR="00DA014F" w:rsidRDefault="00580888">
      <w:pPr>
        <w:widowControl/>
        <w:spacing w:line="360" w:lineRule="auto"/>
        <w:jc w:val="both"/>
        <w:rPr>
          <w:rFonts w:ascii="Arial" w:eastAsia="Arial" w:hAnsi="Arial" w:cs="Arial"/>
          <w:b/>
          <w:sz w:val="22"/>
          <w:szCs w:val="22"/>
        </w:rPr>
      </w:pPr>
      <w:r>
        <w:rPr>
          <w:rFonts w:ascii="Arial" w:eastAsia="Arial" w:hAnsi="Arial" w:cs="Arial"/>
          <w:b/>
          <w:sz w:val="22"/>
          <w:szCs w:val="22"/>
        </w:rPr>
        <w:t>a)</w:t>
      </w:r>
      <w:r>
        <w:rPr>
          <w:rFonts w:ascii="Arial" w:eastAsia="Arial" w:hAnsi="Arial" w:cs="Arial"/>
          <w:sz w:val="22"/>
          <w:szCs w:val="22"/>
        </w:rPr>
        <w:t xml:space="preserve"> o compromisso de fornecimento </w:t>
      </w:r>
      <w:proofErr w:type="gramStart"/>
      <w:r>
        <w:rPr>
          <w:rFonts w:ascii="Arial" w:eastAsia="Arial" w:hAnsi="Arial" w:cs="Arial"/>
          <w:sz w:val="22"/>
          <w:szCs w:val="22"/>
        </w:rPr>
        <w:t>do(</w:t>
      </w:r>
      <w:proofErr w:type="gramEnd"/>
      <w:r>
        <w:rPr>
          <w:rFonts w:ascii="Arial" w:eastAsia="Arial" w:hAnsi="Arial" w:cs="Arial"/>
          <w:sz w:val="22"/>
          <w:szCs w:val="22"/>
        </w:rPr>
        <w:t>s) material(</w:t>
      </w:r>
      <w:proofErr w:type="spellStart"/>
      <w:r>
        <w:rPr>
          <w:rFonts w:ascii="Arial" w:eastAsia="Arial" w:hAnsi="Arial" w:cs="Arial"/>
          <w:sz w:val="22"/>
          <w:szCs w:val="22"/>
        </w:rPr>
        <w:t>is</w:t>
      </w:r>
      <w:proofErr w:type="spellEnd"/>
      <w:r>
        <w:rPr>
          <w:rFonts w:ascii="Arial" w:eastAsia="Arial" w:hAnsi="Arial" w:cs="Arial"/>
          <w:sz w:val="22"/>
          <w:szCs w:val="22"/>
        </w:rPr>
        <w:t xml:space="preserve">) só estará caracterizado mediante recebimento da Nota de Empenho decorrente desta Ata de Registro de Preços; </w:t>
      </w:r>
    </w:p>
    <w:p w14:paraId="1199EF4B" w14:textId="77777777" w:rsidR="00DA014F" w:rsidRDefault="00580888">
      <w:pPr>
        <w:widowControl/>
        <w:tabs>
          <w:tab w:val="left" w:pos="9498"/>
        </w:tabs>
        <w:spacing w:line="360" w:lineRule="auto"/>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a existência de preço registrado, implicará o compromisso de fornecimento nas condições estabelecidas na presente Ata, mas não obriga o ÓRGÃO GERENCIADOR a adquirir </w:t>
      </w:r>
      <w:proofErr w:type="gramStart"/>
      <w:r>
        <w:rPr>
          <w:rFonts w:ascii="Arial" w:eastAsia="Arial" w:hAnsi="Arial" w:cs="Arial"/>
          <w:sz w:val="22"/>
          <w:szCs w:val="22"/>
        </w:rPr>
        <w:t>o(</w:t>
      </w:r>
      <w:proofErr w:type="gramEnd"/>
      <w:r>
        <w:rPr>
          <w:rFonts w:ascii="Arial" w:eastAsia="Arial" w:hAnsi="Arial" w:cs="Arial"/>
          <w:sz w:val="22"/>
          <w:szCs w:val="22"/>
        </w:rPr>
        <w:t>s) material(</w:t>
      </w:r>
      <w:proofErr w:type="spellStart"/>
      <w:r>
        <w:rPr>
          <w:rFonts w:ascii="Arial" w:eastAsia="Arial" w:hAnsi="Arial" w:cs="Arial"/>
          <w:sz w:val="22"/>
          <w:szCs w:val="22"/>
        </w:rPr>
        <w:t>is</w:t>
      </w:r>
      <w:proofErr w:type="spellEnd"/>
      <w:r>
        <w:rPr>
          <w:rFonts w:ascii="Arial" w:eastAsia="Arial" w:hAnsi="Arial" w:cs="Arial"/>
          <w:sz w:val="22"/>
          <w:szCs w:val="22"/>
        </w:rPr>
        <w:t>) que dele poderá advir, facultada a realização de licitação específica para a aquisição pretendida, desde que devidamente justificada;</w:t>
      </w:r>
    </w:p>
    <w:p w14:paraId="597DC119" w14:textId="77777777"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t xml:space="preserve">c) </w:t>
      </w:r>
      <w:r>
        <w:rPr>
          <w:rFonts w:ascii="Arial" w:eastAsia="Arial" w:hAnsi="Arial" w:cs="Arial"/>
          <w:sz w:val="22"/>
          <w:szCs w:val="22"/>
        </w:rPr>
        <w:t>a DETENTORA fica obrigada a atender todos os pedidos efetuados durante o prazo de vigência desta Ata.</w:t>
      </w:r>
    </w:p>
    <w:p w14:paraId="4865C668" w14:textId="77777777" w:rsidR="00DA014F" w:rsidRDefault="00DA014F">
      <w:pPr>
        <w:widowControl/>
        <w:spacing w:line="360" w:lineRule="auto"/>
        <w:jc w:val="both"/>
        <w:rPr>
          <w:rFonts w:ascii="Arial" w:eastAsia="Arial" w:hAnsi="Arial" w:cs="Arial"/>
          <w:b/>
          <w:sz w:val="22"/>
          <w:szCs w:val="22"/>
        </w:rPr>
      </w:pPr>
    </w:p>
    <w:p w14:paraId="037953F5" w14:textId="2764C723" w:rsidR="00DA014F" w:rsidRDefault="00580888">
      <w:pPr>
        <w:widowControl/>
        <w:spacing w:line="360" w:lineRule="auto"/>
        <w:jc w:val="both"/>
        <w:rPr>
          <w:rFonts w:ascii="Arial" w:eastAsia="Arial" w:hAnsi="Arial" w:cs="Arial"/>
          <w:sz w:val="22"/>
          <w:szCs w:val="22"/>
        </w:rPr>
      </w:pPr>
      <w:r>
        <w:rPr>
          <w:rFonts w:ascii="Arial" w:eastAsia="Arial" w:hAnsi="Arial" w:cs="Arial"/>
          <w:b/>
          <w:sz w:val="22"/>
          <w:szCs w:val="22"/>
        </w:rPr>
        <w:lastRenderedPageBreak/>
        <w:t xml:space="preserve">CLÁUSULA DÉCIMA </w:t>
      </w:r>
      <w:r w:rsidR="007C2D5A">
        <w:rPr>
          <w:rFonts w:ascii="Arial" w:eastAsia="Arial" w:hAnsi="Arial" w:cs="Arial"/>
          <w:b/>
          <w:sz w:val="22"/>
          <w:szCs w:val="22"/>
        </w:rPr>
        <w:t>NONA</w:t>
      </w:r>
      <w:r>
        <w:rPr>
          <w:rFonts w:ascii="Arial" w:eastAsia="Arial" w:hAnsi="Arial" w:cs="Arial"/>
          <w:b/>
          <w:sz w:val="22"/>
          <w:szCs w:val="22"/>
        </w:rPr>
        <w:t xml:space="preserve"> - FORO – </w:t>
      </w:r>
      <w:r>
        <w:rPr>
          <w:rFonts w:ascii="Arial" w:eastAsia="Arial" w:hAnsi="Arial" w:cs="Arial"/>
          <w:sz w:val="22"/>
          <w:szCs w:val="22"/>
        </w:rPr>
        <w:t>O Foro da Seção Judiciária da Justiça Federal da Capital do Estado de São Paulo é competente para dirimir qualquer dúvida oriunda da presente Ata de Registro de Preços, com renúncia expressa a qualquer outro que as partes tenham ou venham a ter, por privilegiado ou especial que seja.</w:t>
      </w:r>
    </w:p>
    <w:p w14:paraId="60969F1D" w14:textId="77777777" w:rsidR="00DA014F" w:rsidRDefault="00DA014F">
      <w:pPr>
        <w:widowControl/>
        <w:spacing w:line="360" w:lineRule="auto"/>
        <w:jc w:val="both"/>
        <w:rPr>
          <w:rFonts w:ascii="Arial" w:eastAsia="Arial" w:hAnsi="Arial" w:cs="Arial"/>
          <w:b/>
          <w:sz w:val="22"/>
          <w:szCs w:val="22"/>
        </w:rPr>
      </w:pPr>
    </w:p>
    <w:p w14:paraId="0D6315D2" w14:textId="3F6F1501" w:rsidR="00DA014F" w:rsidRDefault="00580888">
      <w:pPr>
        <w:widowControl/>
        <w:spacing w:line="360" w:lineRule="auto"/>
        <w:jc w:val="center"/>
        <w:rPr>
          <w:rFonts w:ascii="Arial" w:eastAsia="Arial" w:hAnsi="Arial" w:cs="Arial"/>
          <w:sz w:val="22"/>
          <w:szCs w:val="22"/>
        </w:rPr>
      </w:pPr>
      <w:r>
        <w:rPr>
          <w:rFonts w:ascii="Arial" w:eastAsia="Arial" w:hAnsi="Arial" w:cs="Arial"/>
          <w:sz w:val="22"/>
          <w:szCs w:val="22"/>
        </w:rPr>
        <w:t xml:space="preserve">São Paulo, </w:t>
      </w:r>
      <w:proofErr w:type="spellStart"/>
      <w:r>
        <w:rPr>
          <w:rFonts w:ascii="Arial" w:eastAsia="Arial" w:hAnsi="Arial" w:cs="Arial"/>
          <w:sz w:val="22"/>
          <w:szCs w:val="22"/>
        </w:rPr>
        <w:t>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w:t>
      </w:r>
      <w:proofErr w:type="spellEnd"/>
      <w:r>
        <w:rPr>
          <w:rFonts w:ascii="Arial" w:eastAsia="Arial" w:hAnsi="Arial" w:cs="Arial"/>
          <w:sz w:val="22"/>
          <w:szCs w:val="22"/>
        </w:rPr>
        <w:t xml:space="preserve"> de 202</w:t>
      </w:r>
      <w:r w:rsidR="00D27A6D">
        <w:rPr>
          <w:rFonts w:ascii="Arial" w:eastAsia="Arial" w:hAnsi="Arial" w:cs="Arial"/>
          <w:sz w:val="22"/>
          <w:szCs w:val="22"/>
        </w:rPr>
        <w:t>6</w:t>
      </w:r>
      <w:r>
        <w:rPr>
          <w:rFonts w:ascii="Arial" w:eastAsia="Arial" w:hAnsi="Arial" w:cs="Arial"/>
          <w:sz w:val="22"/>
          <w:szCs w:val="22"/>
        </w:rPr>
        <w:t>.</w:t>
      </w:r>
    </w:p>
    <w:p w14:paraId="2D48DD8D" w14:textId="77777777" w:rsidR="00DA014F" w:rsidRDefault="00DA014F">
      <w:pPr>
        <w:widowControl/>
        <w:jc w:val="center"/>
        <w:rPr>
          <w:rFonts w:ascii="Arial" w:eastAsia="Arial" w:hAnsi="Arial" w:cs="Arial"/>
          <w:b/>
          <w:sz w:val="22"/>
          <w:szCs w:val="22"/>
        </w:rPr>
      </w:pPr>
    </w:p>
    <w:p w14:paraId="5F682FE8" w14:textId="77777777" w:rsidR="00DA014F" w:rsidRDefault="00580888">
      <w:pPr>
        <w:widowControl/>
        <w:jc w:val="center"/>
        <w:rPr>
          <w:rFonts w:ascii="Arial" w:eastAsia="Arial" w:hAnsi="Arial" w:cs="Arial"/>
          <w:b/>
          <w:sz w:val="22"/>
          <w:szCs w:val="22"/>
        </w:rPr>
      </w:pPr>
      <w:proofErr w:type="spellStart"/>
      <w:proofErr w:type="gramStart"/>
      <w:r>
        <w:rPr>
          <w:rFonts w:ascii="Arial" w:eastAsia="Arial" w:hAnsi="Arial" w:cs="Arial"/>
          <w:b/>
          <w:sz w:val="22"/>
          <w:szCs w:val="22"/>
        </w:rPr>
        <w:t>xxxxxxxxxxxxxx</w:t>
      </w:r>
      <w:proofErr w:type="spellEnd"/>
      <w:proofErr w:type="gramEnd"/>
    </w:p>
    <w:p w14:paraId="3B02AE46" w14:textId="77777777" w:rsidR="00DA014F" w:rsidRDefault="00580888">
      <w:pPr>
        <w:widowControl/>
        <w:jc w:val="center"/>
        <w:rPr>
          <w:rFonts w:ascii="Arial" w:eastAsia="Arial" w:hAnsi="Arial" w:cs="Arial"/>
          <w:b/>
          <w:sz w:val="22"/>
          <w:szCs w:val="22"/>
        </w:rPr>
      </w:pPr>
      <w:r>
        <w:rPr>
          <w:rFonts w:ascii="Arial" w:eastAsia="Arial" w:hAnsi="Arial" w:cs="Arial"/>
          <w:b/>
          <w:sz w:val="22"/>
          <w:szCs w:val="22"/>
        </w:rPr>
        <w:t>Diretor-Geral ou Secretário de Administração de Material, conforme preâmbulo</w:t>
      </w:r>
    </w:p>
    <w:p w14:paraId="70E488D8" w14:textId="77777777" w:rsidR="00DA014F" w:rsidRDefault="00DA014F">
      <w:pPr>
        <w:widowControl/>
        <w:rPr>
          <w:rFonts w:ascii="Arial" w:eastAsia="Arial" w:hAnsi="Arial" w:cs="Arial"/>
          <w:sz w:val="22"/>
          <w:szCs w:val="22"/>
        </w:rPr>
      </w:pPr>
    </w:p>
    <w:p w14:paraId="0A62C95F" w14:textId="77777777" w:rsidR="00DA014F" w:rsidRDefault="00DA014F">
      <w:pPr>
        <w:widowControl/>
        <w:rPr>
          <w:rFonts w:ascii="Arial" w:eastAsia="Arial" w:hAnsi="Arial" w:cs="Arial"/>
          <w:sz w:val="22"/>
          <w:szCs w:val="22"/>
        </w:rPr>
      </w:pPr>
    </w:p>
    <w:p w14:paraId="0AD40194" w14:textId="77777777" w:rsidR="00DA014F" w:rsidRDefault="00DA014F">
      <w:pPr>
        <w:widowControl/>
        <w:rPr>
          <w:rFonts w:ascii="Arial" w:eastAsia="Arial" w:hAnsi="Arial" w:cs="Arial"/>
          <w:sz w:val="22"/>
          <w:szCs w:val="22"/>
        </w:rPr>
      </w:pPr>
    </w:p>
    <w:p w14:paraId="024D49DC" w14:textId="77777777" w:rsidR="00DA014F" w:rsidRDefault="00580888">
      <w:pPr>
        <w:widowControl/>
        <w:rPr>
          <w:rFonts w:ascii="Arial" w:eastAsia="Arial" w:hAnsi="Arial" w:cs="Arial"/>
          <w:b/>
          <w:sz w:val="22"/>
          <w:szCs w:val="22"/>
        </w:rPr>
      </w:pPr>
      <w:r>
        <w:rPr>
          <w:rFonts w:ascii="Arial" w:eastAsia="Arial" w:hAnsi="Arial" w:cs="Arial"/>
          <w:sz w:val="22"/>
          <w:szCs w:val="22"/>
        </w:rPr>
        <w:t>___________________________________</w:t>
      </w:r>
    </w:p>
    <w:p w14:paraId="6A172E26" w14:textId="77777777" w:rsidR="00DA014F" w:rsidRDefault="00580888">
      <w:pPr>
        <w:widowControl/>
        <w:rPr>
          <w:rFonts w:ascii="Arial" w:eastAsia="Arial" w:hAnsi="Arial" w:cs="Arial"/>
          <w:b/>
          <w:color w:val="000000"/>
          <w:sz w:val="22"/>
          <w:szCs w:val="22"/>
        </w:rPr>
      </w:pPr>
      <w:r>
        <w:rPr>
          <w:rFonts w:ascii="Arial" w:eastAsia="Arial" w:hAnsi="Arial" w:cs="Arial"/>
          <w:b/>
          <w:color w:val="000000"/>
          <w:sz w:val="22"/>
          <w:szCs w:val="22"/>
        </w:rPr>
        <w:t xml:space="preserve">Nome da Empresa: </w:t>
      </w:r>
      <w:proofErr w:type="spellStart"/>
      <w:r>
        <w:rPr>
          <w:rFonts w:ascii="Arial" w:eastAsia="Arial" w:hAnsi="Arial" w:cs="Arial"/>
          <w:color w:val="000000"/>
          <w:sz w:val="22"/>
          <w:szCs w:val="22"/>
        </w:rPr>
        <w:t>xxxxxxxxxxxxxxxx</w:t>
      </w:r>
      <w:proofErr w:type="spellEnd"/>
    </w:p>
    <w:p w14:paraId="16524E9D" w14:textId="77777777" w:rsidR="00DA014F" w:rsidRDefault="00580888">
      <w:pPr>
        <w:widowControl/>
        <w:rPr>
          <w:rFonts w:ascii="Arial" w:eastAsia="Arial" w:hAnsi="Arial" w:cs="Arial"/>
          <w:b/>
          <w:sz w:val="22"/>
          <w:szCs w:val="22"/>
        </w:rPr>
      </w:pPr>
      <w:r>
        <w:rPr>
          <w:rFonts w:ascii="Arial" w:eastAsia="Arial" w:hAnsi="Arial" w:cs="Arial"/>
          <w:b/>
          <w:sz w:val="22"/>
          <w:szCs w:val="22"/>
        </w:rPr>
        <w:t xml:space="preserve">CNPJ </w:t>
      </w:r>
      <w:proofErr w:type="gramStart"/>
      <w:r>
        <w:rPr>
          <w:rFonts w:ascii="Arial" w:eastAsia="Arial" w:hAnsi="Arial" w:cs="Arial"/>
          <w:b/>
          <w:sz w:val="22"/>
          <w:szCs w:val="22"/>
        </w:rPr>
        <w:t>N.º</w:t>
      </w:r>
      <w:proofErr w:type="gramEnd"/>
      <w:r>
        <w:rPr>
          <w:rFonts w:ascii="Arial" w:eastAsia="Arial" w:hAnsi="Arial" w:cs="Arial"/>
          <w:sz w:val="22"/>
          <w:szCs w:val="22"/>
        </w:rPr>
        <w:t xml:space="preserve"> </w:t>
      </w:r>
      <w:proofErr w:type="spellStart"/>
      <w:r>
        <w:rPr>
          <w:rFonts w:ascii="Arial" w:eastAsia="Arial" w:hAnsi="Arial" w:cs="Arial"/>
          <w:sz w:val="22"/>
          <w:szCs w:val="22"/>
        </w:rPr>
        <w:t>xx.xxx.xxx</w:t>
      </w:r>
      <w:proofErr w:type="spellEnd"/>
      <w:r>
        <w:rPr>
          <w:rFonts w:ascii="Arial" w:eastAsia="Arial" w:hAnsi="Arial" w:cs="Arial"/>
          <w:sz w:val="22"/>
          <w:szCs w:val="22"/>
        </w:rPr>
        <w:t>/</w:t>
      </w:r>
      <w:proofErr w:type="spellStart"/>
      <w:r>
        <w:rPr>
          <w:rFonts w:ascii="Arial" w:eastAsia="Arial" w:hAnsi="Arial" w:cs="Arial"/>
          <w:sz w:val="22"/>
          <w:szCs w:val="22"/>
        </w:rPr>
        <w:t>xxxx-xx</w:t>
      </w:r>
      <w:proofErr w:type="spellEnd"/>
    </w:p>
    <w:p w14:paraId="6E9E893E" w14:textId="77777777" w:rsidR="00DA014F" w:rsidRDefault="00580888">
      <w:pPr>
        <w:widowControl/>
        <w:rPr>
          <w:rFonts w:ascii="Arial" w:eastAsia="Arial" w:hAnsi="Arial" w:cs="Arial"/>
          <w:b/>
          <w:sz w:val="22"/>
          <w:szCs w:val="22"/>
        </w:rPr>
      </w:pPr>
      <w:r>
        <w:rPr>
          <w:rFonts w:ascii="Arial" w:eastAsia="Arial" w:hAnsi="Arial" w:cs="Arial"/>
          <w:b/>
          <w:sz w:val="22"/>
          <w:szCs w:val="22"/>
        </w:rPr>
        <w:t>Endereço:</w:t>
      </w:r>
      <w:r>
        <w:rPr>
          <w:rFonts w:ascii="Arial" w:eastAsia="Arial" w:hAnsi="Arial" w:cs="Arial"/>
          <w:sz w:val="22"/>
          <w:szCs w:val="22"/>
        </w:rPr>
        <w:t xml:space="preserve"> </w:t>
      </w:r>
      <w:proofErr w:type="spellStart"/>
      <w:r>
        <w:rPr>
          <w:rFonts w:ascii="Arial" w:eastAsia="Arial" w:hAnsi="Arial" w:cs="Arial"/>
          <w:sz w:val="22"/>
          <w:szCs w:val="22"/>
        </w:rPr>
        <w:t>xxxxxxxxxxxxxx</w:t>
      </w:r>
      <w:proofErr w:type="spellEnd"/>
    </w:p>
    <w:p w14:paraId="5303EFCE" w14:textId="77777777" w:rsidR="00DA014F" w:rsidRDefault="00580888">
      <w:pPr>
        <w:widowControl/>
        <w:rPr>
          <w:rFonts w:ascii="Arial" w:eastAsia="Arial" w:hAnsi="Arial" w:cs="Arial"/>
          <w:b/>
          <w:sz w:val="22"/>
          <w:szCs w:val="22"/>
        </w:rPr>
      </w:pPr>
      <w:proofErr w:type="gramStart"/>
      <w:r>
        <w:rPr>
          <w:rFonts w:ascii="Arial" w:eastAsia="Arial" w:hAnsi="Arial" w:cs="Arial"/>
          <w:b/>
          <w:sz w:val="22"/>
          <w:szCs w:val="22"/>
        </w:rPr>
        <w:t>Telefone(</w:t>
      </w:r>
      <w:proofErr w:type="gramEnd"/>
      <w:r>
        <w:rPr>
          <w:rFonts w:ascii="Arial" w:eastAsia="Arial" w:hAnsi="Arial" w:cs="Arial"/>
          <w:b/>
          <w:sz w:val="22"/>
          <w:szCs w:val="22"/>
        </w:rPr>
        <w:t xml:space="preserve">s) da empresa: </w:t>
      </w:r>
      <w:r>
        <w:rPr>
          <w:rFonts w:ascii="Arial" w:eastAsia="Arial" w:hAnsi="Arial" w:cs="Arial"/>
          <w:sz w:val="22"/>
          <w:szCs w:val="22"/>
        </w:rPr>
        <w:t>(</w:t>
      </w:r>
      <w:proofErr w:type="spellStart"/>
      <w:r>
        <w:rPr>
          <w:rFonts w:ascii="Arial" w:eastAsia="Arial" w:hAnsi="Arial" w:cs="Arial"/>
          <w:sz w:val="22"/>
          <w:szCs w:val="22"/>
        </w:rPr>
        <w:t>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xxxxx-xxxx</w:t>
      </w:r>
      <w:proofErr w:type="spellEnd"/>
    </w:p>
    <w:p w14:paraId="59139B69" w14:textId="77777777" w:rsidR="00DA014F" w:rsidRDefault="00580888">
      <w:pPr>
        <w:widowControl/>
        <w:rPr>
          <w:rFonts w:ascii="Arial" w:eastAsia="Arial" w:hAnsi="Arial" w:cs="Arial"/>
          <w:b/>
          <w:sz w:val="22"/>
          <w:szCs w:val="22"/>
        </w:rPr>
      </w:pPr>
      <w:proofErr w:type="gramStart"/>
      <w:r>
        <w:rPr>
          <w:rFonts w:ascii="Arial" w:eastAsia="Arial" w:hAnsi="Arial" w:cs="Arial"/>
          <w:b/>
          <w:sz w:val="22"/>
          <w:szCs w:val="22"/>
        </w:rPr>
        <w:t>e-mail</w:t>
      </w:r>
      <w:proofErr w:type="gramEnd"/>
      <w:r>
        <w:rPr>
          <w:rFonts w:ascii="Arial" w:eastAsia="Arial" w:hAnsi="Arial" w:cs="Arial"/>
          <w:b/>
          <w:sz w:val="22"/>
          <w:szCs w:val="22"/>
        </w:rPr>
        <w:t xml:space="preserve">: </w:t>
      </w:r>
      <w:proofErr w:type="spellStart"/>
      <w:r>
        <w:rPr>
          <w:rFonts w:ascii="Arial" w:eastAsia="Arial" w:hAnsi="Arial" w:cs="Arial"/>
          <w:sz w:val="22"/>
          <w:szCs w:val="22"/>
        </w:rPr>
        <w:t>xxxxxxxxxxxxxxx</w:t>
      </w:r>
      <w:proofErr w:type="spellEnd"/>
    </w:p>
    <w:p w14:paraId="603DE25C" w14:textId="77777777" w:rsidR="00DA014F" w:rsidRDefault="00580888">
      <w:pPr>
        <w:widowControl/>
        <w:rPr>
          <w:rFonts w:ascii="Arial" w:eastAsia="Arial" w:hAnsi="Arial" w:cs="Arial"/>
          <w:b/>
          <w:sz w:val="22"/>
          <w:szCs w:val="22"/>
        </w:rPr>
      </w:pPr>
      <w:r>
        <w:rPr>
          <w:rFonts w:ascii="Arial" w:eastAsia="Arial" w:hAnsi="Arial" w:cs="Arial"/>
          <w:b/>
          <w:sz w:val="22"/>
          <w:szCs w:val="22"/>
        </w:rPr>
        <w:t>Representante</w:t>
      </w:r>
      <w:r>
        <w:rPr>
          <w:rFonts w:ascii="Arial" w:eastAsia="Arial" w:hAnsi="Arial" w:cs="Arial"/>
          <w:sz w:val="22"/>
          <w:szCs w:val="22"/>
        </w:rPr>
        <w:t xml:space="preserve">: </w:t>
      </w:r>
      <w:proofErr w:type="spellStart"/>
      <w:r>
        <w:rPr>
          <w:rFonts w:ascii="Arial" w:eastAsia="Arial" w:hAnsi="Arial" w:cs="Arial"/>
          <w:sz w:val="22"/>
          <w:szCs w:val="22"/>
        </w:rPr>
        <w:t>xxxxxxxx</w:t>
      </w:r>
      <w:proofErr w:type="spellEnd"/>
      <w:r>
        <w:rPr>
          <w:rFonts w:ascii="Arial" w:eastAsia="Arial" w:hAnsi="Arial" w:cs="Arial"/>
          <w:sz w:val="22"/>
          <w:szCs w:val="22"/>
        </w:rPr>
        <w:t xml:space="preserve"> </w:t>
      </w:r>
      <w:proofErr w:type="spellStart"/>
      <w:r>
        <w:rPr>
          <w:rFonts w:ascii="Arial" w:eastAsia="Arial" w:hAnsi="Arial" w:cs="Arial"/>
          <w:sz w:val="22"/>
          <w:szCs w:val="22"/>
        </w:rPr>
        <w:t>xxxxxxxx</w:t>
      </w:r>
      <w:proofErr w:type="spellEnd"/>
    </w:p>
    <w:p w14:paraId="4121CDBF" w14:textId="77777777" w:rsidR="00DA014F" w:rsidRDefault="00580888">
      <w:pPr>
        <w:widowControl/>
        <w:ind w:right="51"/>
        <w:jc w:val="both"/>
        <w:rPr>
          <w:rFonts w:ascii="Arial" w:eastAsia="Arial" w:hAnsi="Arial" w:cs="Arial"/>
          <w:sz w:val="22"/>
          <w:szCs w:val="22"/>
        </w:rPr>
      </w:pPr>
      <w:r>
        <w:rPr>
          <w:rFonts w:ascii="Arial" w:eastAsia="Arial" w:hAnsi="Arial" w:cs="Arial"/>
          <w:b/>
          <w:sz w:val="22"/>
          <w:szCs w:val="22"/>
        </w:rPr>
        <w:t>CPF:</w:t>
      </w:r>
      <w:r>
        <w:rPr>
          <w:rFonts w:ascii="Arial" w:eastAsia="Arial" w:hAnsi="Arial" w:cs="Arial"/>
          <w:sz w:val="22"/>
          <w:szCs w:val="22"/>
        </w:rPr>
        <w:t xml:space="preserve"> </w:t>
      </w:r>
      <w:proofErr w:type="spellStart"/>
      <w:r>
        <w:rPr>
          <w:rFonts w:ascii="Arial" w:eastAsia="Arial" w:hAnsi="Arial" w:cs="Arial"/>
          <w:sz w:val="22"/>
          <w:szCs w:val="22"/>
        </w:rPr>
        <w:t>xxx.xxx.xxx-xx</w:t>
      </w:r>
      <w:proofErr w:type="spellEnd"/>
    </w:p>
    <w:p w14:paraId="48DEE88F"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br w:type="page"/>
      </w:r>
    </w:p>
    <w:p w14:paraId="2A8C9D6D" w14:textId="6AC2E599"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r>
        <w:rPr>
          <w:rFonts w:ascii="Arial" w:eastAsia="Arial" w:hAnsi="Arial" w:cs="Arial"/>
          <w:b/>
          <w:sz w:val="22"/>
          <w:szCs w:val="22"/>
        </w:rPr>
        <w:lastRenderedPageBreak/>
        <w:t>PREG</w:t>
      </w:r>
      <w:r w:rsidR="000C2EF3">
        <w:rPr>
          <w:rFonts w:ascii="Arial" w:eastAsia="Arial" w:hAnsi="Arial" w:cs="Arial"/>
          <w:b/>
          <w:sz w:val="22"/>
          <w:szCs w:val="22"/>
        </w:rPr>
        <w:t xml:space="preserve">ÃO ELETRÔNICO FEDERAL </w:t>
      </w:r>
      <w:r w:rsidR="00BE29CE">
        <w:rPr>
          <w:rFonts w:ascii="Arial" w:eastAsia="Arial" w:hAnsi="Arial" w:cs="Arial"/>
          <w:b/>
          <w:sz w:val="22"/>
          <w:szCs w:val="22"/>
        </w:rPr>
        <w:t>Nº 70018-170</w:t>
      </w:r>
      <w:r w:rsidR="000C2EF3">
        <w:rPr>
          <w:rFonts w:ascii="Arial" w:eastAsia="Arial" w:hAnsi="Arial" w:cs="Arial"/>
          <w:b/>
          <w:sz w:val="22"/>
          <w:szCs w:val="22"/>
        </w:rPr>
        <w:t>/202</w:t>
      </w:r>
      <w:r w:rsidR="00D27A6D">
        <w:rPr>
          <w:rFonts w:ascii="Arial" w:eastAsia="Arial" w:hAnsi="Arial" w:cs="Arial"/>
          <w:b/>
          <w:sz w:val="22"/>
          <w:szCs w:val="22"/>
        </w:rPr>
        <w:t>6</w:t>
      </w:r>
    </w:p>
    <w:p w14:paraId="6F803284"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p>
    <w:p w14:paraId="241EDC94"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r>
        <w:rPr>
          <w:rFonts w:ascii="Arial" w:eastAsia="Arial" w:hAnsi="Arial" w:cs="Arial"/>
          <w:b/>
          <w:sz w:val="22"/>
          <w:szCs w:val="22"/>
        </w:rPr>
        <w:t>ANEXO IV</w:t>
      </w:r>
    </w:p>
    <w:p w14:paraId="4F00DF86" w14:textId="77777777" w:rsidR="00DA014F" w:rsidRDefault="00DA014F">
      <w:pPr>
        <w:widowControl/>
        <w:jc w:val="center"/>
        <w:rPr>
          <w:rFonts w:ascii="Arial" w:eastAsia="Arial" w:hAnsi="Arial" w:cs="Arial"/>
          <w:b/>
          <w:color w:val="000000"/>
          <w:sz w:val="22"/>
          <w:szCs w:val="22"/>
        </w:rPr>
      </w:pPr>
    </w:p>
    <w:p w14:paraId="6F8BF5A3" w14:textId="77777777" w:rsidR="00DA014F" w:rsidRDefault="00580888">
      <w:pPr>
        <w:widowControl/>
        <w:jc w:val="center"/>
        <w:rPr>
          <w:rFonts w:ascii="Arial" w:eastAsia="Arial" w:hAnsi="Arial" w:cs="Arial"/>
          <w:b/>
          <w:color w:val="000000"/>
          <w:sz w:val="22"/>
          <w:szCs w:val="22"/>
        </w:rPr>
      </w:pPr>
      <w:r>
        <w:rPr>
          <w:rFonts w:ascii="Arial" w:eastAsia="Arial" w:hAnsi="Arial" w:cs="Arial"/>
          <w:b/>
          <w:color w:val="000000"/>
          <w:sz w:val="22"/>
          <w:szCs w:val="22"/>
        </w:rPr>
        <w:t xml:space="preserve">INSTRUÇÃO NORMATIVA TRE/SP n. </w:t>
      </w:r>
      <w:bookmarkStart w:id="23" w:name="bookmark=id.2xcytpi" w:colFirst="0" w:colLast="0"/>
      <w:bookmarkEnd w:id="23"/>
      <w:r>
        <w:rPr>
          <w:rFonts w:ascii="Arial" w:eastAsia="Arial" w:hAnsi="Arial" w:cs="Arial"/>
          <w:b/>
          <w:color w:val="000000"/>
          <w:sz w:val="22"/>
          <w:szCs w:val="22"/>
        </w:rPr>
        <w:t xml:space="preserve">1, de 31 de maio de 2019 </w:t>
      </w:r>
    </w:p>
    <w:p w14:paraId="675B65E0" w14:textId="77777777" w:rsidR="00DA014F" w:rsidRDefault="00580888">
      <w:pPr>
        <w:widowControl/>
        <w:jc w:val="center"/>
        <w:rPr>
          <w:rFonts w:ascii="Arial" w:eastAsia="Arial" w:hAnsi="Arial" w:cs="Arial"/>
          <w:b/>
          <w:color w:val="000000"/>
          <w:sz w:val="22"/>
          <w:szCs w:val="22"/>
        </w:rPr>
      </w:pPr>
      <w:r>
        <w:rPr>
          <w:rFonts w:ascii="Arial" w:eastAsia="Arial" w:hAnsi="Arial" w:cs="Arial"/>
          <w:b/>
          <w:color w:val="000000"/>
          <w:sz w:val="22"/>
          <w:szCs w:val="22"/>
        </w:rPr>
        <w:t>(</w:t>
      </w:r>
      <w:proofErr w:type="gramStart"/>
      <w:r>
        <w:rPr>
          <w:rFonts w:ascii="Arial" w:eastAsia="Arial" w:hAnsi="Arial" w:cs="Arial"/>
          <w:b/>
          <w:color w:val="000000"/>
          <w:sz w:val="22"/>
          <w:szCs w:val="22"/>
        </w:rPr>
        <w:t>versão</w:t>
      </w:r>
      <w:proofErr w:type="gramEnd"/>
      <w:r>
        <w:rPr>
          <w:rFonts w:ascii="Arial" w:eastAsia="Arial" w:hAnsi="Arial" w:cs="Arial"/>
          <w:b/>
          <w:color w:val="000000"/>
          <w:sz w:val="22"/>
          <w:szCs w:val="22"/>
        </w:rPr>
        <w:t xml:space="preserve"> resumida)</w:t>
      </w:r>
    </w:p>
    <w:p w14:paraId="38601F5D" w14:textId="77777777" w:rsidR="00DA014F" w:rsidRDefault="00DA014F">
      <w:pPr>
        <w:widowControl/>
        <w:jc w:val="both"/>
        <w:rPr>
          <w:rFonts w:ascii="Arial" w:eastAsia="Arial" w:hAnsi="Arial" w:cs="Arial"/>
          <w:color w:val="000000"/>
          <w:sz w:val="22"/>
          <w:szCs w:val="22"/>
        </w:rPr>
      </w:pPr>
    </w:p>
    <w:p w14:paraId="5A9FF638" w14:textId="77777777" w:rsidR="00DA014F" w:rsidRDefault="00580888">
      <w:pPr>
        <w:widowControl/>
        <w:ind w:left="4482" w:right="146"/>
        <w:jc w:val="both"/>
        <w:rPr>
          <w:rFonts w:ascii="Arial" w:eastAsia="Arial" w:hAnsi="Arial" w:cs="Arial"/>
          <w:i/>
          <w:color w:val="000000"/>
          <w:sz w:val="22"/>
          <w:szCs w:val="22"/>
        </w:rPr>
      </w:pPr>
      <w:r>
        <w:rPr>
          <w:rFonts w:ascii="Arial" w:eastAsia="Arial" w:hAnsi="Arial" w:cs="Arial"/>
          <w:i/>
          <w:color w:val="000000"/>
          <w:sz w:val="22"/>
          <w:szCs w:val="22"/>
        </w:rPr>
        <w:t>Estabelece os procedimentos de gestão de documentos, processos e arquivos pelo Sistema Eletrônico de Informações – SEI, no âmbito da Secretaria e das Zonas Eleitorais do Tribunal Regional Eleitoral de São Paulo.</w:t>
      </w:r>
    </w:p>
    <w:p w14:paraId="45B5AE77" w14:textId="77777777" w:rsidR="00DA014F" w:rsidRDefault="00DA014F">
      <w:pPr>
        <w:widowControl/>
        <w:rPr>
          <w:rFonts w:ascii="Arial" w:eastAsia="Arial" w:hAnsi="Arial" w:cs="Arial"/>
          <w:i/>
          <w:color w:val="000000"/>
          <w:sz w:val="22"/>
          <w:szCs w:val="22"/>
        </w:rPr>
      </w:pPr>
    </w:p>
    <w:p w14:paraId="65F2E930" w14:textId="77777777" w:rsidR="00DA014F" w:rsidRDefault="00580888">
      <w:pPr>
        <w:widowControl/>
        <w:ind w:left="940"/>
        <w:jc w:val="both"/>
        <w:rPr>
          <w:rFonts w:ascii="Arial" w:eastAsia="Arial" w:hAnsi="Arial" w:cs="Arial"/>
          <w:color w:val="000000"/>
          <w:sz w:val="22"/>
          <w:szCs w:val="22"/>
        </w:rPr>
      </w:pPr>
      <w:r>
        <w:rPr>
          <w:rFonts w:ascii="Arial" w:eastAsia="Arial" w:hAnsi="Arial" w:cs="Arial"/>
          <w:b/>
          <w:color w:val="000000"/>
          <w:sz w:val="22"/>
          <w:szCs w:val="22"/>
        </w:rPr>
        <w:t>O DIRETOR-GERAL DO TRIBUNAL REGIONAL ELEITORAL DE SÃO PAULO</w:t>
      </w:r>
      <w:r>
        <w:rPr>
          <w:rFonts w:ascii="Arial" w:eastAsia="Arial" w:hAnsi="Arial" w:cs="Arial"/>
          <w:color w:val="000000"/>
          <w:sz w:val="22"/>
          <w:szCs w:val="22"/>
        </w:rPr>
        <w:t>, no uso de suas atribuições, e tendo em vista o disposto na Portaria TRE-SP nº 170/2019, que instituiu o SEI- Sistema Eletrônico de Informações no âmbito do Tribunal Regional Eleitoral de São Paulo,</w:t>
      </w:r>
    </w:p>
    <w:p w14:paraId="32E8CE19" w14:textId="77777777" w:rsidR="00DA014F" w:rsidRDefault="00DA014F">
      <w:pPr>
        <w:widowControl/>
        <w:ind w:left="940"/>
        <w:rPr>
          <w:rFonts w:ascii="Arial" w:eastAsia="Arial" w:hAnsi="Arial" w:cs="Arial"/>
          <w:b/>
          <w:color w:val="000000"/>
          <w:sz w:val="22"/>
          <w:szCs w:val="22"/>
        </w:rPr>
      </w:pPr>
    </w:p>
    <w:p w14:paraId="283771FF" w14:textId="77777777" w:rsidR="00DA014F" w:rsidRDefault="00580888">
      <w:pPr>
        <w:widowControl/>
        <w:ind w:left="940"/>
        <w:rPr>
          <w:rFonts w:ascii="Arial" w:eastAsia="Arial" w:hAnsi="Arial" w:cs="Arial"/>
          <w:b/>
          <w:color w:val="000000"/>
          <w:sz w:val="22"/>
          <w:szCs w:val="22"/>
        </w:rPr>
      </w:pPr>
      <w:r>
        <w:rPr>
          <w:rFonts w:ascii="Arial" w:eastAsia="Arial" w:hAnsi="Arial" w:cs="Arial"/>
          <w:b/>
          <w:color w:val="000000"/>
          <w:sz w:val="22"/>
          <w:szCs w:val="22"/>
        </w:rPr>
        <w:t>RESOLVE:</w:t>
      </w:r>
    </w:p>
    <w:p w14:paraId="721D001A" w14:textId="77777777" w:rsidR="00DA014F" w:rsidRDefault="00DA014F">
      <w:pPr>
        <w:widowControl/>
        <w:ind w:left="1651"/>
        <w:rPr>
          <w:rFonts w:ascii="Arial" w:eastAsia="Arial" w:hAnsi="Arial" w:cs="Arial"/>
          <w:b/>
          <w:color w:val="000000"/>
          <w:sz w:val="22"/>
          <w:szCs w:val="22"/>
        </w:rPr>
      </w:pPr>
    </w:p>
    <w:p w14:paraId="5D99D5B0" w14:textId="77777777" w:rsidR="00DA014F" w:rsidRDefault="00580888">
      <w:pPr>
        <w:widowControl/>
        <w:ind w:left="1651"/>
        <w:rPr>
          <w:rFonts w:ascii="Arial" w:eastAsia="Arial" w:hAnsi="Arial" w:cs="Arial"/>
          <w:b/>
          <w:color w:val="000000"/>
          <w:sz w:val="22"/>
          <w:szCs w:val="22"/>
        </w:rPr>
      </w:pPr>
      <w:bookmarkStart w:id="24" w:name="_heading=h.1ci93xb" w:colFirst="0" w:colLast="0"/>
      <w:bookmarkEnd w:id="24"/>
      <w:r>
        <w:rPr>
          <w:rFonts w:ascii="Arial" w:eastAsia="Arial" w:hAnsi="Arial" w:cs="Arial"/>
          <w:b/>
          <w:color w:val="000000"/>
          <w:sz w:val="22"/>
          <w:szCs w:val="22"/>
        </w:rPr>
        <w:t>(...)</w:t>
      </w:r>
    </w:p>
    <w:p w14:paraId="71A79EAC" w14:textId="77777777" w:rsidR="00DA014F" w:rsidRDefault="00DA014F">
      <w:pPr>
        <w:widowControl/>
        <w:ind w:left="993" w:right="1867"/>
        <w:jc w:val="center"/>
        <w:rPr>
          <w:rFonts w:ascii="Arial" w:eastAsia="Arial" w:hAnsi="Arial" w:cs="Arial"/>
          <w:color w:val="000000"/>
          <w:sz w:val="22"/>
          <w:szCs w:val="22"/>
        </w:rPr>
      </w:pPr>
    </w:p>
    <w:p w14:paraId="467F0F3D" w14:textId="77777777" w:rsidR="00DA014F" w:rsidRDefault="00580888">
      <w:pPr>
        <w:widowControl/>
        <w:ind w:left="993" w:right="1867"/>
        <w:jc w:val="center"/>
        <w:rPr>
          <w:rFonts w:ascii="Arial" w:eastAsia="Arial" w:hAnsi="Arial" w:cs="Arial"/>
          <w:color w:val="000000"/>
          <w:sz w:val="22"/>
          <w:szCs w:val="22"/>
        </w:rPr>
      </w:pPr>
      <w:bookmarkStart w:id="25" w:name="_heading=h.3whwml4" w:colFirst="0" w:colLast="0"/>
      <w:bookmarkEnd w:id="25"/>
      <w:r>
        <w:rPr>
          <w:rFonts w:ascii="Arial" w:eastAsia="Arial" w:hAnsi="Arial" w:cs="Arial"/>
          <w:color w:val="000000"/>
          <w:sz w:val="22"/>
          <w:szCs w:val="22"/>
        </w:rPr>
        <w:t>Seção III</w:t>
      </w:r>
    </w:p>
    <w:p w14:paraId="13788096" w14:textId="77777777" w:rsidR="00DA014F" w:rsidRDefault="00580888">
      <w:pPr>
        <w:widowControl/>
        <w:ind w:left="993" w:right="1866"/>
        <w:jc w:val="center"/>
        <w:rPr>
          <w:rFonts w:ascii="Arial" w:eastAsia="Arial" w:hAnsi="Arial" w:cs="Arial"/>
          <w:color w:val="000000"/>
          <w:sz w:val="22"/>
          <w:szCs w:val="22"/>
        </w:rPr>
      </w:pPr>
      <w:r>
        <w:rPr>
          <w:rFonts w:ascii="Arial" w:eastAsia="Arial" w:hAnsi="Arial" w:cs="Arial"/>
          <w:color w:val="000000"/>
          <w:sz w:val="22"/>
          <w:szCs w:val="22"/>
        </w:rPr>
        <w:t>Dos usuários externos</w:t>
      </w:r>
    </w:p>
    <w:p w14:paraId="10E9C3C6" w14:textId="77777777" w:rsidR="00DA014F" w:rsidRDefault="00DA014F">
      <w:pPr>
        <w:widowControl/>
        <w:ind w:left="993"/>
        <w:rPr>
          <w:rFonts w:ascii="Arial" w:eastAsia="Arial" w:hAnsi="Arial" w:cs="Arial"/>
          <w:color w:val="000000"/>
          <w:sz w:val="22"/>
          <w:szCs w:val="22"/>
        </w:rPr>
      </w:pPr>
    </w:p>
    <w:p w14:paraId="73084F21" w14:textId="77777777" w:rsidR="00DA014F" w:rsidRDefault="00580888">
      <w:pPr>
        <w:widowControl/>
        <w:ind w:right="130"/>
        <w:jc w:val="both"/>
        <w:rPr>
          <w:rFonts w:ascii="Arial" w:eastAsia="Arial" w:hAnsi="Arial" w:cs="Arial"/>
          <w:color w:val="000000"/>
          <w:sz w:val="22"/>
          <w:szCs w:val="22"/>
        </w:rPr>
      </w:pPr>
      <w:r>
        <w:rPr>
          <w:rFonts w:ascii="Arial" w:eastAsia="Arial" w:hAnsi="Arial" w:cs="Arial"/>
          <w:b/>
          <w:color w:val="000000"/>
          <w:sz w:val="22"/>
          <w:szCs w:val="22"/>
        </w:rPr>
        <w:t xml:space="preserve">Art. 15. </w:t>
      </w:r>
      <w:r>
        <w:rPr>
          <w:rFonts w:ascii="Arial" w:eastAsia="Arial" w:hAnsi="Arial" w:cs="Arial"/>
          <w:color w:val="000000"/>
          <w:sz w:val="22"/>
          <w:szCs w:val="22"/>
        </w:rPr>
        <w:t xml:space="preserve">O credenciamento de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 xml:space="preserve">as) externos(as) </w:t>
      </w:r>
      <w:proofErr w:type="spellStart"/>
      <w:r>
        <w:rPr>
          <w:rFonts w:ascii="Arial" w:eastAsia="Arial" w:hAnsi="Arial" w:cs="Arial"/>
          <w:color w:val="000000"/>
          <w:sz w:val="22"/>
          <w:szCs w:val="22"/>
        </w:rPr>
        <w:t>no</w:t>
      </w:r>
      <w:proofErr w:type="spellEnd"/>
      <w:r>
        <w:rPr>
          <w:rFonts w:ascii="Arial" w:eastAsia="Arial" w:hAnsi="Arial" w:cs="Arial"/>
          <w:color w:val="000000"/>
          <w:sz w:val="22"/>
          <w:szCs w:val="22"/>
        </w:rPr>
        <w:t xml:space="preserve">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 </w:t>
      </w:r>
      <w:r>
        <w:rPr>
          <w:rFonts w:ascii="Arial" w:eastAsia="Arial" w:hAnsi="Arial" w:cs="Arial"/>
          <w:color w:val="4471C4"/>
          <w:sz w:val="22"/>
          <w:szCs w:val="22"/>
        </w:rPr>
        <w:t>(Redação dada pela IN nº 01/2020 e pela IN nº 01/2023)</w:t>
      </w:r>
    </w:p>
    <w:p w14:paraId="20D09AC7" w14:textId="77777777" w:rsidR="00DA014F" w:rsidRDefault="00580888">
      <w:pPr>
        <w:widowControl/>
        <w:numPr>
          <w:ilvl w:val="0"/>
          <w:numId w:val="8"/>
        </w:numPr>
        <w:tabs>
          <w:tab w:val="left" w:pos="993"/>
        </w:tabs>
        <w:ind w:left="993" w:right="268" w:hanging="426"/>
        <w:jc w:val="both"/>
        <w:rPr>
          <w:rFonts w:ascii="Arial" w:eastAsia="Arial" w:hAnsi="Arial" w:cs="Arial"/>
          <w:color w:val="000000"/>
          <w:sz w:val="22"/>
          <w:szCs w:val="22"/>
        </w:rPr>
      </w:pPr>
      <w:proofErr w:type="gramStart"/>
      <w:r>
        <w:rPr>
          <w:rFonts w:ascii="Arial" w:eastAsia="Arial" w:hAnsi="Arial" w:cs="Arial"/>
          <w:color w:val="000000"/>
          <w:sz w:val="22"/>
          <w:szCs w:val="22"/>
        </w:rPr>
        <w:t>acompanhar</w:t>
      </w:r>
      <w:proofErr w:type="gramEnd"/>
      <w:r>
        <w:rPr>
          <w:rFonts w:ascii="Arial" w:eastAsia="Arial" w:hAnsi="Arial" w:cs="Arial"/>
          <w:color w:val="000000"/>
          <w:sz w:val="22"/>
          <w:szCs w:val="22"/>
        </w:rPr>
        <w:t xml:space="preserve"> a tramitação dos processos de seu interesse e visualizar seu conteúdo, parcial ou integral, por prazo determinado, se for o caso, mediante disponibilização da unidade responsável pela informação</w:t>
      </w:r>
      <w:r>
        <w:rPr>
          <w:rFonts w:ascii="Arial" w:eastAsia="Arial" w:hAnsi="Arial" w:cs="Arial"/>
          <w:color w:val="2D74B5"/>
          <w:sz w:val="22"/>
          <w:szCs w:val="22"/>
        </w:rPr>
        <w:t>; (Redação dada pela IN nº 01/2020)</w:t>
      </w:r>
    </w:p>
    <w:p w14:paraId="7DCE8C72" w14:textId="77777777" w:rsidR="00DA014F" w:rsidRDefault="00580888">
      <w:pPr>
        <w:widowControl/>
        <w:numPr>
          <w:ilvl w:val="0"/>
          <w:numId w:val="8"/>
        </w:numPr>
        <w:tabs>
          <w:tab w:val="left" w:pos="993"/>
        </w:tabs>
        <w:ind w:left="993" w:right="281" w:hanging="426"/>
        <w:jc w:val="both"/>
        <w:rPr>
          <w:rFonts w:ascii="Arial" w:eastAsia="Arial" w:hAnsi="Arial" w:cs="Arial"/>
          <w:color w:val="000000"/>
          <w:sz w:val="22"/>
          <w:szCs w:val="22"/>
        </w:rPr>
      </w:pPr>
      <w:proofErr w:type="gramStart"/>
      <w:r>
        <w:rPr>
          <w:rFonts w:ascii="Arial" w:eastAsia="Arial" w:hAnsi="Arial" w:cs="Arial"/>
          <w:color w:val="000000"/>
          <w:sz w:val="22"/>
          <w:szCs w:val="22"/>
        </w:rPr>
        <w:t>receber</w:t>
      </w:r>
      <w:proofErr w:type="gramEnd"/>
      <w:r>
        <w:rPr>
          <w:rFonts w:ascii="Arial" w:eastAsia="Arial" w:hAnsi="Arial" w:cs="Arial"/>
          <w:color w:val="000000"/>
          <w:sz w:val="22"/>
          <w:szCs w:val="22"/>
        </w:rPr>
        <w:t xml:space="preserve"> comunicações, notificações e intimações relativas aos processos em que figure como parte ou interessado(a); </w:t>
      </w:r>
      <w:r>
        <w:rPr>
          <w:rFonts w:ascii="Arial" w:eastAsia="Arial" w:hAnsi="Arial" w:cs="Arial"/>
          <w:color w:val="2D74B5"/>
          <w:sz w:val="22"/>
          <w:szCs w:val="22"/>
        </w:rPr>
        <w:t>(Redação dada pela IN nº 01/2020</w:t>
      </w:r>
      <w:r>
        <w:rPr>
          <w:rFonts w:ascii="Arial" w:eastAsia="Arial" w:hAnsi="Arial" w:cs="Arial"/>
          <w:color w:val="4471C4"/>
          <w:sz w:val="22"/>
          <w:szCs w:val="22"/>
        </w:rPr>
        <w:t xml:space="preserve"> e pela IN nº 01/2023</w:t>
      </w:r>
      <w:r>
        <w:rPr>
          <w:rFonts w:ascii="Arial" w:eastAsia="Arial" w:hAnsi="Arial" w:cs="Arial"/>
          <w:color w:val="2D74B5"/>
          <w:sz w:val="22"/>
          <w:szCs w:val="22"/>
        </w:rPr>
        <w:t>)</w:t>
      </w:r>
    </w:p>
    <w:p w14:paraId="77EEEE8B" w14:textId="77777777" w:rsidR="00DA014F" w:rsidRDefault="00580888">
      <w:pPr>
        <w:widowControl/>
        <w:numPr>
          <w:ilvl w:val="0"/>
          <w:numId w:val="8"/>
        </w:numPr>
        <w:tabs>
          <w:tab w:val="left" w:pos="993"/>
        </w:tabs>
        <w:ind w:left="993" w:right="143" w:hanging="426"/>
        <w:jc w:val="both"/>
        <w:rPr>
          <w:rFonts w:ascii="Arial" w:eastAsia="Arial" w:hAnsi="Arial" w:cs="Arial"/>
          <w:color w:val="000000"/>
          <w:sz w:val="22"/>
          <w:szCs w:val="22"/>
        </w:rPr>
      </w:pPr>
      <w:proofErr w:type="gramStart"/>
      <w:r>
        <w:rPr>
          <w:rFonts w:ascii="Arial" w:eastAsia="Arial" w:hAnsi="Arial" w:cs="Arial"/>
          <w:color w:val="000000"/>
          <w:sz w:val="22"/>
          <w:szCs w:val="22"/>
        </w:rPr>
        <w:t>assinar</w:t>
      </w:r>
      <w:proofErr w:type="gramEnd"/>
      <w:r>
        <w:rPr>
          <w:rFonts w:ascii="Arial" w:eastAsia="Arial" w:hAnsi="Arial" w:cs="Arial"/>
          <w:color w:val="000000"/>
          <w:sz w:val="22"/>
          <w:szCs w:val="22"/>
        </w:rPr>
        <w:t xml:space="preserve"> contratos, atas de registro de preços, convênios, termos, acordos e outros instrumentos celebrados com o TRE-SP;</w:t>
      </w:r>
      <w:r>
        <w:rPr>
          <w:rFonts w:ascii="Arial" w:eastAsia="Arial" w:hAnsi="Arial" w:cs="Arial"/>
          <w:color w:val="2D74B5"/>
          <w:sz w:val="22"/>
          <w:szCs w:val="22"/>
        </w:rPr>
        <w:t xml:space="preserve"> (Redação dada pela </w:t>
      </w:r>
      <w:r>
        <w:rPr>
          <w:rFonts w:ascii="Arial" w:eastAsia="Arial" w:hAnsi="Arial" w:cs="Arial"/>
          <w:color w:val="4471C4"/>
          <w:sz w:val="22"/>
          <w:szCs w:val="22"/>
        </w:rPr>
        <w:t>IN 01/2023</w:t>
      </w:r>
      <w:r>
        <w:rPr>
          <w:rFonts w:ascii="Arial" w:eastAsia="Arial" w:hAnsi="Arial" w:cs="Arial"/>
          <w:color w:val="2D74B5"/>
          <w:sz w:val="22"/>
          <w:szCs w:val="22"/>
        </w:rPr>
        <w:t>)</w:t>
      </w:r>
    </w:p>
    <w:p w14:paraId="24423186" w14:textId="77777777" w:rsidR="00DA014F" w:rsidRDefault="00580888">
      <w:pPr>
        <w:widowControl/>
        <w:numPr>
          <w:ilvl w:val="0"/>
          <w:numId w:val="8"/>
        </w:numPr>
        <w:tabs>
          <w:tab w:val="left" w:pos="993"/>
        </w:tabs>
        <w:ind w:left="993" w:hanging="426"/>
        <w:jc w:val="both"/>
        <w:rPr>
          <w:rFonts w:ascii="Arial" w:eastAsia="Arial" w:hAnsi="Arial" w:cs="Arial"/>
          <w:color w:val="000000"/>
          <w:sz w:val="22"/>
          <w:szCs w:val="22"/>
        </w:rPr>
      </w:pPr>
      <w:proofErr w:type="gramStart"/>
      <w:r>
        <w:rPr>
          <w:rFonts w:ascii="Arial" w:eastAsia="Arial" w:hAnsi="Arial" w:cs="Arial"/>
          <w:color w:val="000000"/>
          <w:sz w:val="22"/>
          <w:szCs w:val="22"/>
        </w:rPr>
        <w:t>peticionar</w:t>
      </w:r>
      <w:proofErr w:type="gramEnd"/>
      <w:r>
        <w:rPr>
          <w:rFonts w:ascii="Arial" w:eastAsia="Arial" w:hAnsi="Arial" w:cs="Arial"/>
          <w:color w:val="000000"/>
          <w:sz w:val="22"/>
          <w:szCs w:val="22"/>
        </w:rPr>
        <w:t xml:space="preserve"> eletronicamente. </w:t>
      </w:r>
      <w:r>
        <w:rPr>
          <w:rFonts w:ascii="Arial" w:eastAsia="Arial" w:hAnsi="Arial" w:cs="Arial"/>
          <w:color w:val="4471C4"/>
          <w:sz w:val="22"/>
          <w:szCs w:val="22"/>
        </w:rPr>
        <w:t>(Redação dada pela IN nº 01/2020)</w:t>
      </w:r>
    </w:p>
    <w:p w14:paraId="1A72B23B" w14:textId="77777777" w:rsidR="00DA014F" w:rsidRDefault="00580888">
      <w:pPr>
        <w:widowControl/>
        <w:ind w:right="155"/>
        <w:jc w:val="both"/>
        <w:rPr>
          <w:rFonts w:ascii="Arial" w:eastAsia="Arial" w:hAnsi="Arial" w:cs="Arial"/>
          <w:color w:val="000000"/>
          <w:sz w:val="22"/>
          <w:szCs w:val="22"/>
        </w:rPr>
      </w:pPr>
      <w:r>
        <w:rPr>
          <w:rFonts w:ascii="Arial" w:eastAsia="Arial" w:hAnsi="Arial" w:cs="Arial"/>
          <w:color w:val="000000"/>
          <w:sz w:val="22"/>
          <w:szCs w:val="22"/>
        </w:rPr>
        <w:t xml:space="preserve">§ 1º </w:t>
      </w:r>
      <w:proofErr w:type="gramStart"/>
      <w:r>
        <w:rPr>
          <w:rFonts w:ascii="Arial" w:eastAsia="Arial" w:hAnsi="Arial" w:cs="Arial"/>
          <w:color w:val="000000"/>
          <w:sz w:val="22"/>
          <w:szCs w:val="22"/>
        </w:rPr>
        <w:t>Magistrados(</w:t>
      </w:r>
      <w:proofErr w:type="gramEnd"/>
      <w:r>
        <w:rPr>
          <w:rFonts w:ascii="Arial" w:eastAsia="Arial" w:hAnsi="Arial" w:cs="Arial"/>
          <w:color w:val="000000"/>
          <w:sz w:val="22"/>
          <w:szCs w:val="22"/>
        </w:rPr>
        <w:t>as), servidores(as) ativos(as), exceto os(as) removidos(as), estagiários(as) e colaboradores(as) não poderão se cadastrar como usuários(as) externos.</w:t>
      </w:r>
      <w:r>
        <w:rPr>
          <w:rFonts w:ascii="Arial" w:eastAsia="Arial" w:hAnsi="Arial" w:cs="Arial"/>
          <w:color w:val="4471C4"/>
          <w:sz w:val="22"/>
          <w:szCs w:val="22"/>
        </w:rPr>
        <w:t xml:space="preserve"> (Redação dada pela IN nº 01/2020)</w:t>
      </w:r>
    </w:p>
    <w:p w14:paraId="3D2C3F06" w14:textId="77777777" w:rsidR="00DA014F" w:rsidRDefault="00580888">
      <w:pPr>
        <w:widowControl/>
        <w:ind w:right="155"/>
        <w:jc w:val="both"/>
        <w:rPr>
          <w:rFonts w:ascii="Arial" w:eastAsia="Arial" w:hAnsi="Arial" w:cs="Arial"/>
          <w:color w:val="000000"/>
          <w:sz w:val="22"/>
          <w:szCs w:val="22"/>
        </w:rPr>
      </w:pPr>
      <w:r>
        <w:rPr>
          <w:rFonts w:ascii="Arial" w:eastAsia="Arial" w:hAnsi="Arial" w:cs="Arial"/>
          <w:color w:val="000000"/>
          <w:sz w:val="22"/>
          <w:szCs w:val="22"/>
        </w:rPr>
        <w:t xml:space="preserve">§ 2º O credenciamento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a) externo(a) é ato pessoal e intransferível e dar-se-á a partir de solicitação efetuada no sítio eletrônico do TRE-SP, seguida de envio da documentação exigida, nos termos do art. 16.</w:t>
      </w:r>
      <w:r>
        <w:rPr>
          <w:rFonts w:ascii="Arial" w:eastAsia="Arial" w:hAnsi="Arial" w:cs="Arial"/>
          <w:color w:val="4471C4"/>
          <w:sz w:val="22"/>
          <w:szCs w:val="22"/>
        </w:rPr>
        <w:t xml:space="preserve"> (Redação dada pela IN nº 01/2020)</w:t>
      </w:r>
    </w:p>
    <w:p w14:paraId="657AAEDB" w14:textId="77777777" w:rsidR="00DA014F" w:rsidRDefault="00580888">
      <w:pPr>
        <w:widowControl/>
        <w:ind w:right="266"/>
        <w:jc w:val="both"/>
        <w:rPr>
          <w:rFonts w:ascii="Arial" w:eastAsia="Arial" w:hAnsi="Arial" w:cs="Arial"/>
          <w:color w:val="000000"/>
          <w:sz w:val="22"/>
          <w:szCs w:val="22"/>
        </w:rPr>
      </w:pPr>
      <w:r>
        <w:rPr>
          <w:rFonts w:ascii="Arial" w:eastAsia="Arial" w:hAnsi="Arial" w:cs="Arial"/>
          <w:color w:val="000000"/>
          <w:sz w:val="22"/>
          <w:szCs w:val="22"/>
        </w:rPr>
        <w:t xml:space="preserve">§ 3º É vedado </w:t>
      </w:r>
      <w:proofErr w:type="gramStart"/>
      <w:r>
        <w:rPr>
          <w:rFonts w:ascii="Arial" w:eastAsia="Arial" w:hAnsi="Arial" w:cs="Arial"/>
          <w:color w:val="000000"/>
          <w:sz w:val="22"/>
          <w:szCs w:val="22"/>
        </w:rPr>
        <w:t>ao(</w:t>
      </w:r>
      <w:proofErr w:type="gramEnd"/>
      <w:r>
        <w:rPr>
          <w:rFonts w:ascii="Arial" w:eastAsia="Arial" w:hAnsi="Arial" w:cs="Arial"/>
          <w:color w:val="000000"/>
          <w:sz w:val="22"/>
          <w:szCs w:val="22"/>
        </w:rPr>
        <w:t xml:space="preserve">à) usuário(a) externo(a) cadastrar-se mais de uma vez no sistema. Em caso de necessidade de alteração de dados, o usuário externo deverá atualizar o seu cadastro, por meio </w:t>
      </w:r>
      <w:proofErr w:type="gramStart"/>
      <w:r>
        <w:rPr>
          <w:rFonts w:ascii="Arial" w:eastAsia="Arial" w:hAnsi="Arial" w:cs="Arial"/>
          <w:color w:val="000000"/>
          <w:sz w:val="22"/>
          <w:szCs w:val="22"/>
        </w:rPr>
        <w:t>de  requerimento</w:t>
      </w:r>
      <w:proofErr w:type="gramEnd"/>
      <w:r>
        <w:rPr>
          <w:rFonts w:ascii="Arial" w:eastAsia="Arial" w:hAnsi="Arial" w:cs="Arial"/>
          <w:color w:val="000000"/>
          <w:sz w:val="22"/>
          <w:szCs w:val="22"/>
        </w:rPr>
        <w:t xml:space="preserve"> próprio enviado pelo sistema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ou, se for o caso, entregue no Protocolo Geral ou nas unidades cartorárias. </w:t>
      </w:r>
      <w:r>
        <w:rPr>
          <w:rFonts w:ascii="Arial" w:eastAsia="Arial" w:hAnsi="Arial" w:cs="Arial"/>
          <w:color w:val="4471C4"/>
          <w:sz w:val="22"/>
          <w:szCs w:val="22"/>
        </w:rPr>
        <w:t>(Redação dada pela IN nº 01/2020 e pela IN nº 01/2023)</w:t>
      </w:r>
    </w:p>
    <w:p w14:paraId="2E92F40E" w14:textId="77777777" w:rsidR="00DA014F" w:rsidRDefault="00580888">
      <w:pPr>
        <w:widowControl/>
        <w:ind w:right="155"/>
        <w:jc w:val="both"/>
        <w:rPr>
          <w:rFonts w:ascii="Arial" w:eastAsia="Arial" w:hAnsi="Arial" w:cs="Arial"/>
          <w:color w:val="000000"/>
          <w:sz w:val="22"/>
          <w:szCs w:val="22"/>
        </w:rPr>
      </w:pPr>
      <w:r>
        <w:rPr>
          <w:rFonts w:ascii="Arial" w:eastAsia="Arial" w:hAnsi="Arial" w:cs="Arial"/>
          <w:color w:val="000000"/>
          <w:sz w:val="22"/>
          <w:szCs w:val="22"/>
        </w:rPr>
        <w:t xml:space="preserve">§ 4º O credenciamento está condicionado à aceitação dos termos e condições previstas nesta e nas demais normas aplicáveis ao processo eletrônico, em especial, o Decreto nº 8.539, de 8 de outubro de 2015, e tem como consequência a responsabilidade do usuário pelo uso indevido das ações efetuadas, as quais são passíveis de apuração de responsabilidade civil, penal e administrativa. </w:t>
      </w:r>
      <w:r>
        <w:rPr>
          <w:rFonts w:ascii="Arial" w:eastAsia="Arial" w:hAnsi="Arial" w:cs="Arial"/>
          <w:color w:val="4471C4"/>
          <w:sz w:val="22"/>
          <w:szCs w:val="22"/>
        </w:rPr>
        <w:t>(Redação dada pela IN nº 01/2020)</w:t>
      </w:r>
    </w:p>
    <w:p w14:paraId="56A99786" w14:textId="77777777" w:rsidR="00DA014F" w:rsidRDefault="00580888">
      <w:pPr>
        <w:widowControl/>
        <w:ind w:right="146"/>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5º A autorização do credenciamento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a) externo(a) e a consequente liberação dos serviços disponíveis no SEI TRE-SP dependem de prévia aprovação da unidade gestora do processo de interesse do(a) solicitante.</w:t>
      </w:r>
      <w:r>
        <w:rPr>
          <w:rFonts w:ascii="Arial" w:eastAsia="Arial" w:hAnsi="Arial" w:cs="Arial"/>
          <w:color w:val="4471C4"/>
          <w:sz w:val="22"/>
          <w:szCs w:val="22"/>
        </w:rPr>
        <w:t xml:space="preserve"> (Redação dada pela IN nº 01/2023)</w:t>
      </w:r>
    </w:p>
    <w:p w14:paraId="4326D2BC" w14:textId="77777777" w:rsidR="00DA014F" w:rsidRDefault="00580888">
      <w:pPr>
        <w:widowControl/>
        <w:ind w:right="146"/>
        <w:jc w:val="both"/>
        <w:rPr>
          <w:rFonts w:ascii="Arial" w:eastAsia="Arial" w:hAnsi="Arial" w:cs="Arial"/>
          <w:color w:val="000000"/>
          <w:sz w:val="22"/>
          <w:szCs w:val="22"/>
        </w:rPr>
      </w:pPr>
      <w:r>
        <w:rPr>
          <w:rFonts w:ascii="Arial" w:eastAsia="Arial" w:hAnsi="Arial" w:cs="Arial"/>
          <w:color w:val="000000"/>
          <w:sz w:val="22"/>
          <w:szCs w:val="22"/>
        </w:rPr>
        <w:t xml:space="preserve">§ 6º A autorização para o credenciamento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a) externo(a) poderá ser indeferida no caso de não apresentação de documentação obrigatória ou complementar.</w:t>
      </w:r>
      <w:r>
        <w:rPr>
          <w:rFonts w:ascii="Arial" w:eastAsia="Arial" w:hAnsi="Arial" w:cs="Arial"/>
          <w:color w:val="4471C4"/>
          <w:sz w:val="22"/>
          <w:szCs w:val="22"/>
        </w:rPr>
        <w:t xml:space="preserve"> (Redação dada pela IN nº 01/2023)</w:t>
      </w:r>
    </w:p>
    <w:p w14:paraId="436F5515" w14:textId="77777777" w:rsidR="00DA014F" w:rsidRDefault="00580888">
      <w:pPr>
        <w:widowControl/>
        <w:ind w:right="146"/>
        <w:jc w:val="both"/>
        <w:rPr>
          <w:rFonts w:ascii="Arial" w:eastAsia="Arial" w:hAnsi="Arial" w:cs="Arial"/>
          <w:color w:val="000000"/>
          <w:sz w:val="22"/>
          <w:szCs w:val="22"/>
        </w:rPr>
      </w:pPr>
      <w:r>
        <w:rPr>
          <w:rFonts w:ascii="Arial" w:eastAsia="Arial" w:hAnsi="Arial" w:cs="Arial"/>
          <w:color w:val="000000"/>
          <w:sz w:val="22"/>
          <w:szCs w:val="22"/>
        </w:rPr>
        <w:t xml:space="preserve">§ 7º O descredenciamento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a) externo (a) dar-se-á:</w:t>
      </w:r>
      <w:r>
        <w:rPr>
          <w:rFonts w:ascii="Arial" w:eastAsia="Arial" w:hAnsi="Arial" w:cs="Arial"/>
          <w:color w:val="4471C4"/>
          <w:sz w:val="22"/>
          <w:szCs w:val="22"/>
        </w:rPr>
        <w:t xml:space="preserve"> (Redação dada pela IN nº 01/2023)</w:t>
      </w:r>
    </w:p>
    <w:p w14:paraId="211FD7DA" w14:textId="77777777" w:rsidR="00DA014F" w:rsidRDefault="00DA014F">
      <w:pPr>
        <w:widowControl/>
        <w:jc w:val="both"/>
        <w:rPr>
          <w:rFonts w:ascii="Arial" w:eastAsia="Arial" w:hAnsi="Arial" w:cs="Arial"/>
          <w:color w:val="000000"/>
          <w:sz w:val="22"/>
          <w:szCs w:val="22"/>
        </w:rPr>
      </w:pPr>
    </w:p>
    <w:p w14:paraId="5DA89C23" w14:textId="77777777" w:rsidR="00DA014F" w:rsidRDefault="00580888">
      <w:pPr>
        <w:widowControl/>
        <w:numPr>
          <w:ilvl w:val="0"/>
          <w:numId w:val="7"/>
        </w:numPr>
        <w:tabs>
          <w:tab w:val="left" w:pos="993"/>
        </w:tabs>
        <w:ind w:left="709" w:hanging="142"/>
        <w:jc w:val="both"/>
        <w:rPr>
          <w:rFonts w:ascii="Arial" w:eastAsia="Arial" w:hAnsi="Arial" w:cs="Arial"/>
          <w:color w:val="000000"/>
          <w:sz w:val="22"/>
          <w:szCs w:val="22"/>
        </w:rPr>
      </w:pP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solicitação expressa do(a) usuário(a) ou do órgão ou entidade por ele(ela) representado(a) </w:t>
      </w:r>
      <w:r>
        <w:rPr>
          <w:rFonts w:ascii="Arial" w:eastAsia="Arial" w:hAnsi="Arial" w:cs="Arial"/>
          <w:color w:val="5B9BD5"/>
          <w:sz w:val="22"/>
          <w:szCs w:val="22"/>
        </w:rPr>
        <w:t>(</w:t>
      </w:r>
      <w:r>
        <w:rPr>
          <w:rFonts w:ascii="Arial" w:eastAsia="Arial" w:hAnsi="Arial" w:cs="Arial"/>
          <w:color w:val="4471C4"/>
          <w:sz w:val="22"/>
          <w:szCs w:val="22"/>
        </w:rPr>
        <w:t>Redação dada pela IN nº 01/2023)</w:t>
      </w:r>
    </w:p>
    <w:p w14:paraId="287AD1AB" w14:textId="77777777" w:rsidR="00DA014F" w:rsidRDefault="00580888">
      <w:pPr>
        <w:widowControl/>
        <w:numPr>
          <w:ilvl w:val="0"/>
          <w:numId w:val="7"/>
        </w:numPr>
        <w:tabs>
          <w:tab w:val="left" w:pos="993"/>
        </w:tabs>
        <w:ind w:hanging="1224"/>
        <w:jc w:val="both"/>
        <w:rPr>
          <w:rFonts w:ascii="Arial" w:eastAsia="Arial" w:hAnsi="Arial" w:cs="Arial"/>
          <w:color w:val="000000"/>
          <w:sz w:val="22"/>
          <w:szCs w:val="22"/>
        </w:rPr>
      </w:pPr>
      <w:proofErr w:type="gramStart"/>
      <w:r>
        <w:rPr>
          <w:rFonts w:ascii="Arial" w:eastAsia="Arial" w:hAnsi="Arial" w:cs="Arial"/>
          <w:color w:val="000000"/>
          <w:sz w:val="22"/>
          <w:szCs w:val="22"/>
        </w:rPr>
        <w:t>em</w:t>
      </w:r>
      <w:proofErr w:type="gramEnd"/>
      <w:r>
        <w:rPr>
          <w:rFonts w:ascii="Arial" w:eastAsia="Arial" w:hAnsi="Arial" w:cs="Arial"/>
          <w:color w:val="000000"/>
          <w:sz w:val="22"/>
          <w:szCs w:val="22"/>
        </w:rPr>
        <w:t xml:space="preserve"> razão do descumprimento das normas que disciplinam o SEI TRE-SP;</w:t>
      </w:r>
    </w:p>
    <w:p w14:paraId="0ACA56A1" w14:textId="77777777" w:rsidR="00DA014F" w:rsidRDefault="00580888">
      <w:pPr>
        <w:widowControl/>
        <w:numPr>
          <w:ilvl w:val="0"/>
          <w:numId w:val="7"/>
        </w:numPr>
        <w:tabs>
          <w:tab w:val="left" w:pos="993"/>
        </w:tabs>
        <w:ind w:hanging="1224"/>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critério da Administração, mediante ato motivado.</w:t>
      </w:r>
    </w:p>
    <w:p w14:paraId="0F6A193C" w14:textId="77777777" w:rsidR="00DA014F" w:rsidRDefault="00580888">
      <w:pPr>
        <w:widowControl/>
        <w:ind w:right="146"/>
        <w:jc w:val="both"/>
        <w:rPr>
          <w:rFonts w:ascii="Arial" w:eastAsia="Arial" w:hAnsi="Arial" w:cs="Arial"/>
          <w:color w:val="000000"/>
          <w:sz w:val="22"/>
          <w:szCs w:val="22"/>
        </w:rPr>
      </w:pPr>
      <w:r>
        <w:rPr>
          <w:rFonts w:ascii="Arial" w:eastAsia="Arial" w:hAnsi="Arial" w:cs="Arial"/>
          <w:color w:val="000000"/>
          <w:sz w:val="22"/>
          <w:szCs w:val="22"/>
        </w:rPr>
        <w:t xml:space="preserve">§ 8º As unidades gestoras deverão informar </w:t>
      </w:r>
      <w:proofErr w:type="gramStart"/>
      <w:r>
        <w:rPr>
          <w:rFonts w:ascii="Arial" w:eastAsia="Arial" w:hAnsi="Arial" w:cs="Arial"/>
          <w:color w:val="000000"/>
          <w:sz w:val="22"/>
          <w:szCs w:val="22"/>
        </w:rPr>
        <w:t>aos(</w:t>
      </w:r>
      <w:proofErr w:type="gramEnd"/>
      <w:r>
        <w:rPr>
          <w:rFonts w:ascii="Arial" w:eastAsia="Arial" w:hAnsi="Arial" w:cs="Arial"/>
          <w:color w:val="000000"/>
          <w:sz w:val="22"/>
          <w:szCs w:val="22"/>
        </w:rPr>
        <w:t xml:space="preserve">às) usuários(as) externos(as) quanto ao prazo para cumprimento dos atos mencionados no inciso III do </w:t>
      </w:r>
      <w:r>
        <w:rPr>
          <w:rFonts w:ascii="Arial" w:eastAsia="Arial" w:hAnsi="Arial" w:cs="Arial"/>
          <w:i/>
          <w:color w:val="000000"/>
          <w:sz w:val="22"/>
          <w:szCs w:val="22"/>
        </w:rPr>
        <w:t>caput</w:t>
      </w:r>
      <w:r>
        <w:rPr>
          <w:rFonts w:ascii="Arial" w:eastAsia="Arial" w:hAnsi="Arial" w:cs="Arial"/>
          <w:color w:val="000000"/>
          <w:sz w:val="22"/>
          <w:szCs w:val="22"/>
        </w:rPr>
        <w:t>.</w:t>
      </w:r>
      <w:r>
        <w:rPr>
          <w:rFonts w:ascii="Arial" w:eastAsia="Arial" w:hAnsi="Arial" w:cs="Arial"/>
          <w:color w:val="4471C4"/>
          <w:sz w:val="22"/>
          <w:szCs w:val="22"/>
        </w:rPr>
        <w:t xml:space="preserve"> (Redação dada pela IN nº 01/2023)</w:t>
      </w:r>
    </w:p>
    <w:p w14:paraId="7456D5DB" w14:textId="77777777" w:rsidR="00DA014F" w:rsidRDefault="00580888">
      <w:pPr>
        <w:widowControl/>
        <w:ind w:right="86"/>
        <w:rPr>
          <w:rFonts w:ascii="Arial" w:eastAsia="Arial" w:hAnsi="Arial" w:cs="Arial"/>
          <w:color w:val="000000"/>
          <w:sz w:val="22"/>
          <w:szCs w:val="22"/>
        </w:rPr>
      </w:pPr>
      <w:r>
        <w:rPr>
          <w:rFonts w:ascii="Arial" w:eastAsia="Arial" w:hAnsi="Arial" w:cs="Arial"/>
          <w:b/>
          <w:color w:val="000000"/>
          <w:sz w:val="22"/>
          <w:szCs w:val="22"/>
        </w:rPr>
        <w:t xml:space="preserve">Art. 16. </w:t>
      </w:r>
      <w:r>
        <w:rPr>
          <w:rFonts w:ascii="Arial" w:eastAsia="Arial" w:hAnsi="Arial" w:cs="Arial"/>
          <w:color w:val="000000"/>
          <w:sz w:val="22"/>
          <w:szCs w:val="22"/>
        </w:rPr>
        <w:t>Além do cadastro no sítio eletrônico do TRE-SP, o credenciamento exigirá a apresentação dos seguintes documentos:</w:t>
      </w:r>
    </w:p>
    <w:p w14:paraId="42572234" w14:textId="77777777" w:rsidR="00DA014F" w:rsidRDefault="00580888">
      <w:pPr>
        <w:widowControl/>
        <w:numPr>
          <w:ilvl w:val="0"/>
          <w:numId w:val="6"/>
        </w:numPr>
        <w:ind w:left="1418" w:hanging="515"/>
        <w:jc w:val="both"/>
        <w:rPr>
          <w:rFonts w:ascii="Arial" w:eastAsia="Arial" w:hAnsi="Arial" w:cs="Arial"/>
          <w:color w:val="000000"/>
          <w:sz w:val="22"/>
          <w:szCs w:val="22"/>
        </w:rPr>
      </w:pPr>
      <w:r>
        <w:rPr>
          <w:rFonts w:ascii="Arial" w:eastAsia="Arial" w:hAnsi="Arial" w:cs="Arial"/>
          <w:color w:val="000000"/>
          <w:sz w:val="22"/>
          <w:szCs w:val="22"/>
        </w:rPr>
        <w:t>No caso de credenciamento de pessoa física:</w:t>
      </w:r>
    </w:p>
    <w:p w14:paraId="23C7F13F" w14:textId="77777777" w:rsidR="00DA014F" w:rsidRDefault="00580888">
      <w:pPr>
        <w:widowControl/>
        <w:numPr>
          <w:ilvl w:val="1"/>
          <w:numId w:val="6"/>
        </w:numPr>
        <w:tabs>
          <w:tab w:val="left" w:pos="2216"/>
          <w:tab w:val="left" w:pos="2217"/>
        </w:tabs>
        <w:ind w:left="1418" w:right="161" w:hanging="515"/>
        <w:jc w:val="both"/>
        <w:rPr>
          <w:rFonts w:ascii="Arial" w:eastAsia="Arial" w:hAnsi="Arial" w:cs="Arial"/>
          <w:color w:val="000000"/>
          <w:sz w:val="22"/>
          <w:szCs w:val="22"/>
        </w:rPr>
      </w:pPr>
      <w:r>
        <w:rPr>
          <w:rFonts w:ascii="Arial" w:eastAsia="Arial" w:hAnsi="Arial" w:cs="Arial"/>
          <w:color w:val="000000"/>
          <w:sz w:val="22"/>
          <w:szCs w:val="22"/>
        </w:rPr>
        <w:t xml:space="preserve">Termo de Declaração de Concordância e Veracidade, conforme modelo </w:t>
      </w:r>
      <w:proofErr w:type="gramStart"/>
      <w:r>
        <w:rPr>
          <w:rFonts w:ascii="Arial" w:eastAsia="Arial" w:hAnsi="Arial" w:cs="Arial"/>
          <w:color w:val="000000"/>
          <w:sz w:val="22"/>
          <w:szCs w:val="22"/>
        </w:rPr>
        <w:t>do  Anexo</w:t>
      </w:r>
      <w:proofErr w:type="gramEnd"/>
      <w:r>
        <w:rPr>
          <w:rFonts w:ascii="Arial" w:eastAsia="Arial" w:hAnsi="Arial" w:cs="Arial"/>
          <w:color w:val="000000"/>
          <w:sz w:val="22"/>
          <w:szCs w:val="22"/>
        </w:rPr>
        <w:t xml:space="preserve"> I desta Instrução Normativa;</w:t>
      </w:r>
    </w:p>
    <w:p w14:paraId="487EB4E2"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Documento de identificação pessoal com foto;</w:t>
      </w:r>
    </w:p>
    <w:p w14:paraId="3FEE2861"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Cadastro de Pessoa Física – CPF;</w:t>
      </w:r>
    </w:p>
    <w:p w14:paraId="2E8FE8C2"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Comprovante de endereço.</w:t>
      </w:r>
    </w:p>
    <w:p w14:paraId="61E113F2" w14:textId="77777777" w:rsidR="00DA014F" w:rsidRDefault="00580888">
      <w:pPr>
        <w:widowControl/>
        <w:numPr>
          <w:ilvl w:val="0"/>
          <w:numId w:val="6"/>
        </w:numPr>
        <w:ind w:left="1418" w:hanging="515"/>
        <w:jc w:val="both"/>
        <w:rPr>
          <w:rFonts w:ascii="Arial" w:eastAsia="Arial" w:hAnsi="Arial" w:cs="Arial"/>
          <w:color w:val="000000"/>
          <w:sz w:val="22"/>
          <w:szCs w:val="22"/>
        </w:rPr>
      </w:pPr>
      <w:r>
        <w:rPr>
          <w:rFonts w:ascii="Arial" w:eastAsia="Arial" w:hAnsi="Arial" w:cs="Arial"/>
          <w:color w:val="000000"/>
          <w:sz w:val="22"/>
          <w:szCs w:val="22"/>
        </w:rPr>
        <w:t>No caso de credenciamento de pessoa jurídica:</w:t>
      </w:r>
    </w:p>
    <w:p w14:paraId="12C710F8" w14:textId="77777777" w:rsidR="00DA014F" w:rsidRDefault="00580888">
      <w:pPr>
        <w:widowControl/>
        <w:numPr>
          <w:ilvl w:val="1"/>
          <w:numId w:val="6"/>
        </w:numPr>
        <w:tabs>
          <w:tab w:val="left" w:pos="2216"/>
          <w:tab w:val="left" w:pos="2217"/>
        </w:tabs>
        <w:ind w:left="1418" w:right="161" w:hanging="515"/>
        <w:jc w:val="both"/>
        <w:rPr>
          <w:rFonts w:ascii="Arial" w:eastAsia="Arial" w:hAnsi="Arial" w:cs="Arial"/>
          <w:color w:val="000000"/>
          <w:sz w:val="22"/>
          <w:szCs w:val="22"/>
        </w:rPr>
      </w:pPr>
      <w:r>
        <w:rPr>
          <w:rFonts w:ascii="Arial" w:eastAsia="Arial" w:hAnsi="Arial" w:cs="Arial"/>
          <w:color w:val="000000"/>
          <w:sz w:val="22"/>
          <w:szCs w:val="22"/>
        </w:rPr>
        <w:t xml:space="preserve">Termo de Declaração de Concordância e Veracidade, conforme modelo </w:t>
      </w:r>
      <w:proofErr w:type="gramStart"/>
      <w:r>
        <w:rPr>
          <w:rFonts w:ascii="Arial" w:eastAsia="Arial" w:hAnsi="Arial" w:cs="Arial"/>
          <w:color w:val="000000"/>
          <w:sz w:val="22"/>
          <w:szCs w:val="22"/>
        </w:rPr>
        <w:t>do  Anexo</w:t>
      </w:r>
      <w:proofErr w:type="gramEnd"/>
      <w:r>
        <w:rPr>
          <w:rFonts w:ascii="Arial" w:eastAsia="Arial" w:hAnsi="Arial" w:cs="Arial"/>
          <w:color w:val="000000"/>
          <w:sz w:val="22"/>
          <w:szCs w:val="22"/>
        </w:rPr>
        <w:t xml:space="preserve"> I desta Instrução Normativa;</w:t>
      </w:r>
    </w:p>
    <w:p w14:paraId="79E2BCB4"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Documento de identificação pessoal e CPF do representante legal;</w:t>
      </w:r>
    </w:p>
    <w:p w14:paraId="0A6E3197" w14:textId="77777777" w:rsidR="00DA014F" w:rsidRDefault="00580888">
      <w:pPr>
        <w:widowControl/>
        <w:numPr>
          <w:ilvl w:val="1"/>
          <w:numId w:val="6"/>
        </w:numPr>
        <w:tabs>
          <w:tab w:val="left" w:pos="2216"/>
          <w:tab w:val="left" w:pos="2217"/>
        </w:tabs>
        <w:ind w:left="1418" w:right="152" w:hanging="515"/>
        <w:jc w:val="both"/>
        <w:rPr>
          <w:rFonts w:ascii="Arial" w:eastAsia="Arial" w:hAnsi="Arial" w:cs="Arial"/>
          <w:color w:val="000000"/>
          <w:sz w:val="22"/>
          <w:szCs w:val="22"/>
        </w:rPr>
      </w:pPr>
      <w:r>
        <w:rPr>
          <w:rFonts w:ascii="Arial" w:eastAsia="Arial" w:hAnsi="Arial" w:cs="Arial"/>
          <w:color w:val="000000"/>
          <w:sz w:val="22"/>
          <w:szCs w:val="22"/>
        </w:rPr>
        <w:t>Ato constitutivo e suas alterações ou ato constitutivo consolidado, devidamente registrados;</w:t>
      </w:r>
    </w:p>
    <w:p w14:paraId="40712C6C" w14:textId="77777777" w:rsidR="00DA014F" w:rsidRDefault="00580888">
      <w:pPr>
        <w:widowControl/>
        <w:numPr>
          <w:ilvl w:val="1"/>
          <w:numId w:val="6"/>
        </w:numPr>
        <w:tabs>
          <w:tab w:val="left" w:pos="2216"/>
          <w:tab w:val="left" w:pos="2217"/>
        </w:tabs>
        <w:ind w:left="1418" w:right="146" w:hanging="515"/>
        <w:jc w:val="both"/>
        <w:rPr>
          <w:rFonts w:ascii="Arial" w:eastAsia="Arial" w:hAnsi="Arial" w:cs="Arial"/>
          <w:color w:val="000000"/>
          <w:sz w:val="22"/>
          <w:szCs w:val="22"/>
        </w:rPr>
      </w:pPr>
      <w:r>
        <w:rPr>
          <w:rFonts w:ascii="Arial" w:eastAsia="Arial" w:hAnsi="Arial" w:cs="Arial"/>
          <w:color w:val="000000"/>
          <w:sz w:val="22"/>
          <w:szCs w:val="22"/>
        </w:rPr>
        <w:t>Ato de nomeação ou eleição de dirigentes, devidamente registrado, e procuração, se for o caso;</w:t>
      </w:r>
    </w:p>
    <w:p w14:paraId="50C1F869"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Comprovante de inscrição no Cadastro Nacional de Pessoa Jurídica- CNPJ;</w:t>
      </w:r>
    </w:p>
    <w:p w14:paraId="3C63B16E" w14:textId="77777777" w:rsidR="00DA014F" w:rsidRDefault="00580888">
      <w:pPr>
        <w:widowControl/>
        <w:numPr>
          <w:ilvl w:val="1"/>
          <w:numId w:val="6"/>
        </w:numPr>
        <w:tabs>
          <w:tab w:val="left" w:pos="2216"/>
          <w:tab w:val="left" w:pos="2217"/>
        </w:tabs>
        <w:ind w:left="1418" w:hanging="515"/>
        <w:jc w:val="both"/>
        <w:rPr>
          <w:rFonts w:ascii="Arial" w:eastAsia="Arial" w:hAnsi="Arial" w:cs="Arial"/>
          <w:color w:val="000000"/>
          <w:sz w:val="22"/>
          <w:szCs w:val="22"/>
        </w:rPr>
      </w:pPr>
      <w:r>
        <w:rPr>
          <w:rFonts w:ascii="Arial" w:eastAsia="Arial" w:hAnsi="Arial" w:cs="Arial"/>
          <w:color w:val="000000"/>
          <w:sz w:val="22"/>
          <w:szCs w:val="22"/>
        </w:rPr>
        <w:t>Comprovante de endereço.</w:t>
      </w:r>
    </w:p>
    <w:p w14:paraId="579AA845" w14:textId="77777777" w:rsidR="00DA014F" w:rsidRDefault="00580888">
      <w:pPr>
        <w:widowControl/>
        <w:ind w:right="260"/>
        <w:jc w:val="both"/>
        <w:rPr>
          <w:rFonts w:ascii="Arial" w:eastAsia="Arial" w:hAnsi="Arial" w:cs="Arial"/>
          <w:color w:val="000000"/>
          <w:sz w:val="22"/>
          <w:szCs w:val="22"/>
        </w:rPr>
      </w:pPr>
      <w:r>
        <w:rPr>
          <w:rFonts w:ascii="Arial" w:eastAsia="Arial" w:hAnsi="Arial" w:cs="Arial"/>
          <w:color w:val="000000"/>
          <w:sz w:val="22"/>
          <w:szCs w:val="22"/>
        </w:rPr>
        <w:t>§1º Os documentos de que tratam os incisos I e II do ‘caput’ deste artigo deverão ser digitalizados</w:t>
      </w:r>
    </w:p>
    <w:p w14:paraId="63363AB4" w14:textId="77777777" w:rsidR="00DA014F" w:rsidRDefault="00580888">
      <w:pPr>
        <w:widowControl/>
        <w:ind w:right="260"/>
        <w:jc w:val="both"/>
        <w:rPr>
          <w:rFonts w:ascii="Arial" w:eastAsia="Arial" w:hAnsi="Arial" w:cs="Arial"/>
          <w:color w:val="000000"/>
          <w:sz w:val="22"/>
          <w:szCs w:val="22"/>
        </w:rPr>
      </w:pPr>
      <w:proofErr w:type="gramStart"/>
      <w:r>
        <w:rPr>
          <w:rFonts w:ascii="Arial" w:eastAsia="Arial" w:hAnsi="Arial" w:cs="Arial"/>
          <w:color w:val="000000"/>
          <w:sz w:val="22"/>
          <w:szCs w:val="22"/>
        </w:rPr>
        <w:t>e</w:t>
      </w:r>
      <w:proofErr w:type="gramEnd"/>
      <w:r>
        <w:rPr>
          <w:rFonts w:ascii="Arial" w:eastAsia="Arial" w:hAnsi="Arial" w:cs="Arial"/>
          <w:color w:val="000000"/>
          <w:sz w:val="22"/>
          <w:szCs w:val="22"/>
        </w:rPr>
        <w:t xml:space="preserve"> enviados para a Seção de Protocolo Administrativo e Expedição - SEPAE, para o e-</w:t>
      </w:r>
    </w:p>
    <w:p w14:paraId="3276EADA" w14:textId="77777777" w:rsidR="00DA014F" w:rsidRDefault="00580888">
      <w:pPr>
        <w:widowControl/>
        <w:ind w:right="260"/>
        <w:jc w:val="both"/>
        <w:rPr>
          <w:rFonts w:ascii="Arial" w:eastAsia="Arial" w:hAnsi="Arial" w:cs="Arial"/>
          <w:color w:val="000000"/>
          <w:sz w:val="22"/>
          <w:szCs w:val="22"/>
        </w:rPr>
      </w:pPr>
      <w:proofErr w:type="spellStart"/>
      <w:proofErr w:type="gramStart"/>
      <w:r>
        <w:rPr>
          <w:rFonts w:ascii="Arial" w:eastAsia="Arial" w:hAnsi="Arial" w:cs="Arial"/>
          <w:color w:val="000000"/>
          <w:sz w:val="22"/>
          <w:szCs w:val="22"/>
        </w:rPr>
        <w:t>mail</w:t>
      </w:r>
      <w:proofErr w:type="spellEnd"/>
      <w:proofErr w:type="gramEnd"/>
      <w:r>
        <w:rPr>
          <w:rFonts w:ascii="Arial" w:eastAsia="Arial" w:hAnsi="Arial" w:cs="Arial"/>
          <w:color w:val="000000"/>
          <w:sz w:val="22"/>
          <w:szCs w:val="22"/>
        </w:rPr>
        <w:t xml:space="preserve"> cadastrosei@tre-sp.jus.br, ou diretamente para o endereço eletrônico da unidade cartorária,</w:t>
      </w:r>
    </w:p>
    <w:p w14:paraId="171C7069" w14:textId="77777777" w:rsidR="00DA014F" w:rsidRDefault="00580888">
      <w:pPr>
        <w:widowControl/>
        <w:ind w:right="260"/>
        <w:jc w:val="both"/>
        <w:rPr>
          <w:rFonts w:ascii="Arial" w:eastAsia="Arial" w:hAnsi="Arial" w:cs="Arial"/>
          <w:color w:val="000000"/>
          <w:sz w:val="22"/>
          <w:szCs w:val="22"/>
        </w:rPr>
      </w:pPr>
      <w:proofErr w:type="gramStart"/>
      <w:r>
        <w:rPr>
          <w:rFonts w:ascii="Arial" w:eastAsia="Arial" w:hAnsi="Arial" w:cs="Arial"/>
          <w:color w:val="000000"/>
          <w:sz w:val="22"/>
          <w:szCs w:val="22"/>
        </w:rPr>
        <w:t>indicando</w:t>
      </w:r>
      <w:proofErr w:type="gramEnd"/>
      <w:r>
        <w:rPr>
          <w:rFonts w:ascii="Arial" w:eastAsia="Arial" w:hAnsi="Arial" w:cs="Arial"/>
          <w:color w:val="000000"/>
          <w:sz w:val="22"/>
          <w:szCs w:val="22"/>
        </w:rPr>
        <w:t xml:space="preserve">-se os motivos que ensejam a solicitação de cadastro no sistema. </w:t>
      </w:r>
      <w:r>
        <w:rPr>
          <w:rFonts w:ascii="Arial" w:eastAsia="Arial" w:hAnsi="Arial" w:cs="Arial"/>
          <w:color w:val="4471C4"/>
          <w:sz w:val="22"/>
          <w:szCs w:val="22"/>
        </w:rPr>
        <w:t>(Redação dada pela IN nº 01/2020 e pela IN nº 01/2023)</w:t>
      </w:r>
    </w:p>
    <w:p w14:paraId="39111D00"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color w:val="000000"/>
          <w:sz w:val="22"/>
          <w:szCs w:val="22"/>
        </w:rPr>
        <w:t xml:space="preserve">§ 2º A documentação poderá ser apresentada diretamente à unidade gestora do processo de interesse do solicitante, por solicitação desta, que será responsável pela criação do processo de “Cadastro de usuário externo”. </w:t>
      </w:r>
      <w:r>
        <w:rPr>
          <w:rFonts w:ascii="Arial" w:eastAsia="Arial" w:hAnsi="Arial" w:cs="Arial"/>
          <w:color w:val="4471C4"/>
          <w:sz w:val="22"/>
          <w:szCs w:val="22"/>
        </w:rPr>
        <w:t>(Redação dada pela IN nº 01/2020)</w:t>
      </w:r>
    </w:p>
    <w:p w14:paraId="60924CF5" w14:textId="77777777" w:rsidR="00DA014F" w:rsidRDefault="00580888">
      <w:pPr>
        <w:widowControl/>
        <w:ind w:right="265"/>
        <w:jc w:val="both"/>
        <w:rPr>
          <w:rFonts w:ascii="Arial" w:eastAsia="Arial" w:hAnsi="Arial" w:cs="Arial"/>
          <w:color w:val="000000"/>
          <w:sz w:val="22"/>
          <w:szCs w:val="22"/>
        </w:rPr>
      </w:pPr>
      <w:r>
        <w:rPr>
          <w:rFonts w:ascii="Arial" w:eastAsia="Arial" w:hAnsi="Arial" w:cs="Arial"/>
          <w:color w:val="000000"/>
          <w:sz w:val="22"/>
          <w:szCs w:val="22"/>
        </w:rPr>
        <w:t xml:space="preserve">§ 3º Para efetivação do cadastro, o Tribunal ou unidade cartorária poderá solicitar, a qualquer tempo, a apresentação do documento original ou de documentação complementar, fixando prazo para cumprimento. </w:t>
      </w:r>
      <w:r>
        <w:rPr>
          <w:rFonts w:ascii="Arial" w:eastAsia="Arial" w:hAnsi="Arial" w:cs="Arial"/>
          <w:color w:val="4471C4"/>
          <w:sz w:val="22"/>
          <w:szCs w:val="22"/>
        </w:rPr>
        <w:t>(Redação dada pela IN nº 01/2020)</w:t>
      </w:r>
    </w:p>
    <w:p w14:paraId="679F498A" w14:textId="77777777" w:rsidR="00DA014F" w:rsidRDefault="00580888">
      <w:pPr>
        <w:widowControl/>
        <w:ind w:right="280"/>
        <w:jc w:val="both"/>
        <w:rPr>
          <w:rFonts w:ascii="Arial" w:eastAsia="Arial" w:hAnsi="Arial" w:cs="Arial"/>
          <w:color w:val="000000"/>
          <w:sz w:val="22"/>
          <w:szCs w:val="22"/>
        </w:rPr>
      </w:pPr>
      <w:r>
        <w:rPr>
          <w:rFonts w:ascii="Arial" w:eastAsia="Arial" w:hAnsi="Arial" w:cs="Arial"/>
          <w:color w:val="000000"/>
          <w:sz w:val="22"/>
          <w:szCs w:val="22"/>
        </w:rPr>
        <w:t xml:space="preserve">§ 4º A apresentação dos documentos referidos neste artigo poderá ser dispensada mediante procedimento que assegure a inequívoca identificação do interessado quando se tratar de cadastro de: </w:t>
      </w:r>
      <w:r>
        <w:rPr>
          <w:rFonts w:ascii="Arial" w:eastAsia="Arial" w:hAnsi="Arial" w:cs="Arial"/>
          <w:color w:val="4471C4"/>
          <w:sz w:val="22"/>
          <w:szCs w:val="22"/>
        </w:rPr>
        <w:t>(Redação dada pela IN nº 01/2020)</w:t>
      </w:r>
    </w:p>
    <w:p w14:paraId="64D51A9B" w14:textId="77777777" w:rsidR="00DA014F" w:rsidRDefault="00580888">
      <w:pPr>
        <w:widowControl/>
        <w:numPr>
          <w:ilvl w:val="0"/>
          <w:numId w:val="5"/>
        </w:numPr>
        <w:tabs>
          <w:tab w:val="left" w:pos="1134"/>
        </w:tabs>
        <w:ind w:left="1134" w:right="268" w:hanging="567"/>
        <w:jc w:val="both"/>
        <w:rPr>
          <w:rFonts w:ascii="Arial" w:eastAsia="Arial" w:hAnsi="Arial" w:cs="Arial"/>
          <w:color w:val="000000"/>
          <w:sz w:val="22"/>
          <w:szCs w:val="22"/>
        </w:rPr>
      </w:pPr>
      <w:proofErr w:type="gramStart"/>
      <w:r>
        <w:rPr>
          <w:rFonts w:ascii="Arial" w:eastAsia="Arial" w:hAnsi="Arial" w:cs="Arial"/>
          <w:color w:val="000000"/>
          <w:sz w:val="22"/>
          <w:szCs w:val="22"/>
        </w:rPr>
        <w:t>representante</w:t>
      </w:r>
      <w:proofErr w:type="gramEnd"/>
      <w:r>
        <w:rPr>
          <w:rFonts w:ascii="Arial" w:eastAsia="Arial" w:hAnsi="Arial" w:cs="Arial"/>
          <w:color w:val="000000"/>
          <w:sz w:val="22"/>
          <w:szCs w:val="22"/>
        </w:rPr>
        <w:t xml:space="preserve"> de empresa vencedora de certame licitatório ou contratação por dispensa ou inexigibilidade de licitação, tendo em vista a documentação apresentada à unidade responsável pelo processo de contratação; </w:t>
      </w:r>
      <w:r>
        <w:rPr>
          <w:rFonts w:ascii="Arial" w:eastAsia="Arial" w:hAnsi="Arial" w:cs="Arial"/>
          <w:color w:val="4471C4"/>
          <w:sz w:val="22"/>
          <w:szCs w:val="22"/>
        </w:rPr>
        <w:t>(Redação dada pela IN nº 01/2020)</w:t>
      </w:r>
    </w:p>
    <w:p w14:paraId="5E6AA697" w14:textId="77777777" w:rsidR="00DA014F" w:rsidRDefault="00580888">
      <w:pPr>
        <w:widowControl/>
        <w:numPr>
          <w:ilvl w:val="0"/>
          <w:numId w:val="5"/>
        </w:numPr>
        <w:tabs>
          <w:tab w:val="left" w:pos="1134"/>
        </w:tabs>
        <w:ind w:left="1134" w:right="271" w:hanging="567"/>
        <w:jc w:val="both"/>
        <w:rPr>
          <w:rFonts w:ascii="Arial" w:eastAsia="Arial" w:hAnsi="Arial" w:cs="Arial"/>
          <w:color w:val="000000"/>
          <w:sz w:val="22"/>
          <w:szCs w:val="22"/>
        </w:rPr>
      </w:pPr>
      <w:proofErr w:type="gramStart"/>
      <w:r>
        <w:rPr>
          <w:rFonts w:ascii="Arial" w:eastAsia="Arial" w:hAnsi="Arial" w:cs="Arial"/>
          <w:color w:val="000000"/>
          <w:sz w:val="22"/>
          <w:szCs w:val="22"/>
        </w:rPr>
        <w:t>representante</w:t>
      </w:r>
      <w:proofErr w:type="gramEnd"/>
      <w:r>
        <w:rPr>
          <w:rFonts w:ascii="Arial" w:eastAsia="Arial" w:hAnsi="Arial" w:cs="Arial"/>
          <w:color w:val="000000"/>
          <w:sz w:val="22"/>
          <w:szCs w:val="22"/>
        </w:rPr>
        <w:t xml:space="preserve"> dos órgãos dos Poderes Judiciário, Executivo e Legislativo, do Ministério Público, de partidos políticos, agentes públicos ou representantes de outras entidades que firmarem convênio com o Tribunal, devido ao registro dos documentos de identificação junto ao respectivo órgão, desde que, no </w:t>
      </w:r>
      <w:r>
        <w:rPr>
          <w:rFonts w:ascii="Arial" w:eastAsia="Arial" w:hAnsi="Arial" w:cs="Arial"/>
          <w:color w:val="000000"/>
          <w:sz w:val="22"/>
          <w:szCs w:val="22"/>
        </w:rPr>
        <w:lastRenderedPageBreak/>
        <w:t xml:space="preserve">credenciamento, informem conta de e-mail institucional; </w:t>
      </w:r>
      <w:r>
        <w:rPr>
          <w:rFonts w:ascii="Arial" w:eastAsia="Arial" w:hAnsi="Arial" w:cs="Arial"/>
          <w:color w:val="4471C4"/>
          <w:sz w:val="22"/>
          <w:szCs w:val="22"/>
        </w:rPr>
        <w:t>(Redação dada pela IN nº 01/2020)</w:t>
      </w:r>
    </w:p>
    <w:p w14:paraId="3C85D97B" w14:textId="77777777" w:rsidR="00DA014F" w:rsidRDefault="00580888">
      <w:pPr>
        <w:widowControl/>
        <w:numPr>
          <w:ilvl w:val="0"/>
          <w:numId w:val="5"/>
        </w:numPr>
        <w:tabs>
          <w:tab w:val="left" w:pos="284"/>
        </w:tabs>
        <w:ind w:left="1134" w:right="274" w:hanging="567"/>
        <w:jc w:val="both"/>
        <w:rPr>
          <w:rFonts w:ascii="Arial" w:eastAsia="Arial" w:hAnsi="Arial" w:cs="Arial"/>
          <w:color w:val="000000"/>
          <w:sz w:val="22"/>
          <w:szCs w:val="22"/>
        </w:rPr>
      </w:pPr>
      <w:proofErr w:type="gramStart"/>
      <w:r>
        <w:rPr>
          <w:rFonts w:ascii="Arial" w:eastAsia="Arial" w:hAnsi="Arial" w:cs="Arial"/>
          <w:color w:val="000000"/>
          <w:sz w:val="22"/>
          <w:szCs w:val="22"/>
        </w:rPr>
        <w:t>servidor(</w:t>
      </w:r>
      <w:proofErr w:type="gramEnd"/>
      <w:r>
        <w:rPr>
          <w:rFonts w:ascii="Arial" w:eastAsia="Arial" w:hAnsi="Arial" w:cs="Arial"/>
          <w:color w:val="000000"/>
          <w:sz w:val="22"/>
          <w:szCs w:val="22"/>
        </w:rPr>
        <w:t xml:space="preserve">a) removido(a), inativo(a) ou pensionista do TRE-SP, devido ao registro dos documentos de identificação junto ao órgão. </w:t>
      </w:r>
      <w:r>
        <w:rPr>
          <w:rFonts w:ascii="Arial" w:eastAsia="Arial" w:hAnsi="Arial" w:cs="Arial"/>
          <w:color w:val="4471C4"/>
          <w:sz w:val="22"/>
          <w:szCs w:val="22"/>
        </w:rPr>
        <w:t>(Redação dada pela IN nº 01/2020 e pela IN nº 01/2023)</w:t>
      </w:r>
    </w:p>
    <w:p w14:paraId="75F5095D" w14:textId="77777777"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Art. 17. </w:t>
      </w:r>
      <w:r>
        <w:rPr>
          <w:rFonts w:ascii="Arial" w:eastAsia="Arial" w:hAnsi="Arial" w:cs="Arial"/>
          <w:color w:val="000000"/>
          <w:sz w:val="22"/>
          <w:szCs w:val="22"/>
        </w:rPr>
        <w:t>São de exclusiva responsabilidade do usuário externo:</w:t>
      </w:r>
    </w:p>
    <w:p w14:paraId="54753224" w14:textId="77777777" w:rsidR="00DA014F" w:rsidRDefault="00580888">
      <w:pPr>
        <w:widowControl/>
        <w:numPr>
          <w:ilvl w:val="0"/>
          <w:numId w:val="4"/>
        </w:numPr>
        <w:tabs>
          <w:tab w:val="left" w:pos="1134"/>
        </w:tabs>
        <w:ind w:left="1134" w:right="156" w:hanging="567"/>
        <w:jc w:val="both"/>
        <w:rPr>
          <w:rFonts w:ascii="Arial" w:eastAsia="Arial" w:hAnsi="Arial" w:cs="Arial"/>
          <w:color w:val="000000"/>
          <w:sz w:val="22"/>
          <w:szCs w:val="22"/>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sigilo da senha relativa à assinatura eletrônica, não sendo, em nenhuma hipótese, admitida qualquer alegação de uso indevido ou por terceiros;</w:t>
      </w:r>
    </w:p>
    <w:p w14:paraId="2F116493" w14:textId="77777777" w:rsidR="00DA014F" w:rsidRDefault="00580888">
      <w:pPr>
        <w:widowControl/>
        <w:numPr>
          <w:ilvl w:val="0"/>
          <w:numId w:val="4"/>
        </w:numPr>
        <w:tabs>
          <w:tab w:val="left" w:pos="1134"/>
        </w:tabs>
        <w:ind w:left="1134" w:right="146"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equivalência entre os dados informados para o envio do documento e os constantes do documento protocolado;</w:t>
      </w:r>
    </w:p>
    <w:p w14:paraId="494C188B" w14:textId="77777777" w:rsidR="00DA014F" w:rsidRDefault="00580888">
      <w:pPr>
        <w:widowControl/>
        <w:numPr>
          <w:ilvl w:val="0"/>
          <w:numId w:val="4"/>
        </w:numPr>
        <w:tabs>
          <w:tab w:val="left" w:pos="1134"/>
        </w:tabs>
        <w:ind w:left="1134" w:right="149"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estrutura tecnológica necessária às transações eletrônicas, incluindo o acesso a provedor de internet e a disponibilidade de equipamento com configuração adequada;</w:t>
      </w:r>
    </w:p>
    <w:p w14:paraId="07566EBB" w14:textId="77777777" w:rsidR="00DA014F" w:rsidRDefault="00580888">
      <w:pPr>
        <w:widowControl/>
        <w:numPr>
          <w:ilvl w:val="0"/>
          <w:numId w:val="4"/>
        </w:numPr>
        <w:ind w:left="1134" w:right="153" w:hanging="567"/>
        <w:jc w:val="both"/>
        <w:rPr>
          <w:rFonts w:ascii="Arial" w:eastAsia="Arial" w:hAnsi="Arial" w:cs="Arial"/>
          <w:color w:val="000000"/>
          <w:sz w:val="22"/>
          <w:szCs w:val="22"/>
        </w:rPr>
      </w:pPr>
      <w:proofErr w:type="gramStart"/>
      <w:r>
        <w:rPr>
          <w:rFonts w:ascii="Arial" w:eastAsia="Arial" w:hAnsi="Arial" w:cs="Arial"/>
          <w:color w:val="000000"/>
          <w:sz w:val="22"/>
          <w:szCs w:val="22"/>
        </w:rPr>
        <w:t>manter</w:t>
      </w:r>
      <w:proofErr w:type="gramEnd"/>
      <w:r>
        <w:rPr>
          <w:rFonts w:ascii="Arial" w:eastAsia="Arial" w:hAnsi="Arial" w:cs="Arial"/>
          <w:color w:val="000000"/>
          <w:sz w:val="22"/>
          <w:szCs w:val="22"/>
        </w:rPr>
        <w:t xml:space="preserve"> sempre atualizado o endereço de e-mail fornecido para cadastro de usuário(a)</w:t>
      </w:r>
    </w:p>
    <w:p w14:paraId="19E2B46F" w14:textId="77777777" w:rsidR="00DA014F" w:rsidRDefault="00580888">
      <w:pPr>
        <w:tabs>
          <w:tab w:val="left" w:pos="1134"/>
        </w:tabs>
        <w:ind w:left="993" w:right="153"/>
        <w:jc w:val="both"/>
        <w:rPr>
          <w:rFonts w:ascii="Arial" w:eastAsia="Arial" w:hAnsi="Arial" w:cs="Arial"/>
          <w:color w:val="000000"/>
          <w:sz w:val="22"/>
          <w:szCs w:val="22"/>
        </w:rPr>
      </w:pPr>
      <w:proofErr w:type="gramStart"/>
      <w:r>
        <w:rPr>
          <w:rFonts w:ascii="Arial" w:eastAsia="Arial" w:hAnsi="Arial" w:cs="Arial"/>
          <w:color w:val="000000"/>
          <w:sz w:val="22"/>
          <w:szCs w:val="22"/>
        </w:rPr>
        <w:t>externo(</w:t>
      </w:r>
      <w:proofErr w:type="gramEnd"/>
      <w:r>
        <w:rPr>
          <w:rFonts w:ascii="Arial" w:eastAsia="Arial" w:hAnsi="Arial" w:cs="Arial"/>
          <w:color w:val="000000"/>
          <w:sz w:val="22"/>
          <w:szCs w:val="22"/>
        </w:rPr>
        <w:t>a), bem como assegurar a viabilidade de recebimento de mensagens eletrônicas;</w:t>
      </w:r>
      <w:r>
        <w:rPr>
          <w:rFonts w:ascii="Arial" w:eastAsia="Arial" w:hAnsi="Arial" w:cs="Arial"/>
          <w:color w:val="4471C4"/>
          <w:sz w:val="22"/>
          <w:szCs w:val="22"/>
        </w:rPr>
        <w:t xml:space="preserve"> (Redação dada pela IN nº 01/2020 e pela IN nº 01/2023)</w:t>
      </w:r>
    </w:p>
    <w:p w14:paraId="2930B827" w14:textId="77777777" w:rsidR="00DA014F" w:rsidRDefault="00580888">
      <w:pPr>
        <w:widowControl/>
        <w:numPr>
          <w:ilvl w:val="0"/>
          <w:numId w:val="4"/>
        </w:numPr>
        <w:tabs>
          <w:tab w:val="left" w:pos="1134"/>
        </w:tabs>
        <w:ind w:left="1134" w:right="147"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consulta diária ao endereço de e-mail cadastrado e ao SEI TRE-SP, a fim de verificar o recebimento de comunicações eletrônicas relativas a atos processuais;</w:t>
      </w:r>
    </w:p>
    <w:p w14:paraId="4D1581FD" w14:textId="77777777" w:rsidR="00DA014F" w:rsidRDefault="00580888">
      <w:pPr>
        <w:widowControl/>
        <w:numPr>
          <w:ilvl w:val="0"/>
          <w:numId w:val="4"/>
        </w:numPr>
        <w:tabs>
          <w:tab w:val="left" w:pos="1134"/>
        </w:tabs>
        <w:ind w:left="1134"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atualização de seus dados cadastrais </w:t>
      </w:r>
      <w:proofErr w:type="spellStart"/>
      <w:r>
        <w:rPr>
          <w:rFonts w:ascii="Arial" w:eastAsia="Arial" w:hAnsi="Arial" w:cs="Arial"/>
          <w:color w:val="000000"/>
          <w:sz w:val="22"/>
          <w:szCs w:val="22"/>
        </w:rPr>
        <w:t>no</w:t>
      </w:r>
      <w:proofErr w:type="spellEnd"/>
      <w:r>
        <w:rPr>
          <w:rFonts w:ascii="Arial" w:eastAsia="Arial" w:hAnsi="Arial" w:cs="Arial"/>
          <w:color w:val="000000"/>
          <w:sz w:val="22"/>
          <w:szCs w:val="22"/>
        </w:rPr>
        <w:t xml:space="preserve"> SEI TRE-SP, sempre que necessário;</w:t>
      </w:r>
    </w:p>
    <w:p w14:paraId="4D28AE3C" w14:textId="77777777" w:rsidR="00DA014F" w:rsidRDefault="00580888">
      <w:pPr>
        <w:widowControl/>
        <w:numPr>
          <w:ilvl w:val="0"/>
          <w:numId w:val="4"/>
        </w:numPr>
        <w:tabs>
          <w:tab w:val="left" w:pos="1134"/>
        </w:tabs>
        <w:ind w:left="1134" w:right="267" w:hanging="567"/>
        <w:jc w:val="both"/>
        <w:rPr>
          <w:rFonts w:ascii="Arial" w:eastAsia="Arial" w:hAnsi="Arial" w:cs="Arial"/>
          <w:color w:val="000000"/>
          <w:sz w:val="22"/>
          <w:szCs w:val="22"/>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cumprimento dos prazos estabelecidos para a prática dos atos </w:t>
      </w:r>
      <w:proofErr w:type="spellStart"/>
      <w:r>
        <w:rPr>
          <w:rFonts w:ascii="Arial" w:eastAsia="Arial" w:hAnsi="Arial" w:cs="Arial"/>
          <w:color w:val="000000"/>
          <w:sz w:val="22"/>
          <w:szCs w:val="22"/>
        </w:rPr>
        <w:t>no</w:t>
      </w:r>
      <w:proofErr w:type="spellEnd"/>
      <w:r>
        <w:rPr>
          <w:rFonts w:ascii="Arial" w:eastAsia="Arial" w:hAnsi="Arial" w:cs="Arial"/>
          <w:color w:val="000000"/>
          <w:sz w:val="22"/>
          <w:szCs w:val="22"/>
        </w:rPr>
        <w:t xml:space="preserve"> SEI TRE-SP, especialmente quanto à assinatura dos documentos;</w:t>
      </w:r>
    </w:p>
    <w:p w14:paraId="2CB12025" w14:textId="77777777" w:rsidR="00DA014F" w:rsidRDefault="00580888">
      <w:pPr>
        <w:widowControl/>
        <w:numPr>
          <w:ilvl w:val="0"/>
          <w:numId w:val="4"/>
        </w:numPr>
        <w:tabs>
          <w:tab w:val="left" w:pos="1134"/>
        </w:tabs>
        <w:ind w:left="1134" w:right="267"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comunicação imediata ao Tribunal no caso de quebra de sigilo da senha ou de acesso indevido ao e-mail cadastrado, para imediato bloqueio da senha; </w:t>
      </w:r>
      <w:r>
        <w:rPr>
          <w:rFonts w:ascii="Arial" w:eastAsia="Arial" w:hAnsi="Arial" w:cs="Arial"/>
          <w:color w:val="4471C4"/>
          <w:sz w:val="22"/>
          <w:szCs w:val="22"/>
        </w:rPr>
        <w:t>(Incluído pela IN nº 01/2020)</w:t>
      </w:r>
    </w:p>
    <w:p w14:paraId="222AF7F2" w14:textId="77777777" w:rsidR="00DA014F" w:rsidRDefault="00580888">
      <w:pPr>
        <w:widowControl/>
        <w:numPr>
          <w:ilvl w:val="0"/>
          <w:numId w:val="4"/>
        </w:numPr>
        <w:tabs>
          <w:tab w:val="left" w:pos="1134"/>
        </w:tabs>
        <w:ind w:left="1134" w:right="266"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 </w:t>
      </w:r>
      <w:r>
        <w:rPr>
          <w:rFonts w:ascii="Arial" w:eastAsia="Arial" w:hAnsi="Arial" w:cs="Arial"/>
          <w:color w:val="4471C4"/>
          <w:sz w:val="22"/>
          <w:szCs w:val="22"/>
        </w:rPr>
        <w:t>(Incluído pela IN nº 01/2020)</w:t>
      </w:r>
    </w:p>
    <w:p w14:paraId="6576C3D9" w14:textId="77777777" w:rsidR="00DA014F" w:rsidRDefault="00580888">
      <w:pPr>
        <w:widowControl/>
        <w:numPr>
          <w:ilvl w:val="0"/>
          <w:numId w:val="4"/>
        </w:numPr>
        <w:tabs>
          <w:tab w:val="left" w:pos="1134"/>
        </w:tabs>
        <w:ind w:left="1134" w:right="283"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observância dos períodos de manutenção programada ou qualquer outro tipo de indisponibilidade do SEI; </w:t>
      </w:r>
      <w:r>
        <w:rPr>
          <w:rFonts w:ascii="Arial" w:eastAsia="Arial" w:hAnsi="Arial" w:cs="Arial"/>
          <w:color w:val="4471C4"/>
          <w:sz w:val="22"/>
          <w:szCs w:val="22"/>
        </w:rPr>
        <w:t>(Incluído pela IN nº 01/2020)</w:t>
      </w:r>
    </w:p>
    <w:p w14:paraId="184439DF" w14:textId="77777777" w:rsidR="00DA014F" w:rsidRDefault="00580888">
      <w:pPr>
        <w:widowControl/>
        <w:numPr>
          <w:ilvl w:val="0"/>
          <w:numId w:val="4"/>
        </w:numPr>
        <w:tabs>
          <w:tab w:val="left" w:pos="1134"/>
        </w:tabs>
        <w:ind w:left="1134" w:right="280"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conformidade entre os dados informados no formulário eletrônico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 aqueles contidos no documento enviado, incluindo o preenchimento dos campos obrigatórios e anexação dos documentos essenciais e complementares; </w:t>
      </w:r>
      <w:r>
        <w:rPr>
          <w:rFonts w:ascii="Arial" w:eastAsia="Arial" w:hAnsi="Arial" w:cs="Arial"/>
          <w:color w:val="4471C4"/>
          <w:sz w:val="22"/>
          <w:szCs w:val="22"/>
        </w:rPr>
        <w:t>(Incluído pela IN nº 01/2020)</w:t>
      </w:r>
    </w:p>
    <w:p w14:paraId="0C6CD1EB" w14:textId="77777777" w:rsidR="00DA014F" w:rsidRDefault="00580888">
      <w:pPr>
        <w:widowControl/>
        <w:numPr>
          <w:ilvl w:val="0"/>
          <w:numId w:val="4"/>
        </w:numPr>
        <w:tabs>
          <w:tab w:val="left" w:pos="1134"/>
        </w:tabs>
        <w:ind w:left="1134" w:right="278"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confecção da petição e dos documentos digitais em conformidade com os requisitos estabelecidos pelo sistema, no que se refere às extensões e ao tamanho dos arquivos transmitidos eletronicamente; </w:t>
      </w:r>
      <w:r>
        <w:rPr>
          <w:rFonts w:ascii="Arial" w:eastAsia="Arial" w:hAnsi="Arial" w:cs="Arial"/>
          <w:color w:val="4471C4"/>
          <w:sz w:val="22"/>
          <w:szCs w:val="22"/>
        </w:rPr>
        <w:t>(Incluído pela IN nº 01/2020)</w:t>
      </w:r>
    </w:p>
    <w:p w14:paraId="45BDD6CC" w14:textId="77777777" w:rsidR="00DA014F" w:rsidRDefault="00580888">
      <w:pPr>
        <w:widowControl/>
        <w:numPr>
          <w:ilvl w:val="0"/>
          <w:numId w:val="4"/>
        </w:numPr>
        <w:tabs>
          <w:tab w:val="left" w:pos="1134"/>
        </w:tabs>
        <w:ind w:left="1134" w:right="271"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conservação dos originais em papel de documentos digitalizados enviados por meio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até que decaia o direito da Administração de rever os atos praticados no processo, conforme os prazos estabelecidos no Plano de Classificação e Tabela de Temporalidade dos Documentos Administrativos do Tribunal e na legislação pertinente; </w:t>
      </w:r>
      <w:r>
        <w:rPr>
          <w:rFonts w:ascii="Arial" w:eastAsia="Arial" w:hAnsi="Arial" w:cs="Arial"/>
          <w:color w:val="4471C4"/>
          <w:sz w:val="22"/>
          <w:szCs w:val="22"/>
        </w:rPr>
        <w:t>(Incluído pela IN nº 01/2020)</w:t>
      </w:r>
    </w:p>
    <w:p w14:paraId="1EE63351" w14:textId="77777777" w:rsidR="00DA014F" w:rsidRDefault="00580888">
      <w:pPr>
        <w:widowControl/>
        <w:numPr>
          <w:ilvl w:val="0"/>
          <w:numId w:val="4"/>
        </w:numPr>
        <w:tabs>
          <w:tab w:val="left" w:pos="1134"/>
        </w:tabs>
        <w:ind w:left="1134" w:right="270"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verificação, por meio do recibo eletrônico de protocolo, do recebimento das petições e dos documentos transmitidos eletronicamente; </w:t>
      </w:r>
      <w:r>
        <w:rPr>
          <w:rFonts w:ascii="Arial" w:eastAsia="Arial" w:hAnsi="Arial" w:cs="Arial"/>
          <w:color w:val="4471C4"/>
          <w:sz w:val="22"/>
          <w:szCs w:val="22"/>
        </w:rPr>
        <w:t>(Incluído pela IN nº 01/2020)</w:t>
      </w:r>
    </w:p>
    <w:p w14:paraId="004B70CA" w14:textId="77777777" w:rsidR="00DA014F" w:rsidRDefault="00580888">
      <w:pPr>
        <w:widowControl/>
        <w:numPr>
          <w:ilvl w:val="0"/>
          <w:numId w:val="4"/>
        </w:numPr>
        <w:tabs>
          <w:tab w:val="left" w:pos="1134"/>
        </w:tabs>
        <w:ind w:left="1134" w:right="279"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realização, preferencialmente por meio do sistema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de todos os atos e comunicações processuais entre o Tribunal, o usuário ou a entidade porventura representada exceto quando houver inviabilidade ou indisponibilidade do sistema; </w:t>
      </w:r>
      <w:r>
        <w:rPr>
          <w:rFonts w:ascii="Arial" w:eastAsia="Arial" w:hAnsi="Arial" w:cs="Arial"/>
          <w:color w:val="4471C4"/>
          <w:sz w:val="22"/>
          <w:szCs w:val="22"/>
        </w:rPr>
        <w:t>(Incluído pela IN nº 01/2020)</w:t>
      </w:r>
    </w:p>
    <w:p w14:paraId="693297FF" w14:textId="77777777" w:rsidR="00DA014F" w:rsidRDefault="00580888">
      <w:pPr>
        <w:widowControl/>
        <w:numPr>
          <w:ilvl w:val="0"/>
          <w:numId w:val="4"/>
        </w:numPr>
        <w:tabs>
          <w:tab w:val="left" w:pos="1134"/>
        </w:tabs>
        <w:ind w:left="1134" w:right="271" w:hanging="567"/>
        <w:jc w:val="both"/>
        <w:rPr>
          <w:rFonts w:ascii="Arial" w:eastAsia="Arial" w:hAnsi="Arial" w:cs="Arial"/>
          <w:color w:val="000000"/>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observância dos relatórios de indisponibilidade previstos no § 1º do art. 40 desta Instrução Normativa</w:t>
      </w:r>
      <w:r>
        <w:rPr>
          <w:rFonts w:ascii="Arial" w:eastAsia="Arial" w:hAnsi="Arial" w:cs="Arial"/>
          <w:i/>
          <w:color w:val="000000"/>
          <w:sz w:val="22"/>
          <w:szCs w:val="22"/>
        </w:rPr>
        <w:t xml:space="preserve">. </w:t>
      </w:r>
      <w:r>
        <w:rPr>
          <w:rFonts w:ascii="Arial" w:eastAsia="Arial" w:hAnsi="Arial" w:cs="Arial"/>
          <w:color w:val="4471C4"/>
          <w:sz w:val="22"/>
          <w:szCs w:val="22"/>
        </w:rPr>
        <w:t>(Incluído pela IN nº 01/2020)</w:t>
      </w:r>
    </w:p>
    <w:p w14:paraId="54FE0EB1"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color w:val="000000"/>
          <w:sz w:val="22"/>
          <w:szCs w:val="22"/>
        </w:rPr>
        <w:t xml:space="preserve">§ 1º A não obtenção de acesso ou credenciamento </w:t>
      </w:r>
      <w:proofErr w:type="spellStart"/>
      <w:r>
        <w:rPr>
          <w:rFonts w:ascii="Arial" w:eastAsia="Arial" w:hAnsi="Arial" w:cs="Arial"/>
          <w:color w:val="000000"/>
          <w:sz w:val="22"/>
          <w:szCs w:val="22"/>
        </w:rPr>
        <w:t>no</w:t>
      </w:r>
      <w:proofErr w:type="spellEnd"/>
      <w:r>
        <w:rPr>
          <w:rFonts w:ascii="Arial" w:eastAsia="Arial" w:hAnsi="Arial" w:cs="Arial"/>
          <w:color w:val="000000"/>
          <w:sz w:val="22"/>
          <w:szCs w:val="22"/>
        </w:rPr>
        <w:t xml:space="preserve"> SEI TRE-SP, ou eventual defeito de transmissão ou recepção de dados e informações não servirão de escusa para o descumprimento de obrigações ou inobservância de prazos processuais. </w:t>
      </w:r>
      <w:r>
        <w:rPr>
          <w:rFonts w:ascii="Arial" w:eastAsia="Arial" w:hAnsi="Arial" w:cs="Arial"/>
          <w:color w:val="4471C4"/>
          <w:sz w:val="22"/>
          <w:szCs w:val="22"/>
        </w:rPr>
        <w:t>(Incluído pela IN nº 01/2020)</w:t>
      </w:r>
    </w:p>
    <w:p w14:paraId="31868A99" w14:textId="77777777" w:rsidR="00DA014F" w:rsidRDefault="00580888">
      <w:pPr>
        <w:widowControl/>
        <w:ind w:right="147"/>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2º As pessoas jurídicas ficam obrigadas a solicitar a inativação de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 xml:space="preserve">as) externos(as) que não pertençam mais aos seus quadros, sob pena de responsabilização pelo uso indevido do sistema. </w:t>
      </w:r>
      <w:r>
        <w:rPr>
          <w:rFonts w:ascii="Arial" w:eastAsia="Arial" w:hAnsi="Arial" w:cs="Arial"/>
          <w:color w:val="4471C4"/>
          <w:sz w:val="22"/>
          <w:szCs w:val="22"/>
        </w:rPr>
        <w:t>(Incluído pela IN nº 01/2020 e pela IN nº 01/2023)</w:t>
      </w:r>
    </w:p>
    <w:p w14:paraId="117FD172" w14:textId="77777777" w:rsidR="00DA014F" w:rsidRDefault="00580888">
      <w:pPr>
        <w:widowControl/>
        <w:ind w:right="147"/>
        <w:jc w:val="both"/>
        <w:rPr>
          <w:rFonts w:ascii="Arial" w:eastAsia="Arial" w:hAnsi="Arial" w:cs="Arial"/>
          <w:color w:val="000000"/>
          <w:sz w:val="22"/>
          <w:szCs w:val="22"/>
        </w:rPr>
      </w:pPr>
      <w:r>
        <w:rPr>
          <w:rFonts w:ascii="Arial" w:eastAsia="Arial" w:hAnsi="Arial" w:cs="Arial"/>
          <w:b/>
          <w:color w:val="000000"/>
          <w:sz w:val="22"/>
          <w:szCs w:val="22"/>
        </w:rPr>
        <w:t xml:space="preserve">Art. 18. </w:t>
      </w:r>
      <w:r>
        <w:rPr>
          <w:rFonts w:ascii="Arial" w:eastAsia="Arial" w:hAnsi="Arial" w:cs="Arial"/>
          <w:color w:val="000000"/>
          <w:sz w:val="22"/>
          <w:szCs w:val="22"/>
        </w:rPr>
        <w:t xml:space="preserve">Após a realização do cadastro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a) externo(a) no sítio eletrônico e o recebimento dos documentos pertinentes, o requerimento será apreciado em até 5 (cinco) dias úteis, ao final do qual será liberado o acesso ou informada eventual pendência na documentação.</w:t>
      </w:r>
      <w:r>
        <w:rPr>
          <w:rFonts w:ascii="Arial" w:eastAsia="Arial" w:hAnsi="Arial" w:cs="Arial"/>
          <w:color w:val="4471C4"/>
          <w:sz w:val="22"/>
          <w:szCs w:val="22"/>
        </w:rPr>
        <w:t xml:space="preserve"> (Incluído pela IN nº 01/2020 e pela IN nº 01/2023)</w:t>
      </w:r>
    </w:p>
    <w:p w14:paraId="6F92CF4A" w14:textId="77777777" w:rsidR="00DA014F" w:rsidRDefault="00580888">
      <w:pPr>
        <w:widowControl/>
        <w:ind w:right="153"/>
        <w:jc w:val="both"/>
        <w:rPr>
          <w:rFonts w:ascii="Arial" w:eastAsia="Arial" w:hAnsi="Arial" w:cs="Arial"/>
          <w:color w:val="000000"/>
          <w:sz w:val="22"/>
          <w:szCs w:val="22"/>
        </w:rPr>
      </w:pPr>
      <w:r>
        <w:rPr>
          <w:rFonts w:ascii="Arial" w:eastAsia="Arial" w:hAnsi="Arial" w:cs="Arial"/>
          <w:b/>
          <w:color w:val="000000"/>
          <w:sz w:val="22"/>
          <w:szCs w:val="22"/>
        </w:rPr>
        <w:t xml:space="preserve">Parágrafo único. </w:t>
      </w:r>
      <w:r>
        <w:rPr>
          <w:rFonts w:ascii="Arial" w:eastAsia="Arial" w:hAnsi="Arial" w:cs="Arial"/>
          <w:color w:val="000000"/>
          <w:sz w:val="22"/>
          <w:szCs w:val="22"/>
        </w:rPr>
        <w:t>A aprovação do requerimento, assim como eventual pedido de documentação complementar, serão comunicados exclusivamente por meio do endereço eletrônico informado no cadastramento.</w:t>
      </w:r>
    </w:p>
    <w:p w14:paraId="6E2731A8" w14:textId="77777777" w:rsidR="00DA014F" w:rsidRDefault="00580888">
      <w:pPr>
        <w:widowControl/>
        <w:ind w:right="148"/>
        <w:jc w:val="both"/>
        <w:rPr>
          <w:rFonts w:ascii="Arial" w:eastAsia="Arial" w:hAnsi="Arial" w:cs="Arial"/>
          <w:color w:val="000000"/>
          <w:sz w:val="22"/>
          <w:szCs w:val="22"/>
        </w:rPr>
      </w:pPr>
      <w:r>
        <w:rPr>
          <w:rFonts w:ascii="Arial" w:eastAsia="Arial" w:hAnsi="Arial" w:cs="Arial"/>
          <w:b/>
          <w:color w:val="000000"/>
          <w:sz w:val="22"/>
          <w:szCs w:val="22"/>
        </w:rPr>
        <w:t xml:space="preserve">Art. 19. </w:t>
      </w:r>
      <w:r>
        <w:rPr>
          <w:rFonts w:ascii="Arial" w:eastAsia="Arial" w:hAnsi="Arial" w:cs="Arial"/>
          <w:color w:val="000000"/>
          <w:sz w:val="22"/>
          <w:szCs w:val="22"/>
        </w:rPr>
        <w:t xml:space="preserve">A liberação do credenciamento de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Pr>
          <w:rFonts w:ascii="Arial" w:eastAsia="Arial" w:hAnsi="Arial" w:cs="Arial"/>
          <w:color w:val="4471C4"/>
          <w:sz w:val="22"/>
          <w:szCs w:val="22"/>
        </w:rPr>
        <w:t xml:space="preserve"> (Incluído pela IN nº 01/2020 e pela IN nº 01/2023)</w:t>
      </w:r>
    </w:p>
    <w:p w14:paraId="70A8E9E6" w14:textId="77777777" w:rsidR="00DA014F" w:rsidRDefault="00580888">
      <w:pPr>
        <w:widowControl/>
        <w:ind w:right="265"/>
        <w:jc w:val="both"/>
        <w:rPr>
          <w:rFonts w:ascii="Arial" w:eastAsia="Arial" w:hAnsi="Arial" w:cs="Arial"/>
          <w:color w:val="000000"/>
          <w:sz w:val="22"/>
          <w:szCs w:val="22"/>
        </w:rPr>
      </w:pPr>
      <w:r>
        <w:rPr>
          <w:rFonts w:ascii="Arial" w:eastAsia="Arial" w:hAnsi="Arial" w:cs="Arial"/>
          <w:color w:val="000000"/>
          <w:sz w:val="22"/>
          <w:szCs w:val="22"/>
        </w:rPr>
        <w:t xml:space="preserve">§ 1º O processo de “Cadastro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 xml:space="preserve">a) externo(a) – SEI” poderá ser relacionado aos processos em que o(a) usuário(a) externo(a) seja parte ou interessado(a). </w:t>
      </w:r>
      <w:r>
        <w:rPr>
          <w:rFonts w:ascii="Arial" w:eastAsia="Arial" w:hAnsi="Arial" w:cs="Arial"/>
          <w:color w:val="4471C4"/>
          <w:sz w:val="22"/>
          <w:szCs w:val="22"/>
        </w:rPr>
        <w:t>(Incluído pela IN nº 01/2020 e pela IN nº 01/2023)</w:t>
      </w:r>
    </w:p>
    <w:p w14:paraId="1B21FDBD" w14:textId="77777777" w:rsidR="00DA014F" w:rsidRDefault="00580888">
      <w:pPr>
        <w:widowControl/>
        <w:ind w:right="146"/>
        <w:jc w:val="both"/>
        <w:rPr>
          <w:rFonts w:ascii="Arial" w:eastAsia="Arial" w:hAnsi="Arial" w:cs="Arial"/>
          <w:color w:val="000000"/>
          <w:sz w:val="22"/>
          <w:szCs w:val="22"/>
        </w:rPr>
      </w:pPr>
      <w:r>
        <w:rPr>
          <w:rFonts w:ascii="Arial" w:eastAsia="Arial" w:hAnsi="Arial" w:cs="Arial"/>
          <w:color w:val="000000"/>
          <w:sz w:val="22"/>
          <w:szCs w:val="22"/>
        </w:rPr>
        <w:t xml:space="preserve">§ 2º O descredenciamento de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 xml:space="preserve">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 </w:t>
      </w:r>
      <w:r>
        <w:rPr>
          <w:rFonts w:ascii="Arial" w:eastAsia="Arial" w:hAnsi="Arial" w:cs="Arial"/>
          <w:color w:val="4471C4"/>
          <w:sz w:val="22"/>
          <w:szCs w:val="22"/>
        </w:rPr>
        <w:t>(Incluído pela IN nº 01/2020 e pela IN nº 01/2023)</w:t>
      </w:r>
    </w:p>
    <w:p w14:paraId="021005C5" w14:textId="77777777" w:rsidR="00DA014F" w:rsidRDefault="00580888">
      <w:pPr>
        <w:widowControl/>
        <w:ind w:right="266"/>
        <w:jc w:val="both"/>
        <w:rPr>
          <w:rFonts w:ascii="Arial" w:eastAsia="Arial" w:hAnsi="Arial" w:cs="Arial"/>
          <w:color w:val="000000"/>
          <w:sz w:val="22"/>
          <w:szCs w:val="22"/>
        </w:rPr>
      </w:pPr>
      <w:r>
        <w:rPr>
          <w:rFonts w:ascii="Arial" w:eastAsia="Arial" w:hAnsi="Arial" w:cs="Arial"/>
          <w:b/>
          <w:color w:val="000000"/>
          <w:sz w:val="22"/>
          <w:szCs w:val="22"/>
        </w:rPr>
        <w:t>Art. 19-A</w:t>
      </w:r>
      <w:r>
        <w:rPr>
          <w:rFonts w:ascii="Arial" w:eastAsia="Arial" w:hAnsi="Arial" w:cs="Arial"/>
          <w:color w:val="000000"/>
          <w:sz w:val="22"/>
          <w:szCs w:val="22"/>
        </w:rPr>
        <w:t xml:space="preserve">. O acesso de </w:t>
      </w: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 xml:space="preserve">a) externo(a) ao SEI TRE-SP é feito por meio do sítio eletrônico do Tribunal na Internet. </w:t>
      </w:r>
      <w:r>
        <w:rPr>
          <w:rFonts w:ascii="Arial" w:eastAsia="Arial" w:hAnsi="Arial" w:cs="Arial"/>
          <w:color w:val="4471C4"/>
          <w:sz w:val="22"/>
          <w:szCs w:val="22"/>
        </w:rPr>
        <w:t>(Incluído pela IN nº 01/2020 e pela IN nº 01/2023)</w:t>
      </w:r>
    </w:p>
    <w:p w14:paraId="3BB9FC55" w14:textId="77777777" w:rsidR="00DA014F" w:rsidRDefault="00580888">
      <w:pPr>
        <w:widowControl/>
        <w:ind w:right="280"/>
        <w:jc w:val="both"/>
        <w:rPr>
          <w:rFonts w:ascii="Arial" w:eastAsia="Arial" w:hAnsi="Arial" w:cs="Arial"/>
          <w:color w:val="000000"/>
          <w:sz w:val="22"/>
          <w:szCs w:val="22"/>
        </w:rPr>
      </w:pPr>
      <w:r>
        <w:rPr>
          <w:rFonts w:ascii="Arial" w:eastAsia="Arial" w:hAnsi="Arial" w:cs="Arial"/>
          <w:color w:val="000000"/>
          <w:sz w:val="22"/>
          <w:szCs w:val="22"/>
        </w:rPr>
        <w:t xml:space="preserve">Parágrafo único. O </w:t>
      </w:r>
      <w:proofErr w:type="spellStart"/>
      <w:r>
        <w:rPr>
          <w:rFonts w:ascii="Arial" w:eastAsia="Arial" w:hAnsi="Arial" w:cs="Arial"/>
          <w:color w:val="000000"/>
          <w:sz w:val="22"/>
          <w:szCs w:val="22"/>
        </w:rPr>
        <w:t>login</w:t>
      </w:r>
      <w:proofErr w:type="spellEnd"/>
      <w:r>
        <w:rPr>
          <w:rFonts w:ascii="Arial" w:eastAsia="Arial" w:hAnsi="Arial" w:cs="Arial"/>
          <w:color w:val="000000"/>
          <w:sz w:val="22"/>
          <w:szCs w:val="22"/>
        </w:rPr>
        <w:t xml:space="preserve"> e a senha utilizados para acessar o SEI são gerados pelo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a) próprio(a)</w:t>
      </w:r>
    </w:p>
    <w:p w14:paraId="69121156" w14:textId="77777777" w:rsidR="00DA014F" w:rsidRDefault="00580888">
      <w:pPr>
        <w:widowControl/>
        <w:ind w:right="280"/>
        <w:jc w:val="both"/>
        <w:rPr>
          <w:rFonts w:ascii="Arial" w:eastAsia="Arial" w:hAnsi="Arial" w:cs="Arial"/>
          <w:color w:val="000000"/>
          <w:sz w:val="22"/>
          <w:szCs w:val="22"/>
        </w:rPr>
      </w:pPr>
      <w:proofErr w:type="gramStart"/>
      <w:r>
        <w:rPr>
          <w:rFonts w:ascii="Arial" w:eastAsia="Arial" w:hAnsi="Arial" w:cs="Arial"/>
          <w:color w:val="000000"/>
          <w:sz w:val="22"/>
          <w:szCs w:val="22"/>
        </w:rPr>
        <w:t>usuário(</w:t>
      </w:r>
      <w:proofErr w:type="gramEnd"/>
      <w:r>
        <w:rPr>
          <w:rFonts w:ascii="Arial" w:eastAsia="Arial" w:hAnsi="Arial" w:cs="Arial"/>
          <w:color w:val="000000"/>
          <w:sz w:val="22"/>
          <w:szCs w:val="22"/>
        </w:rPr>
        <w:t xml:space="preserve">a) externo(a), no momento de seu credenciamento. </w:t>
      </w:r>
      <w:r>
        <w:rPr>
          <w:rFonts w:ascii="Arial" w:eastAsia="Arial" w:hAnsi="Arial" w:cs="Arial"/>
          <w:color w:val="4471C4"/>
          <w:sz w:val="22"/>
          <w:szCs w:val="22"/>
        </w:rPr>
        <w:t>(Incluído pela IN nº 01/2020 e pela IN nº 01/2023)</w:t>
      </w:r>
    </w:p>
    <w:p w14:paraId="752FF385" w14:textId="77777777" w:rsidR="00DA014F" w:rsidRDefault="00DA014F">
      <w:pPr>
        <w:widowControl/>
        <w:rPr>
          <w:rFonts w:ascii="Arial" w:eastAsia="Arial" w:hAnsi="Arial" w:cs="Arial"/>
          <w:color w:val="000000"/>
          <w:sz w:val="22"/>
          <w:szCs w:val="22"/>
        </w:rPr>
      </w:pPr>
    </w:p>
    <w:p w14:paraId="4B9E2901" w14:textId="77777777" w:rsidR="00DA014F" w:rsidRDefault="00580888">
      <w:pPr>
        <w:widowControl/>
        <w:ind w:left="993" w:right="1872"/>
        <w:jc w:val="center"/>
        <w:rPr>
          <w:rFonts w:ascii="Arial" w:eastAsia="Arial" w:hAnsi="Arial" w:cs="Arial"/>
          <w:color w:val="000000"/>
          <w:sz w:val="22"/>
          <w:szCs w:val="22"/>
        </w:rPr>
      </w:pPr>
      <w:r>
        <w:rPr>
          <w:rFonts w:ascii="Arial" w:eastAsia="Arial" w:hAnsi="Arial" w:cs="Arial"/>
          <w:color w:val="000000"/>
          <w:sz w:val="22"/>
          <w:szCs w:val="22"/>
        </w:rPr>
        <w:t>Subseção I</w:t>
      </w:r>
    </w:p>
    <w:p w14:paraId="0D97F697" w14:textId="77777777" w:rsidR="00DA014F" w:rsidRDefault="00580888">
      <w:pPr>
        <w:widowControl/>
        <w:ind w:left="993" w:right="1870"/>
        <w:jc w:val="center"/>
        <w:rPr>
          <w:rFonts w:ascii="Arial" w:eastAsia="Arial" w:hAnsi="Arial" w:cs="Arial"/>
          <w:color w:val="000000"/>
          <w:sz w:val="22"/>
          <w:szCs w:val="22"/>
        </w:rPr>
      </w:pPr>
      <w:r>
        <w:rPr>
          <w:rFonts w:ascii="Arial" w:eastAsia="Arial" w:hAnsi="Arial" w:cs="Arial"/>
          <w:color w:val="000000"/>
          <w:sz w:val="22"/>
          <w:szCs w:val="22"/>
        </w:rPr>
        <w:t xml:space="preserve">Do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w:t>
      </w:r>
    </w:p>
    <w:p w14:paraId="19DBAF90" w14:textId="77777777" w:rsidR="00DA014F" w:rsidRDefault="00DA014F">
      <w:pPr>
        <w:widowControl/>
        <w:rPr>
          <w:rFonts w:ascii="Arial" w:eastAsia="Arial" w:hAnsi="Arial" w:cs="Arial"/>
          <w:color w:val="000000"/>
          <w:sz w:val="22"/>
          <w:szCs w:val="22"/>
        </w:rPr>
      </w:pPr>
    </w:p>
    <w:p w14:paraId="1BEADD57" w14:textId="77777777" w:rsidR="00DA014F" w:rsidRDefault="00580888">
      <w:pPr>
        <w:widowControl/>
        <w:ind w:right="277"/>
        <w:jc w:val="both"/>
        <w:rPr>
          <w:rFonts w:ascii="Arial" w:eastAsia="Arial" w:hAnsi="Arial" w:cs="Arial"/>
          <w:color w:val="4471C4"/>
          <w:sz w:val="22"/>
          <w:szCs w:val="22"/>
        </w:rPr>
      </w:pPr>
      <w:r>
        <w:rPr>
          <w:rFonts w:ascii="Arial" w:eastAsia="Arial" w:hAnsi="Arial" w:cs="Arial"/>
          <w:b/>
          <w:color w:val="000000"/>
          <w:sz w:val="22"/>
          <w:szCs w:val="22"/>
        </w:rPr>
        <w:t xml:space="preserve">Art.19-B.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A) usuário(a) externo(a) deverá observar as orientações fornecidas pela unidade gestora do processo de seu interesse para o(a)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(a) eletrônico, que serão disponibilizadas no sítio eletrônico deste Tribunal ou por outro meio eletrônico, a critério da Administração. </w:t>
      </w:r>
      <w:r>
        <w:rPr>
          <w:rFonts w:ascii="Arial" w:eastAsia="Arial" w:hAnsi="Arial" w:cs="Arial"/>
          <w:color w:val="4471C4"/>
          <w:sz w:val="22"/>
          <w:szCs w:val="22"/>
        </w:rPr>
        <w:t>(Incluído pela IN nº 01/2020 e pela IN nº 01/2023)</w:t>
      </w:r>
    </w:p>
    <w:p w14:paraId="1C3A04A9" w14:textId="77777777" w:rsidR="00DA014F" w:rsidRDefault="00580888">
      <w:pPr>
        <w:widowControl/>
        <w:ind w:right="279"/>
        <w:jc w:val="both"/>
        <w:rPr>
          <w:rFonts w:ascii="Arial" w:eastAsia="Arial" w:hAnsi="Arial" w:cs="Arial"/>
          <w:color w:val="000000"/>
          <w:sz w:val="22"/>
          <w:szCs w:val="22"/>
        </w:rPr>
      </w:pPr>
      <w:r>
        <w:rPr>
          <w:rFonts w:ascii="Arial" w:eastAsia="Arial" w:hAnsi="Arial" w:cs="Arial"/>
          <w:color w:val="000000"/>
          <w:sz w:val="22"/>
          <w:szCs w:val="22"/>
        </w:rPr>
        <w:t xml:space="preserve">§ 1º As petições eletrônicas deverão conter elementos descritivos mínimos, a fim de permitir seu correto tratamento e destinação, tais como: </w:t>
      </w:r>
      <w:r>
        <w:rPr>
          <w:rFonts w:ascii="Arial" w:eastAsia="Arial" w:hAnsi="Arial" w:cs="Arial"/>
          <w:color w:val="4471C4"/>
          <w:sz w:val="22"/>
          <w:szCs w:val="22"/>
        </w:rPr>
        <w:t>(Incluído pela IN nº 01/2020)</w:t>
      </w:r>
    </w:p>
    <w:p w14:paraId="78D187C1" w14:textId="77777777" w:rsidR="00DA014F" w:rsidRDefault="00580888">
      <w:pPr>
        <w:widowControl/>
        <w:numPr>
          <w:ilvl w:val="1"/>
          <w:numId w:val="4"/>
        </w:numPr>
        <w:tabs>
          <w:tab w:val="left" w:pos="993"/>
        </w:tabs>
        <w:ind w:left="993" w:hanging="426"/>
        <w:jc w:val="both"/>
        <w:rPr>
          <w:rFonts w:ascii="Arial" w:eastAsia="Arial" w:hAnsi="Arial" w:cs="Arial"/>
          <w:color w:val="000000"/>
          <w:sz w:val="22"/>
          <w:szCs w:val="22"/>
        </w:rPr>
      </w:pPr>
      <w:proofErr w:type="gramStart"/>
      <w:r>
        <w:rPr>
          <w:rFonts w:ascii="Arial" w:eastAsia="Arial" w:hAnsi="Arial" w:cs="Arial"/>
          <w:color w:val="000000"/>
          <w:sz w:val="22"/>
          <w:szCs w:val="22"/>
        </w:rPr>
        <w:t>nome</w:t>
      </w:r>
      <w:proofErr w:type="gramEnd"/>
      <w:r>
        <w:rPr>
          <w:rFonts w:ascii="Arial" w:eastAsia="Arial" w:hAnsi="Arial" w:cs="Arial"/>
          <w:color w:val="000000"/>
          <w:sz w:val="22"/>
          <w:szCs w:val="22"/>
        </w:rPr>
        <w:t xml:space="preserve"> da pessoa natural ou jurídica a que se refere; </w:t>
      </w:r>
      <w:r>
        <w:rPr>
          <w:rFonts w:ascii="Arial" w:eastAsia="Arial" w:hAnsi="Arial" w:cs="Arial"/>
          <w:color w:val="4471C4"/>
          <w:sz w:val="22"/>
          <w:szCs w:val="22"/>
        </w:rPr>
        <w:t>(Incluído pela IN nº 01/2020)</w:t>
      </w:r>
    </w:p>
    <w:p w14:paraId="1951F871" w14:textId="77777777" w:rsidR="00DA014F" w:rsidRDefault="00580888">
      <w:pPr>
        <w:widowControl/>
        <w:numPr>
          <w:ilvl w:val="1"/>
          <w:numId w:val="4"/>
        </w:numPr>
        <w:tabs>
          <w:tab w:val="left" w:pos="993"/>
        </w:tabs>
        <w:ind w:left="993" w:right="267" w:hanging="426"/>
        <w:jc w:val="both"/>
        <w:rPr>
          <w:rFonts w:ascii="Arial" w:eastAsia="Arial" w:hAnsi="Arial" w:cs="Arial"/>
          <w:color w:val="000000"/>
          <w:sz w:val="22"/>
          <w:szCs w:val="22"/>
        </w:rPr>
      </w:pPr>
      <w:proofErr w:type="gramStart"/>
      <w:r>
        <w:rPr>
          <w:rFonts w:ascii="Arial" w:eastAsia="Arial" w:hAnsi="Arial" w:cs="Arial"/>
          <w:color w:val="000000"/>
          <w:sz w:val="22"/>
          <w:szCs w:val="22"/>
        </w:rPr>
        <w:t>número</w:t>
      </w:r>
      <w:proofErr w:type="gramEnd"/>
      <w:r>
        <w:rPr>
          <w:rFonts w:ascii="Arial" w:eastAsia="Arial" w:hAnsi="Arial" w:cs="Arial"/>
          <w:color w:val="000000"/>
          <w:sz w:val="22"/>
          <w:szCs w:val="22"/>
        </w:rPr>
        <w:t xml:space="preserve"> do processo SEI TRE-SP de referência, se houver. </w:t>
      </w:r>
      <w:r>
        <w:rPr>
          <w:rFonts w:ascii="Arial" w:eastAsia="Arial" w:hAnsi="Arial" w:cs="Arial"/>
          <w:color w:val="4471C4"/>
          <w:sz w:val="22"/>
          <w:szCs w:val="22"/>
        </w:rPr>
        <w:t>(Incluído pela IN nº 01/2020)</w:t>
      </w:r>
    </w:p>
    <w:p w14:paraId="78B4CE4E" w14:textId="77777777" w:rsidR="00DA014F" w:rsidRDefault="00580888">
      <w:pPr>
        <w:widowControl/>
        <w:ind w:right="268"/>
        <w:jc w:val="both"/>
        <w:rPr>
          <w:rFonts w:ascii="Arial" w:eastAsia="Arial" w:hAnsi="Arial" w:cs="Arial"/>
          <w:color w:val="000000"/>
          <w:sz w:val="22"/>
          <w:szCs w:val="22"/>
        </w:rPr>
      </w:pPr>
      <w:r>
        <w:rPr>
          <w:rFonts w:ascii="Arial" w:eastAsia="Arial" w:hAnsi="Arial" w:cs="Arial"/>
          <w:color w:val="000000"/>
          <w:sz w:val="22"/>
          <w:szCs w:val="22"/>
        </w:rPr>
        <w:t xml:space="preserve">§ 2º Na hipótese de descumprimento da regra do § 1º, o usuário externo será intimado eletronicamente para suprir a irregularidade no prazo de 5 (cinco) dias úteis, sob pena de, a critério da Administração, arquivar a petição. </w:t>
      </w:r>
      <w:r>
        <w:rPr>
          <w:rFonts w:ascii="Arial" w:eastAsia="Arial" w:hAnsi="Arial" w:cs="Arial"/>
          <w:color w:val="4471C4"/>
          <w:sz w:val="22"/>
          <w:szCs w:val="22"/>
        </w:rPr>
        <w:t>(Incluído pela IN nº 01/2020)</w:t>
      </w:r>
    </w:p>
    <w:p w14:paraId="4B5B7C93" w14:textId="77777777" w:rsidR="00DA014F" w:rsidRDefault="00580888">
      <w:pPr>
        <w:widowControl/>
        <w:ind w:right="264"/>
        <w:jc w:val="both"/>
        <w:rPr>
          <w:rFonts w:ascii="Arial" w:eastAsia="Arial" w:hAnsi="Arial" w:cs="Arial"/>
          <w:color w:val="000000"/>
          <w:sz w:val="22"/>
          <w:szCs w:val="22"/>
        </w:rPr>
      </w:pPr>
      <w:r>
        <w:rPr>
          <w:rFonts w:ascii="Arial" w:eastAsia="Arial" w:hAnsi="Arial" w:cs="Arial"/>
          <w:b/>
          <w:color w:val="000000"/>
          <w:sz w:val="22"/>
          <w:szCs w:val="22"/>
        </w:rPr>
        <w:t xml:space="preserve">Art. 19-C. </w:t>
      </w:r>
      <w:r>
        <w:rPr>
          <w:rFonts w:ascii="Arial" w:eastAsia="Arial" w:hAnsi="Arial" w:cs="Arial"/>
          <w:color w:val="000000"/>
          <w:sz w:val="22"/>
          <w:szCs w:val="22"/>
        </w:rPr>
        <w:t xml:space="preserve">Não há protocolo integrado na circunscrição eleitoral do Estado, devendo as petições eletrônicas serem enviadas diretamente à unidade cartorária a que se destinam ou à Secretaria. </w:t>
      </w:r>
      <w:r>
        <w:rPr>
          <w:rFonts w:ascii="Arial" w:eastAsia="Arial" w:hAnsi="Arial" w:cs="Arial"/>
          <w:color w:val="4471C4"/>
          <w:sz w:val="22"/>
          <w:szCs w:val="22"/>
        </w:rPr>
        <w:t>(Incluído pela IN nº 01/2020 e pela IN nº 01/2023)</w:t>
      </w:r>
    </w:p>
    <w:p w14:paraId="0FC6DF28"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b/>
          <w:color w:val="000000"/>
          <w:sz w:val="22"/>
          <w:szCs w:val="22"/>
        </w:rPr>
        <w:t xml:space="preserve">Art. 19-D. </w:t>
      </w:r>
      <w:r>
        <w:rPr>
          <w:rFonts w:ascii="Arial" w:eastAsia="Arial" w:hAnsi="Arial" w:cs="Arial"/>
          <w:color w:val="000000"/>
          <w:sz w:val="22"/>
          <w:szCs w:val="22"/>
        </w:rPr>
        <w:t xml:space="preserve">O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será registrado automaticamente pelo SEI TRE-SP, o qual fornecerá recibo eletrônico de protocolo contendo os seguintes dados: </w:t>
      </w:r>
      <w:r>
        <w:rPr>
          <w:rFonts w:ascii="Arial" w:eastAsia="Arial" w:hAnsi="Arial" w:cs="Arial"/>
          <w:color w:val="4471C4"/>
          <w:sz w:val="22"/>
          <w:szCs w:val="22"/>
        </w:rPr>
        <w:t>(Incluído pela IN nº 01/2020)</w:t>
      </w:r>
    </w:p>
    <w:p w14:paraId="5B6BCD82" w14:textId="77777777" w:rsidR="00DA014F" w:rsidRDefault="00580888">
      <w:pPr>
        <w:widowControl/>
        <w:numPr>
          <w:ilvl w:val="0"/>
          <w:numId w:val="3"/>
        </w:numPr>
        <w:ind w:left="1134" w:hanging="567"/>
        <w:jc w:val="both"/>
        <w:rPr>
          <w:rFonts w:ascii="Arial" w:eastAsia="Arial" w:hAnsi="Arial" w:cs="Arial"/>
          <w:color w:val="000000"/>
          <w:sz w:val="22"/>
          <w:szCs w:val="22"/>
        </w:rPr>
      </w:pPr>
      <w:proofErr w:type="gramStart"/>
      <w:r>
        <w:rPr>
          <w:rFonts w:ascii="Arial" w:eastAsia="Arial" w:hAnsi="Arial" w:cs="Arial"/>
          <w:color w:val="000000"/>
          <w:sz w:val="22"/>
          <w:szCs w:val="22"/>
        </w:rPr>
        <w:t>número</w:t>
      </w:r>
      <w:proofErr w:type="gramEnd"/>
      <w:r>
        <w:rPr>
          <w:rFonts w:ascii="Arial" w:eastAsia="Arial" w:hAnsi="Arial" w:cs="Arial"/>
          <w:color w:val="000000"/>
          <w:sz w:val="22"/>
          <w:szCs w:val="22"/>
        </w:rPr>
        <w:t xml:space="preserve"> do processo correspondente; </w:t>
      </w:r>
      <w:r>
        <w:rPr>
          <w:rFonts w:ascii="Arial" w:eastAsia="Arial" w:hAnsi="Arial" w:cs="Arial"/>
          <w:color w:val="4471C4"/>
          <w:sz w:val="22"/>
          <w:szCs w:val="22"/>
        </w:rPr>
        <w:t>(Incluído pela IN nº 01/2020)</w:t>
      </w:r>
    </w:p>
    <w:p w14:paraId="51B7D51C" w14:textId="77777777" w:rsidR="00DA014F" w:rsidRDefault="00580888">
      <w:pPr>
        <w:widowControl/>
        <w:numPr>
          <w:ilvl w:val="0"/>
          <w:numId w:val="3"/>
        </w:numPr>
        <w:ind w:left="1134" w:right="275" w:hanging="567"/>
        <w:jc w:val="both"/>
        <w:rPr>
          <w:rFonts w:ascii="Arial" w:eastAsia="Arial" w:hAnsi="Arial" w:cs="Arial"/>
          <w:color w:val="000000"/>
          <w:sz w:val="22"/>
          <w:szCs w:val="22"/>
        </w:rPr>
      </w:pPr>
      <w:proofErr w:type="gramStart"/>
      <w:r>
        <w:rPr>
          <w:rFonts w:ascii="Arial" w:eastAsia="Arial" w:hAnsi="Arial" w:cs="Arial"/>
          <w:color w:val="000000"/>
          <w:sz w:val="22"/>
          <w:szCs w:val="22"/>
        </w:rPr>
        <w:t>lista</w:t>
      </w:r>
      <w:proofErr w:type="gramEnd"/>
      <w:r>
        <w:rPr>
          <w:rFonts w:ascii="Arial" w:eastAsia="Arial" w:hAnsi="Arial" w:cs="Arial"/>
          <w:color w:val="000000"/>
          <w:sz w:val="22"/>
          <w:szCs w:val="22"/>
        </w:rPr>
        <w:t xml:space="preserve"> dos documentos enviados com seus respectivos números de protocolo; </w:t>
      </w:r>
      <w:r>
        <w:rPr>
          <w:rFonts w:ascii="Arial" w:eastAsia="Arial" w:hAnsi="Arial" w:cs="Arial"/>
          <w:color w:val="4471C4"/>
          <w:sz w:val="22"/>
          <w:szCs w:val="22"/>
        </w:rPr>
        <w:t>(Incluído pela IN nº 01/2020)</w:t>
      </w:r>
    </w:p>
    <w:p w14:paraId="147767B2" w14:textId="77777777" w:rsidR="00DA014F" w:rsidRDefault="00580888">
      <w:pPr>
        <w:widowControl/>
        <w:numPr>
          <w:ilvl w:val="0"/>
          <w:numId w:val="3"/>
        </w:numPr>
        <w:ind w:left="1134" w:hanging="567"/>
        <w:jc w:val="both"/>
        <w:rPr>
          <w:rFonts w:ascii="Arial" w:eastAsia="Arial" w:hAnsi="Arial" w:cs="Arial"/>
          <w:color w:val="000000"/>
          <w:sz w:val="22"/>
          <w:szCs w:val="22"/>
        </w:rPr>
      </w:pPr>
      <w:proofErr w:type="gramStart"/>
      <w:r>
        <w:rPr>
          <w:rFonts w:ascii="Arial" w:eastAsia="Arial" w:hAnsi="Arial" w:cs="Arial"/>
          <w:color w:val="000000"/>
          <w:sz w:val="22"/>
          <w:szCs w:val="22"/>
        </w:rPr>
        <w:t>data</w:t>
      </w:r>
      <w:proofErr w:type="gramEnd"/>
      <w:r>
        <w:rPr>
          <w:rFonts w:ascii="Arial" w:eastAsia="Arial" w:hAnsi="Arial" w:cs="Arial"/>
          <w:color w:val="000000"/>
          <w:sz w:val="22"/>
          <w:szCs w:val="22"/>
        </w:rPr>
        <w:t xml:space="preserve"> e horário do recebimento da petição; </w:t>
      </w:r>
      <w:r>
        <w:rPr>
          <w:rFonts w:ascii="Arial" w:eastAsia="Arial" w:hAnsi="Arial" w:cs="Arial"/>
          <w:color w:val="4471C4"/>
          <w:sz w:val="22"/>
          <w:szCs w:val="22"/>
        </w:rPr>
        <w:t>(Incluído pela IN nº 01/2020)</w:t>
      </w:r>
    </w:p>
    <w:p w14:paraId="43D1C6F2" w14:textId="77777777" w:rsidR="00DA014F" w:rsidRDefault="00580888">
      <w:pPr>
        <w:jc w:val="both"/>
        <w:rPr>
          <w:rFonts w:ascii="Arial" w:eastAsia="Arial" w:hAnsi="Arial" w:cs="Arial"/>
          <w:color w:val="000000"/>
          <w:sz w:val="22"/>
          <w:szCs w:val="22"/>
        </w:rPr>
      </w:pPr>
      <w:r>
        <w:rPr>
          <w:rFonts w:ascii="Arial" w:eastAsia="Arial" w:hAnsi="Arial" w:cs="Arial"/>
          <w:color w:val="000000"/>
          <w:sz w:val="22"/>
          <w:szCs w:val="22"/>
        </w:rPr>
        <w:t xml:space="preserve">          IV     identificação </w:t>
      </w:r>
      <w:proofErr w:type="gramStart"/>
      <w:r>
        <w:rPr>
          <w:rFonts w:ascii="Arial" w:eastAsia="Arial" w:hAnsi="Arial" w:cs="Arial"/>
          <w:color w:val="000000"/>
          <w:sz w:val="22"/>
          <w:szCs w:val="22"/>
        </w:rPr>
        <w:t>do(</w:t>
      </w:r>
      <w:proofErr w:type="gramEnd"/>
      <w:r>
        <w:rPr>
          <w:rFonts w:ascii="Arial" w:eastAsia="Arial" w:hAnsi="Arial" w:cs="Arial"/>
          <w:color w:val="000000"/>
          <w:sz w:val="22"/>
          <w:szCs w:val="22"/>
        </w:rPr>
        <w:t xml:space="preserve">a) signatário(a) da petição. </w:t>
      </w:r>
      <w:r>
        <w:rPr>
          <w:rFonts w:ascii="Arial" w:eastAsia="Arial" w:hAnsi="Arial" w:cs="Arial"/>
          <w:color w:val="4471C4"/>
          <w:sz w:val="22"/>
          <w:szCs w:val="22"/>
        </w:rPr>
        <w:t xml:space="preserve">(Incluído pela IN nº 01/2020 e pela IN nº </w:t>
      </w:r>
      <w:r>
        <w:rPr>
          <w:rFonts w:ascii="Arial" w:eastAsia="Arial" w:hAnsi="Arial" w:cs="Arial"/>
          <w:color w:val="4471C4"/>
          <w:sz w:val="22"/>
          <w:szCs w:val="22"/>
        </w:rPr>
        <w:lastRenderedPageBreak/>
        <w:t>01/2023)</w:t>
      </w:r>
    </w:p>
    <w:p w14:paraId="61C9FCFE"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b/>
          <w:color w:val="000000"/>
          <w:sz w:val="22"/>
          <w:szCs w:val="22"/>
        </w:rPr>
        <w:t xml:space="preserve">Art. 19-E. </w:t>
      </w:r>
      <w:r>
        <w:rPr>
          <w:rFonts w:ascii="Arial" w:eastAsia="Arial" w:hAnsi="Arial" w:cs="Arial"/>
          <w:color w:val="000000"/>
          <w:sz w:val="22"/>
          <w:szCs w:val="22"/>
        </w:rPr>
        <w:t xml:space="preserve">Os documentos digitalizados encaminhados por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 xml:space="preserve">as) externos(as) por meio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terão valor de cópia simples. </w:t>
      </w:r>
      <w:r>
        <w:rPr>
          <w:rFonts w:ascii="Arial" w:eastAsia="Arial" w:hAnsi="Arial" w:cs="Arial"/>
          <w:color w:val="4471C4"/>
          <w:sz w:val="22"/>
          <w:szCs w:val="22"/>
        </w:rPr>
        <w:t>(Incluído pela IN nº 01/2020 e pela IN nº 01/2023)</w:t>
      </w:r>
    </w:p>
    <w:p w14:paraId="1CFB7644"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b/>
          <w:color w:val="000000"/>
          <w:sz w:val="22"/>
          <w:szCs w:val="22"/>
        </w:rPr>
        <w:t xml:space="preserve">Parágrafo único. </w:t>
      </w:r>
      <w:r>
        <w:rPr>
          <w:rFonts w:ascii="Arial" w:eastAsia="Arial" w:hAnsi="Arial" w:cs="Arial"/>
          <w:color w:val="000000"/>
          <w:sz w:val="22"/>
          <w:szCs w:val="22"/>
        </w:rPr>
        <w:t xml:space="preserve">O teor e a integridade dos documentos enviados na forma do ‘caput’ são de responsabilidade </w:t>
      </w:r>
      <w:proofErr w:type="gramStart"/>
      <w:r>
        <w:rPr>
          <w:rFonts w:ascii="Arial" w:eastAsia="Arial" w:hAnsi="Arial" w:cs="Arial"/>
          <w:color w:val="000000"/>
          <w:sz w:val="22"/>
          <w:szCs w:val="22"/>
        </w:rPr>
        <w:t>do(</w:t>
      </w:r>
      <w:proofErr w:type="gramEnd"/>
      <w:r>
        <w:rPr>
          <w:rFonts w:ascii="Arial" w:eastAsia="Arial" w:hAnsi="Arial" w:cs="Arial"/>
          <w:color w:val="000000"/>
          <w:sz w:val="22"/>
          <w:szCs w:val="22"/>
        </w:rPr>
        <w:t xml:space="preserve">a) usuário(a) externo(a), o qual responderá por eventuais adulterações ou fraudes nos termos da legislação civil, penal e administrativa. </w:t>
      </w:r>
      <w:r>
        <w:rPr>
          <w:rFonts w:ascii="Arial" w:eastAsia="Arial" w:hAnsi="Arial" w:cs="Arial"/>
          <w:color w:val="4471C4"/>
          <w:sz w:val="22"/>
          <w:szCs w:val="22"/>
        </w:rPr>
        <w:t>(Incluído pela IN nº 01/2020 e pela IN nº 01/2023)</w:t>
      </w:r>
    </w:p>
    <w:p w14:paraId="75F4C7F2" w14:textId="77777777" w:rsidR="00DA014F" w:rsidRDefault="00580888">
      <w:pPr>
        <w:widowControl/>
        <w:ind w:right="280"/>
        <w:jc w:val="both"/>
        <w:rPr>
          <w:rFonts w:ascii="Arial" w:eastAsia="Arial" w:hAnsi="Arial" w:cs="Arial"/>
          <w:color w:val="000000"/>
          <w:sz w:val="22"/>
          <w:szCs w:val="22"/>
        </w:rPr>
      </w:pPr>
      <w:r>
        <w:rPr>
          <w:rFonts w:ascii="Arial" w:eastAsia="Arial" w:hAnsi="Arial" w:cs="Arial"/>
          <w:b/>
          <w:color w:val="000000"/>
          <w:sz w:val="22"/>
          <w:szCs w:val="22"/>
        </w:rPr>
        <w:t xml:space="preserve">Art. 19-F. </w:t>
      </w:r>
      <w:r>
        <w:rPr>
          <w:rFonts w:ascii="Arial" w:eastAsia="Arial" w:hAnsi="Arial" w:cs="Arial"/>
          <w:color w:val="000000"/>
          <w:sz w:val="22"/>
          <w:szCs w:val="22"/>
        </w:rPr>
        <w:t xml:space="preserve">Impugnada a integridade do documento digitalizado, mediante alegação motivada e fundamentada de adulteração, deverá ser instaurada diligência para a verificação do documento objeto de controvérsia. </w:t>
      </w:r>
      <w:r>
        <w:rPr>
          <w:rFonts w:ascii="Arial" w:eastAsia="Arial" w:hAnsi="Arial" w:cs="Arial"/>
          <w:color w:val="4471C4"/>
          <w:sz w:val="22"/>
          <w:szCs w:val="22"/>
        </w:rPr>
        <w:t>(Incluído pela IN nº 01/2020)</w:t>
      </w:r>
    </w:p>
    <w:p w14:paraId="4AA7866D"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b/>
          <w:color w:val="000000"/>
          <w:sz w:val="22"/>
          <w:szCs w:val="22"/>
        </w:rPr>
        <w:t xml:space="preserve">Art. 19-G. </w:t>
      </w:r>
      <w:r>
        <w:rPr>
          <w:rFonts w:ascii="Arial" w:eastAsia="Arial" w:hAnsi="Arial" w:cs="Arial"/>
          <w:color w:val="000000"/>
          <w:sz w:val="22"/>
          <w:szCs w:val="22"/>
        </w:rPr>
        <w:t xml:space="preserve">O Tribunal ou unidade cartorária poderá exigir, a seu critério, até que decaia seu direito de rever os atos praticados no processo, a exibição, no prazo que estipular, do original em papel de documento digitalizado no Tribunal ou unidade cartorária ou enviado por usuário externo por meio de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w:t>
      </w:r>
      <w:r>
        <w:rPr>
          <w:rFonts w:ascii="Arial" w:eastAsia="Arial" w:hAnsi="Arial" w:cs="Arial"/>
          <w:color w:val="4471C4"/>
          <w:sz w:val="22"/>
          <w:szCs w:val="22"/>
        </w:rPr>
        <w:t>(Incluído pela IN nº 01/2020)</w:t>
      </w:r>
    </w:p>
    <w:p w14:paraId="17DCD2A6" w14:textId="77777777" w:rsidR="00DA014F" w:rsidRDefault="00580888">
      <w:pPr>
        <w:widowControl/>
        <w:ind w:right="266"/>
        <w:jc w:val="both"/>
        <w:rPr>
          <w:rFonts w:ascii="Arial" w:eastAsia="Arial" w:hAnsi="Arial" w:cs="Arial"/>
          <w:color w:val="000000"/>
          <w:sz w:val="22"/>
          <w:szCs w:val="22"/>
        </w:rPr>
      </w:pPr>
      <w:r>
        <w:rPr>
          <w:rFonts w:ascii="Arial" w:eastAsia="Arial" w:hAnsi="Arial" w:cs="Arial"/>
          <w:b/>
          <w:color w:val="000000"/>
          <w:sz w:val="22"/>
          <w:szCs w:val="22"/>
        </w:rPr>
        <w:t xml:space="preserve">Art. 19-H. </w:t>
      </w:r>
      <w:r>
        <w:rPr>
          <w:rFonts w:ascii="Arial" w:eastAsia="Arial" w:hAnsi="Arial" w:cs="Arial"/>
          <w:color w:val="000000"/>
          <w:sz w:val="22"/>
          <w:szCs w:val="22"/>
        </w:rPr>
        <w:t xml:space="preserve">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 </w:t>
      </w:r>
      <w:r>
        <w:rPr>
          <w:rFonts w:ascii="Arial" w:eastAsia="Arial" w:hAnsi="Arial" w:cs="Arial"/>
          <w:color w:val="4471C4"/>
          <w:sz w:val="22"/>
          <w:szCs w:val="22"/>
        </w:rPr>
        <w:t>(Incluído pela IN nº 01/2020 e pela IN nº 01/2023)</w:t>
      </w:r>
    </w:p>
    <w:p w14:paraId="0D89F5FC" w14:textId="77777777" w:rsidR="00DA014F" w:rsidRDefault="00580888">
      <w:pPr>
        <w:widowControl/>
        <w:ind w:right="272"/>
        <w:jc w:val="both"/>
        <w:rPr>
          <w:rFonts w:ascii="Arial" w:eastAsia="Arial" w:hAnsi="Arial" w:cs="Arial"/>
          <w:color w:val="000000"/>
          <w:sz w:val="22"/>
          <w:szCs w:val="22"/>
        </w:rPr>
      </w:pPr>
      <w:r>
        <w:rPr>
          <w:rFonts w:ascii="Arial" w:eastAsia="Arial" w:hAnsi="Arial" w:cs="Arial"/>
          <w:b/>
          <w:color w:val="000000"/>
          <w:sz w:val="22"/>
          <w:szCs w:val="22"/>
        </w:rPr>
        <w:t>Parágrafo único.</w:t>
      </w:r>
      <w:r>
        <w:rPr>
          <w:rFonts w:ascii="Arial" w:eastAsia="Arial" w:hAnsi="Arial" w:cs="Arial"/>
          <w:color w:val="000000"/>
          <w:sz w:val="22"/>
          <w:szCs w:val="22"/>
        </w:rPr>
        <w:t xml:space="preserve"> 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 </w:t>
      </w:r>
      <w:r>
        <w:rPr>
          <w:rFonts w:ascii="Arial" w:eastAsia="Arial" w:hAnsi="Arial" w:cs="Arial"/>
          <w:color w:val="4471C4"/>
          <w:sz w:val="22"/>
          <w:szCs w:val="22"/>
        </w:rPr>
        <w:t>(Incluído pela IN nº 01/2020 e pela IN nº 01/2023)</w:t>
      </w:r>
    </w:p>
    <w:p w14:paraId="00AE898F" w14:textId="77777777" w:rsidR="00DA014F" w:rsidRDefault="00580888">
      <w:pPr>
        <w:widowControl/>
        <w:ind w:right="266"/>
        <w:jc w:val="both"/>
        <w:rPr>
          <w:rFonts w:ascii="Arial" w:eastAsia="Arial" w:hAnsi="Arial" w:cs="Arial"/>
          <w:color w:val="000000"/>
          <w:sz w:val="22"/>
          <w:szCs w:val="22"/>
        </w:rPr>
      </w:pPr>
      <w:r>
        <w:rPr>
          <w:rFonts w:ascii="Arial" w:eastAsia="Arial" w:hAnsi="Arial" w:cs="Arial"/>
          <w:b/>
          <w:color w:val="000000"/>
          <w:sz w:val="22"/>
          <w:szCs w:val="22"/>
        </w:rPr>
        <w:t xml:space="preserve">Art. 19-I. </w:t>
      </w:r>
      <w:r>
        <w:rPr>
          <w:rFonts w:ascii="Arial" w:eastAsia="Arial" w:hAnsi="Arial" w:cs="Arial"/>
          <w:color w:val="000000"/>
          <w:sz w:val="22"/>
          <w:szCs w:val="22"/>
        </w:rPr>
        <w:t xml:space="preserve">Fica vedado o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via SEI TRE-SP ao Núcleo de Informação ao Cidadão - NIC e à Ouvidoria, devendo as petições e solicitações a estas unidades serem realizadas por formulários e sistemas próprios. </w:t>
      </w:r>
      <w:r>
        <w:rPr>
          <w:rFonts w:ascii="Arial" w:eastAsia="Arial" w:hAnsi="Arial" w:cs="Arial"/>
          <w:color w:val="4471C4"/>
          <w:sz w:val="22"/>
          <w:szCs w:val="22"/>
        </w:rPr>
        <w:t>(Incluído pela IN nº 01/2020)</w:t>
      </w:r>
    </w:p>
    <w:p w14:paraId="42DFF197" w14:textId="77777777" w:rsidR="00DA014F" w:rsidRDefault="00580888">
      <w:pPr>
        <w:widowControl/>
        <w:ind w:right="269"/>
        <w:jc w:val="both"/>
        <w:rPr>
          <w:rFonts w:ascii="Arial" w:eastAsia="Arial" w:hAnsi="Arial" w:cs="Arial"/>
          <w:color w:val="000000"/>
          <w:sz w:val="22"/>
          <w:szCs w:val="22"/>
        </w:rPr>
      </w:pPr>
      <w:r>
        <w:rPr>
          <w:rFonts w:ascii="Arial" w:eastAsia="Arial" w:hAnsi="Arial" w:cs="Arial"/>
          <w:b/>
          <w:color w:val="000000"/>
          <w:sz w:val="22"/>
          <w:szCs w:val="22"/>
        </w:rPr>
        <w:t xml:space="preserve">Art. 19-J. </w:t>
      </w:r>
      <w:r>
        <w:rPr>
          <w:rFonts w:ascii="Arial" w:eastAsia="Arial" w:hAnsi="Arial" w:cs="Arial"/>
          <w:color w:val="000000"/>
          <w:sz w:val="22"/>
          <w:szCs w:val="22"/>
        </w:rPr>
        <w:t xml:space="preserve">O </w:t>
      </w:r>
      <w:proofErr w:type="spellStart"/>
      <w:r>
        <w:rPr>
          <w:rFonts w:ascii="Arial" w:eastAsia="Arial" w:hAnsi="Arial" w:cs="Arial"/>
          <w:color w:val="000000"/>
          <w:sz w:val="22"/>
          <w:szCs w:val="22"/>
        </w:rPr>
        <w:t>peticionamento</w:t>
      </w:r>
      <w:proofErr w:type="spellEnd"/>
      <w:r>
        <w:rPr>
          <w:rFonts w:ascii="Arial" w:eastAsia="Arial" w:hAnsi="Arial" w:cs="Arial"/>
          <w:color w:val="000000"/>
          <w:sz w:val="22"/>
          <w:szCs w:val="22"/>
        </w:rPr>
        <w:t xml:space="preserve"> eletrônico do SEI TRE-SP não se destina à apresentação de peças processuais e documentos a serem juntados em feitos judiciais físicos ou eletrônicos em trâmite em qualquer instância da Justiça Eleitoral do Estado, salvo disposição expressa em contrário. </w:t>
      </w:r>
      <w:r>
        <w:rPr>
          <w:rFonts w:ascii="Arial" w:eastAsia="Arial" w:hAnsi="Arial" w:cs="Arial"/>
          <w:color w:val="4471C4"/>
          <w:sz w:val="22"/>
          <w:szCs w:val="22"/>
        </w:rPr>
        <w:t>(Incluído pela IN nº 01/2020)</w:t>
      </w:r>
    </w:p>
    <w:p w14:paraId="24440201" w14:textId="77777777" w:rsidR="00DA014F" w:rsidRDefault="00580888">
      <w:pPr>
        <w:widowControl/>
        <w:ind w:right="270"/>
        <w:jc w:val="both"/>
        <w:rPr>
          <w:rFonts w:ascii="Arial" w:eastAsia="Arial" w:hAnsi="Arial" w:cs="Arial"/>
          <w:color w:val="000000"/>
          <w:sz w:val="22"/>
          <w:szCs w:val="22"/>
        </w:rPr>
      </w:pPr>
      <w:r>
        <w:rPr>
          <w:rFonts w:ascii="Arial" w:eastAsia="Arial" w:hAnsi="Arial" w:cs="Arial"/>
          <w:color w:val="000000"/>
          <w:sz w:val="22"/>
          <w:szCs w:val="22"/>
        </w:rPr>
        <w:t xml:space="preserve">Parágrafo único. A inobservância da regra estabelecida no ‘caput’ implicará no imediato arquivamento da petição eletrônica, sem devolução do respectivo prazo processual. </w:t>
      </w:r>
      <w:r>
        <w:rPr>
          <w:rFonts w:ascii="Arial" w:eastAsia="Arial" w:hAnsi="Arial" w:cs="Arial"/>
          <w:color w:val="4471C4"/>
          <w:sz w:val="22"/>
          <w:szCs w:val="22"/>
        </w:rPr>
        <w:t>(Incluído pela IN nº 01/2020)</w:t>
      </w:r>
    </w:p>
    <w:p w14:paraId="600D9EA1" w14:textId="77777777" w:rsidR="00DA014F" w:rsidRDefault="00DA014F">
      <w:pPr>
        <w:widowControl/>
        <w:ind w:left="993"/>
        <w:rPr>
          <w:rFonts w:ascii="Arial" w:eastAsia="Arial" w:hAnsi="Arial" w:cs="Arial"/>
          <w:color w:val="000000"/>
          <w:sz w:val="22"/>
          <w:szCs w:val="22"/>
        </w:rPr>
      </w:pPr>
    </w:p>
    <w:p w14:paraId="058B5E29" w14:textId="77777777" w:rsidR="00DA014F" w:rsidRDefault="00580888">
      <w:pPr>
        <w:widowControl/>
        <w:ind w:left="993" w:right="1862"/>
        <w:jc w:val="center"/>
        <w:rPr>
          <w:rFonts w:ascii="Arial" w:eastAsia="Arial" w:hAnsi="Arial" w:cs="Arial"/>
          <w:color w:val="000000"/>
          <w:sz w:val="22"/>
          <w:szCs w:val="22"/>
        </w:rPr>
      </w:pPr>
      <w:r>
        <w:rPr>
          <w:rFonts w:ascii="Arial" w:eastAsia="Arial" w:hAnsi="Arial" w:cs="Arial"/>
          <w:color w:val="000000"/>
          <w:sz w:val="22"/>
          <w:szCs w:val="22"/>
        </w:rPr>
        <w:t>Subseção II</w:t>
      </w:r>
    </w:p>
    <w:p w14:paraId="4EA7EBF0" w14:textId="77777777" w:rsidR="00DA014F" w:rsidRDefault="00580888">
      <w:pPr>
        <w:widowControl/>
        <w:ind w:left="993" w:right="1873"/>
        <w:jc w:val="center"/>
        <w:rPr>
          <w:rFonts w:ascii="Arial" w:eastAsia="Arial" w:hAnsi="Arial" w:cs="Arial"/>
          <w:color w:val="000000"/>
          <w:sz w:val="22"/>
          <w:szCs w:val="22"/>
        </w:rPr>
      </w:pPr>
      <w:r>
        <w:rPr>
          <w:rFonts w:ascii="Arial" w:eastAsia="Arial" w:hAnsi="Arial" w:cs="Arial"/>
          <w:color w:val="000000"/>
          <w:sz w:val="22"/>
          <w:szCs w:val="22"/>
        </w:rPr>
        <w:t>Dos Prazos e Comunicações Eletrônicas</w:t>
      </w:r>
    </w:p>
    <w:p w14:paraId="1B133400" w14:textId="77777777" w:rsidR="00DA014F" w:rsidRDefault="00DA014F">
      <w:pPr>
        <w:widowControl/>
        <w:ind w:left="993" w:right="1873"/>
        <w:jc w:val="center"/>
        <w:rPr>
          <w:rFonts w:ascii="Arial" w:eastAsia="Arial" w:hAnsi="Arial" w:cs="Arial"/>
          <w:color w:val="000000"/>
          <w:sz w:val="22"/>
          <w:szCs w:val="22"/>
        </w:rPr>
      </w:pPr>
    </w:p>
    <w:p w14:paraId="4ABEA75C" w14:textId="77777777" w:rsidR="00DA014F" w:rsidRDefault="00580888">
      <w:pPr>
        <w:widowControl/>
        <w:ind w:right="268"/>
        <w:jc w:val="both"/>
        <w:rPr>
          <w:rFonts w:ascii="Arial" w:eastAsia="Arial" w:hAnsi="Arial" w:cs="Arial"/>
          <w:color w:val="000000"/>
          <w:sz w:val="22"/>
          <w:szCs w:val="22"/>
        </w:rPr>
      </w:pPr>
      <w:r>
        <w:rPr>
          <w:rFonts w:ascii="Arial" w:eastAsia="Arial" w:hAnsi="Arial" w:cs="Arial"/>
          <w:b/>
          <w:color w:val="000000"/>
          <w:sz w:val="22"/>
          <w:szCs w:val="22"/>
        </w:rPr>
        <w:t xml:space="preserve">Art. 19-K. </w:t>
      </w:r>
      <w:r>
        <w:rPr>
          <w:rFonts w:ascii="Arial" w:eastAsia="Arial" w:hAnsi="Arial" w:cs="Arial"/>
          <w:color w:val="000000"/>
          <w:sz w:val="22"/>
          <w:szCs w:val="22"/>
        </w:rPr>
        <w:t xml:space="preserve">Para todos os efeitos, os atos processuais em meio eletrônico consideram-se realizados no dia e na hora do recebimento pelo SEI TRE-SP. </w:t>
      </w:r>
      <w:r>
        <w:rPr>
          <w:rFonts w:ascii="Arial" w:eastAsia="Arial" w:hAnsi="Arial" w:cs="Arial"/>
          <w:color w:val="4471C4"/>
          <w:sz w:val="22"/>
          <w:szCs w:val="22"/>
        </w:rPr>
        <w:t>(Incluído pela IN nº 01/2020)</w:t>
      </w:r>
    </w:p>
    <w:p w14:paraId="0F275994" w14:textId="77777777" w:rsidR="00DA014F" w:rsidRDefault="00580888">
      <w:pPr>
        <w:widowControl/>
        <w:ind w:right="275"/>
        <w:jc w:val="both"/>
        <w:rPr>
          <w:rFonts w:ascii="Arial" w:eastAsia="Arial" w:hAnsi="Arial" w:cs="Arial"/>
          <w:color w:val="000000"/>
          <w:sz w:val="22"/>
          <w:szCs w:val="22"/>
        </w:rPr>
      </w:pPr>
      <w:r>
        <w:rPr>
          <w:rFonts w:ascii="Arial" w:eastAsia="Arial" w:hAnsi="Arial" w:cs="Arial"/>
          <w:color w:val="000000"/>
          <w:sz w:val="22"/>
          <w:szCs w:val="22"/>
        </w:rPr>
        <w:t xml:space="preserve">§ 1º Quando o ato processual tiver que ser praticado em determinado prazo, por meio eletrônico, serão considerados tempestivos os efetivados, salvo disposição em contrário, até às 23 horas e 59 minutos e 59 segundos do último dia do prazo, tendo sempre por referência o horário oficial de Brasília. </w:t>
      </w:r>
      <w:r>
        <w:rPr>
          <w:rFonts w:ascii="Arial" w:eastAsia="Arial" w:hAnsi="Arial" w:cs="Arial"/>
          <w:color w:val="4471C4"/>
          <w:sz w:val="22"/>
          <w:szCs w:val="22"/>
        </w:rPr>
        <w:t>(Incluído pela IN nº 01/2020)</w:t>
      </w:r>
    </w:p>
    <w:p w14:paraId="73A43E7B" w14:textId="77777777" w:rsidR="00DA014F" w:rsidRDefault="00580888">
      <w:pPr>
        <w:widowControl/>
        <w:ind w:right="272"/>
        <w:jc w:val="both"/>
        <w:rPr>
          <w:rFonts w:ascii="Arial" w:eastAsia="Arial" w:hAnsi="Arial" w:cs="Arial"/>
          <w:color w:val="000000"/>
          <w:sz w:val="22"/>
          <w:szCs w:val="22"/>
        </w:rPr>
      </w:pPr>
      <w:r>
        <w:rPr>
          <w:rFonts w:ascii="Arial" w:eastAsia="Arial" w:hAnsi="Arial" w:cs="Arial"/>
          <w:color w:val="000000"/>
          <w:sz w:val="22"/>
          <w:szCs w:val="22"/>
        </w:rPr>
        <w:t xml:space="preserve">§ 2º Para efeitos de contagem de prazo, não serão considerados os feriados estaduais, municipais ou distritais, bem como os dias em que não houver expediente na Secretaria ou unidades cartorárias, conforme o caso. </w:t>
      </w:r>
      <w:r>
        <w:rPr>
          <w:rFonts w:ascii="Arial" w:eastAsia="Arial" w:hAnsi="Arial" w:cs="Arial"/>
          <w:color w:val="4471C4"/>
          <w:sz w:val="22"/>
          <w:szCs w:val="22"/>
        </w:rPr>
        <w:t>(Incluído pela IN nº 01/2020)</w:t>
      </w:r>
    </w:p>
    <w:p w14:paraId="7EFDEBF7"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b/>
          <w:color w:val="000000"/>
          <w:sz w:val="22"/>
          <w:szCs w:val="22"/>
        </w:rPr>
        <w:t xml:space="preserve">Art. 19-L. </w:t>
      </w:r>
      <w:r>
        <w:rPr>
          <w:rFonts w:ascii="Arial" w:eastAsia="Arial" w:hAnsi="Arial" w:cs="Arial"/>
          <w:color w:val="000000"/>
          <w:sz w:val="22"/>
          <w:szCs w:val="22"/>
        </w:rPr>
        <w:t xml:space="preserve">As intimações </w:t>
      </w:r>
      <w:proofErr w:type="gramStart"/>
      <w:r>
        <w:rPr>
          <w:rFonts w:ascii="Arial" w:eastAsia="Arial" w:hAnsi="Arial" w:cs="Arial"/>
          <w:color w:val="000000"/>
          <w:sz w:val="22"/>
          <w:szCs w:val="22"/>
        </w:rPr>
        <w:t>aos(</w:t>
      </w:r>
      <w:proofErr w:type="gramEnd"/>
      <w:r>
        <w:rPr>
          <w:rFonts w:ascii="Arial" w:eastAsia="Arial" w:hAnsi="Arial" w:cs="Arial"/>
          <w:color w:val="000000"/>
          <w:sz w:val="22"/>
          <w:szCs w:val="22"/>
        </w:rPr>
        <w:t xml:space="preserve">às) usuários(as) externos(as) cadastrados(as) na forma desta instrução normativa ou de pessoa jurídica por eles representada serão feitas por meio eletrônico e consideradas pessoais para todos os efeitos legais. </w:t>
      </w:r>
      <w:r>
        <w:rPr>
          <w:rFonts w:ascii="Arial" w:eastAsia="Arial" w:hAnsi="Arial" w:cs="Arial"/>
          <w:color w:val="4471C4"/>
          <w:sz w:val="22"/>
          <w:szCs w:val="22"/>
        </w:rPr>
        <w:t>(Incluído pela IN nº 01/2020 e pela IN nº 01/2023)</w:t>
      </w:r>
    </w:p>
    <w:p w14:paraId="6E526986" w14:textId="77777777" w:rsidR="00DA014F" w:rsidRDefault="00580888">
      <w:pPr>
        <w:widowControl/>
        <w:ind w:right="273"/>
        <w:jc w:val="both"/>
        <w:rPr>
          <w:rFonts w:ascii="Arial" w:eastAsia="Arial" w:hAnsi="Arial" w:cs="Arial"/>
          <w:color w:val="000000"/>
          <w:sz w:val="22"/>
          <w:szCs w:val="22"/>
        </w:rPr>
      </w:pPr>
      <w:r>
        <w:rPr>
          <w:rFonts w:ascii="Arial" w:eastAsia="Arial" w:hAnsi="Arial" w:cs="Arial"/>
          <w:color w:val="000000"/>
          <w:sz w:val="22"/>
          <w:szCs w:val="22"/>
        </w:rPr>
        <w:t xml:space="preserve">§ 1º Considerar-se-á realizada a intimação no dia em que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a) usuário(a) externo(a) efetivar a consulta eletrônica ao documento correspondente, sendo tal fato certificado automaticamente pelo sistema. </w:t>
      </w:r>
      <w:r>
        <w:rPr>
          <w:rFonts w:ascii="Arial" w:eastAsia="Arial" w:hAnsi="Arial" w:cs="Arial"/>
          <w:color w:val="4471C4"/>
          <w:sz w:val="22"/>
          <w:szCs w:val="22"/>
        </w:rPr>
        <w:t>(Incluído pela IN nº 01/2020 e pela IN nº 01/2023)</w:t>
      </w:r>
    </w:p>
    <w:p w14:paraId="6AA73130" w14:textId="77777777" w:rsidR="00DA014F" w:rsidRDefault="00580888">
      <w:pPr>
        <w:widowControl/>
        <w:ind w:right="264"/>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2º A consulta referida no § 1º deverá ser feita em até 10 (dez) dias corridos contados do envio da intimação, sob pena de ser considerada automaticamente realizada na data do término desse prazo. </w:t>
      </w:r>
      <w:r>
        <w:rPr>
          <w:rFonts w:ascii="Arial" w:eastAsia="Arial" w:hAnsi="Arial" w:cs="Arial"/>
          <w:color w:val="4471C4"/>
          <w:sz w:val="22"/>
          <w:szCs w:val="22"/>
        </w:rPr>
        <w:t>(Incluído pela IN nº 01/2020)</w:t>
      </w:r>
    </w:p>
    <w:p w14:paraId="2B16F3DA" w14:textId="77777777" w:rsidR="00DA014F" w:rsidRDefault="00580888">
      <w:pPr>
        <w:widowControl/>
        <w:ind w:right="266"/>
        <w:jc w:val="both"/>
        <w:rPr>
          <w:rFonts w:ascii="Arial" w:eastAsia="Arial" w:hAnsi="Arial" w:cs="Arial"/>
          <w:color w:val="000000"/>
          <w:sz w:val="22"/>
          <w:szCs w:val="22"/>
        </w:rPr>
      </w:pPr>
      <w:r>
        <w:rPr>
          <w:rFonts w:ascii="Arial" w:eastAsia="Arial" w:hAnsi="Arial" w:cs="Arial"/>
          <w:color w:val="000000"/>
          <w:sz w:val="22"/>
          <w:szCs w:val="22"/>
        </w:rPr>
        <w:t xml:space="preserve">§ 3º Na hipótese do § 1º, nos casos em que a consulta se dê em dia não útil, e na hipótese do § 2º, nos casos em que o prazo terminar em dia não útil, considerar-se-á a intimação realizada no primeiro dia útil seguinte. </w:t>
      </w:r>
      <w:r>
        <w:rPr>
          <w:rFonts w:ascii="Arial" w:eastAsia="Arial" w:hAnsi="Arial" w:cs="Arial"/>
          <w:color w:val="4471C4"/>
          <w:sz w:val="22"/>
          <w:szCs w:val="22"/>
        </w:rPr>
        <w:t>(Incluído pela IN nº 01/2020)</w:t>
      </w:r>
    </w:p>
    <w:p w14:paraId="2A95BDE0" w14:textId="77777777" w:rsidR="00DA014F" w:rsidRDefault="00580888">
      <w:pPr>
        <w:widowControl/>
        <w:ind w:right="279"/>
        <w:jc w:val="both"/>
        <w:rPr>
          <w:rFonts w:ascii="Arial" w:eastAsia="Arial" w:hAnsi="Arial" w:cs="Arial"/>
          <w:color w:val="000000"/>
          <w:sz w:val="22"/>
          <w:szCs w:val="22"/>
        </w:rPr>
      </w:pPr>
      <w:r>
        <w:rPr>
          <w:rFonts w:ascii="Arial" w:eastAsia="Arial" w:hAnsi="Arial" w:cs="Arial"/>
          <w:color w:val="000000"/>
          <w:sz w:val="22"/>
          <w:szCs w:val="22"/>
        </w:rPr>
        <w:t xml:space="preserve">§ 4º Em caráter informativo, poderá ser efetivada remessa de correspondência eletrônica comunicando o envio da intimação e a abertura automática do prazo processual, nos termos do § 2º. </w:t>
      </w:r>
      <w:r>
        <w:rPr>
          <w:rFonts w:ascii="Arial" w:eastAsia="Arial" w:hAnsi="Arial" w:cs="Arial"/>
          <w:color w:val="4471C4"/>
          <w:sz w:val="22"/>
          <w:szCs w:val="22"/>
        </w:rPr>
        <w:t>(Incluído pela IN nº 01/2020)</w:t>
      </w:r>
    </w:p>
    <w:p w14:paraId="4DA1FF62" w14:textId="77777777" w:rsidR="00DA014F" w:rsidRDefault="00580888">
      <w:pPr>
        <w:widowControl/>
        <w:ind w:right="267"/>
        <w:jc w:val="both"/>
        <w:rPr>
          <w:rFonts w:ascii="Arial" w:eastAsia="Arial" w:hAnsi="Arial" w:cs="Arial"/>
          <w:color w:val="000000"/>
          <w:sz w:val="22"/>
          <w:szCs w:val="22"/>
        </w:rPr>
      </w:pPr>
      <w:r>
        <w:rPr>
          <w:rFonts w:ascii="Arial" w:eastAsia="Arial" w:hAnsi="Arial" w:cs="Arial"/>
          <w:color w:val="000000"/>
          <w:sz w:val="22"/>
          <w:szCs w:val="22"/>
        </w:rPr>
        <w:t xml:space="preserve">§ 5º As intimações que viabilizem o acesso à íntegra do processo serão consideradas vista pessoal </w:t>
      </w:r>
      <w:proofErr w:type="gramStart"/>
      <w:r>
        <w:rPr>
          <w:rFonts w:ascii="Arial" w:eastAsia="Arial" w:hAnsi="Arial" w:cs="Arial"/>
          <w:color w:val="000000"/>
          <w:sz w:val="22"/>
          <w:szCs w:val="22"/>
        </w:rPr>
        <w:t>do(</w:t>
      </w:r>
      <w:proofErr w:type="gramEnd"/>
      <w:r>
        <w:rPr>
          <w:rFonts w:ascii="Arial" w:eastAsia="Arial" w:hAnsi="Arial" w:cs="Arial"/>
          <w:color w:val="000000"/>
          <w:sz w:val="22"/>
          <w:szCs w:val="22"/>
        </w:rPr>
        <w:t xml:space="preserve">a) interessado(a) para todos os efeitos legais. </w:t>
      </w:r>
      <w:r>
        <w:rPr>
          <w:rFonts w:ascii="Arial" w:eastAsia="Arial" w:hAnsi="Arial" w:cs="Arial"/>
          <w:color w:val="4471C4"/>
          <w:sz w:val="22"/>
          <w:szCs w:val="22"/>
        </w:rPr>
        <w:t>(Incluído pela IN nº 01/2020 e pela IN nº 01/2023)</w:t>
      </w:r>
    </w:p>
    <w:p w14:paraId="5ACF379B" w14:textId="77777777" w:rsidR="00DA014F" w:rsidRDefault="00580888">
      <w:pPr>
        <w:widowControl/>
        <w:ind w:right="283"/>
        <w:jc w:val="both"/>
        <w:rPr>
          <w:rFonts w:ascii="Arial" w:eastAsia="Arial" w:hAnsi="Arial" w:cs="Arial"/>
          <w:color w:val="4471C4"/>
          <w:sz w:val="22"/>
          <w:szCs w:val="22"/>
        </w:rPr>
      </w:pPr>
      <w:r>
        <w:rPr>
          <w:rFonts w:ascii="Arial" w:eastAsia="Arial" w:hAnsi="Arial" w:cs="Arial"/>
          <w:color w:val="000000"/>
          <w:sz w:val="22"/>
          <w:szCs w:val="22"/>
        </w:rPr>
        <w:t xml:space="preserve">§ 6º Quando, por motivo técnico, for inviável o uso do meio eletrônico para a realização da intimação, esta poderá ser praticada por outros meios, com posterior registro no sistema. </w:t>
      </w:r>
      <w:r>
        <w:rPr>
          <w:rFonts w:ascii="Arial" w:eastAsia="Arial" w:hAnsi="Arial" w:cs="Arial"/>
          <w:color w:val="4471C4"/>
          <w:sz w:val="22"/>
          <w:szCs w:val="22"/>
        </w:rPr>
        <w:t>(Incluído pela IN nº 01/2020)</w:t>
      </w:r>
    </w:p>
    <w:p w14:paraId="5A950974" w14:textId="77777777" w:rsidR="00DA014F" w:rsidRDefault="00DA014F">
      <w:pPr>
        <w:widowControl/>
        <w:ind w:left="992" w:right="3623" w:firstLine="1984"/>
        <w:jc w:val="center"/>
        <w:rPr>
          <w:rFonts w:ascii="Arial" w:eastAsia="Arial" w:hAnsi="Arial" w:cs="Arial"/>
          <w:b/>
          <w:color w:val="000000"/>
          <w:sz w:val="22"/>
          <w:szCs w:val="22"/>
        </w:rPr>
      </w:pPr>
    </w:p>
    <w:p w14:paraId="2298804F" w14:textId="77777777" w:rsidR="00DA014F" w:rsidRDefault="00580888">
      <w:pPr>
        <w:widowControl/>
        <w:ind w:left="992" w:right="3623" w:firstLine="1984"/>
        <w:jc w:val="center"/>
        <w:rPr>
          <w:rFonts w:ascii="Arial" w:eastAsia="Arial" w:hAnsi="Arial" w:cs="Arial"/>
          <w:b/>
          <w:color w:val="000000"/>
          <w:sz w:val="22"/>
          <w:szCs w:val="22"/>
        </w:rPr>
      </w:pPr>
      <w:bookmarkStart w:id="26" w:name="_heading=h.2bn6wsx" w:colFirst="0" w:colLast="0"/>
      <w:bookmarkEnd w:id="26"/>
      <w:r>
        <w:rPr>
          <w:rFonts w:ascii="Arial" w:eastAsia="Arial" w:hAnsi="Arial" w:cs="Arial"/>
          <w:b/>
          <w:color w:val="000000"/>
          <w:sz w:val="22"/>
          <w:szCs w:val="22"/>
        </w:rPr>
        <w:t>CAPÍTULO IV</w:t>
      </w:r>
    </w:p>
    <w:p w14:paraId="4F7F1005" w14:textId="77777777" w:rsidR="00DA014F" w:rsidRDefault="00580888">
      <w:pPr>
        <w:widowControl/>
        <w:ind w:left="992" w:right="3623" w:firstLine="1985"/>
        <w:jc w:val="center"/>
        <w:rPr>
          <w:rFonts w:ascii="Arial" w:eastAsia="Arial" w:hAnsi="Arial" w:cs="Arial"/>
          <w:b/>
          <w:color w:val="000000"/>
          <w:sz w:val="22"/>
          <w:szCs w:val="22"/>
        </w:rPr>
      </w:pPr>
      <w:r>
        <w:rPr>
          <w:rFonts w:ascii="Arial" w:eastAsia="Arial" w:hAnsi="Arial" w:cs="Arial"/>
          <w:b/>
          <w:color w:val="000000"/>
          <w:sz w:val="22"/>
          <w:szCs w:val="22"/>
        </w:rPr>
        <w:t>DAS ASSINATURAS</w:t>
      </w:r>
    </w:p>
    <w:p w14:paraId="589667EE" w14:textId="77777777" w:rsidR="00DA014F" w:rsidRDefault="00DA014F">
      <w:pPr>
        <w:widowControl/>
        <w:ind w:left="992" w:right="3623" w:firstLine="1985"/>
        <w:jc w:val="center"/>
        <w:rPr>
          <w:rFonts w:ascii="Arial" w:eastAsia="Arial" w:hAnsi="Arial" w:cs="Arial"/>
          <w:b/>
          <w:color w:val="000000"/>
          <w:sz w:val="22"/>
          <w:szCs w:val="22"/>
        </w:rPr>
      </w:pPr>
    </w:p>
    <w:p w14:paraId="1D1E06AE" w14:textId="77777777" w:rsidR="00DA014F" w:rsidRDefault="00580888">
      <w:pPr>
        <w:widowControl/>
        <w:ind w:right="152"/>
        <w:jc w:val="both"/>
        <w:rPr>
          <w:rFonts w:ascii="Arial" w:eastAsia="Arial" w:hAnsi="Arial" w:cs="Arial"/>
          <w:color w:val="000000"/>
          <w:sz w:val="22"/>
          <w:szCs w:val="22"/>
        </w:rPr>
      </w:pPr>
      <w:r>
        <w:rPr>
          <w:rFonts w:ascii="Arial" w:eastAsia="Arial" w:hAnsi="Arial" w:cs="Arial"/>
          <w:b/>
          <w:color w:val="000000"/>
          <w:sz w:val="22"/>
          <w:szCs w:val="22"/>
        </w:rPr>
        <w:t xml:space="preserve">Art. 20. </w:t>
      </w:r>
      <w:r>
        <w:rPr>
          <w:rFonts w:ascii="Arial" w:eastAsia="Arial" w:hAnsi="Arial" w:cs="Arial"/>
          <w:color w:val="000000"/>
          <w:sz w:val="22"/>
          <w:szCs w:val="22"/>
        </w:rPr>
        <w:t>Os documentos produzidos no SEI TRE-SP tem garantia de integridade, de autoria e de autenticidade, mediante utilização de assinatura digital ou eletrônica.</w:t>
      </w:r>
    </w:p>
    <w:p w14:paraId="23F3064C" w14:textId="77777777" w:rsidR="00DA014F" w:rsidRDefault="00580888">
      <w:pPr>
        <w:widowControl/>
        <w:jc w:val="both"/>
        <w:rPr>
          <w:rFonts w:ascii="Arial" w:eastAsia="Arial" w:hAnsi="Arial" w:cs="Arial"/>
          <w:color w:val="000000"/>
          <w:sz w:val="22"/>
          <w:szCs w:val="22"/>
        </w:rPr>
      </w:pPr>
      <w:r>
        <w:rPr>
          <w:rFonts w:ascii="Arial" w:eastAsia="Arial" w:hAnsi="Arial" w:cs="Arial"/>
          <w:b/>
          <w:color w:val="000000"/>
          <w:sz w:val="22"/>
          <w:szCs w:val="22"/>
        </w:rPr>
        <w:t xml:space="preserve">Art. 21. </w:t>
      </w:r>
      <w:r>
        <w:rPr>
          <w:rFonts w:ascii="Arial" w:eastAsia="Arial" w:hAnsi="Arial" w:cs="Arial"/>
          <w:color w:val="000000"/>
          <w:sz w:val="22"/>
          <w:szCs w:val="22"/>
        </w:rPr>
        <w:t>O registro da assinatura será admitido sob as seguintes modalidades:</w:t>
      </w:r>
    </w:p>
    <w:p w14:paraId="3D455738" w14:textId="77777777" w:rsidR="00DA014F" w:rsidRDefault="00580888">
      <w:pPr>
        <w:widowControl/>
        <w:numPr>
          <w:ilvl w:val="0"/>
          <w:numId w:val="2"/>
        </w:numPr>
        <w:tabs>
          <w:tab w:val="left" w:pos="993"/>
        </w:tabs>
        <w:ind w:left="0" w:firstLine="567"/>
        <w:jc w:val="both"/>
        <w:rPr>
          <w:rFonts w:ascii="Arial" w:eastAsia="Arial" w:hAnsi="Arial" w:cs="Arial"/>
          <w:color w:val="5B9BD5"/>
          <w:sz w:val="22"/>
          <w:szCs w:val="22"/>
        </w:rPr>
      </w:pPr>
      <w:r>
        <w:rPr>
          <w:rFonts w:ascii="Arial" w:eastAsia="Arial" w:hAnsi="Arial" w:cs="Arial"/>
          <w:color w:val="000000"/>
          <w:sz w:val="22"/>
          <w:szCs w:val="22"/>
        </w:rPr>
        <w:t xml:space="preserve">Para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as) internos(as): assinatura digital ou assinatura eletrônica</w:t>
      </w:r>
      <w:r>
        <w:rPr>
          <w:rFonts w:ascii="Arial" w:eastAsia="Arial" w:hAnsi="Arial" w:cs="Arial"/>
          <w:color w:val="5B9BD5"/>
          <w:sz w:val="22"/>
          <w:szCs w:val="22"/>
        </w:rPr>
        <w:t>.(Incluído pela IN n° 01/2023)</w:t>
      </w:r>
    </w:p>
    <w:p w14:paraId="282FCF5E" w14:textId="77777777" w:rsidR="00DA014F" w:rsidRDefault="00580888">
      <w:pPr>
        <w:widowControl/>
        <w:numPr>
          <w:ilvl w:val="0"/>
          <w:numId w:val="2"/>
        </w:numPr>
        <w:tabs>
          <w:tab w:val="left" w:pos="993"/>
        </w:tabs>
        <w:ind w:left="0" w:firstLine="567"/>
        <w:jc w:val="both"/>
        <w:rPr>
          <w:rFonts w:ascii="Arial" w:eastAsia="Arial" w:hAnsi="Arial" w:cs="Arial"/>
          <w:color w:val="5B9BD5"/>
          <w:sz w:val="22"/>
          <w:szCs w:val="22"/>
        </w:rPr>
      </w:pPr>
      <w:r>
        <w:rPr>
          <w:rFonts w:ascii="Arial" w:eastAsia="Arial" w:hAnsi="Arial" w:cs="Arial"/>
          <w:color w:val="000000"/>
          <w:sz w:val="22"/>
          <w:szCs w:val="22"/>
        </w:rPr>
        <w:t xml:space="preserve">Para </w:t>
      </w:r>
      <w:proofErr w:type="gramStart"/>
      <w:r>
        <w:rPr>
          <w:rFonts w:ascii="Arial" w:eastAsia="Arial" w:hAnsi="Arial" w:cs="Arial"/>
          <w:color w:val="000000"/>
          <w:sz w:val="22"/>
          <w:szCs w:val="22"/>
        </w:rPr>
        <w:t>usuários(</w:t>
      </w:r>
      <w:proofErr w:type="gramEnd"/>
      <w:r>
        <w:rPr>
          <w:rFonts w:ascii="Arial" w:eastAsia="Arial" w:hAnsi="Arial" w:cs="Arial"/>
          <w:color w:val="000000"/>
          <w:sz w:val="22"/>
          <w:szCs w:val="22"/>
        </w:rPr>
        <w:t xml:space="preserve">as) externos(as): exclusivamente a assinatura eletrônica. </w:t>
      </w:r>
      <w:r>
        <w:rPr>
          <w:rFonts w:ascii="Arial" w:eastAsia="Arial" w:hAnsi="Arial" w:cs="Arial"/>
          <w:color w:val="5B9BD5"/>
          <w:sz w:val="22"/>
          <w:szCs w:val="22"/>
        </w:rPr>
        <w:t>(Incluído pela IN n° 01/2023)</w:t>
      </w:r>
    </w:p>
    <w:p w14:paraId="4D3322B0" w14:textId="77777777" w:rsidR="00DA014F" w:rsidRDefault="00580888">
      <w:pPr>
        <w:widowControl/>
        <w:ind w:right="149"/>
        <w:jc w:val="both"/>
        <w:rPr>
          <w:rFonts w:ascii="Arial" w:eastAsia="Arial" w:hAnsi="Arial" w:cs="Arial"/>
          <w:color w:val="000000"/>
          <w:sz w:val="22"/>
          <w:szCs w:val="22"/>
        </w:rPr>
      </w:pPr>
      <w:r>
        <w:rPr>
          <w:rFonts w:ascii="Arial" w:eastAsia="Arial" w:hAnsi="Arial" w:cs="Arial"/>
          <w:b/>
          <w:color w:val="000000"/>
          <w:sz w:val="22"/>
          <w:szCs w:val="22"/>
        </w:rPr>
        <w:t xml:space="preserve">Art. 22. </w:t>
      </w:r>
      <w:r>
        <w:rPr>
          <w:rFonts w:ascii="Arial" w:eastAsia="Arial" w:hAnsi="Arial" w:cs="Arial"/>
          <w:color w:val="000000"/>
          <w:sz w:val="22"/>
          <w:szCs w:val="22"/>
        </w:rPr>
        <w:t>Na impossibilidade da assinatura digital ou eletrônica, o documento poderá ser impresso, assinado manualmente, digitalizado e juntado ao SEI TRE-SP com a devida autenticação administrativa.</w:t>
      </w:r>
    </w:p>
    <w:p w14:paraId="3DC6961A" w14:textId="77777777" w:rsidR="00DA014F" w:rsidRDefault="00580888">
      <w:pPr>
        <w:widowControl/>
        <w:ind w:right="159"/>
        <w:jc w:val="both"/>
        <w:rPr>
          <w:rFonts w:ascii="Arial" w:eastAsia="Arial" w:hAnsi="Arial" w:cs="Arial"/>
          <w:color w:val="5B9BD5"/>
          <w:sz w:val="22"/>
          <w:szCs w:val="22"/>
        </w:rPr>
      </w:pPr>
      <w:r>
        <w:rPr>
          <w:rFonts w:ascii="Arial" w:eastAsia="Arial" w:hAnsi="Arial" w:cs="Arial"/>
          <w:b/>
          <w:color w:val="000000"/>
          <w:sz w:val="22"/>
          <w:szCs w:val="22"/>
        </w:rPr>
        <w:t xml:space="preserve">Art. 23. </w:t>
      </w:r>
      <w:r>
        <w:rPr>
          <w:rFonts w:ascii="Arial" w:eastAsia="Arial" w:hAnsi="Arial" w:cs="Arial"/>
          <w:color w:val="000000"/>
          <w:sz w:val="22"/>
          <w:szCs w:val="22"/>
        </w:rPr>
        <w:t xml:space="preserve">Tanto a assinatura digital quanto a assinatura eletrônica são pessoais e intransferíveis, sendo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a) usuário(a) exclusivo(a) responsável por sua guarda, conservação e não fornecimento a terceiros(as).</w:t>
      </w:r>
      <w:r>
        <w:rPr>
          <w:rFonts w:ascii="Arial" w:eastAsia="Arial" w:hAnsi="Arial" w:cs="Arial"/>
          <w:color w:val="000000"/>
        </w:rPr>
        <w:t xml:space="preserve"> </w:t>
      </w:r>
      <w:r>
        <w:rPr>
          <w:rFonts w:ascii="Arial" w:eastAsia="Arial" w:hAnsi="Arial" w:cs="Arial"/>
          <w:color w:val="5B9BD5"/>
          <w:sz w:val="22"/>
          <w:szCs w:val="22"/>
        </w:rPr>
        <w:t>(Incluído pela IN n° 01/2023)</w:t>
      </w:r>
    </w:p>
    <w:p w14:paraId="067926F6" w14:textId="77777777" w:rsidR="00DA014F" w:rsidRDefault="00580888">
      <w:pPr>
        <w:widowControl/>
        <w:ind w:right="147"/>
        <w:jc w:val="both"/>
        <w:rPr>
          <w:rFonts w:ascii="Arial" w:eastAsia="Arial" w:hAnsi="Arial" w:cs="Arial"/>
          <w:color w:val="000000"/>
          <w:sz w:val="22"/>
          <w:szCs w:val="22"/>
        </w:rPr>
      </w:pPr>
      <w:r>
        <w:rPr>
          <w:rFonts w:ascii="Arial" w:eastAsia="Arial" w:hAnsi="Arial" w:cs="Arial"/>
          <w:b/>
          <w:color w:val="000000"/>
          <w:sz w:val="22"/>
          <w:szCs w:val="22"/>
        </w:rPr>
        <w:t xml:space="preserve">Art. 24. </w:t>
      </w:r>
      <w:r>
        <w:rPr>
          <w:rFonts w:ascii="Arial" w:eastAsia="Arial" w:hAnsi="Arial" w:cs="Arial"/>
          <w:color w:val="000000"/>
          <w:sz w:val="22"/>
          <w:szCs w:val="22"/>
        </w:rPr>
        <w:t xml:space="preserve">Os editais de licitação, os contratos administrativos e os instrumentos congêneres deverão conter cláusula que estabeleça o uso preferencial da plataforma SEI TRE-SP para a assinatura eletrônica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as) usuários(as) externos(as) cadastrados(as), conforme o disposto nesta Instrução Normativa.</w:t>
      </w:r>
      <w:r>
        <w:rPr>
          <w:rFonts w:ascii="Arial" w:eastAsia="Arial" w:hAnsi="Arial" w:cs="Arial"/>
          <w:color w:val="5B9BD5"/>
          <w:sz w:val="22"/>
          <w:szCs w:val="22"/>
        </w:rPr>
        <w:t xml:space="preserve"> (Incluído pela IN n° 01/2023)</w:t>
      </w:r>
    </w:p>
    <w:p w14:paraId="70D851BA" w14:textId="77777777" w:rsidR="00DA014F" w:rsidRDefault="00580888">
      <w:pPr>
        <w:widowControl/>
        <w:ind w:right="154"/>
        <w:jc w:val="both"/>
        <w:rPr>
          <w:rFonts w:ascii="Arial" w:eastAsia="Arial" w:hAnsi="Arial" w:cs="Arial"/>
          <w:color w:val="000000"/>
          <w:sz w:val="22"/>
          <w:szCs w:val="22"/>
        </w:rPr>
        <w:sectPr w:rsidR="00DA014F">
          <w:headerReference w:type="default" r:id="rId68"/>
          <w:footerReference w:type="default" r:id="rId69"/>
          <w:pgSz w:w="11910" w:h="16840"/>
          <w:pgMar w:top="993" w:right="1137" w:bottom="1418" w:left="1134" w:header="284" w:footer="400" w:gutter="0"/>
          <w:pgNumType w:start="1"/>
          <w:cols w:space="720"/>
        </w:sectPr>
      </w:pPr>
      <w:r>
        <w:rPr>
          <w:rFonts w:ascii="Arial" w:eastAsia="Arial" w:hAnsi="Arial" w:cs="Arial"/>
          <w:b/>
          <w:color w:val="000000"/>
          <w:sz w:val="22"/>
          <w:szCs w:val="22"/>
        </w:rPr>
        <w:t xml:space="preserve">Art. 25. </w:t>
      </w:r>
      <w:r>
        <w:rPr>
          <w:rFonts w:ascii="Arial" w:eastAsia="Arial" w:hAnsi="Arial" w:cs="Arial"/>
          <w:color w:val="000000"/>
          <w:sz w:val="22"/>
          <w:szCs w:val="22"/>
        </w:rPr>
        <w:t>A prática de atos assinados eletronicamente importa na aceitação das normas estabelecidas nesta Instrução Normativa e na responsabilidade pelo sigilo e uso indevido das assinaturas digital e eletrônica.</w:t>
      </w:r>
    </w:p>
    <w:p w14:paraId="35C44CC6" w14:textId="77777777" w:rsidR="00DA014F" w:rsidRDefault="00580888">
      <w:pPr>
        <w:widowControl/>
        <w:spacing w:before="94"/>
        <w:rPr>
          <w:rFonts w:ascii="Arial" w:eastAsia="Arial" w:hAnsi="Arial" w:cs="Arial"/>
          <w:color w:val="000000"/>
          <w:sz w:val="20"/>
          <w:szCs w:val="20"/>
        </w:rPr>
      </w:pPr>
      <w:r>
        <w:rPr>
          <w:rFonts w:ascii="Arial" w:eastAsia="Arial" w:hAnsi="Arial" w:cs="Arial"/>
          <w:color w:val="FF0000"/>
          <w:sz w:val="20"/>
          <w:szCs w:val="20"/>
        </w:rPr>
        <w:lastRenderedPageBreak/>
        <w:t>Este texto não substitui o publicado no DJE.</w:t>
      </w:r>
    </w:p>
    <w:p w14:paraId="46C219AD" w14:textId="77777777" w:rsidR="00DA014F" w:rsidRDefault="00DA014F">
      <w:pPr>
        <w:widowControl/>
        <w:spacing w:before="2"/>
        <w:rPr>
          <w:rFonts w:ascii="Arial" w:eastAsia="Arial" w:hAnsi="Arial" w:cs="Arial"/>
          <w:color w:val="000000"/>
        </w:rPr>
      </w:pPr>
    </w:p>
    <w:p w14:paraId="1F5FE235" w14:textId="77777777" w:rsidR="00DA014F" w:rsidRDefault="00580888">
      <w:pPr>
        <w:widowControl/>
        <w:jc w:val="center"/>
        <w:rPr>
          <w:rFonts w:ascii="Arial" w:eastAsia="Arial" w:hAnsi="Arial" w:cs="Arial"/>
          <w:b/>
          <w:color w:val="000000"/>
          <w:sz w:val="18"/>
          <w:szCs w:val="18"/>
        </w:rPr>
      </w:pPr>
      <w:r>
        <w:rPr>
          <w:rFonts w:ascii="Arial" w:eastAsia="Arial" w:hAnsi="Arial" w:cs="Arial"/>
          <w:b/>
          <w:color w:val="000000"/>
          <w:sz w:val="18"/>
          <w:szCs w:val="18"/>
        </w:rPr>
        <w:t>ANEXO I da IN TRE/SP nº 01/2019</w:t>
      </w:r>
    </w:p>
    <w:p w14:paraId="3C75D55C" w14:textId="77777777" w:rsidR="00DA014F" w:rsidRDefault="00580888">
      <w:pPr>
        <w:widowControl/>
        <w:spacing w:before="118"/>
        <w:jc w:val="center"/>
        <w:rPr>
          <w:rFonts w:ascii="Arial" w:eastAsia="Arial" w:hAnsi="Arial" w:cs="Arial"/>
          <w:b/>
          <w:color w:val="000000"/>
          <w:sz w:val="18"/>
          <w:szCs w:val="18"/>
        </w:rPr>
      </w:pPr>
      <w:r>
        <w:rPr>
          <w:rFonts w:ascii="Arial" w:eastAsia="Arial" w:hAnsi="Arial" w:cs="Arial"/>
          <w:b/>
          <w:color w:val="000000"/>
          <w:sz w:val="18"/>
          <w:szCs w:val="18"/>
        </w:rPr>
        <w:t>Termo de concordância e veracidade (para usuários externos)</w:t>
      </w:r>
    </w:p>
    <w:p w14:paraId="0F86F68D" w14:textId="77777777" w:rsidR="00DA014F" w:rsidRDefault="00DA014F">
      <w:pPr>
        <w:widowControl/>
        <w:jc w:val="center"/>
        <w:rPr>
          <w:rFonts w:ascii="Arial" w:eastAsia="Arial" w:hAnsi="Arial" w:cs="Arial"/>
          <w:b/>
          <w:color w:val="000000"/>
          <w:sz w:val="20"/>
          <w:szCs w:val="20"/>
        </w:rPr>
      </w:pPr>
    </w:p>
    <w:p w14:paraId="47AD47AE" w14:textId="77777777" w:rsidR="00DA014F" w:rsidRDefault="00DA014F">
      <w:pPr>
        <w:widowControl/>
        <w:spacing w:before="1"/>
        <w:rPr>
          <w:rFonts w:ascii="Arial" w:eastAsia="Arial" w:hAnsi="Arial" w:cs="Arial"/>
          <w:b/>
          <w:color w:val="000000"/>
          <w:sz w:val="21"/>
          <w:szCs w:val="21"/>
        </w:rPr>
      </w:pPr>
    </w:p>
    <w:tbl>
      <w:tblPr>
        <w:tblStyle w:val="a5"/>
        <w:tblW w:w="9930"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6"/>
        <w:gridCol w:w="741"/>
        <w:gridCol w:w="1416"/>
        <w:gridCol w:w="2522"/>
        <w:gridCol w:w="992"/>
        <w:gridCol w:w="711"/>
        <w:gridCol w:w="2162"/>
      </w:tblGrid>
      <w:tr w:rsidR="00DA014F" w14:paraId="552BC9DF" w14:textId="77777777">
        <w:trPr>
          <w:trHeight w:val="185"/>
        </w:trPr>
        <w:tc>
          <w:tcPr>
            <w:tcW w:w="2127" w:type="dxa"/>
            <w:gridSpan w:val="2"/>
          </w:tcPr>
          <w:p w14:paraId="5DA3AA7D"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Nome Completo:</w:t>
            </w:r>
          </w:p>
        </w:tc>
        <w:tc>
          <w:tcPr>
            <w:tcW w:w="7803" w:type="dxa"/>
            <w:gridSpan w:val="5"/>
          </w:tcPr>
          <w:p w14:paraId="6AD053CD" w14:textId="77777777" w:rsidR="00DA014F" w:rsidRDefault="00DA014F">
            <w:pPr>
              <w:widowControl/>
              <w:rPr>
                <w:rFonts w:ascii="Arial" w:eastAsia="Arial" w:hAnsi="Arial" w:cs="Arial"/>
                <w:color w:val="000000"/>
                <w:sz w:val="12"/>
                <w:szCs w:val="12"/>
              </w:rPr>
            </w:pPr>
          </w:p>
        </w:tc>
      </w:tr>
      <w:tr w:rsidR="00DA014F" w14:paraId="17951D79" w14:textId="77777777">
        <w:trPr>
          <w:trHeight w:val="180"/>
        </w:trPr>
        <w:tc>
          <w:tcPr>
            <w:tcW w:w="2127" w:type="dxa"/>
            <w:gridSpan w:val="2"/>
          </w:tcPr>
          <w:p w14:paraId="0BEC4728" w14:textId="77777777" w:rsidR="00DA014F" w:rsidRDefault="00580888">
            <w:pPr>
              <w:widowControl/>
              <w:spacing w:line="160" w:lineRule="auto"/>
              <w:rPr>
                <w:rFonts w:ascii="Arial" w:eastAsia="Arial" w:hAnsi="Arial" w:cs="Arial"/>
                <w:b/>
                <w:color w:val="000000"/>
                <w:sz w:val="16"/>
                <w:szCs w:val="16"/>
              </w:rPr>
            </w:pPr>
            <w:r>
              <w:rPr>
                <w:rFonts w:ascii="Arial" w:eastAsia="Arial" w:hAnsi="Arial" w:cs="Arial"/>
                <w:b/>
                <w:color w:val="000000"/>
                <w:sz w:val="16"/>
                <w:szCs w:val="16"/>
              </w:rPr>
              <w:t>Nº Docto de Identidade:</w:t>
            </w:r>
          </w:p>
        </w:tc>
        <w:tc>
          <w:tcPr>
            <w:tcW w:w="3938" w:type="dxa"/>
            <w:gridSpan w:val="2"/>
          </w:tcPr>
          <w:p w14:paraId="02728687" w14:textId="77777777" w:rsidR="00DA014F" w:rsidRDefault="00DA014F">
            <w:pPr>
              <w:widowControl/>
              <w:rPr>
                <w:rFonts w:ascii="Arial" w:eastAsia="Arial" w:hAnsi="Arial" w:cs="Arial"/>
                <w:color w:val="000000"/>
                <w:sz w:val="12"/>
                <w:szCs w:val="12"/>
              </w:rPr>
            </w:pPr>
          </w:p>
        </w:tc>
        <w:tc>
          <w:tcPr>
            <w:tcW w:w="992" w:type="dxa"/>
          </w:tcPr>
          <w:p w14:paraId="7E9F96F8" w14:textId="77777777" w:rsidR="00DA014F" w:rsidRDefault="00580888">
            <w:pPr>
              <w:widowControl/>
              <w:spacing w:line="160" w:lineRule="auto"/>
              <w:rPr>
                <w:rFonts w:ascii="Arial" w:eastAsia="Arial" w:hAnsi="Arial" w:cs="Arial"/>
                <w:b/>
                <w:color w:val="000000"/>
                <w:sz w:val="16"/>
                <w:szCs w:val="16"/>
              </w:rPr>
            </w:pPr>
            <w:r>
              <w:rPr>
                <w:rFonts w:ascii="Arial" w:eastAsia="Arial" w:hAnsi="Arial" w:cs="Arial"/>
                <w:b/>
                <w:color w:val="000000"/>
                <w:sz w:val="16"/>
                <w:szCs w:val="16"/>
              </w:rPr>
              <w:t>CPF:</w:t>
            </w:r>
          </w:p>
        </w:tc>
        <w:tc>
          <w:tcPr>
            <w:tcW w:w="2873" w:type="dxa"/>
            <w:gridSpan w:val="2"/>
          </w:tcPr>
          <w:p w14:paraId="4B6FB58F" w14:textId="77777777" w:rsidR="00DA014F" w:rsidRDefault="00DA014F">
            <w:pPr>
              <w:widowControl/>
              <w:rPr>
                <w:rFonts w:ascii="Arial" w:eastAsia="Arial" w:hAnsi="Arial" w:cs="Arial"/>
                <w:color w:val="000000"/>
                <w:sz w:val="12"/>
                <w:szCs w:val="12"/>
              </w:rPr>
            </w:pPr>
          </w:p>
        </w:tc>
      </w:tr>
      <w:tr w:rsidR="00DA014F" w14:paraId="76559243" w14:textId="77777777">
        <w:trPr>
          <w:trHeight w:val="185"/>
        </w:trPr>
        <w:tc>
          <w:tcPr>
            <w:tcW w:w="2127" w:type="dxa"/>
            <w:gridSpan w:val="2"/>
          </w:tcPr>
          <w:p w14:paraId="4E985B5C"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E-mail:</w:t>
            </w:r>
          </w:p>
        </w:tc>
        <w:tc>
          <w:tcPr>
            <w:tcW w:w="3938" w:type="dxa"/>
            <w:gridSpan w:val="2"/>
          </w:tcPr>
          <w:p w14:paraId="45F5BF4C" w14:textId="77777777" w:rsidR="00DA014F" w:rsidRDefault="00DA014F">
            <w:pPr>
              <w:widowControl/>
              <w:rPr>
                <w:rFonts w:ascii="Arial" w:eastAsia="Arial" w:hAnsi="Arial" w:cs="Arial"/>
                <w:color w:val="000000"/>
                <w:sz w:val="12"/>
                <w:szCs w:val="12"/>
              </w:rPr>
            </w:pPr>
          </w:p>
        </w:tc>
        <w:tc>
          <w:tcPr>
            <w:tcW w:w="992" w:type="dxa"/>
          </w:tcPr>
          <w:p w14:paraId="7FB8AF81"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Telefone:</w:t>
            </w:r>
          </w:p>
        </w:tc>
        <w:tc>
          <w:tcPr>
            <w:tcW w:w="2873" w:type="dxa"/>
            <w:gridSpan w:val="2"/>
          </w:tcPr>
          <w:p w14:paraId="6B31F374" w14:textId="77777777" w:rsidR="00DA014F" w:rsidRDefault="00580888">
            <w:pPr>
              <w:widowControl/>
              <w:tabs>
                <w:tab w:val="left" w:pos="474"/>
              </w:tabs>
              <w:spacing w:line="165" w:lineRule="auto"/>
              <w:rPr>
                <w:rFonts w:ascii="Arial" w:eastAsia="Arial" w:hAnsi="Arial" w:cs="Arial"/>
                <w:color w:val="000000"/>
                <w:sz w:val="16"/>
                <w:szCs w:val="16"/>
              </w:rPr>
            </w:pPr>
            <w:r>
              <w:rPr>
                <w:rFonts w:ascii="Arial" w:eastAsia="Arial" w:hAnsi="Arial" w:cs="Arial"/>
                <w:color w:val="000000"/>
                <w:sz w:val="16"/>
                <w:szCs w:val="16"/>
              </w:rPr>
              <w:t>(</w:t>
            </w:r>
            <w:r>
              <w:rPr>
                <w:rFonts w:ascii="Arial" w:eastAsia="Arial" w:hAnsi="Arial" w:cs="Arial"/>
                <w:color w:val="000000"/>
                <w:sz w:val="16"/>
                <w:szCs w:val="16"/>
              </w:rPr>
              <w:tab/>
              <w:t>)</w:t>
            </w:r>
          </w:p>
        </w:tc>
      </w:tr>
      <w:tr w:rsidR="00DA014F" w14:paraId="33BB03DD" w14:textId="77777777">
        <w:trPr>
          <w:trHeight w:val="185"/>
        </w:trPr>
        <w:tc>
          <w:tcPr>
            <w:tcW w:w="2127" w:type="dxa"/>
            <w:gridSpan w:val="2"/>
          </w:tcPr>
          <w:p w14:paraId="4BD90E8C"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Endereço de Domicilio:</w:t>
            </w:r>
          </w:p>
        </w:tc>
        <w:tc>
          <w:tcPr>
            <w:tcW w:w="3938" w:type="dxa"/>
            <w:gridSpan w:val="2"/>
          </w:tcPr>
          <w:p w14:paraId="610FF496" w14:textId="77777777" w:rsidR="00DA014F" w:rsidRDefault="00DA014F">
            <w:pPr>
              <w:widowControl/>
              <w:rPr>
                <w:rFonts w:ascii="Arial" w:eastAsia="Arial" w:hAnsi="Arial" w:cs="Arial"/>
                <w:color w:val="000000"/>
                <w:sz w:val="12"/>
                <w:szCs w:val="12"/>
              </w:rPr>
            </w:pPr>
          </w:p>
        </w:tc>
        <w:tc>
          <w:tcPr>
            <w:tcW w:w="992" w:type="dxa"/>
          </w:tcPr>
          <w:p w14:paraId="3C2715A1"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Bairro:</w:t>
            </w:r>
          </w:p>
        </w:tc>
        <w:tc>
          <w:tcPr>
            <w:tcW w:w="2873" w:type="dxa"/>
            <w:gridSpan w:val="2"/>
          </w:tcPr>
          <w:p w14:paraId="427593FC" w14:textId="77777777" w:rsidR="00DA014F" w:rsidRDefault="00DA014F">
            <w:pPr>
              <w:widowControl/>
              <w:rPr>
                <w:rFonts w:ascii="Arial" w:eastAsia="Arial" w:hAnsi="Arial" w:cs="Arial"/>
                <w:color w:val="000000"/>
                <w:sz w:val="12"/>
                <w:szCs w:val="12"/>
              </w:rPr>
            </w:pPr>
          </w:p>
        </w:tc>
      </w:tr>
      <w:tr w:rsidR="00DA014F" w14:paraId="4DB73BEF" w14:textId="77777777">
        <w:trPr>
          <w:trHeight w:val="185"/>
        </w:trPr>
        <w:tc>
          <w:tcPr>
            <w:tcW w:w="1386" w:type="dxa"/>
          </w:tcPr>
          <w:p w14:paraId="288FFC8B"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Estado (UF):</w:t>
            </w:r>
          </w:p>
        </w:tc>
        <w:tc>
          <w:tcPr>
            <w:tcW w:w="741" w:type="dxa"/>
          </w:tcPr>
          <w:p w14:paraId="36D8305F" w14:textId="77777777" w:rsidR="00DA014F" w:rsidRDefault="00DA014F">
            <w:pPr>
              <w:widowControl/>
              <w:rPr>
                <w:rFonts w:ascii="Arial" w:eastAsia="Arial" w:hAnsi="Arial" w:cs="Arial"/>
                <w:color w:val="000000"/>
                <w:sz w:val="12"/>
                <w:szCs w:val="12"/>
              </w:rPr>
            </w:pPr>
          </w:p>
        </w:tc>
        <w:tc>
          <w:tcPr>
            <w:tcW w:w="1416" w:type="dxa"/>
          </w:tcPr>
          <w:p w14:paraId="1EC4781E"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Cidade:</w:t>
            </w:r>
          </w:p>
        </w:tc>
        <w:tc>
          <w:tcPr>
            <w:tcW w:w="3514" w:type="dxa"/>
            <w:gridSpan w:val="2"/>
          </w:tcPr>
          <w:p w14:paraId="7240D4F0" w14:textId="77777777" w:rsidR="00DA014F" w:rsidRDefault="00DA014F">
            <w:pPr>
              <w:widowControl/>
              <w:rPr>
                <w:rFonts w:ascii="Arial" w:eastAsia="Arial" w:hAnsi="Arial" w:cs="Arial"/>
                <w:color w:val="000000"/>
                <w:sz w:val="12"/>
                <w:szCs w:val="12"/>
              </w:rPr>
            </w:pPr>
          </w:p>
        </w:tc>
        <w:tc>
          <w:tcPr>
            <w:tcW w:w="711" w:type="dxa"/>
          </w:tcPr>
          <w:p w14:paraId="3C35E450" w14:textId="77777777" w:rsidR="00DA014F" w:rsidRDefault="00580888">
            <w:pPr>
              <w:widowControl/>
              <w:spacing w:line="165" w:lineRule="auto"/>
              <w:rPr>
                <w:rFonts w:ascii="Arial" w:eastAsia="Arial" w:hAnsi="Arial" w:cs="Arial"/>
                <w:b/>
                <w:color w:val="000000"/>
                <w:sz w:val="16"/>
                <w:szCs w:val="16"/>
              </w:rPr>
            </w:pPr>
            <w:r>
              <w:rPr>
                <w:rFonts w:ascii="Arial" w:eastAsia="Arial" w:hAnsi="Arial" w:cs="Arial"/>
                <w:b/>
                <w:color w:val="000000"/>
                <w:sz w:val="16"/>
                <w:szCs w:val="16"/>
              </w:rPr>
              <w:t>CEP:</w:t>
            </w:r>
          </w:p>
        </w:tc>
        <w:tc>
          <w:tcPr>
            <w:tcW w:w="2162" w:type="dxa"/>
          </w:tcPr>
          <w:p w14:paraId="7A84A4E7" w14:textId="77777777" w:rsidR="00DA014F" w:rsidRDefault="00DA014F">
            <w:pPr>
              <w:widowControl/>
              <w:rPr>
                <w:rFonts w:ascii="Arial" w:eastAsia="Arial" w:hAnsi="Arial" w:cs="Arial"/>
                <w:color w:val="000000"/>
                <w:sz w:val="12"/>
                <w:szCs w:val="12"/>
              </w:rPr>
            </w:pPr>
          </w:p>
        </w:tc>
      </w:tr>
    </w:tbl>
    <w:p w14:paraId="09833025" w14:textId="77777777" w:rsidR="00DA014F" w:rsidRDefault="00DA014F">
      <w:pPr>
        <w:widowControl/>
        <w:rPr>
          <w:rFonts w:ascii="Arial" w:eastAsia="Arial" w:hAnsi="Arial" w:cs="Arial"/>
          <w:b/>
          <w:color w:val="000000"/>
          <w:sz w:val="20"/>
          <w:szCs w:val="20"/>
        </w:rPr>
      </w:pPr>
    </w:p>
    <w:p w14:paraId="08DAB9A3" w14:textId="77777777" w:rsidR="00DA014F" w:rsidRDefault="00DA014F">
      <w:pPr>
        <w:widowControl/>
        <w:spacing w:before="7"/>
        <w:rPr>
          <w:rFonts w:ascii="Arial" w:eastAsia="Arial" w:hAnsi="Arial" w:cs="Arial"/>
          <w:b/>
          <w:color w:val="000000"/>
          <w:sz w:val="18"/>
          <w:szCs w:val="18"/>
        </w:rPr>
      </w:pPr>
    </w:p>
    <w:p w14:paraId="4A104C8D" w14:textId="77777777" w:rsidR="00DA014F" w:rsidRDefault="00580888">
      <w:pPr>
        <w:widowControl/>
        <w:ind w:right="144"/>
        <w:jc w:val="both"/>
        <w:rPr>
          <w:rFonts w:ascii="Arial" w:eastAsia="Arial" w:hAnsi="Arial" w:cs="Arial"/>
          <w:color w:val="000000"/>
          <w:sz w:val="16"/>
          <w:szCs w:val="16"/>
        </w:rPr>
      </w:pPr>
      <w:r>
        <w:rPr>
          <w:rFonts w:ascii="Arial" w:eastAsia="Arial" w:hAnsi="Arial" w:cs="Arial"/>
          <w:color w:val="000000"/>
          <w:sz w:val="16"/>
          <w:szCs w:val="16"/>
        </w:rPr>
        <w:t>A realização do cadastro como Usuário Externo no SEI do TRE-SP e a entrega deste documento importará na aceitação de todos os termos e condições que regem o processo eletrônico, conforme Portaria TRE-SP 170/2019, Instrução Normativa TRE-SP 01/2019, Decreto nº 8.539, de 8 de outubro de 2015, e demais normas aplicáveis, admitindo como válida a assinatura eletrônica na modalidade cadastrada (</w:t>
      </w:r>
      <w:r>
        <w:rPr>
          <w:rFonts w:ascii="Arial" w:eastAsia="Arial" w:hAnsi="Arial" w:cs="Arial"/>
          <w:i/>
          <w:color w:val="000000"/>
          <w:sz w:val="16"/>
          <w:szCs w:val="16"/>
        </w:rPr>
        <w:t>login</w:t>
      </w:r>
      <w:r>
        <w:rPr>
          <w:rFonts w:ascii="Arial" w:eastAsia="Arial" w:hAnsi="Arial" w:cs="Arial"/>
          <w:color w:val="000000"/>
          <w:sz w:val="16"/>
          <w:szCs w:val="16"/>
        </w:rPr>
        <w:t>/senha), tendo como consequência a responsabilidade pelo uso indevido das ações efetuadas, as quais serão passíveis de apuração civil, penal e administrativa.</w:t>
      </w:r>
    </w:p>
    <w:p w14:paraId="6E5588BF" w14:textId="77777777" w:rsidR="00DA014F" w:rsidRDefault="00DA014F">
      <w:pPr>
        <w:widowControl/>
        <w:spacing w:before="2"/>
        <w:rPr>
          <w:rFonts w:ascii="Arial" w:eastAsia="Arial" w:hAnsi="Arial" w:cs="Arial"/>
          <w:color w:val="000000"/>
          <w:sz w:val="16"/>
          <w:szCs w:val="16"/>
        </w:rPr>
      </w:pPr>
    </w:p>
    <w:p w14:paraId="626C0B2F" w14:textId="77777777" w:rsidR="00DA014F" w:rsidRDefault="00580888">
      <w:pPr>
        <w:widowControl/>
        <w:spacing w:line="182" w:lineRule="auto"/>
        <w:rPr>
          <w:rFonts w:ascii="Arial" w:eastAsia="Arial" w:hAnsi="Arial" w:cs="Arial"/>
          <w:color w:val="000000"/>
          <w:sz w:val="16"/>
          <w:szCs w:val="16"/>
        </w:rPr>
      </w:pPr>
      <w:r>
        <w:rPr>
          <w:rFonts w:ascii="Arial" w:eastAsia="Arial" w:hAnsi="Arial" w:cs="Arial"/>
          <w:color w:val="000000"/>
          <w:sz w:val="16"/>
          <w:szCs w:val="16"/>
        </w:rPr>
        <w:t>O usuário declara que os dados informados, inclusive do domicílio, são verdadeiros e que são de sua exclusiva responsabilidade:</w:t>
      </w:r>
    </w:p>
    <w:p w14:paraId="65F5F765" w14:textId="77777777" w:rsidR="00DA014F" w:rsidRDefault="00580888">
      <w:pPr>
        <w:numPr>
          <w:ilvl w:val="0"/>
          <w:numId w:val="1"/>
        </w:numPr>
        <w:tabs>
          <w:tab w:val="left" w:pos="441"/>
        </w:tabs>
        <w:ind w:right="144" w:firstLine="0"/>
        <w:rPr>
          <w:rFonts w:ascii="Arial" w:eastAsia="Arial" w:hAnsi="Arial" w:cs="Arial"/>
          <w:color w:val="000000"/>
          <w:sz w:val="16"/>
          <w:szCs w:val="16"/>
        </w:rPr>
      </w:pPr>
      <w:r>
        <w:rPr>
          <w:rFonts w:ascii="Arial" w:eastAsia="Arial" w:hAnsi="Arial" w:cs="Arial"/>
          <w:color w:val="000000"/>
          <w:sz w:val="16"/>
          <w:szCs w:val="16"/>
        </w:rPr>
        <w:t>o sigilo da senha de acesso, não sendo oponível, em qualquer hipótese, alegação de uso indevido ou por terceiros, bem como a imediata comunicação ao Tribunal sobre sua perda ou quebra de sigilo;</w:t>
      </w:r>
    </w:p>
    <w:p w14:paraId="2820B80F" w14:textId="7FD55B50" w:rsidR="00DA014F" w:rsidRDefault="00580888">
      <w:pPr>
        <w:numPr>
          <w:ilvl w:val="0"/>
          <w:numId w:val="1"/>
        </w:numPr>
        <w:tabs>
          <w:tab w:val="left" w:pos="436"/>
        </w:tabs>
        <w:ind w:right="153" w:firstLine="0"/>
        <w:rPr>
          <w:rFonts w:ascii="Arial" w:eastAsia="Arial" w:hAnsi="Arial" w:cs="Arial"/>
          <w:color w:val="000000"/>
          <w:sz w:val="16"/>
          <w:szCs w:val="16"/>
        </w:rPr>
      </w:pPr>
      <w:r>
        <w:rPr>
          <w:rFonts w:ascii="Arial" w:eastAsia="Arial" w:hAnsi="Arial" w:cs="Arial"/>
          <w:color w:val="000000"/>
          <w:sz w:val="16"/>
          <w:szCs w:val="16"/>
        </w:rPr>
        <w:t>manter sempre atualizado o endereço de "e-mail" fornecido para cadastro de usuário externo, bem como assegurar a viabilidade de recebimento de mensagens eletrônicas;</w:t>
      </w:r>
    </w:p>
    <w:p w14:paraId="0A41CD2D" w14:textId="77777777" w:rsidR="00DA014F" w:rsidRDefault="00580888">
      <w:pPr>
        <w:numPr>
          <w:ilvl w:val="0"/>
          <w:numId w:val="1"/>
        </w:numPr>
        <w:tabs>
          <w:tab w:val="left" w:pos="421"/>
        </w:tabs>
        <w:spacing w:before="6" w:line="235" w:lineRule="auto"/>
        <w:ind w:right="143" w:firstLine="0"/>
        <w:rPr>
          <w:rFonts w:ascii="Arial" w:eastAsia="Arial" w:hAnsi="Arial" w:cs="Arial"/>
          <w:color w:val="000000"/>
          <w:sz w:val="16"/>
          <w:szCs w:val="16"/>
        </w:rPr>
      </w:pPr>
      <w:r>
        <w:rPr>
          <w:rFonts w:ascii="Arial" w:eastAsia="Arial" w:hAnsi="Arial" w:cs="Arial"/>
          <w:color w:val="000000"/>
          <w:sz w:val="16"/>
          <w:szCs w:val="16"/>
        </w:rPr>
        <w:t>a consulta diária ao endereço de e-mail cadastrado e ao SEI TRE-SP, a fim de verificar o recebimento de comunicações eletrônicas relativas a atos processuais;</w:t>
      </w:r>
    </w:p>
    <w:p w14:paraId="1968F3E4" w14:textId="77777777" w:rsidR="00DA014F" w:rsidRDefault="00580888">
      <w:pPr>
        <w:numPr>
          <w:ilvl w:val="0"/>
          <w:numId w:val="1"/>
        </w:numPr>
        <w:tabs>
          <w:tab w:val="left" w:pos="421"/>
        </w:tabs>
        <w:spacing w:before="1"/>
        <w:ind w:left="420" w:hanging="191"/>
        <w:rPr>
          <w:rFonts w:ascii="Arial" w:eastAsia="Arial" w:hAnsi="Arial" w:cs="Arial"/>
          <w:color w:val="000000"/>
          <w:sz w:val="16"/>
          <w:szCs w:val="16"/>
        </w:rPr>
      </w:pPr>
      <w:r>
        <w:rPr>
          <w:rFonts w:ascii="Arial" w:eastAsia="Arial" w:hAnsi="Arial" w:cs="Arial"/>
          <w:color w:val="000000"/>
          <w:sz w:val="16"/>
          <w:szCs w:val="16"/>
        </w:rPr>
        <w:t>a atualização de seus dados cadastrais no SEI TRE-SP, sempre que necessário;</w:t>
      </w:r>
    </w:p>
    <w:p w14:paraId="6A6142AC" w14:textId="77777777" w:rsidR="00DA014F" w:rsidRDefault="00580888">
      <w:pPr>
        <w:numPr>
          <w:ilvl w:val="0"/>
          <w:numId w:val="1"/>
        </w:numPr>
        <w:tabs>
          <w:tab w:val="left" w:pos="421"/>
        </w:tabs>
        <w:spacing w:before="1"/>
        <w:ind w:left="420" w:hanging="191"/>
        <w:rPr>
          <w:rFonts w:ascii="Arial" w:eastAsia="Arial" w:hAnsi="Arial" w:cs="Arial"/>
          <w:color w:val="000000"/>
          <w:sz w:val="16"/>
          <w:szCs w:val="16"/>
        </w:rPr>
      </w:pPr>
      <w:r>
        <w:rPr>
          <w:rFonts w:ascii="Arial" w:eastAsia="Arial" w:hAnsi="Arial" w:cs="Arial"/>
          <w:color w:val="000000"/>
          <w:sz w:val="16"/>
          <w:szCs w:val="16"/>
        </w:rPr>
        <w:t>o cumprimento dos prazos estabelecidos para a prática dos atos no SEI TRE-SP;</w:t>
      </w:r>
    </w:p>
    <w:p w14:paraId="3047C050" w14:textId="77777777" w:rsidR="00DA014F" w:rsidRDefault="00580888">
      <w:pPr>
        <w:numPr>
          <w:ilvl w:val="0"/>
          <w:numId w:val="1"/>
        </w:numPr>
        <w:tabs>
          <w:tab w:val="left" w:pos="401"/>
        </w:tabs>
        <w:spacing w:before="1"/>
        <w:ind w:right="151" w:firstLine="0"/>
        <w:rPr>
          <w:rFonts w:ascii="Arial" w:eastAsia="Arial" w:hAnsi="Arial" w:cs="Arial"/>
          <w:color w:val="000000"/>
          <w:sz w:val="16"/>
          <w:szCs w:val="16"/>
        </w:rPr>
      </w:pPr>
      <w:r>
        <w:rPr>
          <w:rFonts w:ascii="Arial" w:eastAsia="Arial" w:hAnsi="Arial" w:cs="Arial"/>
          <w:color w:val="000000"/>
          <w:sz w:val="16"/>
          <w:szCs w:val="16"/>
        </w:rPr>
        <w:t>a conformidade entre os dados informados no formulário eletrônico de peticionamento e aqueles contidos no documento enviado, incluindo o preenchimento dos campos obrigatórios e anexação dos documentos essenciais e complementares;</w:t>
      </w:r>
    </w:p>
    <w:p w14:paraId="4BA99241" w14:textId="77777777" w:rsidR="00DA014F" w:rsidRDefault="00580888">
      <w:pPr>
        <w:numPr>
          <w:ilvl w:val="0"/>
          <w:numId w:val="1"/>
        </w:numPr>
        <w:tabs>
          <w:tab w:val="left" w:pos="491"/>
        </w:tabs>
        <w:spacing w:line="242" w:lineRule="auto"/>
        <w:ind w:right="148" w:firstLine="0"/>
        <w:rPr>
          <w:rFonts w:ascii="Arial" w:eastAsia="Arial" w:hAnsi="Arial" w:cs="Arial"/>
          <w:color w:val="000000"/>
          <w:sz w:val="16"/>
          <w:szCs w:val="16"/>
        </w:rPr>
      </w:pPr>
      <w:r>
        <w:rPr>
          <w:rFonts w:ascii="Arial" w:eastAsia="Arial" w:hAnsi="Arial" w:cs="Arial"/>
          <w:color w:val="000000"/>
          <w:sz w:val="16"/>
          <w:szCs w:val="16"/>
        </w:rPr>
        <w:t>a verificação, por meio do recibo eletrônico de protocolo, do recebimento das petições e dos documentos transmitidos eletronicamente;</w:t>
      </w:r>
    </w:p>
    <w:p w14:paraId="435CB59C" w14:textId="23E769DF" w:rsidR="00DA014F" w:rsidRDefault="00580888">
      <w:pPr>
        <w:numPr>
          <w:ilvl w:val="0"/>
          <w:numId w:val="1"/>
        </w:numPr>
        <w:tabs>
          <w:tab w:val="left" w:pos="421"/>
        </w:tabs>
        <w:ind w:right="145" w:firstLine="0"/>
        <w:rPr>
          <w:rFonts w:ascii="Arial" w:eastAsia="Arial" w:hAnsi="Arial" w:cs="Arial"/>
          <w:color w:val="000000"/>
          <w:sz w:val="16"/>
          <w:szCs w:val="16"/>
        </w:rPr>
      </w:pPr>
      <w:r>
        <w:rPr>
          <w:rFonts w:ascii="Arial" w:eastAsia="Arial" w:hAnsi="Arial" w:cs="Arial"/>
          <w:color w:val="000000"/>
          <w:sz w:val="16"/>
          <w:szCs w:val="16"/>
        </w:rPr>
        <w:t>a confecção da petição e dos documentos digitais em conformidade com os requisitos estabelecidos pelo sistema, no que se refere ao forma</w:t>
      </w:r>
      <w:r w:rsidR="00D27A6D">
        <w:rPr>
          <w:rFonts w:ascii="Arial" w:eastAsia="Arial" w:hAnsi="Arial" w:cs="Arial"/>
          <w:color w:val="000000"/>
          <w:sz w:val="16"/>
          <w:szCs w:val="16"/>
        </w:rPr>
        <w:t>t</w:t>
      </w:r>
      <w:r>
        <w:rPr>
          <w:rFonts w:ascii="Arial" w:eastAsia="Arial" w:hAnsi="Arial" w:cs="Arial"/>
          <w:color w:val="000000"/>
          <w:sz w:val="16"/>
          <w:szCs w:val="16"/>
        </w:rPr>
        <w:t>o e ao tamanho dos arquivos transmitidos eletronicamente;</w:t>
      </w:r>
    </w:p>
    <w:p w14:paraId="56AFEE06" w14:textId="77777777" w:rsidR="00DA014F" w:rsidRDefault="00580888">
      <w:pPr>
        <w:numPr>
          <w:ilvl w:val="0"/>
          <w:numId w:val="1"/>
        </w:numPr>
        <w:tabs>
          <w:tab w:val="left" w:pos="381"/>
        </w:tabs>
        <w:spacing w:line="237" w:lineRule="auto"/>
        <w:ind w:right="144" w:firstLine="0"/>
        <w:jc w:val="both"/>
        <w:rPr>
          <w:rFonts w:ascii="Arial" w:eastAsia="Arial" w:hAnsi="Arial" w:cs="Arial"/>
          <w:color w:val="000000"/>
          <w:sz w:val="16"/>
          <w:szCs w:val="16"/>
        </w:rPr>
      </w:pPr>
      <w:r>
        <w:rPr>
          <w:rFonts w:ascii="Arial" w:eastAsia="Arial" w:hAnsi="Arial" w:cs="Arial"/>
          <w:color w:val="000000"/>
          <w:sz w:val="16"/>
          <w:szCs w:val="16"/>
        </w:rPr>
        <w:t>a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w:t>
      </w:r>
    </w:p>
    <w:p w14:paraId="364B398B" w14:textId="77777777" w:rsidR="00DA014F" w:rsidRDefault="00580888">
      <w:pPr>
        <w:numPr>
          <w:ilvl w:val="0"/>
          <w:numId w:val="1"/>
        </w:numPr>
        <w:tabs>
          <w:tab w:val="left" w:pos="366"/>
        </w:tabs>
        <w:spacing w:before="2"/>
        <w:ind w:right="145" w:firstLine="0"/>
        <w:jc w:val="both"/>
        <w:rPr>
          <w:rFonts w:ascii="Arial" w:eastAsia="Arial" w:hAnsi="Arial" w:cs="Arial"/>
          <w:color w:val="000000"/>
          <w:sz w:val="16"/>
          <w:szCs w:val="16"/>
        </w:rPr>
      </w:pPr>
      <w:r>
        <w:rPr>
          <w:rFonts w:ascii="Arial" w:eastAsia="Arial" w:hAnsi="Arial" w:cs="Arial"/>
          <w:color w:val="000000"/>
          <w:sz w:val="16"/>
          <w:szCs w:val="16"/>
        </w:rPr>
        <w:t>a conservação dos originais em papel de documentos digitalizados enviados até que decaia o direito da Administração de rever os atos praticados no processo, para que, caso solicitado, sejam apresentados ao TRE-SP para qualquer tipo de conferência;</w:t>
      </w:r>
    </w:p>
    <w:p w14:paraId="7EEB4968" w14:textId="77777777" w:rsidR="00DA014F" w:rsidRDefault="00580888">
      <w:pPr>
        <w:numPr>
          <w:ilvl w:val="0"/>
          <w:numId w:val="1"/>
        </w:numPr>
        <w:tabs>
          <w:tab w:val="left" w:pos="411"/>
        </w:tabs>
        <w:spacing w:before="2" w:line="182" w:lineRule="auto"/>
        <w:ind w:left="410" w:hanging="181"/>
        <w:jc w:val="both"/>
        <w:rPr>
          <w:rFonts w:ascii="Arial" w:eastAsia="Arial" w:hAnsi="Arial" w:cs="Arial"/>
          <w:color w:val="000000"/>
          <w:sz w:val="16"/>
          <w:szCs w:val="16"/>
        </w:rPr>
      </w:pPr>
      <w:r>
        <w:rPr>
          <w:rFonts w:ascii="Arial" w:eastAsia="Arial" w:hAnsi="Arial" w:cs="Arial"/>
          <w:color w:val="000000"/>
          <w:sz w:val="16"/>
          <w:szCs w:val="16"/>
        </w:rPr>
        <w:t>a observância dos períodos de manutenção programada ou qualquer outro tipo de indisponibilidade do sistema;</w:t>
      </w:r>
    </w:p>
    <w:p w14:paraId="236C18AA" w14:textId="77777777" w:rsidR="00DA014F" w:rsidRDefault="00580888">
      <w:pPr>
        <w:numPr>
          <w:ilvl w:val="0"/>
          <w:numId w:val="1"/>
        </w:numPr>
        <w:tabs>
          <w:tab w:val="left" w:pos="396"/>
        </w:tabs>
        <w:ind w:right="152" w:firstLine="0"/>
        <w:jc w:val="both"/>
        <w:rPr>
          <w:rFonts w:ascii="Arial" w:eastAsia="Arial" w:hAnsi="Arial" w:cs="Arial"/>
          <w:color w:val="000000"/>
          <w:sz w:val="16"/>
          <w:szCs w:val="16"/>
        </w:rPr>
      </w:pPr>
      <w:r>
        <w:rPr>
          <w:rFonts w:ascii="Arial" w:eastAsia="Arial" w:hAnsi="Arial" w:cs="Arial"/>
          <w:color w:val="000000"/>
          <w:sz w:val="16"/>
          <w:szCs w:val="16"/>
        </w:rPr>
        <w:t>as condições de sua rede de comunicação, o acesso a seu provedor de internet e a configuração do equipamento utilizado nas transmissões eletrônicas.</w:t>
      </w:r>
    </w:p>
    <w:p w14:paraId="04FAEB3B" w14:textId="77777777" w:rsidR="00DA014F" w:rsidRDefault="00DA014F">
      <w:pPr>
        <w:widowControl/>
        <w:spacing w:before="8"/>
        <w:rPr>
          <w:rFonts w:ascii="Arial" w:eastAsia="Arial" w:hAnsi="Arial" w:cs="Arial"/>
          <w:color w:val="000000"/>
          <w:sz w:val="28"/>
          <w:szCs w:val="28"/>
        </w:rPr>
      </w:pPr>
    </w:p>
    <w:p w14:paraId="291EF620" w14:textId="77777777" w:rsidR="00DA014F" w:rsidRDefault="00580888">
      <w:pPr>
        <w:widowControl/>
        <w:tabs>
          <w:tab w:val="left" w:pos="2723"/>
          <w:tab w:val="left" w:pos="3479"/>
          <w:tab w:val="left" w:pos="5427"/>
          <w:tab w:val="left" w:pos="6107"/>
        </w:tabs>
        <w:spacing w:before="95"/>
        <w:rPr>
          <w:rFonts w:ascii="Arial" w:eastAsia="Arial" w:hAnsi="Arial" w:cs="Arial"/>
          <w:color w:val="000000"/>
          <w:sz w:val="16"/>
          <w:szCs w:val="16"/>
        </w:rPr>
      </w:pPr>
      <w:r>
        <w:rPr>
          <w:rFonts w:ascii="Arial" w:eastAsia="Arial" w:hAnsi="Arial" w:cs="Arial"/>
          <w:color w:val="000000"/>
          <w:sz w:val="16"/>
          <w:szCs w:val="16"/>
          <w:u w:val="single"/>
        </w:rPr>
        <w:t xml:space="preserve"> </w:t>
      </w:r>
      <w:r>
        <w:rPr>
          <w:rFonts w:ascii="Arial" w:eastAsia="Arial" w:hAnsi="Arial" w:cs="Arial"/>
          <w:color w:val="000000"/>
          <w:sz w:val="16"/>
          <w:szCs w:val="16"/>
          <w:u w:val="single"/>
        </w:rPr>
        <w:tab/>
      </w:r>
      <w:r>
        <w:rPr>
          <w:rFonts w:ascii="Arial" w:eastAsia="Arial" w:hAnsi="Arial" w:cs="Arial"/>
          <w:color w:val="000000"/>
          <w:sz w:val="16"/>
          <w:szCs w:val="16"/>
        </w:rPr>
        <w:t>,</w:t>
      </w:r>
      <w:r>
        <w:rPr>
          <w:rFonts w:ascii="Arial" w:eastAsia="Arial" w:hAnsi="Arial" w:cs="Arial"/>
          <w:color w:val="000000"/>
          <w:sz w:val="16"/>
          <w:szCs w:val="16"/>
          <w:u w:val="single"/>
        </w:rPr>
        <w:tab/>
      </w:r>
      <w:r>
        <w:rPr>
          <w:rFonts w:ascii="Arial" w:eastAsia="Arial" w:hAnsi="Arial" w:cs="Arial"/>
          <w:color w:val="000000"/>
          <w:sz w:val="16"/>
          <w:szCs w:val="16"/>
        </w:rPr>
        <w:t>de</w:t>
      </w:r>
      <w:r>
        <w:rPr>
          <w:rFonts w:ascii="Arial" w:eastAsia="Arial" w:hAnsi="Arial" w:cs="Arial"/>
          <w:color w:val="000000"/>
          <w:sz w:val="16"/>
          <w:szCs w:val="16"/>
          <w:u w:val="single"/>
        </w:rPr>
        <w:tab/>
      </w:r>
      <w:r>
        <w:rPr>
          <w:rFonts w:ascii="Arial" w:eastAsia="Arial" w:hAnsi="Arial" w:cs="Arial"/>
          <w:color w:val="000000"/>
          <w:sz w:val="16"/>
          <w:szCs w:val="16"/>
        </w:rPr>
        <w:t>de 20</w:t>
      </w:r>
      <w:r>
        <w:rPr>
          <w:rFonts w:ascii="Arial" w:eastAsia="Arial" w:hAnsi="Arial" w:cs="Arial"/>
          <w:color w:val="000000"/>
          <w:sz w:val="16"/>
          <w:szCs w:val="16"/>
          <w:u w:val="single"/>
        </w:rPr>
        <w:tab/>
      </w:r>
      <w:r>
        <w:rPr>
          <w:rFonts w:ascii="Arial" w:eastAsia="Arial" w:hAnsi="Arial" w:cs="Arial"/>
          <w:color w:val="000000"/>
          <w:sz w:val="16"/>
          <w:szCs w:val="16"/>
        </w:rPr>
        <w:t>.</w:t>
      </w:r>
    </w:p>
    <w:p w14:paraId="23D4EC3D" w14:textId="77777777" w:rsidR="00DA014F" w:rsidRDefault="00DA014F">
      <w:pPr>
        <w:widowControl/>
        <w:rPr>
          <w:rFonts w:ascii="Arial" w:eastAsia="Arial" w:hAnsi="Arial" w:cs="Arial"/>
          <w:color w:val="000000"/>
          <w:sz w:val="20"/>
          <w:szCs w:val="20"/>
        </w:rPr>
      </w:pPr>
    </w:p>
    <w:p w14:paraId="3A77A5FE" w14:textId="77777777" w:rsidR="00DA014F" w:rsidRDefault="00DA014F">
      <w:pPr>
        <w:widowControl/>
        <w:rPr>
          <w:rFonts w:ascii="Arial" w:eastAsia="Arial" w:hAnsi="Arial" w:cs="Arial"/>
          <w:color w:val="000000"/>
          <w:sz w:val="20"/>
          <w:szCs w:val="20"/>
        </w:rPr>
      </w:pPr>
    </w:p>
    <w:p w14:paraId="1B27E634" w14:textId="77777777" w:rsidR="00DA014F" w:rsidRDefault="00580888">
      <w:pPr>
        <w:widowControl/>
        <w:spacing w:before="3"/>
        <w:rPr>
          <w:rFonts w:ascii="Arial" w:eastAsia="Arial" w:hAnsi="Arial" w:cs="Arial"/>
          <w:color w:val="000000"/>
          <w:sz w:val="12"/>
          <w:szCs w:val="12"/>
        </w:rPr>
      </w:pPr>
      <w:r>
        <w:rPr>
          <w:noProof/>
          <w:lang w:eastAsia="pt-BR" w:bidi="ar-SA"/>
        </w:rPr>
        <mc:AlternateContent>
          <mc:Choice Requires="wps">
            <w:drawing>
              <wp:anchor distT="0" distB="0" distL="0" distR="0" simplePos="0" relativeHeight="251658240" behindDoc="0" locked="0" layoutInCell="1" hidden="0" allowOverlap="1" wp14:anchorId="36E87A60" wp14:editId="0FAB8281">
                <wp:simplePos x="0" y="0"/>
                <wp:positionH relativeFrom="column">
                  <wp:posOffset>165100</wp:posOffset>
                </wp:positionH>
                <wp:positionV relativeFrom="paragraph">
                  <wp:posOffset>101600</wp:posOffset>
                </wp:positionV>
                <wp:extent cx="1270" cy="12700"/>
                <wp:effectExtent l="0" t="0" r="0" b="0"/>
                <wp:wrapTopAndBottom distT="0" distB="0"/>
                <wp:docPr id="22" name="Forma Livre: Forma 22"/>
                <wp:cNvGraphicFramePr/>
                <a:graphic xmlns:a="http://schemas.openxmlformats.org/drawingml/2006/main">
                  <a:graphicData uri="http://schemas.microsoft.com/office/word/2010/wordprocessingShape">
                    <wps:wsp>
                      <wps:cNvSpPr/>
                      <wps:spPr>
                        <a:xfrm>
                          <a:off x="3917250" y="3779365"/>
                          <a:ext cx="2857500" cy="1270"/>
                        </a:xfrm>
                        <a:custGeom>
                          <a:avLst/>
                          <a:gdLst/>
                          <a:ahLst/>
                          <a:cxnLst/>
                          <a:rect l="l" t="t" r="r" b="b"/>
                          <a:pathLst>
                            <a:path w="4500" h="120000" extrusionOk="0">
                              <a:moveTo>
                                <a:pt x="0" y="0"/>
                              </a:moveTo>
                              <a:lnTo>
                                <a:pt x="450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05244C" id="Forma Livre: Forma 22" o:spid="_x0000_s1026" style="position:absolute;margin-left:13pt;margin-top:8pt;width:.1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coordsize="45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" path="m,l4500,e" filled="f">
                <v:path arrowok="t" o:extrusionok="f"/>
                <w10:wrap type="topAndBottom"/>
              </v:shape>
            </w:pict>
          </mc:Fallback>
        </mc:AlternateContent>
      </w:r>
    </w:p>
    <w:p w14:paraId="64B72611" w14:textId="77777777" w:rsidR="00DA014F" w:rsidRDefault="00580888">
      <w:pPr>
        <w:widowControl/>
        <w:spacing w:before="94"/>
        <w:rPr>
          <w:rFonts w:ascii="Arial" w:eastAsia="Arial" w:hAnsi="Arial" w:cs="Arial"/>
          <w:color w:val="000000"/>
          <w:sz w:val="16"/>
          <w:szCs w:val="16"/>
        </w:rPr>
      </w:pPr>
      <w:r>
        <w:rPr>
          <w:rFonts w:ascii="Arial" w:eastAsia="Arial" w:hAnsi="Arial" w:cs="Arial"/>
          <w:color w:val="000000"/>
          <w:sz w:val="16"/>
          <w:szCs w:val="16"/>
        </w:rPr>
        <w:t>Assinatura do Usuário</w:t>
      </w:r>
    </w:p>
    <w:p w14:paraId="613C3776" w14:textId="77777777" w:rsidR="00DA014F" w:rsidRDefault="00DA014F">
      <w:pPr>
        <w:widowControl/>
        <w:rPr>
          <w:rFonts w:ascii="Arial" w:eastAsia="Arial" w:hAnsi="Arial" w:cs="Arial"/>
          <w:color w:val="000000"/>
          <w:sz w:val="20"/>
          <w:szCs w:val="20"/>
        </w:rPr>
      </w:pPr>
    </w:p>
    <w:p w14:paraId="5E28892D" w14:textId="77777777" w:rsidR="00DA014F" w:rsidRDefault="00DA014F">
      <w:pPr>
        <w:widowControl/>
        <w:spacing w:before="8"/>
        <w:rPr>
          <w:rFonts w:ascii="Arial" w:eastAsia="Arial" w:hAnsi="Arial" w:cs="Arial"/>
          <w:color w:val="000000"/>
          <w:sz w:val="16"/>
          <w:szCs w:val="16"/>
        </w:rPr>
      </w:pPr>
    </w:p>
    <w:tbl>
      <w:tblPr>
        <w:tblStyle w:val="a6"/>
        <w:tblW w:w="9784"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4"/>
      </w:tblGrid>
      <w:tr w:rsidR="00DA014F" w14:paraId="6BFFC901" w14:textId="77777777">
        <w:trPr>
          <w:trHeight w:val="370"/>
        </w:trPr>
        <w:tc>
          <w:tcPr>
            <w:tcW w:w="9784" w:type="dxa"/>
          </w:tcPr>
          <w:p w14:paraId="54235EFC" w14:textId="77777777" w:rsidR="00DA014F" w:rsidRDefault="00580888">
            <w:pPr>
              <w:widowControl/>
              <w:spacing w:line="186" w:lineRule="auto"/>
              <w:ind w:right="71"/>
              <w:rPr>
                <w:rFonts w:ascii="Arial" w:eastAsia="Arial" w:hAnsi="Arial" w:cs="Arial"/>
                <w:b/>
                <w:color w:val="000000"/>
                <w:sz w:val="16"/>
                <w:szCs w:val="16"/>
              </w:rPr>
            </w:pPr>
            <w:r>
              <w:rPr>
                <w:rFonts w:ascii="Arial" w:eastAsia="Arial" w:hAnsi="Arial" w:cs="Arial"/>
                <w:b/>
                <w:color w:val="000000"/>
                <w:sz w:val="16"/>
                <w:szCs w:val="16"/>
              </w:rPr>
              <w:t>Para agilizar o trâmite da autorização de acesso, o usuário deve indicar o ASSUNTO E/OU o NÚMERO do processo de interesse e sua Justificativa:</w:t>
            </w:r>
          </w:p>
        </w:tc>
      </w:tr>
      <w:tr w:rsidR="00DA014F" w14:paraId="7963127A" w14:textId="77777777">
        <w:trPr>
          <w:trHeight w:val="753"/>
        </w:trPr>
        <w:tc>
          <w:tcPr>
            <w:tcW w:w="9784" w:type="dxa"/>
          </w:tcPr>
          <w:p w14:paraId="4ECF14F0" w14:textId="77777777" w:rsidR="00DA014F" w:rsidRDefault="00580888">
            <w:pPr>
              <w:widowControl/>
              <w:spacing w:line="237" w:lineRule="auto"/>
              <w:ind w:right="8772"/>
              <w:rPr>
                <w:rFonts w:ascii="Arial" w:eastAsia="Arial" w:hAnsi="Arial" w:cs="Arial"/>
                <w:color w:val="000000"/>
                <w:sz w:val="16"/>
                <w:szCs w:val="16"/>
              </w:rPr>
            </w:pPr>
            <w:r>
              <w:rPr>
                <w:rFonts w:ascii="Arial" w:eastAsia="Arial" w:hAnsi="Arial" w:cs="Arial"/>
                <w:color w:val="000000"/>
                <w:sz w:val="16"/>
                <w:szCs w:val="16"/>
              </w:rPr>
              <w:t>Número: Assunto: Justificativa:</w:t>
            </w:r>
          </w:p>
        </w:tc>
      </w:tr>
    </w:tbl>
    <w:p w14:paraId="68C8C39C" w14:textId="77777777" w:rsidR="00DA014F" w:rsidRDefault="00DA014F">
      <w:pPr>
        <w:widowControl/>
        <w:rPr>
          <w:rFonts w:ascii="Arial" w:eastAsia="Arial" w:hAnsi="Arial" w:cs="Arial"/>
          <w:color w:val="000000"/>
        </w:rPr>
      </w:pPr>
    </w:p>
    <w:p w14:paraId="79052A16" w14:textId="77777777" w:rsidR="00DA014F" w:rsidRDefault="00DA014F">
      <w:pPr>
        <w:widowControl/>
        <w:rPr>
          <w:rFonts w:ascii="Arial" w:eastAsia="Arial" w:hAnsi="Arial" w:cs="Arial"/>
          <w:color w:val="000000"/>
        </w:rPr>
      </w:pPr>
    </w:p>
    <w:p w14:paraId="562C75D7" w14:textId="77777777" w:rsidR="00DA014F" w:rsidRDefault="00DA014F">
      <w:pPr>
        <w:widowControl/>
        <w:jc w:val="center"/>
        <w:rPr>
          <w:rFonts w:ascii="Arial" w:eastAsia="Arial" w:hAnsi="Arial" w:cs="Arial"/>
          <w:b/>
          <w:color w:val="000000"/>
          <w:highlight w:val="white"/>
        </w:rPr>
      </w:pPr>
    </w:p>
    <w:p w14:paraId="02B1B005" w14:textId="77777777" w:rsidR="00DA014F" w:rsidRDefault="00DA014F">
      <w:pPr>
        <w:widowControl/>
        <w:jc w:val="center"/>
        <w:rPr>
          <w:rFonts w:ascii="Arial" w:eastAsia="Arial" w:hAnsi="Arial" w:cs="Arial"/>
          <w:b/>
          <w:color w:val="000000"/>
          <w:highlight w:val="white"/>
        </w:rPr>
      </w:pPr>
    </w:p>
    <w:p w14:paraId="75BA6D68" w14:textId="77777777" w:rsidR="00DA014F" w:rsidRDefault="00DA014F">
      <w:pPr>
        <w:widowControl/>
        <w:jc w:val="center"/>
        <w:rPr>
          <w:rFonts w:ascii="Arial" w:eastAsia="Arial" w:hAnsi="Arial" w:cs="Arial"/>
          <w:b/>
          <w:color w:val="000000"/>
          <w:highlight w:val="white"/>
        </w:rPr>
      </w:pPr>
    </w:p>
    <w:p w14:paraId="0C041477" w14:textId="77777777" w:rsidR="00DA014F" w:rsidRDefault="00DA014F">
      <w:pPr>
        <w:widowControl/>
        <w:jc w:val="center"/>
        <w:rPr>
          <w:rFonts w:ascii="Arial" w:eastAsia="Arial" w:hAnsi="Arial" w:cs="Arial"/>
          <w:b/>
          <w:color w:val="000000"/>
          <w:highlight w:val="white"/>
        </w:rPr>
      </w:pPr>
    </w:p>
    <w:p w14:paraId="1391D002" w14:textId="77777777" w:rsidR="00DA014F" w:rsidRDefault="00DA014F">
      <w:pPr>
        <w:widowControl/>
        <w:jc w:val="center"/>
        <w:rPr>
          <w:rFonts w:ascii="Arial" w:eastAsia="Arial" w:hAnsi="Arial" w:cs="Arial"/>
          <w:b/>
          <w:color w:val="000000"/>
          <w:highlight w:val="white"/>
        </w:rPr>
      </w:pPr>
    </w:p>
    <w:p w14:paraId="5BE587BC" w14:textId="2E7A011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r>
        <w:br w:type="page"/>
      </w:r>
      <w:r w:rsidR="000C2EF3">
        <w:rPr>
          <w:rFonts w:ascii="Arial" w:eastAsia="Arial" w:hAnsi="Arial" w:cs="Arial"/>
          <w:b/>
          <w:sz w:val="22"/>
          <w:szCs w:val="22"/>
        </w:rPr>
        <w:lastRenderedPageBreak/>
        <w:t xml:space="preserve">PREGÃO ELETRÔNICO FEDERAL </w:t>
      </w:r>
      <w:r w:rsidR="00BE29CE">
        <w:rPr>
          <w:rFonts w:ascii="Arial" w:eastAsia="Arial" w:hAnsi="Arial" w:cs="Arial"/>
          <w:b/>
          <w:sz w:val="22"/>
          <w:szCs w:val="22"/>
        </w:rPr>
        <w:t>Nº 70018-170</w:t>
      </w:r>
      <w:r>
        <w:rPr>
          <w:rFonts w:ascii="Arial" w:eastAsia="Arial" w:hAnsi="Arial" w:cs="Arial"/>
          <w:b/>
          <w:sz w:val="22"/>
          <w:szCs w:val="22"/>
        </w:rPr>
        <w:t>/202</w:t>
      </w:r>
      <w:r w:rsidR="00D27A6D">
        <w:rPr>
          <w:rFonts w:ascii="Arial" w:eastAsia="Arial" w:hAnsi="Arial" w:cs="Arial"/>
          <w:b/>
          <w:sz w:val="22"/>
          <w:szCs w:val="22"/>
        </w:rPr>
        <w:t>6</w:t>
      </w:r>
    </w:p>
    <w:p w14:paraId="0F951B2E"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p>
    <w:p w14:paraId="66406C0E"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r>
        <w:rPr>
          <w:rFonts w:ascii="Arial" w:eastAsia="Arial" w:hAnsi="Arial" w:cs="Arial"/>
          <w:b/>
          <w:sz w:val="22"/>
          <w:szCs w:val="22"/>
        </w:rPr>
        <w:t>ANEXO V</w:t>
      </w:r>
    </w:p>
    <w:p w14:paraId="507E45B4"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sz w:val="22"/>
          <w:szCs w:val="22"/>
        </w:rPr>
      </w:pPr>
    </w:p>
    <w:p w14:paraId="1744E475" w14:textId="77777777" w:rsidR="00DA014F" w:rsidRDefault="00580888">
      <w:pPr>
        <w:widowControl/>
        <w:jc w:val="center"/>
        <w:rPr>
          <w:rFonts w:ascii="Arial" w:eastAsia="Arial" w:hAnsi="Arial" w:cs="Arial"/>
          <w:b/>
          <w:color w:val="000000"/>
          <w:sz w:val="22"/>
          <w:szCs w:val="22"/>
        </w:rPr>
      </w:pPr>
      <w:r>
        <w:rPr>
          <w:rFonts w:ascii="Arial" w:eastAsia="Arial" w:hAnsi="Arial" w:cs="Arial"/>
          <w:b/>
          <w:color w:val="000000"/>
          <w:sz w:val="22"/>
          <w:szCs w:val="22"/>
        </w:rPr>
        <w:t xml:space="preserve">INSTRUÇÕES COMPLEMENTARES AO PROCESSO DE </w:t>
      </w:r>
    </w:p>
    <w:p w14:paraId="48FD1CB8" w14:textId="77777777" w:rsidR="00DA014F" w:rsidRDefault="00580888">
      <w:pPr>
        <w:widowControl/>
        <w:jc w:val="center"/>
        <w:rPr>
          <w:rFonts w:ascii="Arial" w:eastAsia="Arial" w:hAnsi="Arial" w:cs="Arial"/>
          <w:color w:val="000000"/>
          <w:sz w:val="22"/>
          <w:szCs w:val="22"/>
          <w:highlight w:val="white"/>
        </w:rPr>
      </w:pPr>
      <w:r>
        <w:rPr>
          <w:rFonts w:ascii="Arial" w:eastAsia="Arial" w:hAnsi="Arial" w:cs="Arial"/>
          <w:b/>
          <w:color w:val="000000"/>
          <w:sz w:val="22"/>
          <w:szCs w:val="22"/>
        </w:rPr>
        <w:t>CADASTRO DE USUÁRIO EXTERNO NO SEI</w:t>
      </w:r>
    </w:p>
    <w:p w14:paraId="31438BDF" w14:textId="77777777" w:rsidR="00DA014F" w:rsidRDefault="00DA014F">
      <w:pPr>
        <w:widowControl/>
        <w:jc w:val="center"/>
        <w:rPr>
          <w:rFonts w:ascii="Arial" w:eastAsia="Arial" w:hAnsi="Arial" w:cs="Arial"/>
          <w:b/>
          <w:color w:val="000000"/>
          <w:sz w:val="22"/>
          <w:szCs w:val="22"/>
          <w:highlight w:val="white"/>
        </w:rPr>
      </w:pPr>
    </w:p>
    <w:p w14:paraId="0759B95D"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6"/>
        <w:jc w:val="both"/>
        <w:rPr>
          <w:rFonts w:ascii="Arial" w:eastAsia="Arial" w:hAnsi="Arial" w:cs="Arial"/>
          <w:sz w:val="22"/>
          <w:szCs w:val="22"/>
        </w:rPr>
      </w:pPr>
    </w:p>
    <w:p w14:paraId="1828E5FA" w14:textId="77777777" w:rsidR="00DA014F" w:rsidRDefault="00580888">
      <w:pPr>
        <w:numPr>
          <w:ilvl w:val="0"/>
          <w:numId w:val="9"/>
        </w:numPr>
        <w:tabs>
          <w:tab w:val="left" w:pos="580"/>
        </w:tabs>
        <w:spacing w:before="1"/>
        <w:rPr>
          <w:rFonts w:ascii="Arial" w:eastAsia="Arial" w:hAnsi="Arial" w:cs="Arial"/>
          <w:color w:val="000000"/>
          <w:sz w:val="22"/>
          <w:szCs w:val="22"/>
        </w:rPr>
      </w:pPr>
      <w:r>
        <w:rPr>
          <w:rFonts w:ascii="Arial" w:eastAsia="Arial" w:hAnsi="Arial" w:cs="Arial"/>
          <w:color w:val="000000"/>
          <w:sz w:val="22"/>
          <w:szCs w:val="22"/>
        </w:rPr>
        <w:t>Será necessário acessar o link:</w:t>
      </w:r>
    </w:p>
    <w:p w14:paraId="740B5C58" w14:textId="77777777" w:rsidR="00DA014F" w:rsidRDefault="00580888">
      <w:pPr>
        <w:widowControl/>
        <w:ind w:left="580"/>
        <w:rPr>
          <w:rFonts w:ascii="Arial" w:eastAsia="Arial" w:hAnsi="Arial" w:cs="Arial"/>
          <w:color w:val="000000"/>
          <w:sz w:val="22"/>
          <w:szCs w:val="22"/>
        </w:rPr>
      </w:pPr>
      <w:r>
        <w:rPr>
          <w:rFonts w:ascii="Arial" w:eastAsia="Arial" w:hAnsi="Arial" w:cs="Arial"/>
          <w:color w:val="000000"/>
          <w:sz w:val="22"/>
          <w:szCs w:val="22"/>
        </w:rPr>
        <w:t>(</w:t>
      </w:r>
      <w:hyperlink r:id="rId70">
        <w:r w:rsidR="00DA014F">
          <w:rPr>
            <w:rFonts w:ascii="Arial" w:eastAsia="Arial" w:hAnsi="Arial" w:cs="Arial"/>
            <w:b/>
            <w:color w:val="0000FF"/>
            <w:sz w:val="22"/>
            <w:szCs w:val="22"/>
            <w:u w:val="single"/>
          </w:rPr>
          <w:t>http://www.tre-sp.jus.br/o-tre/sistemas/sistema-eletronico-de-informacoes-sei</w:t>
        </w:r>
      </w:hyperlink>
      <w:hyperlink r:id="rId71">
        <w:r w:rsidR="00DA014F">
          <w:rPr>
            <w:rFonts w:ascii="Arial" w:eastAsia="Arial" w:hAnsi="Arial" w:cs="Arial"/>
            <w:b/>
            <w:color w:val="000000"/>
            <w:sz w:val="22"/>
            <w:szCs w:val="22"/>
          </w:rPr>
          <w:t>)</w:t>
        </w:r>
      </w:hyperlink>
      <w:hyperlink r:id="rId72">
        <w:r w:rsidR="00DA014F">
          <w:rPr>
            <w:rFonts w:ascii="Arial" w:eastAsia="Arial" w:hAnsi="Arial" w:cs="Arial"/>
            <w:color w:val="000000"/>
            <w:sz w:val="22"/>
            <w:szCs w:val="22"/>
          </w:rPr>
          <w:t>,</w:t>
        </w:r>
      </w:hyperlink>
    </w:p>
    <w:p w14:paraId="72E28278" w14:textId="77777777" w:rsidR="00DA014F" w:rsidRDefault="00580888">
      <w:pPr>
        <w:numPr>
          <w:ilvl w:val="0"/>
          <w:numId w:val="9"/>
        </w:numPr>
        <w:tabs>
          <w:tab w:val="left" w:pos="580"/>
        </w:tabs>
        <w:rPr>
          <w:rFonts w:ascii="Arial" w:eastAsia="Arial" w:hAnsi="Arial" w:cs="Arial"/>
          <w:color w:val="000000"/>
          <w:sz w:val="22"/>
          <w:szCs w:val="22"/>
        </w:rPr>
      </w:pPr>
      <w:r>
        <w:rPr>
          <w:rFonts w:ascii="Arial" w:eastAsia="Arial" w:hAnsi="Arial" w:cs="Arial"/>
          <w:color w:val="000000"/>
          <w:sz w:val="22"/>
          <w:szCs w:val="22"/>
        </w:rPr>
        <w:t>Clicar sobre a aba “</w:t>
      </w:r>
      <w:r>
        <w:rPr>
          <w:rFonts w:ascii="Arial" w:eastAsia="Arial" w:hAnsi="Arial" w:cs="Arial"/>
          <w:b/>
          <w:color w:val="000000"/>
          <w:sz w:val="22"/>
          <w:szCs w:val="22"/>
        </w:rPr>
        <w:t>Acesso Rápido</w:t>
      </w:r>
      <w:r>
        <w:rPr>
          <w:rFonts w:ascii="Arial" w:eastAsia="Arial" w:hAnsi="Arial" w:cs="Arial"/>
          <w:color w:val="000000"/>
          <w:sz w:val="22"/>
          <w:szCs w:val="22"/>
        </w:rPr>
        <w:t>”</w:t>
      </w:r>
    </w:p>
    <w:p w14:paraId="76B42203" w14:textId="77777777" w:rsidR="00DA014F" w:rsidRDefault="00580888">
      <w:pPr>
        <w:numPr>
          <w:ilvl w:val="0"/>
          <w:numId w:val="9"/>
        </w:numPr>
        <w:tabs>
          <w:tab w:val="left" w:pos="580"/>
        </w:tabs>
        <w:rPr>
          <w:rFonts w:ascii="Arial" w:eastAsia="Arial" w:hAnsi="Arial" w:cs="Arial"/>
          <w:color w:val="000000"/>
          <w:sz w:val="22"/>
          <w:szCs w:val="22"/>
        </w:rPr>
      </w:pPr>
      <w:r>
        <w:rPr>
          <w:rFonts w:ascii="Arial" w:eastAsia="Arial" w:hAnsi="Arial" w:cs="Arial"/>
          <w:color w:val="000000"/>
          <w:sz w:val="22"/>
          <w:szCs w:val="22"/>
        </w:rPr>
        <w:t>E no link "</w:t>
      </w:r>
      <w:r>
        <w:rPr>
          <w:rFonts w:ascii="Arial" w:eastAsia="Arial" w:hAnsi="Arial" w:cs="Arial"/>
          <w:b/>
          <w:color w:val="0000FF"/>
          <w:sz w:val="22"/>
          <w:szCs w:val="22"/>
          <w:u w:val="single"/>
        </w:rPr>
        <w:t>SEI - para Usuário Externo (Para cadastrar-se ou acessar o sistema)</w:t>
      </w:r>
      <w:r>
        <w:rPr>
          <w:rFonts w:ascii="Arial" w:eastAsia="Arial" w:hAnsi="Arial" w:cs="Arial"/>
          <w:color w:val="000000"/>
          <w:sz w:val="22"/>
          <w:szCs w:val="22"/>
        </w:rPr>
        <w:t>".</w:t>
      </w:r>
    </w:p>
    <w:p w14:paraId="7789C6FF" w14:textId="77777777" w:rsidR="00DA014F" w:rsidRDefault="00DA014F">
      <w:pPr>
        <w:widowControl/>
        <w:jc w:val="center"/>
        <w:rPr>
          <w:rFonts w:ascii="Arial" w:eastAsia="Arial" w:hAnsi="Arial" w:cs="Arial"/>
          <w:b/>
          <w:color w:val="000000"/>
          <w:sz w:val="22"/>
          <w:szCs w:val="22"/>
          <w:highlight w:val="white"/>
        </w:rPr>
      </w:pPr>
    </w:p>
    <w:p w14:paraId="7BA412DA"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6"/>
        <w:jc w:val="both"/>
        <w:rPr>
          <w:rFonts w:ascii="Arial" w:eastAsia="Arial" w:hAnsi="Arial" w:cs="Arial"/>
          <w:sz w:val="22"/>
          <w:szCs w:val="22"/>
        </w:rPr>
      </w:pPr>
      <w:r>
        <w:rPr>
          <w:noProof/>
          <w:lang w:eastAsia="pt-BR" w:bidi="ar-SA"/>
        </w:rPr>
        <w:drawing>
          <wp:anchor distT="0" distB="0" distL="0" distR="0" simplePos="0" relativeHeight="251658241" behindDoc="0" locked="0" layoutInCell="1" hidden="0" allowOverlap="1" wp14:anchorId="41BA493C" wp14:editId="22984962">
            <wp:simplePos x="0" y="0"/>
            <wp:positionH relativeFrom="column">
              <wp:posOffset>1520189</wp:posOffset>
            </wp:positionH>
            <wp:positionV relativeFrom="paragraph">
              <wp:posOffset>210820</wp:posOffset>
            </wp:positionV>
            <wp:extent cx="3451860" cy="2121535"/>
            <wp:effectExtent l="0" t="0" r="0" b="0"/>
            <wp:wrapTopAndBottom distT="0" distB="0"/>
            <wp:docPr id="3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73"/>
                    <a:srcRect/>
                    <a:stretch>
                      <a:fillRect/>
                    </a:stretch>
                  </pic:blipFill>
                  <pic:spPr>
                    <a:xfrm>
                      <a:off x="0" y="0"/>
                      <a:ext cx="3451860" cy="2121535"/>
                    </a:xfrm>
                    <a:prstGeom prst="rect">
                      <a:avLst/>
                    </a:prstGeom>
                    <a:ln/>
                  </pic:spPr>
                </pic:pic>
              </a:graphicData>
            </a:graphic>
          </wp:anchor>
        </w:drawing>
      </w:r>
    </w:p>
    <w:p w14:paraId="60743CE4"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6650CEDE" w14:textId="77777777" w:rsidR="00DA014F" w:rsidRDefault="00580888">
      <w:pPr>
        <w:numPr>
          <w:ilvl w:val="0"/>
          <w:numId w:val="9"/>
        </w:numPr>
        <w:tabs>
          <w:tab w:val="left" w:pos="580"/>
        </w:tabs>
        <w:spacing w:before="90"/>
        <w:ind w:right="811"/>
        <w:jc w:val="both"/>
        <w:rPr>
          <w:rFonts w:ascii="Arial" w:eastAsia="Arial" w:hAnsi="Arial" w:cs="Arial"/>
          <w:b/>
          <w:color w:val="000000"/>
          <w:sz w:val="22"/>
          <w:szCs w:val="22"/>
        </w:rPr>
      </w:pPr>
      <w:r>
        <w:rPr>
          <w:rFonts w:ascii="Arial" w:eastAsia="Arial" w:hAnsi="Arial" w:cs="Arial"/>
          <w:color w:val="000000"/>
          <w:sz w:val="22"/>
          <w:szCs w:val="22"/>
        </w:rPr>
        <w:t xml:space="preserve">Caso ainda não seja cadastrado, realizar o cadastro clicando em </w:t>
      </w:r>
      <w:r>
        <w:rPr>
          <w:rFonts w:ascii="Arial" w:eastAsia="Arial" w:hAnsi="Arial" w:cs="Arial"/>
          <w:b/>
          <w:color w:val="000000"/>
          <w:sz w:val="22"/>
          <w:szCs w:val="22"/>
        </w:rPr>
        <w:t>“Clique aqui se você não está cadastrado”</w:t>
      </w:r>
    </w:p>
    <w:p w14:paraId="451D04E6"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b/>
          <w:sz w:val="22"/>
          <w:szCs w:val="22"/>
        </w:rPr>
      </w:pPr>
    </w:p>
    <w:p w14:paraId="0551B4C3"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Arial" w:hAnsi="Arial" w:cs="Arial"/>
          <w:sz w:val="22"/>
          <w:szCs w:val="22"/>
        </w:rPr>
        <w:sectPr w:rsidR="00DA014F">
          <w:headerReference w:type="default" r:id="rId74"/>
          <w:footerReference w:type="default" r:id="rId75"/>
          <w:pgSz w:w="11910" w:h="16840"/>
          <w:pgMar w:top="540" w:right="600" w:bottom="280" w:left="860" w:header="720" w:footer="720" w:gutter="0"/>
          <w:cols w:space="720"/>
        </w:sectPr>
      </w:pPr>
      <w:r>
        <w:rPr>
          <w:noProof/>
          <w:lang w:eastAsia="pt-BR" w:bidi="ar-SA"/>
        </w:rPr>
        <w:drawing>
          <wp:anchor distT="0" distB="0" distL="0" distR="0" simplePos="0" relativeHeight="251658242" behindDoc="0" locked="0" layoutInCell="1" hidden="0" allowOverlap="1" wp14:anchorId="4743EC20" wp14:editId="13C651F5">
            <wp:simplePos x="0" y="0"/>
            <wp:positionH relativeFrom="column">
              <wp:posOffset>1397000</wp:posOffset>
            </wp:positionH>
            <wp:positionV relativeFrom="paragraph">
              <wp:posOffset>149860</wp:posOffset>
            </wp:positionV>
            <wp:extent cx="3641090" cy="1831340"/>
            <wp:effectExtent l="0" t="0" r="0" b="0"/>
            <wp:wrapTopAndBottom distT="0" distB="0"/>
            <wp:docPr id="3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6"/>
                    <a:srcRect/>
                    <a:stretch>
                      <a:fillRect/>
                    </a:stretch>
                  </pic:blipFill>
                  <pic:spPr>
                    <a:xfrm>
                      <a:off x="0" y="0"/>
                      <a:ext cx="3641090" cy="1831340"/>
                    </a:xfrm>
                    <a:prstGeom prst="rect">
                      <a:avLst/>
                    </a:prstGeom>
                    <a:ln/>
                  </pic:spPr>
                </pic:pic>
              </a:graphicData>
            </a:graphic>
          </wp:anchor>
        </w:drawing>
      </w:r>
    </w:p>
    <w:p w14:paraId="2A906213" w14:textId="77777777" w:rsidR="00DA014F" w:rsidRDefault="00580888">
      <w:pPr>
        <w:numPr>
          <w:ilvl w:val="0"/>
          <w:numId w:val="9"/>
        </w:numPr>
        <w:tabs>
          <w:tab w:val="left" w:pos="580"/>
        </w:tabs>
        <w:spacing w:before="60"/>
        <w:rPr>
          <w:rFonts w:ascii="Arial" w:eastAsia="Arial" w:hAnsi="Arial" w:cs="Arial"/>
          <w:b/>
          <w:color w:val="000000"/>
          <w:sz w:val="22"/>
          <w:szCs w:val="22"/>
        </w:rPr>
      </w:pPr>
      <w:r>
        <w:rPr>
          <w:rFonts w:ascii="Arial" w:eastAsia="Arial" w:hAnsi="Arial" w:cs="Arial"/>
          <w:color w:val="000000"/>
          <w:sz w:val="22"/>
          <w:szCs w:val="22"/>
        </w:rPr>
        <w:lastRenderedPageBreak/>
        <w:t xml:space="preserve">Após, </w:t>
      </w:r>
      <w:r>
        <w:rPr>
          <w:rFonts w:ascii="Arial" w:eastAsia="Arial" w:hAnsi="Arial" w:cs="Arial"/>
          <w:b/>
          <w:color w:val="000000"/>
          <w:sz w:val="22"/>
          <w:szCs w:val="22"/>
        </w:rPr>
        <w:t>“clique aqui para continuar”.</w:t>
      </w:r>
    </w:p>
    <w:p w14:paraId="000F4674"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Arial" w:hAnsi="Arial" w:cs="Arial"/>
          <w:b/>
          <w:sz w:val="22"/>
          <w:szCs w:val="22"/>
        </w:rPr>
      </w:pPr>
      <w:r>
        <w:rPr>
          <w:noProof/>
          <w:lang w:eastAsia="pt-BR" w:bidi="ar-SA"/>
        </w:rPr>
        <w:drawing>
          <wp:anchor distT="0" distB="0" distL="0" distR="0" simplePos="0" relativeHeight="251658243" behindDoc="0" locked="0" layoutInCell="1" hidden="0" allowOverlap="1" wp14:anchorId="3A42DEAC" wp14:editId="32654EF1">
            <wp:simplePos x="0" y="0"/>
            <wp:positionH relativeFrom="column">
              <wp:posOffset>479425</wp:posOffset>
            </wp:positionH>
            <wp:positionV relativeFrom="paragraph">
              <wp:posOffset>179070</wp:posOffset>
            </wp:positionV>
            <wp:extent cx="5400675" cy="1326515"/>
            <wp:effectExtent l="0" t="0" r="0" b="0"/>
            <wp:wrapTopAndBottom distT="0" distB="0"/>
            <wp:docPr id="3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7"/>
                    <a:srcRect/>
                    <a:stretch>
                      <a:fillRect/>
                    </a:stretch>
                  </pic:blipFill>
                  <pic:spPr>
                    <a:xfrm>
                      <a:off x="0" y="0"/>
                      <a:ext cx="5400675" cy="1326515"/>
                    </a:xfrm>
                    <a:prstGeom prst="rect">
                      <a:avLst/>
                    </a:prstGeom>
                    <a:ln/>
                  </pic:spPr>
                </pic:pic>
              </a:graphicData>
            </a:graphic>
          </wp:anchor>
        </w:drawing>
      </w:r>
    </w:p>
    <w:p w14:paraId="650E718F"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Arial" w:hAnsi="Arial" w:cs="Arial"/>
          <w:b/>
          <w:sz w:val="22"/>
          <w:szCs w:val="22"/>
        </w:rPr>
      </w:pPr>
    </w:p>
    <w:p w14:paraId="7627553C" w14:textId="77777777" w:rsidR="00DA014F" w:rsidRDefault="00580888">
      <w:pPr>
        <w:numPr>
          <w:ilvl w:val="0"/>
          <w:numId w:val="9"/>
        </w:numPr>
        <w:tabs>
          <w:tab w:val="left" w:pos="580"/>
        </w:tabs>
        <w:spacing w:before="1"/>
        <w:rPr>
          <w:rFonts w:ascii="Arial" w:eastAsia="Arial" w:hAnsi="Arial" w:cs="Arial"/>
          <w:color w:val="000000"/>
          <w:sz w:val="22"/>
          <w:szCs w:val="22"/>
        </w:rPr>
      </w:pPr>
      <w:r>
        <w:rPr>
          <w:rFonts w:ascii="Arial" w:eastAsia="Arial" w:hAnsi="Arial" w:cs="Arial"/>
          <w:color w:val="000000"/>
          <w:sz w:val="22"/>
          <w:szCs w:val="22"/>
        </w:rPr>
        <w:t>Realizar o cadastro e clicar em “ENVIAR”.</w:t>
      </w:r>
    </w:p>
    <w:p w14:paraId="5DFDE7EA"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5"/>
        <w:jc w:val="both"/>
        <w:rPr>
          <w:rFonts w:ascii="Arial" w:eastAsia="Arial" w:hAnsi="Arial" w:cs="Arial"/>
          <w:sz w:val="22"/>
          <w:szCs w:val="22"/>
        </w:rPr>
      </w:pPr>
      <w:r>
        <w:rPr>
          <w:noProof/>
          <w:lang w:eastAsia="pt-BR" w:bidi="ar-SA"/>
        </w:rPr>
        <w:drawing>
          <wp:anchor distT="0" distB="0" distL="0" distR="0" simplePos="0" relativeHeight="251658244" behindDoc="0" locked="0" layoutInCell="1" hidden="0" allowOverlap="1" wp14:anchorId="739240F3" wp14:editId="4CD29C78">
            <wp:simplePos x="0" y="0"/>
            <wp:positionH relativeFrom="column">
              <wp:posOffset>889000</wp:posOffset>
            </wp:positionH>
            <wp:positionV relativeFrom="paragraph">
              <wp:posOffset>210820</wp:posOffset>
            </wp:positionV>
            <wp:extent cx="4598035" cy="3020060"/>
            <wp:effectExtent l="0" t="0" r="0" b="0"/>
            <wp:wrapTopAndBottom distT="0" distB="0"/>
            <wp:docPr id="2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78"/>
                    <a:srcRect/>
                    <a:stretch>
                      <a:fillRect/>
                    </a:stretch>
                  </pic:blipFill>
                  <pic:spPr>
                    <a:xfrm>
                      <a:off x="0" y="0"/>
                      <a:ext cx="4598035" cy="3020060"/>
                    </a:xfrm>
                    <a:prstGeom prst="rect">
                      <a:avLst/>
                    </a:prstGeom>
                    <a:ln/>
                  </pic:spPr>
                </pic:pic>
              </a:graphicData>
            </a:graphic>
          </wp:anchor>
        </w:drawing>
      </w:r>
    </w:p>
    <w:p w14:paraId="70B6E56E" w14:textId="77777777" w:rsidR="00DA014F" w:rsidRDefault="00580888">
      <w:pPr>
        <w:numPr>
          <w:ilvl w:val="0"/>
          <w:numId w:val="9"/>
        </w:numPr>
        <w:tabs>
          <w:tab w:val="left" w:pos="580"/>
        </w:tabs>
        <w:spacing w:before="215"/>
        <w:ind w:right="119"/>
        <w:jc w:val="both"/>
        <w:rPr>
          <w:rFonts w:ascii="Arial" w:eastAsia="Arial" w:hAnsi="Arial" w:cs="Arial"/>
          <w:color w:val="000000"/>
          <w:sz w:val="22"/>
          <w:szCs w:val="22"/>
        </w:rPr>
      </w:pPr>
      <w:r>
        <w:rPr>
          <w:rFonts w:ascii="Arial" w:eastAsia="Arial" w:hAnsi="Arial" w:cs="Arial"/>
          <w:color w:val="000000"/>
          <w:sz w:val="22"/>
          <w:szCs w:val="22"/>
        </w:rPr>
        <w:t xml:space="preserve">Após o cadastro, você receberá e-mail automático de confirmação. </w:t>
      </w:r>
      <w:r>
        <w:rPr>
          <w:rFonts w:ascii="Arial" w:eastAsia="Arial" w:hAnsi="Arial" w:cs="Arial"/>
          <w:b/>
          <w:color w:val="000000"/>
          <w:sz w:val="22"/>
          <w:szCs w:val="22"/>
        </w:rPr>
        <w:t xml:space="preserve">IGNORE O E-MAIL AUTOMÁTICO </w:t>
      </w:r>
      <w:r>
        <w:rPr>
          <w:rFonts w:ascii="Arial" w:eastAsia="Arial" w:hAnsi="Arial" w:cs="Arial"/>
          <w:color w:val="000000"/>
          <w:sz w:val="22"/>
          <w:szCs w:val="22"/>
        </w:rPr>
        <w:t>recebido após o cadastro e continue seguindo as orientações deste anexo.</w:t>
      </w:r>
    </w:p>
    <w:p w14:paraId="338C9C9B" w14:textId="77777777" w:rsidR="00DA014F" w:rsidRDefault="00580888">
      <w:pPr>
        <w:numPr>
          <w:ilvl w:val="0"/>
          <w:numId w:val="9"/>
        </w:numPr>
        <w:tabs>
          <w:tab w:val="left" w:pos="580"/>
        </w:tabs>
        <w:spacing w:before="31" w:line="560" w:lineRule="auto"/>
        <w:ind w:right="91"/>
        <w:jc w:val="both"/>
        <w:rPr>
          <w:rFonts w:ascii="Arial" w:eastAsia="Arial" w:hAnsi="Arial" w:cs="Arial"/>
          <w:color w:val="000000"/>
          <w:sz w:val="22"/>
          <w:szCs w:val="22"/>
        </w:rPr>
      </w:pPr>
      <w:r>
        <w:rPr>
          <w:rFonts w:ascii="Arial" w:eastAsia="Arial" w:hAnsi="Arial" w:cs="Arial"/>
          <w:color w:val="000000"/>
          <w:sz w:val="22"/>
          <w:szCs w:val="22"/>
        </w:rPr>
        <w:t>Para finalizar o cadastro, será necessário o envio dos documentos listados abaixo para o e-mail:</w:t>
      </w:r>
      <w:r>
        <w:rPr>
          <w:rFonts w:ascii="Arial" w:eastAsia="Arial" w:hAnsi="Arial" w:cs="Arial"/>
          <w:color w:val="0000FF"/>
          <w:sz w:val="22"/>
          <w:szCs w:val="22"/>
        </w:rPr>
        <w:t xml:space="preserve"> </w:t>
      </w:r>
      <w:hyperlink r:id="rId79">
        <w:r w:rsidR="00DA014F">
          <w:rPr>
            <w:rFonts w:ascii="Arial" w:eastAsia="Arial" w:hAnsi="Arial" w:cs="Arial"/>
            <w:color w:val="0000FF"/>
            <w:sz w:val="22"/>
            <w:szCs w:val="22"/>
            <w:u w:val="single"/>
          </w:rPr>
          <w:t>secrp@tre-sp.jus.br</w:t>
        </w:r>
      </w:hyperlink>
      <w:hyperlink r:id="rId80">
        <w:r w:rsidR="00DA014F">
          <w:rPr>
            <w:rFonts w:ascii="Arial" w:eastAsia="Arial" w:hAnsi="Arial" w:cs="Arial"/>
            <w:color w:val="000000"/>
            <w:sz w:val="22"/>
            <w:szCs w:val="22"/>
          </w:rPr>
          <w:t xml:space="preserve">, </w:t>
        </w:r>
      </w:hyperlink>
      <w:r>
        <w:rPr>
          <w:rFonts w:ascii="Arial" w:eastAsia="Arial" w:hAnsi="Arial" w:cs="Arial"/>
          <w:color w:val="000000"/>
          <w:sz w:val="22"/>
          <w:szCs w:val="22"/>
        </w:rPr>
        <w:t>no caso de Ata de Registo de Preços</w:t>
      </w:r>
    </w:p>
    <w:p w14:paraId="3460B2A9" w14:textId="77777777" w:rsidR="00DA014F" w:rsidRDefault="00A61B0F">
      <w:pPr>
        <w:tabs>
          <w:tab w:val="left" w:pos="288"/>
          <w:tab w:val="left" w:pos="1008"/>
          <w:tab w:val="left" w:pos="1728"/>
          <w:tab w:val="left" w:pos="2448"/>
          <w:tab w:val="left" w:pos="3168"/>
          <w:tab w:val="left" w:pos="3888"/>
          <w:tab w:val="left" w:pos="4608"/>
          <w:tab w:val="left" w:pos="5328"/>
          <w:tab w:val="left" w:pos="6048"/>
          <w:tab w:val="left" w:pos="6768"/>
        </w:tabs>
        <w:spacing w:line="215" w:lineRule="auto"/>
        <w:ind w:left="580" w:right="91"/>
        <w:jc w:val="both"/>
        <w:rPr>
          <w:rFonts w:ascii="Arial" w:eastAsia="Arial" w:hAnsi="Arial" w:cs="Arial"/>
          <w:sz w:val="22"/>
          <w:szCs w:val="22"/>
        </w:rPr>
      </w:pPr>
      <w:hyperlink r:id="rId81">
        <w:r w:rsidR="00DA014F">
          <w:rPr>
            <w:rFonts w:ascii="Arial" w:eastAsia="Arial" w:hAnsi="Arial" w:cs="Arial"/>
            <w:color w:val="0000FF"/>
            <w:sz w:val="22"/>
            <w:szCs w:val="22"/>
            <w:u w:val="single"/>
          </w:rPr>
          <w:t>segcs@tre-sp.jus.br</w:t>
        </w:r>
      </w:hyperlink>
      <w:hyperlink r:id="rId82">
        <w:r w:rsidR="00DA014F">
          <w:rPr>
            <w:rFonts w:ascii="Arial" w:eastAsia="Arial" w:hAnsi="Arial" w:cs="Arial"/>
            <w:sz w:val="22"/>
            <w:szCs w:val="22"/>
          </w:rPr>
          <w:t xml:space="preserve">, </w:t>
        </w:r>
      </w:hyperlink>
      <w:r w:rsidR="00DA014F">
        <w:rPr>
          <w:rFonts w:ascii="Arial" w:eastAsia="Arial" w:hAnsi="Arial" w:cs="Arial"/>
          <w:sz w:val="22"/>
          <w:szCs w:val="22"/>
        </w:rPr>
        <w:t>no caso de Contratos de Serviços continuados e Obras</w:t>
      </w:r>
    </w:p>
    <w:p w14:paraId="7CB2DAC0" w14:textId="77777777" w:rsidR="00DA014F" w:rsidRDefault="00A61B0F">
      <w:pPr>
        <w:tabs>
          <w:tab w:val="left" w:pos="288"/>
          <w:tab w:val="left" w:pos="1008"/>
          <w:tab w:val="left" w:pos="1728"/>
          <w:tab w:val="left" w:pos="2448"/>
          <w:tab w:val="left" w:pos="3168"/>
          <w:tab w:val="left" w:pos="3888"/>
          <w:tab w:val="left" w:pos="4608"/>
          <w:tab w:val="left" w:pos="5328"/>
          <w:tab w:val="left" w:pos="6048"/>
          <w:tab w:val="left" w:pos="6768"/>
        </w:tabs>
        <w:spacing w:before="2" w:line="237" w:lineRule="auto"/>
        <w:ind w:left="580" w:right="91"/>
        <w:jc w:val="both"/>
        <w:rPr>
          <w:rFonts w:ascii="Arial" w:eastAsia="Arial" w:hAnsi="Arial" w:cs="Arial"/>
          <w:sz w:val="22"/>
          <w:szCs w:val="22"/>
        </w:rPr>
      </w:pPr>
      <w:hyperlink r:id="rId83">
        <w:r w:rsidR="00DA014F">
          <w:rPr>
            <w:rFonts w:ascii="Arial" w:eastAsia="Arial" w:hAnsi="Arial" w:cs="Arial"/>
            <w:color w:val="0000FF"/>
            <w:sz w:val="22"/>
            <w:szCs w:val="22"/>
            <w:u w:val="single"/>
          </w:rPr>
          <w:t>segct@tre-sp.jus.br</w:t>
        </w:r>
      </w:hyperlink>
      <w:hyperlink r:id="rId84">
        <w:r w:rsidR="00DA014F">
          <w:rPr>
            <w:rFonts w:ascii="Arial" w:eastAsia="Arial" w:hAnsi="Arial" w:cs="Arial"/>
            <w:sz w:val="22"/>
            <w:szCs w:val="22"/>
          </w:rPr>
          <w:t xml:space="preserve">, </w:t>
        </w:r>
      </w:hyperlink>
      <w:r w:rsidR="00DA014F">
        <w:rPr>
          <w:rFonts w:ascii="Arial" w:eastAsia="Arial" w:hAnsi="Arial" w:cs="Arial"/>
          <w:sz w:val="22"/>
          <w:szCs w:val="22"/>
        </w:rPr>
        <w:t xml:space="preserve">no caso de Contratos Terceirizados </w:t>
      </w:r>
      <w:hyperlink r:id="rId85">
        <w:r w:rsidR="00DA014F">
          <w:rPr>
            <w:rFonts w:ascii="Arial" w:eastAsia="Arial" w:hAnsi="Arial" w:cs="Arial"/>
            <w:color w:val="0000FF"/>
            <w:sz w:val="22"/>
            <w:szCs w:val="22"/>
            <w:u w:val="single"/>
          </w:rPr>
          <w:t>segcl@tre-sp.jus.br</w:t>
        </w:r>
      </w:hyperlink>
      <w:hyperlink r:id="rId86">
        <w:r w:rsidR="00DA014F">
          <w:rPr>
            <w:rFonts w:ascii="Arial" w:eastAsia="Arial" w:hAnsi="Arial" w:cs="Arial"/>
            <w:sz w:val="22"/>
            <w:szCs w:val="22"/>
          </w:rPr>
          <w:t xml:space="preserve">, </w:t>
        </w:r>
      </w:hyperlink>
      <w:r w:rsidR="00DA014F">
        <w:rPr>
          <w:rFonts w:ascii="Arial" w:eastAsia="Arial" w:hAnsi="Arial" w:cs="Arial"/>
          <w:sz w:val="22"/>
          <w:szCs w:val="22"/>
        </w:rPr>
        <w:t>no caso de Contratos de Locação e Aquisição</w:t>
      </w:r>
    </w:p>
    <w:p w14:paraId="747F0463"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Arial" w:hAnsi="Arial" w:cs="Arial"/>
          <w:sz w:val="22"/>
          <w:szCs w:val="22"/>
        </w:rPr>
      </w:pPr>
    </w:p>
    <w:p w14:paraId="47D847EB"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56"/>
        <w:ind w:left="580"/>
        <w:jc w:val="both"/>
        <w:rPr>
          <w:rFonts w:ascii="Arial" w:eastAsia="Arial" w:hAnsi="Arial" w:cs="Arial"/>
          <w:sz w:val="22"/>
          <w:szCs w:val="22"/>
        </w:rPr>
      </w:pPr>
      <w:r>
        <w:rPr>
          <w:rFonts w:ascii="Arial" w:eastAsia="Arial" w:hAnsi="Arial" w:cs="Arial"/>
          <w:sz w:val="22"/>
          <w:szCs w:val="22"/>
        </w:rPr>
        <w:t>Para credenciamento de pessoa física:</w:t>
      </w:r>
    </w:p>
    <w:p w14:paraId="4F4BE93F" w14:textId="77777777" w:rsidR="00DA014F" w:rsidRDefault="00580888">
      <w:pPr>
        <w:numPr>
          <w:ilvl w:val="1"/>
          <w:numId w:val="9"/>
        </w:numPr>
        <w:tabs>
          <w:tab w:val="left" w:pos="802"/>
        </w:tabs>
        <w:jc w:val="both"/>
        <w:rPr>
          <w:rFonts w:ascii="Arial" w:eastAsia="Arial" w:hAnsi="Arial" w:cs="Arial"/>
          <w:color w:val="000000"/>
          <w:sz w:val="22"/>
          <w:szCs w:val="22"/>
        </w:rPr>
      </w:pPr>
      <w:r>
        <w:rPr>
          <w:rFonts w:ascii="Arial" w:eastAsia="Arial" w:hAnsi="Arial" w:cs="Arial"/>
          <w:color w:val="000000"/>
          <w:sz w:val="22"/>
          <w:szCs w:val="22"/>
        </w:rPr>
        <w:t>Termo de Declaração de Concordância e Veracidade, o qual será enviado para preenchimento e assinatura;</w:t>
      </w:r>
    </w:p>
    <w:p w14:paraId="2E3FFECA" w14:textId="77777777" w:rsidR="00DA014F" w:rsidRDefault="00580888">
      <w:pPr>
        <w:numPr>
          <w:ilvl w:val="1"/>
          <w:numId w:val="9"/>
        </w:numPr>
        <w:tabs>
          <w:tab w:val="left" w:pos="812"/>
        </w:tabs>
        <w:ind w:left="811" w:hanging="232"/>
        <w:jc w:val="both"/>
        <w:rPr>
          <w:rFonts w:ascii="Arial" w:eastAsia="Arial" w:hAnsi="Arial" w:cs="Arial"/>
          <w:color w:val="000000"/>
          <w:sz w:val="22"/>
          <w:szCs w:val="22"/>
        </w:rPr>
      </w:pPr>
      <w:r>
        <w:rPr>
          <w:rFonts w:ascii="Arial" w:eastAsia="Arial" w:hAnsi="Arial" w:cs="Arial"/>
          <w:color w:val="000000"/>
          <w:sz w:val="22"/>
          <w:szCs w:val="22"/>
        </w:rPr>
        <w:t>Documento de identificação pessoal com foto;</w:t>
      </w:r>
    </w:p>
    <w:p w14:paraId="681E4A3F" w14:textId="77777777" w:rsidR="00DA014F" w:rsidRDefault="00580888">
      <w:pPr>
        <w:numPr>
          <w:ilvl w:val="1"/>
          <w:numId w:val="9"/>
        </w:numPr>
        <w:tabs>
          <w:tab w:val="left" w:pos="791"/>
        </w:tabs>
        <w:spacing w:before="1"/>
        <w:ind w:left="790" w:hanging="211"/>
        <w:jc w:val="both"/>
        <w:rPr>
          <w:rFonts w:ascii="Arial" w:eastAsia="Arial" w:hAnsi="Arial" w:cs="Arial"/>
          <w:color w:val="000000"/>
          <w:sz w:val="22"/>
          <w:szCs w:val="22"/>
        </w:rPr>
      </w:pPr>
      <w:r>
        <w:rPr>
          <w:rFonts w:ascii="Arial" w:eastAsia="Arial" w:hAnsi="Arial" w:cs="Arial"/>
          <w:color w:val="000000"/>
          <w:sz w:val="22"/>
          <w:szCs w:val="22"/>
        </w:rPr>
        <w:t>Cadastro de Pessoa Física – CPF e</w:t>
      </w:r>
    </w:p>
    <w:p w14:paraId="6D133BEF" w14:textId="77777777" w:rsidR="00DA014F" w:rsidRDefault="00580888">
      <w:pPr>
        <w:numPr>
          <w:ilvl w:val="1"/>
          <w:numId w:val="9"/>
        </w:numPr>
        <w:tabs>
          <w:tab w:val="left" w:pos="812"/>
        </w:tabs>
        <w:ind w:left="811" w:hanging="232"/>
        <w:jc w:val="both"/>
        <w:rPr>
          <w:rFonts w:ascii="Arial" w:eastAsia="Arial" w:hAnsi="Arial" w:cs="Arial"/>
          <w:color w:val="000000"/>
          <w:sz w:val="22"/>
          <w:szCs w:val="22"/>
        </w:rPr>
      </w:pPr>
      <w:r>
        <w:rPr>
          <w:rFonts w:ascii="Arial" w:eastAsia="Arial" w:hAnsi="Arial" w:cs="Arial"/>
          <w:color w:val="000000"/>
          <w:sz w:val="22"/>
          <w:szCs w:val="22"/>
        </w:rPr>
        <w:t>Comprovante de endereço.</w:t>
      </w:r>
    </w:p>
    <w:p w14:paraId="15EF32FE"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1483F4CC"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2552E444"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ind w:left="580"/>
        <w:jc w:val="both"/>
        <w:rPr>
          <w:rFonts w:ascii="Arial" w:eastAsia="Arial" w:hAnsi="Arial" w:cs="Arial"/>
          <w:sz w:val="22"/>
          <w:szCs w:val="22"/>
        </w:rPr>
      </w:pPr>
      <w:r>
        <w:rPr>
          <w:rFonts w:ascii="Arial" w:eastAsia="Arial" w:hAnsi="Arial" w:cs="Arial"/>
          <w:sz w:val="22"/>
          <w:szCs w:val="22"/>
        </w:rPr>
        <w:t>Para credenciamento de pessoa jurídica:</w:t>
      </w:r>
    </w:p>
    <w:p w14:paraId="780BDA58" w14:textId="77777777" w:rsidR="00DA014F" w:rsidRDefault="00580888">
      <w:pPr>
        <w:numPr>
          <w:ilvl w:val="0"/>
          <w:numId w:val="10"/>
        </w:numPr>
        <w:tabs>
          <w:tab w:val="left" w:pos="802"/>
        </w:tabs>
        <w:spacing w:before="1" w:line="267" w:lineRule="auto"/>
        <w:jc w:val="both"/>
        <w:rPr>
          <w:rFonts w:ascii="Arial" w:eastAsia="Arial" w:hAnsi="Arial" w:cs="Arial"/>
          <w:color w:val="000000"/>
          <w:sz w:val="22"/>
          <w:szCs w:val="22"/>
        </w:rPr>
      </w:pPr>
      <w:r>
        <w:rPr>
          <w:rFonts w:ascii="Arial" w:eastAsia="Arial" w:hAnsi="Arial" w:cs="Arial"/>
          <w:color w:val="000000"/>
          <w:sz w:val="22"/>
          <w:szCs w:val="22"/>
        </w:rPr>
        <w:t xml:space="preserve">Termo de Declaração de Concordância e Veracidade, o qual será enviado para </w:t>
      </w:r>
      <w:r>
        <w:rPr>
          <w:rFonts w:ascii="Arial" w:eastAsia="Arial" w:hAnsi="Arial" w:cs="Arial"/>
          <w:color w:val="000000"/>
          <w:sz w:val="22"/>
          <w:szCs w:val="22"/>
        </w:rPr>
        <w:lastRenderedPageBreak/>
        <w:t>preenchimento e assinatura;</w:t>
      </w:r>
    </w:p>
    <w:p w14:paraId="79C45368" w14:textId="77777777" w:rsidR="00DA014F" w:rsidRDefault="00580888">
      <w:pPr>
        <w:numPr>
          <w:ilvl w:val="0"/>
          <w:numId w:val="10"/>
        </w:numPr>
        <w:tabs>
          <w:tab w:val="left" w:pos="812"/>
        </w:tabs>
        <w:spacing w:line="267" w:lineRule="auto"/>
        <w:ind w:left="811" w:hanging="232"/>
        <w:jc w:val="both"/>
        <w:rPr>
          <w:rFonts w:ascii="Arial" w:eastAsia="Arial" w:hAnsi="Arial" w:cs="Arial"/>
          <w:color w:val="000000"/>
          <w:sz w:val="22"/>
          <w:szCs w:val="22"/>
        </w:rPr>
      </w:pPr>
      <w:r>
        <w:rPr>
          <w:rFonts w:ascii="Arial" w:eastAsia="Arial" w:hAnsi="Arial" w:cs="Arial"/>
          <w:color w:val="000000"/>
          <w:sz w:val="22"/>
          <w:szCs w:val="22"/>
        </w:rPr>
        <w:t>Documento de identidade e CPF do representante legal;</w:t>
      </w:r>
    </w:p>
    <w:p w14:paraId="7BC0BD48" w14:textId="77777777" w:rsidR="00DA014F" w:rsidRDefault="00580888">
      <w:pPr>
        <w:numPr>
          <w:ilvl w:val="0"/>
          <w:numId w:val="10"/>
        </w:numPr>
        <w:tabs>
          <w:tab w:val="left" w:pos="791"/>
        </w:tabs>
        <w:ind w:left="790" w:hanging="211"/>
        <w:jc w:val="both"/>
        <w:rPr>
          <w:rFonts w:ascii="Arial" w:eastAsia="Arial" w:hAnsi="Arial" w:cs="Arial"/>
          <w:color w:val="000000"/>
          <w:sz w:val="22"/>
          <w:szCs w:val="22"/>
        </w:rPr>
      </w:pPr>
      <w:r>
        <w:rPr>
          <w:rFonts w:ascii="Arial" w:eastAsia="Arial" w:hAnsi="Arial" w:cs="Arial"/>
          <w:color w:val="000000"/>
          <w:sz w:val="22"/>
          <w:szCs w:val="22"/>
        </w:rPr>
        <w:t>Ato constitutivo e suas alterações ou ato constitutivo consolidado, devidamente registrados;</w:t>
      </w:r>
    </w:p>
    <w:p w14:paraId="2C2A60C7" w14:textId="77777777" w:rsidR="00DA014F" w:rsidRDefault="00580888">
      <w:pPr>
        <w:numPr>
          <w:ilvl w:val="0"/>
          <w:numId w:val="10"/>
        </w:numPr>
        <w:tabs>
          <w:tab w:val="left" w:pos="812"/>
        </w:tabs>
        <w:ind w:left="811" w:hanging="232"/>
        <w:jc w:val="both"/>
        <w:rPr>
          <w:rFonts w:ascii="Arial" w:eastAsia="Arial" w:hAnsi="Arial" w:cs="Arial"/>
          <w:color w:val="000000"/>
          <w:sz w:val="22"/>
          <w:szCs w:val="22"/>
        </w:rPr>
      </w:pPr>
      <w:r>
        <w:rPr>
          <w:rFonts w:ascii="Arial" w:eastAsia="Arial" w:hAnsi="Arial" w:cs="Arial"/>
          <w:color w:val="000000"/>
          <w:sz w:val="22"/>
          <w:szCs w:val="22"/>
        </w:rPr>
        <w:t>Ato de nomeação ou eleição de dirigentes, devidamente registrado, ou procuração;</w:t>
      </w:r>
    </w:p>
    <w:p w14:paraId="70CF823D" w14:textId="77777777" w:rsidR="00DA014F" w:rsidRDefault="00580888">
      <w:pPr>
        <w:numPr>
          <w:ilvl w:val="0"/>
          <w:numId w:val="10"/>
        </w:numPr>
        <w:tabs>
          <w:tab w:val="left" w:pos="809"/>
        </w:tabs>
        <w:ind w:left="808" w:hanging="229"/>
        <w:jc w:val="both"/>
        <w:rPr>
          <w:rFonts w:ascii="Arial" w:eastAsia="Arial" w:hAnsi="Arial" w:cs="Arial"/>
          <w:color w:val="000000"/>
          <w:sz w:val="22"/>
          <w:szCs w:val="22"/>
        </w:rPr>
      </w:pPr>
      <w:r>
        <w:rPr>
          <w:rFonts w:ascii="Arial" w:eastAsia="Arial" w:hAnsi="Arial" w:cs="Arial"/>
          <w:color w:val="000000"/>
          <w:sz w:val="22"/>
          <w:szCs w:val="22"/>
        </w:rPr>
        <w:t>Comprovante de inscrição no Cadastro Nacional de Pessoa Jurídica- CNPJ e</w:t>
      </w:r>
    </w:p>
    <w:p w14:paraId="63C45718" w14:textId="77777777" w:rsidR="00DA014F" w:rsidRDefault="00580888">
      <w:pPr>
        <w:numPr>
          <w:ilvl w:val="0"/>
          <w:numId w:val="10"/>
        </w:numPr>
        <w:tabs>
          <w:tab w:val="left" w:pos="765"/>
        </w:tabs>
        <w:spacing w:before="1"/>
        <w:ind w:left="764" w:hanging="185"/>
        <w:jc w:val="both"/>
        <w:rPr>
          <w:rFonts w:ascii="Arial" w:eastAsia="Arial" w:hAnsi="Arial" w:cs="Arial"/>
          <w:color w:val="000000"/>
          <w:sz w:val="22"/>
          <w:szCs w:val="22"/>
        </w:rPr>
      </w:pPr>
      <w:r>
        <w:rPr>
          <w:rFonts w:ascii="Arial" w:eastAsia="Arial" w:hAnsi="Arial" w:cs="Arial"/>
          <w:color w:val="000000"/>
          <w:sz w:val="22"/>
          <w:szCs w:val="22"/>
        </w:rPr>
        <w:t>Comprovante de endereço.</w:t>
      </w:r>
    </w:p>
    <w:p w14:paraId="7E4E1426"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41"/>
        <w:ind w:left="580"/>
        <w:jc w:val="both"/>
        <w:rPr>
          <w:rFonts w:ascii="Arial" w:eastAsia="Arial" w:hAnsi="Arial" w:cs="Arial"/>
          <w:sz w:val="22"/>
          <w:szCs w:val="22"/>
        </w:rPr>
      </w:pPr>
    </w:p>
    <w:p w14:paraId="1467ED3E"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41"/>
        <w:ind w:left="580"/>
        <w:jc w:val="both"/>
        <w:rPr>
          <w:rFonts w:ascii="Arial" w:eastAsia="Arial" w:hAnsi="Arial" w:cs="Arial"/>
          <w:sz w:val="22"/>
          <w:szCs w:val="22"/>
        </w:rPr>
      </w:pPr>
      <w:r>
        <w:rPr>
          <w:rFonts w:ascii="Arial" w:eastAsia="Arial" w:hAnsi="Arial" w:cs="Arial"/>
          <w:sz w:val="22"/>
          <w:szCs w:val="22"/>
        </w:rPr>
        <w:t>Estando em conformidade os documentos, o acesso ao SEI será liberado para assinatura.</w:t>
      </w:r>
    </w:p>
    <w:p w14:paraId="72052BAD"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ind w:left="580" w:right="117"/>
        <w:jc w:val="both"/>
        <w:rPr>
          <w:rFonts w:ascii="Arial" w:eastAsia="Arial" w:hAnsi="Arial" w:cs="Arial"/>
          <w:sz w:val="22"/>
          <w:szCs w:val="22"/>
        </w:rPr>
      </w:pPr>
    </w:p>
    <w:p w14:paraId="4B6988FA"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ind w:left="580" w:right="117"/>
        <w:jc w:val="both"/>
        <w:rPr>
          <w:rFonts w:ascii="Arial" w:eastAsia="Arial" w:hAnsi="Arial" w:cs="Arial"/>
          <w:sz w:val="22"/>
          <w:szCs w:val="22"/>
        </w:rPr>
      </w:pPr>
      <w:r>
        <w:rPr>
          <w:rFonts w:ascii="Arial" w:eastAsia="Arial" w:hAnsi="Arial" w:cs="Arial"/>
          <w:sz w:val="22"/>
          <w:szCs w:val="22"/>
        </w:rPr>
        <w:t>Observação: O comprovante de endereço deve ser recente, com data de até 3 meses, e, o endereço cadastrado no Sistema SEI deverá ser o mesmo constante do Termo de Declaração de Concordância e Veracidade e do comprovante de endereço apresentado em nome do representante legal.</w:t>
      </w:r>
    </w:p>
    <w:p w14:paraId="2AB8C5D9"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10"/>
        <w:jc w:val="both"/>
        <w:rPr>
          <w:rFonts w:ascii="Arial" w:eastAsia="Arial" w:hAnsi="Arial" w:cs="Arial"/>
          <w:sz w:val="22"/>
          <w:szCs w:val="22"/>
        </w:rPr>
      </w:pPr>
    </w:p>
    <w:p w14:paraId="0D8AE64F"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
        <w:ind w:left="580"/>
        <w:jc w:val="both"/>
        <w:rPr>
          <w:rFonts w:ascii="Arial" w:eastAsia="Arial" w:hAnsi="Arial" w:cs="Arial"/>
          <w:sz w:val="22"/>
          <w:szCs w:val="22"/>
        </w:rPr>
      </w:pPr>
      <w:r>
        <w:rPr>
          <w:rFonts w:ascii="Arial" w:eastAsia="Arial" w:hAnsi="Arial" w:cs="Arial"/>
          <w:sz w:val="22"/>
          <w:szCs w:val="22"/>
        </w:rPr>
        <w:t>Do Processo de Assinatura:</w:t>
      </w:r>
    </w:p>
    <w:p w14:paraId="24B21B53"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5FCF0296" w14:textId="77777777" w:rsidR="00DA014F" w:rsidRDefault="00580888">
      <w:pPr>
        <w:numPr>
          <w:ilvl w:val="0"/>
          <w:numId w:val="9"/>
        </w:numPr>
        <w:tabs>
          <w:tab w:val="left" w:pos="580"/>
        </w:tabs>
        <w:ind w:right="115"/>
        <w:jc w:val="both"/>
        <w:rPr>
          <w:rFonts w:ascii="Arial" w:eastAsia="Arial" w:hAnsi="Arial" w:cs="Arial"/>
          <w:color w:val="000000"/>
          <w:sz w:val="22"/>
          <w:szCs w:val="22"/>
        </w:rPr>
      </w:pPr>
      <w:r>
        <w:rPr>
          <w:rFonts w:ascii="Arial" w:eastAsia="Arial" w:hAnsi="Arial" w:cs="Arial"/>
          <w:color w:val="000000"/>
          <w:sz w:val="22"/>
          <w:szCs w:val="22"/>
        </w:rPr>
        <w:t>Após efetuar o login, o usuário externo poderá visualizar os documentos liberados para assinatura nos processos administrativos,</w:t>
      </w:r>
    </w:p>
    <w:p w14:paraId="23A3209E"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r>
        <w:rPr>
          <w:noProof/>
          <w:lang w:eastAsia="pt-BR" w:bidi="ar-SA"/>
        </w:rPr>
        <w:drawing>
          <wp:anchor distT="0" distB="0" distL="0" distR="0" simplePos="0" relativeHeight="251658245" behindDoc="0" locked="0" layoutInCell="1" hidden="0" allowOverlap="1" wp14:anchorId="46C97A8A" wp14:editId="3A6EDCE5">
            <wp:simplePos x="0" y="0"/>
            <wp:positionH relativeFrom="column">
              <wp:posOffset>1962150</wp:posOffset>
            </wp:positionH>
            <wp:positionV relativeFrom="paragraph">
              <wp:posOffset>171450</wp:posOffset>
            </wp:positionV>
            <wp:extent cx="2661285" cy="1415415"/>
            <wp:effectExtent l="0" t="0" r="0" b="0"/>
            <wp:wrapTopAndBottom distT="0" distB="0"/>
            <wp:docPr id="2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87"/>
                    <a:srcRect/>
                    <a:stretch>
                      <a:fillRect/>
                    </a:stretch>
                  </pic:blipFill>
                  <pic:spPr>
                    <a:xfrm>
                      <a:off x="0" y="0"/>
                      <a:ext cx="2661285" cy="1415415"/>
                    </a:xfrm>
                    <a:prstGeom prst="rect">
                      <a:avLst/>
                    </a:prstGeom>
                    <a:ln/>
                  </pic:spPr>
                </pic:pic>
              </a:graphicData>
            </a:graphic>
          </wp:anchor>
        </w:drawing>
      </w:r>
    </w:p>
    <w:p w14:paraId="442704FF"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27F77BF0"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5C5A5CBC" w14:textId="77777777" w:rsidR="00DA014F" w:rsidRDefault="00580888">
      <w:pPr>
        <w:numPr>
          <w:ilvl w:val="0"/>
          <w:numId w:val="9"/>
        </w:numPr>
        <w:tabs>
          <w:tab w:val="left" w:pos="580"/>
        </w:tabs>
        <w:spacing w:before="1"/>
        <w:ind w:right="118"/>
        <w:jc w:val="both"/>
        <w:rPr>
          <w:rFonts w:ascii="Arial" w:eastAsia="Arial" w:hAnsi="Arial" w:cs="Arial"/>
          <w:color w:val="000000"/>
          <w:sz w:val="22"/>
          <w:szCs w:val="22"/>
        </w:rPr>
      </w:pPr>
      <w:r>
        <w:rPr>
          <w:rFonts w:ascii="Arial" w:eastAsia="Arial" w:hAnsi="Arial" w:cs="Arial"/>
          <w:color w:val="000000"/>
          <w:sz w:val="22"/>
          <w:szCs w:val="22"/>
        </w:rPr>
        <w:t>O usuário externo deverá então abrir o documento a ser assinado, clicando sob o seu número, e realizar a conferência das informações constantes.</w:t>
      </w:r>
    </w:p>
    <w:p w14:paraId="11A47B21"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r>
        <w:rPr>
          <w:noProof/>
          <w:lang w:eastAsia="pt-BR" w:bidi="ar-SA"/>
        </w:rPr>
        <w:drawing>
          <wp:anchor distT="0" distB="0" distL="0" distR="0" simplePos="0" relativeHeight="251658246" behindDoc="0" locked="0" layoutInCell="1" hidden="0" allowOverlap="1" wp14:anchorId="4A1D1216" wp14:editId="584BA81D">
            <wp:simplePos x="0" y="0"/>
            <wp:positionH relativeFrom="column">
              <wp:posOffset>270509</wp:posOffset>
            </wp:positionH>
            <wp:positionV relativeFrom="paragraph">
              <wp:posOffset>187325</wp:posOffset>
            </wp:positionV>
            <wp:extent cx="6068060" cy="1003935"/>
            <wp:effectExtent l="0" t="0" r="0" b="0"/>
            <wp:wrapTopAndBottom distT="0" distB="0"/>
            <wp:docPr id="2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88"/>
                    <a:srcRect/>
                    <a:stretch>
                      <a:fillRect/>
                    </a:stretch>
                  </pic:blipFill>
                  <pic:spPr>
                    <a:xfrm>
                      <a:off x="0" y="0"/>
                      <a:ext cx="6068060" cy="1003935"/>
                    </a:xfrm>
                    <a:prstGeom prst="rect">
                      <a:avLst/>
                    </a:prstGeom>
                    <a:ln/>
                  </pic:spPr>
                </pic:pic>
              </a:graphicData>
            </a:graphic>
          </wp:anchor>
        </w:drawing>
      </w:r>
    </w:p>
    <w:p w14:paraId="6E146ADD"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2054A43C"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p>
    <w:p w14:paraId="6A2D66B0"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p>
    <w:p w14:paraId="6AC9666B"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p>
    <w:p w14:paraId="4B6B1A12" w14:textId="77777777" w:rsidR="00DA014F" w:rsidRDefault="00580888">
      <w:pPr>
        <w:numPr>
          <w:ilvl w:val="0"/>
          <w:numId w:val="9"/>
        </w:numPr>
        <w:tabs>
          <w:tab w:val="left" w:pos="580"/>
        </w:tabs>
        <w:ind w:right="115"/>
        <w:jc w:val="both"/>
        <w:rPr>
          <w:rFonts w:ascii="Arial" w:eastAsia="Arial" w:hAnsi="Arial" w:cs="Arial"/>
          <w:color w:val="000000"/>
          <w:sz w:val="22"/>
          <w:szCs w:val="22"/>
        </w:rPr>
      </w:pPr>
      <w:r>
        <w:br w:type="page"/>
      </w:r>
      <w:r>
        <w:rPr>
          <w:rFonts w:ascii="Arial" w:eastAsia="Arial" w:hAnsi="Arial" w:cs="Arial"/>
          <w:color w:val="000000"/>
          <w:sz w:val="22"/>
          <w:szCs w:val="22"/>
        </w:rPr>
        <w:lastRenderedPageBreak/>
        <w:t xml:space="preserve">Após a conferência das informações, na coluna “Ações”, o ícone </w:t>
      </w:r>
      <w:r>
        <w:rPr>
          <w:rFonts w:ascii="Arial" w:eastAsia="Arial" w:hAnsi="Arial" w:cs="Arial"/>
          <w:noProof/>
          <w:color w:val="000000"/>
          <w:sz w:val="22"/>
          <w:szCs w:val="22"/>
          <w:lang w:eastAsia="pt-BR" w:bidi="ar-SA"/>
        </w:rPr>
        <w:drawing>
          <wp:inline distT="0" distB="0" distL="0" distR="0" wp14:anchorId="697D3D5E" wp14:editId="04A84161">
            <wp:extent cx="219075" cy="200025"/>
            <wp:effectExtent l="0" t="0" r="0" b="0"/>
            <wp:docPr id="3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9"/>
                    <a:srcRect/>
                    <a:stretch>
                      <a:fillRect/>
                    </a:stretch>
                  </pic:blipFill>
                  <pic:spPr>
                    <a:xfrm>
                      <a:off x="0" y="0"/>
                      <a:ext cx="219075" cy="200025"/>
                    </a:xfrm>
                    <a:prstGeom prst="rect">
                      <a:avLst/>
                    </a:prstGeom>
                    <a:ln/>
                  </pic:spPr>
                </pic:pic>
              </a:graphicData>
            </a:graphic>
          </wp:inline>
        </w:drawing>
      </w:r>
      <w:r>
        <w:rPr>
          <w:rFonts w:ascii="Arial" w:eastAsia="Arial" w:hAnsi="Arial" w:cs="Arial"/>
          <w:color w:val="000000"/>
          <w:sz w:val="22"/>
          <w:szCs w:val="22"/>
        </w:rPr>
        <w:t xml:space="preserve"> indica a disponibilização de assinatura eletrônica do referido documento.</w:t>
      </w:r>
    </w:p>
    <w:p w14:paraId="66D40079"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2"/>
        <w:jc w:val="both"/>
        <w:rPr>
          <w:rFonts w:ascii="Arial" w:eastAsia="Arial" w:hAnsi="Arial" w:cs="Arial"/>
          <w:sz w:val="22"/>
          <w:szCs w:val="22"/>
        </w:rPr>
      </w:pPr>
      <w:r>
        <w:rPr>
          <w:noProof/>
          <w:lang w:eastAsia="pt-BR" w:bidi="ar-SA"/>
        </w:rPr>
        <w:drawing>
          <wp:anchor distT="0" distB="0" distL="0" distR="0" simplePos="0" relativeHeight="251658247" behindDoc="0" locked="0" layoutInCell="1" hidden="0" allowOverlap="1" wp14:anchorId="45E0CDE0" wp14:editId="5C46E796">
            <wp:simplePos x="0" y="0"/>
            <wp:positionH relativeFrom="column">
              <wp:posOffset>194309</wp:posOffset>
            </wp:positionH>
            <wp:positionV relativeFrom="paragraph">
              <wp:posOffset>188595</wp:posOffset>
            </wp:positionV>
            <wp:extent cx="5324475" cy="950595"/>
            <wp:effectExtent l="0" t="0" r="0" b="0"/>
            <wp:wrapTopAndBottom distT="0" distB="0"/>
            <wp:docPr id="2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0"/>
                    <a:srcRect/>
                    <a:stretch>
                      <a:fillRect/>
                    </a:stretch>
                  </pic:blipFill>
                  <pic:spPr>
                    <a:xfrm>
                      <a:off x="0" y="0"/>
                      <a:ext cx="5324475" cy="950595"/>
                    </a:xfrm>
                    <a:prstGeom prst="rect">
                      <a:avLst/>
                    </a:prstGeom>
                    <a:ln/>
                  </pic:spPr>
                </pic:pic>
              </a:graphicData>
            </a:graphic>
          </wp:anchor>
        </w:drawing>
      </w:r>
    </w:p>
    <w:p w14:paraId="6E231D49"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Arial" w:hAnsi="Arial" w:cs="Arial"/>
          <w:sz w:val="22"/>
          <w:szCs w:val="22"/>
        </w:rPr>
      </w:pPr>
    </w:p>
    <w:p w14:paraId="542778F9"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Arial" w:hAnsi="Arial" w:cs="Arial"/>
          <w:sz w:val="22"/>
          <w:szCs w:val="22"/>
        </w:rPr>
      </w:pPr>
    </w:p>
    <w:p w14:paraId="0958C140" w14:textId="77777777" w:rsidR="00DA014F" w:rsidRDefault="00DA014F">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Arial" w:hAnsi="Arial" w:cs="Arial"/>
          <w:sz w:val="22"/>
          <w:szCs w:val="22"/>
        </w:rPr>
      </w:pPr>
    </w:p>
    <w:p w14:paraId="2CFA7118" w14:textId="77777777" w:rsidR="00DA014F" w:rsidRDefault="00580888">
      <w:pPr>
        <w:numPr>
          <w:ilvl w:val="0"/>
          <w:numId w:val="9"/>
        </w:numPr>
        <w:tabs>
          <w:tab w:val="left" w:pos="580"/>
        </w:tabs>
        <w:ind w:right="119"/>
        <w:jc w:val="both"/>
        <w:rPr>
          <w:rFonts w:ascii="Arial" w:eastAsia="Arial" w:hAnsi="Arial" w:cs="Arial"/>
          <w:color w:val="000000"/>
          <w:sz w:val="22"/>
          <w:szCs w:val="22"/>
        </w:rPr>
      </w:pPr>
      <w:r>
        <w:rPr>
          <w:rFonts w:ascii="Arial" w:eastAsia="Arial" w:hAnsi="Arial" w:cs="Arial"/>
          <w:color w:val="000000"/>
          <w:sz w:val="22"/>
          <w:szCs w:val="22"/>
        </w:rPr>
        <w:t>Ao clicar no ícone da caneta, será exibida a tela para assinatura do documento, que deverá ser preenchida com o usuário externo e a senha cadastrada, após, deverá ser clicado no botão “ASSINAR”.</w:t>
      </w:r>
    </w:p>
    <w:p w14:paraId="1ED16C14" w14:textId="77777777" w:rsidR="00DA014F" w:rsidRDefault="00580888">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Arial" w:hAnsi="Arial" w:cs="Arial"/>
          <w:sz w:val="22"/>
          <w:szCs w:val="22"/>
        </w:rPr>
      </w:pPr>
      <w:r>
        <w:rPr>
          <w:noProof/>
          <w:lang w:eastAsia="pt-BR" w:bidi="ar-SA"/>
        </w:rPr>
        <w:drawing>
          <wp:anchor distT="0" distB="0" distL="0" distR="0" simplePos="0" relativeHeight="251658248" behindDoc="0" locked="0" layoutInCell="1" hidden="0" allowOverlap="1" wp14:anchorId="272F3DD6" wp14:editId="5A63F423">
            <wp:simplePos x="0" y="0"/>
            <wp:positionH relativeFrom="column">
              <wp:posOffset>2239645</wp:posOffset>
            </wp:positionH>
            <wp:positionV relativeFrom="paragraph">
              <wp:posOffset>171450</wp:posOffset>
            </wp:positionV>
            <wp:extent cx="2093595" cy="1315085"/>
            <wp:effectExtent l="0" t="0" r="0" b="0"/>
            <wp:wrapTopAndBottom distT="0" distB="0"/>
            <wp:docPr id="2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1"/>
                    <a:srcRect/>
                    <a:stretch>
                      <a:fillRect/>
                    </a:stretch>
                  </pic:blipFill>
                  <pic:spPr>
                    <a:xfrm>
                      <a:off x="0" y="0"/>
                      <a:ext cx="2093595" cy="1315085"/>
                    </a:xfrm>
                    <a:prstGeom prst="rect">
                      <a:avLst/>
                    </a:prstGeom>
                    <a:ln/>
                  </pic:spPr>
                </pic:pic>
              </a:graphicData>
            </a:graphic>
          </wp:anchor>
        </w:drawing>
      </w:r>
    </w:p>
    <w:p w14:paraId="632C043E" w14:textId="77777777" w:rsidR="00DA014F" w:rsidRDefault="00DA014F">
      <w:pPr>
        <w:widowControl/>
        <w:jc w:val="center"/>
        <w:rPr>
          <w:rFonts w:ascii="Arial" w:eastAsia="Arial" w:hAnsi="Arial" w:cs="Arial"/>
          <w:b/>
          <w:color w:val="000000"/>
          <w:sz w:val="22"/>
          <w:szCs w:val="22"/>
          <w:highlight w:val="white"/>
        </w:rPr>
      </w:pPr>
    </w:p>
    <w:p w14:paraId="2AABBB95" w14:textId="77777777" w:rsidR="00DA014F" w:rsidRDefault="00DA014F">
      <w:pPr>
        <w:pBdr>
          <w:top w:val="nil"/>
          <w:left w:val="nil"/>
          <w:bottom w:val="nil"/>
          <w:right w:val="nil"/>
          <w:between w:val="nil"/>
        </w:pBdr>
        <w:spacing w:after="140" w:line="288" w:lineRule="auto"/>
        <w:jc w:val="center"/>
        <w:rPr>
          <w:rFonts w:ascii="Arial" w:eastAsia="Arial" w:hAnsi="Arial" w:cs="Arial"/>
          <w:color w:val="000000"/>
          <w:sz w:val="22"/>
          <w:szCs w:val="22"/>
        </w:rPr>
      </w:pPr>
    </w:p>
    <w:p w14:paraId="1947FCAD" w14:textId="77777777" w:rsidR="00DA014F" w:rsidRDefault="00DA014F">
      <w:pPr>
        <w:pBdr>
          <w:top w:val="nil"/>
          <w:left w:val="nil"/>
          <w:bottom w:val="nil"/>
          <w:right w:val="nil"/>
          <w:between w:val="nil"/>
        </w:pBdr>
        <w:spacing w:after="140" w:line="288" w:lineRule="auto"/>
        <w:jc w:val="center"/>
        <w:rPr>
          <w:rFonts w:ascii="Arial" w:eastAsia="Arial" w:hAnsi="Arial" w:cs="Arial"/>
          <w:color w:val="000000"/>
          <w:sz w:val="22"/>
          <w:szCs w:val="22"/>
        </w:rPr>
      </w:pPr>
    </w:p>
    <w:p w14:paraId="79B53F80" w14:textId="77777777" w:rsidR="00DA014F" w:rsidRDefault="00DA014F">
      <w:pPr>
        <w:pBdr>
          <w:top w:val="nil"/>
          <w:left w:val="nil"/>
          <w:bottom w:val="nil"/>
          <w:right w:val="nil"/>
          <w:between w:val="nil"/>
        </w:pBdr>
        <w:spacing w:after="140" w:line="288" w:lineRule="auto"/>
        <w:jc w:val="center"/>
        <w:rPr>
          <w:rFonts w:ascii="Arial" w:eastAsia="Arial" w:hAnsi="Arial" w:cs="Arial"/>
          <w:color w:val="000000"/>
          <w:sz w:val="22"/>
          <w:szCs w:val="22"/>
        </w:rPr>
      </w:pPr>
    </w:p>
    <w:p w14:paraId="39521CB8" w14:textId="77777777" w:rsidR="00DA014F" w:rsidRDefault="00DA014F">
      <w:pPr>
        <w:pBdr>
          <w:top w:val="nil"/>
          <w:left w:val="nil"/>
          <w:bottom w:val="nil"/>
          <w:right w:val="nil"/>
          <w:between w:val="nil"/>
        </w:pBdr>
        <w:spacing w:after="140" w:line="288" w:lineRule="auto"/>
        <w:jc w:val="center"/>
        <w:rPr>
          <w:rFonts w:ascii="Arial" w:eastAsia="Arial" w:hAnsi="Arial" w:cs="Arial"/>
          <w:color w:val="000000"/>
          <w:sz w:val="22"/>
          <w:szCs w:val="22"/>
        </w:rPr>
      </w:pPr>
    </w:p>
    <w:p w14:paraId="1E248534" w14:textId="77777777" w:rsidR="00DA014F" w:rsidRDefault="00DA014F">
      <w:pPr>
        <w:pBdr>
          <w:top w:val="nil"/>
          <w:left w:val="nil"/>
          <w:bottom w:val="nil"/>
          <w:right w:val="nil"/>
          <w:between w:val="nil"/>
        </w:pBdr>
        <w:spacing w:after="140" w:line="288" w:lineRule="auto"/>
        <w:jc w:val="center"/>
        <w:rPr>
          <w:rFonts w:ascii="Arial" w:eastAsia="Arial" w:hAnsi="Arial" w:cs="Arial"/>
          <w:color w:val="000000"/>
          <w:sz w:val="22"/>
          <w:szCs w:val="22"/>
        </w:rPr>
      </w:pPr>
    </w:p>
    <w:sectPr w:rsidR="00DA014F">
      <w:headerReference w:type="default" r:id="rId92"/>
      <w:footerReference w:type="default" r:id="rId93"/>
      <w:pgSz w:w="11910" w:h="16840"/>
      <w:pgMar w:top="850" w:right="991" w:bottom="1134" w:left="1134" w:header="45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2BF7AF" w16cid:durableId="5E2BF7A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C481F" w14:textId="77777777" w:rsidR="00A61B0F" w:rsidRDefault="00A61B0F">
      <w:r>
        <w:separator/>
      </w:r>
    </w:p>
  </w:endnote>
  <w:endnote w:type="continuationSeparator" w:id="0">
    <w:p w14:paraId="33D670A9" w14:textId="77777777" w:rsidR="00A61B0F" w:rsidRDefault="00A61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ronet">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ootlight MT Light">
    <w:panose1 w:val="0204060206030A020304"/>
    <w:charset w:val="00"/>
    <w:family w:val="roman"/>
    <w:pitch w:val="variable"/>
    <w:sig w:usb0="00000003" w:usb1="00000000" w:usb2="00000000" w:usb3="00000000" w:csb0="00000001" w:csb1="00000000"/>
  </w:font>
  <w:font w:name="TrebuchetM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roman"/>
    <w:notTrueType/>
    <w:pitch w:val="default"/>
  </w:font>
  <w:font w:name="Univers, 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Times New Roman"/>
    <w:panose1 w:val="00000000000000000000"/>
    <w:charset w:val="00"/>
    <w:family w:val="roman"/>
    <w:notTrueType/>
    <w:pitch w:val="default"/>
  </w:font>
  <w:font w:name="CIDFont+F2">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75FE1" w14:textId="2830F543" w:rsidR="002E7A58" w:rsidRDefault="002E7A58">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sz w:val="20"/>
        <w:szCs w:val="20"/>
      </w:rPr>
      <w:t>Pregão</w:t>
    </w:r>
    <w:r w:rsidR="00B67276">
      <w:rPr>
        <w:rFonts w:ascii="Arial" w:eastAsia="Arial" w:hAnsi="Arial" w:cs="Arial"/>
        <w:color w:val="000000"/>
        <w:sz w:val="20"/>
        <w:szCs w:val="20"/>
      </w:rPr>
      <w:t xml:space="preserve"> Eletrônico Federal nº 70018-170</w:t>
    </w:r>
    <w:r>
      <w:rPr>
        <w:rFonts w:ascii="Arial" w:eastAsia="Arial" w:hAnsi="Arial" w:cs="Arial"/>
        <w:color w:val="000000"/>
        <w:sz w:val="20"/>
        <w:szCs w:val="20"/>
      </w:rPr>
      <w:t xml:space="preserve">/2026 – fl.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D30DF">
      <w:rPr>
        <w:rFonts w:ascii="Arial" w:eastAsia="Arial" w:hAnsi="Arial" w:cs="Arial"/>
        <w:noProof/>
        <w:color w:val="000000"/>
        <w:sz w:val="20"/>
        <w:szCs w:val="20"/>
      </w:rPr>
      <w:t>11</w:t>
    </w:r>
    <w:r>
      <w:rPr>
        <w:rFonts w:ascii="Arial" w:eastAsia="Arial" w:hAnsi="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BB8B7" w14:textId="6615F071" w:rsidR="002E7A58" w:rsidRDefault="002E7A58">
    <w:pPr>
      <w:pBdr>
        <w:top w:val="nil"/>
        <w:left w:val="nil"/>
        <w:bottom w:val="nil"/>
        <w:right w:val="nil"/>
        <w:between w:val="nil"/>
      </w:pBdr>
      <w:tabs>
        <w:tab w:val="center" w:pos="4252"/>
        <w:tab w:val="right" w:pos="8504"/>
      </w:tabs>
      <w:jc w:val="right"/>
      <w:rPr>
        <w:rFonts w:eastAsia="Liberation Serif" w:cs="Liberation Serif"/>
        <w:color w:val="000000"/>
      </w:rPr>
    </w:pPr>
    <w:r>
      <w:rPr>
        <w:rFonts w:ascii="Arial" w:eastAsia="Arial" w:hAnsi="Arial" w:cs="Arial"/>
        <w:color w:val="000000"/>
        <w:sz w:val="20"/>
        <w:szCs w:val="20"/>
      </w:rPr>
      <w:t>Pregão</w:t>
    </w:r>
    <w:r w:rsidR="00BE29CE">
      <w:rPr>
        <w:rFonts w:ascii="Arial" w:eastAsia="Arial" w:hAnsi="Arial" w:cs="Arial"/>
        <w:color w:val="000000"/>
        <w:sz w:val="20"/>
        <w:szCs w:val="20"/>
      </w:rPr>
      <w:t xml:space="preserve"> Eletrônico Federal nº 70018-170</w:t>
    </w:r>
    <w:r>
      <w:rPr>
        <w:rFonts w:ascii="Arial" w:eastAsia="Arial" w:hAnsi="Arial" w:cs="Arial"/>
        <w:color w:val="000000"/>
        <w:sz w:val="20"/>
        <w:szCs w:val="20"/>
      </w:rPr>
      <w:t xml:space="preserve">/2026 </w:t>
    </w:r>
    <w:r w:rsidRPr="00D27A6D">
      <w:rPr>
        <w:rFonts w:ascii="Arial" w:eastAsia="Liberation Serif" w:hAnsi="Arial" w:cs="Arial"/>
        <w:color w:val="000000"/>
        <w:sz w:val="20"/>
        <w:szCs w:val="20"/>
      </w:rPr>
      <w:t xml:space="preserve">– fl. </w:t>
    </w:r>
    <w:r w:rsidRPr="00D27A6D">
      <w:rPr>
        <w:rFonts w:ascii="Arial" w:eastAsia="Liberation Serif" w:hAnsi="Arial" w:cs="Arial"/>
        <w:color w:val="000000"/>
        <w:sz w:val="20"/>
        <w:szCs w:val="20"/>
      </w:rPr>
      <w:fldChar w:fldCharType="begin"/>
    </w:r>
    <w:r w:rsidRPr="00D27A6D">
      <w:rPr>
        <w:rFonts w:ascii="Arial" w:eastAsia="Liberation Serif" w:hAnsi="Arial" w:cs="Arial"/>
        <w:color w:val="000000"/>
        <w:sz w:val="20"/>
        <w:szCs w:val="20"/>
      </w:rPr>
      <w:instrText>PAGE</w:instrText>
    </w:r>
    <w:r w:rsidRPr="00D27A6D">
      <w:rPr>
        <w:rFonts w:ascii="Arial" w:eastAsia="Liberation Serif" w:hAnsi="Arial" w:cs="Arial"/>
        <w:color w:val="000000"/>
        <w:sz w:val="20"/>
        <w:szCs w:val="20"/>
      </w:rPr>
      <w:fldChar w:fldCharType="separate"/>
    </w:r>
    <w:r w:rsidR="00AD30DF">
      <w:rPr>
        <w:rFonts w:ascii="Arial" w:eastAsia="Liberation Serif" w:hAnsi="Arial" w:cs="Arial"/>
        <w:noProof/>
        <w:color w:val="000000"/>
        <w:sz w:val="20"/>
        <w:szCs w:val="20"/>
      </w:rPr>
      <w:t>70</w:t>
    </w:r>
    <w:r w:rsidRPr="00D27A6D">
      <w:rPr>
        <w:rFonts w:ascii="Arial" w:eastAsia="Liberation Serif" w:hAnsi="Arial" w:cs="Arial"/>
        <w:color w:val="000000"/>
        <w:sz w:val="20"/>
        <w:szCs w:val="20"/>
      </w:rPr>
      <w:fldChar w:fldCharType="end"/>
    </w:r>
  </w:p>
  <w:p w14:paraId="286A28A9" w14:textId="77777777" w:rsidR="002E7A58" w:rsidRDefault="002E7A5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A5002" w14:textId="18C965C2" w:rsidR="002E7A58" w:rsidRDefault="002E7A58">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sz w:val="20"/>
        <w:szCs w:val="20"/>
      </w:rPr>
      <w:t>Pregão</w:t>
    </w:r>
    <w:r w:rsidR="00BE29CE">
      <w:rPr>
        <w:rFonts w:ascii="Arial" w:eastAsia="Arial" w:hAnsi="Arial" w:cs="Arial"/>
        <w:color w:val="000000"/>
        <w:sz w:val="20"/>
        <w:szCs w:val="20"/>
      </w:rPr>
      <w:t xml:space="preserve"> Eletrônico Federal nº 70018-170</w:t>
    </w:r>
    <w:r>
      <w:rPr>
        <w:rFonts w:ascii="Arial" w:eastAsia="Arial" w:hAnsi="Arial" w:cs="Arial"/>
        <w:color w:val="000000"/>
        <w:sz w:val="20"/>
        <w:szCs w:val="20"/>
      </w:rPr>
      <w:t xml:space="preserve">/2026 – fl.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D30DF">
      <w:rPr>
        <w:rFonts w:ascii="Arial" w:eastAsia="Arial" w:hAnsi="Arial" w:cs="Arial"/>
        <w:noProof/>
        <w:color w:val="000000"/>
        <w:sz w:val="20"/>
        <w:szCs w:val="20"/>
      </w:rPr>
      <w:t>73</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BBAA5" w14:textId="77777777" w:rsidR="00A61B0F" w:rsidRDefault="00A61B0F">
      <w:r>
        <w:separator/>
      </w:r>
    </w:p>
  </w:footnote>
  <w:footnote w:type="continuationSeparator" w:id="0">
    <w:p w14:paraId="6F0DF2D9" w14:textId="77777777" w:rsidR="00A61B0F" w:rsidRDefault="00A61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C5F72" w14:textId="77777777" w:rsidR="002E7A58" w:rsidRDefault="002E7A58">
    <w:pPr>
      <w:pBdr>
        <w:top w:val="nil"/>
        <w:left w:val="nil"/>
        <w:bottom w:val="nil"/>
        <w:right w:val="nil"/>
        <w:between w:val="nil"/>
      </w:pBdr>
      <w:spacing w:line="360" w:lineRule="auto"/>
      <w:rPr>
        <w:rFonts w:eastAsia="Liberation Serif" w:cs="Liberation Serif"/>
        <w:color w:val="000000"/>
      </w:rPr>
    </w:pPr>
    <w:r>
      <w:rPr>
        <w:rFonts w:eastAsia="Liberation Serif" w:cs="Liberation Serif"/>
        <w:color w:val="000000"/>
      </w:rPr>
      <w:object w:dxaOrig="18578" w:dyaOrig="16" w14:anchorId="7CF2E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7.25pt" filled="t">
          <v:fill opacity="0" color2="black"/>
          <v:imagedata r:id="rId1" o:title=""/>
        </v:shape>
        <o:OLEObject Type="Embed" ProgID="Word.Picture.8" ShapeID="_x0000_i1025" DrawAspect="Content" ObjectID="_1852895108" r:id="rId2"/>
      </w:object>
    </w:r>
    <w:r>
      <w:rPr>
        <w:noProof/>
        <w:lang w:eastAsia="pt-BR" w:bidi="ar-SA"/>
      </w:rPr>
      <mc:AlternateContent>
        <mc:Choice Requires="wps">
          <w:drawing>
            <wp:anchor distT="0" distB="0" distL="114300" distR="114300" simplePos="0" relativeHeight="251658240" behindDoc="0" locked="0" layoutInCell="1" hidden="0" allowOverlap="1" wp14:anchorId="0D720C53" wp14:editId="6B4F8B51">
              <wp:simplePos x="0" y="0"/>
              <wp:positionH relativeFrom="column">
                <wp:posOffset>889000</wp:posOffset>
              </wp:positionH>
              <wp:positionV relativeFrom="paragraph">
                <wp:posOffset>76200</wp:posOffset>
              </wp:positionV>
              <wp:extent cx="5351145" cy="427990"/>
              <wp:effectExtent l="0" t="0" r="0" b="0"/>
              <wp:wrapNone/>
              <wp:docPr id="24" name="Forma Livre: Forma 24"/>
              <wp:cNvGraphicFramePr/>
              <a:graphic xmlns:a="http://schemas.openxmlformats.org/drawingml/2006/main">
                <a:graphicData uri="http://schemas.microsoft.com/office/word/2010/wordprocessingShape">
                  <wps:wsp>
                    <wps:cNvSpPr/>
                    <wps:spPr>
                      <a:xfrm>
                        <a:off x="2675190" y="3570768"/>
                        <a:ext cx="5341620" cy="418465"/>
                      </a:xfrm>
                      <a:custGeom>
                        <a:avLst/>
                        <a:gdLst/>
                        <a:ahLst/>
                        <a:cxnLst/>
                        <a:rect l="l" t="t" r="r" b="b"/>
                        <a:pathLst>
                          <a:path w="5341620" h="418465" extrusionOk="0">
                            <a:moveTo>
                              <a:pt x="0" y="0"/>
                            </a:moveTo>
                            <a:lnTo>
                              <a:pt x="0" y="418465"/>
                            </a:lnTo>
                            <a:lnTo>
                              <a:pt x="5341620" y="418465"/>
                            </a:lnTo>
                            <a:lnTo>
                              <a:pt x="5341620" y="0"/>
                            </a:lnTo>
                            <a:close/>
                          </a:path>
                        </a:pathLst>
                      </a:custGeom>
                      <a:solidFill>
                        <a:srgbClr val="FFFFFF"/>
                      </a:solidFill>
                      <a:ln>
                        <a:noFill/>
                      </a:ln>
                    </wps:spPr>
                    <wps:txbx>
                      <w:txbxContent>
                        <w:p w14:paraId="17B23A6F" w14:textId="77777777" w:rsidR="002E7A58" w:rsidRDefault="002E7A58">
                          <w:pPr>
                            <w:textDirection w:val="btLr"/>
                          </w:pPr>
                          <w:r>
                            <w:rPr>
                              <w:rFonts w:ascii="Arial" w:eastAsia="Arial" w:hAnsi="Arial" w:cs="Arial"/>
                              <w:color w:val="000000"/>
                              <w:sz w:val="28"/>
                            </w:rPr>
                            <w:t>Tribunal Regional Eleitoral do Estado de São Paulo</w:t>
                          </w:r>
                        </w:p>
                      </w:txbxContent>
                    </wps:txbx>
                    <wps:bodyPr spcFirstLastPara="1" wrap="square" lIns="114925" tIns="38100" rIns="114925" bIns="38100" anchor="t" anchorCtr="0">
                      <a:noAutofit/>
                    </wps:bodyPr>
                  </wps:wsp>
                </a:graphicData>
              </a:graphic>
            </wp:anchor>
          </w:drawing>
        </mc:Choice>
        <mc:Fallback>
          <w:pict>
            <v:shape w14:anchorId="0D720C53" id="Forma Livre: Forma 24" o:spid="_x0000_s1026" style="position:absolute;margin-left:70pt;margin-top:6pt;width:421.35pt;height:33.7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341620,418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" adj="-11796480,,5400" path="m,l,418465r5341620,l5341620,,,xe" stroked="f">
              <v:stroke joinstyle="miter"/>
              <v:formulas/>
              <v:path arrowok="t" o:extrusionok="f" o:connecttype="custom" textboxrect="0,0,5341620,418465"/>
              <v:textbox inset="3.19236mm,3pt,3.19236mm,3pt">
                <w:txbxContent>
                  <w:p w14:paraId="17B23A6F" w14:textId="77777777" w:rsidR="002E7A58" w:rsidRDefault="002E7A58">
                    <w:pPr>
                      <w:textDirection w:val="btLr"/>
                    </w:pPr>
                    <w:r>
                      <w:rPr>
                        <w:rFonts w:ascii="Arial" w:eastAsia="Arial" w:hAnsi="Arial" w:cs="Arial"/>
                        <w:color w:val="000000"/>
                        <w:sz w:val="28"/>
                      </w:rPr>
                      <w:t>Tribunal Regional Eleitoral do Estado de São Paulo</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488" w14:textId="77777777" w:rsidR="002E7A58" w:rsidRDefault="002E7A58">
    <w:pPr>
      <w:pBdr>
        <w:top w:val="nil"/>
        <w:left w:val="nil"/>
        <w:bottom w:val="nil"/>
        <w:right w:val="nil"/>
        <w:between w:val="nil"/>
      </w:pBdr>
      <w:spacing w:line="360" w:lineRule="auto"/>
      <w:rPr>
        <w:rFonts w:eastAsia="Liberation Serif" w:cs="Liberation Serif"/>
        <w:color w:val="000000"/>
      </w:rPr>
    </w:pPr>
    <w:r>
      <w:rPr>
        <w:rFonts w:eastAsia="Liberation Serif" w:cs="Liberation Serif"/>
        <w:color w:val="000000"/>
      </w:rPr>
      <w:object w:dxaOrig="18578" w:dyaOrig="16" w14:anchorId="65A080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7.25pt" filled="t">
          <v:fill opacity="0" color2="black"/>
          <v:imagedata r:id="rId1" o:title=""/>
        </v:shape>
        <o:OLEObject Type="Embed" ProgID="Word.Picture.8" ShapeID="_x0000_i1026" DrawAspect="Content" ObjectID="_1852895109" r:id="rId2"/>
      </w:object>
    </w:r>
    <w:r>
      <w:rPr>
        <w:noProof/>
        <w:lang w:eastAsia="pt-BR" w:bidi="ar-SA"/>
      </w:rPr>
      <mc:AlternateContent>
        <mc:Choice Requires="wps">
          <w:drawing>
            <wp:anchor distT="0" distB="0" distL="114935" distR="114935" simplePos="0" relativeHeight="251658241" behindDoc="0" locked="0" layoutInCell="1" hidden="0" allowOverlap="1" wp14:anchorId="59812660" wp14:editId="4AAA211E">
              <wp:simplePos x="0" y="0"/>
              <wp:positionH relativeFrom="column">
                <wp:posOffset>775335</wp:posOffset>
              </wp:positionH>
              <wp:positionV relativeFrom="paragraph">
                <wp:posOffset>76200</wp:posOffset>
              </wp:positionV>
              <wp:extent cx="5351145" cy="427990"/>
              <wp:effectExtent l="0" t="0" r="0" b="0"/>
              <wp:wrapNone/>
              <wp:docPr id="23" name="Retângulo 23"/>
              <wp:cNvGraphicFramePr/>
              <a:graphic xmlns:a="http://schemas.openxmlformats.org/drawingml/2006/main">
                <a:graphicData uri="http://schemas.microsoft.com/office/word/2010/wordprocessingShape">
                  <wps:wsp>
                    <wps:cNvSpPr/>
                    <wps:spPr>
                      <a:xfrm>
                        <a:off x="2675190" y="3570768"/>
                        <a:ext cx="5341620" cy="418465"/>
                      </a:xfrm>
                      <a:prstGeom prst="rect">
                        <a:avLst/>
                      </a:prstGeom>
                      <a:solidFill>
                        <a:srgbClr val="FFFFFF">
                          <a:alpha val="0"/>
                        </a:srgbClr>
                      </a:solidFill>
                      <a:ln>
                        <a:noFill/>
                      </a:ln>
                    </wps:spPr>
                    <wps:txbx>
                      <w:txbxContent>
                        <w:p w14:paraId="4572324D" w14:textId="77777777" w:rsidR="002E7A58" w:rsidRDefault="002E7A58">
                          <w:pPr>
                            <w:textDirection w:val="btLr"/>
                          </w:pPr>
                          <w:r>
                            <w:rPr>
                              <w:rFonts w:eastAsia="Liberation Serif" w:cs="Liberation Serif"/>
                              <w:color w:val="000000"/>
                              <w:sz w:val="28"/>
                            </w:rPr>
                            <w:t>Tribunal Regional Eleitoral do Estado de São Paulo</w:t>
                          </w:r>
                        </w:p>
                      </w:txbxContent>
                    </wps:txbx>
                    <wps:bodyPr spcFirstLastPara="1" wrap="square" lIns="0" tIns="0" rIns="0" bIns="0" anchor="t" anchorCtr="0">
                      <a:noAutofit/>
                    </wps:bodyPr>
                  </wps:wsp>
                </a:graphicData>
              </a:graphic>
            </wp:anchor>
          </w:drawing>
        </mc:Choice>
        <mc:Fallback>
          <w:pict>
            <v:rect w14:anchorId="59812660" id="Retângulo 23" o:spid="_x0000_s1027" style="position:absolute;margin-left:61.05pt;margin-top:6pt;width:421.35pt;height:33.7pt;z-index:25165824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" stroked="f">
              <v:fill opacity="0"/>
              <v:textbox inset="0,0,0,0">
                <w:txbxContent>
                  <w:p w14:paraId="4572324D" w14:textId="77777777" w:rsidR="002E7A58" w:rsidRDefault="002E7A58">
                    <w:pPr>
                      <w:textDirection w:val="btLr"/>
                    </w:pPr>
                    <w:r>
                      <w:rPr>
                        <w:rFonts w:eastAsia="Liberation Serif" w:cs="Liberation Serif"/>
                        <w:color w:val="000000"/>
                        <w:sz w:val="28"/>
                      </w:rPr>
                      <w:t>Tribunal Regional Eleitoral do Estado de São Paulo</w:t>
                    </w:r>
                  </w:p>
                </w:txbxContent>
              </v:textbox>
            </v:rect>
          </w:pict>
        </mc:Fallback>
      </mc:AlternateContent>
    </w:r>
  </w:p>
  <w:p w14:paraId="2B34D4F2" w14:textId="77777777" w:rsidR="002E7A58" w:rsidRDefault="002E7A5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BFA2C" w14:textId="77777777" w:rsidR="002E7A58" w:rsidRDefault="002E7A58">
    <w:pPr>
      <w:pBdr>
        <w:top w:val="nil"/>
        <w:left w:val="nil"/>
        <w:bottom w:val="nil"/>
        <w:right w:val="nil"/>
        <w:between w:val="nil"/>
      </w:pBdr>
      <w:spacing w:line="360" w:lineRule="auto"/>
      <w:ind w:left="709"/>
      <w:rPr>
        <w:rFonts w:eastAsia="Liberation Serif" w:cs="Liberation Serif"/>
        <w:color w:val="000000"/>
      </w:rPr>
    </w:pPr>
    <w:r>
      <w:rPr>
        <w:rFonts w:eastAsia="Liberation Serif" w:cs="Liberation Serif"/>
        <w:color w:val="000000"/>
      </w:rPr>
      <w:object w:dxaOrig="18578" w:dyaOrig="16" w14:anchorId="7BC55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5.5pt;height:47.25pt" filled="t">
          <v:fill opacity="0" color2="black"/>
          <v:imagedata r:id="rId1" o:title=""/>
        </v:shape>
        <o:OLEObject Type="Embed" ProgID="Word.Picture.8" ShapeID="_x0000_i1027" DrawAspect="Content" ObjectID="_1852895110" r:id="rId2"/>
      </w:object>
    </w:r>
    <w:r>
      <w:rPr>
        <w:noProof/>
        <w:lang w:eastAsia="pt-BR" w:bidi="ar-SA"/>
      </w:rPr>
      <mc:AlternateContent>
        <mc:Choice Requires="wps">
          <w:drawing>
            <wp:anchor distT="0" distB="0" distL="114935" distR="114935" simplePos="0" relativeHeight="251658242" behindDoc="0" locked="0" layoutInCell="1" hidden="0" allowOverlap="1" wp14:anchorId="5D06BEDD" wp14:editId="66D515CD">
              <wp:simplePos x="0" y="0"/>
              <wp:positionH relativeFrom="column">
                <wp:posOffset>1143635</wp:posOffset>
              </wp:positionH>
              <wp:positionV relativeFrom="paragraph">
                <wp:posOffset>76200</wp:posOffset>
              </wp:positionV>
              <wp:extent cx="5351145" cy="427990"/>
              <wp:effectExtent l="0" t="0" r="0" b="0"/>
              <wp:wrapNone/>
              <wp:docPr id="21" name="Retângulo 21"/>
              <wp:cNvGraphicFramePr/>
              <a:graphic xmlns:a="http://schemas.openxmlformats.org/drawingml/2006/main">
                <a:graphicData uri="http://schemas.microsoft.com/office/word/2010/wordprocessingShape">
                  <wps:wsp>
                    <wps:cNvSpPr/>
                    <wps:spPr>
                      <a:xfrm>
                        <a:off x="2675190" y="3570768"/>
                        <a:ext cx="5341620" cy="418465"/>
                      </a:xfrm>
                      <a:prstGeom prst="rect">
                        <a:avLst/>
                      </a:prstGeom>
                      <a:solidFill>
                        <a:srgbClr val="FFFFFF">
                          <a:alpha val="0"/>
                        </a:srgbClr>
                      </a:solidFill>
                      <a:ln>
                        <a:noFill/>
                      </a:ln>
                    </wps:spPr>
                    <wps:txbx>
                      <w:txbxContent>
                        <w:p w14:paraId="33254F11" w14:textId="77777777" w:rsidR="002E7A58" w:rsidRDefault="002E7A58">
                          <w:pPr>
                            <w:spacing w:before="120"/>
                            <w:textDirection w:val="btLr"/>
                          </w:pPr>
                          <w:r>
                            <w:rPr>
                              <w:rFonts w:eastAsia="Liberation Serif" w:cs="Liberation Serif"/>
                              <w:color w:val="000000"/>
                              <w:sz w:val="28"/>
                            </w:rPr>
                            <w:t xml:space="preserve">Tribunal Regional </w:t>
                          </w:r>
                          <w:r w:rsidRPr="00A6309C">
                            <w:rPr>
                              <w:rFonts w:ascii="Arial" w:eastAsia="Liberation Serif" w:hAnsi="Arial" w:cs="Arial"/>
                              <w:color w:val="000000"/>
                              <w:sz w:val="28"/>
                            </w:rPr>
                            <w:t>Eleitoral</w:t>
                          </w:r>
                          <w:r>
                            <w:rPr>
                              <w:rFonts w:eastAsia="Liberation Serif" w:cs="Liberation Serif"/>
                              <w:color w:val="000000"/>
                              <w:sz w:val="28"/>
                            </w:rPr>
                            <w:t xml:space="preserve"> do Estado de São Paulo</w:t>
                          </w:r>
                        </w:p>
                      </w:txbxContent>
                    </wps:txbx>
                    <wps:bodyPr spcFirstLastPara="1" wrap="square" lIns="0" tIns="0" rIns="0" bIns="0" anchor="t" anchorCtr="0">
                      <a:noAutofit/>
                    </wps:bodyPr>
                  </wps:wsp>
                </a:graphicData>
              </a:graphic>
            </wp:anchor>
          </w:drawing>
        </mc:Choice>
        <mc:Fallback>
          <w:pict>
            <v:rect w14:anchorId="5D06BEDD" id="Retângulo 21" o:spid="_x0000_s1028" style="position:absolute;left:0;text-align:left;margin-left:90.05pt;margin-top:6pt;width:421.35pt;height:33.7pt;z-index:25165824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" stroked="f">
              <v:fill opacity="0"/>
              <v:textbox inset="0,0,0,0">
                <w:txbxContent>
                  <w:p w14:paraId="33254F11" w14:textId="77777777" w:rsidR="00C33862" w:rsidRDefault="00C33862">
                    <w:pPr>
                      <w:spacing w:before="120"/>
                      <w:textDirection w:val="btLr"/>
                    </w:pPr>
                    <w:r>
                      <w:rPr>
                        <w:rFonts w:eastAsia="Liberation Serif" w:cs="Liberation Serif"/>
                        <w:color w:val="000000"/>
                        <w:sz w:val="28"/>
                      </w:rPr>
                      <w:t xml:space="preserve">Tribunal Regional </w:t>
                    </w:r>
                    <w:r w:rsidRPr="00A6309C">
                      <w:rPr>
                        <w:rFonts w:ascii="Arial" w:eastAsia="Liberation Serif" w:hAnsi="Arial" w:cs="Arial"/>
                        <w:color w:val="000000"/>
                        <w:sz w:val="28"/>
                      </w:rPr>
                      <w:t>Eleitoral</w:t>
                    </w:r>
                    <w:r>
                      <w:rPr>
                        <w:rFonts w:eastAsia="Liberation Serif" w:cs="Liberation Serif"/>
                        <w:color w:val="000000"/>
                        <w:sz w:val="28"/>
                      </w:rPr>
                      <w:t xml:space="preserve"> do Estado de São Paulo</w:t>
                    </w:r>
                  </w:p>
                </w:txbxContent>
              </v:textbox>
            </v:rect>
          </w:pict>
        </mc:Fallback>
      </mc:AlternateContent>
    </w:r>
  </w:p>
  <w:p w14:paraId="24A91F2F" w14:textId="77777777" w:rsidR="002E7A58" w:rsidRDefault="002E7A58">
    <w:pPr>
      <w:pBdr>
        <w:top w:val="nil"/>
        <w:left w:val="nil"/>
        <w:bottom w:val="nil"/>
        <w:right w:val="nil"/>
        <w:between w:val="nil"/>
      </w:pBdr>
      <w:tabs>
        <w:tab w:val="center" w:pos="4819"/>
        <w:tab w:val="right" w:pos="9638"/>
      </w:tabs>
      <w:rPr>
        <w:rFonts w:eastAsia="Liberation Serif" w:cs="Liberation Serif"/>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2CE8"/>
    <w:multiLevelType w:val="multilevel"/>
    <w:tmpl w:val="DAA489B0"/>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1" w15:restartNumberingAfterBreak="0">
    <w:nsid w:val="0F1B38A7"/>
    <w:multiLevelType w:val="multilevel"/>
    <w:tmpl w:val="1C821A26"/>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2" w15:restartNumberingAfterBreak="0">
    <w:nsid w:val="0FD62BA2"/>
    <w:multiLevelType w:val="multilevel"/>
    <w:tmpl w:val="5A8C2FA8"/>
    <w:lvl w:ilvl="0">
      <w:start w:val="1"/>
      <w:numFmt w:val="lowerLetter"/>
      <w:pStyle w:val="Ttulo1"/>
      <w:lvlText w:val="%1)"/>
      <w:lvlJc w:val="left"/>
      <w:pPr>
        <w:ind w:left="230" w:hanging="210"/>
      </w:pPr>
      <w:rPr>
        <w:rFonts w:ascii="Arial" w:eastAsia="Arial" w:hAnsi="Arial" w:cs="Arial"/>
        <w:sz w:val="16"/>
        <w:szCs w:val="16"/>
      </w:rPr>
    </w:lvl>
    <w:lvl w:ilvl="1">
      <w:numFmt w:val="bullet"/>
      <w:pStyle w:val="Ttulo2"/>
      <w:lvlText w:val="•"/>
      <w:lvlJc w:val="left"/>
      <w:pPr>
        <w:ind w:left="1232" w:hanging="210"/>
      </w:pPr>
    </w:lvl>
    <w:lvl w:ilvl="2">
      <w:numFmt w:val="bullet"/>
      <w:lvlText w:val="•"/>
      <w:lvlJc w:val="left"/>
      <w:pPr>
        <w:ind w:left="2225" w:hanging="210"/>
      </w:pPr>
    </w:lvl>
    <w:lvl w:ilvl="3">
      <w:numFmt w:val="bullet"/>
      <w:pStyle w:val="Nvel4-R"/>
      <w:lvlText w:val="•"/>
      <w:lvlJc w:val="left"/>
      <w:pPr>
        <w:ind w:left="3217" w:hanging="210"/>
      </w:pPr>
    </w:lvl>
    <w:lvl w:ilvl="4">
      <w:numFmt w:val="bullet"/>
      <w:lvlText w:val="•"/>
      <w:lvlJc w:val="left"/>
      <w:pPr>
        <w:ind w:left="4210" w:hanging="210"/>
      </w:pPr>
    </w:lvl>
    <w:lvl w:ilvl="5">
      <w:numFmt w:val="bullet"/>
      <w:lvlText w:val="•"/>
      <w:lvlJc w:val="left"/>
      <w:pPr>
        <w:ind w:left="5202" w:hanging="210"/>
      </w:pPr>
    </w:lvl>
    <w:lvl w:ilvl="6">
      <w:numFmt w:val="bullet"/>
      <w:lvlText w:val="•"/>
      <w:lvlJc w:val="left"/>
      <w:pPr>
        <w:ind w:left="6195" w:hanging="210"/>
      </w:pPr>
    </w:lvl>
    <w:lvl w:ilvl="7">
      <w:numFmt w:val="bullet"/>
      <w:lvlText w:val="•"/>
      <w:lvlJc w:val="left"/>
      <w:pPr>
        <w:ind w:left="7187" w:hanging="210"/>
      </w:pPr>
    </w:lvl>
    <w:lvl w:ilvl="8">
      <w:numFmt w:val="bullet"/>
      <w:lvlText w:val="•"/>
      <w:lvlJc w:val="left"/>
      <w:pPr>
        <w:ind w:left="8180" w:hanging="210"/>
      </w:pPr>
    </w:lvl>
  </w:abstractNum>
  <w:abstractNum w:abstractNumId="3" w15:restartNumberingAfterBreak="0">
    <w:nsid w:val="105E1ECC"/>
    <w:multiLevelType w:val="multilevel"/>
    <w:tmpl w:val="6A7EBD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B1815BC"/>
    <w:multiLevelType w:val="multilevel"/>
    <w:tmpl w:val="030E7604"/>
    <w:lvl w:ilvl="0">
      <w:start w:val="1"/>
      <w:numFmt w:val="decimal"/>
      <w:lvlText w:val="%1."/>
      <w:lvlJc w:val="left"/>
      <w:pPr>
        <w:ind w:left="152" w:hanging="360"/>
      </w:pPr>
      <w:rPr>
        <w:b/>
      </w:rPr>
    </w:lvl>
    <w:lvl w:ilvl="1">
      <w:start w:val="1"/>
      <w:numFmt w:val="decimal"/>
      <w:lvlText w:val="%1.%2."/>
      <w:lvlJc w:val="left"/>
      <w:pPr>
        <w:ind w:left="928" w:hanging="360"/>
      </w:pPr>
      <w:rPr>
        <w:b w:val="0"/>
        <w:i w:val="0"/>
        <w:strike w:val="0"/>
        <w:color w:val="000000"/>
        <w:sz w:val="22"/>
        <w:szCs w:val="22"/>
      </w:rPr>
    </w:lvl>
    <w:lvl w:ilvl="2">
      <w:start w:val="1"/>
      <w:numFmt w:val="decimal"/>
      <w:lvlText w:val="%1.%2.%3."/>
      <w:lvlJc w:val="left"/>
      <w:pPr>
        <w:ind w:left="512" w:hanging="720"/>
      </w:pPr>
      <w:rPr>
        <w:b w:val="0"/>
        <w:i w:val="0"/>
        <w:color w:val="000000"/>
      </w:rPr>
    </w:lvl>
    <w:lvl w:ilvl="3">
      <w:start w:val="1"/>
      <w:numFmt w:val="decimal"/>
      <w:lvlText w:val="%1.%2.%3.%4."/>
      <w:lvlJc w:val="left"/>
      <w:pPr>
        <w:ind w:left="512" w:hanging="720"/>
      </w:pPr>
      <w:rPr>
        <w:color w:val="FF0000"/>
      </w:rPr>
    </w:lvl>
    <w:lvl w:ilvl="4">
      <w:start w:val="1"/>
      <w:numFmt w:val="decimal"/>
      <w:lvlText w:val="%1.%2.%3.%4.%5."/>
      <w:lvlJc w:val="left"/>
      <w:pPr>
        <w:ind w:left="872" w:hanging="1080"/>
      </w:pPr>
    </w:lvl>
    <w:lvl w:ilvl="5">
      <w:start w:val="1"/>
      <w:numFmt w:val="decimal"/>
      <w:lvlText w:val="%1.%2.%3.%4.%5.%6."/>
      <w:lvlJc w:val="left"/>
      <w:pPr>
        <w:ind w:left="872" w:hanging="1080"/>
      </w:pPr>
    </w:lvl>
    <w:lvl w:ilvl="6">
      <w:start w:val="1"/>
      <w:numFmt w:val="decimal"/>
      <w:lvlText w:val="%1.%2.%3.%4.%5.%6.%7."/>
      <w:lvlJc w:val="left"/>
      <w:pPr>
        <w:ind w:left="1582" w:hanging="1440"/>
      </w:pPr>
    </w:lvl>
    <w:lvl w:ilvl="7">
      <w:start w:val="1"/>
      <w:numFmt w:val="decimal"/>
      <w:lvlText w:val="%1.%2.%3.%4.%5.%6.%7.%8."/>
      <w:lvlJc w:val="left"/>
      <w:pPr>
        <w:ind w:left="1232" w:hanging="1440"/>
      </w:pPr>
    </w:lvl>
    <w:lvl w:ilvl="8">
      <w:start w:val="1"/>
      <w:numFmt w:val="decimal"/>
      <w:lvlText w:val="%1.%2.%3.%4.%5.%6.%7.%8.%9."/>
      <w:lvlJc w:val="left"/>
      <w:pPr>
        <w:ind w:left="1592" w:hanging="1800"/>
      </w:pPr>
    </w:lvl>
  </w:abstractNum>
  <w:abstractNum w:abstractNumId="5" w15:restartNumberingAfterBreak="0">
    <w:nsid w:val="27B87E05"/>
    <w:multiLevelType w:val="hybridMultilevel"/>
    <w:tmpl w:val="C0CA7690"/>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6" w15:restartNumberingAfterBreak="0">
    <w:nsid w:val="29F12D1E"/>
    <w:multiLevelType w:val="hybridMultilevel"/>
    <w:tmpl w:val="3BB291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401382"/>
    <w:multiLevelType w:val="multilevel"/>
    <w:tmpl w:val="12A20DA0"/>
    <w:lvl w:ilvl="0">
      <w:start w:val="1"/>
      <w:numFmt w:val="lowerLetter"/>
      <w:lvlText w:val="%1)"/>
      <w:lvlJc w:val="left"/>
      <w:pPr>
        <w:ind w:left="1307" w:hanging="360"/>
      </w:pPr>
    </w:lvl>
    <w:lvl w:ilvl="1">
      <w:start w:val="1"/>
      <w:numFmt w:val="lowerLetter"/>
      <w:lvlText w:val="%2."/>
      <w:lvlJc w:val="left"/>
      <w:pPr>
        <w:ind w:left="2027" w:hanging="360"/>
      </w:pPr>
    </w:lvl>
    <w:lvl w:ilvl="2">
      <w:start w:val="1"/>
      <w:numFmt w:val="lowerRoman"/>
      <w:lvlText w:val="%3."/>
      <w:lvlJc w:val="right"/>
      <w:pPr>
        <w:ind w:left="2747" w:hanging="180"/>
      </w:pPr>
    </w:lvl>
    <w:lvl w:ilvl="3">
      <w:start w:val="1"/>
      <w:numFmt w:val="decimal"/>
      <w:lvlText w:val="%4."/>
      <w:lvlJc w:val="left"/>
      <w:pPr>
        <w:ind w:left="3467" w:hanging="360"/>
      </w:pPr>
    </w:lvl>
    <w:lvl w:ilvl="4">
      <w:start w:val="1"/>
      <w:numFmt w:val="lowerLetter"/>
      <w:lvlText w:val="%5."/>
      <w:lvlJc w:val="left"/>
      <w:pPr>
        <w:ind w:left="4187" w:hanging="360"/>
      </w:pPr>
    </w:lvl>
    <w:lvl w:ilvl="5">
      <w:start w:val="1"/>
      <w:numFmt w:val="lowerRoman"/>
      <w:lvlText w:val="%6."/>
      <w:lvlJc w:val="right"/>
      <w:pPr>
        <w:ind w:left="4907" w:hanging="180"/>
      </w:pPr>
    </w:lvl>
    <w:lvl w:ilvl="6">
      <w:start w:val="1"/>
      <w:numFmt w:val="decimal"/>
      <w:lvlText w:val="%7."/>
      <w:lvlJc w:val="left"/>
      <w:pPr>
        <w:ind w:left="5627" w:hanging="360"/>
      </w:pPr>
    </w:lvl>
    <w:lvl w:ilvl="7">
      <w:start w:val="1"/>
      <w:numFmt w:val="lowerLetter"/>
      <w:lvlText w:val="%8."/>
      <w:lvlJc w:val="left"/>
      <w:pPr>
        <w:ind w:left="6347" w:hanging="360"/>
      </w:pPr>
    </w:lvl>
    <w:lvl w:ilvl="8">
      <w:start w:val="1"/>
      <w:numFmt w:val="lowerRoman"/>
      <w:lvlText w:val="%9."/>
      <w:lvlJc w:val="right"/>
      <w:pPr>
        <w:ind w:left="7067" w:hanging="180"/>
      </w:pPr>
    </w:lvl>
  </w:abstractNum>
  <w:abstractNum w:abstractNumId="8" w15:restartNumberingAfterBreak="0">
    <w:nsid w:val="2EC45B4F"/>
    <w:multiLevelType w:val="multilevel"/>
    <w:tmpl w:val="7AE2D65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7F754C"/>
    <w:multiLevelType w:val="multilevel"/>
    <w:tmpl w:val="8D44DAA8"/>
    <w:lvl w:ilvl="0">
      <w:start w:val="1"/>
      <w:numFmt w:val="upperRoman"/>
      <w:lvlText w:val="%1."/>
      <w:lvlJc w:val="left"/>
      <w:pPr>
        <w:ind w:left="1791" w:hanging="430"/>
      </w:pPr>
      <w:rPr>
        <w:rFonts w:ascii="Arial" w:eastAsia="Arial" w:hAnsi="Arial" w:cs="Arial"/>
        <w:sz w:val="22"/>
        <w:szCs w:val="22"/>
      </w:rPr>
    </w:lvl>
    <w:lvl w:ilvl="1">
      <w:numFmt w:val="bullet"/>
      <w:lvlText w:val="•"/>
      <w:lvlJc w:val="left"/>
      <w:pPr>
        <w:ind w:left="2636" w:hanging="430"/>
      </w:pPr>
    </w:lvl>
    <w:lvl w:ilvl="2">
      <w:numFmt w:val="bullet"/>
      <w:lvlText w:val="•"/>
      <w:lvlJc w:val="left"/>
      <w:pPr>
        <w:ind w:left="3473" w:hanging="430"/>
      </w:pPr>
    </w:lvl>
    <w:lvl w:ilvl="3">
      <w:numFmt w:val="bullet"/>
      <w:lvlText w:val="•"/>
      <w:lvlJc w:val="left"/>
      <w:pPr>
        <w:ind w:left="4309" w:hanging="430"/>
      </w:pPr>
    </w:lvl>
    <w:lvl w:ilvl="4">
      <w:numFmt w:val="bullet"/>
      <w:lvlText w:val="•"/>
      <w:lvlJc w:val="left"/>
      <w:pPr>
        <w:ind w:left="5146" w:hanging="430"/>
      </w:pPr>
    </w:lvl>
    <w:lvl w:ilvl="5">
      <w:numFmt w:val="bullet"/>
      <w:lvlText w:val="•"/>
      <w:lvlJc w:val="left"/>
      <w:pPr>
        <w:ind w:left="5982" w:hanging="430"/>
      </w:pPr>
    </w:lvl>
    <w:lvl w:ilvl="6">
      <w:numFmt w:val="bullet"/>
      <w:lvlText w:val="•"/>
      <w:lvlJc w:val="left"/>
      <w:pPr>
        <w:ind w:left="6819" w:hanging="430"/>
      </w:pPr>
    </w:lvl>
    <w:lvl w:ilvl="7">
      <w:numFmt w:val="bullet"/>
      <w:lvlText w:val="•"/>
      <w:lvlJc w:val="left"/>
      <w:pPr>
        <w:ind w:left="7655" w:hanging="430"/>
      </w:pPr>
    </w:lvl>
    <w:lvl w:ilvl="8">
      <w:numFmt w:val="bullet"/>
      <w:lvlText w:val="•"/>
      <w:lvlJc w:val="left"/>
      <w:pPr>
        <w:ind w:left="8492" w:hanging="430"/>
      </w:pPr>
    </w:lvl>
  </w:abstractNum>
  <w:abstractNum w:abstractNumId="10" w15:restartNumberingAfterBreak="0">
    <w:nsid w:val="481B6B08"/>
    <w:multiLevelType w:val="multilevel"/>
    <w:tmpl w:val="D2242A9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4801BE"/>
    <w:multiLevelType w:val="hybridMultilevel"/>
    <w:tmpl w:val="5DF269C0"/>
    <w:lvl w:ilvl="0" w:tplc="2ACE962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A260B6"/>
    <w:multiLevelType w:val="multilevel"/>
    <w:tmpl w:val="DE38C344"/>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61D5CD3"/>
    <w:multiLevelType w:val="hybridMultilevel"/>
    <w:tmpl w:val="E514C2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6FF4A8A"/>
    <w:multiLevelType w:val="multilevel"/>
    <w:tmpl w:val="C53ABD1A"/>
    <w:lvl w:ilvl="0">
      <w:start w:val="1"/>
      <w:numFmt w:val="lowerLetter"/>
      <w:lvlText w:val="%1)"/>
      <w:lvlJc w:val="left"/>
      <w:pPr>
        <w:ind w:left="801" w:hanging="222"/>
      </w:pPr>
      <w:rPr>
        <w:rFonts w:ascii="Calibri" w:eastAsia="Calibri" w:hAnsi="Calibri" w:cs="Calibri"/>
        <w:sz w:val="22"/>
        <w:szCs w:val="22"/>
      </w:rPr>
    </w:lvl>
    <w:lvl w:ilvl="1">
      <w:numFmt w:val="bullet"/>
      <w:lvlText w:val="•"/>
      <w:lvlJc w:val="left"/>
      <w:pPr>
        <w:ind w:left="1764" w:hanging="221"/>
      </w:pPr>
    </w:lvl>
    <w:lvl w:ilvl="2">
      <w:numFmt w:val="bullet"/>
      <w:lvlText w:val="•"/>
      <w:lvlJc w:val="left"/>
      <w:pPr>
        <w:ind w:left="2729" w:hanging="222"/>
      </w:pPr>
    </w:lvl>
    <w:lvl w:ilvl="3">
      <w:numFmt w:val="bullet"/>
      <w:lvlText w:val="•"/>
      <w:lvlJc w:val="left"/>
      <w:pPr>
        <w:ind w:left="3693" w:hanging="222"/>
      </w:pPr>
    </w:lvl>
    <w:lvl w:ilvl="4">
      <w:numFmt w:val="bullet"/>
      <w:lvlText w:val="•"/>
      <w:lvlJc w:val="left"/>
      <w:pPr>
        <w:ind w:left="4658" w:hanging="222"/>
      </w:pPr>
    </w:lvl>
    <w:lvl w:ilvl="5">
      <w:numFmt w:val="bullet"/>
      <w:lvlText w:val="•"/>
      <w:lvlJc w:val="left"/>
      <w:pPr>
        <w:ind w:left="5623" w:hanging="222"/>
      </w:pPr>
    </w:lvl>
    <w:lvl w:ilvl="6">
      <w:numFmt w:val="bullet"/>
      <w:lvlText w:val="•"/>
      <w:lvlJc w:val="left"/>
      <w:pPr>
        <w:ind w:left="6587" w:hanging="222"/>
      </w:pPr>
    </w:lvl>
    <w:lvl w:ilvl="7">
      <w:numFmt w:val="bullet"/>
      <w:lvlText w:val="•"/>
      <w:lvlJc w:val="left"/>
      <w:pPr>
        <w:ind w:left="7552" w:hanging="222"/>
      </w:pPr>
    </w:lvl>
    <w:lvl w:ilvl="8">
      <w:numFmt w:val="bullet"/>
      <w:lvlText w:val="•"/>
      <w:lvlJc w:val="left"/>
      <w:pPr>
        <w:ind w:left="8517" w:hanging="222"/>
      </w:pPr>
    </w:lvl>
  </w:abstractNum>
  <w:abstractNum w:abstractNumId="15" w15:restartNumberingAfterBreak="0">
    <w:nsid w:val="5F2C7475"/>
    <w:multiLevelType w:val="multilevel"/>
    <w:tmpl w:val="1E6EB392"/>
    <w:lvl w:ilvl="0">
      <w:start w:val="1"/>
      <w:numFmt w:val="upperRoman"/>
      <w:lvlText w:val="%1."/>
      <w:lvlJc w:val="left"/>
      <w:pPr>
        <w:ind w:left="1791" w:hanging="405"/>
      </w:pPr>
      <w:rPr>
        <w:rFonts w:ascii="Arial" w:eastAsia="Arial" w:hAnsi="Arial" w:cs="Arial"/>
        <w:sz w:val="22"/>
        <w:szCs w:val="22"/>
      </w:rPr>
    </w:lvl>
    <w:lvl w:ilvl="1">
      <w:start w:val="1"/>
      <w:numFmt w:val="lowerLetter"/>
      <w:lvlText w:val="%2)"/>
      <w:lvlJc w:val="left"/>
      <w:pPr>
        <w:ind w:left="2216" w:hanging="426"/>
      </w:pPr>
      <w:rPr>
        <w:rFonts w:ascii="Arial" w:eastAsia="Arial" w:hAnsi="Arial" w:cs="Arial"/>
        <w:sz w:val="22"/>
        <w:szCs w:val="22"/>
      </w:rPr>
    </w:lvl>
    <w:lvl w:ilvl="2">
      <w:numFmt w:val="bullet"/>
      <w:lvlText w:val="•"/>
      <w:lvlJc w:val="left"/>
      <w:pPr>
        <w:ind w:left="3102" w:hanging="426"/>
      </w:pPr>
    </w:lvl>
    <w:lvl w:ilvl="3">
      <w:numFmt w:val="bullet"/>
      <w:lvlText w:val="•"/>
      <w:lvlJc w:val="left"/>
      <w:pPr>
        <w:ind w:left="3985" w:hanging="426"/>
      </w:pPr>
    </w:lvl>
    <w:lvl w:ilvl="4">
      <w:numFmt w:val="bullet"/>
      <w:lvlText w:val="•"/>
      <w:lvlJc w:val="left"/>
      <w:pPr>
        <w:ind w:left="4868" w:hanging="426"/>
      </w:pPr>
    </w:lvl>
    <w:lvl w:ilvl="5">
      <w:numFmt w:val="bullet"/>
      <w:lvlText w:val="•"/>
      <w:lvlJc w:val="left"/>
      <w:pPr>
        <w:ind w:left="5751" w:hanging="426"/>
      </w:pPr>
    </w:lvl>
    <w:lvl w:ilvl="6">
      <w:numFmt w:val="bullet"/>
      <w:lvlText w:val="•"/>
      <w:lvlJc w:val="left"/>
      <w:pPr>
        <w:ind w:left="6633" w:hanging="426"/>
      </w:pPr>
    </w:lvl>
    <w:lvl w:ilvl="7">
      <w:numFmt w:val="bullet"/>
      <w:lvlText w:val="•"/>
      <w:lvlJc w:val="left"/>
      <w:pPr>
        <w:ind w:left="7516" w:hanging="426"/>
      </w:pPr>
    </w:lvl>
    <w:lvl w:ilvl="8">
      <w:numFmt w:val="bullet"/>
      <w:lvlText w:val="•"/>
      <w:lvlJc w:val="left"/>
      <w:pPr>
        <w:ind w:left="8399" w:hanging="426"/>
      </w:pPr>
    </w:lvl>
  </w:abstractNum>
  <w:abstractNum w:abstractNumId="16" w15:restartNumberingAfterBreak="0">
    <w:nsid w:val="6ADE0C3D"/>
    <w:multiLevelType w:val="multilevel"/>
    <w:tmpl w:val="53902A70"/>
    <w:lvl w:ilvl="0">
      <w:start w:val="1"/>
      <w:numFmt w:val="upperRoman"/>
      <w:lvlText w:val="%1."/>
      <w:lvlJc w:val="left"/>
      <w:pPr>
        <w:ind w:left="1791" w:hanging="405"/>
      </w:pPr>
      <w:rPr>
        <w:rFonts w:ascii="Arial" w:eastAsia="Arial" w:hAnsi="Arial" w:cs="Arial"/>
        <w:sz w:val="22"/>
        <w:szCs w:val="22"/>
      </w:rPr>
    </w:lvl>
    <w:lvl w:ilvl="1">
      <w:start w:val="1"/>
      <w:numFmt w:val="upperRoman"/>
      <w:lvlText w:val="%2."/>
      <w:lvlJc w:val="left"/>
      <w:pPr>
        <w:ind w:left="1781" w:hanging="300"/>
      </w:pPr>
      <w:rPr>
        <w:rFonts w:ascii="Arial" w:eastAsia="Arial" w:hAnsi="Arial" w:cs="Arial"/>
        <w:sz w:val="22"/>
        <w:szCs w:val="22"/>
      </w:rPr>
    </w:lvl>
    <w:lvl w:ilvl="2">
      <w:numFmt w:val="bullet"/>
      <w:lvlText w:val="•"/>
      <w:lvlJc w:val="left"/>
      <w:pPr>
        <w:ind w:left="2729" w:hanging="300"/>
      </w:pPr>
    </w:lvl>
    <w:lvl w:ilvl="3">
      <w:numFmt w:val="bullet"/>
      <w:lvlText w:val="•"/>
      <w:lvlJc w:val="left"/>
      <w:pPr>
        <w:ind w:left="3658" w:hanging="300"/>
      </w:pPr>
    </w:lvl>
    <w:lvl w:ilvl="4">
      <w:numFmt w:val="bullet"/>
      <w:lvlText w:val="•"/>
      <w:lvlJc w:val="left"/>
      <w:pPr>
        <w:ind w:left="4588" w:hanging="300"/>
      </w:pPr>
    </w:lvl>
    <w:lvl w:ilvl="5">
      <w:numFmt w:val="bullet"/>
      <w:lvlText w:val="•"/>
      <w:lvlJc w:val="left"/>
      <w:pPr>
        <w:ind w:left="5517" w:hanging="300"/>
      </w:pPr>
    </w:lvl>
    <w:lvl w:ilvl="6">
      <w:numFmt w:val="bullet"/>
      <w:lvlText w:val="•"/>
      <w:lvlJc w:val="left"/>
      <w:pPr>
        <w:ind w:left="6447" w:hanging="300"/>
      </w:pPr>
    </w:lvl>
    <w:lvl w:ilvl="7">
      <w:numFmt w:val="bullet"/>
      <w:lvlText w:val="•"/>
      <w:lvlJc w:val="left"/>
      <w:pPr>
        <w:ind w:left="7376" w:hanging="300"/>
      </w:pPr>
    </w:lvl>
    <w:lvl w:ilvl="8">
      <w:numFmt w:val="bullet"/>
      <w:lvlText w:val="•"/>
      <w:lvlJc w:val="left"/>
      <w:pPr>
        <w:ind w:left="8306" w:hanging="300"/>
      </w:pPr>
    </w:lvl>
  </w:abstractNum>
  <w:abstractNum w:abstractNumId="17" w15:restartNumberingAfterBreak="0">
    <w:nsid w:val="72F4563B"/>
    <w:multiLevelType w:val="multilevel"/>
    <w:tmpl w:val="A5F29E2C"/>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18" w15:restartNumberingAfterBreak="0">
    <w:nsid w:val="74B058D0"/>
    <w:multiLevelType w:val="multilevel"/>
    <w:tmpl w:val="FCD040DA"/>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19" w15:restartNumberingAfterBreak="0">
    <w:nsid w:val="7CBA4DC0"/>
    <w:multiLevelType w:val="multilevel"/>
    <w:tmpl w:val="0B506176"/>
    <w:lvl w:ilvl="0">
      <w:start w:val="1"/>
      <w:numFmt w:val="decimal"/>
      <w:lvlText w:val="%1."/>
      <w:lvlJc w:val="left"/>
      <w:pPr>
        <w:ind w:left="580" w:hanging="360"/>
      </w:pPr>
      <w:rPr>
        <w:b w:val="0"/>
      </w:rPr>
    </w:lvl>
    <w:lvl w:ilvl="1">
      <w:start w:val="1"/>
      <w:numFmt w:val="lowerLetter"/>
      <w:lvlText w:val="%2)"/>
      <w:lvlJc w:val="left"/>
      <w:pPr>
        <w:ind w:left="801" w:hanging="222"/>
      </w:pPr>
      <w:rPr>
        <w:rFonts w:ascii="Calibri" w:eastAsia="Calibri" w:hAnsi="Calibri" w:cs="Calibri"/>
        <w:sz w:val="22"/>
        <w:szCs w:val="22"/>
      </w:rPr>
    </w:lvl>
    <w:lvl w:ilvl="2">
      <w:numFmt w:val="bullet"/>
      <w:lvlText w:val="•"/>
      <w:lvlJc w:val="left"/>
      <w:pPr>
        <w:ind w:left="1871" w:hanging="222"/>
      </w:pPr>
    </w:lvl>
    <w:lvl w:ilvl="3">
      <w:numFmt w:val="bullet"/>
      <w:lvlText w:val="•"/>
      <w:lvlJc w:val="left"/>
      <w:pPr>
        <w:ind w:left="2943" w:hanging="222"/>
      </w:pPr>
    </w:lvl>
    <w:lvl w:ilvl="4">
      <w:numFmt w:val="bullet"/>
      <w:lvlText w:val="•"/>
      <w:lvlJc w:val="left"/>
      <w:pPr>
        <w:ind w:left="4015" w:hanging="222"/>
      </w:pPr>
    </w:lvl>
    <w:lvl w:ilvl="5">
      <w:numFmt w:val="bullet"/>
      <w:lvlText w:val="•"/>
      <w:lvlJc w:val="left"/>
      <w:pPr>
        <w:ind w:left="5087" w:hanging="222"/>
      </w:pPr>
    </w:lvl>
    <w:lvl w:ilvl="6">
      <w:numFmt w:val="bullet"/>
      <w:lvlText w:val="•"/>
      <w:lvlJc w:val="left"/>
      <w:pPr>
        <w:ind w:left="6159" w:hanging="222"/>
      </w:pPr>
    </w:lvl>
    <w:lvl w:ilvl="7">
      <w:numFmt w:val="bullet"/>
      <w:lvlText w:val="•"/>
      <w:lvlJc w:val="left"/>
      <w:pPr>
        <w:ind w:left="7230" w:hanging="222"/>
      </w:pPr>
    </w:lvl>
    <w:lvl w:ilvl="8">
      <w:numFmt w:val="bullet"/>
      <w:lvlText w:val="•"/>
      <w:lvlJc w:val="left"/>
      <w:pPr>
        <w:ind w:left="8302" w:hanging="222"/>
      </w:pPr>
    </w:lvl>
  </w:abstractNum>
  <w:num w:numId="1">
    <w:abstractNumId w:val="2"/>
  </w:num>
  <w:num w:numId="2">
    <w:abstractNumId w:val="1"/>
  </w:num>
  <w:num w:numId="3">
    <w:abstractNumId w:val="18"/>
  </w:num>
  <w:num w:numId="4">
    <w:abstractNumId w:val="16"/>
  </w:num>
  <w:num w:numId="5">
    <w:abstractNumId w:val="0"/>
  </w:num>
  <w:num w:numId="6">
    <w:abstractNumId w:val="15"/>
  </w:num>
  <w:num w:numId="7">
    <w:abstractNumId w:val="17"/>
  </w:num>
  <w:num w:numId="8">
    <w:abstractNumId w:val="9"/>
  </w:num>
  <w:num w:numId="9">
    <w:abstractNumId w:val="19"/>
  </w:num>
  <w:num w:numId="10">
    <w:abstractNumId w:val="14"/>
  </w:num>
  <w:num w:numId="11">
    <w:abstractNumId w:val="10"/>
  </w:num>
  <w:num w:numId="12">
    <w:abstractNumId w:val="4"/>
  </w:num>
  <w:num w:numId="13">
    <w:abstractNumId w:val="7"/>
  </w:num>
  <w:num w:numId="14">
    <w:abstractNumId w:val="8"/>
  </w:num>
  <w:num w:numId="15">
    <w:abstractNumId w:val="12"/>
  </w:num>
  <w:num w:numId="16">
    <w:abstractNumId w:val="13"/>
  </w:num>
  <w:num w:numId="17">
    <w:abstractNumId w:val="5"/>
  </w:num>
  <w:num w:numId="18">
    <w:abstractNumId w:val="3"/>
  </w:num>
  <w:num w:numId="19">
    <w:abstractNumId w:val="6"/>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14F"/>
    <w:rsid w:val="000015D4"/>
    <w:rsid w:val="00003531"/>
    <w:rsid w:val="000044EC"/>
    <w:rsid w:val="00006C4F"/>
    <w:rsid w:val="00011D44"/>
    <w:rsid w:val="00030D76"/>
    <w:rsid w:val="00041865"/>
    <w:rsid w:val="00042236"/>
    <w:rsid w:val="00044100"/>
    <w:rsid w:val="0004755E"/>
    <w:rsid w:val="00052BFB"/>
    <w:rsid w:val="00054462"/>
    <w:rsid w:val="000908BC"/>
    <w:rsid w:val="000C2019"/>
    <w:rsid w:val="000C2EF3"/>
    <w:rsid w:val="000D1799"/>
    <w:rsid w:val="000D7A60"/>
    <w:rsid w:val="000E432C"/>
    <w:rsid w:val="000F6849"/>
    <w:rsid w:val="00105D7A"/>
    <w:rsid w:val="00110B60"/>
    <w:rsid w:val="00120213"/>
    <w:rsid w:val="0014001F"/>
    <w:rsid w:val="00141EE4"/>
    <w:rsid w:val="00147D4D"/>
    <w:rsid w:val="00164D77"/>
    <w:rsid w:val="001732A1"/>
    <w:rsid w:val="001848EA"/>
    <w:rsid w:val="00195F45"/>
    <w:rsid w:val="001970EB"/>
    <w:rsid w:val="001A1090"/>
    <w:rsid w:val="001A796A"/>
    <w:rsid w:val="001B307F"/>
    <w:rsid w:val="001B6E09"/>
    <w:rsid w:val="001C206C"/>
    <w:rsid w:val="001C419C"/>
    <w:rsid w:val="001D7EBA"/>
    <w:rsid w:val="001E2EF9"/>
    <w:rsid w:val="00200ADC"/>
    <w:rsid w:val="00220C1E"/>
    <w:rsid w:val="00227828"/>
    <w:rsid w:val="00233AD3"/>
    <w:rsid w:val="0023625A"/>
    <w:rsid w:val="002475EE"/>
    <w:rsid w:val="0025374A"/>
    <w:rsid w:val="00257DBF"/>
    <w:rsid w:val="00276BF6"/>
    <w:rsid w:val="002860F1"/>
    <w:rsid w:val="00294B09"/>
    <w:rsid w:val="002969BF"/>
    <w:rsid w:val="002A1891"/>
    <w:rsid w:val="002A428F"/>
    <w:rsid w:val="002B1798"/>
    <w:rsid w:val="002B35D1"/>
    <w:rsid w:val="002C4B6E"/>
    <w:rsid w:val="002D0A97"/>
    <w:rsid w:val="002D42E5"/>
    <w:rsid w:val="002D56D2"/>
    <w:rsid w:val="002D5C51"/>
    <w:rsid w:val="002D5E8E"/>
    <w:rsid w:val="002D77B7"/>
    <w:rsid w:val="002E3016"/>
    <w:rsid w:val="002E7A58"/>
    <w:rsid w:val="002F0BF8"/>
    <w:rsid w:val="00303C15"/>
    <w:rsid w:val="00311B10"/>
    <w:rsid w:val="00312B34"/>
    <w:rsid w:val="00333C57"/>
    <w:rsid w:val="00337181"/>
    <w:rsid w:val="0035074B"/>
    <w:rsid w:val="00363D1E"/>
    <w:rsid w:val="00372D97"/>
    <w:rsid w:val="00374B08"/>
    <w:rsid w:val="00377324"/>
    <w:rsid w:val="0038019F"/>
    <w:rsid w:val="00383E18"/>
    <w:rsid w:val="0039728C"/>
    <w:rsid w:val="003A7B02"/>
    <w:rsid w:val="003B5C85"/>
    <w:rsid w:val="003B618E"/>
    <w:rsid w:val="003B6A84"/>
    <w:rsid w:val="003B6C42"/>
    <w:rsid w:val="003B7714"/>
    <w:rsid w:val="003B7B00"/>
    <w:rsid w:val="003C5C96"/>
    <w:rsid w:val="003D0611"/>
    <w:rsid w:val="003D628B"/>
    <w:rsid w:val="003D6D81"/>
    <w:rsid w:val="003D7D92"/>
    <w:rsid w:val="003F23C8"/>
    <w:rsid w:val="00405083"/>
    <w:rsid w:val="00406789"/>
    <w:rsid w:val="00414398"/>
    <w:rsid w:val="00423088"/>
    <w:rsid w:val="00424B51"/>
    <w:rsid w:val="00425654"/>
    <w:rsid w:val="0043546E"/>
    <w:rsid w:val="0044274D"/>
    <w:rsid w:val="0045536A"/>
    <w:rsid w:val="00456319"/>
    <w:rsid w:val="00460A7D"/>
    <w:rsid w:val="00471EAD"/>
    <w:rsid w:val="00493C01"/>
    <w:rsid w:val="004B459C"/>
    <w:rsid w:val="004D7654"/>
    <w:rsid w:val="004E16C6"/>
    <w:rsid w:val="004F000D"/>
    <w:rsid w:val="004F65DF"/>
    <w:rsid w:val="005022E7"/>
    <w:rsid w:val="00505240"/>
    <w:rsid w:val="00512773"/>
    <w:rsid w:val="005148D1"/>
    <w:rsid w:val="00517359"/>
    <w:rsid w:val="00527403"/>
    <w:rsid w:val="0053695E"/>
    <w:rsid w:val="00543CC2"/>
    <w:rsid w:val="00544B70"/>
    <w:rsid w:val="00546D4E"/>
    <w:rsid w:val="0055441A"/>
    <w:rsid w:val="00561CB5"/>
    <w:rsid w:val="00562CA4"/>
    <w:rsid w:val="00580888"/>
    <w:rsid w:val="005938D7"/>
    <w:rsid w:val="005A50D9"/>
    <w:rsid w:val="005B5EE7"/>
    <w:rsid w:val="005B605E"/>
    <w:rsid w:val="005C3A28"/>
    <w:rsid w:val="005C5F12"/>
    <w:rsid w:val="005C6B98"/>
    <w:rsid w:val="005D3776"/>
    <w:rsid w:val="005F3B2D"/>
    <w:rsid w:val="005F73AF"/>
    <w:rsid w:val="0060334C"/>
    <w:rsid w:val="00611FA9"/>
    <w:rsid w:val="00613B4D"/>
    <w:rsid w:val="006149DB"/>
    <w:rsid w:val="006160BC"/>
    <w:rsid w:val="00617185"/>
    <w:rsid w:val="00623DA5"/>
    <w:rsid w:val="00627B8B"/>
    <w:rsid w:val="006313B1"/>
    <w:rsid w:val="006316A2"/>
    <w:rsid w:val="006323E5"/>
    <w:rsid w:val="006332C3"/>
    <w:rsid w:val="00653DB7"/>
    <w:rsid w:val="00673813"/>
    <w:rsid w:val="00680AF3"/>
    <w:rsid w:val="006811A4"/>
    <w:rsid w:val="006825C8"/>
    <w:rsid w:val="00686EEB"/>
    <w:rsid w:val="00690EFB"/>
    <w:rsid w:val="006969F3"/>
    <w:rsid w:val="00697967"/>
    <w:rsid w:val="006A03DB"/>
    <w:rsid w:val="006A47C5"/>
    <w:rsid w:val="006A5861"/>
    <w:rsid w:val="006B252C"/>
    <w:rsid w:val="006B311D"/>
    <w:rsid w:val="006C10FE"/>
    <w:rsid w:val="006C47D1"/>
    <w:rsid w:val="006D5945"/>
    <w:rsid w:val="006D6316"/>
    <w:rsid w:val="006E282C"/>
    <w:rsid w:val="006E32A1"/>
    <w:rsid w:val="006F447B"/>
    <w:rsid w:val="00713EA4"/>
    <w:rsid w:val="007179BF"/>
    <w:rsid w:val="007204DA"/>
    <w:rsid w:val="007374EF"/>
    <w:rsid w:val="00740861"/>
    <w:rsid w:val="00741A31"/>
    <w:rsid w:val="00747FA8"/>
    <w:rsid w:val="00752AA1"/>
    <w:rsid w:val="00756D35"/>
    <w:rsid w:val="0076415C"/>
    <w:rsid w:val="00777561"/>
    <w:rsid w:val="00795BA5"/>
    <w:rsid w:val="00797056"/>
    <w:rsid w:val="007B247E"/>
    <w:rsid w:val="007B2698"/>
    <w:rsid w:val="007C0A16"/>
    <w:rsid w:val="007C2D5A"/>
    <w:rsid w:val="007C5212"/>
    <w:rsid w:val="007D3E28"/>
    <w:rsid w:val="007D465D"/>
    <w:rsid w:val="007E1063"/>
    <w:rsid w:val="007E172D"/>
    <w:rsid w:val="007E2CE4"/>
    <w:rsid w:val="007F3BE6"/>
    <w:rsid w:val="007F4B10"/>
    <w:rsid w:val="007F56B0"/>
    <w:rsid w:val="008153E4"/>
    <w:rsid w:val="0082034E"/>
    <w:rsid w:val="00825B3F"/>
    <w:rsid w:val="008357E8"/>
    <w:rsid w:val="00836FBC"/>
    <w:rsid w:val="00837DD9"/>
    <w:rsid w:val="008500FD"/>
    <w:rsid w:val="0085669B"/>
    <w:rsid w:val="00856FB0"/>
    <w:rsid w:val="00860438"/>
    <w:rsid w:val="00862965"/>
    <w:rsid w:val="00865DDE"/>
    <w:rsid w:val="008A23E1"/>
    <w:rsid w:val="008C2B44"/>
    <w:rsid w:val="008C3E7B"/>
    <w:rsid w:val="008D18ED"/>
    <w:rsid w:val="008D528A"/>
    <w:rsid w:val="008E59E5"/>
    <w:rsid w:val="00901500"/>
    <w:rsid w:val="00910561"/>
    <w:rsid w:val="00914393"/>
    <w:rsid w:val="00941BFC"/>
    <w:rsid w:val="00944AF7"/>
    <w:rsid w:val="00944EE4"/>
    <w:rsid w:val="00945665"/>
    <w:rsid w:val="00947B5A"/>
    <w:rsid w:val="0095238F"/>
    <w:rsid w:val="00967795"/>
    <w:rsid w:val="00970E2A"/>
    <w:rsid w:val="009727AF"/>
    <w:rsid w:val="009775D4"/>
    <w:rsid w:val="0098122B"/>
    <w:rsid w:val="009839DE"/>
    <w:rsid w:val="0099676E"/>
    <w:rsid w:val="009B174C"/>
    <w:rsid w:val="009B30A1"/>
    <w:rsid w:val="009B46B0"/>
    <w:rsid w:val="009D200B"/>
    <w:rsid w:val="009D4A0C"/>
    <w:rsid w:val="009D748A"/>
    <w:rsid w:val="009F3CC7"/>
    <w:rsid w:val="00A016EF"/>
    <w:rsid w:val="00A05EF0"/>
    <w:rsid w:val="00A31456"/>
    <w:rsid w:val="00A317A5"/>
    <w:rsid w:val="00A366D2"/>
    <w:rsid w:val="00A369AC"/>
    <w:rsid w:val="00A40311"/>
    <w:rsid w:val="00A50E03"/>
    <w:rsid w:val="00A534A5"/>
    <w:rsid w:val="00A61B0F"/>
    <w:rsid w:val="00A6309C"/>
    <w:rsid w:val="00A66957"/>
    <w:rsid w:val="00A76FB6"/>
    <w:rsid w:val="00AA21D7"/>
    <w:rsid w:val="00AA4D8A"/>
    <w:rsid w:val="00AA61A4"/>
    <w:rsid w:val="00AA7B34"/>
    <w:rsid w:val="00AB0217"/>
    <w:rsid w:val="00AB68B8"/>
    <w:rsid w:val="00AB6F08"/>
    <w:rsid w:val="00AC2E87"/>
    <w:rsid w:val="00AC35B7"/>
    <w:rsid w:val="00AD30DF"/>
    <w:rsid w:val="00AE2307"/>
    <w:rsid w:val="00AE2747"/>
    <w:rsid w:val="00B063FE"/>
    <w:rsid w:val="00B078C5"/>
    <w:rsid w:val="00B122E4"/>
    <w:rsid w:val="00B13A70"/>
    <w:rsid w:val="00B206D5"/>
    <w:rsid w:val="00B21AD3"/>
    <w:rsid w:val="00B30D85"/>
    <w:rsid w:val="00B32D8B"/>
    <w:rsid w:val="00B35986"/>
    <w:rsid w:val="00B418ED"/>
    <w:rsid w:val="00B41D34"/>
    <w:rsid w:val="00B44955"/>
    <w:rsid w:val="00B67276"/>
    <w:rsid w:val="00B72561"/>
    <w:rsid w:val="00B74829"/>
    <w:rsid w:val="00B76515"/>
    <w:rsid w:val="00B84D2C"/>
    <w:rsid w:val="00B977C5"/>
    <w:rsid w:val="00BA22F9"/>
    <w:rsid w:val="00BA7FBA"/>
    <w:rsid w:val="00BC239D"/>
    <w:rsid w:val="00BE16CA"/>
    <w:rsid w:val="00BE29CE"/>
    <w:rsid w:val="00BF0B27"/>
    <w:rsid w:val="00BF75F4"/>
    <w:rsid w:val="00C03CAE"/>
    <w:rsid w:val="00C072B8"/>
    <w:rsid w:val="00C10D89"/>
    <w:rsid w:val="00C12DD3"/>
    <w:rsid w:val="00C130A6"/>
    <w:rsid w:val="00C3028B"/>
    <w:rsid w:val="00C32B71"/>
    <w:rsid w:val="00C33862"/>
    <w:rsid w:val="00C36837"/>
    <w:rsid w:val="00C529CD"/>
    <w:rsid w:val="00C533F2"/>
    <w:rsid w:val="00C61E86"/>
    <w:rsid w:val="00C649A3"/>
    <w:rsid w:val="00C674F1"/>
    <w:rsid w:val="00C72815"/>
    <w:rsid w:val="00C73D3C"/>
    <w:rsid w:val="00C74E3E"/>
    <w:rsid w:val="00C861D3"/>
    <w:rsid w:val="00C90353"/>
    <w:rsid w:val="00C91A2E"/>
    <w:rsid w:val="00C92E26"/>
    <w:rsid w:val="00C93153"/>
    <w:rsid w:val="00C97D0B"/>
    <w:rsid w:val="00CA7781"/>
    <w:rsid w:val="00CB1DB0"/>
    <w:rsid w:val="00CB1FA3"/>
    <w:rsid w:val="00CC58D0"/>
    <w:rsid w:val="00CD3F73"/>
    <w:rsid w:val="00CD5350"/>
    <w:rsid w:val="00CE432A"/>
    <w:rsid w:val="00D0414C"/>
    <w:rsid w:val="00D167E2"/>
    <w:rsid w:val="00D27A6D"/>
    <w:rsid w:val="00D300E0"/>
    <w:rsid w:val="00D36F2F"/>
    <w:rsid w:val="00D42833"/>
    <w:rsid w:val="00D444FD"/>
    <w:rsid w:val="00D465A5"/>
    <w:rsid w:val="00D54E69"/>
    <w:rsid w:val="00D56A12"/>
    <w:rsid w:val="00D579E8"/>
    <w:rsid w:val="00D57C3F"/>
    <w:rsid w:val="00D6301E"/>
    <w:rsid w:val="00D74317"/>
    <w:rsid w:val="00D744F7"/>
    <w:rsid w:val="00D7783D"/>
    <w:rsid w:val="00D77E8D"/>
    <w:rsid w:val="00D8036D"/>
    <w:rsid w:val="00D869B9"/>
    <w:rsid w:val="00D917EB"/>
    <w:rsid w:val="00D933A5"/>
    <w:rsid w:val="00D9458E"/>
    <w:rsid w:val="00D956AD"/>
    <w:rsid w:val="00DA014F"/>
    <w:rsid w:val="00DA1F75"/>
    <w:rsid w:val="00DB0CCF"/>
    <w:rsid w:val="00DD253F"/>
    <w:rsid w:val="00DD40EE"/>
    <w:rsid w:val="00DE22DF"/>
    <w:rsid w:val="00DF5B8D"/>
    <w:rsid w:val="00E00A28"/>
    <w:rsid w:val="00E011D5"/>
    <w:rsid w:val="00E01782"/>
    <w:rsid w:val="00E03F8B"/>
    <w:rsid w:val="00E04671"/>
    <w:rsid w:val="00E21C99"/>
    <w:rsid w:val="00E41E50"/>
    <w:rsid w:val="00E51A16"/>
    <w:rsid w:val="00E54673"/>
    <w:rsid w:val="00E6021C"/>
    <w:rsid w:val="00E619A9"/>
    <w:rsid w:val="00E70C86"/>
    <w:rsid w:val="00E75CB8"/>
    <w:rsid w:val="00E82E58"/>
    <w:rsid w:val="00E85731"/>
    <w:rsid w:val="00E9792C"/>
    <w:rsid w:val="00EC0249"/>
    <w:rsid w:val="00EC2CCE"/>
    <w:rsid w:val="00EC3ACE"/>
    <w:rsid w:val="00ED349F"/>
    <w:rsid w:val="00ED34DC"/>
    <w:rsid w:val="00EE5B82"/>
    <w:rsid w:val="00EE7721"/>
    <w:rsid w:val="00F04095"/>
    <w:rsid w:val="00F14CC6"/>
    <w:rsid w:val="00F23619"/>
    <w:rsid w:val="00F23E95"/>
    <w:rsid w:val="00F31CAF"/>
    <w:rsid w:val="00F33656"/>
    <w:rsid w:val="00F40B6C"/>
    <w:rsid w:val="00F4303D"/>
    <w:rsid w:val="00F475D1"/>
    <w:rsid w:val="00F50893"/>
    <w:rsid w:val="00F60CC9"/>
    <w:rsid w:val="00F60F24"/>
    <w:rsid w:val="00F777BC"/>
    <w:rsid w:val="00F80CD3"/>
    <w:rsid w:val="00F9379D"/>
    <w:rsid w:val="00F95902"/>
    <w:rsid w:val="00FA3FDA"/>
    <w:rsid w:val="00FA69FE"/>
    <w:rsid w:val="00FB114A"/>
    <w:rsid w:val="00FB1844"/>
    <w:rsid w:val="00FC101D"/>
    <w:rsid w:val="00FC7168"/>
    <w:rsid w:val="00FD47D0"/>
    <w:rsid w:val="00FE28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1D088"/>
  <w15:docId w15:val="{37595471-BDAC-4E49-8F1D-DB2E3380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6D"/>
    <w:pPr>
      <w:suppressAutoHyphens/>
    </w:pPr>
    <w:rPr>
      <w:rFonts w:eastAsia="SimSun" w:cs="Mangal"/>
      <w:kern w:val="1"/>
      <w:lang w:eastAsia="zh-CN" w:bidi="hi-IN"/>
    </w:rPr>
  </w:style>
  <w:style w:type="paragraph" w:styleId="Ttulo1">
    <w:name w:val="heading 1"/>
    <w:basedOn w:val="Normal"/>
    <w:next w:val="Normal"/>
    <w:link w:val="Ttulo1Char"/>
    <w:uiPriority w:val="9"/>
    <w:qFormat/>
    <w:pPr>
      <w:keepNext/>
      <w:numPr>
        <w:numId w:val="1"/>
      </w:numPr>
      <w:jc w:val="center"/>
      <w:outlineLvl w:val="0"/>
    </w:pPr>
  </w:style>
  <w:style w:type="paragraph" w:styleId="Ttulo2">
    <w:name w:val="heading 2"/>
    <w:basedOn w:val="Normal"/>
    <w:next w:val="Normal"/>
    <w:link w:val="Ttulo2Char"/>
    <w:uiPriority w:val="9"/>
    <w:semiHidden/>
    <w:unhideWhenUsed/>
    <w:qFormat/>
    <w:pPr>
      <w:keepNext/>
      <w:numPr>
        <w:ilvl w:val="1"/>
        <w:numId w:val="1"/>
      </w:numPr>
      <w:outlineLvl w:val="1"/>
    </w:pPr>
    <w:rPr>
      <w:rFonts w:ascii="Coronet" w:hAnsi="Coronet" w:cs="Coronet"/>
      <w:b/>
      <w:i/>
      <w:sz w:val="64"/>
    </w:rPr>
  </w:style>
  <w:style w:type="paragraph" w:styleId="Ttulo3">
    <w:name w:val="heading 3"/>
    <w:basedOn w:val="Normal"/>
    <w:next w:val="Normal"/>
    <w:link w:val="Ttulo3Char"/>
    <w:uiPriority w:val="9"/>
    <w:semiHidden/>
    <w:unhideWhenUsed/>
    <w:qFormat/>
    <w:rsid w:val="00F556B6"/>
    <w:pPr>
      <w:keepNext/>
      <w:widowControl/>
      <w:tabs>
        <w:tab w:val="num" w:pos="0"/>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rFonts w:ascii="Arial" w:eastAsia="Times New Roman" w:hAnsi="Arial" w:cs="Times New Roman"/>
      <w:b/>
      <w:color w:val="000000"/>
      <w:kern w:val="0"/>
      <w:szCs w:val="20"/>
      <w:u w:val="single"/>
      <w:lang w:val="en-US" w:bidi="ar-SA"/>
    </w:rPr>
  </w:style>
  <w:style w:type="paragraph" w:styleId="Ttulo4">
    <w:name w:val="heading 4"/>
    <w:basedOn w:val="Normal"/>
    <w:next w:val="Normal"/>
    <w:link w:val="Ttulo4Char"/>
    <w:uiPriority w:val="9"/>
    <w:semiHidden/>
    <w:unhideWhenUsed/>
    <w:qFormat/>
    <w:rsid w:val="00F556B6"/>
    <w:pPr>
      <w:keepNext/>
      <w:widowControl/>
      <w:tabs>
        <w:tab w:val="num" w:pos="0"/>
      </w:tabs>
      <w:ind w:right="51"/>
      <w:jc w:val="both"/>
      <w:outlineLvl w:val="3"/>
    </w:pPr>
    <w:rPr>
      <w:rFonts w:ascii="Arial" w:eastAsia="Times New Roman" w:hAnsi="Arial" w:cs="Times New Roman"/>
      <w:b/>
      <w:color w:val="000000"/>
      <w:kern w:val="0"/>
      <w:szCs w:val="20"/>
      <w:lang w:val="en-US" w:bidi="ar-SA"/>
    </w:rPr>
  </w:style>
  <w:style w:type="paragraph" w:styleId="Ttulo5">
    <w:name w:val="heading 5"/>
    <w:basedOn w:val="Normal"/>
    <w:next w:val="Normal"/>
    <w:link w:val="Ttulo5Char"/>
    <w:uiPriority w:val="9"/>
    <w:semiHidden/>
    <w:unhideWhenUsed/>
    <w:qFormat/>
    <w:rsid w:val="00F556B6"/>
    <w:pPr>
      <w:keepNext/>
      <w:widowControl/>
      <w:tabs>
        <w:tab w:val="num" w:pos="0"/>
      </w:tabs>
      <w:ind w:left="22" w:right="-1" w:hanging="22"/>
      <w:jc w:val="both"/>
      <w:outlineLvl w:val="4"/>
    </w:pPr>
    <w:rPr>
      <w:rFonts w:ascii="Times New Roman" w:eastAsia="Times New Roman" w:hAnsi="Times New Roman" w:cs="Times New Roman"/>
      <w:b/>
      <w:color w:val="000000"/>
      <w:kern w:val="0"/>
      <w:szCs w:val="20"/>
      <w:lang w:val="en-US" w:bidi="ar-SA"/>
    </w:rPr>
  </w:style>
  <w:style w:type="paragraph" w:styleId="Ttulo6">
    <w:name w:val="heading 6"/>
    <w:basedOn w:val="Normal"/>
    <w:next w:val="Normal"/>
    <w:link w:val="Ttulo6Char"/>
    <w:uiPriority w:val="9"/>
    <w:semiHidden/>
    <w:unhideWhenUsed/>
    <w:qFormat/>
    <w:rsid w:val="00F556B6"/>
    <w:pPr>
      <w:keepNext/>
      <w:widowControl/>
      <w:tabs>
        <w:tab w:val="num" w:pos="0"/>
      </w:tabs>
      <w:ind w:right="-1"/>
      <w:jc w:val="both"/>
      <w:outlineLvl w:val="5"/>
    </w:pPr>
    <w:rPr>
      <w:rFonts w:ascii="Times New Roman" w:eastAsia="Times New Roman" w:hAnsi="Times New Roman" w:cs="Times New Roman"/>
      <w:b/>
      <w:color w:val="000000"/>
      <w:kern w:val="0"/>
      <w:szCs w:val="20"/>
      <w:lang w:val="en-US" w:bidi="ar-SA"/>
    </w:rPr>
  </w:style>
  <w:style w:type="paragraph" w:styleId="Ttulo7">
    <w:name w:val="heading 7"/>
    <w:basedOn w:val="Normal"/>
    <w:next w:val="Normal"/>
    <w:link w:val="Ttulo7Char"/>
    <w:uiPriority w:val="9"/>
    <w:qFormat/>
    <w:rsid w:val="00F556B6"/>
    <w:pPr>
      <w:keepNext/>
      <w:widowControl/>
      <w:tabs>
        <w:tab w:val="num" w:pos="0"/>
      </w:tabs>
      <w:ind w:right="51"/>
      <w:jc w:val="both"/>
      <w:outlineLvl w:val="6"/>
    </w:pPr>
    <w:rPr>
      <w:rFonts w:ascii="Times New Roman" w:eastAsia="Times New Roman" w:hAnsi="Times New Roman" w:cs="Times New Roman"/>
      <w:b/>
      <w:color w:val="000000"/>
      <w:kern w:val="0"/>
      <w:sz w:val="26"/>
      <w:szCs w:val="20"/>
      <w:lang w:val="en-US" w:bidi="ar-SA"/>
    </w:rPr>
  </w:style>
  <w:style w:type="paragraph" w:styleId="Ttulo8">
    <w:name w:val="heading 8"/>
    <w:basedOn w:val="Normal"/>
    <w:next w:val="Normal"/>
    <w:link w:val="Ttulo8Char"/>
    <w:uiPriority w:val="9"/>
    <w:qFormat/>
    <w:rsid w:val="00F556B6"/>
    <w:pPr>
      <w:keepNext/>
      <w:widowControl/>
      <w:tabs>
        <w:tab w:val="num" w:pos="0"/>
      </w:tabs>
      <w:ind w:right="51"/>
      <w:jc w:val="center"/>
      <w:outlineLvl w:val="7"/>
    </w:pPr>
    <w:rPr>
      <w:rFonts w:ascii="Arial" w:eastAsia="Times New Roman" w:hAnsi="Arial" w:cs="Times New Roman"/>
      <w:b/>
      <w:color w:val="000000"/>
      <w:kern w:val="0"/>
      <w:sz w:val="22"/>
      <w:szCs w:val="20"/>
      <w:lang w:val="en-US" w:bidi="ar-SA"/>
    </w:rPr>
  </w:style>
  <w:style w:type="paragraph" w:styleId="Ttulo9">
    <w:name w:val="heading 9"/>
    <w:basedOn w:val="Normal"/>
    <w:next w:val="Normal"/>
    <w:link w:val="Ttulo9Char"/>
    <w:uiPriority w:val="9"/>
    <w:unhideWhenUsed/>
    <w:qFormat/>
    <w:rsid w:val="00D50A22"/>
    <w:pPr>
      <w:spacing w:before="240" w:after="60"/>
      <w:outlineLvl w:val="8"/>
    </w:pPr>
    <w:rPr>
      <w:rFonts w:ascii="Calibri Light" w:eastAsia="Times New Roman" w:hAnsi="Calibri Light"/>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D72FB8"/>
    <w:pPr>
      <w:widowControl/>
      <w:suppressAutoHyphens w:val="0"/>
      <w:jc w:val="center"/>
    </w:pPr>
    <w:rPr>
      <w:rFonts w:ascii="Arial" w:eastAsia="Times New Roman" w:hAnsi="Arial" w:cs="Times New Roman"/>
      <w:b/>
      <w:kern w:val="0"/>
      <w:sz w:val="20"/>
      <w:szCs w:val="20"/>
      <w:lang w:eastAsia="pt-BR" w:bidi="ar-SA"/>
    </w:rPr>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1"/>
    <w:uiPriority w:val="99"/>
    <w:qFormat/>
    <w:pPr>
      <w:spacing w:after="140" w:line="288" w:lineRule="auto"/>
    </w:pPr>
  </w:style>
  <w:style w:type="paragraph" w:styleId="Lista">
    <w:name w:val="List"/>
    <w:basedOn w:val="Corpodetexto"/>
    <w:uiPriority w:val="99"/>
  </w:style>
  <w:style w:type="paragraph" w:styleId="Legenda">
    <w:name w:val="caption"/>
    <w:basedOn w:val="Normal"/>
    <w:uiPriority w:val="35"/>
    <w:qFormat/>
    <w:pPr>
      <w:suppressLineNumbers/>
      <w:spacing w:before="120" w:after="120"/>
    </w:pPr>
    <w:rPr>
      <w:i/>
      <w:iCs/>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uiPriority w:val="99"/>
    <w:pPr>
      <w:suppressLineNumbers/>
      <w:tabs>
        <w:tab w:val="center" w:pos="4819"/>
        <w:tab w:val="right" w:pos="9638"/>
      </w:tabs>
    </w:pPr>
  </w:style>
  <w:style w:type="character" w:customStyle="1" w:styleId="Ttulo9Char">
    <w:name w:val="Título 9 Char"/>
    <w:link w:val="Ttulo9"/>
    <w:uiPriority w:val="9"/>
    <w:rsid w:val="00D50A22"/>
    <w:rPr>
      <w:rFonts w:ascii="Calibri Light" w:eastAsia="Times New Roman" w:hAnsi="Calibri Light" w:cs="Mangal"/>
      <w:kern w:val="1"/>
      <w:sz w:val="22"/>
      <w:lang w:eastAsia="zh-CN" w:bidi="hi-IN"/>
    </w:rPr>
  </w:style>
  <w:style w:type="character" w:styleId="Hyperlink">
    <w:name w:val="Hyperlink"/>
    <w:uiPriority w:val="99"/>
    <w:unhideWhenUsed/>
    <w:rsid w:val="00CE76DB"/>
    <w:rPr>
      <w:color w:val="0000FF"/>
      <w:u w:val="single"/>
    </w:rPr>
  </w:style>
  <w:style w:type="paragraph" w:styleId="Rodap">
    <w:name w:val="footer"/>
    <w:basedOn w:val="Normal"/>
    <w:link w:val="RodapChar"/>
    <w:uiPriority w:val="99"/>
    <w:unhideWhenUsed/>
    <w:rsid w:val="00E85BD8"/>
    <w:pPr>
      <w:tabs>
        <w:tab w:val="center" w:pos="4252"/>
        <w:tab w:val="right" w:pos="8504"/>
      </w:tabs>
    </w:pPr>
    <w:rPr>
      <w:szCs w:val="21"/>
    </w:rPr>
  </w:style>
  <w:style w:type="character" w:customStyle="1" w:styleId="RodapChar">
    <w:name w:val="Rodapé Char"/>
    <w:link w:val="Rodap"/>
    <w:uiPriority w:val="99"/>
    <w:qFormat/>
    <w:rsid w:val="00E85BD8"/>
    <w:rPr>
      <w:rFonts w:ascii="Liberation Serif" w:eastAsia="SimSun" w:hAnsi="Liberation Serif" w:cs="Mangal"/>
      <w:kern w:val="1"/>
      <w:sz w:val="24"/>
      <w:szCs w:val="21"/>
      <w:lang w:eastAsia="zh-CN" w:bidi="hi-IN"/>
    </w:rPr>
  </w:style>
  <w:style w:type="character" w:styleId="Nmerodepgina">
    <w:name w:val="page number"/>
    <w:uiPriority w:val="99"/>
    <w:rsid w:val="00172A74"/>
  </w:style>
  <w:style w:type="paragraph" w:customStyle="1" w:styleId="Recuodecorpodetexto31">
    <w:name w:val="Recuo de corpo de texto 31"/>
    <w:basedOn w:val="Normal"/>
    <w:rsid w:val="003C7A76"/>
    <w:pPr>
      <w:spacing w:before="60"/>
      <w:ind w:left="2835"/>
      <w:jc w:val="both"/>
    </w:pPr>
    <w:rPr>
      <w:rFonts w:ascii="Footlight MT Light" w:eastAsia="Times New Roman" w:hAnsi="Footlight MT Light" w:cs="Footlight MT Light"/>
      <w:kern w:val="0"/>
      <w:sz w:val="20"/>
      <w:szCs w:val="20"/>
    </w:rPr>
  </w:style>
  <w:style w:type="character" w:customStyle="1" w:styleId="Ttulo3Char">
    <w:name w:val="Título 3 Char"/>
    <w:link w:val="Ttulo3"/>
    <w:uiPriority w:val="9"/>
    <w:rsid w:val="00F556B6"/>
    <w:rPr>
      <w:rFonts w:ascii="Arial" w:hAnsi="Arial"/>
      <w:b/>
      <w:color w:val="000000"/>
      <w:sz w:val="24"/>
      <w:u w:val="single"/>
      <w:lang w:val="en-US" w:eastAsia="zh-CN"/>
    </w:rPr>
  </w:style>
  <w:style w:type="character" w:customStyle="1" w:styleId="Ttulo4Char">
    <w:name w:val="Título 4 Char"/>
    <w:link w:val="Ttulo4"/>
    <w:uiPriority w:val="9"/>
    <w:rsid w:val="00F556B6"/>
    <w:rPr>
      <w:rFonts w:ascii="Arial" w:hAnsi="Arial"/>
      <w:b/>
      <w:color w:val="000000"/>
      <w:sz w:val="24"/>
      <w:lang w:val="en-US" w:eastAsia="zh-CN"/>
    </w:rPr>
  </w:style>
  <w:style w:type="character" w:customStyle="1" w:styleId="Ttulo5Char">
    <w:name w:val="Título 5 Char"/>
    <w:link w:val="Ttulo5"/>
    <w:uiPriority w:val="9"/>
    <w:rsid w:val="00F556B6"/>
    <w:rPr>
      <w:b/>
      <w:color w:val="000000"/>
      <w:sz w:val="24"/>
      <w:lang w:val="en-US" w:eastAsia="zh-CN"/>
    </w:rPr>
  </w:style>
  <w:style w:type="character" w:customStyle="1" w:styleId="Ttulo6Char">
    <w:name w:val="Título 6 Char"/>
    <w:link w:val="Ttulo6"/>
    <w:uiPriority w:val="9"/>
    <w:rsid w:val="00F556B6"/>
    <w:rPr>
      <w:b/>
      <w:color w:val="000000"/>
      <w:sz w:val="24"/>
      <w:lang w:val="en-US" w:eastAsia="zh-CN"/>
    </w:rPr>
  </w:style>
  <w:style w:type="character" w:customStyle="1" w:styleId="Ttulo7Char">
    <w:name w:val="Título 7 Char"/>
    <w:link w:val="Ttulo7"/>
    <w:uiPriority w:val="9"/>
    <w:rsid w:val="00F556B6"/>
    <w:rPr>
      <w:b/>
      <w:color w:val="000000"/>
      <w:sz w:val="26"/>
      <w:lang w:val="en-US" w:eastAsia="zh-CN"/>
    </w:rPr>
  </w:style>
  <w:style w:type="character" w:customStyle="1" w:styleId="Ttulo8Char">
    <w:name w:val="Título 8 Char"/>
    <w:link w:val="Ttulo8"/>
    <w:uiPriority w:val="9"/>
    <w:rsid w:val="00F556B6"/>
    <w:rPr>
      <w:rFonts w:ascii="Arial" w:hAnsi="Arial"/>
      <w:b/>
      <w:color w:val="000000"/>
      <w:sz w:val="22"/>
      <w:lang w:val="en-US" w:eastAsia="zh-CN"/>
    </w:rPr>
  </w:style>
  <w:style w:type="character" w:customStyle="1" w:styleId="Ttulo1Char">
    <w:name w:val="Título 1 Char"/>
    <w:link w:val="Ttulo1"/>
    <w:uiPriority w:val="9"/>
    <w:rsid w:val="00F556B6"/>
    <w:rPr>
      <w:rFonts w:eastAsia="SimSun" w:cs="Mangal"/>
      <w:kern w:val="1"/>
      <w:lang w:eastAsia="zh-CN" w:bidi="hi-IN"/>
    </w:rPr>
  </w:style>
  <w:style w:type="character" w:customStyle="1" w:styleId="Ttulo2Char">
    <w:name w:val="Título 2 Char"/>
    <w:link w:val="Ttulo2"/>
    <w:uiPriority w:val="9"/>
    <w:semiHidden/>
    <w:rsid w:val="00F556B6"/>
    <w:rPr>
      <w:rFonts w:ascii="Coronet" w:eastAsia="SimSun" w:hAnsi="Coronet" w:cs="Coronet"/>
      <w:b/>
      <w:i/>
      <w:kern w:val="1"/>
      <w:sz w:val="64"/>
      <w:lang w:eastAsia="zh-CN" w:bidi="hi-IN"/>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RecuodecorpodetextoChar">
    <w:name w:val="Recuo de corpo de texto Char"/>
    <w:uiPriority w:val="99"/>
    <w:rsid w:val="00F556B6"/>
    <w:rPr>
      <w:rFonts w:ascii="Arial" w:hAnsi="Arial"/>
      <w:color w:val="0000FF"/>
      <w:sz w:val="20"/>
    </w:rPr>
  </w:style>
  <w:style w:type="character" w:customStyle="1" w:styleId="TextodenotaderodapChar">
    <w:name w:val="Texto de nota de rodapé Char"/>
    <w:uiPriority w:val="99"/>
    <w:rsid w:val="00F556B6"/>
    <w:rPr>
      <w:rFonts w:ascii="Arial" w:hAnsi="Arial"/>
      <w:sz w:val="20"/>
      <w:lang w:val="x-none" w:eastAsia="zh-CN"/>
    </w:rPr>
  </w:style>
  <w:style w:type="character" w:customStyle="1" w:styleId="Corpodetexto2Char">
    <w:name w:val="Corpo de texto 2 Char"/>
    <w:rsid w:val="00F556B6"/>
    <w:rPr>
      <w:rFonts w:ascii="Arial" w:hAnsi="Arial"/>
      <w:sz w:val="20"/>
    </w:rPr>
  </w:style>
  <w:style w:type="character" w:customStyle="1" w:styleId="TtuloChar">
    <w:name w:val="Título Char"/>
    <w:link w:val="Ttulo"/>
    <w:uiPriority w:val="10"/>
    <w:rsid w:val="00F556B6"/>
    <w:rPr>
      <w:rFonts w:ascii="Arial" w:hAnsi="Arial"/>
      <w:b/>
      <w:sz w:val="20"/>
    </w:rPr>
  </w:style>
  <w:style w:type="character" w:customStyle="1" w:styleId="CorpodetextoChar">
    <w:name w:val="Corpo de texto Char"/>
    <w:uiPriority w:val="99"/>
    <w:qFormat/>
    <w:rsid w:val="00F556B6"/>
    <w:rPr>
      <w:rFonts w:ascii="Arial" w:hAnsi="Arial"/>
      <w:sz w:val="32"/>
      <w:lang w:val="x-none" w:eastAsia="zh-CN"/>
    </w:rPr>
  </w:style>
  <w:style w:type="character" w:customStyle="1" w:styleId="TextodebaloChar">
    <w:name w:val="Texto de balão Char"/>
    <w:uiPriority w:val="99"/>
    <w:rsid w:val="00F556B6"/>
    <w:rPr>
      <w:rFonts w:ascii="Segoe UI" w:hAnsi="Segoe UI"/>
      <w:sz w:val="16"/>
      <w:lang w:val="x-none" w:eastAsia="zh-CN"/>
    </w:rPr>
  </w:style>
  <w:style w:type="character" w:customStyle="1" w:styleId="CorpodetextoChar1">
    <w:name w:val="Corpo de texto Char1"/>
    <w:link w:val="Corpodetexto"/>
    <w:uiPriority w:val="99"/>
    <w:rsid w:val="00F556B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uiPriority w:val="99"/>
    <w:rsid w:val="00F556B6"/>
    <w:pPr>
      <w:widowControl/>
      <w:jc w:val="both"/>
    </w:pPr>
    <w:rPr>
      <w:rFonts w:ascii="Arial" w:eastAsia="Times New Roman" w:hAnsi="Arial"/>
      <w:kern w:val="0"/>
      <w:sz w:val="32"/>
      <w:szCs w:val="20"/>
      <w:lang w:val="en-US"/>
    </w:rPr>
  </w:style>
  <w:style w:type="character" w:customStyle="1" w:styleId="RecuodecorpodetextoChar1">
    <w:name w:val="Recuo de corpo de texto Char1"/>
    <w:link w:val="Recuodecorpodetexto"/>
    <w:uiPriority w:val="99"/>
    <w:rsid w:val="00F556B6"/>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F556B6"/>
    <w:pPr>
      <w:widowControl/>
    </w:pPr>
    <w:rPr>
      <w:rFonts w:ascii="Arial" w:eastAsia="Times New Roman" w:hAnsi="Arial"/>
      <w:kern w:val="0"/>
      <w:sz w:val="18"/>
      <w:szCs w:val="18"/>
      <w:lang w:val="en-US"/>
    </w:rPr>
  </w:style>
  <w:style w:type="character" w:customStyle="1" w:styleId="TextodenotaderodapChar1">
    <w:name w:val="Texto de nota de rodapé Char1"/>
    <w:link w:val="Textodenotaderodap"/>
    <w:uiPriority w:val="99"/>
    <w:semiHidden/>
    <w:rsid w:val="00F556B6"/>
    <w:rPr>
      <w:rFonts w:ascii="Arial" w:hAnsi="Arial" w:cs="Mangal"/>
      <w:sz w:val="18"/>
      <w:szCs w:val="18"/>
      <w:lang w:val="en-US" w:eastAsia="zh-CN" w:bidi="hi-IN"/>
    </w:rPr>
  </w:style>
  <w:style w:type="paragraph" w:customStyle="1" w:styleId="Corpodetexto22">
    <w:name w:val="Corpo de texto 22"/>
    <w:basedOn w:val="Normal"/>
    <w:rsid w:val="00F556B6"/>
    <w:pPr>
      <w:widowControl/>
    </w:pPr>
    <w:rPr>
      <w:rFonts w:ascii="Arial" w:eastAsia="Times New Roman" w:hAnsi="Arial" w:cs="Arial"/>
      <w:kern w:val="0"/>
      <w:sz w:val="14"/>
      <w:szCs w:val="20"/>
    </w:rPr>
  </w:style>
  <w:style w:type="paragraph" w:customStyle="1" w:styleId="Default">
    <w:name w:val="Default"/>
    <w:rsid w:val="00F556B6"/>
    <w:pPr>
      <w:suppressAutoHyphens/>
      <w:autoSpaceDE w:val="0"/>
    </w:pPr>
    <w:rPr>
      <w:rFonts w:ascii="Arial" w:hAnsi="Arial" w:cs="Arial"/>
      <w:color w:val="000000"/>
      <w:lang w:eastAsia="zh-CN"/>
    </w:rPr>
  </w:style>
  <w:style w:type="paragraph" w:customStyle="1" w:styleId="TableParagraph">
    <w:name w:val="Table Paragraph"/>
    <w:basedOn w:val="Normal"/>
    <w:uiPriority w:val="1"/>
    <w:qFormat/>
    <w:rsid w:val="00F556B6"/>
    <w:pPr>
      <w:widowControl/>
      <w:suppressAutoHyphens w:val="0"/>
      <w:autoSpaceDE w:val="0"/>
    </w:pPr>
    <w:rPr>
      <w:rFonts w:ascii="Times New Roman" w:eastAsia="Times New Roman" w:hAnsi="Times New Roman" w:cs="Times New Roman"/>
      <w:kern w:val="0"/>
      <w:lang w:bidi="ar-SA"/>
    </w:rPr>
  </w:style>
  <w:style w:type="paragraph" w:customStyle="1" w:styleId="Corpodetexto21">
    <w:name w:val="Corpo de texto 21"/>
    <w:basedOn w:val="Normal"/>
    <w:qFormat/>
    <w:rsid w:val="00F556B6"/>
    <w:pPr>
      <w:widowControl/>
      <w:jc w:val="both"/>
    </w:pPr>
    <w:rPr>
      <w:rFonts w:ascii="Arial" w:eastAsia="Times New Roman" w:hAnsi="Arial" w:cs="Arial"/>
      <w:kern w:val="0"/>
      <w:szCs w:val="20"/>
    </w:rPr>
  </w:style>
  <w:style w:type="paragraph" w:styleId="PargrafodaLista">
    <w:name w:val="List Paragraph"/>
    <w:basedOn w:val="Normal"/>
    <w:link w:val="PargrafodaListaChar"/>
    <w:uiPriority w:val="34"/>
    <w:qFormat/>
    <w:rsid w:val="00F556B6"/>
    <w:pPr>
      <w:widowControl/>
      <w:ind w:left="708"/>
    </w:pPr>
    <w:rPr>
      <w:rFonts w:ascii="Arial" w:eastAsia="Times New Roman" w:hAnsi="Arial" w:cs="Segoe UI"/>
      <w:kern w:val="0"/>
      <w:sz w:val="32"/>
      <w:szCs w:val="20"/>
    </w:rPr>
  </w:style>
  <w:style w:type="paragraph" w:styleId="Textodebalo">
    <w:name w:val="Balloon Text"/>
    <w:basedOn w:val="Normal"/>
    <w:link w:val="TextodebaloChar1"/>
    <w:uiPriority w:val="99"/>
    <w:rsid w:val="00F556B6"/>
    <w:pPr>
      <w:widowControl/>
    </w:pPr>
    <w:rPr>
      <w:rFonts w:ascii="Segoe UI" w:eastAsia="Times New Roman" w:hAnsi="Segoe UI"/>
      <w:kern w:val="0"/>
      <w:sz w:val="16"/>
      <w:szCs w:val="16"/>
      <w:lang w:val="en-US"/>
    </w:rPr>
  </w:style>
  <w:style w:type="character" w:customStyle="1" w:styleId="TextodebaloChar1">
    <w:name w:val="Texto de balão Char1"/>
    <w:link w:val="Textodebalo"/>
    <w:uiPriority w:val="99"/>
    <w:rsid w:val="00F556B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F556B6"/>
    <w:pPr>
      <w:widowControl/>
      <w:ind w:left="360"/>
      <w:jc w:val="both"/>
    </w:pPr>
    <w:rPr>
      <w:rFonts w:ascii="Arial" w:eastAsia="Times New Roman" w:hAnsi="Arial"/>
      <w:kern w:val="0"/>
      <w:sz w:val="32"/>
      <w:szCs w:val="20"/>
      <w:lang w:val="en-US"/>
    </w:rPr>
  </w:style>
  <w:style w:type="character" w:customStyle="1" w:styleId="Recuodecorpodetexto2Char">
    <w:name w:val="Recuo de corpo de texto 2 Char"/>
    <w:link w:val="Recuodecorpodetexto2"/>
    <w:uiPriority w:val="99"/>
    <w:rsid w:val="00F556B6"/>
    <w:rPr>
      <w:rFonts w:ascii="Arial" w:hAnsi="Arial" w:cs="Mangal"/>
      <w:sz w:val="32"/>
      <w:lang w:val="en-US" w:eastAsia="zh-CN" w:bidi="hi-IN"/>
    </w:rPr>
  </w:style>
  <w:style w:type="paragraph" w:styleId="Recuodecorpodetexto3">
    <w:name w:val="Body Text Indent 3"/>
    <w:basedOn w:val="Normal"/>
    <w:link w:val="Recuodecorpodetexto3Char"/>
    <w:uiPriority w:val="99"/>
    <w:rsid w:val="00F556B6"/>
    <w:pPr>
      <w:widowControl/>
      <w:suppressAutoHyphens w:val="0"/>
      <w:autoSpaceDE w:val="0"/>
      <w:ind w:left="1728"/>
    </w:pPr>
    <w:rPr>
      <w:rFonts w:ascii="Arial" w:eastAsia="Times New Roman" w:hAnsi="Arial"/>
      <w:kern w:val="0"/>
      <w:sz w:val="14"/>
      <w:szCs w:val="14"/>
      <w:lang w:val="en-US"/>
    </w:rPr>
  </w:style>
  <w:style w:type="character" w:customStyle="1" w:styleId="Recuodecorpodetexto3Char">
    <w:name w:val="Recuo de corpo de texto 3 Char"/>
    <w:link w:val="Recuodecorpodetexto3"/>
    <w:uiPriority w:val="99"/>
    <w:rsid w:val="00F556B6"/>
    <w:rPr>
      <w:rFonts w:ascii="Arial" w:hAnsi="Arial" w:cs="Mangal"/>
      <w:sz w:val="14"/>
      <w:szCs w:val="14"/>
      <w:lang w:val="en-US" w:eastAsia="zh-CN" w:bidi="hi-IN"/>
    </w:rPr>
  </w:style>
  <w:style w:type="paragraph" w:styleId="Corpodetexto2">
    <w:name w:val="Body Text 2"/>
    <w:basedOn w:val="Normal"/>
    <w:link w:val="Corpodetexto2Char1"/>
    <w:uiPriority w:val="99"/>
    <w:unhideWhenUsed/>
    <w:rsid w:val="00F556B6"/>
    <w:pPr>
      <w:widowControl/>
      <w:spacing w:after="120" w:line="480" w:lineRule="auto"/>
    </w:pPr>
    <w:rPr>
      <w:rFonts w:ascii="Arial" w:eastAsia="Times New Roman" w:hAnsi="Arial" w:cs="Times New Roman"/>
      <w:kern w:val="0"/>
      <w:sz w:val="32"/>
      <w:szCs w:val="20"/>
      <w:lang w:val="en-US" w:bidi="ar-SA"/>
    </w:rPr>
  </w:style>
  <w:style w:type="character" w:customStyle="1" w:styleId="Corpodetexto2Char1">
    <w:name w:val="Corpo de texto 2 Char1"/>
    <w:link w:val="Corpodetexto2"/>
    <w:rsid w:val="00F556B6"/>
    <w:rPr>
      <w:rFonts w:ascii="Arial" w:hAnsi="Arial"/>
      <w:sz w:val="32"/>
      <w:lang w:val="en-US" w:eastAsia="zh-CN"/>
    </w:rPr>
  </w:style>
  <w:style w:type="paragraph" w:customStyle="1" w:styleId="Standard">
    <w:name w:val="Standard"/>
    <w:qFormat/>
    <w:rsid w:val="00F556B6"/>
    <w:pPr>
      <w:suppressAutoHyphens/>
      <w:autoSpaceDN w:val="0"/>
      <w:textAlignment w:val="baseline"/>
    </w:pPr>
    <w:rPr>
      <w:rFonts w:ascii="Arial" w:hAnsi="Arial" w:cs="Arial"/>
      <w:kern w:val="3"/>
      <w:sz w:val="32"/>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uiPriority w:val="99"/>
    <w:rsid w:val="00F556B6"/>
    <w:rPr>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widowControl/>
      <w:spacing w:before="240" w:after="120"/>
    </w:pPr>
    <w:rPr>
      <w:rFonts w:ascii="Arial" w:eastAsia="Microsoft YaHei" w:hAnsi="Arial"/>
      <w:color w:val="000000"/>
      <w:kern w:val="0"/>
      <w:sz w:val="28"/>
      <w:szCs w:val="28"/>
    </w:rPr>
  </w:style>
  <w:style w:type="paragraph" w:customStyle="1" w:styleId="Textodecomentrio1">
    <w:name w:val="Texto de comentário1"/>
    <w:basedOn w:val="Normal"/>
    <w:rsid w:val="00F556B6"/>
    <w:pPr>
      <w:widowControl/>
    </w:pPr>
    <w:rPr>
      <w:rFonts w:ascii="Arial" w:eastAsia="Times New Roman" w:hAnsi="Arial" w:cs="Arial"/>
      <w:color w:val="000000"/>
      <w:kern w:val="0"/>
      <w:szCs w:val="20"/>
    </w:rPr>
  </w:style>
  <w:style w:type="character" w:customStyle="1" w:styleId="CabealhoChar">
    <w:name w:val="Cabeçalho Char"/>
    <w:link w:val="Cabealho"/>
    <w:uiPriority w:val="99"/>
    <w:qFormat/>
    <w:rsid w:val="00F556B6"/>
    <w:rPr>
      <w:rFonts w:ascii="Liberation Serif" w:eastAsia="SimSun" w:hAnsi="Liberation Serif" w:cs="Mangal"/>
      <w:kern w:val="1"/>
      <w:sz w:val="24"/>
      <w:szCs w:val="24"/>
      <w:lang w:eastAsia="zh-CN" w:bidi="hi-IN"/>
    </w:rPr>
  </w:style>
  <w:style w:type="paragraph" w:customStyle="1" w:styleId="Corpodetexto31">
    <w:name w:val="Corpo de texto 31"/>
    <w:basedOn w:val="Normal"/>
    <w:rsid w:val="00F556B6"/>
    <w:pPr>
      <w:widowControl/>
      <w:ind w:right="51"/>
      <w:jc w:val="both"/>
    </w:pPr>
    <w:rPr>
      <w:rFonts w:ascii="Arial" w:eastAsia="Times New Roman" w:hAnsi="Arial" w:cs="Arial"/>
      <w:color w:val="000000"/>
      <w:kern w:val="0"/>
      <w:szCs w:val="20"/>
    </w:rPr>
  </w:style>
  <w:style w:type="paragraph" w:customStyle="1" w:styleId="Recuodecorpodetexto21">
    <w:name w:val="Recuo de corpo de texto 21"/>
    <w:basedOn w:val="Normal"/>
    <w:rsid w:val="00F556B6"/>
    <w:pPr>
      <w:widowControl/>
      <w:ind w:right="-1" w:firstLine="2160"/>
      <w:jc w:val="both"/>
    </w:pPr>
    <w:rPr>
      <w:rFonts w:ascii="Times New Roman" w:eastAsia="Times New Roman" w:hAnsi="Times New Roman" w:cs="Times New Roman"/>
      <w:color w:val="000000"/>
      <w:kern w:val="0"/>
      <w:szCs w:val="20"/>
    </w:rPr>
  </w:style>
  <w:style w:type="paragraph" w:styleId="NormalWeb">
    <w:name w:val="Normal (Web)"/>
    <w:basedOn w:val="Normal"/>
    <w:uiPriority w:val="99"/>
    <w:qFormat/>
    <w:rsid w:val="00F556B6"/>
    <w:pPr>
      <w:widowControl/>
      <w:spacing w:before="100" w:after="100"/>
    </w:pPr>
    <w:rPr>
      <w:rFonts w:ascii="Times New Roman" w:eastAsia="Times New Roman" w:hAnsi="Times New Roman" w:cs="Times New Roman"/>
      <w:kern w:val="0"/>
      <w:szCs w:val="20"/>
    </w:rPr>
  </w:style>
  <w:style w:type="paragraph" w:customStyle="1" w:styleId="P30">
    <w:name w:val="P30"/>
    <w:basedOn w:val="Normal"/>
    <w:rsid w:val="00F556B6"/>
    <w:pPr>
      <w:widowControl/>
      <w:snapToGrid w:val="0"/>
      <w:jc w:val="both"/>
    </w:pPr>
    <w:rPr>
      <w:rFonts w:ascii="Times New Roman" w:eastAsia="Times New Roman" w:hAnsi="Times New Roman" w:cs="Times New Roman"/>
      <w:b/>
      <w:kern w:val="0"/>
      <w:szCs w:val="20"/>
    </w:rPr>
  </w:style>
  <w:style w:type="paragraph" w:customStyle="1" w:styleId="CM19">
    <w:name w:val="CM19"/>
    <w:basedOn w:val="Normal"/>
    <w:next w:val="Normal"/>
    <w:rsid w:val="00F556B6"/>
    <w:pPr>
      <w:autoSpaceDE w:val="0"/>
      <w:spacing w:after="275"/>
    </w:pPr>
    <w:rPr>
      <w:rFonts w:ascii="AMIEJL+Arial" w:eastAsia="Times New Roman" w:hAnsi="AMIEJL+Arial" w:cs="AMIEJL+Arial"/>
      <w:kern w:val="0"/>
      <w:szCs w:val="20"/>
    </w:rPr>
  </w:style>
  <w:style w:type="paragraph" w:customStyle="1" w:styleId="Item">
    <w:name w:val="Item"/>
    <w:basedOn w:val="Normal"/>
    <w:rsid w:val="00F556B6"/>
    <w:pPr>
      <w:widowControl/>
      <w:tabs>
        <w:tab w:val="num" w:pos="0"/>
      </w:tabs>
      <w:spacing w:before="480"/>
    </w:pPr>
    <w:rPr>
      <w:rFonts w:ascii="Arial" w:eastAsia="Times New Roman" w:hAnsi="Arial" w:cs="Arial"/>
      <w:b/>
      <w:kern w:val="0"/>
      <w:szCs w:val="20"/>
    </w:rPr>
  </w:style>
  <w:style w:type="paragraph" w:customStyle="1" w:styleId="alnea">
    <w:name w:val="alínea"/>
    <w:basedOn w:val="Normal"/>
    <w:rsid w:val="00F556B6"/>
    <w:pPr>
      <w:widowControl/>
      <w:tabs>
        <w:tab w:val="num" w:pos="0"/>
      </w:tabs>
      <w:spacing w:before="240"/>
      <w:ind w:firstLine="1701"/>
      <w:jc w:val="both"/>
    </w:pPr>
    <w:rPr>
      <w:rFonts w:ascii="Arial" w:eastAsia="Times New Roman" w:hAnsi="Arial" w:cs="Arial"/>
      <w:kern w:val="0"/>
      <w:szCs w:val="20"/>
    </w:rPr>
  </w:style>
  <w:style w:type="paragraph" w:customStyle="1" w:styleId="Inciso">
    <w:name w:val="Inciso"/>
    <w:basedOn w:val="Normal"/>
    <w:rsid w:val="00F556B6"/>
    <w:pPr>
      <w:widowControl/>
      <w:tabs>
        <w:tab w:val="num" w:pos="0"/>
      </w:tabs>
      <w:spacing w:before="240"/>
      <w:ind w:firstLine="1418"/>
      <w:jc w:val="both"/>
    </w:pPr>
    <w:rPr>
      <w:rFonts w:ascii="Arial" w:eastAsia="Times New Roman" w:hAnsi="Arial" w:cs="Arial"/>
      <w:kern w:val="0"/>
      <w:szCs w:val="20"/>
    </w:rPr>
  </w:style>
  <w:style w:type="paragraph" w:customStyle="1" w:styleId="Prembulo">
    <w:name w:val="Preâmbulo"/>
    <w:basedOn w:val="Normal"/>
    <w:link w:val="PrembuloChar"/>
    <w:qFormat/>
    <w:rsid w:val="00F556B6"/>
    <w:pPr>
      <w:widowControl/>
      <w:spacing w:before="240"/>
      <w:ind w:firstLine="1418"/>
      <w:jc w:val="both"/>
    </w:pPr>
    <w:rPr>
      <w:rFonts w:ascii="Arial" w:eastAsia="Times New Roman" w:hAnsi="Arial" w:cs="Arial"/>
      <w:kern w:val="0"/>
      <w:szCs w:val="20"/>
    </w:rPr>
  </w:style>
  <w:style w:type="paragraph" w:customStyle="1" w:styleId="western">
    <w:name w:val="western"/>
    <w:basedOn w:val="Normal"/>
    <w:rsid w:val="00F556B6"/>
    <w:pPr>
      <w:widowControl/>
      <w:spacing w:before="100"/>
      <w:jc w:val="both"/>
    </w:pPr>
    <w:rPr>
      <w:rFonts w:ascii="Arial" w:eastAsia="Times New Roman" w:hAnsi="Arial" w:cs="Arial"/>
      <w:b/>
      <w:kern w:val="0"/>
      <w:szCs w:val="20"/>
      <w:u w:val="single"/>
    </w:rPr>
  </w:style>
  <w:style w:type="paragraph" w:customStyle="1" w:styleId="Corpodetextobodytext">
    <w:name w:val="Corpo de texto.body text"/>
    <w:basedOn w:val="Normal"/>
    <w:qFormat/>
    <w:rsid w:val="00F556B6"/>
    <w:pPr>
      <w:widowControl/>
      <w:jc w:val="both"/>
    </w:pPr>
    <w:rPr>
      <w:rFonts w:ascii="Arial" w:eastAsia="Times New Roman" w:hAnsi="Arial" w:cs="Arial"/>
      <w:kern w:val="0"/>
      <w:szCs w:val="20"/>
    </w:rPr>
  </w:style>
  <w:style w:type="paragraph" w:styleId="Subttulo">
    <w:name w:val="Subtitle"/>
    <w:basedOn w:val="Normal"/>
    <w:next w:val="Normal"/>
    <w:link w:val="SubttuloChar"/>
    <w:uiPriority w:val="11"/>
    <w:qFormat/>
    <w:pPr>
      <w:widowControl/>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rFonts w:ascii="Arial" w:eastAsia="Arial" w:hAnsi="Arial" w:cs="Arial"/>
      <w:b/>
      <w:u w:val="single"/>
    </w:rPr>
  </w:style>
  <w:style w:type="character" w:customStyle="1" w:styleId="SubttuloChar">
    <w:name w:val="Subtítulo Char"/>
    <w:link w:val="Subttulo"/>
    <w:uiPriority w:val="11"/>
    <w:rsid w:val="00F556B6"/>
    <w:rPr>
      <w:rFonts w:ascii="Arial" w:hAnsi="Arial"/>
      <w:b/>
      <w:sz w:val="24"/>
      <w:u w:val="single"/>
      <w:lang w:val="en-US" w:eastAsia="zh-CN"/>
    </w:rPr>
  </w:style>
  <w:style w:type="paragraph" w:customStyle="1" w:styleId="Textoembloco1">
    <w:name w:val="Texto em bloco1"/>
    <w:basedOn w:val="Normal"/>
    <w:rsid w:val="00F556B6"/>
    <w:pPr>
      <w:widowControl/>
      <w:ind w:left="-142" w:right="-199"/>
      <w:jc w:val="both"/>
    </w:pPr>
    <w:rPr>
      <w:rFonts w:ascii="Arial" w:eastAsia="Times New Roman" w:hAnsi="Arial" w:cs="Arial"/>
      <w:b/>
      <w:color w:val="000000"/>
      <w:kern w:val="0"/>
      <w:sz w:val="22"/>
      <w:szCs w:val="20"/>
    </w:rPr>
  </w:style>
  <w:style w:type="paragraph" w:customStyle="1" w:styleId="Corpodetextobodytext2">
    <w:name w:val="Corpo de texto.body text2"/>
    <w:basedOn w:val="Normal"/>
    <w:rsid w:val="00F556B6"/>
    <w:pPr>
      <w:widowControl/>
      <w:jc w:val="both"/>
    </w:pPr>
    <w:rPr>
      <w:rFonts w:ascii="Arial" w:eastAsia="Times New Roman" w:hAnsi="Arial" w:cs="Arial"/>
      <w:kern w:val="0"/>
      <w:szCs w:val="20"/>
    </w:rPr>
  </w:style>
  <w:style w:type="paragraph" w:customStyle="1" w:styleId="Contedodoquadro">
    <w:name w:val="Conteúdo do quadro"/>
    <w:basedOn w:val="Normal"/>
    <w:rsid w:val="00F556B6"/>
    <w:pPr>
      <w:widowControl/>
    </w:pPr>
    <w:rPr>
      <w:rFonts w:ascii="Arial" w:eastAsia="Times New Roman" w:hAnsi="Arial" w:cs="Arial"/>
      <w:color w:val="000000"/>
      <w:kern w:val="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color w:val="000000"/>
      <w:kern w:val="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Citaes">
    <w:name w:val="Citações"/>
    <w:basedOn w:val="Normal"/>
    <w:rsid w:val="00F556B6"/>
    <w:pPr>
      <w:widowControl/>
      <w:spacing w:after="283"/>
      <w:ind w:left="567" w:right="567"/>
    </w:pPr>
    <w:rPr>
      <w:rFonts w:ascii="Arial" w:eastAsia="Times New Roman" w:hAnsi="Arial" w:cs="Arial"/>
      <w:color w:val="000000"/>
      <w:kern w:val="0"/>
      <w:szCs w:val="20"/>
    </w:rPr>
  </w:style>
  <w:style w:type="paragraph" w:customStyle="1" w:styleId="WW-Ttulo">
    <w:name w:val="WW-Título"/>
    <w:basedOn w:val="Ttulo10"/>
    <w:next w:val="Corpodetexto"/>
    <w:rsid w:val="00F556B6"/>
    <w:pPr>
      <w:keepNext w:val="0"/>
      <w:widowControl/>
      <w:spacing w:before="0" w:after="0"/>
      <w:jc w:val="center"/>
    </w:pPr>
    <w:rPr>
      <w:rFonts w:ascii="Times New Roman" w:eastAsia="Times New Roman" w:hAnsi="Times New Roman" w:cs="Times New Roman"/>
      <w:b/>
      <w:bCs/>
      <w:color w:val="000000"/>
      <w:kern w:val="0"/>
      <w:sz w:val="36"/>
      <w:szCs w:val="36"/>
      <w:u w:val="single"/>
    </w:rPr>
  </w:style>
  <w:style w:type="paragraph" w:customStyle="1" w:styleId="WW-Corpodetexto2">
    <w:name w:val="WW-Corpo de texto 2"/>
    <w:basedOn w:val="Normal"/>
    <w:rsid w:val="00F556B6"/>
    <w:pPr>
      <w:widowControl/>
      <w:spacing w:before="63"/>
      <w:jc w:val="both"/>
    </w:pPr>
    <w:rPr>
      <w:rFonts w:ascii="Arial" w:eastAsia="Times New Roman" w:hAnsi="Arial" w:cs="Arial"/>
      <w:color w:val="000000"/>
      <w:kern w:val="0"/>
      <w:sz w:val="22"/>
      <w:szCs w:val="20"/>
      <w:lang w:eastAsia="pt-BR"/>
    </w:rPr>
  </w:style>
  <w:style w:type="paragraph" w:styleId="Corpodetexto3">
    <w:name w:val="Body Text 3"/>
    <w:basedOn w:val="Normal"/>
    <w:link w:val="Corpodetexto3Char"/>
    <w:uiPriority w:val="99"/>
    <w:unhideWhenUsed/>
    <w:rsid w:val="00F556B6"/>
    <w:pPr>
      <w:widowControl/>
      <w:spacing w:after="120"/>
    </w:pPr>
    <w:rPr>
      <w:rFonts w:ascii="Arial" w:eastAsia="Times New Roman" w:hAnsi="Arial" w:cs="Times New Roman"/>
      <w:color w:val="000000"/>
      <w:kern w:val="0"/>
      <w:sz w:val="14"/>
      <w:szCs w:val="20"/>
      <w:lang w:val="en-US" w:bidi="ar-SA"/>
    </w:rPr>
  </w:style>
  <w:style w:type="character" w:customStyle="1" w:styleId="Corpodetexto3Char">
    <w:name w:val="Corpo de texto 3 Char"/>
    <w:link w:val="Corpodetexto3"/>
    <w:uiPriority w:val="99"/>
    <w:rsid w:val="00F556B6"/>
    <w:rPr>
      <w:rFonts w:ascii="Arial" w:hAnsi="Arial"/>
      <w:color w:val="000000"/>
      <w:sz w:val="14"/>
      <w:lang w:val="en-US" w:eastAsia="zh-CN"/>
    </w:rPr>
  </w:style>
  <w:style w:type="paragraph" w:customStyle="1" w:styleId="WW-Estilopadro">
    <w:name w:val="WW-Estilo padrão"/>
    <w:rsid w:val="00F556B6"/>
    <w:pPr>
      <w:suppressAutoHyphens/>
      <w:spacing w:line="100" w:lineRule="atLeast"/>
    </w:pPr>
    <w:rPr>
      <w:color w:val="000000"/>
      <w:kern w:val="2"/>
      <w:lang w:eastAsia="zh-CN"/>
    </w:rPr>
  </w:style>
  <w:style w:type="character" w:styleId="Forte">
    <w:name w:val="Strong"/>
    <w:uiPriority w:val="22"/>
    <w:qFormat/>
    <w:rsid w:val="00F556B6"/>
    <w:rPr>
      <w:b/>
    </w:rPr>
  </w:style>
  <w:style w:type="character" w:styleId="Refdecomentrio">
    <w:name w:val="annotation reference"/>
    <w:uiPriority w:val="99"/>
    <w:unhideWhenUsed/>
    <w:qFormat/>
    <w:rsid w:val="00F556B6"/>
    <w:rPr>
      <w:sz w:val="16"/>
    </w:rPr>
  </w:style>
  <w:style w:type="paragraph" w:styleId="Textodecomentrio">
    <w:name w:val="annotation text"/>
    <w:basedOn w:val="Normal"/>
    <w:link w:val="TextodecomentrioChar"/>
    <w:uiPriority w:val="99"/>
    <w:unhideWhenUsed/>
    <w:qFormat/>
    <w:rsid w:val="00F556B6"/>
    <w:pPr>
      <w:widowControl/>
    </w:pPr>
    <w:rPr>
      <w:rFonts w:ascii="Arial" w:eastAsia="Times New Roman" w:hAnsi="Arial" w:cs="Times New Roman"/>
      <w:color w:val="000000"/>
      <w:kern w:val="0"/>
      <w:sz w:val="18"/>
      <w:szCs w:val="20"/>
      <w:lang w:val="en-US" w:bidi="ar-SA"/>
    </w:rPr>
  </w:style>
  <w:style w:type="character" w:customStyle="1" w:styleId="TextodecomentrioChar">
    <w:name w:val="Texto de comentário Char"/>
    <w:link w:val="Textodecomentrio"/>
    <w:uiPriority w:val="99"/>
    <w:qFormat/>
    <w:rsid w:val="00F556B6"/>
    <w:rPr>
      <w:rFonts w:ascii="Arial" w:hAnsi="Arial"/>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link w:val="Assuntodocomentrio"/>
    <w:uiPriority w:val="99"/>
    <w:semiHidden/>
    <w:rsid w:val="00F556B6"/>
    <w:rPr>
      <w:rFonts w:ascii="Arial" w:hAnsi="Arial"/>
      <w:b/>
      <w:color w:val="000000"/>
      <w:sz w:val="18"/>
      <w:lang w:val="en-US" w:eastAsia="zh-CN"/>
    </w:rPr>
  </w:style>
  <w:style w:type="paragraph" w:styleId="Textoembloco">
    <w:name w:val="Block Text"/>
    <w:basedOn w:val="Normal"/>
    <w:uiPriority w:val="99"/>
    <w:rsid w:val="00F556B6"/>
    <w:pPr>
      <w:widowControl/>
      <w:ind w:left="-142" w:right="-199"/>
      <w:jc w:val="both"/>
    </w:pPr>
    <w:rPr>
      <w:rFonts w:ascii="Arial" w:eastAsia="Times New Roman" w:hAnsi="Arial" w:cs="Arial"/>
      <w:b/>
      <w:color w:val="000000"/>
      <w:kern w:val="0"/>
      <w:sz w:val="22"/>
      <w:szCs w:val="20"/>
    </w:rPr>
  </w:style>
  <w:style w:type="paragraph" w:customStyle="1" w:styleId="Corpodetexto23">
    <w:name w:val="Corpo de texto 23"/>
    <w:basedOn w:val="Normal"/>
    <w:rsid w:val="00F556B6"/>
    <w:pPr>
      <w:widowControl/>
      <w:ind w:firstLine="709"/>
      <w:jc w:val="both"/>
    </w:pPr>
    <w:rPr>
      <w:rFonts w:ascii="Times New Roman" w:eastAsia="Times New Roman" w:hAnsi="Times New Roman" w:cs="Times New Roman"/>
      <w:kern w:val="0"/>
      <w:szCs w:val="20"/>
    </w:rPr>
  </w:style>
  <w:style w:type="character" w:styleId="nfase">
    <w:name w:val="Emphasis"/>
    <w:uiPriority w:val="20"/>
    <w:qFormat/>
    <w:rsid w:val="00F556B6"/>
    <w:rPr>
      <w:i/>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rPr>
      <w:rFonts w:ascii="Arial" w:hAnsi="Arial" w:cs="Arial"/>
    </w:rPr>
    <w:tblPr>
      <w:tblCellMar>
        <w:top w:w="0" w:type="dxa"/>
        <w:left w:w="0" w:type="dxa"/>
        <w:bottom w:w="0" w:type="dxa"/>
        <w:right w:w="0" w:type="dxa"/>
      </w:tblCellMar>
    </w:tblPr>
  </w:style>
  <w:style w:type="paragraph" w:customStyle="1" w:styleId="xmsonormal">
    <w:name w:val="x_msonormal"/>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
    <w:name w:val="texto_12_justificad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dital---">
    <w:name w:val="Edital---&gt;"/>
    <w:basedOn w:val="Normal"/>
    <w:link w:val="Edital---Char"/>
    <w:qFormat/>
    <w:rsid w:val="00F556B6"/>
    <w:pPr>
      <w:jc w:val="both"/>
    </w:pPr>
    <w:rPr>
      <w:rFonts w:ascii="Arial" w:eastAsia="Times New Roman" w:hAnsi="Arial" w:cs="Times New Roman"/>
      <w:color w:val="00000A"/>
      <w:kern w:val="0"/>
      <w:sz w:val="22"/>
      <w:szCs w:val="20"/>
      <w:lang w:val="en-US" w:bidi="ar-SA"/>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elacomgrade1">
    <w:name w:val="Tabela com grade1"/>
    <w:rsid w:val="00F556B6"/>
    <w:rPr>
      <w:rFonts w:ascii="Calibri" w:hAnsi="Calibri"/>
      <w:sz w:val="22"/>
      <w:szCs w:val="22"/>
    </w:rPr>
    <w:tblPr>
      <w:tblCellMar>
        <w:top w:w="0" w:type="dxa"/>
        <w:left w:w="0" w:type="dxa"/>
        <w:bottom w:w="0" w:type="dxa"/>
        <w:right w:w="0" w:type="dxa"/>
      </w:tblCellMar>
    </w:tblPr>
  </w:style>
  <w:style w:type="paragraph" w:customStyle="1" w:styleId="textocitao">
    <w:name w:val="texto_citaçã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eastAsia="Times New Roman"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eastAsia="Times New Roman"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eastAsia="Times New Roman"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eastAsia="Times New Roman"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eastAsia="Times New Roman" w:hAnsi="Courier New"/>
    </w:rPr>
  </w:style>
  <w:style w:type="character" w:customStyle="1" w:styleId="WW8Num32z2">
    <w:name w:val="WW8Num32z2"/>
    <w:rsid w:val="00F556B6"/>
    <w:rPr>
      <w:rFonts w:ascii="Wingdings" w:eastAsia="Times New Roman"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eastAsia="Times New Roman"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eastAsia="Times New Roman" w:hAnsi="Arial"/>
      <w:sz w:val="22"/>
    </w:rPr>
  </w:style>
  <w:style w:type="character" w:customStyle="1" w:styleId="WW8Num325z0">
    <w:name w:val="WW8Num325z0"/>
    <w:rsid w:val="00F556B6"/>
    <w:rPr>
      <w:rFonts w:ascii="Times New Roman" w:hAnsi="Times New Roman"/>
    </w:rPr>
  </w:style>
  <w:style w:type="table" w:customStyle="1" w:styleId="TableGrid0">
    <w:name w:val="Table Grid0"/>
    <w:basedOn w:val="Tabelanormal"/>
    <w:uiPriority w:val="39"/>
    <w:rsid w:val="00F556B6"/>
    <w:pPr>
      <w:autoSpaceDN w:val="0"/>
      <w:textAlignment w:val="baseline"/>
    </w:pPr>
    <w:rPr>
      <w:rFonts w:eastAsia="SimSu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F556B6"/>
  </w:style>
  <w:style w:type="numbering" w:customStyle="1" w:styleId="WW8Num4">
    <w:name w:val="WW8Num4"/>
    <w:rsid w:val="00F556B6"/>
  </w:style>
  <w:style w:type="numbering" w:customStyle="1" w:styleId="WW8Num26">
    <w:name w:val="WW8Num26"/>
    <w:rsid w:val="00F556B6"/>
  </w:style>
  <w:style w:type="numbering" w:customStyle="1" w:styleId="WW8Num2">
    <w:name w:val="WW8Num2"/>
    <w:rsid w:val="00F556B6"/>
  </w:style>
  <w:style w:type="numbering" w:customStyle="1" w:styleId="WW8Num15">
    <w:name w:val="WW8Num15"/>
    <w:rsid w:val="00F556B6"/>
  </w:style>
  <w:style w:type="numbering" w:customStyle="1" w:styleId="WW8Num8">
    <w:name w:val="WW8Num8"/>
    <w:rsid w:val="00F556B6"/>
  </w:style>
  <w:style w:type="numbering" w:customStyle="1" w:styleId="WW8Num18">
    <w:name w:val="WW8Num18"/>
    <w:rsid w:val="00F556B6"/>
  </w:style>
  <w:style w:type="numbering" w:customStyle="1" w:styleId="WW8Num23">
    <w:name w:val="WW8Num23"/>
    <w:rsid w:val="00F556B6"/>
  </w:style>
  <w:style w:type="numbering" w:customStyle="1" w:styleId="WW8Num24">
    <w:name w:val="WW8Num24"/>
    <w:rsid w:val="00F556B6"/>
  </w:style>
  <w:style w:type="numbering" w:customStyle="1" w:styleId="WW8Num28">
    <w:name w:val="WW8Num28"/>
    <w:rsid w:val="00F556B6"/>
  </w:style>
  <w:style w:type="numbering" w:customStyle="1" w:styleId="WW8Num14">
    <w:name w:val="WW8Num14"/>
    <w:rsid w:val="00F556B6"/>
  </w:style>
  <w:style w:type="numbering" w:customStyle="1" w:styleId="WW8Num9">
    <w:name w:val="WW8Num9"/>
    <w:rsid w:val="00F556B6"/>
  </w:style>
  <w:style w:type="numbering" w:customStyle="1" w:styleId="WW8Num1">
    <w:name w:val="WW8Num1"/>
    <w:rsid w:val="00F556B6"/>
  </w:style>
  <w:style w:type="numbering" w:customStyle="1" w:styleId="WW8Num22">
    <w:name w:val="WW8Num22"/>
    <w:rsid w:val="00F556B6"/>
  </w:style>
  <w:style w:type="numbering" w:customStyle="1" w:styleId="WW8Num20">
    <w:name w:val="WW8Num20"/>
    <w:rsid w:val="00F556B6"/>
  </w:style>
  <w:style w:type="numbering" w:customStyle="1" w:styleId="WW8Num21">
    <w:name w:val="WW8Num21"/>
    <w:rsid w:val="00F556B6"/>
  </w:style>
  <w:style w:type="numbering" w:customStyle="1" w:styleId="WW8Num12">
    <w:name w:val="WW8Num12"/>
    <w:rsid w:val="00F556B6"/>
  </w:style>
  <w:style w:type="numbering" w:customStyle="1" w:styleId="WW8Num19">
    <w:name w:val="WW8Num19"/>
    <w:rsid w:val="00F556B6"/>
  </w:style>
  <w:style w:type="numbering" w:customStyle="1" w:styleId="WW8Num3">
    <w:name w:val="WW8Num3"/>
    <w:rsid w:val="00F556B6"/>
  </w:style>
  <w:style w:type="numbering" w:customStyle="1" w:styleId="WW8Num16">
    <w:name w:val="WW8Num16"/>
    <w:rsid w:val="00F556B6"/>
  </w:style>
  <w:style w:type="numbering" w:customStyle="1" w:styleId="WW8Num25">
    <w:name w:val="WW8Num25"/>
    <w:rsid w:val="00F556B6"/>
  </w:style>
  <w:style w:type="numbering" w:customStyle="1" w:styleId="WW8Num10">
    <w:name w:val="WW8Num10"/>
    <w:rsid w:val="00F556B6"/>
  </w:style>
  <w:style w:type="numbering" w:customStyle="1" w:styleId="WW8Num6">
    <w:name w:val="WW8Num6"/>
    <w:rsid w:val="00F556B6"/>
  </w:style>
  <w:style w:type="numbering" w:customStyle="1" w:styleId="WW8Num11">
    <w:name w:val="WW8Num11"/>
    <w:rsid w:val="00F556B6"/>
  </w:style>
  <w:style w:type="numbering" w:customStyle="1" w:styleId="WW8Num13">
    <w:name w:val="WW8Num13"/>
    <w:rsid w:val="00F556B6"/>
  </w:style>
  <w:style w:type="numbering" w:customStyle="1" w:styleId="WW8Num7">
    <w:name w:val="WW8Num7"/>
    <w:rsid w:val="00F556B6"/>
  </w:style>
  <w:style w:type="numbering" w:customStyle="1" w:styleId="WW8Num5">
    <w:name w:val="WW8Num5"/>
    <w:rsid w:val="00F556B6"/>
  </w:style>
  <w:style w:type="numbering" w:customStyle="1" w:styleId="WW8Num17">
    <w:name w:val="WW8Num17"/>
    <w:rsid w:val="00F556B6"/>
  </w:style>
  <w:style w:type="paragraph" w:customStyle="1" w:styleId="Corpodetexto32">
    <w:name w:val="Corpo de texto 32"/>
    <w:basedOn w:val="Normal"/>
    <w:rsid w:val="00BC53EF"/>
    <w:pPr>
      <w:widowControl/>
      <w:spacing w:after="120"/>
    </w:pPr>
    <w:rPr>
      <w:rFonts w:ascii="Arial" w:eastAsia="Times New Roman" w:hAnsi="Arial"/>
      <w:color w:val="000000"/>
      <w:kern w:val="0"/>
      <w:sz w:val="16"/>
      <w:szCs w:val="14"/>
    </w:rPr>
  </w:style>
  <w:style w:type="paragraph" w:customStyle="1" w:styleId="Nivel01">
    <w:name w:val="Nivel 01"/>
    <w:basedOn w:val="Ttulo1"/>
    <w:next w:val="Normal"/>
    <w:link w:val="Nivel01Char"/>
    <w:qFormat/>
    <w:rsid w:val="00001350"/>
    <w:pPr>
      <w:keepLines/>
      <w:widowControl/>
      <w:numPr>
        <w:numId w:val="15"/>
      </w:numPr>
      <w:tabs>
        <w:tab w:val="left" w:pos="567"/>
      </w:tabs>
      <w:suppressAutoHyphens w:val="0"/>
      <w:spacing w:before="240"/>
      <w:jc w:val="both"/>
    </w:pPr>
    <w:rPr>
      <w:rFonts w:ascii="Arial" w:eastAsia="MS Gothic" w:hAnsi="Arial" w:cs="Arial"/>
      <w:b/>
      <w:bCs/>
      <w:kern w:val="0"/>
      <w:sz w:val="20"/>
      <w:szCs w:val="20"/>
      <w:lang w:eastAsia="pt-BR" w:bidi="ar-SA"/>
    </w:rPr>
  </w:style>
  <w:style w:type="paragraph" w:customStyle="1" w:styleId="Nivel2">
    <w:name w:val="Nivel 2"/>
    <w:basedOn w:val="Normal"/>
    <w:link w:val="Nivel2Char"/>
    <w:qFormat/>
    <w:rsid w:val="00001350"/>
    <w:pPr>
      <w:widowControl/>
      <w:numPr>
        <w:ilvl w:val="1"/>
        <w:numId w:val="15"/>
      </w:numPr>
      <w:suppressAutoHyphens w:val="0"/>
      <w:spacing w:before="120" w:after="120" w:line="276" w:lineRule="auto"/>
      <w:jc w:val="both"/>
    </w:pPr>
    <w:rPr>
      <w:rFonts w:ascii="Arial" w:eastAsia="MS Mincho" w:hAnsi="Arial" w:cs="Arial"/>
      <w:color w:val="000000"/>
      <w:kern w:val="0"/>
      <w:sz w:val="20"/>
      <w:szCs w:val="20"/>
      <w:lang w:eastAsia="pt-BR" w:bidi="ar-SA"/>
    </w:rPr>
  </w:style>
  <w:style w:type="paragraph" w:customStyle="1" w:styleId="Nivel3">
    <w:name w:val="Nivel 3"/>
    <w:basedOn w:val="Normal"/>
    <w:link w:val="Nivel3Char"/>
    <w:qFormat/>
    <w:rsid w:val="00001350"/>
    <w:pPr>
      <w:widowControl/>
      <w:numPr>
        <w:ilvl w:val="2"/>
        <w:numId w:val="15"/>
      </w:numPr>
      <w:suppressAutoHyphens w:val="0"/>
      <w:spacing w:before="120" w:after="120" w:line="276" w:lineRule="auto"/>
      <w:ind w:left="425" w:firstLine="0"/>
      <w:jc w:val="both"/>
    </w:pPr>
    <w:rPr>
      <w:rFonts w:ascii="Arial" w:eastAsia="MS Mincho" w:hAnsi="Arial" w:cs="Arial"/>
      <w:color w:val="000000"/>
      <w:kern w:val="0"/>
      <w:sz w:val="20"/>
      <w:szCs w:val="20"/>
      <w:lang w:eastAsia="pt-BR" w:bidi="ar-SA"/>
    </w:rPr>
  </w:style>
  <w:style w:type="paragraph" w:customStyle="1" w:styleId="Nivel4">
    <w:name w:val="Nivel 4"/>
    <w:basedOn w:val="Nivel3"/>
    <w:link w:val="Nivel4Char"/>
    <w:qFormat/>
    <w:rsid w:val="00001350"/>
    <w:pPr>
      <w:numPr>
        <w:ilvl w:val="3"/>
      </w:numPr>
      <w:ind w:left="851" w:firstLine="0"/>
    </w:pPr>
    <w:rPr>
      <w:color w:val="auto"/>
    </w:rPr>
  </w:style>
  <w:style w:type="paragraph" w:customStyle="1" w:styleId="Nivel5">
    <w:name w:val="Nivel 5"/>
    <w:basedOn w:val="Nivel4"/>
    <w:qFormat/>
    <w:rsid w:val="00001350"/>
    <w:pPr>
      <w:numPr>
        <w:ilvl w:val="4"/>
      </w:numPr>
      <w:tabs>
        <w:tab w:val="num" w:pos="1008"/>
      </w:tabs>
      <w:ind w:left="1276" w:firstLine="0"/>
    </w:pPr>
  </w:style>
  <w:style w:type="character" w:customStyle="1" w:styleId="Nivel2Char">
    <w:name w:val="Nivel 2 Char"/>
    <w:link w:val="Nivel2"/>
    <w:locked/>
    <w:rsid w:val="00001350"/>
    <w:rPr>
      <w:rFonts w:ascii="Arial" w:eastAsia="MS Mincho" w:hAnsi="Arial" w:cs="Arial"/>
      <w:color w:val="000000"/>
      <w:sz w:val="20"/>
      <w:szCs w:val="20"/>
    </w:rPr>
  </w:style>
  <w:style w:type="character" w:customStyle="1" w:styleId="Nivel3Char">
    <w:name w:val="Nivel 3 Char"/>
    <w:link w:val="Nivel3"/>
    <w:rsid w:val="00DE7DF8"/>
    <w:rPr>
      <w:rFonts w:ascii="Arial" w:eastAsia="MS Mincho" w:hAnsi="Arial" w:cs="Arial"/>
      <w:color w:val="000000"/>
      <w:sz w:val="20"/>
      <w:szCs w:val="20"/>
    </w:rPr>
  </w:style>
  <w:style w:type="character" w:customStyle="1" w:styleId="Nivel4Char">
    <w:name w:val="Nivel 4 Char"/>
    <w:link w:val="Nivel4"/>
    <w:rsid w:val="00D928A5"/>
    <w:rPr>
      <w:rFonts w:ascii="Arial" w:eastAsia="MS Mincho" w:hAnsi="Arial" w:cs="Arial"/>
      <w:sz w:val="20"/>
      <w:szCs w:val="20"/>
    </w:rPr>
  </w:style>
  <w:style w:type="character" w:customStyle="1" w:styleId="TtuloChar1">
    <w:name w:val="Título Char1"/>
    <w:uiPriority w:val="1"/>
    <w:rsid w:val="00D72FB8"/>
    <w:rPr>
      <w:rFonts w:ascii="Calibri Light" w:eastAsia="Times New Roman" w:hAnsi="Calibri Light" w:cs="Mangal"/>
      <w:b/>
      <w:bCs/>
      <w:kern w:val="28"/>
      <w:sz w:val="32"/>
      <w:szCs w:val="29"/>
      <w:lang w:eastAsia="zh-CN" w:bidi="hi-IN"/>
    </w:rPr>
  </w:style>
  <w:style w:type="paragraph" w:customStyle="1" w:styleId="1ALINHA">
    <w:name w:val="1A. LINHA"/>
    <w:basedOn w:val="Normal"/>
    <w:rsid w:val="00D72FB8"/>
    <w:pPr>
      <w:widowControl/>
      <w:suppressAutoHyphens w:val="0"/>
      <w:spacing w:after="480"/>
      <w:jc w:val="both"/>
    </w:pPr>
    <w:rPr>
      <w:rFonts w:ascii="Arial" w:eastAsia="Times New Roman" w:hAnsi="Arial" w:cs="Arial"/>
      <w:b/>
      <w:smallCaps/>
      <w:kern w:val="0"/>
      <w:szCs w:val="20"/>
      <w:lang w:eastAsia="pt-BR"/>
    </w:rPr>
  </w:style>
  <w:style w:type="paragraph" w:customStyle="1" w:styleId="Ttulo0">
    <w:name w:val="TÍtulo"/>
    <w:basedOn w:val="Normal"/>
    <w:rsid w:val="00D72FB8"/>
    <w:pPr>
      <w:suppressAutoHyphens w:val="0"/>
      <w:jc w:val="center"/>
    </w:pPr>
    <w:rPr>
      <w:rFonts w:ascii="Arial" w:eastAsia="Times New Roman" w:hAnsi="Arial" w:cs="Arial"/>
      <w:b/>
      <w:kern w:val="0"/>
      <w:szCs w:val="20"/>
      <w:lang w:eastAsia="pt-BR"/>
    </w:rPr>
  </w:style>
  <w:style w:type="paragraph" w:customStyle="1" w:styleId="EstiloTimesNewRoman14ptEsquerda25cmPrimeiralinha0">
    <w:name w:val="Estilo Times New Roman 14 pt Esquerda:  25 cm Primeira linha:  0..."/>
    <w:basedOn w:val="Normal"/>
    <w:rsid w:val="00D72FB8"/>
    <w:pPr>
      <w:widowControl/>
      <w:suppressAutoHyphens w:val="0"/>
      <w:spacing w:before="120"/>
      <w:ind w:left="567" w:right="1701"/>
      <w:jc w:val="both"/>
    </w:pPr>
    <w:rPr>
      <w:rFonts w:ascii="Times New Roman" w:eastAsia="Times New Roman" w:hAnsi="Times New Roman" w:cs="Arial"/>
      <w:kern w:val="0"/>
      <w:szCs w:val="20"/>
      <w:lang w:eastAsia="pt-BR"/>
    </w:rPr>
  </w:style>
  <w:style w:type="character" w:customStyle="1" w:styleId="EstiloTimesNewRoman14ptEsquerda25cmPrimeiralinha0Char">
    <w:name w:val="Estilo Times New Roman 14 pt Esquerda:  25 cm Primeira linha:  0... Char"/>
    <w:rsid w:val="00D72FB8"/>
    <w:rPr>
      <w:sz w:val="24"/>
      <w:lang w:val="pt-BR"/>
    </w:rPr>
  </w:style>
  <w:style w:type="paragraph" w:customStyle="1" w:styleId="info-tit2">
    <w:name w:val="info - tit 2"/>
    <w:basedOn w:val="Normal"/>
    <w:rsid w:val="00D72FB8"/>
    <w:pPr>
      <w:widowControl/>
      <w:suppressAutoHyphens w:val="0"/>
      <w:spacing w:before="60" w:after="60"/>
      <w:jc w:val="both"/>
    </w:pPr>
    <w:rPr>
      <w:rFonts w:ascii="Tahoma" w:eastAsia="Times New Roman" w:hAnsi="Tahoma" w:cs="Arial"/>
      <w:kern w:val="0"/>
      <w:sz w:val="20"/>
      <w:szCs w:val="20"/>
      <w:lang w:eastAsia="pt-BR"/>
    </w:rPr>
  </w:style>
  <w:style w:type="paragraph" w:customStyle="1" w:styleId="Corpodetextorecuado">
    <w:name w:val="Corpo de texto recuado"/>
    <w:basedOn w:val="Normal"/>
    <w:rsid w:val="00D72FB8"/>
    <w:pPr>
      <w:widowControl/>
      <w:spacing w:line="100" w:lineRule="atLeast"/>
      <w:ind w:firstLine="2160"/>
      <w:jc w:val="both"/>
    </w:pPr>
    <w:rPr>
      <w:rFonts w:ascii="Times New Roman" w:eastAsia="Times New Roman" w:hAnsi="Times New Roman" w:cs="Times New Roman"/>
      <w:color w:val="000000"/>
      <w:kern w:val="0"/>
      <w:szCs w:val="20"/>
    </w:rPr>
  </w:style>
  <w:style w:type="character" w:customStyle="1" w:styleId="WW8Num35z4">
    <w:name w:val="WW8Num35z4"/>
    <w:rsid w:val="00D72FB8"/>
  </w:style>
  <w:style w:type="paragraph" w:styleId="Pr-formataoHTML">
    <w:name w:val="HTML Preformatted"/>
    <w:basedOn w:val="Normal"/>
    <w:link w:val="Pr-formataoHTMLChar"/>
    <w:uiPriority w:val="99"/>
    <w:unhideWhenUsed/>
    <w:rsid w:val="00D72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bidi="ar-SA"/>
    </w:rPr>
  </w:style>
  <w:style w:type="character" w:customStyle="1" w:styleId="Pr-formataoHTMLChar">
    <w:name w:val="Pré-formatação HTML Char"/>
    <w:link w:val="Pr-formataoHTML"/>
    <w:uiPriority w:val="99"/>
    <w:rsid w:val="00D72FB8"/>
    <w:rPr>
      <w:rFonts w:ascii="Courier New" w:hAnsi="Courier New" w:cs="Courier New"/>
    </w:rPr>
  </w:style>
  <w:style w:type="paragraph" w:customStyle="1" w:styleId="Cabealhoesquerda">
    <w:name w:val="Cabeçalho à esquerda"/>
    <w:basedOn w:val="Normal"/>
    <w:rsid w:val="00D72FB8"/>
    <w:pPr>
      <w:widowControl/>
      <w:suppressLineNumbers/>
      <w:tabs>
        <w:tab w:val="center" w:pos="4677"/>
        <w:tab w:val="right" w:pos="9354"/>
      </w:tabs>
    </w:pPr>
    <w:rPr>
      <w:rFonts w:ascii="Arial" w:eastAsia="Times New Roman" w:hAnsi="Arial" w:cs="Arial"/>
      <w:color w:val="000000"/>
      <w:kern w:val="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eastAsia="Times New Roman" w:hAnsi="Times New Roman" w:cs="Times New Roman"/>
      <w:kern w:val="0"/>
      <w:szCs w:val="20"/>
      <w:lang w:eastAsia="pt-BR"/>
    </w:rPr>
  </w:style>
  <w:style w:type="paragraph" w:customStyle="1" w:styleId="DefinitionList">
    <w:name w:val="Definition List"/>
    <w:basedOn w:val="Normal"/>
    <w:next w:val="DefinitionTerm"/>
    <w:rsid w:val="00D72FB8"/>
    <w:pPr>
      <w:ind w:left="360"/>
    </w:pPr>
    <w:rPr>
      <w:rFonts w:ascii="Times New Roman" w:eastAsia="Times New Roman" w:hAnsi="Times New Roman" w:cs="Times New Roman"/>
      <w:kern w:val="0"/>
      <w:szCs w:val="20"/>
      <w:lang w:eastAsia="pt-BR"/>
    </w:rPr>
  </w:style>
  <w:style w:type="paragraph" w:customStyle="1" w:styleId="A102175">
    <w:name w:val="_A102175"/>
    <w:basedOn w:val="Normal"/>
    <w:rsid w:val="00D72FB8"/>
    <w:pPr>
      <w:widowControl/>
      <w:ind w:left="2880" w:firstLine="1296"/>
      <w:jc w:val="both"/>
    </w:pPr>
    <w:rPr>
      <w:rFonts w:ascii="Tms Rmn" w:eastAsia="Times New Roman" w:hAnsi="Tms Rmn" w:cs="Tms Rmn"/>
      <w:kern w:val="0"/>
      <w:szCs w:val="20"/>
      <w:lang w:eastAsia="pt-BR"/>
    </w:rPr>
  </w:style>
  <w:style w:type="paragraph" w:customStyle="1" w:styleId="Ttulo5H5">
    <w:name w:val="Título 5.H5"/>
    <w:basedOn w:val="Normal"/>
    <w:next w:val="Normal"/>
    <w:rsid w:val="00D72FB8"/>
    <w:pPr>
      <w:widowControl/>
      <w:tabs>
        <w:tab w:val="num" w:pos="0"/>
      </w:tabs>
      <w:spacing w:before="240" w:after="120"/>
      <w:ind w:left="1008" w:hanging="1008"/>
      <w:jc w:val="both"/>
      <w:outlineLvl w:val="4"/>
    </w:pPr>
    <w:rPr>
      <w:rFonts w:ascii="Arial" w:eastAsia="Times New Roman" w:hAnsi="Arial" w:cs="Arial"/>
      <w:b/>
      <w:kern w:val="0"/>
      <w:szCs w:val="20"/>
    </w:rPr>
  </w:style>
  <w:style w:type="paragraph" w:styleId="Sumrio3">
    <w:name w:val="toc 3"/>
    <w:basedOn w:val="Normal"/>
    <w:next w:val="Normal"/>
    <w:uiPriority w:val="39"/>
    <w:rsid w:val="00D72FB8"/>
    <w:pPr>
      <w:widowControl/>
    </w:pPr>
    <w:rPr>
      <w:rFonts w:ascii="Times New Roman" w:eastAsia="Times New Roman" w:hAnsi="Times New Roman" w:cs="Times New Roman"/>
      <w:smallCaps/>
      <w:kern w:val="0"/>
      <w:sz w:val="22"/>
      <w:szCs w:val="20"/>
    </w:rPr>
  </w:style>
  <w:style w:type="paragraph" w:customStyle="1" w:styleId="Textosimples">
    <w:name w:val="Texto simples"/>
    <w:basedOn w:val="Normal"/>
    <w:rsid w:val="00D72FB8"/>
    <w:pPr>
      <w:widowControl/>
    </w:pPr>
    <w:rPr>
      <w:rFonts w:ascii="Courier New" w:eastAsia="Times New Roman" w:hAnsi="Courier New" w:cs="Tms Rmn"/>
      <w:kern w:val="0"/>
      <w:sz w:val="20"/>
      <w:szCs w:val="20"/>
      <w:lang w:eastAsia="pt-BR"/>
    </w:rPr>
  </w:style>
  <w:style w:type="paragraph" w:customStyle="1" w:styleId="Recuodecorpodetexto1">
    <w:name w:val="Recuo de corpo de texto1"/>
    <w:basedOn w:val="Normal"/>
    <w:rsid w:val="00D72FB8"/>
    <w:pPr>
      <w:widowControl/>
      <w:ind w:firstLine="2160"/>
      <w:jc w:val="both"/>
    </w:pPr>
    <w:rPr>
      <w:rFonts w:ascii="Times New Roman" w:eastAsia="Times New Roman" w:hAnsi="Times New Roman" w:cs="Times New Roman"/>
      <w:color w:val="000000"/>
      <w:kern w:val="0"/>
      <w:szCs w:val="20"/>
      <w:lang w:eastAsia="pt-BR"/>
    </w:rPr>
  </w:style>
  <w:style w:type="paragraph" w:customStyle="1" w:styleId="Preformatted">
    <w:name w:val="Preformatted"/>
    <w:basedOn w:val="Normal"/>
    <w:rsid w:val="00D72FB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ms Rmn"/>
      <w:kern w:val="0"/>
      <w:sz w:val="20"/>
      <w:szCs w:val="20"/>
    </w:rPr>
  </w:style>
  <w:style w:type="paragraph" w:customStyle="1" w:styleId="Blockquote">
    <w:name w:val="Blockquote"/>
    <w:basedOn w:val="Normal"/>
    <w:rsid w:val="00D72FB8"/>
    <w:pPr>
      <w:widowControl/>
      <w:spacing w:before="100" w:after="100"/>
      <w:ind w:left="360" w:right="360"/>
    </w:pPr>
    <w:rPr>
      <w:rFonts w:ascii="Times New Roman" w:eastAsia="Times New Roman" w:hAnsi="Times New Roman" w:cs="Times New Roman"/>
      <w:kern w:val="0"/>
      <w:szCs w:val="20"/>
      <w:lang w:eastAsia="pt-BR"/>
    </w:rPr>
  </w:style>
  <w:style w:type="paragraph" w:styleId="Recuonormal">
    <w:name w:val="Normal Indent"/>
    <w:basedOn w:val="Normal"/>
    <w:uiPriority w:val="99"/>
    <w:semiHidden/>
    <w:rsid w:val="00D72FB8"/>
    <w:pPr>
      <w:widowControl/>
    </w:pPr>
    <w:rPr>
      <w:rFonts w:ascii="Times New Roman" w:eastAsia="Times New Roman" w:hAnsi="Times New Roman" w:cs="Arial"/>
      <w:kern w:val="0"/>
      <w:sz w:val="20"/>
      <w:szCs w:val="20"/>
      <w:lang w:val="pt-PT" w:eastAsia="pt-BR"/>
    </w:rPr>
  </w:style>
  <w:style w:type="paragraph" w:customStyle="1" w:styleId="Normal0">
    <w:name w:val="Normal 0"/>
    <w:basedOn w:val="Normal"/>
    <w:rsid w:val="00D72FB8"/>
    <w:pPr>
      <w:widowControl/>
      <w:suppressAutoHyphens w:val="0"/>
      <w:jc w:val="both"/>
    </w:pPr>
    <w:rPr>
      <w:rFonts w:ascii="Arial" w:eastAsia="Times New Roman" w:hAnsi="Arial" w:cs="Arial"/>
      <w:kern w:val="0"/>
      <w:sz w:val="22"/>
      <w:szCs w:val="20"/>
      <w:lang w:eastAsia="pt-BR"/>
    </w:rPr>
  </w:style>
  <w:style w:type="paragraph" w:customStyle="1" w:styleId="tabelatextoalinhadoesquerda">
    <w:name w:val="tabela_texto_alinhado_esquerd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recuoprimeiralinha">
    <w:name w:val="texto_12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ementa">
    <w:name w:val="texto_ement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alinhadoesquerdaespaamentosimples">
    <w:name w:val="texto_alinhado_esquerda_espaçamento_simples"/>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centralizado">
    <w:name w:val="texto_centraliz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m-3520606520701053644msofooter">
    <w:name w:val="m_-3520606520701053644msofooter"/>
    <w:basedOn w:val="Normal"/>
    <w:rsid w:val="00D72FB8"/>
    <w:pPr>
      <w:widowControl/>
      <w:spacing w:before="280" w:after="280"/>
    </w:pPr>
    <w:rPr>
      <w:rFonts w:ascii="Times New Roman" w:eastAsia="Times New Roman" w:hAnsi="Times New Roman" w:cs="Times New Roman"/>
      <w:kern w:val="0"/>
      <w:lang w:bidi="ar-SA"/>
    </w:rPr>
  </w:style>
  <w:style w:type="table" w:customStyle="1" w:styleId="NormalTable0">
    <w:name w:val="Normal Table0"/>
    <w:uiPriority w:val="2"/>
    <w:unhideWhenUsed/>
    <w:qFormat/>
    <w:rsid w:val="00D72FB8"/>
    <w:pPr>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widowControl/>
      <w:jc w:val="both"/>
    </w:pPr>
    <w:rPr>
      <w:rFonts w:ascii="Arial" w:eastAsia="Times New Roman" w:hAnsi="Arial" w:cs="Arial"/>
      <w:b/>
      <w:color w:val="000000"/>
      <w:kern w:val="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kern w:val="0"/>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widowControl/>
      <w:suppressAutoHyphens w:val="0"/>
      <w:spacing w:before="120" w:after="280"/>
      <w:jc w:val="both"/>
    </w:pPr>
    <w:rPr>
      <w:rFonts w:ascii="Calibri" w:eastAsia="Times New Roman" w:hAnsi="Calibri" w:cs="Times New Roman"/>
      <w:kern w:val="0"/>
      <w:sz w:val="22"/>
      <w:szCs w:val="20"/>
      <w:lang w:val="x-none" w:eastAsia="en-US" w:bidi="ar-SA"/>
    </w:rPr>
  </w:style>
  <w:style w:type="character" w:customStyle="1" w:styleId="LinkdaInternet">
    <w:name w:val="Link da Internet"/>
    <w:rsid w:val="00D72FB8"/>
    <w:rPr>
      <w:color w:val="0000FF"/>
      <w:u w:val="single"/>
    </w:rPr>
  </w:style>
  <w:style w:type="character" w:customStyle="1" w:styleId="Recuodecorpodetexto2Char1">
    <w:name w:val="Recuo de corpo de texto 2 Char1"/>
    <w:uiPriority w:val="99"/>
    <w:rsid w:val="00D72FB8"/>
    <w:rPr>
      <w:rFonts w:ascii="Arial" w:hAnsi="Arial"/>
      <w:color w:val="000000"/>
      <w:sz w:val="24"/>
      <w:lang w:val="x-none" w:eastAsia="zh-CN"/>
    </w:rPr>
  </w:style>
  <w:style w:type="paragraph" w:customStyle="1" w:styleId="Tedtulo3">
    <w:name w:val="Tíedtulo 3"/>
    <w:basedOn w:val="Normal"/>
    <w:next w:val="Normal"/>
    <w:rsid w:val="00D72FB8"/>
    <w:pPr>
      <w:keepNext/>
      <w:widowControl/>
      <w:numPr>
        <w:ilvl w:val="2"/>
      </w:numPr>
      <w:suppressAutoHyphens w:val="0"/>
      <w:spacing w:line="360" w:lineRule="auto"/>
      <w:ind w:left="10" w:hanging="10"/>
      <w:jc w:val="both"/>
      <w:outlineLvl w:val="2"/>
    </w:pPr>
    <w:rPr>
      <w:rFonts w:ascii="Times New Roman" w:eastAsia="Times New Roman" w:hAnsi="Times New Roman" w:cs="Arial"/>
      <w:b/>
      <w:kern w:val="0"/>
      <w:sz w:val="22"/>
      <w:szCs w:val="20"/>
      <w:lang w:eastAsia="pt-BR"/>
    </w:rPr>
  </w:style>
  <w:style w:type="paragraph" w:customStyle="1" w:styleId="Tedtulo5">
    <w:name w:val="Tíedtulo 5"/>
    <w:basedOn w:val="Normal"/>
    <w:next w:val="Normal"/>
    <w:rsid w:val="00D72FB8"/>
    <w:pPr>
      <w:keepNext/>
      <w:widowControl/>
      <w:numPr>
        <w:ilvl w:val="4"/>
      </w:numPr>
      <w:suppressAutoHyphens w:val="0"/>
      <w:ind w:left="10" w:hanging="10"/>
      <w:jc w:val="center"/>
      <w:outlineLvl w:val="4"/>
    </w:pPr>
    <w:rPr>
      <w:rFonts w:ascii="Times New Roman" w:eastAsia="Times New Roman" w:hAnsi="Times New Roman" w:cs="Arial"/>
      <w:b/>
      <w:kern w:val="0"/>
      <w:szCs w:val="20"/>
      <w:lang w:eastAsia="pt-BR"/>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kern w:val="0"/>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50">
    <w:name w:val="Título5"/>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40">
    <w:name w:val="Título4"/>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rPr>
      <w:rFonts w:cs="Times New Roman"/>
    </w:rPr>
  </w:style>
  <w:style w:type="paragraph" w:customStyle="1" w:styleId="textojustificado">
    <w:name w:val="texto_justific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Reviso">
    <w:name w:val="Revision"/>
    <w:hidden/>
    <w:uiPriority w:val="99"/>
    <w:semiHidden/>
    <w:rsid w:val="00D72FB8"/>
    <w:rPr>
      <w:rFonts w:ascii="Arial" w:hAnsi="Arial" w:cs="Mangal"/>
      <w:color w:val="000000"/>
      <w:lang w:eastAsia="zh-CN" w:bidi="hi-IN"/>
    </w:rPr>
  </w:style>
  <w:style w:type="character" w:customStyle="1" w:styleId="MenoPendente2">
    <w:name w:val="Menção Pendente2"/>
    <w:uiPriority w:val="99"/>
    <w:semiHidden/>
    <w:unhideWhenUsed/>
    <w:rsid w:val="00D72FB8"/>
    <w:rPr>
      <w:rFonts w:cs="Times New Roman"/>
      <w:color w:val="605E5C"/>
      <w:shd w:val="clear" w:color="auto" w:fill="E1DFDD"/>
    </w:rPr>
  </w:style>
  <w:style w:type="character" w:styleId="Refdenotaderodap">
    <w:name w:val="footnote reference"/>
    <w:uiPriority w:val="99"/>
    <w:semiHidden/>
    <w:unhideWhenUsed/>
    <w:rsid w:val="00D72FB8"/>
    <w:rPr>
      <w:rFonts w:cs="Times New Roman"/>
      <w:vertAlign w:val="superscript"/>
    </w:rPr>
  </w:style>
  <w:style w:type="paragraph" w:customStyle="1" w:styleId="Corpodetexto211">
    <w:name w:val="Corpo de texto 211"/>
    <w:basedOn w:val="Normal"/>
    <w:rsid w:val="00D72FB8"/>
    <w:pPr>
      <w:widowControl/>
      <w:jc w:val="both"/>
    </w:pPr>
    <w:rPr>
      <w:rFonts w:ascii="Arial" w:eastAsia="Times New Roman" w:hAnsi="Arial" w:cs="Arial"/>
      <w:kern w:val="0"/>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rFonts w:cs="Times New Roman"/>
      <w:color w:val="605E5C"/>
      <w:shd w:val="clear" w:color="auto" w:fill="E1DFDD"/>
    </w:rPr>
  </w:style>
  <w:style w:type="paragraph" w:customStyle="1" w:styleId="Nvel2">
    <w:name w:val="Nível 2"/>
    <w:basedOn w:val="Normal"/>
    <w:next w:val="Normal"/>
    <w:rsid w:val="00AE235C"/>
    <w:pPr>
      <w:widowControl/>
      <w:suppressAutoHyphens w:val="0"/>
      <w:spacing w:after="120"/>
      <w:jc w:val="both"/>
    </w:pPr>
    <w:rPr>
      <w:rFonts w:ascii="Arial" w:eastAsia="Times New Roman" w:hAnsi="Arial" w:cs="Times New Roman"/>
      <w:b/>
      <w:kern w:val="0"/>
      <w:szCs w:val="20"/>
      <w:lang w:eastAsia="pt-BR" w:bidi="ar-SA"/>
    </w:rPr>
  </w:style>
  <w:style w:type="character" w:customStyle="1" w:styleId="normalchar1">
    <w:name w:val="normal__char1"/>
    <w:rsid w:val="00AE235C"/>
    <w:rPr>
      <w:rFonts w:ascii="Arial" w:hAnsi="Arial" w:cs="Arial" w:hint="default"/>
      <w:strike w:val="0"/>
      <w:dstrike w:val="0"/>
      <w:sz w:val="24"/>
      <w:szCs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kern w:val="0"/>
      <w:sz w:val="20"/>
      <w:lang w:eastAsia="en-US" w:bidi="ar-SA"/>
    </w:rPr>
  </w:style>
  <w:style w:type="character" w:customStyle="1" w:styleId="CitaoChar">
    <w:name w:val="Citação Char"/>
    <w:aliases w:val="TCU Char,Citação AGU Char,NotaExplicativa Char"/>
    <w:link w:val="Citao"/>
    <w:uiPriority w:val="29"/>
    <w:qFormat/>
    <w:rsid w:val="00AE235C"/>
    <w:rPr>
      <w:rFonts w:ascii="Arial" w:eastAsia="Calibri" w:hAnsi="Arial" w:cs="Tahoma"/>
      <w:i/>
      <w:iCs/>
      <w:color w:val="000000"/>
      <w:szCs w:val="24"/>
      <w:shd w:val="clear" w:color="auto" w:fill="FFFFCC"/>
      <w:lang w:eastAsia="en-US"/>
    </w:rPr>
  </w:style>
  <w:style w:type="paragraph" w:styleId="Commarcadores5">
    <w:name w:val="List Bullet 5"/>
    <w:basedOn w:val="Normal"/>
    <w:uiPriority w:val="99"/>
    <w:rsid w:val="00AE235C"/>
    <w:pPr>
      <w:widowControl/>
      <w:tabs>
        <w:tab w:val="num" w:pos="720"/>
      </w:tabs>
      <w:suppressAutoHyphens w:val="0"/>
      <w:ind w:left="360" w:hanging="720"/>
      <w:contextualSpacing/>
    </w:pPr>
    <w:rPr>
      <w:rFonts w:ascii="Ecofont_Spranq_eco_Sans" w:eastAsia="Times New Roman" w:hAnsi="Ecofont_Spranq_eco_Sans" w:cs="Tahoma"/>
      <w:kern w:val="0"/>
      <w:lang w:eastAsia="pt-BR" w:bidi="ar-S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rsid w:val="00AE235C"/>
    <w:rPr>
      <w:rFonts w:ascii="Arial" w:eastAsia="Calibri" w:hAnsi="Arial" w:cs="Tahoma"/>
      <w:i/>
      <w:iCs/>
      <w:color w:val="000000"/>
      <w:shd w:val="clear" w:color="auto" w:fill="FFFFCC"/>
      <w:lang w:eastAsia="en-US"/>
    </w:rPr>
  </w:style>
  <w:style w:type="numbering" w:customStyle="1" w:styleId="Estilo1">
    <w:name w:val="Estilo1"/>
    <w:uiPriority w:val="99"/>
    <w:rsid w:val="00AE235C"/>
  </w:style>
  <w:style w:type="numbering" w:customStyle="1" w:styleId="Estilo2">
    <w:name w:val="Estilo2"/>
    <w:uiPriority w:val="99"/>
    <w:rsid w:val="00AE235C"/>
  </w:style>
  <w:style w:type="numbering" w:customStyle="1" w:styleId="Estilo3">
    <w:name w:val="Estilo3"/>
    <w:uiPriority w:val="99"/>
    <w:rsid w:val="00AE235C"/>
  </w:style>
  <w:style w:type="numbering" w:customStyle="1" w:styleId="Estilo4">
    <w:name w:val="Estilo4"/>
    <w:uiPriority w:val="99"/>
    <w:rsid w:val="00AE235C"/>
  </w:style>
  <w:style w:type="numbering" w:customStyle="1" w:styleId="Estilo5">
    <w:name w:val="Estilo5"/>
    <w:uiPriority w:val="99"/>
    <w:rsid w:val="00AE235C"/>
  </w:style>
  <w:style w:type="numbering" w:customStyle="1" w:styleId="Estilo6">
    <w:name w:val="Estilo6"/>
    <w:uiPriority w:val="99"/>
    <w:rsid w:val="00AE235C"/>
  </w:style>
  <w:style w:type="paragraph" w:customStyle="1" w:styleId="Nivel01Titulo">
    <w:name w:val="Nivel_01_Titulo"/>
    <w:basedOn w:val="Nivel01"/>
    <w:link w:val="Nivel01TituloChar"/>
    <w:rsid w:val="00AE235C"/>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AE235C"/>
    <w:rPr>
      <w:rFonts w:ascii="Arial" w:eastAsia="MS Gothic" w:hAnsi="Arial" w:cs="Arial"/>
      <w:b/>
      <w:bCs/>
      <w:sz w:val="20"/>
      <w:szCs w:val="20"/>
    </w:rPr>
  </w:style>
  <w:style w:type="character" w:customStyle="1" w:styleId="Nivel01TituloChar">
    <w:name w:val="Nivel_01_Titulo Char"/>
    <w:link w:val="Nivel01Titulo"/>
    <w:qFormat/>
    <w:rsid w:val="00AE235C"/>
    <w:rPr>
      <w:rFonts w:ascii="Arial" w:eastAsia="Times New Roman" w:hAnsi="Arial" w:cs="Times New Roman"/>
      <w:b/>
      <w:bCs/>
      <w:color w:val="000000"/>
      <w:spacing w:val="5"/>
      <w:kern w:val="28"/>
      <w:sz w:val="52"/>
      <w:szCs w:val="52"/>
    </w:rPr>
  </w:style>
  <w:style w:type="paragraph" w:customStyle="1" w:styleId="PADRO">
    <w:name w:val="PADRÃO"/>
    <w:qFormat/>
    <w:rsid w:val="00AE235C"/>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link w:val="Citao1"/>
    <w:rsid w:val="00AE23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0"/>
      <w:sz w:val="20"/>
      <w:szCs w:val="20"/>
      <w:lang w:eastAsia="pt-BR" w:bidi="ar-SA"/>
    </w:rPr>
  </w:style>
  <w:style w:type="paragraph" w:customStyle="1" w:styleId="paragraph">
    <w:name w:val="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basedOn w:val="Ttulo1"/>
    <w:link w:val="Nivel1Char"/>
    <w:qFormat/>
    <w:rsid w:val="00AE235C"/>
    <w:pPr>
      <w:keepLines/>
      <w:widowControl/>
      <w:numPr>
        <w:numId w:val="0"/>
      </w:numPr>
      <w:suppressAutoHyphens w:val="0"/>
      <w:spacing w:before="480" w:line="276" w:lineRule="auto"/>
      <w:ind w:left="357" w:hanging="357"/>
      <w:jc w:val="both"/>
    </w:pPr>
    <w:rPr>
      <w:rFonts w:ascii="Arial" w:eastAsia="Times New Roman" w:hAnsi="Arial" w:cs="Arial"/>
      <w:b/>
      <w:color w:val="000000"/>
      <w:kern w:val="0"/>
      <w:sz w:val="28"/>
      <w:szCs w:val="28"/>
      <w:lang w:eastAsia="pt-BR" w:bidi="ar-SA"/>
    </w:rPr>
  </w:style>
  <w:style w:type="character" w:customStyle="1" w:styleId="Nivel1Char">
    <w:name w:val="Nivel1 Char"/>
    <w:link w:val="Nivel1"/>
    <w:rsid w:val="00AE235C"/>
    <w:rPr>
      <w:rFonts w:ascii="Arial" w:hAnsi="Arial" w:cs="Arial"/>
      <w:b/>
      <w:color w:val="000000"/>
      <w:sz w:val="28"/>
      <w:szCs w:val="28"/>
    </w:rPr>
  </w:style>
  <w:style w:type="paragraph" w:customStyle="1" w:styleId="PargrafodaLista1">
    <w:name w:val="Parágrafo da Lista1"/>
    <w:basedOn w:val="Normal"/>
    <w:rsid w:val="00AE235C"/>
    <w:pPr>
      <w:widowControl/>
      <w:suppressAutoHyphens w:val="0"/>
      <w:ind w:left="720"/>
    </w:pPr>
    <w:rPr>
      <w:rFonts w:ascii="Ecofont_Spranq_eco_Sans" w:eastAsia="Times New Roman" w:hAnsi="Ecofont_Spranq_eco_Sans" w:cs="Ecofont_Spranq_eco_Sans"/>
      <w:kern w:val="0"/>
      <w:lang w:eastAsia="pt-BR" w:bidi="ar-SA"/>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rsid w:val="00AE235C"/>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rsid w:val="00AE23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E235C"/>
    <w:rPr>
      <w:rFonts w:ascii="Times New Roman" w:hAnsi="Times New Roman" w:cs="Times New Roman" w:hint="default"/>
      <w:strike w:val="0"/>
      <w:dstrike w:val="0"/>
      <w:sz w:val="28"/>
      <w:szCs w:val="28"/>
      <w:u w:val="none"/>
      <w:effect w:val="none"/>
    </w:rPr>
  </w:style>
  <w:style w:type="character" w:customStyle="1" w:styleId="Manoel">
    <w:name w:val="Manoel"/>
    <w:rsid w:val="00AE235C"/>
    <w:rPr>
      <w:rFonts w:ascii="Arial" w:hAnsi="Arial" w:cs="Arial"/>
      <w:color w:val="7030A0"/>
      <w:sz w:val="20"/>
    </w:rPr>
  </w:style>
  <w:style w:type="character" w:customStyle="1" w:styleId="ListLabel12">
    <w:name w:val="ListLabel 12"/>
    <w:rsid w:val="00AE235C"/>
    <w:rPr>
      <w:b/>
    </w:rPr>
  </w:style>
  <w:style w:type="paragraph" w:customStyle="1" w:styleId="texto1">
    <w:name w:val="texto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GradeColorida-nfase11">
    <w:name w:val="Grade Colorida - Ênfase 11"/>
    <w:basedOn w:val="Normal"/>
    <w:next w:val="Normal"/>
    <w:link w:val="GradeColorida-nfase1Char"/>
    <w:uiPriority w:val="29"/>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rsid w:val="00AE235C"/>
    <w:rPr>
      <w:rFonts w:ascii="Arial" w:eastAsia="Calibri" w:hAnsi="Arial"/>
      <w:i/>
      <w:iCs/>
      <w:color w:val="000000"/>
      <w:szCs w:val="24"/>
      <w:shd w:val="clear" w:color="auto" w:fill="FFFFCC"/>
      <w:lang w:eastAsia="en-US"/>
    </w:rPr>
  </w:style>
  <w:style w:type="paragraph" w:customStyle="1" w:styleId="xwestern">
    <w:name w:val="x_western"/>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rsid w:val="00AE235C"/>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
    <w:name w:val="Normal_1"/>
    <w:rsid w:val="00AE235C"/>
    <w:rPr>
      <w:szCs w:val="22"/>
      <w:lang w:eastAsia="en-US"/>
    </w:rPr>
  </w:style>
  <w:style w:type="paragraph" w:customStyle="1" w:styleId="tcu-ac-item9-1linha">
    <w:name w:val="tcu_-__ac_-_item_9_-_1ª_linh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E235C"/>
    <w:rPr>
      <w:rFonts w:ascii="Arial" w:hAnsi="Arial" w:cs="Arial"/>
      <w:i/>
      <w:noProof/>
      <w:color w:val="FF0000"/>
    </w:rPr>
  </w:style>
  <w:style w:type="character" w:customStyle="1" w:styleId="Nvel3OpcionalChar">
    <w:name w:val="Nível 3 Opcional Char"/>
    <w:link w:val="Nvel3Opcional"/>
    <w:rsid w:val="00AE235C"/>
    <w:rPr>
      <w:rFonts w:ascii="Arial" w:hAnsi="Arial" w:cs="Arial"/>
      <w:i/>
      <w:iCs/>
      <w:noProof/>
      <w:color w:val="FF0000"/>
    </w:rPr>
  </w:style>
  <w:style w:type="character" w:styleId="TextodoEspaoReservado">
    <w:name w:val="Placeholder Text"/>
    <w:uiPriority w:val="67"/>
    <w:semiHidden/>
    <w:rsid w:val="00AE235C"/>
    <w:rPr>
      <w:color w:val="808080"/>
    </w:rPr>
  </w:style>
  <w:style w:type="character" w:customStyle="1" w:styleId="PargrafodaListaChar">
    <w:name w:val="Parágrafo da Lista Char"/>
    <w:link w:val="PargrafodaLista"/>
    <w:uiPriority w:val="34"/>
    <w:qFormat/>
    <w:rsid w:val="00AE235C"/>
    <w:rPr>
      <w:rFonts w:ascii="Arial" w:hAnsi="Arial" w:cs="Segoe UI"/>
      <w:sz w:val="32"/>
      <w:lang w:eastAsia="zh-CN" w:bidi="hi-IN"/>
    </w:rPr>
  </w:style>
  <w:style w:type="paragraph" w:customStyle="1" w:styleId="SombreamentoMdio1-nfase31">
    <w:name w:val="Sombreamento Médio 1 - Ênfase 31"/>
    <w:basedOn w:val="Normal"/>
    <w:next w:val="Normal"/>
    <w:rsid w:val="00AE235C"/>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lang w:bidi="ar-SA"/>
    </w:rPr>
  </w:style>
  <w:style w:type="paragraph" w:customStyle="1" w:styleId="corpo">
    <w:name w:val="corpo"/>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30">
    <w:name w:val="Menção Pendente30"/>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uppressAutoHyphens w:val="0"/>
      <w:spacing w:before="60" w:after="60" w:line="259" w:lineRule="auto"/>
      <w:ind w:left="0"/>
      <w:jc w:val="center"/>
    </w:pPr>
    <w:rPr>
      <w:rFonts w:eastAsia="Cambria" w:cs="Arial"/>
      <w:b/>
      <w:bCs/>
      <w:i/>
      <w:iCs/>
      <w:color w:val="FF0000"/>
      <w:sz w:val="24"/>
      <w:szCs w:val="24"/>
      <w:u w:val="single"/>
      <w:lang w:eastAsia="pt-BR" w:bidi="ar-SA"/>
    </w:rPr>
  </w:style>
  <w:style w:type="character" w:customStyle="1" w:styleId="ouChar">
    <w:name w:val="ou Char"/>
    <w:link w:val="ou"/>
    <w:rsid w:val="00AE235C"/>
    <w:rPr>
      <w:rFonts w:ascii="Arial" w:eastAsia="Cambria" w:hAnsi="Arial" w:cs="Arial"/>
      <w:b/>
      <w:bCs/>
      <w:i/>
      <w:iCs/>
      <w:color w:val="FF0000"/>
      <w:sz w:val="24"/>
      <w:szCs w:val="24"/>
      <w:u w:val="single"/>
    </w:rPr>
  </w:style>
  <w:style w:type="paragraph" w:customStyle="1" w:styleId="dou-paragraph">
    <w:name w:val="dou-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rsid w:val="00AE235C"/>
    <w:rPr>
      <w:rFonts w:ascii="Arial" w:hAnsi="Arial" w:cs="Arial"/>
      <w:i/>
      <w:iCs/>
      <w:color w:val="FF0000"/>
    </w:rPr>
  </w:style>
  <w:style w:type="paragraph" w:customStyle="1" w:styleId="Nvel4-R">
    <w:name w:val="Nível 4-R"/>
    <w:basedOn w:val="Nivel4"/>
    <w:link w:val="Nvel4-RChar"/>
    <w:qFormat/>
    <w:rsid w:val="00AE235C"/>
    <w:pPr>
      <w:numPr>
        <w:numId w:val="1"/>
      </w:numPr>
    </w:pPr>
    <w:rPr>
      <w:rFonts w:eastAsia="Times New Roman"/>
      <w:i/>
      <w:iCs/>
      <w:color w:val="FF0000"/>
    </w:rPr>
  </w:style>
  <w:style w:type="character" w:customStyle="1" w:styleId="Nvel3-RChar">
    <w:name w:val="Nível 3-R Char"/>
    <w:link w:val="Nvel3-R"/>
    <w:rsid w:val="00AE235C"/>
    <w:rPr>
      <w:rFonts w:ascii="Arial" w:hAnsi="Arial" w:cs="Arial"/>
      <w:i/>
      <w:iCs/>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rsid w:val="00AE235C"/>
    <w:rPr>
      <w:rFonts w:ascii="Arial" w:eastAsia="Times New Roman" w:hAnsi="Arial" w:cs="Arial"/>
      <w:i/>
      <w:iCs/>
      <w:color w:val="FF0000"/>
      <w:sz w:val="20"/>
      <w:szCs w:val="20"/>
    </w:rPr>
  </w:style>
  <w:style w:type="character" w:customStyle="1" w:styleId="Nvel1-SemNumChar">
    <w:name w:val="Nível 1-Sem Num Char"/>
    <w:link w:val="Nvel1-SemNum"/>
    <w:rsid w:val="00AE235C"/>
    <w:rPr>
      <w:rFonts w:ascii="Arial" w:hAnsi="Arial" w:cs="Arial"/>
      <w:b/>
      <w:bCs/>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rsid w:val="00AE235C"/>
    <w:rPr>
      <w:rFonts w:ascii="Arial" w:hAnsi="Arial" w:cs="Arial"/>
      <w:sz w:val="24"/>
      <w:lang w:eastAsia="zh-CN" w:bidi="hi-IN"/>
    </w:rPr>
  </w:style>
  <w:style w:type="character" w:customStyle="1" w:styleId="citao2Char">
    <w:name w:val="citação 2 Char"/>
    <w:link w:val="citao2"/>
    <w:rsid w:val="00AE235C"/>
    <w:rPr>
      <w:rFonts w:ascii="Arial" w:eastAsia="Calibri" w:hAnsi="Arial" w:cs="Tahoma"/>
      <w:i/>
      <w:iCs/>
      <w:color w:val="000000"/>
      <w:shd w:val="clear" w:color="auto" w:fill="FFFFCC"/>
      <w:lang w:eastAsia="en-US"/>
    </w:rPr>
  </w:style>
  <w:style w:type="paragraph" w:customStyle="1" w:styleId="Nvel01-SemNumerao">
    <w:name w:val="Nível 01-Sem Numeração"/>
    <w:basedOn w:val="Normal"/>
    <w:link w:val="Nvel01-SemNumeraoChar"/>
    <w:autoRedefine/>
    <w:uiPriority w:val="1"/>
    <w:qFormat/>
    <w:rsid w:val="002B5680"/>
    <w:pPr>
      <w:keepNext/>
      <w:keepLines/>
      <w:widowControl/>
      <w:suppressAutoHyphens w:val="0"/>
      <w:spacing w:before="240" w:after="120" w:line="276" w:lineRule="auto"/>
      <w:jc w:val="both"/>
      <w:outlineLvl w:val="1"/>
    </w:pPr>
    <w:rPr>
      <w:rFonts w:ascii="Arial" w:eastAsia="MS Gothic" w:hAnsi="Arial" w:cs="Arial"/>
      <w:b/>
      <w:bCs/>
      <w:kern w:val="0"/>
      <w:sz w:val="22"/>
      <w:szCs w:val="22"/>
      <w:lang w:eastAsia="pt-BR" w:bidi="ar-SA"/>
    </w:rPr>
  </w:style>
  <w:style w:type="character" w:customStyle="1" w:styleId="Nvel01-SemNumeraoChar">
    <w:name w:val="Nível 01-Sem Numeração Char"/>
    <w:link w:val="Nvel01-SemNumerao"/>
    <w:uiPriority w:val="1"/>
    <w:rsid w:val="002B5680"/>
    <w:rPr>
      <w:rFonts w:ascii="Arial" w:eastAsia="MS Gothic" w:hAnsi="Arial" w:cs="Arial"/>
      <w:b/>
      <w:bCs/>
      <w:sz w:val="22"/>
      <w:szCs w:val="22"/>
    </w:rPr>
  </w:style>
  <w:style w:type="paragraph" w:customStyle="1" w:styleId="TextosemFormatao1">
    <w:name w:val="Texto sem Formatação1"/>
    <w:basedOn w:val="Normal"/>
    <w:rsid w:val="00AF437F"/>
    <w:pPr>
      <w:widowControl/>
    </w:pPr>
    <w:rPr>
      <w:rFonts w:ascii="Courier New" w:eastAsia="Times New Roman" w:hAnsi="Courier New" w:cs="Courier New"/>
      <w:kern w:val="0"/>
      <w:sz w:val="20"/>
      <w:szCs w:val="20"/>
      <w:lang w:bidi="ar-SA"/>
    </w:rPr>
  </w:style>
  <w:style w:type="numbering" w:customStyle="1" w:styleId="Semlista1">
    <w:name w:val="Sem lista1"/>
    <w:next w:val="Semlista"/>
    <w:uiPriority w:val="99"/>
    <w:semiHidden/>
    <w:unhideWhenUsed/>
    <w:rsid w:val="00552C8D"/>
  </w:style>
  <w:style w:type="character" w:customStyle="1" w:styleId="WW8Num32z3">
    <w:name w:val="WW8Num32z3"/>
    <w:rsid w:val="00552C8D"/>
  </w:style>
  <w:style w:type="character" w:customStyle="1" w:styleId="WW8Num32z4">
    <w:name w:val="WW8Num32z4"/>
    <w:rsid w:val="00552C8D"/>
  </w:style>
  <w:style w:type="character" w:customStyle="1" w:styleId="WW8Num32z5">
    <w:name w:val="WW8Num32z5"/>
    <w:rsid w:val="00552C8D"/>
  </w:style>
  <w:style w:type="character" w:customStyle="1" w:styleId="WW8Num32z6">
    <w:name w:val="WW8Num32z6"/>
    <w:rsid w:val="00552C8D"/>
  </w:style>
  <w:style w:type="character" w:customStyle="1" w:styleId="WW8Num32z7">
    <w:name w:val="WW8Num32z7"/>
    <w:rsid w:val="00552C8D"/>
  </w:style>
  <w:style w:type="character" w:customStyle="1" w:styleId="WW8Num32z8">
    <w:name w:val="WW8Num32z8"/>
    <w:rsid w:val="00552C8D"/>
  </w:style>
  <w:style w:type="character" w:customStyle="1" w:styleId="WW8Num35z1">
    <w:name w:val="WW8Num35z1"/>
    <w:rsid w:val="00552C8D"/>
  </w:style>
  <w:style w:type="character" w:customStyle="1" w:styleId="WW8Num35z2">
    <w:name w:val="WW8Num35z2"/>
    <w:rsid w:val="00552C8D"/>
  </w:style>
  <w:style w:type="character" w:customStyle="1" w:styleId="WW8Num35z3">
    <w:name w:val="WW8Num35z3"/>
    <w:rsid w:val="00552C8D"/>
  </w:style>
  <w:style w:type="character" w:customStyle="1" w:styleId="WW8Num35z5">
    <w:name w:val="WW8Num35z5"/>
    <w:rsid w:val="00552C8D"/>
  </w:style>
  <w:style w:type="character" w:customStyle="1" w:styleId="WW8Num35z6">
    <w:name w:val="WW8Num35z6"/>
    <w:rsid w:val="00552C8D"/>
  </w:style>
  <w:style w:type="character" w:customStyle="1" w:styleId="WW8Num35z7">
    <w:name w:val="WW8Num35z7"/>
    <w:rsid w:val="00552C8D"/>
  </w:style>
  <w:style w:type="character" w:customStyle="1" w:styleId="WW8Num35z8">
    <w:name w:val="WW8Num35z8"/>
    <w:rsid w:val="00552C8D"/>
  </w:style>
  <w:style w:type="character" w:customStyle="1" w:styleId="WW8Num42z1">
    <w:name w:val="WW8Num42z1"/>
    <w:rsid w:val="00552C8D"/>
  </w:style>
  <w:style w:type="character" w:customStyle="1" w:styleId="WW8Num42z2">
    <w:name w:val="WW8Num42z2"/>
    <w:rsid w:val="00552C8D"/>
  </w:style>
  <w:style w:type="character" w:customStyle="1" w:styleId="WW8Num42z3">
    <w:name w:val="WW8Num42z3"/>
    <w:rsid w:val="00552C8D"/>
  </w:style>
  <w:style w:type="character" w:customStyle="1" w:styleId="WW8Num42z4">
    <w:name w:val="WW8Num42z4"/>
    <w:rsid w:val="00552C8D"/>
  </w:style>
  <w:style w:type="character" w:customStyle="1" w:styleId="WW8Num42z5">
    <w:name w:val="WW8Num42z5"/>
    <w:rsid w:val="00552C8D"/>
  </w:style>
  <w:style w:type="character" w:customStyle="1" w:styleId="WW8Num42z6">
    <w:name w:val="WW8Num42z6"/>
    <w:rsid w:val="00552C8D"/>
  </w:style>
  <w:style w:type="character" w:customStyle="1" w:styleId="WW8Num42z7">
    <w:name w:val="WW8Num42z7"/>
    <w:rsid w:val="00552C8D"/>
  </w:style>
  <w:style w:type="character" w:customStyle="1" w:styleId="WW8Num42z8">
    <w:name w:val="WW8Num42z8"/>
    <w:rsid w:val="00552C8D"/>
  </w:style>
  <w:style w:type="character" w:customStyle="1" w:styleId="WW8Num43z1">
    <w:name w:val="WW8Num43z1"/>
    <w:rsid w:val="00552C8D"/>
  </w:style>
  <w:style w:type="character" w:customStyle="1" w:styleId="WW8Num43z2">
    <w:name w:val="WW8Num43z2"/>
    <w:rsid w:val="00552C8D"/>
  </w:style>
  <w:style w:type="character" w:customStyle="1" w:styleId="WW8Num43z3">
    <w:name w:val="WW8Num43z3"/>
    <w:rsid w:val="00552C8D"/>
  </w:style>
  <w:style w:type="character" w:customStyle="1" w:styleId="WW8Num43z4">
    <w:name w:val="WW8Num43z4"/>
    <w:rsid w:val="00552C8D"/>
  </w:style>
  <w:style w:type="character" w:customStyle="1" w:styleId="WW8Num43z5">
    <w:name w:val="WW8Num43z5"/>
    <w:rsid w:val="00552C8D"/>
  </w:style>
  <w:style w:type="character" w:customStyle="1" w:styleId="WW8Num43z6">
    <w:name w:val="WW8Num43z6"/>
    <w:rsid w:val="00552C8D"/>
  </w:style>
  <w:style w:type="character" w:customStyle="1" w:styleId="WW8Num43z7">
    <w:name w:val="WW8Num43z7"/>
    <w:rsid w:val="00552C8D"/>
  </w:style>
  <w:style w:type="character" w:customStyle="1" w:styleId="WW8Num43z8">
    <w:name w:val="WW8Num43z8"/>
    <w:rsid w:val="00552C8D"/>
  </w:style>
  <w:style w:type="character" w:customStyle="1" w:styleId="WW8Num56z1">
    <w:name w:val="WW8Num56z1"/>
    <w:rsid w:val="00552C8D"/>
  </w:style>
  <w:style w:type="character" w:customStyle="1" w:styleId="WW8Num56z2">
    <w:name w:val="WW8Num56z2"/>
    <w:rsid w:val="00552C8D"/>
  </w:style>
  <w:style w:type="character" w:customStyle="1" w:styleId="WW8Num56z3">
    <w:name w:val="WW8Num56z3"/>
    <w:rsid w:val="00552C8D"/>
  </w:style>
  <w:style w:type="character" w:customStyle="1" w:styleId="WW8Num56z4">
    <w:name w:val="WW8Num56z4"/>
    <w:rsid w:val="00552C8D"/>
  </w:style>
  <w:style w:type="character" w:customStyle="1" w:styleId="WW8Num56z5">
    <w:name w:val="WW8Num56z5"/>
    <w:rsid w:val="00552C8D"/>
  </w:style>
  <w:style w:type="character" w:customStyle="1" w:styleId="WW8Num56z6">
    <w:name w:val="WW8Num56z6"/>
    <w:rsid w:val="00552C8D"/>
  </w:style>
  <w:style w:type="character" w:customStyle="1" w:styleId="WW8Num56z7">
    <w:name w:val="WW8Num56z7"/>
    <w:rsid w:val="00552C8D"/>
  </w:style>
  <w:style w:type="character" w:customStyle="1" w:styleId="WW8Num56z8">
    <w:name w:val="WW8Num56z8"/>
    <w:rsid w:val="00552C8D"/>
  </w:style>
  <w:style w:type="character" w:customStyle="1" w:styleId="WW8Num58z1">
    <w:name w:val="WW8Num58z1"/>
    <w:rsid w:val="00552C8D"/>
  </w:style>
  <w:style w:type="character" w:customStyle="1" w:styleId="WW8Num58z2">
    <w:name w:val="WW8Num58z2"/>
    <w:rsid w:val="00552C8D"/>
  </w:style>
  <w:style w:type="character" w:customStyle="1" w:styleId="WW8Num58z3">
    <w:name w:val="WW8Num58z3"/>
    <w:rsid w:val="00552C8D"/>
  </w:style>
  <w:style w:type="character" w:customStyle="1" w:styleId="WW8Num58z4">
    <w:name w:val="WW8Num58z4"/>
    <w:rsid w:val="00552C8D"/>
  </w:style>
  <w:style w:type="character" w:customStyle="1" w:styleId="WW8Num58z5">
    <w:name w:val="WW8Num58z5"/>
    <w:rsid w:val="00552C8D"/>
  </w:style>
  <w:style w:type="character" w:customStyle="1" w:styleId="WW8Num58z6">
    <w:name w:val="WW8Num58z6"/>
    <w:rsid w:val="00552C8D"/>
  </w:style>
  <w:style w:type="character" w:customStyle="1" w:styleId="WW8Num58z7">
    <w:name w:val="WW8Num58z7"/>
    <w:rsid w:val="00552C8D"/>
  </w:style>
  <w:style w:type="character" w:customStyle="1" w:styleId="WW8Num58z8">
    <w:name w:val="WW8Num58z8"/>
    <w:rsid w:val="00552C8D"/>
  </w:style>
  <w:style w:type="character" w:customStyle="1" w:styleId="WW8Num63z1">
    <w:name w:val="WW8Num63z1"/>
    <w:rsid w:val="00552C8D"/>
  </w:style>
  <w:style w:type="character" w:customStyle="1" w:styleId="WW8Num63z2">
    <w:name w:val="WW8Num63z2"/>
    <w:rsid w:val="00552C8D"/>
  </w:style>
  <w:style w:type="character" w:customStyle="1" w:styleId="WW8Num63z3">
    <w:name w:val="WW8Num63z3"/>
    <w:rsid w:val="00552C8D"/>
  </w:style>
  <w:style w:type="character" w:customStyle="1" w:styleId="WW8Num63z4">
    <w:name w:val="WW8Num63z4"/>
    <w:rsid w:val="00552C8D"/>
  </w:style>
  <w:style w:type="character" w:customStyle="1" w:styleId="WW8Num63z5">
    <w:name w:val="WW8Num63z5"/>
    <w:rsid w:val="00552C8D"/>
  </w:style>
  <w:style w:type="character" w:customStyle="1" w:styleId="WW8Num63z6">
    <w:name w:val="WW8Num63z6"/>
    <w:rsid w:val="00552C8D"/>
  </w:style>
  <w:style w:type="character" w:customStyle="1" w:styleId="WW8Num63z7">
    <w:name w:val="WW8Num63z7"/>
    <w:rsid w:val="00552C8D"/>
  </w:style>
  <w:style w:type="character" w:customStyle="1" w:styleId="WW8Num63z8">
    <w:name w:val="WW8Num63z8"/>
    <w:rsid w:val="00552C8D"/>
  </w:style>
  <w:style w:type="character" w:customStyle="1" w:styleId="WW8Num69z1">
    <w:name w:val="WW8Num69z1"/>
    <w:rsid w:val="00552C8D"/>
  </w:style>
  <w:style w:type="character" w:customStyle="1" w:styleId="WW8Num69z2">
    <w:name w:val="WW8Num69z2"/>
    <w:rsid w:val="00552C8D"/>
  </w:style>
  <w:style w:type="character" w:customStyle="1" w:styleId="WW8Num69z3">
    <w:name w:val="WW8Num69z3"/>
    <w:rsid w:val="00552C8D"/>
  </w:style>
  <w:style w:type="character" w:customStyle="1" w:styleId="WW8Num69z4">
    <w:name w:val="WW8Num69z4"/>
    <w:rsid w:val="00552C8D"/>
  </w:style>
  <w:style w:type="character" w:customStyle="1" w:styleId="WW8Num69z5">
    <w:name w:val="WW8Num69z5"/>
    <w:rsid w:val="00552C8D"/>
  </w:style>
  <w:style w:type="character" w:customStyle="1" w:styleId="WW8Num69z6">
    <w:name w:val="WW8Num69z6"/>
    <w:rsid w:val="00552C8D"/>
  </w:style>
  <w:style w:type="character" w:customStyle="1" w:styleId="WW8Num69z7">
    <w:name w:val="WW8Num69z7"/>
    <w:rsid w:val="00552C8D"/>
  </w:style>
  <w:style w:type="character" w:customStyle="1" w:styleId="WW8Num69z8">
    <w:name w:val="WW8Num69z8"/>
    <w:rsid w:val="00552C8D"/>
  </w:style>
  <w:style w:type="character" w:customStyle="1" w:styleId="WW8Num71z1">
    <w:name w:val="WW8Num71z1"/>
    <w:rsid w:val="00552C8D"/>
  </w:style>
  <w:style w:type="character" w:customStyle="1" w:styleId="WW8Num71z2">
    <w:name w:val="WW8Num71z2"/>
    <w:rsid w:val="00552C8D"/>
  </w:style>
  <w:style w:type="character" w:customStyle="1" w:styleId="WW8Num71z3">
    <w:name w:val="WW8Num71z3"/>
    <w:rsid w:val="00552C8D"/>
  </w:style>
  <w:style w:type="character" w:customStyle="1" w:styleId="WW8Num71z4">
    <w:name w:val="WW8Num71z4"/>
    <w:rsid w:val="00552C8D"/>
  </w:style>
  <w:style w:type="character" w:customStyle="1" w:styleId="WW8Num71z5">
    <w:name w:val="WW8Num71z5"/>
    <w:rsid w:val="00552C8D"/>
  </w:style>
  <w:style w:type="character" w:customStyle="1" w:styleId="WW8Num71z6">
    <w:name w:val="WW8Num71z6"/>
    <w:rsid w:val="00552C8D"/>
  </w:style>
  <w:style w:type="character" w:customStyle="1" w:styleId="WW8Num71z7">
    <w:name w:val="WW8Num71z7"/>
    <w:rsid w:val="00552C8D"/>
  </w:style>
  <w:style w:type="character" w:customStyle="1" w:styleId="WW8Num71z8">
    <w:name w:val="WW8Num71z8"/>
    <w:rsid w:val="00552C8D"/>
  </w:style>
  <w:style w:type="character" w:customStyle="1" w:styleId="WW8Num75z1">
    <w:name w:val="WW8Num75z1"/>
    <w:rsid w:val="00552C8D"/>
  </w:style>
  <w:style w:type="character" w:customStyle="1" w:styleId="WW8Num75z2">
    <w:name w:val="WW8Num75z2"/>
    <w:rsid w:val="00552C8D"/>
  </w:style>
  <w:style w:type="character" w:customStyle="1" w:styleId="WW8Num75z3">
    <w:name w:val="WW8Num75z3"/>
    <w:rsid w:val="00552C8D"/>
  </w:style>
  <w:style w:type="character" w:customStyle="1" w:styleId="WW8Num75z4">
    <w:name w:val="WW8Num75z4"/>
    <w:rsid w:val="00552C8D"/>
  </w:style>
  <w:style w:type="character" w:customStyle="1" w:styleId="WW8Num75z5">
    <w:name w:val="WW8Num75z5"/>
    <w:rsid w:val="00552C8D"/>
  </w:style>
  <w:style w:type="character" w:customStyle="1" w:styleId="WW8Num75z6">
    <w:name w:val="WW8Num75z6"/>
    <w:rsid w:val="00552C8D"/>
  </w:style>
  <w:style w:type="character" w:customStyle="1" w:styleId="WW8Num75z7">
    <w:name w:val="WW8Num75z7"/>
    <w:rsid w:val="00552C8D"/>
  </w:style>
  <w:style w:type="character" w:customStyle="1" w:styleId="WW8Num75z8">
    <w:name w:val="WW8Num75z8"/>
    <w:rsid w:val="00552C8D"/>
  </w:style>
  <w:style w:type="character" w:customStyle="1" w:styleId="WW8Num83z1">
    <w:name w:val="WW8Num83z1"/>
    <w:rsid w:val="00552C8D"/>
  </w:style>
  <w:style w:type="character" w:customStyle="1" w:styleId="WW8Num83z2">
    <w:name w:val="WW8Num83z2"/>
    <w:rsid w:val="00552C8D"/>
  </w:style>
  <w:style w:type="character" w:customStyle="1" w:styleId="WW8Num83z3">
    <w:name w:val="WW8Num83z3"/>
    <w:rsid w:val="00552C8D"/>
  </w:style>
  <w:style w:type="character" w:customStyle="1" w:styleId="WW8Num83z4">
    <w:name w:val="WW8Num83z4"/>
    <w:rsid w:val="00552C8D"/>
  </w:style>
  <w:style w:type="character" w:customStyle="1" w:styleId="WW8Num83z5">
    <w:name w:val="WW8Num83z5"/>
    <w:rsid w:val="00552C8D"/>
  </w:style>
  <w:style w:type="character" w:customStyle="1" w:styleId="WW8Num83z6">
    <w:name w:val="WW8Num83z6"/>
    <w:rsid w:val="00552C8D"/>
  </w:style>
  <w:style w:type="character" w:customStyle="1" w:styleId="WW8Num83z7">
    <w:name w:val="WW8Num83z7"/>
    <w:rsid w:val="00552C8D"/>
  </w:style>
  <w:style w:type="character" w:customStyle="1" w:styleId="WW8Num83z8">
    <w:name w:val="WW8Num83z8"/>
    <w:rsid w:val="00552C8D"/>
  </w:style>
  <w:style w:type="character" w:customStyle="1" w:styleId="WW8Num92z1">
    <w:name w:val="WW8Num92z1"/>
    <w:rsid w:val="00552C8D"/>
  </w:style>
  <w:style w:type="character" w:customStyle="1" w:styleId="WW8Num92z2">
    <w:name w:val="WW8Num92z2"/>
    <w:rsid w:val="00552C8D"/>
  </w:style>
  <w:style w:type="character" w:customStyle="1" w:styleId="WW8Num92z3">
    <w:name w:val="WW8Num92z3"/>
    <w:rsid w:val="00552C8D"/>
    <w:rPr>
      <w:color w:val="auto"/>
    </w:rPr>
  </w:style>
  <w:style w:type="character" w:customStyle="1" w:styleId="WW8Num92z4">
    <w:name w:val="WW8Num92z4"/>
    <w:rsid w:val="00552C8D"/>
  </w:style>
  <w:style w:type="character" w:customStyle="1" w:styleId="WW8Num92z5">
    <w:name w:val="WW8Num92z5"/>
    <w:rsid w:val="00552C8D"/>
  </w:style>
  <w:style w:type="character" w:customStyle="1" w:styleId="WW8Num92z6">
    <w:name w:val="WW8Num92z6"/>
    <w:rsid w:val="00552C8D"/>
  </w:style>
  <w:style w:type="character" w:customStyle="1" w:styleId="WW8Num92z7">
    <w:name w:val="WW8Num92z7"/>
    <w:rsid w:val="00552C8D"/>
  </w:style>
  <w:style w:type="character" w:customStyle="1" w:styleId="WW8Num92z8">
    <w:name w:val="WW8Num92z8"/>
    <w:rsid w:val="00552C8D"/>
  </w:style>
  <w:style w:type="character" w:customStyle="1" w:styleId="WW8Num94z1">
    <w:name w:val="WW8Num94z1"/>
    <w:rsid w:val="00552C8D"/>
  </w:style>
  <w:style w:type="character" w:customStyle="1" w:styleId="WW8Num94z2">
    <w:name w:val="WW8Num94z2"/>
    <w:rsid w:val="00552C8D"/>
  </w:style>
  <w:style w:type="character" w:customStyle="1" w:styleId="WW8Num94z3">
    <w:name w:val="WW8Num94z3"/>
    <w:rsid w:val="00552C8D"/>
  </w:style>
  <w:style w:type="character" w:customStyle="1" w:styleId="WW8Num94z4">
    <w:name w:val="WW8Num94z4"/>
    <w:rsid w:val="00552C8D"/>
  </w:style>
  <w:style w:type="character" w:customStyle="1" w:styleId="WW8Num94z5">
    <w:name w:val="WW8Num94z5"/>
    <w:rsid w:val="00552C8D"/>
  </w:style>
  <w:style w:type="character" w:customStyle="1" w:styleId="WW8Num94z6">
    <w:name w:val="WW8Num94z6"/>
    <w:rsid w:val="00552C8D"/>
  </w:style>
  <w:style w:type="character" w:customStyle="1" w:styleId="WW8Num94z7">
    <w:name w:val="WW8Num94z7"/>
    <w:rsid w:val="00552C8D"/>
  </w:style>
  <w:style w:type="character" w:customStyle="1" w:styleId="WW8Num94z8">
    <w:name w:val="WW8Num94z8"/>
    <w:rsid w:val="00552C8D"/>
  </w:style>
  <w:style w:type="character" w:customStyle="1" w:styleId="WW8Num101z1">
    <w:name w:val="WW8Num101z1"/>
    <w:rsid w:val="00552C8D"/>
    <w:rPr>
      <w:rFonts w:ascii="Courier New" w:hAnsi="Courier New"/>
    </w:rPr>
  </w:style>
  <w:style w:type="character" w:customStyle="1" w:styleId="WW8Num101z2">
    <w:name w:val="WW8Num101z2"/>
    <w:rsid w:val="00552C8D"/>
    <w:rPr>
      <w:rFonts w:ascii="Wingdings" w:hAnsi="Wingdings"/>
    </w:rPr>
  </w:style>
  <w:style w:type="character" w:customStyle="1" w:styleId="WW8Num110z1">
    <w:name w:val="WW8Num110z1"/>
    <w:rsid w:val="00552C8D"/>
  </w:style>
  <w:style w:type="character" w:customStyle="1" w:styleId="WW8Num110z2">
    <w:name w:val="WW8Num110z2"/>
    <w:rsid w:val="00552C8D"/>
  </w:style>
  <w:style w:type="character" w:customStyle="1" w:styleId="WW8Num110z3">
    <w:name w:val="WW8Num110z3"/>
    <w:rsid w:val="00552C8D"/>
  </w:style>
  <w:style w:type="character" w:customStyle="1" w:styleId="WW8Num110z4">
    <w:name w:val="WW8Num110z4"/>
    <w:rsid w:val="00552C8D"/>
  </w:style>
  <w:style w:type="character" w:customStyle="1" w:styleId="WW8Num110z5">
    <w:name w:val="WW8Num110z5"/>
    <w:rsid w:val="00552C8D"/>
  </w:style>
  <w:style w:type="character" w:customStyle="1" w:styleId="WW8Num110z6">
    <w:name w:val="WW8Num110z6"/>
    <w:rsid w:val="00552C8D"/>
  </w:style>
  <w:style w:type="character" w:customStyle="1" w:styleId="WW8Num110z7">
    <w:name w:val="WW8Num110z7"/>
    <w:rsid w:val="00552C8D"/>
  </w:style>
  <w:style w:type="character" w:customStyle="1" w:styleId="WW8Num110z8">
    <w:name w:val="WW8Num110z8"/>
    <w:rsid w:val="00552C8D"/>
  </w:style>
  <w:style w:type="character" w:customStyle="1" w:styleId="WW8Num112z1">
    <w:name w:val="WW8Num112z1"/>
    <w:rsid w:val="00552C8D"/>
  </w:style>
  <w:style w:type="character" w:customStyle="1" w:styleId="WW8Num112z2">
    <w:name w:val="WW8Num112z2"/>
    <w:rsid w:val="00552C8D"/>
  </w:style>
  <w:style w:type="character" w:customStyle="1" w:styleId="WW8Num112z3">
    <w:name w:val="WW8Num112z3"/>
    <w:rsid w:val="00552C8D"/>
  </w:style>
  <w:style w:type="character" w:customStyle="1" w:styleId="WW8Num112z4">
    <w:name w:val="WW8Num112z4"/>
    <w:rsid w:val="00552C8D"/>
  </w:style>
  <w:style w:type="character" w:customStyle="1" w:styleId="WW8Num112z5">
    <w:name w:val="WW8Num112z5"/>
    <w:rsid w:val="00552C8D"/>
  </w:style>
  <w:style w:type="character" w:customStyle="1" w:styleId="WW8Num112z6">
    <w:name w:val="WW8Num112z6"/>
    <w:rsid w:val="00552C8D"/>
  </w:style>
  <w:style w:type="character" w:customStyle="1" w:styleId="WW8Num112z7">
    <w:name w:val="WW8Num112z7"/>
    <w:rsid w:val="00552C8D"/>
  </w:style>
  <w:style w:type="character" w:customStyle="1" w:styleId="WW8Num112z8">
    <w:name w:val="WW8Num112z8"/>
    <w:rsid w:val="00552C8D"/>
  </w:style>
  <w:style w:type="character" w:customStyle="1" w:styleId="WW8Num114z1">
    <w:name w:val="WW8Num114z1"/>
    <w:rsid w:val="00552C8D"/>
  </w:style>
  <w:style w:type="character" w:customStyle="1" w:styleId="WW8Num114z2">
    <w:name w:val="WW8Num114z2"/>
    <w:rsid w:val="00552C8D"/>
  </w:style>
  <w:style w:type="character" w:customStyle="1" w:styleId="WW8Num114z3">
    <w:name w:val="WW8Num114z3"/>
    <w:rsid w:val="00552C8D"/>
  </w:style>
  <w:style w:type="character" w:customStyle="1" w:styleId="WW8Num114z4">
    <w:name w:val="WW8Num114z4"/>
    <w:rsid w:val="00552C8D"/>
  </w:style>
  <w:style w:type="character" w:customStyle="1" w:styleId="WW8Num114z5">
    <w:name w:val="WW8Num114z5"/>
    <w:rsid w:val="00552C8D"/>
  </w:style>
  <w:style w:type="character" w:customStyle="1" w:styleId="WW8Num114z6">
    <w:name w:val="WW8Num114z6"/>
    <w:rsid w:val="00552C8D"/>
  </w:style>
  <w:style w:type="character" w:customStyle="1" w:styleId="WW8Num114z7">
    <w:name w:val="WW8Num114z7"/>
    <w:rsid w:val="00552C8D"/>
  </w:style>
  <w:style w:type="character" w:customStyle="1" w:styleId="WW8Num114z8">
    <w:name w:val="WW8Num114z8"/>
    <w:rsid w:val="00552C8D"/>
  </w:style>
  <w:style w:type="character" w:customStyle="1" w:styleId="WW8Num116z1">
    <w:name w:val="WW8Num116z1"/>
    <w:rsid w:val="00552C8D"/>
  </w:style>
  <w:style w:type="character" w:customStyle="1" w:styleId="WW8Num116z2">
    <w:name w:val="WW8Num116z2"/>
    <w:rsid w:val="00552C8D"/>
  </w:style>
  <w:style w:type="character" w:customStyle="1" w:styleId="WW8Num116z3">
    <w:name w:val="WW8Num116z3"/>
    <w:rsid w:val="00552C8D"/>
  </w:style>
  <w:style w:type="character" w:customStyle="1" w:styleId="WW8Num116z4">
    <w:name w:val="WW8Num116z4"/>
    <w:rsid w:val="00552C8D"/>
  </w:style>
  <w:style w:type="character" w:customStyle="1" w:styleId="WW8Num116z5">
    <w:name w:val="WW8Num116z5"/>
    <w:rsid w:val="00552C8D"/>
  </w:style>
  <w:style w:type="character" w:customStyle="1" w:styleId="WW8Num116z6">
    <w:name w:val="WW8Num116z6"/>
    <w:rsid w:val="00552C8D"/>
  </w:style>
  <w:style w:type="character" w:customStyle="1" w:styleId="WW8Num116z7">
    <w:name w:val="WW8Num116z7"/>
    <w:rsid w:val="00552C8D"/>
  </w:style>
  <w:style w:type="character" w:customStyle="1" w:styleId="WW8Num116z8">
    <w:name w:val="WW8Num116z8"/>
    <w:rsid w:val="00552C8D"/>
  </w:style>
  <w:style w:type="character" w:customStyle="1" w:styleId="WW8Num117z1">
    <w:name w:val="WW8Num117z1"/>
    <w:rsid w:val="00552C8D"/>
  </w:style>
  <w:style w:type="character" w:customStyle="1" w:styleId="WW8Num117z2">
    <w:name w:val="WW8Num117z2"/>
    <w:rsid w:val="00552C8D"/>
  </w:style>
  <w:style w:type="character" w:customStyle="1" w:styleId="WW8Num117z3">
    <w:name w:val="WW8Num117z3"/>
    <w:rsid w:val="00552C8D"/>
  </w:style>
  <w:style w:type="character" w:customStyle="1" w:styleId="WW8Num117z4">
    <w:name w:val="WW8Num117z4"/>
    <w:rsid w:val="00552C8D"/>
  </w:style>
  <w:style w:type="character" w:customStyle="1" w:styleId="WW8Num117z5">
    <w:name w:val="WW8Num117z5"/>
    <w:rsid w:val="00552C8D"/>
  </w:style>
  <w:style w:type="character" w:customStyle="1" w:styleId="WW8Num117z6">
    <w:name w:val="WW8Num117z6"/>
    <w:rsid w:val="00552C8D"/>
  </w:style>
  <w:style w:type="character" w:customStyle="1" w:styleId="WW8Num117z7">
    <w:name w:val="WW8Num117z7"/>
    <w:rsid w:val="00552C8D"/>
  </w:style>
  <w:style w:type="character" w:customStyle="1" w:styleId="WW8Num117z8">
    <w:name w:val="WW8Num117z8"/>
    <w:rsid w:val="00552C8D"/>
  </w:style>
  <w:style w:type="character" w:customStyle="1" w:styleId="WW8Num120z1">
    <w:name w:val="WW8Num120z1"/>
    <w:rsid w:val="00552C8D"/>
  </w:style>
  <w:style w:type="character" w:customStyle="1" w:styleId="WW8Num120z2">
    <w:name w:val="WW8Num120z2"/>
    <w:rsid w:val="00552C8D"/>
  </w:style>
  <w:style w:type="character" w:customStyle="1" w:styleId="WW8Num120z3">
    <w:name w:val="WW8Num120z3"/>
    <w:rsid w:val="00552C8D"/>
  </w:style>
  <w:style w:type="character" w:customStyle="1" w:styleId="WW8Num120z4">
    <w:name w:val="WW8Num120z4"/>
    <w:rsid w:val="00552C8D"/>
  </w:style>
  <w:style w:type="character" w:customStyle="1" w:styleId="WW8Num120z5">
    <w:name w:val="WW8Num120z5"/>
    <w:rsid w:val="00552C8D"/>
  </w:style>
  <w:style w:type="character" w:customStyle="1" w:styleId="WW8Num120z6">
    <w:name w:val="WW8Num120z6"/>
    <w:rsid w:val="00552C8D"/>
  </w:style>
  <w:style w:type="character" w:customStyle="1" w:styleId="WW8Num120z7">
    <w:name w:val="WW8Num120z7"/>
    <w:rsid w:val="00552C8D"/>
  </w:style>
  <w:style w:type="character" w:customStyle="1" w:styleId="WW8Num120z8">
    <w:name w:val="WW8Num120z8"/>
    <w:rsid w:val="00552C8D"/>
  </w:style>
  <w:style w:type="character" w:customStyle="1" w:styleId="WW8Num122z1">
    <w:name w:val="WW8Num122z1"/>
    <w:rsid w:val="00552C8D"/>
    <w:rPr>
      <w:rFonts w:ascii="Arial" w:hAnsi="Arial"/>
    </w:rPr>
  </w:style>
  <w:style w:type="character" w:customStyle="1" w:styleId="WW8Num122z2">
    <w:name w:val="WW8Num122z2"/>
    <w:rsid w:val="00552C8D"/>
  </w:style>
  <w:style w:type="character" w:customStyle="1" w:styleId="WW8Num122z3">
    <w:name w:val="WW8Num122z3"/>
    <w:rsid w:val="00552C8D"/>
  </w:style>
  <w:style w:type="character" w:customStyle="1" w:styleId="WW8Num122z4">
    <w:name w:val="WW8Num122z4"/>
    <w:rsid w:val="00552C8D"/>
  </w:style>
  <w:style w:type="character" w:customStyle="1" w:styleId="WW8Num122z5">
    <w:name w:val="WW8Num122z5"/>
    <w:rsid w:val="00552C8D"/>
  </w:style>
  <w:style w:type="character" w:customStyle="1" w:styleId="WW8Num122z6">
    <w:name w:val="WW8Num122z6"/>
    <w:rsid w:val="00552C8D"/>
  </w:style>
  <w:style w:type="character" w:customStyle="1" w:styleId="WW8Num122z7">
    <w:name w:val="WW8Num122z7"/>
    <w:rsid w:val="00552C8D"/>
  </w:style>
  <w:style w:type="character" w:customStyle="1" w:styleId="WW8Num122z8">
    <w:name w:val="WW8Num122z8"/>
    <w:rsid w:val="00552C8D"/>
  </w:style>
  <w:style w:type="character" w:customStyle="1" w:styleId="WW8Num125z1">
    <w:name w:val="WW8Num125z1"/>
    <w:rsid w:val="00552C8D"/>
  </w:style>
  <w:style w:type="character" w:customStyle="1" w:styleId="WW8Num125z2">
    <w:name w:val="WW8Num125z2"/>
    <w:rsid w:val="00552C8D"/>
  </w:style>
  <w:style w:type="character" w:customStyle="1" w:styleId="WW8Num125z3">
    <w:name w:val="WW8Num125z3"/>
    <w:rsid w:val="00552C8D"/>
  </w:style>
  <w:style w:type="character" w:customStyle="1" w:styleId="WW8Num125z4">
    <w:name w:val="WW8Num125z4"/>
    <w:rsid w:val="00552C8D"/>
  </w:style>
  <w:style w:type="character" w:customStyle="1" w:styleId="WW8Num125z5">
    <w:name w:val="WW8Num125z5"/>
    <w:rsid w:val="00552C8D"/>
  </w:style>
  <w:style w:type="character" w:customStyle="1" w:styleId="WW8Num125z6">
    <w:name w:val="WW8Num125z6"/>
    <w:rsid w:val="00552C8D"/>
  </w:style>
  <w:style w:type="character" w:customStyle="1" w:styleId="WW8Num125z7">
    <w:name w:val="WW8Num125z7"/>
    <w:rsid w:val="00552C8D"/>
  </w:style>
  <w:style w:type="character" w:customStyle="1" w:styleId="WW8Num125z8">
    <w:name w:val="WW8Num125z8"/>
    <w:rsid w:val="00552C8D"/>
  </w:style>
  <w:style w:type="character" w:customStyle="1" w:styleId="WW8Num126z1">
    <w:name w:val="WW8Num126z1"/>
    <w:rsid w:val="00552C8D"/>
  </w:style>
  <w:style w:type="character" w:customStyle="1" w:styleId="WW8Num126z2">
    <w:name w:val="WW8Num126z2"/>
    <w:rsid w:val="00552C8D"/>
  </w:style>
  <w:style w:type="character" w:customStyle="1" w:styleId="WW8Num126z3">
    <w:name w:val="WW8Num126z3"/>
    <w:rsid w:val="00552C8D"/>
  </w:style>
  <w:style w:type="character" w:customStyle="1" w:styleId="WW8Num126z4">
    <w:name w:val="WW8Num126z4"/>
    <w:rsid w:val="00552C8D"/>
  </w:style>
  <w:style w:type="character" w:customStyle="1" w:styleId="WW8Num126z5">
    <w:name w:val="WW8Num126z5"/>
    <w:rsid w:val="00552C8D"/>
  </w:style>
  <w:style w:type="character" w:customStyle="1" w:styleId="WW8Num126z6">
    <w:name w:val="WW8Num126z6"/>
    <w:rsid w:val="00552C8D"/>
  </w:style>
  <w:style w:type="character" w:customStyle="1" w:styleId="WW8Num126z7">
    <w:name w:val="WW8Num126z7"/>
    <w:rsid w:val="00552C8D"/>
  </w:style>
  <w:style w:type="character" w:customStyle="1" w:styleId="WW8Num126z8">
    <w:name w:val="WW8Num126z8"/>
    <w:rsid w:val="00552C8D"/>
  </w:style>
  <w:style w:type="character" w:customStyle="1" w:styleId="WW8Num127z1">
    <w:name w:val="WW8Num127z1"/>
    <w:rsid w:val="00552C8D"/>
  </w:style>
  <w:style w:type="character" w:customStyle="1" w:styleId="WW8Num127z2">
    <w:name w:val="WW8Num127z2"/>
    <w:rsid w:val="00552C8D"/>
  </w:style>
  <w:style w:type="character" w:customStyle="1" w:styleId="WW8Num127z3">
    <w:name w:val="WW8Num127z3"/>
    <w:rsid w:val="00552C8D"/>
  </w:style>
  <w:style w:type="character" w:customStyle="1" w:styleId="WW8Num127z4">
    <w:name w:val="WW8Num127z4"/>
    <w:rsid w:val="00552C8D"/>
  </w:style>
  <w:style w:type="character" w:customStyle="1" w:styleId="WW8Num127z5">
    <w:name w:val="WW8Num127z5"/>
    <w:rsid w:val="00552C8D"/>
  </w:style>
  <w:style w:type="character" w:customStyle="1" w:styleId="WW8Num127z6">
    <w:name w:val="WW8Num127z6"/>
    <w:rsid w:val="00552C8D"/>
  </w:style>
  <w:style w:type="character" w:customStyle="1" w:styleId="WW8Num127z7">
    <w:name w:val="WW8Num127z7"/>
    <w:rsid w:val="00552C8D"/>
  </w:style>
  <w:style w:type="character" w:customStyle="1" w:styleId="WW8Num127z8">
    <w:name w:val="WW8Num127z8"/>
    <w:rsid w:val="00552C8D"/>
  </w:style>
  <w:style w:type="character" w:customStyle="1" w:styleId="WW8Num128z1">
    <w:name w:val="WW8Num128z1"/>
    <w:rsid w:val="00552C8D"/>
  </w:style>
  <w:style w:type="character" w:customStyle="1" w:styleId="WW8Num128z2">
    <w:name w:val="WW8Num128z2"/>
    <w:rsid w:val="00552C8D"/>
  </w:style>
  <w:style w:type="character" w:customStyle="1" w:styleId="WW8Num128z3">
    <w:name w:val="WW8Num128z3"/>
    <w:rsid w:val="00552C8D"/>
  </w:style>
  <w:style w:type="character" w:customStyle="1" w:styleId="WW8Num128z4">
    <w:name w:val="WW8Num128z4"/>
    <w:rsid w:val="00552C8D"/>
  </w:style>
  <w:style w:type="character" w:customStyle="1" w:styleId="WW8Num128z5">
    <w:name w:val="WW8Num128z5"/>
    <w:rsid w:val="00552C8D"/>
  </w:style>
  <w:style w:type="character" w:customStyle="1" w:styleId="WW8Num128z6">
    <w:name w:val="WW8Num128z6"/>
    <w:rsid w:val="00552C8D"/>
  </w:style>
  <w:style w:type="character" w:customStyle="1" w:styleId="WW8Num128z7">
    <w:name w:val="WW8Num128z7"/>
    <w:rsid w:val="00552C8D"/>
  </w:style>
  <w:style w:type="character" w:customStyle="1" w:styleId="WW8Num128z8">
    <w:name w:val="WW8Num128z8"/>
    <w:rsid w:val="00552C8D"/>
  </w:style>
  <w:style w:type="character" w:customStyle="1" w:styleId="WW8Num136z1">
    <w:name w:val="WW8Num136z1"/>
    <w:rsid w:val="00552C8D"/>
  </w:style>
  <w:style w:type="character" w:customStyle="1" w:styleId="WW8Num136z2">
    <w:name w:val="WW8Num136z2"/>
    <w:rsid w:val="00552C8D"/>
  </w:style>
  <w:style w:type="character" w:customStyle="1" w:styleId="WW8Num136z3">
    <w:name w:val="WW8Num136z3"/>
    <w:rsid w:val="00552C8D"/>
  </w:style>
  <w:style w:type="character" w:customStyle="1" w:styleId="WW8Num136z4">
    <w:name w:val="WW8Num136z4"/>
    <w:rsid w:val="00552C8D"/>
  </w:style>
  <w:style w:type="character" w:customStyle="1" w:styleId="WW8Num136z5">
    <w:name w:val="WW8Num136z5"/>
    <w:rsid w:val="00552C8D"/>
  </w:style>
  <w:style w:type="character" w:customStyle="1" w:styleId="WW8Num136z6">
    <w:name w:val="WW8Num136z6"/>
    <w:rsid w:val="00552C8D"/>
  </w:style>
  <w:style w:type="character" w:customStyle="1" w:styleId="WW8Num136z7">
    <w:name w:val="WW8Num136z7"/>
    <w:rsid w:val="00552C8D"/>
  </w:style>
  <w:style w:type="character" w:customStyle="1" w:styleId="WW8Num136z8">
    <w:name w:val="WW8Num136z8"/>
    <w:rsid w:val="00552C8D"/>
  </w:style>
  <w:style w:type="character" w:customStyle="1" w:styleId="WW8Num151z1">
    <w:name w:val="WW8Num151z1"/>
    <w:rsid w:val="00552C8D"/>
  </w:style>
  <w:style w:type="character" w:customStyle="1" w:styleId="WW8Num151z2">
    <w:name w:val="WW8Num151z2"/>
    <w:rsid w:val="00552C8D"/>
  </w:style>
  <w:style w:type="character" w:customStyle="1" w:styleId="WW8Num151z3">
    <w:name w:val="WW8Num151z3"/>
    <w:rsid w:val="00552C8D"/>
  </w:style>
  <w:style w:type="character" w:customStyle="1" w:styleId="WW8Num151z4">
    <w:name w:val="WW8Num151z4"/>
    <w:rsid w:val="00552C8D"/>
  </w:style>
  <w:style w:type="character" w:customStyle="1" w:styleId="WW8Num151z5">
    <w:name w:val="WW8Num151z5"/>
    <w:rsid w:val="00552C8D"/>
  </w:style>
  <w:style w:type="character" w:customStyle="1" w:styleId="WW8Num151z6">
    <w:name w:val="WW8Num151z6"/>
    <w:rsid w:val="00552C8D"/>
  </w:style>
  <w:style w:type="character" w:customStyle="1" w:styleId="WW8Num151z7">
    <w:name w:val="WW8Num151z7"/>
    <w:rsid w:val="00552C8D"/>
  </w:style>
  <w:style w:type="character" w:customStyle="1" w:styleId="WW8Num151z8">
    <w:name w:val="WW8Num151z8"/>
    <w:rsid w:val="00552C8D"/>
  </w:style>
  <w:style w:type="character" w:customStyle="1" w:styleId="WW8Num154z1">
    <w:name w:val="WW8Num154z1"/>
    <w:rsid w:val="00552C8D"/>
  </w:style>
  <w:style w:type="character" w:customStyle="1" w:styleId="WW8Num154z2">
    <w:name w:val="WW8Num154z2"/>
    <w:rsid w:val="00552C8D"/>
  </w:style>
  <w:style w:type="character" w:customStyle="1" w:styleId="WW8Num154z3">
    <w:name w:val="WW8Num154z3"/>
    <w:rsid w:val="00552C8D"/>
  </w:style>
  <w:style w:type="character" w:customStyle="1" w:styleId="WW8Num154z4">
    <w:name w:val="WW8Num154z4"/>
    <w:rsid w:val="00552C8D"/>
  </w:style>
  <w:style w:type="character" w:customStyle="1" w:styleId="WW8Num154z5">
    <w:name w:val="WW8Num154z5"/>
    <w:rsid w:val="00552C8D"/>
  </w:style>
  <w:style w:type="character" w:customStyle="1" w:styleId="WW8Num154z6">
    <w:name w:val="WW8Num154z6"/>
    <w:rsid w:val="00552C8D"/>
  </w:style>
  <w:style w:type="character" w:customStyle="1" w:styleId="WW8Num154z7">
    <w:name w:val="WW8Num154z7"/>
    <w:rsid w:val="00552C8D"/>
  </w:style>
  <w:style w:type="character" w:customStyle="1" w:styleId="WW8Num154z8">
    <w:name w:val="WW8Num154z8"/>
    <w:rsid w:val="00552C8D"/>
  </w:style>
  <w:style w:type="character" w:customStyle="1" w:styleId="WW8Num155z1">
    <w:name w:val="WW8Num155z1"/>
    <w:rsid w:val="00552C8D"/>
  </w:style>
  <w:style w:type="character" w:customStyle="1" w:styleId="WW8Num155z2">
    <w:name w:val="WW8Num155z2"/>
    <w:rsid w:val="00552C8D"/>
  </w:style>
  <w:style w:type="character" w:customStyle="1" w:styleId="WW8Num155z3">
    <w:name w:val="WW8Num155z3"/>
    <w:rsid w:val="00552C8D"/>
  </w:style>
  <w:style w:type="character" w:customStyle="1" w:styleId="WW8Num155z4">
    <w:name w:val="WW8Num155z4"/>
    <w:rsid w:val="00552C8D"/>
  </w:style>
  <w:style w:type="character" w:customStyle="1" w:styleId="WW8Num155z5">
    <w:name w:val="WW8Num155z5"/>
    <w:rsid w:val="00552C8D"/>
  </w:style>
  <w:style w:type="character" w:customStyle="1" w:styleId="WW8Num155z6">
    <w:name w:val="WW8Num155z6"/>
    <w:rsid w:val="00552C8D"/>
  </w:style>
  <w:style w:type="character" w:customStyle="1" w:styleId="WW8Num155z7">
    <w:name w:val="WW8Num155z7"/>
    <w:rsid w:val="00552C8D"/>
  </w:style>
  <w:style w:type="character" w:customStyle="1" w:styleId="WW8Num155z8">
    <w:name w:val="WW8Num155z8"/>
    <w:rsid w:val="00552C8D"/>
  </w:style>
  <w:style w:type="character" w:customStyle="1" w:styleId="Smbolosdenumerao">
    <w:name w:val="Símbolos de numeração"/>
    <w:rsid w:val="00552C8D"/>
  </w:style>
  <w:style w:type="character" w:customStyle="1" w:styleId="MenoPendente5">
    <w:name w:val="Menção Pendente5"/>
    <w:uiPriority w:val="99"/>
    <w:semiHidden/>
    <w:unhideWhenUsed/>
    <w:rsid w:val="00552C8D"/>
    <w:rPr>
      <w:color w:val="605E5C"/>
      <w:shd w:val="clear" w:color="auto" w:fill="E1DFDD"/>
    </w:rPr>
  </w:style>
  <w:style w:type="paragraph" w:customStyle="1" w:styleId="xgmail-corpodetextobodytext1">
    <w:name w:val="x_gmail-corpodetextobodytext1"/>
    <w:basedOn w:val="Normal"/>
    <w:rsid w:val="00552C8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table" w:customStyle="1" w:styleId="Tabelacomgrade10">
    <w:name w:val="Tabela com grade10"/>
    <w:basedOn w:val="Tabelanormal"/>
    <w:next w:val="TableGrid0"/>
    <w:uiPriority w:val="39"/>
    <w:rsid w:val="00552C8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52C8D"/>
    <w:rPr>
      <w:rFonts w:ascii="Calibri" w:hAnsi="Calibri"/>
      <w:sz w:val="22"/>
      <w:szCs w:val="22"/>
      <w:lang w:eastAsia="en-US"/>
    </w:rPr>
  </w:style>
  <w:style w:type="numbering" w:customStyle="1" w:styleId="WW8Num271">
    <w:name w:val="WW8Num271"/>
    <w:rsid w:val="00552C8D"/>
  </w:style>
  <w:style w:type="numbering" w:customStyle="1" w:styleId="WW8Num41">
    <w:name w:val="WW8Num41"/>
    <w:rsid w:val="00552C8D"/>
  </w:style>
  <w:style w:type="numbering" w:customStyle="1" w:styleId="WW8Num261">
    <w:name w:val="WW8Num261"/>
    <w:rsid w:val="00552C8D"/>
  </w:style>
  <w:style w:type="numbering" w:customStyle="1" w:styleId="WW8Num29">
    <w:name w:val="WW8Num29"/>
    <w:rsid w:val="00552C8D"/>
  </w:style>
  <w:style w:type="numbering" w:customStyle="1" w:styleId="WW8Num151">
    <w:name w:val="WW8Num151"/>
    <w:rsid w:val="00552C8D"/>
  </w:style>
  <w:style w:type="numbering" w:customStyle="1" w:styleId="WW8Num81">
    <w:name w:val="WW8Num81"/>
    <w:rsid w:val="00552C8D"/>
  </w:style>
  <w:style w:type="numbering" w:customStyle="1" w:styleId="WW8Num181">
    <w:name w:val="WW8Num181"/>
    <w:rsid w:val="00552C8D"/>
  </w:style>
  <w:style w:type="numbering" w:customStyle="1" w:styleId="WW8Num231">
    <w:name w:val="WW8Num231"/>
    <w:rsid w:val="00552C8D"/>
  </w:style>
  <w:style w:type="numbering" w:customStyle="1" w:styleId="WW8Num241">
    <w:name w:val="WW8Num241"/>
    <w:rsid w:val="00552C8D"/>
  </w:style>
  <w:style w:type="numbering" w:customStyle="1" w:styleId="WW8Num281">
    <w:name w:val="WW8Num281"/>
    <w:rsid w:val="00552C8D"/>
  </w:style>
  <w:style w:type="numbering" w:customStyle="1" w:styleId="WW8Num141">
    <w:name w:val="WW8Num141"/>
    <w:rsid w:val="00552C8D"/>
  </w:style>
  <w:style w:type="numbering" w:customStyle="1" w:styleId="WW8Num91">
    <w:name w:val="WW8Num91"/>
    <w:rsid w:val="00552C8D"/>
  </w:style>
  <w:style w:type="numbering" w:customStyle="1" w:styleId="WW8Num110">
    <w:name w:val="WW8Num110"/>
    <w:rsid w:val="00552C8D"/>
  </w:style>
  <w:style w:type="numbering" w:customStyle="1" w:styleId="WW8Num221">
    <w:name w:val="WW8Num221"/>
    <w:rsid w:val="00552C8D"/>
  </w:style>
  <w:style w:type="numbering" w:customStyle="1" w:styleId="WW8Num201">
    <w:name w:val="WW8Num201"/>
    <w:rsid w:val="00552C8D"/>
  </w:style>
  <w:style w:type="numbering" w:customStyle="1" w:styleId="WW8Num211">
    <w:name w:val="WW8Num211"/>
    <w:rsid w:val="00552C8D"/>
  </w:style>
  <w:style w:type="numbering" w:customStyle="1" w:styleId="WW8Num121">
    <w:name w:val="WW8Num121"/>
    <w:rsid w:val="00552C8D"/>
  </w:style>
  <w:style w:type="numbering" w:customStyle="1" w:styleId="WW8Num191">
    <w:name w:val="WW8Num191"/>
    <w:rsid w:val="00552C8D"/>
  </w:style>
  <w:style w:type="numbering" w:customStyle="1" w:styleId="WW8Num31">
    <w:name w:val="WW8Num31"/>
    <w:rsid w:val="00552C8D"/>
  </w:style>
  <w:style w:type="numbering" w:customStyle="1" w:styleId="WW8Num161">
    <w:name w:val="WW8Num161"/>
    <w:rsid w:val="00552C8D"/>
  </w:style>
  <w:style w:type="numbering" w:customStyle="1" w:styleId="WW8Num251">
    <w:name w:val="WW8Num251"/>
    <w:rsid w:val="00552C8D"/>
  </w:style>
  <w:style w:type="numbering" w:customStyle="1" w:styleId="WW8Num101">
    <w:name w:val="WW8Num101"/>
    <w:rsid w:val="00552C8D"/>
  </w:style>
  <w:style w:type="numbering" w:customStyle="1" w:styleId="WW8Num61">
    <w:name w:val="WW8Num61"/>
    <w:rsid w:val="00552C8D"/>
  </w:style>
  <w:style w:type="numbering" w:customStyle="1" w:styleId="WW8Num111">
    <w:name w:val="WW8Num111"/>
    <w:rsid w:val="00552C8D"/>
  </w:style>
  <w:style w:type="numbering" w:customStyle="1" w:styleId="WW8Num131">
    <w:name w:val="WW8Num131"/>
    <w:rsid w:val="00552C8D"/>
  </w:style>
  <w:style w:type="numbering" w:customStyle="1" w:styleId="WW8Num71">
    <w:name w:val="WW8Num71"/>
    <w:rsid w:val="00552C8D"/>
  </w:style>
  <w:style w:type="numbering" w:customStyle="1" w:styleId="WW8Num51">
    <w:name w:val="WW8Num51"/>
    <w:rsid w:val="00552C8D"/>
  </w:style>
  <w:style w:type="numbering" w:customStyle="1" w:styleId="WW8Num171">
    <w:name w:val="WW8Num171"/>
    <w:rsid w:val="00552C8D"/>
  </w:style>
  <w:style w:type="numbering" w:customStyle="1" w:styleId="WW8Num1811">
    <w:name w:val="WW8Num1811"/>
    <w:rsid w:val="00A46413"/>
  </w:style>
  <w:style w:type="numbering" w:customStyle="1" w:styleId="WW8Num1812">
    <w:name w:val="WW8Num1812"/>
    <w:rsid w:val="004732D3"/>
  </w:style>
  <w:style w:type="numbering" w:customStyle="1" w:styleId="WW8Num1914">
    <w:name w:val="WW8Num1914"/>
    <w:rsid w:val="00446A55"/>
  </w:style>
  <w:style w:type="table" w:customStyle="1" w:styleId="Tabelacomgrade2">
    <w:name w:val="Tabela com grade2"/>
    <w:basedOn w:val="Tabelanormal"/>
    <w:next w:val="TableGrid0"/>
    <w:uiPriority w:val="39"/>
    <w:rsid w:val="008227E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leGrid0"/>
    <w:uiPriority w:val="39"/>
    <w:rsid w:val="008227E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2">
    <w:name w:val="WW8Num272"/>
    <w:rsid w:val="004572F1"/>
  </w:style>
  <w:style w:type="numbering" w:customStyle="1" w:styleId="WW8Num262">
    <w:name w:val="WW8Num262"/>
    <w:rsid w:val="004572F1"/>
  </w:style>
  <w:style w:type="numbering" w:customStyle="1" w:styleId="WW8Num152">
    <w:name w:val="WW8Num152"/>
    <w:rsid w:val="004572F1"/>
  </w:style>
  <w:style w:type="numbering" w:customStyle="1" w:styleId="WW8Num182">
    <w:name w:val="WW8Num182"/>
    <w:rsid w:val="004572F1"/>
  </w:style>
  <w:style w:type="numbering" w:customStyle="1" w:styleId="WW8Num232">
    <w:name w:val="WW8Num232"/>
    <w:rsid w:val="004572F1"/>
  </w:style>
  <w:style w:type="numbering" w:customStyle="1" w:styleId="WW8Num242">
    <w:name w:val="WW8Num242"/>
    <w:rsid w:val="004572F1"/>
  </w:style>
  <w:style w:type="numbering" w:customStyle="1" w:styleId="WW8Num282">
    <w:name w:val="WW8Num282"/>
    <w:rsid w:val="004572F1"/>
  </w:style>
  <w:style w:type="numbering" w:customStyle="1" w:styleId="WW8Num142">
    <w:name w:val="WW8Num142"/>
    <w:rsid w:val="004572F1"/>
  </w:style>
  <w:style w:type="numbering" w:customStyle="1" w:styleId="WW8Num222">
    <w:name w:val="WW8Num222"/>
    <w:rsid w:val="004572F1"/>
  </w:style>
  <w:style w:type="numbering" w:customStyle="1" w:styleId="WW8Num202">
    <w:name w:val="WW8Num202"/>
    <w:rsid w:val="004572F1"/>
  </w:style>
  <w:style w:type="numbering" w:customStyle="1" w:styleId="WW8Num212">
    <w:name w:val="WW8Num212"/>
    <w:rsid w:val="004572F1"/>
  </w:style>
  <w:style w:type="numbering" w:customStyle="1" w:styleId="WW8Num122">
    <w:name w:val="WW8Num122"/>
    <w:rsid w:val="004572F1"/>
  </w:style>
  <w:style w:type="numbering" w:customStyle="1" w:styleId="WW8Num192">
    <w:name w:val="WW8Num192"/>
    <w:rsid w:val="004572F1"/>
  </w:style>
  <w:style w:type="numbering" w:customStyle="1" w:styleId="WW8Num162">
    <w:name w:val="WW8Num162"/>
    <w:rsid w:val="004572F1"/>
  </w:style>
  <w:style w:type="numbering" w:customStyle="1" w:styleId="WW8Num252">
    <w:name w:val="WW8Num252"/>
    <w:rsid w:val="004572F1"/>
  </w:style>
  <w:style w:type="numbering" w:customStyle="1" w:styleId="WW8Num132">
    <w:name w:val="WW8Num132"/>
    <w:rsid w:val="004572F1"/>
  </w:style>
  <w:style w:type="numbering" w:customStyle="1" w:styleId="WW8Num172">
    <w:name w:val="WW8Num172"/>
    <w:rsid w:val="004572F1"/>
  </w:style>
  <w:style w:type="numbering" w:customStyle="1" w:styleId="WW8Num18111">
    <w:name w:val="WW8Num18111"/>
    <w:rsid w:val="004572F1"/>
  </w:style>
  <w:style w:type="paragraph" w:customStyle="1" w:styleId="Nvel1-SemNumPreto">
    <w:name w:val="Nível 1-Sem Num Preto"/>
    <w:basedOn w:val="Normal"/>
    <w:link w:val="Nvel1-SemNumPretoChar"/>
    <w:qFormat/>
    <w:rsid w:val="004572F1"/>
    <w:pPr>
      <w:keepNext/>
      <w:keepLines/>
      <w:widowControl/>
      <w:tabs>
        <w:tab w:val="left" w:pos="567"/>
      </w:tabs>
      <w:suppressAutoHyphens w:val="0"/>
      <w:spacing w:before="240" w:after="120" w:line="276" w:lineRule="auto"/>
      <w:jc w:val="both"/>
      <w:outlineLvl w:val="1"/>
    </w:pPr>
    <w:rPr>
      <w:rFonts w:ascii="Arial" w:eastAsia="Times New Roman" w:hAnsi="Arial" w:cs="Arial"/>
      <w:b/>
      <w:bCs/>
      <w:kern w:val="0"/>
      <w:sz w:val="20"/>
      <w:szCs w:val="20"/>
    </w:rPr>
  </w:style>
  <w:style w:type="character" w:customStyle="1" w:styleId="Nvel1-SemNumPretoChar">
    <w:name w:val="Nível 1-Sem Num Preto Char"/>
    <w:link w:val="Nvel1-SemNumPreto"/>
    <w:rsid w:val="004572F1"/>
    <w:rPr>
      <w:rFonts w:ascii="Arial" w:hAnsi="Arial" w:cs="Arial"/>
      <w:b/>
      <w:bCs/>
      <w:lang w:eastAsia="zh-CN" w:bidi="hi-IN"/>
    </w:rPr>
  </w:style>
  <w:style w:type="numbering" w:customStyle="1" w:styleId="Semlista2">
    <w:name w:val="Sem lista2"/>
    <w:next w:val="Semlista"/>
    <w:uiPriority w:val="99"/>
    <w:semiHidden/>
    <w:unhideWhenUsed/>
    <w:rsid w:val="004572F1"/>
  </w:style>
  <w:style w:type="character" w:customStyle="1" w:styleId="apple-converted-space">
    <w:name w:val="apple-converted-space"/>
    <w:rsid w:val="004572F1"/>
  </w:style>
  <w:style w:type="numbering" w:customStyle="1" w:styleId="Estilo11">
    <w:name w:val="Estilo11"/>
    <w:uiPriority w:val="99"/>
    <w:rsid w:val="004572F1"/>
  </w:style>
  <w:style w:type="table" w:customStyle="1" w:styleId="Tabelacomgrade21">
    <w:name w:val="Tabela com grade21"/>
    <w:basedOn w:val="Tabelanormal"/>
    <w:next w:val="TableGrid0"/>
    <w:uiPriority w:val="39"/>
    <w:rsid w:val="00457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embloco2">
    <w:name w:val="Texto em bloco2"/>
    <w:basedOn w:val="Normal"/>
    <w:rsid w:val="004572F1"/>
    <w:pPr>
      <w:widowControl/>
      <w:ind w:left="18" w:right="1"/>
      <w:jc w:val="both"/>
    </w:pPr>
    <w:rPr>
      <w:rFonts w:ascii="Arial" w:eastAsia="Times New Roman" w:hAnsi="Arial" w:cs="Arial"/>
      <w:b/>
      <w:color w:val="000000"/>
      <w:kern w:val="0"/>
      <w:sz w:val="22"/>
      <w:szCs w:val="20"/>
    </w:rPr>
  </w:style>
  <w:style w:type="table" w:customStyle="1" w:styleId="TableNormal2">
    <w:name w:val="Table Normal2"/>
    <w:uiPriority w:val="2"/>
    <w:qFormat/>
    <w:rsid w:val="004572F1"/>
    <w:rPr>
      <w:rFonts w:ascii="Arial" w:hAnsi="Arial" w:cs="Arial"/>
      <w:lang w:eastAsia="en-US"/>
    </w:rPr>
    <w:tblPr>
      <w:tblCellMar>
        <w:top w:w="0" w:type="dxa"/>
        <w:left w:w="0" w:type="dxa"/>
        <w:bottom w:w="0" w:type="dxa"/>
        <w:right w:w="0" w:type="dxa"/>
      </w:tblCellMar>
    </w:tblPr>
  </w:style>
  <w:style w:type="numbering" w:customStyle="1" w:styleId="WW8Num210">
    <w:name w:val="WW8Num210"/>
    <w:rsid w:val="004572F1"/>
  </w:style>
  <w:style w:type="paragraph" w:customStyle="1" w:styleId="CabealhoCabealhosuperiorHeading1ahheHeaderNN">
    <w:name w:val="Cabeçalho.Cabeçalho superior.Heading 1a.h.he.HeaderNN"/>
    <w:basedOn w:val="Normal"/>
    <w:rsid w:val="004572F1"/>
    <w:pPr>
      <w:widowControl/>
      <w:tabs>
        <w:tab w:val="center" w:pos="4419"/>
        <w:tab w:val="right" w:pos="8838"/>
      </w:tabs>
      <w:jc w:val="both"/>
    </w:pPr>
    <w:rPr>
      <w:rFonts w:ascii="Times New Roman" w:eastAsia="Times New Roman" w:hAnsi="Times New Roman" w:cs="Times New Roman"/>
      <w:kern w:val="0"/>
      <w:szCs w:val="20"/>
      <w:lang w:eastAsia="pt-BR" w:bidi="ar-SA"/>
    </w:rPr>
  </w:style>
  <w:style w:type="paragraph" w:customStyle="1" w:styleId="ListaReq2">
    <w:name w:val="ListaReq2"/>
    <w:basedOn w:val="Normal"/>
    <w:qFormat/>
    <w:rsid w:val="004572F1"/>
    <w:pPr>
      <w:widowControl/>
      <w:tabs>
        <w:tab w:val="num" w:pos="0"/>
      </w:tabs>
      <w:autoSpaceDE w:val="0"/>
      <w:spacing w:before="100" w:after="100" w:line="360" w:lineRule="auto"/>
      <w:ind w:left="653" w:hanging="511"/>
      <w:jc w:val="both"/>
    </w:pPr>
    <w:rPr>
      <w:rFonts w:ascii="Arial" w:eastAsia="Times New Roman" w:hAnsi="Arial" w:cs="Times New Roman"/>
      <w:kern w:val="0"/>
      <w:sz w:val="20"/>
      <w:szCs w:val="20"/>
      <w:lang w:eastAsia="pt-BR" w:bidi="ar-SA"/>
    </w:rPr>
  </w:style>
  <w:style w:type="character" w:customStyle="1" w:styleId="ListLabel1">
    <w:name w:val="ListLabel 1"/>
    <w:rsid w:val="004572F1"/>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4572F1"/>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4572F1"/>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4572F1"/>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4572F1"/>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4572F1"/>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4572F1"/>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4572F1"/>
    <w:rPr>
      <w:rFonts w:cs="Courier New"/>
    </w:rPr>
  </w:style>
  <w:style w:type="character" w:customStyle="1" w:styleId="ListLabel9">
    <w:name w:val="ListLabel 9"/>
    <w:rsid w:val="004572F1"/>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4572F1"/>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4572F1"/>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4572F1"/>
    <w:rPr>
      <w:b/>
    </w:rPr>
  </w:style>
  <w:style w:type="character" w:customStyle="1" w:styleId="ListLabel14">
    <w:name w:val="ListLabel 14"/>
    <w:rsid w:val="004572F1"/>
    <w:rPr>
      <w:rFonts w:eastAsia="Arial" w:cs="Arial"/>
      <w:b/>
    </w:rPr>
  </w:style>
  <w:style w:type="character" w:customStyle="1" w:styleId="ListLabel15">
    <w:name w:val="ListLabel 15"/>
    <w:rsid w:val="004572F1"/>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4572F1"/>
    <w:rPr>
      <w:b/>
      <w:i w:val="0"/>
    </w:rPr>
  </w:style>
  <w:style w:type="character" w:customStyle="1" w:styleId="ListLabel17">
    <w:name w:val="ListLabel 17"/>
    <w:rsid w:val="004572F1"/>
    <w:rPr>
      <w:b/>
    </w:rPr>
  </w:style>
  <w:style w:type="character" w:customStyle="1" w:styleId="ListLabel18">
    <w:name w:val="ListLabel 18"/>
    <w:rsid w:val="004572F1"/>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4572F1"/>
    <w:rPr>
      <w:b/>
    </w:rPr>
  </w:style>
  <w:style w:type="table" w:customStyle="1" w:styleId="Tabelacomgrade211">
    <w:name w:val="Tabela com grade211"/>
    <w:basedOn w:val="Tabelanormal"/>
    <w:next w:val="TableGrid0"/>
    <w:uiPriority w:val="39"/>
    <w:rsid w:val="004572F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4572F1"/>
    <w:pPr>
      <w:widowControl/>
      <w:spacing w:after="119" w:line="360" w:lineRule="auto"/>
      <w:jc w:val="both"/>
    </w:pPr>
    <w:rPr>
      <w:rFonts w:ascii="Book Antiqua" w:eastAsia="Times New Roman" w:hAnsi="Book Antiqua" w:cs="KunstlerschreibschDBol"/>
      <w:sz w:val="22"/>
      <w:szCs w:val="20"/>
      <w:lang w:val="en-US" w:bidi="ar-SA"/>
    </w:rPr>
  </w:style>
  <w:style w:type="character" w:customStyle="1" w:styleId="Corpodetexto3Char1">
    <w:name w:val="Corpo de texto 3 Char1"/>
    <w:uiPriority w:val="99"/>
    <w:rsid w:val="004572F1"/>
    <w:rPr>
      <w:rFonts w:ascii="Arial" w:hAnsi="Arial" w:cs="Mangal"/>
      <w:color w:val="000000"/>
      <w:sz w:val="16"/>
      <w:szCs w:val="14"/>
      <w:lang w:eastAsia="zh-CN" w:bidi="hi-IN"/>
    </w:rPr>
  </w:style>
  <w:style w:type="numbering" w:customStyle="1" w:styleId="Estilo21">
    <w:name w:val="Estilo21"/>
    <w:rsid w:val="004572F1"/>
  </w:style>
  <w:style w:type="character" w:customStyle="1" w:styleId="MenoPendente11">
    <w:name w:val="Menção Pendente11"/>
    <w:uiPriority w:val="99"/>
    <w:semiHidden/>
    <w:unhideWhenUsed/>
    <w:rsid w:val="004572F1"/>
    <w:rPr>
      <w:color w:val="605E5C"/>
      <w:shd w:val="clear" w:color="auto" w:fill="E1DFDD"/>
    </w:rPr>
  </w:style>
  <w:style w:type="table" w:customStyle="1" w:styleId="TableNormal11">
    <w:name w:val="Table Normal11"/>
    <w:uiPriority w:val="2"/>
    <w:qFormat/>
    <w:rsid w:val="004572F1"/>
    <w:rPr>
      <w:rFonts w:ascii="Arial" w:eastAsia="Arial" w:hAnsi="Arial" w:cs="Arial"/>
    </w:rPr>
    <w:tblPr>
      <w:tblCellMar>
        <w:top w:w="0" w:type="dxa"/>
        <w:left w:w="0" w:type="dxa"/>
        <w:bottom w:w="0" w:type="dxa"/>
        <w:right w:w="0" w:type="dxa"/>
      </w:tblCellMar>
    </w:tblPr>
  </w:style>
  <w:style w:type="paragraph" w:customStyle="1" w:styleId="PADRAO">
    <w:name w:val="PADRAO"/>
    <w:basedOn w:val="Normal"/>
    <w:rsid w:val="004572F1"/>
    <w:pPr>
      <w:widowControl/>
      <w:suppressAutoHyphens w:val="0"/>
      <w:jc w:val="both"/>
    </w:pPr>
    <w:rPr>
      <w:rFonts w:ascii="Tms Rmn" w:eastAsia="Times New Roman" w:hAnsi="Tms Rmn" w:cs="Tms Rmn"/>
      <w:color w:val="000000"/>
      <w:kern w:val="0"/>
      <w:sz w:val="20"/>
      <w:szCs w:val="20"/>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4572F1"/>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kern w:val="0"/>
      <w:sz w:val="22"/>
      <w:szCs w:val="20"/>
    </w:rPr>
  </w:style>
  <w:style w:type="paragraph" w:styleId="Commarcadores">
    <w:name w:val="List Bullet"/>
    <w:basedOn w:val="Normal"/>
    <w:uiPriority w:val="99"/>
    <w:unhideWhenUsed/>
    <w:rsid w:val="004572F1"/>
    <w:pPr>
      <w:widowControl/>
      <w:tabs>
        <w:tab w:val="num" w:pos="720"/>
      </w:tabs>
      <w:spacing w:line="100" w:lineRule="atLeast"/>
      <w:ind w:left="720" w:hanging="720"/>
      <w:contextualSpacing/>
    </w:pPr>
    <w:rPr>
      <w:rFonts w:ascii="Times New Roman" w:eastAsia="Times New Roman" w:hAnsi="Times New Roman"/>
      <w:color w:val="000000"/>
      <w:kern w:val="0"/>
      <w:szCs w:val="20"/>
    </w:rPr>
  </w:style>
  <w:style w:type="character" w:customStyle="1" w:styleId="tex3">
    <w:name w:val="tex3"/>
    <w:rsid w:val="004572F1"/>
  </w:style>
  <w:style w:type="numbering" w:customStyle="1" w:styleId="WW8Num2721">
    <w:name w:val="WW8Num2721"/>
    <w:rsid w:val="004572F1"/>
  </w:style>
  <w:style w:type="numbering" w:customStyle="1" w:styleId="WW8Num42">
    <w:name w:val="WW8Num42"/>
    <w:rsid w:val="004572F1"/>
  </w:style>
  <w:style w:type="numbering" w:customStyle="1" w:styleId="WW8Num2621">
    <w:name w:val="WW8Num2621"/>
    <w:rsid w:val="004572F1"/>
  </w:style>
  <w:style w:type="numbering" w:customStyle="1" w:styleId="WW8Num1521">
    <w:name w:val="WW8Num1521"/>
    <w:rsid w:val="004572F1"/>
  </w:style>
  <w:style w:type="numbering" w:customStyle="1" w:styleId="WW8Num82">
    <w:name w:val="WW8Num82"/>
    <w:rsid w:val="004572F1"/>
  </w:style>
  <w:style w:type="numbering" w:customStyle="1" w:styleId="WW8Num1821">
    <w:name w:val="WW8Num1821"/>
    <w:rsid w:val="004572F1"/>
  </w:style>
  <w:style w:type="numbering" w:customStyle="1" w:styleId="WW8Num2321">
    <w:name w:val="WW8Num2321"/>
    <w:rsid w:val="004572F1"/>
  </w:style>
  <w:style w:type="numbering" w:customStyle="1" w:styleId="WW8Num2421">
    <w:name w:val="WW8Num2421"/>
    <w:rsid w:val="004572F1"/>
  </w:style>
  <w:style w:type="numbering" w:customStyle="1" w:styleId="WW8Num2821">
    <w:name w:val="WW8Num2821"/>
    <w:rsid w:val="004572F1"/>
  </w:style>
  <w:style w:type="numbering" w:customStyle="1" w:styleId="WW8Num1421">
    <w:name w:val="WW8Num1421"/>
    <w:rsid w:val="004572F1"/>
  </w:style>
  <w:style w:type="numbering" w:customStyle="1" w:styleId="WW8Num92">
    <w:name w:val="WW8Num92"/>
    <w:rsid w:val="004572F1"/>
  </w:style>
  <w:style w:type="numbering" w:customStyle="1" w:styleId="WW8Num112">
    <w:name w:val="WW8Num112"/>
    <w:rsid w:val="004572F1"/>
  </w:style>
  <w:style w:type="numbering" w:customStyle="1" w:styleId="WW8Num2221">
    <w:name w:val="WW8Num2221"/>
    <w:rsid w:val="004572F1"/>
  </w:style>
  <w:style w:type="numbering" w:customStyle="1" w:styleId="WW8Num2021">
    <w:name w:val="WW8Num2021"/>
    <w:rsid w:val="004572F1"/>
  </w:style>
  <w:style w:type="numbering" w:customStyle="1" w:styleId="WW8Num2121">
    <w:name w:val="WW8Num2121"/>
    <w:rsid w:val="004572F1"/>
  </w:style>
  <w:style w:type="numbering" w:customStyle="1" w:styleId="WW8Num1221">
    <w:name w:val="WW8Num1221"/>
    <w:rsid w:val="004572F1"/>
  </w:style>
  <w:style w:type="numbering" w:customStyle="1" w:styleId="WW8Num1921">
    <w:name w:val="WW8Num1921"/>
    <w:rsid w:val="004572F1"/>
  </w:style>
  <w:style w:type="numbering" w:customStyle="1" w:styleId="WW8Num32">
    <w:name w:val="WW8Num32"/>
    <w:rsid w:val="004572F1"/>
  </w:style>
  <w:style w:type="numbering" w:customStyle="1" w:styleId="WW8Num1621">
    <w:name w:val="WW8Num1621"/>
    <w:rsid w:val="004572F1"/>
  </w:style>
  <w:style w:type="numbering" w:customStyle="1" w:styleId="WW8Num2521">
    <w:name w:val="WW8Num2521"/>
    <w:rsid w:val="004572F1"/>
  </w:style>
  <w:style w:type="numbering" w:customStyle="1" w:styleId="WW8Num102">
    <w:name w:val="WW8Num102"/>
    <w:rsid w:val="004572F1"/>
  </w:style>
  <w:style w:type="numbering" w:customStyle="1" w:styleId="WW8Num62">
    <w:name w:val="WW8Num62"/>
    <w:rsid w:val="004572F1"/>
  </w:style>
  <w:style w:type="numbering" w:customStyle="1" w:styleId="WW8Num113">
    <w:name w:val="WW8Num113"/>
    <w:rsid w:val="004572F1"/>
  </w:style>
  <w:style w:type="numbering" w:customStyle="1" w:styleId="WW8Num1321">
    <w:name w:val="WW8Num1321"/>
    <w:rsid w:val="004572F1"/>
  </w:style>
  <w:style w:type="numbering" w:customStyle="1" w:styleId="WW8Num72">
    <w:name w:val="WW8Num72"/>
    <w:rsid w:val="004572F1"/>
  </w:style>
  <w:style w:type="numbering" w:customStyle="1" w:styleId="WW8Num52">
    <w:name w:val="WW8Num52"/>
    <w:rsid w:val="004572F1"/>
  </w:style>
  <w:style w:type="numbering" w:customStyle="1" w:styleId="WW8Num1721">
    <w:name w:val="WW8Num1721"/>
    <w:rsid w:val="004572F1"/>
  </w:style>
  <w:style w:type="numbering" w:customStyle="1" w:styleId="Semlista11">
    <w:name w:val="Sem lista11"/>
    <w:next w:val="Semlista"/>
    <w:uiPriority w:val="99"/>
    <w:semiHidden/>
    <w:unhideWhenUsed/>
    <w:rsid w:val="004572F1"/>
  </w:style>
  <w:style w:type="numbering" w:customStyle="1" w:styleId="Semlista3">
    <w:name w:val="Sem lista3"/>
    <w:next w:val="Semlista"/>
    <w:uiPriority w:val="99"/>
    <w:semiHidden/>
    <w:unhideWhenUsed/>
    <w:rsid w:val="00633ADC"/>
  </w:style>
  <w:style w:type="numbering" w:customStyle="1" w:styleId="Estilo12">
    <w:name w:val="Estilo12"/>
    <w:uiPriority w:val="99"/>
    <w:rsid w:val="00633ADC"/>
  </w:style>
  <w:style w:type="numbering" w:customStyle="1" w:styleId="Estilo22">
    <w:name w:val="Estilo22"/>
    <w:uiPriority w:val="99"/>
    <w:rsid w:val="00633ADC"/>
  </w:style>
  <w:style w:type="numbering" w:customStyle="1" w:styleId="Estilo31">
    <w:name w:val="Estilo31"/>
    <w:uiPriority w:val="99"/>
    <w:rsid w:val="00633ADC"/>
  </w:style>
  <w:style w:type="numbering" w:customStyle="1" w:styleId="Estilo41">
    <w:name w:val="Estilo41"/>
    <w:uiPriority w:val="99"/>
    <w:rsid w:val="00633ADC"/>
  </w:style>
  <w:style w:type="numbering" w:customStyle="1" w:styleId="Estilo51">
    <w:name w:val="Estilo51"/>
    <w:uiPriority w:val="99"/>
    <w:rsid w:val="00633ADC"/>
  </w:style>
  <w:style w:type="numbering" w:customStyle="1" w:styleId="Estilo61">
    <w:name w:val="Estilo61"/>
    <w:uiPriority w:val="99"/>
    <w:rsid w:val="00633ADC"/>
  </w:style>
  <w:style w:type="table" w:styleId="Tabelacomgrade">
    <w:name w:val="Table Grid"/>
    <w:basedOn w:val="Tabelanormal"/>
    <w:uiPriority w:val="39"/>
    <w:rsid w:val="00633AD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Fontepargpadro"/>
    <w:uiPriority w:val="99"/>
    <w:semiHidden/>
    <w:unhideWhenUsed/>
    <w:rsid w:val="00633ADC"/>
    <w:rPr>
      <w:color w:val="605E5C"/>
      <w:shd w:val="clear" w:color="auto" w:fill="E1DFDD"/>
    </w:rPr>
  </w:style>
  <w:style w:type="character" w:customStyle="1" w:styleId="findhit">
    <w:name w:val="findhit"/>
    <w:basedOn w:val="Fontepargpadro"/>
    <w:rsid w:val="00633ADC"/>
  </w:style>
  <w:style w:type="paragraph" w:customStyle="1" w:styleId="Nivel3-erro">
    <w:name w:val="Nivel 3-erro"/>
    <w:basedOn w:val="Nivel3"/>
    <w:link w:val="Nivel3-erroChar"/>
    <w:qFormat/>
    <w:rsid w:val="00633ADC"/>
    <w:pPr>
      <w:numPr>
        <w:ilvl w:val="0"/>
        <w:numId w:val="0"/>
      </w:numPr>
      <w:tabs>
        <w:tab w:val="num" w:pos="2160"/>
      </w:tabs>
      <w:spacing w:line="240" w:lineRule="auto"/>
      <w:ind w:left="425"/>
    </w:pPr>
    <w:rPr>
      <w:rFonts w:eastAsia="Times New Roman" w:cs="Tahoma"/>
      <w:color w:val="auto"/>
      <w:szCs w:val="24"/>
    </w:rPr>
  </w:style>
  <w:style w:type="character" w:customStyle="1" w:styleId="Nivel3-erroChar">
    <w:name w:val="Nivel 3-erro Char"/>
    <w:basedOn w:val="Fontepargpadro"/>
    <w:link w:val="Nivel3-erro"/>
    <w:rsid w:val="00633ADC"/>
    <w:rPr>
      <w:rFonts w:ascii="Arial" w:eastAsia="Times New Roman" w:hAnsi="Arial" w:cs="Tahoma"/>
      <w:sz w:val="20"/>
    </w:rPr>
  </w:style>
  <w:style w:type="paragraph" w:customStyle="1" w:styleId="Alteraes">
    <w:name w:val="Alterações"/>
    <w:basedOn w:val="Normal"/>
    <w:link w:val="AlteraesChar"/>
    <w:qFormat/>
    <w:rsid w:val="00633ADC"/>
    <w:pPr>
      <w:widowControl/>
      <w:suppressAutoHyphens w:val="0"/>
      <w:spacing w:before="120" w:after="120" w:line="276" w:lineRule="auto"/>
      <w:jc w:val="both"/>
      <w:outlineLvl w:val="1"/>
    </w:pPr>
    <w:rPr>
      <w:rFonts w:ascii="Arial" w:eastAsia="Times New Roman" w:hAnsi="Arial" w:cs="Arial"/>
      <w:i/>
      <w:iCs/>
      <w:color w:val="0000FF"/>
      <w:kern w:val="0"/>
      <w:sz w:val="20"/>
      <w:szCs w:val="20"/>
      <w:lang w:eastAsia="pt-BR" w:bidi="ar-SA"/>
    </w:rPr>
  </w:style>
  <w:style w:type="character" w:customStyle="1" w:styleId="AlteraesChar">
    <w:name w:val="Alterações Char"/>
    <w:basedOn w:val="Fontepargpadro"/>
    <w:link w:val="Alteraes"/>
    <w:rsid w:val="00633ADC"/>
    <w:rPr>
      <w:rFonts w:ascii="Arial" w:hAnsi="Arial" w:cs="Arial"/>
      <w:i/>
      <w:iCs/>
      <w:color w:val="0000FF"/>
    </w:rPr>
  </w:style>
  <w:style w:type="character" w:customStyle="1" w:styleId="Meno1">
    <w:name w:val="Menção1"/>
    <w:basedOn w:val="Fontepargpadro"/>
    <w:uiPriority w:val="99"/>
    <w:unhideWhenUsed/>
    <w:rsid w:val="00633ADC"/>
    <w:rPr>
      <w:color w:val="2B579A"/>
      <w:shd w:val="clear" w:color="auto" w:fill="E6E6E6"/>
    </w:rPr>
  </w:style>
  <w:style w:type="character" w:customStyle="1" w:styleId="MenoPendente6">
    <w:name w:val="Menção Pendente6"/>
    <w:basedOn w:val="Fontepargpadro"/>
    <w:uiPriority w:val="99"/>
    <w:semiHidden/>
    <w:unhideWhenUsed/>
    <w:rsid w:val="00633ADC"/>
    <w:rPr>
      <w:color w:val="605E5C"/>
      <w:shd w:val="clear" w:color="auto" w:fill="E1DFDD"/>
    </w:rPr>
  </w:style>
  <w:style w:type="character" w:customStyle="1" w:styleId="apple-tab-span">
    <w:name w:val="apple-tab-span"/>
    <w:basedOn w:val="Fontepargpadro"/>
    <w:rsid w:val="00633ADC"/>
  </w:style>
  <w:style w:type="character" w:customStyle="1" w:styleId="fontstyle01">
    <w:name w:val="fontstyle01"/>
    <w:basedOn w:val="Fontepargpadro"/>
    <w:rsid w:val="00633ADC"/>
    <w:rPr>
      <w:rFonts w:ascii="CIDFont+F2" w:hAnsi="CIDFont+F2" w:hint="default"/>
      <w:b/>
      <w:bCs/>
      <w:i w:val="0"/>
      <w:iCs w:val="0"/>
      <w:color w:val="000000"/>
      <w:sz w:val="14"/>
      <w:szCs w:val="14"/>
    </w:rPr>
  </w:style>
  <w:style w:type="numbering" w:customStyle="1" w:styleId="WW8Num1813">
    <w:name w:val="WW8Num1813"/>
    <w:rsid w:val="00633ADC"/>
  </w:style>
  <w:style w:type="numbering" w:customStyle="1" w:styleId="Semlista4">
    <w:name w:val="Sem lista4"/>
    <w:next w:val="Semlista"/>
    <w:uiPriority w:val="99"/>
    <w:semiHidden/>
    <w:unhideWhenUsed/>
    <w:rsid w:val="006B1ABE"/>
  </w:style>
  <w:style w:type="numbering" w:customStyle="1" w:styleId="Estilo13">
    <w:name w:val="Estilo13"/>
    <w:uiPriority w:val="99"/>
    <w:rsid w:val="006B1ABE"/>
  </w:style>
  <w:style w:type="numbering" w:customStyle="1" w:styleId="Estilo23">
    <w:name w:val="Estilo23"/>
    <w:uiPriority w:val="99"/>
    <w:rsid w:val="006B1ABE"/>
  </w:style>
  <w:style w:type="numbering" w:customStyle="1" w:styleId="Estilo32">
    <w:name w:val="Estilo32"/>
    <w:uiPriority w:val="99"/>
    <w:rsid w:val="006B1ABE"/>
  </w:style>
  <w:style w:type="numbering" w:customStyle="1" w:styleId="Estilo42">
    <w:name w:val="Estilo42"/>
    <w:uiPriority w:val="99"/>
    <w:rsid w:val="006B1ABE"/>
  </w:style>
  <w:style w:type="numbering" w:customStyle="1" w:styleId="Estilo52">
    <w:name w:val="Estilo52"/>
    <w:uiPriority w:val="99"/>
    <w:rsid w:val="006B1ABE"/>
  </w:style>
  <w:style w:type="numbering" w:customStyle="1" w:styleId="Estilo62">
    <w:name w:val="Estilo62"/>
    <w:uiPriority w:val="99"/>
    <w:rsid w:val="006B1ABE"/>
  </w:style>
  <w:style w:type="table" w:customStyle="1" w:styleId="Tabelacomgrade4">
    <w:name w:val="Tabela com grade4"/>
    <w:basedOn w:val="Tabelanormal"/>
    <w:next w:val="Tabelacomgrade"/>
    <w:uiPriority w:val="39"/>
    <w:rsid w:val="006B1AB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Fontepargpadro"/>
    <w:uiPriority w:val="99"/>
    <w:unhideWhenUsed/>
    <w:rsid w:val="009F1F80"/>
    <w:rPr>
      <w:color w:val="2B579A"/>
      <w:shd w:val="clear" w:color="auto" w:fill="E6E6E6"/>
    </w:rPr>
  </w:style>
  <w:style w:type="character" w:customStyle="1" w:styleId="UnresolvedMention1">
    <w:name w:val="Unresolved Mention1"/>
    <w:basedOn w:val="Fontepargpadro"/>
    <w:uiPriority w:val="99"/>
    <w:semiHidden/>
    <w:unhideWhenUsed/>
    <w:rsid w:val="009F1F80"/>
    <w:rPr>
      <w:color w:val="605E5C"/>
      <w:shd w:val="clear" w:color="auto" w:fill="E1DFDD"/>
    </w:rPr>
  </w:style>
  <w:style w:type="paragraph" w:customStyle="1" w:styleId="LO-Normal">
    <w:name w:val="LO-Normal"/>
    <w:rsid w:val="007333F1"/>
    <w:pPr>
      <w:keepNext/>
      <w:pBdr>
        <w:top w:val="nil"/>
        <w:left w:val="nil"/>
        <w:bottom w:val="nil"/>
        <w:right w:val="nil"/>
      </w:pBdr>
      <w:suppressAutoHyphens/>
      <w:spacing w:after="160" w:line="100" w:lineRule="atLeast"/>
      <w:textAlignment w:val="baseline"/>
    </w:pPr>
    <w:rPr>
      <w:rFonts w:eastAsia="SimSun" w:cs="Arial"/>
      <w:lang w:eastAsia="zh-CN" w:bidi="hi-IN"/>
    </w:rPr>
  </w:style>
  <w:style w:type="paragraph" w:customStyle="1" w:styleId="texto14justificado">
    <w:name w:val="texto_14_justificado"/>
    <w:basedOn w:val="Normal"/>
    <w:rsid w:val="004675AB"/>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numbering" w:customStyle="1" w:styleId="Semlista5">
    <w:name w:val="Sem lista5"/>
    <w:next w:val="Semlista"/>
    <w:uiPriority w:val="99"/>
    <w:semiHidden/>
    <w:unhideWhenUsed/>
    <w:rsid w:val="00AC08CE"/>
  </w:style>
  <w:style w:type="table" w:customStyle="1" w:styleId="TableNormal0">
    <w:name w:val="Table Normal"/>
    <w:rsid w:val="00AC08CE"/>
    <w:rPr>
      <w:rFonts w:ascii="Ecofont_Spranq_eco_Sans" w:eastAsia="Ecofont_Spranq_eco_Sans" w:hAnsi="Ecofont_Spranq_eco_Sans" w:cs="Ecofont_Spranq_eco_Sans"/>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AC08CE"/>
    <w:rPr>
      <w:rFonts w:ascii="Ecofont_Spranq_eco_Sans" w:eastAsia="Ecofont_Spranq_eco_Sans" w:hAnsi="Ecofont_Spranq_eco_Sans" w:cs="Ecofont_Spranq_eco_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erao">
    <w:name w:val="Nível 1-Sem Numeração"/>
    <w:basedOn w:val="Nvel1-SemNum"/>
    <w:link w:val="Nvel1-SemNumeraoChar"/>
    <w:qFormat/>
    <w:rsid w:val="00AC08CE"/>
    <w:pPr>
      <w:tabs>
        <w:tab w:val="clear" w:pos="567"/>
        <w:tab w:val="left" w:pos="0"/>
      </w:tabs>
      <w:spacing w:before="120" w:line="312" w:lineRule="auto"/>
      <w:ind w:left="709"/>
    </w:pPr>
  </w:style>
  <w:style w:type="character" w:customStyle="1" w:styleId="Nvel1-SemNumeraoChar">
    <w:name w:val="Nível 1-Sem Numeração Char"/>
    <w:basedOn w:val="Nvel1-SemNumChar"/>
    <w:link w:val="Nvel1-SemNumerao"/>
    <w:locked/>
    <w:rsid w:val="00AC08CE"/>
    <w:rPr>
      <w:rFonts w:ascii="Arial" w:hAnsi="Arial" w:cs="Arial"/>
      <w:b/>
      <w:bCs/>
      <w:color w:val="FF0000"/>
    </w:rPr>
  </w:style>
  <w:style w:type="table" w:customStyle="1" w:styleId="TableNormal3">
    <w:name w:val="Table Normal3"/>
    <w:uiPriority w:val="2"/>
    <w:qFormat/>
    <w:rsid w:val="00AC08CE"/>
    <w:rPr>
      <w:rFonts w:ascii="Ecofont_Spranq_eco_Sans" w:hAnsi="Ecofont_Spranq_eco_Sans" w:cs="Ecofont_Spranq_eco_Sans"/>
    </w:rPr>
    <w:tblPr>
      <w:tblCellMar>
        <w:top w:w="0" w:type="dxa"/>
        <w:left w:w="0" w:type="dxa"/>
        <w:bottom w:w="0" w:type="dxa"/>
        <w:right w:w="0" w:type="dxa"/>
      </w:tblCellMar>
    </w:tblPr>
  </w:style>
  <w:style w:type="table" w:customStyle="1" w:styleId="TableGrid">
    <w:name w:val="TableGrid"/>
    <w:rsid w:val="00AC08CE"/>
    <w:rPr>
      <w:rFonts w:ascii="Cambria" w:eastAsia="Ecofont_Spranq_eco_Sans" w:hAnsi="Cambria" w:cs="Ecofont_Spranq_eco_Sans"/>
      <w:kern w:val="2"/>
      <w:sz w:val="22"/>
      <w:szCs w:val="22"/>
    </w:rPr>
    <w:tblPr>
      <w:tblCellMar>
        <w:top w:w="0" w:type="dxa"/>
        <w:left w:w="0" w:type="dxa"/>
        <w:bottom w:w="0" w:type="dxa"/>
        <w:right w:w="0" w:type="dxa"/>
      </w:tblCellMar>
    </w:tblPr>
  </w:style>
  <w:style w:type="paragraph" w:customStyle="1" w:styleId="PBsubitem">
    <w:name w:val="PBsubitem"/>
    <w:basedOn w:val="Normal"/>
    <w:rsid w:val="00AC08CE"/>
    <w:pPr>
      <w:widowControl/>
      <w:tabs>
        <w:tab w:val="num" w:pos="720"/>
      </w:tabs>
      <w:suppressAutoHyphens w:val="0"/>
      <w:spacing w:line="480" w:lineRule="auto"/>
      <w:ind w:left="720" w:hanging="720"/>
      <w:jc w:val="both"/>
    </w:pPr>
    <w:rPr>
      <w:rFonts w:ascii="Arial" w:eastAsia="Ecofont_Spranq_eco_Sans" w:hAnsi="Arial" w:cs="Times New Roman"/>
      <w:b/>
      <w:kern w:val="0"/>
      <w:szCs w:val="20"/>
      <w:lang w:eastAsia="pt-BR" w:bidi="ar-SA"/>
    </w:rPr>
  </w:style>
  <w:style w:type="paragraph" w:customStyle="1" w:styleId="msonormal0">
    <w:name w:val="msonormal"/>
    <w:basedOn w:val="Normal"/>
    <w:uiPriority w:val="99"/>
    <w:rsid w:val="00AC08CE"/>
    <w:pPr>
      <w:widowControl/>
      <w:suppressAutoHyphens w:val="0"/>
      <w:spacing w:before="100" w:after="100" w:line="288" w:lineRule="auto"/>
    </w:pPr>
    <w:rPr>
      <w:rFonts w:ascii="Times New Roman" w:eastAsia="Ecofont_Spranq_eco_Sans" w:hAnsi="Times New Roman" w:cs="Times New Roman"/>
      <w:kern w:val="0"/>
      <w:sz w:val="21"/>
      <w:szCs w:val="20"/>
      <w:lang w:eastAsia="pt-BR" w:bidi="ar-SA"/>
    </w:rPr>
  </w:style>
  <w:style w:type="character" w:customStyle="1" w:styleId="CitaoChar1">
    <w:name w:val="Citação Char1"/>
    <w:aliases w:val="TCU Char1,Citação AGU Char1,NotaExplicativa Char1"/>
    <w:basedOn w:val="Fontepargpadro"/>
    <w:uiPriority w:val="29"/>
    <w:rsid w:val="00AC08CE"/>
    <w:rPr>
      <w:rFonts w:ascii="Calibri" w:hAnsi="Calibri" w:cs="Times New Roman"/>
      <w:i/>
      <w:iCs/>
      <w:color w:val="404040"/>
      <w:sz w:val="21"/>
      <w:szCs w:val="21"/>
      <w:lang w:val="x-none" w:eastAsia="pt-BR"/>
    </w:rPr>
  </w:style>
  <w:style w:type="paragraph" w:styleId="CitaoIntensa">
    <w:name w:val="Intense Quote"/>
    <w:basedOn w:val="Normal"/>
    <w:next w:val="Normal"/>
    <w:link w:val="CitaoIntensaChar"/>
    <w:uiPriority w:val="30"/>
    <w:qFormat/>
    <w:rsid w:val="00AC08CE"/>
    <w:pPr>
      <w:widowControl/>
      <w:suppressAutoHyphens w:val="0"/>
      <w:spacing w:before="160" w:after="160" w:line="264" w:lineRule="auto"/>
      <w:ind w:left="720" w:right="720"/>
      <w:jc w:val="center"/>
    </w:pPr>
    <w:rPr>
      <w:rFonts w:ascii="Calibri Light" w:hAnsi="Calibri Light" w:cs="Times New Roman"/>
      <w:i/>
      <w:iCs/>
      <w:color w:val="70AD47"/>
      <w:kern w:val="0"/>
      <w:sz w:val="32"/>
      <w:szCs w:val="32"/>
      <w:lang w:eastAsia="pt-BR" w:bidi="ar-SA"/>
    </w:rPr>
  </w:style>
  <w:style w:type="character" w:customStyle="1" w:styleId="CitaoIntensaChar">
    <w:name w:val="Citação Intensa Char"/>
    <w:basedOn w:val="Fontepargpadro"/>
    <w:link w:val="CitaoIntensa"/>
    <w:uiPriority w:val="30"/>
    <w:rsid w:val="00AC08CE"/>
    <w:rPr>
      <w:rFonts w:ascii="Calibri Light" w:eastAsia="SimSun" w:hAnsi="Calibri Light"/>
      <w:i/>
      <w:iCs/>
      <w:color w:val="70AD47"/>
      <w:sz w:val="32"/>
      <w:szCs w:val="32"/>
    </w:rPr>
  </w:style>
  <w:style w:type="paragraph" w:styleId="CabealhodoSumrio">
    <w:name w:val="TOC Heading"/>
    <w:basedOn w:val="Ttulo1"/>
    <w:next w:val="Normal"/>
    <w:uiPriority w:val="39"/>
    <w:semiHidden/>
    <w:unhideWhenUsed/>
    <w:qFormat/>
    <w:rsid w:val="00AC08CE"/>
    <w:pPr>
      <w:keepLines/>
      <w:widowControl/>
      <w:numPr>
        <w:numId w:val="0"/>
      </w:numPr>
      <w:suppressAutoHyphens w:val="0"/>
      <w:spacing w:before="360" w:after="40"/>
      <w:ind w:left="360" w:hanging="360"/>
      <w:jc w:val="left"/>
      <w:outlineLvl w:val="9"/>
    </w:pPr>
    <w:rPr>
      <w:rFonts w:ascii="Calibri Light" w:hAnsi="Calibri Light" w:cs="Times New Roman"/>
      <w:color w:val="538135"/>
      <w:kern w:val="0"/>
      <w:sz w:val="40"/>
      <w:szCs w:val="40"/>
      <w:lang w:eastAsia="pt-BR" w:bidi="ar-SA"/>
    </w:rPr>
  </w:style>
  <w:style w:type="paragraph" w:customStyle="1" w:styleId="CorpodetextobodytextbtbodytesxcontentsTextoindependientebt1bodytext1bodytesx1bt2bodytext2bodytesx2bt3bodytext3bodytesx3bt4bodytext4bodytesx4contents1Textoindependiente1bt5bodytext5bodytesx5bt6bodytext6bodytesx2">
    <w:name w:val="Corpo de texto.body text.bt.body tesx.contents.Texto independiente.bt1.body text1.body tesx1.bt2.body text2.body tesx2.bt3.body text3.body tesx3.bt4.body text4.body tesx4.contents1.Texto independiente1.bt5.body text5.body tesx5.bt6.body text6.body tesx2"/>
    <w:basedOn w:val="Normal"/>
    <w:rsid w:val="00AC08CE"/>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200" w:line="288" w:lineRule="auto"/>
      <w:jc w:val="both"/>
    </w:pPr>
    <w:rPr>
      <w:rFonts w:ascii="Arial" w:eastAsia="Ecofont_Spranq_eco_Sans" w:hAnsi="Arial" w:cs="Arial"/>
      <w:kern w:val="0"/>
      <w:sz w:val="22"/>
      <w:szCs w:val="20"/>
      <w:lang w:eastAsia="pt-BR" w:bidi="ar-SA"/>
    </w:rPr>
  </w:style>
  <w:style w:type="character" w:styleId="nfaseSutil">
    <w:name w:val="Subtle Emphasis"/>
    <w:basedOn w:val="Fontepargpadro"/>
    <w:uiPriority w:val="19"/>
    <w:qFormat/>
    <w:rsid w:val="00AC08CE"/>
    <w:rPr>
      <w:i/>
    </w:rPr>
  </w:style>
  <w:style w:type="character" w:styleId="nfaseIntensa">
    <w:name w:val="Intense Emphasis"/>
    <w:basedOn w:val="Fontepargpadro"/>
    <w:uiPriority w:val="21"/>
    <w:qFormat/>
    <w:rsid w:val="00AC08CE"/>
    <w:rPr>
      <w:b/>
      <w:i/>
    </w:rPr>
  </w:style>
  <w:style w:type="character" w:styleId="RefernciaSutil">
    <w:name w:val="Subtle Reference"/>
    <w:basedOn w:val="Fontepargpadro"/>
    <w:uiPriority w:val="31"/>
    <w:qFormat/>
    <w:rsid w:val="00AC08CE"/>
    <w:rPr>
      <w:smallCaps/>
      <w:color w:val="595959"/>
    </w:rPr>
  </w:style>
  <w:style w:type="character" w:styleId="RefernciaIntensa">
    <w:name w:val="Intense Reference"/>
    <w:basedOn w:val="Fontepargpadro"/>
    <w:uiPriority w:val="32"/>
    <w:qFormat/>
    <w:rsid w:val="00AC08CE"/>
    <w:rPr>
      <w:b/>
      <w:smallCaps/>
      <w:color w:val="70AD47"/>
    </w:rPr>
  </w:style>
  <w:style w:type="character" w:styleId="TtulodoLivro">
    <w:name w:val="Book Title"/>
    <w:basedOn w:val="Fontepargpadro"/>
    <w:uiPriority w:val="33"/>
    <w:qFormat/>
    <w:rsid w:val="00AC08CE"/>
    <w:rPr>
      <w:b/>
      <w:smallCaps/>
      <w:spacing w:val="7"/>
      <w:sz w:val="21"/>
    </w:rPr>
  </w:style>
  <w:style w:type="character" w:customStyle="1" w:styleId="MenoPendente7">
    <w:name w:val="Menção Pendente7"/>
    <w:uiPriority w:val="99"/>
    <w:semiHidden/>
    <w:rsid w:val="00AC08CE"/>
    <w:rPr>
      <w:rFonts w:ascii="Times New Roman" w:hAnsi="Times New Roman"/>
      <w:color w:val="605E5C"/>
      <w:shd w:val="clear" w:color="auto" w:fill="E1DFDD"/>
    </w:rPr>
  </w:style>
  <w:style w:type="character" w:customStyle="1" w:styleId="MenoPendente8">
    <w:name w:val="Menção Pendente8"/>
    <w:uiPriority w:val="99"/>
    <w:semiHidden/>
    <w:rsid w:val="00AC08CE"/>
    <w:rPr>
      <w:color w:val="605E5C"/>
      <w:shd w:val="clear" w:color="auto" w:fill="E1DFDD"/>
    </w:rPr>
  </w:style>
  <w:style w:type="table" w:customStyle="1" w:styleId="TableNormal12">
    <w:name w:val="Table Normal12"/>
    <w:uiPriority w:val="2"/>
    <w:qFormat/>
    <w:rsid w:val="00AC08CE"/>
    <w:pPr>
      <w:spacing w:after="200" w:line="288" w:lineRule="auto"/>
    </w:pPr>
    <w:rPr>
      <w:rFonts w:ascii="Arial" w:eastAsia="Ecofont_Spranq_eco_Sans" w:hAnsi="Arial" w:cs="Arial"/>
    </w:rPr>
    <w:tblPr>
      <w:tblCellMar>
        <w:top w:w="0" w:type="dxa"/>
        <w:left w:w="0" w:type="dxa"/>
        <w:bottom w:w="0" w:type="dxa"/>
        <w:right w:w="0" w:type="dxa"/>
      </w:tblCellMar>
    </w:tblPr>
  </w:style>
  <w:style w:type="table" w:customStyle="1" w:styleId="TableNormal111">
    <w:name w:val="Table Normal111"/>
    <w:uiPriority w:val="2"/>
    <w:qFormat/>
    <w:rsid w:val="00AC08CE"/>
    <w:rPr>
      <w:rFonts w:ascii="Arial" w:eastAsia="Ecofont_Spranq_eco_Sans" w:hAnsi="Arial" w:cs="Arial"/>
    </w:rPr>
    <w:tblPr>
      <w:tblCellMar>
        <w:top w:w="0" w:type="dxa"/>
        <w:left w:w="0" w:type="dxa"/>
        <w:bottom w:w="0" w:type="dxa"/>
        <w:right w:w="0" w:type="dxa"/>
      </w:tblCellMar>
    </w:tblPr>
  </w:style>
  <w:style w:type="table" w:customStyle="1" w:styleId="TableGrid1">
    <w:name w:val="TableGrid1"/>
    <w:rsid w:val="00AC08CE"/>
    <w:rPr>
      <w:rFonts w:ascii="Calibri" w:eastAsia="Ecofont_Spranq_eco_Sans" w:hAnsi="Calibri" w:cs="Ecofont_Spranq_eco_Sans"/>
      <w:sz w:val="22"/>
      <w:szCs w:val="22"/>
    </w:rPr>
    <w:tblPr>
      <w:tblCellMar>
        <w:top w:w="0" w:type="dxa"/>
        <w:left w:w="0" w:type="dxa"/>
        <w:bottom w:w="0" w:type="dxa"/>
        <w:right w:w="0" w:type="dxa"/>
      </w:tblCellMar>
    </w:tblPr>
  </w:style>
  <w:style w:type="table" w:customStyle="1" w:styleId="Tabelacomgrade11">
    <w:name w:val="Tabela com grade11"/>
    <w:basedOn w:val="Tabelanormal"/>
    <w:uiPriority w:val="39"/>
    <w:rsid w:val="00AC08CE"/>
    <w:pPr>
      <w:autoSpaceDN w:val="0"/>
    </w:pPr>
    <w:rPr>
      <w:rFonts w:ascii="Ecofont_Spranq_eco_Sans" w:eastAsia="SimSun" w:hAnsi="Ecofont_Spranq_eco_Sans" w:cs="Mangal"/>
      <w:kern w:val="3"/>
      <w:lang w:val="en-US"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qFormat/>
    <w:rsid w:val="00AC08CE"/>
    <w:pPr>
      <w:autoSpaceDE w:val="0"/>
      <w:autoSpaceDN w:val="0"/>
    </w:pPr>
    <w:rPr>
      <w:rFonts w:ascii="Calibri" w:eastAsia="Ecofont_Spranq_eco_Sans" w:hAnsi="Calibri" w:cs="Ecofont_Spranq_eco_Sans"/>
      <w:sz w:val="22"/>
      <w:szCs w:val="22"/>
      <w:lang w:val="en-US"/>
    </w:rPr>
    <w:tblPr>
      <w:tblCellMar>
        <w:top w:w="0" w:type="dxa"/>
        <w:left w:w="0" w:type="dxa"/>
        <w:bottom w:w="0" w:type="dxa"/>
        <w:right w:w="0" w:type="dxa"/>
      </w:tblCellMar>
    </w:tblPr>
  </w:style>
  <w:style w:type="table" w:customStyle="1" w:styleId="Tabelacomgrade111">
    <w:name w:val="Tabela com grade111"/>
    <w:basedOn w:val="Tabelanormal"/>
    <w:uiPriority w:val="39"/>
    <w:rsid w:val="00AC08CE"/>
    <w:rPr>
      <w:rFonts w:ascii="Calibri" w:eastAsia="Ecofont_Spranq_eco_Sans" w:hAnsi="Calibri" w:cs="Ecofont_Spranq_eco_San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AC08CE"/>
    <w:rPr>
      <w:rFonts w:ascii="Calibri" w:eastAsia="Ecofont_Spranq_eco_Sans" w:hAnsi="Calibri" w:cs="Ecofont_Spranq_eco_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C08CE"/>
    <w:rPr>
      <w:rFonts w:ascii="Calibri" w:hAnsi="Calibri" w:cs="Ecofont_Spranq_eco_San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AC08CE"/>
    <w:rPr>
      <w:rFonts w:ascii="Calibri" w:hAnsi="Calibri" w:cs="Ecofont_Spranq_eco_San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11">
    <w:name w:val="WW8Num2311"/>
    <w:rsid w:val="00AC08CE"/>
  </w:style>
  <w:style w:type="numbering" w:customStyle="1" w:styleId="WW8Num2611">
    <w:name w:val="WW8Num2611"/>
    <w:rsid w:val="00AC08CE"/>
  </w:style>
  <w:style w:type="numbering" w:customStyle="1" w:styleId="WW8Num2711">
    <w:name w:val="WW8Num2711"/>
    <w:rsid w:val="00AC08CE"/>
  </w:style>
  <w:style w:type="numbering" w:customStyle="1" w:styleId="WW8Num2811">
    <w:name w:val="WW8Num2811"/>
    <w:rsid w:val="00AC08CE"/>
  </w:style>
  <w:style w:type="numbering" w:customStyle="1" w:styleId="WW8Num73">
    <w:name w:val="WW8Num73"/>
    <w:rsid w:val="00AC08CE"/>
  </w:style>
  <w:style w:type="numbering" w:customStyle="1" w:styleId="WW8Num2211">
    <w:name w:val="WW8Num2211"/>
    <w:rsid w:val="00AC08CE"/>
  </w:style>
  <w:style w:type="numbering" w:customStyle="1" w:styleId="WW8Num18112">
    <w:name w:val="WW8Num18112"/>
    <w:rsid w:val="00AC08CE"/>
  </w:style>
  <w:style w:type="numbering" w:customStyle="1" w:styleId="WW8Num1411">
    <w:name w:val="WW8Num1411"/>
    <w:rsid w:val="00AC08CE"/>
  </w:style>
  <w:style w:type="numbering" w:customStyle="1" w:styleId="WW8Num1211">
    <w:name w:val="WW8Num1211"/>
    <w:rsid w:val="00AC08CE"/>
  </w:style>
  <w:style w:type="numbering" w:customStyle="1" w:styleId="WW8Num1913">
    <w:name w:val="WW8Num1913"/>
    <w:rsid w:val="00AC08CE"/>
  </w:style>
  <w:style w:type="numbering" w:customStyle="1" w:styleId="WW8Num2111">
    <w:name w:val="WW8Num2111"/>
    <w:rsid w:val="00AC08CE"/>
  </w:style>
  <w:style w:type="numbering" w:customStyle="1" w:styleId="Estilo211">
    <w:name w:val="Estilo211"/>
    <w:rsid w:val="00AC08CE"/>
  </w:style>
  <w:style w:type="numbering" w:customStyle="1" w:styleId="WW8Num711">
    <w:name w:val="WW8Num711"/>
    <w:rsid w:val="00AC08CE"/>
  </w:style>
  <w:style w:type="numbering" w:customStyle="1" w:styleId="WW8Num1111">
    <w:name w:val="WW8Num1111"/>
    <w:rsid w:val="00AC08CE"/>
  </w:style>
  <w:style w:type="numbering" w:customStyle="1" w:styleId="WW8Num2511">
    <w:name w:val="WW8Num2511"/>
    <w:rsid w:val="00AC08CE"/>
  </w:style>
  <w:style w:type="numbering" w:customStyle="1" w:styleId="WW8Num12111">
    <w:name w:val="WW8Num12111"/>
    <w:rsid w:val="00AC08CE"/>
  </w:style>
  <w:style w:type="numbering" w:customStyle="1" w:styleId="WW8Num27111">
    <w:name w:val="WW8Num27111"/>
    <w:rsid w:val="00AC08CE"/>
  </w:style>
  <w:style w:type="numbering" w:customStyle="1" w:styleId="WW8Num1611">
    <w:name w:val="WW8Num1611"/>
    <w:rsid w:val="00AC08CE"/>
  </w:style>
  <w:style w:type="numbering" w:customStyle="1" w:styleId="WW8Num1511">
    <w:name w:val="WW8Num1511"/>
    <w:rsid w:val="00AC08CE"/>
  </w:style>
  <w:style w:type="numbering" w:customStyle="1" w:styleId="WW8Num28111">
    <w:name w:val="WW8Num28111"/>
    <w:rsid w:val="00AC08CE"/>
  </w:style>
  <w:style w:type="numbering" w:customStyle="1" w:styleId="WW8Num291">
    <w:name w:val="WW8Num291"/>
    <w:rsid w:val="00AC08CE"/>
  </w:style>
  <w:style w:type="numbering" w:customStyle="1" w:styleId="WW8Num43">
    <w:name w:val="WW8Num43"/>
    <w:rsid w:val="00AC08CE"/>
  </w:style>
  <w:style w:type="numbering" w:customStyle="1" w:styleId="WW8Num911">
    <w:name w:val="WW8Num911"/>
    <w:rsid w:val="00AC08CE"/>
  </w:style>
  <w:style w:type="numbering" w:customStyle="1" w:styleId="WW8Num1101">
    <w:name w:val="WW8Num1101"/>
    <w:rsid w:val="00AC08CE"/>
  </w:style>
  <w:style w:type="numbering" w:customStyle="1" w:styleId="WW8Num25111">
    <w:name w:val="WW8Num25111"/>
    <w:rsid w:val="00AC08CE"/>
  </w:style>
  <w:style w:type="numbering" w:customStyle="1" w:styleId="WW8Num21111">
    <w:name w:val="WW8Num21111"/>
    <w:rsid w:val="00AC08CE"/>
  </w:style>
  <w:style w:type="numbering" w:customStyle="1" w:styleId="WW8Num1922">
    <w:name w:val="WW8Num1922"/>
    <w:rsid w:val="00AC08CE"/>
  </w:style>
  <w:style w:type="numbering" w:customStyle="1" w:styleId="WW8Num213">
    <w:name w:val="WW8Num213"/>
    <w:rsid w:val="00AC08CE"/>
  </w:style>
  <w:style w:type="numbering" w:customStyle="1" w:styleId="WW8Num1711">
    <w:name w:val="WW8Num1711"/>
    <w:rsid w:val="00AC08CE"/>
  </w:style>
  <w:style w:type="numbering" w:customStyle="1" w:styleId="WW8Num9111">
    <w:name w:val="WW8Num9111"/>
    <w:rsid w:val="00AC08CE"/>
  </w:style>
  <w:style w:type="numbering" w:customStyle="1" w:styleId="WW8Num1011">
    <w:name w:val="WW8Num1011"/>
    <w:rsid w:val="00AC08CE"/>
  </w:style>
  <w:style w:type="numbering" w:customStyle="1" w:styleId="WW8Num26111">
    <w:name w:val="WW8Num26111"/>
    <w:rsid w:val="00AC08CE"/>
  </w:style>
  <w:style w:type="numbering" w:customStyle="1" w:styleId="WW8Num1311">
    <w:name w:val="WW8Num1311"/>
    <w:rsid w:val="00AC08CE"/>
  </w:style>
  <w:style w:type="numbering" w:customStyle="1" w:styleId="WW8Num311">
    <w:name w:val="WW8Num311"/>
    <w:rsid w:val="00AC08CE"/>
  </w:style>
  <w:style w:type="numbering" w:customStyle="1" w:styleId="WW8Num53">
    <w:name w:val="WW8Num53"/>
    <w:rsid w:val="00AC08CE"/>
  </w:style>
  <w:style w:type="numbering" w:customStyle="1" w:styleId="WW8Num811">
    <w:name w:val="WW8Num811"/>
    <w:rsid w:val="00AC08CE"/>
  </w:style>
  <w:style w:type="numbering" w:customStyle="1" w:styleId="WW8Num2011">
    <w:name w:val="WW8Num2011"/>
    <w:rsid w:val="00AC08CE"/>
  </w:style>
  <w:style w:type="numbering" w:customStyle="1" w:styleId="WW8Num1612">
    <w:name w:val="WW8Num1612"/>
    <w:rsid w:val="00AC08CE"/>
  </w:style>
  <w:style w:type="numbering" w:customStyle="1" w:styleId="WW8Num93">
    <w:name w:val="WW8Num93"/>
    <w:rsid w:val="00AC08CE"/>
  </w:style>
  <w:style w:type="numbering" w:customStyle="1" w:styleId="Estilo14">
    <w:name w:val="Estilo14"/>
    <w:rsid w:val="00AC08CE"/>
  </w:style>
  <w:style w:type="numbering" w:customStyle="1" w:styleId="Estilo511">
    <w:name w:val="Estilo511"/>
    <w:rsid w:val="00AC08CE"/>
  </w:style>
  <w:style w:type="numbering" w:customStyle="1" w:styleId="Estilo24">
    <w:name w:val="Estilo24"/>
    <w:rsid w:val="00AC08CE"/>
  </w:style>
  <w:style w:type="numbering" w:customStyle="1" w:styleId="WW8Num23111">
    <w:name w:val="WW8Num23111"/>
    <w:rsid w:val="00AC08CE"/>
  </w:style>
  <w:style w:type="numbering" w:customStyle="1" w:styleId="WW8Num1814">
    <w:name w:val="WW8Num1814"/>
    <w:rsid w:val="00AC08CE"/>
  </w:style>
  <w:style w:type="numbering" w:customStyle="1" w:styleId="WW8Num22111">
    <w:name w:val="WW8Num22111"/>
    <w:rsid w:val="00AC08CE"/>
  </w:style>
  <w:style w:type="numbering" w:customStyle="1" w:styleId="WW8Num83">
    <w:name w:val="WW8Num83"/>
    <w:rsid w:val="00AC08CE"/>
  </w:style>
  <w:style w:type="numbering" w:customStyle="1" w:styleId="WW8Num312">
    <w:name w:val="WW8Num312"/>
    <w:rsid w:val="00AC08CE"/>
  </w:style>
  <w:style w:type="numbering" w:customStyle="1" w:styleId="WW8Num511">
    <w:name w:val="WW8Num511"/>
    <w:rsid w:val="00AC08CE"/>
  </w:style>
  <w:style w:type="numbering" w:customStyle="1" w:styleId="WW8Num114">
    <w:name w:val="WW8Num114"/>
    <w:rsid w:val="00AC08CE"/>
  </w:style>
  <w:style w:type="numbering" w:customStyle="1" w:styleId="WW8Num63">
    <w:name w:val="WW8Num63"/>
    <w:rsid w:val="00AC08CE"/>
  </w:style>
  <w:style w:type="numbering" w:customStyle="1" w:styleId="WW8Num13111">
    <w:name w:val="WW8Num13111"/>
    <w:rsid w:val="00AC08CE"/>
  </w:style>
  <w:style w:type="numbering" w:customStyle="1" w:styleId="WW8Num1012">
    <w:name w:val="WW8Num1012"/>
    <w:rsid w:val="00AC08CE"/>
  </w:style>
  <w:style w:type="numbering" w:customStyle="1" w:styleId="WW8Num103">
    <w:name w:val="WW8Num103"/>
    <w:rsid w:val="00AC08CE"/>
  </w:style>
  <w:style w:type="numbering" w:customStyle="1" w:styleId="WW8Num1712">
    <w:name w:val="WW8Num1712"/>
    <w:rsid w:val="00AC08CE"/>
  </w:style>
  <w:style w:type="numbering" w:customStyle="1" w:styleId="WW8Num611">
    <w:name w:val="WW8Num611"/>
    <w:rsid w:val="00AC08CE"/>
  </w:style>
  <w:style w:type="numbering" w:customStyle="1" w:styleId="WW8Num33">
    <w:name w:val="WW8Num33"/>
    <w:rsid w:val="00AC08CE"/>
  </w:style>
  <w:style w:type="numbering" w:customStyle="1" w:styleId="WW8Num1112">
    <w:name w:val="WW8Num1112"/>
    <w:rsid w:val="00AC08CE"/>
  </w:style>
  <w:style w:type="numbering" w:customStyle="1" w:styleId="WW8Num11011">
    <w:name w:val="WW8Num11011"/>
    <w:rsid w:val="00AC08CE"/>
  </w:style>
  <w:style w:type="numbering" w:customStyle="1" w:styleId="WW8Num712">
    <w:name w:val="WW8Num712"/>
    <w:rsid w:val="00AC08CE"/>
  </w:style>
  <w:style w:type="numbering" w:customStyle="1" w:styleId="WW8Num115">
    <w:name w:val="WW8Num115"/>
    <w:rsid w:val="00AC08CE"/>
  </w:style>
  <w:style w:type="numbering" w:customStyle="1" w:styleId="WW8Num512">
    <w:name w:val="WW8Num512"/>
    <w:rsid w:val="00AC08CE"/>
  </w:style>
  <w:style w:type="numbering" w:customStyle="1" w:styleId="WW8Num6111">
    <w:name w:val="WW8Num6111"/>
    <w:rsid w:val="00AC08CE"/>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customStyle="1" w:styleId="MenoPendente9">
    <w:name w:val="Menção Pendente9"/>
    <w:basedOn w:val="Fontepargpadro"/>
    <w:uiPriority w:val="99"/>
    <w:semiHidden/>
    <w:unhideWhenUsed/>
    <w:rsid w:val="00B13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62723">
      <w:bodyDiv w:val="1"/>
      <w:marLeft w:val="0"/>
      <w:marRight w:val="0"/>
      <w:marTop w:val="0"/>
      <w:marBottom w:val="0"/>
      <w:divBdr>
        <w:top w:val="none" w:sz="0" w:space="0" w:color="auto"/>
        <w:left w:val="none" w:sz="0" w:space="0" w:color="auto"/>
        <w:bottom w:val="none" w:sz="0" w:space="0" w:color="auto"/>
        <w:right w:val="none" w:sz="0" w:space="0" w:color="auto"/>
      </w:divBdr>
    </w:div>
    <w:div w:id="337580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mailto:recebimento@tre-sp.jus.br" TargetMode="External"/><Relationship Id="rId68" Type="http://schemas.openxmlformats.org/officeDocument/2006/relationships/header" Target="header1.xml"/><Relationship Id="rId84" Type="http://schemas.openxmlformats.org/officeDocument/2006/relationships/hyperlink" Target="mailto:segct@tre-sp.jus.br" TargetMode="External"/><Relationship Id="rId89" Type="http://schemas.openxmlformats.org/officeDocument/2006/relationships/image" Target="media/image9.jpg"/><Relationship Id="rId16" Type="http://schemas.openxmlformats.org/officeDocument/2006/relationships/hyperlink" Target="http://www.gov.br/compras/pt-br" TargetMode="External"/><Relationship Id="rId11" Type="http://schemas.openxmlformats.org/officeDocument/2006/relationships/hyperlink" Target="http://www.tre-sp.jus.br/transparencia-e-prestacao-de-contas/licitacoes/licitacoes"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about:blank"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eader" Target="header2.xml"/><Relationship Id="rId79" Type="http://schemas.openxmlformats.org/officeDocument/2006/relationships/hyperlink" Target="mailto:secrp@tre-sp.jus.br" TargetMode="External"/><Relationship Id="rId5" Type="http://schemas.openxmlformats.org/officeDocument/2006/relationships/settings" Target="settings.xml"/><Relationship Id="rId90" Type="http://schemas.openxmlformats.org/officeDocument/2006/relationships/image" Target="media/image10.jpg"/><Relationship Id="rId95" Type="http://schemas.openxmlformats.org/officeDocument/2006/relationships/theme" Target="theme/theme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about:blank"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72" Type="http://schemas.openxmlformats.org/officeDocument/2006/relationships/hyperlink" Target="http://www.tre-sp.jus.br/o-tre/sistemas/sistema-eletronico-de-informacoes-sei)" TargetMode="External"/><Relationship Id="rId80" Type="http://schemas.openxmlformats.org/officeDocument/2006/relationships/hyperlink" Target="mailto:secrp@tre-sp.jus.br" TargetMode="External"/><Relationship Id="rId85" Type="http://schemas.openxmlformats.org/officeDocument/2006/relationships/hyperlink" Target="mailto:segcl@tre-sp.jus.br" TargetMode="External"/><Relationship Id="rId93" Type="http://schemas.openxmlformats.org/officeDocument/2006/relationships/footer" Target="footer3.xml"/><Relationship Id="rId98" Type="http://schemas.microsoft.com/office/2016/09/relationships/commentsIds" Target="commentsIds.xml"/><Relationship Id="rId3" Type="http://schemas.openxmlformats.org/officeDocument/2006/relationships/numbering" Target="numbering.xml"/><Relationship Id="rId12" Type="http://schemas.openxmlformats.org/officeDocument/2006/relationships/hyperlink" Target="about:blank"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http://www.planalto.gov.br/ccivil_03/_ato2019-2022/2021/lei/L14133.htm" TargetMode="External"/><Relationship Id="rId62" Type="http://schemas.openxmlformats.org/officeDocument/2006/relationships/image" Target="media/image1.png"/><Relationship Id="rId70" Type="http://schemas.openxmlformats.org/officeDocument/2006/relationships/hyperlink" Target="http://www.tre-sp.jus.br/o-tre/sistemas/sistema-eletronico-de-informacoes-sei)" TargetMode="External"/><Relationship Id="rId75" Type="http://schemas.openxmlformats.org/officeDocument/2006/relationships/footer" Target="footer2.xml"/><Relationship Id="rId83" Type="http://schemas.openxmlformats.org/officeDocument/2006/relationships/hyperlink" Target="mailto:segct@tre-sp.jus.br" TargetMode="External"/><Relationship Id="rId88" Type="http://schemas.openxmlformats.org/officeDocument/2006/relationships/image" Target="media/image8.jpg"/><Relationship Id="rId91"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pregoeiro@tre-sp.jus.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tre-sp.jus.br/transparencia-e-prestacao-de-contas/licitacoes/licitacoes"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image" Target="media/image3.jpg"/><Relationship Id="rId78" Type="http://schemas.openxmlformats.org/officeDocument/2006/relationships/image" Target="media/image6.jpg"/><Relationship Id="rId81" Type="http://schemas.openxmlformats.org/officeDocument/2006/relationships/hyperlink" Target="mailto:segcs@tre-sp.jus.br" TargetMode="External"/><Relationship Id="rId86" Type="http://schemas.openxmlformats.org/officeDocument/2006/relationships/hyperlink" Target="mailto:segcl@tre-sp.jus.br" TargetMode="External"/><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v.br/compras/pt-br"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image" Target="media/image4.jpg"/><Relationship Id="rId7" Type="http://schemas.openxmlformats.org/officeDocument/2006/relationships/footnotes" Target="footnotes.xml"/><Relationship Id="rId71" Type="http://schemas.openxmlformats.org/officeDocument/2006/relationships/hyperlink" Target="http://www.tre-sp.jus.br/o-tre/sistemas/sistema-eletronico-de-informacoes-sei)" TargetMode="External"/><Relationship Id="rId92" Type="http://schemas.openxmlformats.org/officeDocument/2006/relationships/header" Target="header3.xml"/><Relationship Id="rId2" Type="http://schemas.openxmlformats.org/officeDocument/2006/relationships/customXml" Target="../customXml/item2.xml"/><Relationship Id="rId29" Type="http://schemas.openxmlformats.org/officeDocument/2006/relationships/hyperlink" Target="https://certidoes-apf.apps.tcu.gov.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mailto:pregoeiro@tre-sp.jus.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image" Target="media/image7.jpg"/><Relationship Id="rId61" Type="http://schemas.openxmlformats.org/officeDocument/2006/relationships/hyperlink" Target="mailto:recebimento@tre-sp.jus.br" TargetMode="External"/><Relationship Id="rId82" Type="http://schemas.openxmlformats.org/officeDocument/2006/relationships/hyperlink" Target="mailto:segcs@tre-sp.jus.br" TargetMode="External"/><Relationship Id="rId19" Type="http://schemas.openxmlformats.org/officeDocument/2006/relationships/hyperlink" Target="about:blank"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certidoes-apf.apps.tcu.gov.br/)%5B7%5D"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recebimento@tre-sp.jus.br" TargetMode="External"/><Relationship Id="rId77"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D41wHn8eZW5fP5OckTBvbRGWDQ==">CgMxLjAyCGguZ2pkZ3hzMgloLjMwajB6bGwyCWguMWZvYjl0ZTIJaC4zem55c2g3MgloLjJldDkycDAyCGgudHlqY3d0MgloLjNkeTZ2a20yCWguMXQzaDVzZjIJaC40ZDM0b2c4MgloLjJzOGV5bzEyCWguMTdkcDh2dTIJaC4zcmRjcmpuMgloLjI2aW4xcmcyCGgubG54Yno5MgloLjM1bmt1bjIyCWguMWtzdjR1djIJaC40NHNpbmlvMgloLjJqeHN4cWgyCWlkLnozMzd5YTIJaC4zajJxcW0zMgloLjF5ODEwdHcyCWguNGk3b2pocDIKaWQuMnhjeXRwaTIJaC4xY2k5M3hiMgloLjN3aHdtbDQyCWguMmJuNndzeDgAciExQ2otejVYUXNTa1diU21Na05NbXA0R0IyWWRGSEpBOG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008ED7-0704-4CFA-9559-25D76040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73</Pages>
  <Words>27054</Words>
  <Characters>146093</Characters>
  <Application>Microsoft Office Word</Application>
  <DocSecurity>0</DocSecurity>
  <Lines>1217</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TRE</dc:creator>
  <cp:lastModifiedBy>ANDERSON FRANCISCO GUIMARÃES</cp:lastModifiedBy>
  <cp:revision>16</cp:revision>
  <cp:lastPrinted>2026-10-07T19:12:00Z</cp:lastPrinted>
  <dcterms:created xsi:type="dcterms:W3CDTF">2026-10-07T15:59:00Z</dcterms:created>
  <dcterms:modified xsi:type="dcterms:W3CDTF">2026-10-07T19:19:00Z</dcterms:modified>
</cp:coreProperties>
</file>