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06590" w14:textId="77777777" w:rsidR="00BC221D" w:rsidRDefault="00BC221D">
      <w:pPr>
        <w:pStyle w:val="Corpodetexto"/>
        <w:spacing w:before="21"/>
        <w:rPr>
          <w:rFonts w:ascii="Times New Roman"/>
        </w:rPr>
      </w:pPr>
    </w:p>
    <w:p w14:paraId="03051677" w14:textId="77777777" w:rsidR="00BC221D" w:rsidRDefault="00000000">
      <w:pPr>
        <w:pStyle w:val="Ttulo1"/>
        <w:ind w:right="4"/>
      </w:pPr>
      <w:r>
        <w:t>JUSTIFICATIVA</w:t>
      </w:r>
      <w:r>
        <w:rPr>
          <w:spacing w:val="-14"/>
        </w:rPr>
        <w:t xml:space="preserve"> </w:t>
      </w:r>
      <w:r>
        <w:t>TÉCNICA</w:t>
      </w:r>
      <w:r>
        <w:rPr>
          <w:spacing w:val="-9"/>
        </w:rPr>
        <w:t xml:space="preserve"> </w:t>
      </w:r>
      <w:r>
        <w:t>INSUMOS</w:t>
      </w:r>
      <w:r>
        <w:rPr>
          <w:spacing w:val="-4"/>
        </w:rPr>
        <w:t xml:space="preserve"> </w:t>
      </w:r>
      <w:r>
        <w:rPr>
          <w:spacing w:val="-2"/>
        </w:rPr>
        <w:t>SINAPI</w:t>
      </w:r>
    </w:p>
    <w:p w14:paraId="753B7BD7" w14:textId="77777777" w:rsidR="00BC221D" w:rsidRDefault="00BC221D">
      <w:pPr>
        <w:pStyle w:val="Corpodetexto"/>
        <w:rPr>
          <w:rFonts w:ascii="Arial"/>
          <w:b/>
        </w:rPr>
      </w:pPr>
    </w:p>
    <w:p w14:paraId="060AD22F" w14:textId="77777777" w:rsidR="00BC221D" w:rsidRDefault="00BC221D">
      <w:pPr>
        <w:pStyle w:val="Corpodetexto"/>
        <w:spacing w:before="106"/>
        <w:rPr>
          <w:rFonts w:ascii="Arial"/>
          <w:b/>
        </w:rPr>
      </w:pPr>
    </w:p>
    <w:p w14:paraId="682E0ED8" w14:textId="77777777" w:rsidR="00BC221D" w:rsidRDefault="00000000">
      <w:pPr>
        <w:ind w:left="140"/>
        <w:rPr>
          <w:rFonts w:ascii="Arial" w:hAnsi="Arial"/>
          <w:b/>
        </w:rPr>
      </w:pPr>
      <w:r>
        <w:rPr>
          <w:rFonts w:ascii="Arial" w:hAnsi="Arial"/>
          <w:b/>
        </w:rPr>
        <w:t>Referente</w:t>
      </w:r>
      <w:r>
        <w:rPr>
          <w:rFonts w:ascii="Arial" w:hAnsi="Arial"/>
          <w:b/>
          <w:spacing w:val="-5"/>
        </w:rPr>
        <w:t xml:space="preserve"> </w:t>
      </w:r>
      <w:r>
        <w:rPr>
          <w:rFonts w:ascii="Arial" w:hAnsi="Arial"/>
          <w:b/>
        </w:rPr>
        <w:t>ao</w:t>
      </w:r>
      <w:r>
        <w:rPr>
          <w:rFonts w:ascii="Arial" w:hAnsi="Arial"/>
          <w:b/>
          <w:spacing w:val="-10"/>
        </w:rPr>
        <w:t xml:space="preserve"> </w:t>
      </w:r>
      <w:r>
        <w:rPr>
          <w:rFonts w:ascii="Arial" w:hAnsi="Arial"/>
          <w:b/>
        </w:rPr>
        <w:t>Convênio</w:t>
      </w:r>
      <w:r>
        <w:rPr>
          <w:rFonts w:ascii="Arial" w:hAnsi="Arial"/>
          <w:b/>
          <w:spacing w:val="-6"/>
        </w:rPr>
        <w:t xml:space="preserve"> </w:t>
      </w:r>
      <w:r>
        <w:rPr>
          <w:rFonts w:ascii="Arial" w:hAnsi="Arial"/>
          <w:b/>
        </w:rPr>
        <w:t>Nº</w:t>
      </w:r>
      <w:r>
        <w:rPr>
          <w:rFonts w:ascii="Arial" w:hAnsi="Arial"/>
          <w:b/>
          <w:spacing w:val="-4"/>
        </w:rPr>
        <w:t xml:space="preserve"> </w:t>
      </w:r>
      <w:r>
        <w:rPr>
          <w:rFonts w:ascii="Arial" w:hAnsi="Arial"/>
          <w:b/>
          <w:spacing w:val="-2"/>
        </w:rPr>
        <w:t>981900/2025</w:t>
      </w:r>
    </w:p>
    <w:p w14:paraId="49FC5008" w14:textId="77777777" w:rsidR="00BC221D" w:rsidRDefault="00000000">
      <w:pPr>
        <w:pStyle w:val="Corpodetexto"/>
        <w:spacing w:before="179" w:line="360" w:lineRule="auto"/>
        <w:ind w:left="140" w:right="139" w:firstLine="706"/>
        <w:jc w:val="both"/>
      </w:pPr>
      <w:r>
        <w:t>Em atendimento às exigências de composição orçamentária e formação de preços</w:t>
      </w:r>
      <w:r>
        <w:rPr>
          <w:spacing w:val="-10"/>
        </w:rPr>
        <w:t xml:space="preserve"> </w:t>
      </w:r>
      <w:r>
        <w:t>para</w:t>
      </w:r>
      <w:r>
        <w:rPr>
          <w:spacing w:val="-3"/>
        </w:rPr>
        <w:t xml:space="preserve"> </w:t>
      </w:r>
      <w:r>
        <w:t>o</w:t>
      </w:r>
      <w:r>
        <w:rPr>
          <w:spacing w:val="-8"/>
        </w:rPr>
        <w:t xml:space="preserve"> </w:t>
      </w:r>
      <w:r>
        <w:t>presente</w:t>
      </w:r>
      <w:r>
        <w:rPr>
          <w:spacing w:val="-8"/>
        </w:rPr>
        <w:t xml:space="preserve"> </w:t>
      </w:r>
      <w:r>
        <w:t>projeto,</w:t>
      </w:r>
      <w:r>
        <w:rPr>
          <w:spacing w:val="-9"/>
        </w:rPr>
        <w:t xml:space="preserve"> </w:t>
      </w:r>
      <w:r>
        <w:t>informa-se</w:t>
      </w:r>
      <w:r>
        <w:rPr>
          <w:spacing w:val="-8"/>
        </w:rPr>
        <w:t xml:space="preserve"> </w:t>
      </w:r>
      <w:r>
        <w:t>que,</w:t>
      </w:r>
      <w:r>
        <w:rPr>
          <w:spacing w:val="-9"/>
        </w:rPr>
        <w:t xml:space="preserve"> </w:t>
      </w:r>
      <w:r>
        <w:t>durante</w:t>
      </w:r>
      <w:r>
        <w:rPr>
          <w:spacing w:val="-8"/>
        </w:rPr>
        <w:t xml:space="preserve"> </w:t>
      </w:r>
      <w:r>
        <w:t>a</w:t>
      </w:r>
      <w:r>
        <w:rPr>
          <w:spacing w:val="-3"/>
        </w:rPr>
        <w:t xml:space="preserve"> </w:t>
      </w:r>
      <w:r>
        <w:t>elaboração</w:t>
      </w:r>
      <w:r>
        <w:rPr>
          <w:spacing w:val="-8"/>
        </w:rPr>
        <w:t xml:space="preserve"> </w:t>
      </w:r>
      <w:r>
        <w:t>das</w:t>
      </w:r>
      <w:r>
        <w:rPr>
          <w:spacing w:val="-5"/>
        </w:rPr>
        <w:t xml:space="preserve"> </w:t>
      </w:r>
      <w:r>
        <w:t>composições de custos, foi realizada análise técnica dos bancos referenciais disponíveis, especialmente do Sistema de Custos Referenciais de Obras – SICRO e do Sistema Nacional de Pesquisa de Custos e Índices da Construção Civil – SINAPI.</w:t>
      </w:r>
    </w:p>
    <w:p w14:paraId="6F971B65" w14:textId="77777777" w:rsidR="00BC221D" w:rsidRDefault="00000000">
      <w:pPr>
        <w:pStyle w:val="Corpodetexto"/>
        <w:spacing w:before="162" w:line="360" w:lineRule="auto"/>
        <w:ind w:left="140" w:right="136" w:firstLine="706"/>
        <w:jc w:val="both"/>
      </w:pPr>
      <w:r>
        <w:t>Após avaliação das composições necessárias para execução dos serviços previstos, verificou-se que determinados insumos presentes nas composições listadas abaixo, não possuíam correspondência específica no banco de dados do SICRO ou eram inexistentes.</w:t>
      </w:r>
    </w:p>
    <w:p w14:paraId="1302DF64" w14:textId="77777777" w:rsidR="00BC221D" w:rsidRDefault="00000000">
      <w:pPr>
        <w:pStyle w:val="PargrafodaLista"/>
        <w:numPr>
          <w:ilvl w:val="0"/>
          <w:numId w:val="1"/>
        </w:numPr>
        <w:tabs>
          <w:tab w:val="left" w:pos="861"/>
        </w:tabs>
        <w:spacing w:before="158" w:line="360" w:lineRule="auto"/>
        <w:ind w:right="139"/>
      </w:pPr>
      <w:r>
        <w:t>Fornecimento e instalação de placa</w:t>
      </w:r>
      <w:r>
        <w:rPr>
          <w:spacing w:val="-4"/>
        </w:rPr>
        <w:t xml:space="preserve"> </w:t>
      </w:r>
      <w:r>
        <w:t>de</w:t>
      </w:r>
      <w:r>
        <w:rPr>
          <w:spacing w:val="-4"/>
        </w:rPr>
        <w:t xml:space="preserve"> </w:t>
      </w:r>
      <w:r>
        <w:t>obra com</w:t>
      </w:r>
      <w:r>
        <w:rPr>
          <w:spacing w:val="-7"/>
        </w:rPr>
        <w:t xml:space="preserve"> </w:t>
      </w:r>
      <w:r>
        <w:t>chapa</w:t>
      </w:r>
      <w:r>
        <w:rPr>
          <w:spacing w:val="-4"/>
        </w:rPr>
        <w:t xml:space="preserve"> </w:t>
      </w:r>
      <w:r>
        <w:t>galvanizada</w:t>
      </w:r>
      <w:r>
        <w:rPr>
          <w:spacing w:val="-4"/>
        </w:rPr>
        <w:t xml:space="preserve"> </w:t>
      </w:r>
      <w:r>
        <w:t>e estrutura de madeira.</w:t>
      </w:r>
    </w:p>
    <w:p w14:paraId="7040AFCE" w14:textId="77777777" w:rsidR="00BC221D" w:rsidRDefault="00000000">
      <w:pPr>
        <w:pStyle w:val="PargrafodaLista"/>
        <w:numPr>
          <w:ilvl w:val="0"/>
          <w:numId w:val="1"/>
        </w:numPr>
        <w:tabs>
          <w:tab w:val="left" w:pos="861"/>
        </w:tabs>
        <w:spacing w:before="5" w:line="360" w:lineRule="auto"/>
        <w:ind w:right="132"/>
      </w:pPr>
      <w:r>
        <w:t>Assentamento</w:t>
      </w:r>
      <w:r>
        <w:rPr>
          <w:spacing w:val="-16"/>
        </w:rPr>
        <w:t xml:space="preserve"> </w:t>
      </w:r>
      <w:r>
        <w:t>de</w:t>
      </w:r>
      <w:r>
        <w:rPr>
          <w:spacing w:val="-15"/>
        </w:rPr>
        <w:t xml:space="preserve"> </w:t>
      </w:r>
      <w:r>
        <w:t>guia</w:t>
      </w:r>
      <w:r>
        <w:rPr>
          <w:spacing w:val="-15"/>
        </w:rPr>
        <w:t xml:space="preserve"> </w:t>
      </w:r>
      <w:r>
        <w:t>(meio-fio)</w:t>
      </w:r>
      <w:r>
        <w:rPr>
          <w:spacing w:val="-16"/>
        </w:rPr>
        <w:t xml:space="preserve"> </w:t>
      </w:r>
      <w:r>
        <w:t>em</w:t>
      </w:r>
      <w:r>
        <w:rPr>
          <w:spacing w:val="-15"/>
        </w:rPr>
        <w:t xml:space="preserve"> </w:t>
      </w:r>
      <w:r>
        <w:t>trecho</w:t>
      </w:r>
      <w:r>
        <w:rPr>
          <w:spacing w:val="-15"/>
        </w:rPr>
        <w:t xml:space="preserve"> </w:t>
      </w:r>
      <w:r>
        <w:t>reto,</w:t>
      </w:r>
      <w:r>
        <w:rPr>
          <w:spacing w:val="-15"/>
        </w:rPr>
        <w:t xml:space="preserve"> </w:t>
      </w:r>
      <w:r>
        <w:t>confeccionada</w:t>
      </w:r>
      <w:r>
        <w:rPr>
          <w:spacing w:val="-16"/>
        </w:rPr>
        <w:t xml:space="preserve"> </w:t>
      </w:r>
      <w:r>
        <w:t>em</w:t>
      </w:r>
      <w:r>
        <w:rPr>
          <w:spacing w:val="-15"/>
        </w:rPr>
        <w:t xml:space="preserve"> </w:t>
      </w:r>
      <w:r>
        <w:t>concreto</w:t>
      </w:r>
      <w:r>
        <w:rPr>
          <w:spacing w:val="-15"/>
        </w:rPr>
        <w:t xml:space="preserve"> </w:t>
      </w:r>
      <w:r>
        <w:t>pré-fabricado, dimensões 100x15x13x30 cm (comprimento x base inferior x base superior x altura).</w:t>
      </w:r>
    </w:p>
    <w:p w14:paraId="7CA55FAD" w14:textId="77777777" w:rsidR="00BC221D" w:rsidRDefault="00000000">
      <w:pPr>
        <w:pStyle w:val="PargrafodaLista"/>
        <w:numPr>
          <w:ilvl w:val="0"/>
          <w:numId w:val="1"/>
        </w:numPr>
        <w:tabs>
          <w:tab w:val="left" w:pos="860"/>
        </w:tabs>
        <w:spacing w:line="252" w:lineRule="exact"/>
        <w:ind w:left="860" w:hanging="359"/>
      </w:pPr>
      <w:r>
        <w:t>Placa</w:t>
      </w:r>
      <w:r>
        <w:rPr>
          <w:spacing w:val="-5"/>
        </w:rPr>
        <w:t xml:space="preserve"> </w:t>
      </w:r>
      <w:r>
        <w:t>de aço</w:t>
      </w:r>
      <w:r>
        <w:rPr>
          <w:spacing w:val="-5"/>
        </w:rPr>
        <w:t xml:space="preserve"> </w:t>
      </w:r>
      <w:r>
        <w:t>esmaltada</w:t>
      </w:r>
      <w:r>
        <w:rPr>
          <w:spacing w:val="-4"/>
        </w:rPr>
        <w:t xml:space="preserve"> </w:t>
      </w:r>
      <w:r>
        <w:t>para</w:t>
      </w:r>
      <w:r>
        <w:rPr>
          <w:spacing w:val="-5"/>
        </w:rPr>
        <w:t xml:space="preserve"> </w:t>
      </w:r>
      <w:r>
        <w:t>identificação</w:t>
      </w:r>
      <w:r>
        <w:rPr>
          <w:spacing w:val="-4"/>
        </w:rPr>
        <w:t xml:space="preserve"> </w:t>
      </w:r>
      <w:r>
        <w:t>de</w:t>
      </w:r>
      <w:r>
        <w:rPr>
          <w:spacing w:val="-4"/>
        </w:rPr>
        <w:t xml:space="preserve"> </w:t>
      </w:r>
      <w:r>
        <w:t>rua,</w:t>
      </w:r>
      <w:r>
        <w:rPr>
          <w:spacing w:val="-6"/>
        </w:rPr>
        <w:t xml:space="preserve"> </w:t>
      </w:r>
      <w:r>
        <w:t>*45</w:t>
      </w:r>
      <w:r>
        <w:rPr>
          <w:spacing w:val="5"/>
        </w:rPr>
        <w:t xml:space="preserve"> </w:t>
      </w:r>
      <w:r>
        <w:t>cm</w:t>
      </w:r>
      <w:r>
        <w:rPr>
          <w:spacing w:val="-4"/>
        </w:rPr>
        <w:t xml:space="preserve"> </w:t>
      </w:r>
      <w:r>
        <w:t>x</w:t>
      </w:r>
      <w:r>
        <w:rPr>
          <w:spacing w:val="-6"/>
        </w:rPr>
        <w:t xml:space="preserve"> </w:t>
      </w:r>
      <w:r>
        <w:t>20*</w:t>
      </w:r>
      <w:r>
        <w:rPr>
          <w:spacing w:val="-6"/>
        </w:rPr>
        <w:t xml:space="preserve"> </w:t>
      </w:r>
      <w:r>
        <w:rPr>
          <w:spacing w:val="-5"/>
        </w:rPr>
        <w:t>cm.</w:t>
      </w:r>
    </w:p>
    <w:p w14:paraId="6F547B23" w14:textId="77777777" w:rsidR="00BC221D" w:rsidRDefault="00BC221D">
      <w:pPr>
        <w:pStyle w:val="Corpodetexto"/>
        <w:spacing w:before="65"/>
      </w:pPr>
    </w:p>
    <w:p w14:paraId="1704E155" w14:textId="77777777" w:rsidR="00BC221D" w:rsidRDefault="00000000">
      <w:pPr>
        <w:pStyle w:val="Corpodetexto"/>
        <w:spacing w:before="1" w:line="360" w:lineRule="auto"/>
        <w:ind w:left="140" w:right="143" w:firstLine="706"/>
        <w:jc w:val="both"/>
      </w:pPr>
      <w:r>
        <w:t>Dessa forma, optou-se pela utilização de insumos provenientes do SINAPI, por apresentarem maior aderência às especificações técnicas do projeto, compatibilidade com os métodos executivos previstos, descrição mais adequada dos materiais necessários, além de possibilitarem a obtenção de composições de custos mais representativas da realidade de mercado e da efetiva execução dos serviços.</w:t>
      </w:r>
    </w:p>
    <w:p w14:paraId="314537D9" w14:textId="77777777" w:rsidR="00BC221D" w:rsidRDefault="00000000">
      <w:pPr>
        <w:pStyle w:val="Corpodetexto"/>
        <w:spacing w:before="157" w:line="360" w:lineRule="auto"/>
        <w:ind w:left="140" w:right="143" w:firstLine="706"/>
        <w:jc w:val="both"/>
      </w:pPr>
      <w:r>
        <w:t>Ressalta-se que a adoção dos insumos SINAPI observou os princípios da economicidade, razoabilidade, eficiência e transparência, não resultando em sobre preço ou prejuízo à Administração Pública. A escolha foi fundamentada em critérios exclusivamente técnicos, visando garantir maior confiabilidade às composições de custos e maior precisão ao orçamento de referência.</w:t>
      </w:r>
    </w:p>
    <w:p w14:paraId="477C3BA0" w14:textId="77777777" w:rsidR="00BC221D" w:rsidRDefault="00BC221D">
      <w:pPr>
        <w:pStyle w:val="Corpodetexto"/>
        <w:spacing w:line="360" w:lineRule="auto"/>
        <w:jc w:val="both"/>
        <w:sectPr w:rsidR="00BC221D" w:rsidSect="00845EC9">
          <w:headerReference w:type="default" r:id="rId7"/>
          <w:type w:val="continuous"/>
          <w:pgSz w:w="11910" w:h="16840"/>
          <w:pgMar w:top="2000" w:right="1559" w:bottom="280" w:left="1559" w:header="426" w:footer="0" w:gutter="0"/>
          <w:pgNumType w:start="1"/>
          <w:cols w:space="720"/>
        </w:sectPr>
      </w:pPr>
    </w:p>
    <w:p w14:paraId="04084105" w14:textId="77777777" w:rsidR="00BC221D" w:rsidRDefault="00BC221D">
      <w:pPr>
        <w:pStyle w:val="Corpodetexto"/>
        <w:spacing w:before="21"/>
      </w:pPr>
    </w:p>
    <w:p w14:paraId="4BB312C4" w14:textId="77777777" w:rsidR="00BC221D" w:rsidRDefault="00000000">
      <w:pPr>
        <w:pStyle w:val="Corpodetexto"/>
        <w:ind w:left="3843"/>
      </w:pPr>
      <w:r>
        <w:rPr>
          <w:noProof/>
        </w:rPr>
        <w:drawing>
          <wp:anchor distT="0" distB="0" distL="0" distR="0" simplePos="0" relativeHeight="15729152" behindDoc="0" locked="0" layoutInCell="1" allowOverlap="1" wp14:anchorId="0273EAED" wp14:editId="34082CFD">
            <wp:simplePos x="0" y="0"/>
            <wp:positionH relativeFrom="page">
              <wp:posOffset>2598320</wp:posOffset>
            </wp:positionH>
            <wp:positionV relativeFrom="paragraph">
              <wp:posOffset>236509</wp:posOffset>
            </wp:positionV>
            <wp:extent cx="2499046" cy="65548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499046" cy="655487"/>
                    </a:xfrm>
                    <a:prstGeom prst="rect">
                      <a:avLst/>
                    </a:prstGeom>
                  </pic:spPr>
                </pic:pic>
              </a:graphicData>
            </a:graphic>
          </wp:anchor>
        </w:drawing>
      </w:r>
      <w:r>
        <w:t>Novo</w:t>
      </w:r>
      <w:r>
        <w:rPr>
          <w:spacing w:val="-4"/>
        </w:rPr>
        <w:t xml:space="preserve"> </w:t>
      </w:r>
      <w:r>
        <w:t>Oriente</w:t>
      </w:r>
      <w:r>
        <w:rPr>
          <w:spacing w:val="-4"/>
        </w:rPr>
        <w:t xml:space="preserve"> </w:t>
      </w:r>
      <w:r>
        <w:t>do</w:t>
      </w:r>
      <w:r>
        <w:rPr>
          <w:spacing w:val="-4"/>
        </w:rPr>
        <w:t xml:space="preserve"> </w:t>
      </w:r>
      <w:r>
        <w:t>Piauí</w:t>
      </w:r>
      <w:r>
        <w:rPr>
          <w:spacing w:val="-1"/>
        </w:rPr>
        <w:t xml:space="preserve"> </w:t>
      </w:r>
      <w:r>
        <w:t>–</w:t>
      </w:r>
      <w:r>
        <w:rPr>
          <w:spacing w:val="-4"/>
        </w:rPr>
        <w:t xml:space="preserve"> </w:t>
      </w:r>
      <w:r>
        <w:t>PI, 15</w:t>
      </w:r>
      <w:r>
        <w:rPr>
          <w:spacing w:val="-3"/>
        </w:rPr>
        <w:t xml:space="preserve"> </w:t>
      </w:r>
      <w:r>
        <w:t>de</w:t>
      </w:r>
      <w:r>
        <w:rPr>
          <w:spacing w:val="-1"/>
        </w:rPr>
        <w:t xml:space="preserve"> </w:t>
      </w:r>
      <w:r>
        <w:t>junho</w:t>
      </w:r>
      <w:r>
        <w:rPr>
          <w:spacing w:val="-4"/>
        </w:rPr>
        <w:t xml:space="preserve"> </w:t>
      </w:r>
      <w:r>
        <w:t>de</w:t>
      </w:r>
      <w:r>
        <w:rPr>
          <w:spacing w:val="-3"/>
        </w:rPr>
        <w:t xml:space="preserve"> </w:t>
      </w:r>
      <w:r>
        <w:rPr>
          <w:spacing w:val="-4"/>
        </w:rPr>
        <w:t>2026.</w:t>
      </w:r>
    </w:p>
    <w:p w14:paraId="2FE3BAA7" w14:textId="77777777" w:rsidR="00BC221D" w:rsidRDefault="00BC221D">
      <w:pPr>
        <w:pStyle w:val="Corpodetexto"/>
        <w:rPr>
          <w:sz w:val="20"/>
        </w:rPr>
      </w:pPr>
    </w:p>
    <w:p w14:paraId="4E7C5D27" w14:textId="77777777" w:rsidR="00BC221D" w:rsidRDefault="00BC221D">
      <w:pPr>
        <w:pStyle w:val="Corpodetexto"/>
        <w:rPr>
          <w:sz w:val="20"/>
        </w:rPr>
      </w:pPr>
    </w:p>
    <w:p w14:paraId="140E7BC2" w14:textId="77777777" w:rsidR="00BC221D" w:rsidRDefault="00BC221D">
      <w:pPr>
        <w:pStyle w:val="Corpodetexto"/>
        <w:rPr>
          <w:sz w:val="20"/>
        </w:rPr>
      </w:pPr>
    </w:p>
    <w:p w14:paraId="0AAE8C1C" w14:textId="77777777" w:rsidR="00BC221D" w:rsidRDefault="00BC221D">
      <w:pPr>
        <w:pStyle w:val="Corpodetexto"/>
        <w:rPr>
          <w:sz w:val="20"/>
        </w:rPr>
      </w:pPr>
    </w:p>
    <w:p w14:paraId="6541BE59" w14:textId="77777777" w:rsidR="00BC221D" w:rsidRDefault="00000000">
      <w:pPr>
        <w:pStyle w:val="Corpodetexto"/>
        <w:spacing w:before="94"/>
        <w:rPr>
          <w:sz w:val="20"/>
        </w:rPr>
      </w:pPr>
      <w:r>
        <w:rPr>
          <w:noProof/>
          <w:sz w:val="20"/>
        </w:rPr>
        <mc:AlternateContent>
          <mc:Choice Requires="wps">
            <w:drawing>
              <wp:anchor distT="0" distB="0" distL="0" distR="0" simplePos="0" relativeHeight="487587840" behindDoc="1" locked="0" layoutInCell="1" allowOverlap="1" wp14:anchorId="38B2A3CE" wp14:editId="3842E1AA">
                <wp:simplePos x="0" y="0"/>
                <wp:positionH relativeFrom="page">
                  <wp:posOffset>2070480</wp:posOffset>
                </wp:positionH>
                <wp:positionV relativeFrom="paragraph">
                  <wp:posOffset>221295</wp:posOffset>
                </wp:positionV>
                <wp:extent cx="341693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16935" cy="1270"/>
                        </a:xfrm>
                        <a:custGeom>
                          <a:avLst/>
                          <a:gdLst/>
                          <a:ahLst/>
                          <a:cxnLst/>
                          <a:rect l="l" t="t" r="r" b="b"/>
                          <a:pathLst>
                            <a:path w="3416935">
                              <a:moveTo>
                                <a:pt x="0" y="0"/>
                              </a:moveTo>
                              <a:lnTo>
                                <a:pt x="3416516"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F0ABA4" id="Graphic 3" o:spid="_x0000_s1026" style="position:absolute;margin-left:163.05pt;margin-top:17.4pt;width:269.0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416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" path="m,l3416516,e" filled="f" strokeweight=".24536mm">
                <v:path arrowok="t"/>
                <w10:wrap type="topAndBottom" anchorx="page"/>
              </v:shape>
            </w:pict>
          </mc:Fallback>
        </mc:AlternateContent>
      </w:r>
    </w:p>
    <w:p w14:paraId="263054AB" w14:textId="77777777" w:rsidR="00BC221D" w:rsidRDefault="00000000">
      <w:pPr>
        <w:pStyle w:val="Ttulo1"/>
        <w:spacing w:before="162"/>
      </w:pPr>
      <w:r>
        <w:t>MARCOS</w:t>
      </w:r>
      <w:r>
        <w:rPr>
          <w:spacing w:val="-5"/>
        </w:rPr>
        <w:t xml:space="preserve"> </w:t>
      </w:r>
      <w:r>
        <w:t>AURÉLIO</w:t>
      </w:r>
      <w:r>
        <w:rPr>
          <w:spacing w:val="-8"/>
        </w:rPr>
        <w:t xml:space="preserve"> </w:t>
      </w:r>
      <w:r>
        <w:t>SOARES</w:t>
      </w:r>
      <w:r>
        <w:rPr>
          <w:spacing w:val="-8"/>
        </w:rPr>
        <w:t xml:space="preserve"> </w:t>
      </w:r>
      <w:r>
        <w:rPr>
          <w:spacing w:val="-2"/>
        </w:rPr>
        <w:t>FERREIRA</w:t>
      </w:r>
    </w:p>
    <w:p w14:paraId="272CF306" w14:textId="77777777" w:rsidR="00BC221D" w:rsidRDefault="00000000">
      <w:pPr>
        <w:pStyle w:val="Corpodetexto"/>
        <w:spacing w:before="2"/>
        <w:ind w:left="3023" w:right="3018"/>
        <w:jc w:val="center"/>
      </w:pPr>
      <w:r>
        <w:t>Engenheiro</w:t>
      </w:r>
      <w:r>
        <w:rPr>
          <w:spacing w:val="-16"/>
        </w:rPr>
        <w:t xml:space="preserve"> </w:t>
      </w:r>
      <w:r>
        <w:t xml:space="preserve">Civil </w:t>
      </w:r>
      <w:r>
        <w:rPr>
          <w:spacing w:val="-2"/>
        </w:rPr>
        <w:t>1915797896</w:t>
      </w:r>
    </w:p>
    <w:sectPr w:rsidR="00BC221D">
      <w:pgSz w:w="11910" w:h="16840"/>
      <w:pgMar w:top="2000" w:right="1559" w:bottom="280" w:left="1559" w:header="1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519A6" w14:textId="77777777" w:rsidR="006E2093" w:rsidRDefault="006E2093">
      <w:r>
        <w:separator/>
      </w:r>
    </w:p>
  </w:endnote>
  <w:endnote w:type="continuationSeparator" w:id="0">
    <w:p w14:paraId="5E49F4B2" w14:textId="77777777" w:rsidR="006E2093" w:rsidRDefault="006E2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B3D2F" w14:textId="77777777" w:rsidR="006E2093" w:rsidRDefault="006E2093">
      <w:r>
        <w:separator/>
      </w:r>
    </w:p>
  </w:footnote>
  <w:footnote w:type="continuationSeparator" w:id="0">
    <w:p w14:paraId="5DD5C32A" w14:textId="77777777" w:rsidR="006E2093" w:rsidRDefault="006E20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4E1B2" w14:textId="77777777" w:rsidR="00845EC9" w:rsidRPr="00845EC9" w:rsidRDefault="00845EC9" w:rsidP="00845EC9">
    <w:pPr>
      <w:widowControl/>
      <w:tabs>
        <w:tab w:val="center" w:pos="4252"/>
        <w:tab w:val="right" w:pos="8504"/>
      </w:tabs>
      <w:autoSpaceDE/>
      <w:autoSpaceDN/>
      <w:ind w:left="1418"/>
      <w:rPr>
        <w:rFonts w:ascii="Calibri" w:eastAsia="Calibri" w:hAnsi="Calibri" w:cs="Times New Roman"/>
        <w:b/>
        <w:sz w:val="20"/>
        <w:lang w:val="pt-BR"/>
      </w:rPr>
    </w:pPr>
    <w:r w:rsidRPr="00845EC9">
      <w:rPr>
        <w:rFonts w:ascii="Calibri" w:eastAsia="Calibri" w:hAnsi="Calibri" w:cs="Times New Roman"/>
        <w:noProof/>
        <w:lang w:val="en-US"/>
      </w:rPr>
      <w:drawing>
        <wp:anchor distT="0" distB="0" distL="114300" distR="114300" simplePos="0" relativeHeight="251659264" behindDoc="1" locked="0" layoutInCell="1" allowOverlap="1" wp14:anchorId="51D8B3D4" wp14:editId="0177A542">
          <wp:simplePos x="0" y="0"/>
          <wp:positionH relativeFrom="column">
            <wp:posOffset>-15240</wp:posOffset>
          </wp:positionH>
          <wp:positionV relativeFrom="paragraph">
            <wp:posOffset>6985</wp:posOffset>
          </wp:positionV>
          <wp:extent cx="852170" cy="817880"/>
          <wp:effectExtent l="0" t="0" r="5080" b="1270"/>
          <wp:wrapNone/>
          <wp:docPr id="1504996872" name="Imagem 13455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45516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170" cy="81788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93470254"/>
    <w:r w:rsidRPr="00845EC9">
      <w:rPr>
        <w:rFonts w:ascii="Calibri" w:eastAsia="Calibri" w:hAnsi="Calibri" w:cs="Times New Roman"/>
        <w:b/>
        <w:sz w:val="20"/>
        <w:lang w:val="en-US"/>
      </w:rPr>
      <w:t>Estado do Piauí</w:t>
    </w:r>
  </w:p>
  <w:p w14:paraId="339371E3" w14:textId="77777777" w:rsidR="00845EC9" w:rsidRPr="00845EC9" w:rsidRDefault="00845EC9" w:rsidP="00845EC9">
    <w:pPr>
      <w:widowControl/>
      <w:tabs>
        <w:tab w:val="center" w:pos="4252"/>
        <w:tab w:val="right" w:pos="8504"/>
      </w:tabs>
      <w:autoSpaceDE/>
      <w:autoSpaceDN/>
      <w:ind w:left="1418"/>
      <w:rPr>
        <w:rFonts w:ascii="Calibri" w:eastAsia="Calibri" w:hAnsi="Calibri" w:cs="Times New Roman"/>
        <w:b/>
        <w:i/>
        <w:sz w:val="30"/>
        <w:lang w:val="en-US"/>
      </w:rPr>
    </w:pPr>
    <w:proofErr w:type="spellStart"/>
    <w:r w:rsidRPr="00845EC9">
      <w:rPr>
        <w:rFonts w:ascii="Calibri" w:eastAsia="Calibri" w:hAnsi="Calibri" w:cs="Times New Roman"/>
        <w:b/>
        <w:i/>
        <w:sz w:val="30"/>
        <w:lang w:val="en-US"/>
      </w:rPr>
      <w:t>Prefeitura</w:t>
    </w:r>
    <w:proofErr w:type="spellEnd"/>
    <w:r w:rsidRPr="00845EC9">
      <w:rPr>
        <w:rFonts w:ascii="Calibri" w:eastAsia="Calibri" w:hAnsi="Calibri" w:cs="Times New Roman"/>
        <w:b/>
        <w:i/>
        <w:sz w:val="30"/>
        <w:lang w:val="en-US"/>
      </w:rPr>
      <w:t xml:space="preserve"> Municipal de Novo Oriente </w:t>
    </w:r>
    <w:proofErr w:type="gramStart"/>
    <w:r w:rsidRPr="00845EC9">
      <w:rPr>
        <w:rFonts w:ascii="Calibri" w:eastAsia="Calibri" w:hAnsi="Calibri" w:cs="Times New Roman"/>
        <w:b/>
        <w:i/>
        <w:sz w:val="30"/>
        <w:lang w:val="en-US"/>
      </w:rPr>
      <w:t>do</w:t>
    </w:r>
    <w:proofErr w:type="gramEnd"/>
    <w:r w:rsidRPr="00845EC9">
      <w:rPr>
        <w:rFonts w:ascii="Calibri" w:eastAsia="Calibri" w:hAnsi="Calibri" w:cs="Times New Roman"/>
        <w:b/>
        <w:i/>
        <w:sz w:val="30"/>
        <w:lang w:val="en-US"/>
      </w:rPr>
      <w:t xml:space="preserve"> Piauí</w:t>
    </w:r>
  </w:p>
  <w:p w14:paraId="3A84CDA2" w14:textId="77777777" w:rsidR="00845EC9" w:rsidRPr="00845EC9" w:rsidRDefault="00845EC9" w:rsidP="00845EC9">
    <w:pPr>
      <w:widowControl/>
      <w:tabs>
        <w:tab w:val="center" w:pos="4252"/>
        <w:tab w:val="right" w:pos="8504"/>
      </w:tabs>
      <w:autoSpaceDE/>
      <w:autoSpaceDN/>
      <w:ind w:left="1418"/>
      <w:rPr>
        <w:rFonts w:ascii="Calibri" w:eastAsia="Calibri" w:hAnsi="Calibri" w:cs="Times New Roman"/>
        <w:b/>
        <w:sz w:val="18"/>
        <w:lang w:val="en-US"/>
      </w:rPr>
    </w:pPr>
    <w:r w:rsidRPr="00845EC9">
      <w:rPr>
        <w:rFonts w:ascii="Calibri" w:eastAsia="Calibri" w:hAnsi="Calibri" w:cs="Times New Roman"/>
        <w:b/>
        <w:sz w:val="18"/>
        <w:lang w:val="en-US"/>
      </w:rPr>
      <w:t xml:space="preserve">Rua 7 de </w:t>
    </w:r>
    <w:proofErr w:type="spellStart"/>
    <w:r w:rsidRPr="00845EC9">
      <w:rPr>
        <w:rFonts w:ascii="Calibri" w:eastAsia="Calibri" w:hAnsi="Calibri" w:cs="Times New Roman"/>
        <w:b/>
        <w:sz w:val="18"/>
        <w:lang w:val="en-US"/>
      </w:rPr>
      <w:t>Setembro</w:t>
    </w:r>
    <w:proofErr w:type="spellEnd"/>
    <w:r w:rsidRPr="00845EC9">
      <w:rPr>
        <w:rFonts w:ascii="Calibri" w:eastAsia="Calibri" w:hAnsi="Calibri" w:cs="Times New Roman"/>
        <w:b/>
        <w:sz w:val="18"/>
        <w:lang w:val="en-US"/>
      </w:rPr>
      <w:t xml:space="preserve">, nº 480 – Centro – Novo Oriente </w:t>
    </w:r>
    <w:proofErr w:type="gramStart"/>
    <w:r w:rsidRPr="00845EC9">
      <w:rPr>
        <w:rFonts w:ascii="Calibri" w:eastAsia="Calibri" w:hAnsi="Calibri" w:cs="Times New Roman"/>
        <w:b/>
        <w:sz w:val="18"/>
        <w:lang w:val="en-US"/>
      </w:rPr>
      <w:t>do</w:t>
    </w:r>
    <w:proofErr w:type="gramEnd"/>
    <w:r w:rsidRPr="00845EC9">
      <w:rPr>
        <w:rFonts w:ascii="Calibri" w:eastAsia="Calibri" w:hAnsi="Calibri" w:cs="Times New Roman"/>
        <w:b/>
        <w:sz w:val="18"/>
        <w:lang w:val="en-US"/>
      </w:rPr>
      <w:t xml:space="preserve"> Piauí-PI – CEP 64.530-000</w:t>
    </w:r>
  </w:p>
  <w:p w14:paraId="13D19439" w14:textId="77777777" w:rsidR="00845EC9" w:rsidRPr="00845EC9" w:rsidRDefault="00845EC9" w:rsidP="00845EC9">
    <w:pPr>
      <w:widowControl/>
      <w:tabs>
        <w:tab w:val="center" w:pos="4252"/>
        <w:tab w:val="right" w:pos="8504"/>
      </w:tabs>
      <w:autoSpaceDE/>
      <w:autoSpaceDN/>
      <w:ind w:left="1418"/>
      <w:rPr>
        <w:rFonts w:ascii="Calibri" w:eastAsia="Calibri" w:hAnsi="Calibri" w:cs="Times New Roman"/>
        <w:b/>
        <w:sz w:val="18"/>
        <w:lang w:val="en-US"/>
      </w:rPr>
    </w:pPr>
    <w:r w:rsidRPr="00845EC9">
      <w:rPr>
        <w:rFonts w:ascii="Calibri" w:eastAsia="Calibri" w:hAnsi="Calibri" w:cs="Times New Roman"/>
        <w:b/>
        <w:sz w:val="18"/>
        <w:lang w:val="en-US"/>
      </w:rPr>
      <w:t xml:space="preserve">Fone: (89) 3475-1353 - CNPJ: 06.554.836/0001-14 </w:t>
    </w:r>
  </w:p>
  <w:p w14:paraId="6A301669" w14:textId="77777777" w:rsidR="00845EC9" w:rsidRPr="00845EC9" w:rsidRDefault="00845EC9" w:rsidP="00845EC9">
    <w:pPr>
      <w:widowControl/>
      <w:tabs>
        <w:tab w:val="center" w:pos="4252"/>
        <w:tab w:val="right" w:pos="8504"/>
      </w:tabs>
      <w:autoSpaceDE/>
      <w:autoSpaceDN/>
      <w:ind w:left="1418"/>
      <w:rPr>
        <w:rFonts w:ascii="Calibri" w:eastAsia="Calibri" w:hAnsi="Calibri" w:cs="Times New Roman"/>
        <w:sz w:val="18"/>
        <w:lang w:val="en-US"/>
      </w:rPr>
    </w:pPr>
    <w:r w:rsidRPr="00845EC9">
      <w:rPr>
        <w:rFonts w:ascii="Calibri" w:eastAsia="Calibri" w:hAnsi="Calibri" w:cs="Times New Roman"/>
        <w:sz w:val="18"/>
        <w:lang w:val="en-US"/>
      </w:rPr>
      <w:t>E- mail: municipiodenovoorientedopiaui@gmail.com</w:t>
    </w:r>
    <w:bookmarkEnd w:id="0"/>
  </w:p>
  <w:p w14:paraId="77BAAB4D" w14:textId="10FC12BE" w:rsidR="00BC221D" w:rsidRDefault="00BC221D">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F24EF"/>
    <w:multiLevelType w:val="hybridMultilevel"/>
    <w:tmpl w:val="7DF24ABA"/>
    <w:lvl w:ilvl="0" w:tplc="4C8875F2">
      <w:start w:val="1"/>
      <w:numFmt w:val="decimal"/>
      <w:lvlText w:val="%1."/>
      <w:lvlJc w:val="left"/>
      <w:pPr>
        <w:ind w:left="861" w:hanging="360"/>
      </w:pPr>
      <w:rPr>
        <w:rFonts w:ascii="Arial MT" w:eastAsia="Arial MT" w:hAnsi="Arial MT" w:cs="Arial MT" w:hint="default"/>
        <w:b w:val="0"/>
        <w:bCs w:val="0"/>
        <w:i w:val="0"/>
        <w:iCs w:val="0"/>
        <w:spacing w:val="0"/>
        <w:w w:val="100"/>
        <w:sz w:val="22"/>
        <w:szCs w:val="22"/>
        <w:lang w:val="pt-PT" w:eastAsia="en-US" w:bidi="ar-SA"/>
      </w:rPr>
    </w:lvl>
    <w:lvl w:ilvl="1" w:tplc="332EED62">
      <w:numFmt w:val="bullet"/>
      <w:lvlText w:val="•"/>
      <w:lvlJc w:val="left"/>
      <w:pPr>
        <w:ind w:left="1652" w:hanging="360"/>
      </w:pPr>
      <w:rPr>
        <w:rFonts w:hint="default"/>
        <w:lang w:val="pt-PT" w:eastAsia="en-US" w:bidi="ar-SA"/>
      </w:rPr>
    </w:lvl>
    <w:lvl w:ilvl="2" w:tplc="8D324202">
      <w:numFmt w:val="bullet"/>
      <w:lvlText w:val="•"/>
      <w:lvlJc w:val="left"/>
      <w:pPr>
        <w:ind w:left="2445" w:hanging="360"/>
      </w:pPr>
      <w:rPr>
        <w:rFonts w:hint="default"/>
        <w:lang w:val="pt-PT" w:eastAsia="en-US" w:bidi="ar-SA"/>
      </w:rPr>
    </w:lvl>
    <w:lvl w:ilvl="3" w:tplc="D5444E38">
      <w:numFmt w:val="bullet"/>
      <w:lvlText w:val="•"/>
      <w:lvlJc w:val="left"/>
      <w:pPr>
        <w:ind w:left="3237" w:hanging="360"/>
      </w:pPr>
      <w:rPr>
        <w:rFonts w:hint="default"/>
        <w:lang w:val="pt-PT" w:eastAsia="en-US" w:bidi="ar-SA"/>
      </w:rPr>
    </w:lvl>
    <w:lvl w:ilvl="4" w:tplc="391A1BA6">
      <w:numFmt w:val="bullet"/>
      <w:lvlText w:val="•"/>
      <w:lvlJc w:val="left"/>
      <w:pPr>
        <w:ind w:left="4030" w:hanging="360"/>
      </w:pPr>
      <w:rPr>
        <w:rFonts w:hint="default"/>
        <w:lang w:val="pt-PT" w:eastAsia="en-US" w:bidi="ar-SA"/>
      </w:rPr>
    </w:lvl>
    <w:lvl w:ilvl="5" w:tplc="0EFC1DCE">
      <w:numFmt w:val="bullet"/>
      <w:lvlText w:val="•"/>
      <w:lvlJc w:val="left"/>
      <w:pPr>
        <w:ind w:left="4823" w:hanging="360"/>
      </w:pPr>
      <w:rPr>
        <w:rFonts w:hint="default"/>
        <w:lang w:val="pt-PT" w:eastAsia="en-US" w:bidi="ar-SA"/>
      </w:rPr>
    </w:lvl>
    <w:lvl w:ilvl="6" w:tplc="D182FA52">
      <w:numFmt w:val="bullet"/>
      <w:lvlText w:val="•"/>
      <w:lvlJc w:val="left"/>
      <w:pPr>
        <w:ind w:left="5615" w:hanging="360"/>
      </w:pPr>
      <w:rPr>
        <w:rFonts w:hint="default"/>
        <w:lang w:val="pt-PT" w:eastAsia="en-US" w:bidi="ar-SA"/>
      </w:rPr>
    </w:lvl>
    <w:lvl w:ilvl="7" w:tplc="A810F6B8">
      <w:numFmt w:val="bullet"/>
      <w:lvlText w:val="•"/>
      <w:lvlJc w:val="left"/>
      <w:pPr>
        <w:ind w:left="6408" w:hanging="360"/>
      </w:pPr>
      <w:rPr>
        <w:rFonts w:hint="default"/>
        <w:lang w:val="pt-PT" w:eastAsia="en-US" w:bidi="ar-SA"/>
      </w:rPr>
    </w:lvl>
    <w:lvl w:ilvl="8" w:tplc="A5509312">
      <w:numFmt w:val="bullet"/>
      <w:lvlText w:val="•"/>
      <w:lvlJc w:val="left"/>
      <w:pPr>
        <w:ind w:left="7200" w:hanging="360"/>
      </w:pPr>
      <w:rPr>
        <w:rFonts w:hint="default"/>
        <w:lang w:val="pt-PT" w:eastAsia="en-US" w:bidi="ar-SA"/>
      </w:rPr>
    </w:lvl>
  </w:abstractNum>
  <w:num w:numId="1" w16cid:durableId="750084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C221D"/>
    <w:rsid w:val="00331B63"/>
    <w:rsid w:val="006E2093"/>
    <w:rsid w:val="00845EC9"/>
    <w:rsid w:val="00A31D68"/>
    <w:rsid w:val="00B75500"/>
    <w:rsid w:val="00BC221D"/>
    <w:rsid w:val="00DE38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068A3"/>
  <w15:docId w15:val="{3B04A60B-4B07-422A-B8D9-806E70E70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
      <w:jc w:val="center"/>
      <w:outlineLvl w:val="0"/>
    </w:pPr>
    <w:rPr>
      <w:rFonts w:ascii="Arial" w:eastAsia="Arial" w:hAnsi="Arial" w:cs="Arial"/>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861" w:hanging="36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31D68"/>
    <w:pPr>
      <w:tabs>
        <w:tab w:val="center" w:pos="4252"/>
        <w:tab w:val="right" w:pos="8504"/>
      </w:tabs>
    </w:pPr>
  </w:style>
  <w:style w:type="character" w:customStyle="1" w:styleId="CabealhoChar">
    <w:name w:val="Cabeçalho Char"/>
    <w:basedOn w:val="Fontepargpadro"/>
    <w:link w:val="Cabealho"/>
    <w:uiPriority w:val="99"/>
    <w:rsid w:val="00A31D68"/>
    <w:rPr>
      <w:rFonts w:ascii="Arial MT" w:eastAsia="Arial MT" w:hAnsi="Arial MT" w:cs="Arial MT"/>
      <w:lang w:val="pt-PT"/>
    </w:rPr>
  </w:style>
  <w:style w:type="paragraph" w:styleId="Rodap">
    <w:name w:val="footer"/>
    <w:basedOn w:val="Normal"/>
    <w:link w:val="RodapChar"/>
    <w:uiPriority w:val="99"/>
    <w:unhideWhenUsed/>
    <w:rsid w:val="00A31D68"/>
    <w:pPr>
      <w:tabs>
        <w:tab w:val="center" w:pos="4252"/>
        <w:tab w:val="right" w:pos="8504"/>
      </w:tabs>
    </w:pPr>
  </w:style>
  <w:style w:type="character" w:customStyle="1" w:styleId="RodapChar">
    <w:name w:val="Rodapé Char"/>
    <w:basedOn w:val="Fontepargpadro"/>
    <w:link w:val="Rodap"/>
    <w:uiPriority w:val="99"/>
    <w:rsid w:val="00A31D68"/>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1614</Characters>
  <Application>Microsoft Office Word</Application>
  <DocSecurity>0</DocSecurity>
  <Lines>13</Lines>
  <Paragraphs>3</Paragraphs>
  <ScaleCrop>false</ScaleCrop>
  <Company/>
  <LinksUpToDate>false</LinksUpToDate>
  <CharactersWithSpaces>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AGILIZA</dc:creator>
  <cp:lastModifiedBy>Usuario</cp:lastModifiedBy>
  <cp:revision>5</cp:revision>
  <dcterms:created xsi:type="dcterms:W3CDTF">2026-09-04T18:59:00Z</dcterms:created>
  <dcterms:modified xsi:type="dcterms:W3CDTF">2026-09-04T19:19:00Z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2026-06-15T00:00:00Z</vt:filetime>
  </property>
  <property fmtid="{D5CDD505-2E9C-101B-9397-08002B2CF9AE}" pid="4" name="Creator">
    <vt:lpwstr>Microsoft® Word 2019</vt:lpwstr>
  </property>
  <property fmtid="{D5CDD505-2E9C-101B-9397-08002B2CF9AE}" pid="5" name="LastSaved">
    <vt:filetime>2026-09-04T00:00:00Z</vt:filetime>
  </property>
  <property fmtid="{D5CDD505-2E9C-101B-9397-08002B2CF9AE}" pid="6" name="Producer">
    <vt:lpwstr>Microsoft® Word 2019</vt:lpwstr>
  </property>
</Properties>
</file>