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-320" w:tblpY="1"/>
        <w:tblOverlap w:val="never"/>
        <w:tblW w:w="9606" w:type="dxa"/>
        <w:tblLayout w:type="fixed"/>
        <w:tblLook w:val="04A0" w:firstRow="1" w:lastRow="0" w:firstColumn="1" w:lastColumn="0" w:noHBand="0" w:noVBand="1"/>
      </w:tblPr>
      <w:tblGrid>
        <w:gridCol w:w="1701"/>
        <w:gridCol w:w="1297"/>
        <w:gridCol w:w="2288"/>
        <w:gridCol w:w="4320"/>
      </w:tblGrid>
      <w:tr w:rsidR="00145289" w:rsidRPr="00264851" w14:paraId="2783C414" w14:textId="77777777" w:rsidTr="01C299E0">
        <w:tc>
          <w:tcPr>
            <w:tcW w:w="960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13" w14:textId="77777777" w:rsidR="00145289" w:rsidRPr="00264851" w:rsidRDefault="0096587A">
            <w:pPr>
              <w:pStyle w:val="western"/>
              <w:spacing w:beforeAutospacing="0" w:after="0" w:line="276" w:lineRule="auto"/>
              <w:ind w:left="360"/>
              <w:jc w:val="center"/>
              <w:outlineLvl w:val="0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DOCUMENTO DE FORMALIZAÇÃO DE DEMANDA - DFD</w:t>
            </w:r>
          </w:p>
        </w:tc>
      </w:tr>
      <w:tr w:rsidR="00145289" w:rsidRPr="00264851" w14:paraId="2783C417" w14:textId="77777777" w:rsidTr="01C299E0">
        <w:trPr>
          <w:trHeight w:val="686"/>
        </w:trPr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15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</w:rPr>
            </w:pPr>
            <w:r w:rsidRPr="00264851">
              <w:rPr>
                <w:rFonts w:asciiTheme="minorHAnsi" w:hAnsiTheme="minorHAnsi" w:cstheme="minorHAnsi"/>
                <w:b/>
              </w:rPr>
              <w:t>RESP. PELA SOLICITAÇÃO:</w:t>
            </w:r>
          </w:p>
        </w:tc>
        <w:tc>
          <w:tcPr>
            <w:tcW w:w="790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16" w14:textId="77777777" w:rsidR="00145289" w:rsidRPr="00264851" w:rsidRDefault="0096587A">
            <w:pPr>
              <w:pStyle w:val="western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>Natália Soares Borges - Assessora Administrativa</w:t>
            </w:r>
          </w:p>
        </w:tc>
      </w:tr>
      <w:tr w:rsidR="00145289" w:rsidRPr="00264851" w14:paraId="2783C41A" w14:textId="77777777" w:rsidTr="01C299E0">
        <w:trPr>
          <w:trHeight w:val="924"/>
        </w:trPr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18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</w:rPr>
            </w:pPr>
            <w:r w:rsidRPr="00264851">
              <w:rPr>
                <w:rFonts w:asciiTheme="minorHAnsi" w:hAnsiTheme="minorHAnsi" w:cstheme="minorHAnsi"/>
                <w:b/>
              </w:rPr>
              <w:t>OBJETO:</w:t>
            </w:r>
          </w:p>
        </w:tc>
        <w:tc>
          <w:tcPr>
            <w:tcW w:w="790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19" w14:textId="27F323CE" w:rsidR="00145289" w:rsidRPr="00264851" w:rsidRDefault="00934339" w:rsidP="00C00F07">
            <w:pPr>
              <w:pStyle w:val="Ttulo1"/>
              <w:rPr>
                <w:rFonts w:asciiTheme="minorHAnsi" w:hAnsiTheme="minorHAnsi" w:cstheme="minorHAnsi"/>
                <w:sz w:val="24"/>
                <w:szCs w:val="24"/>
              </w:rPr>
            </w:pPr>
            <w:r w:rsidRPr="00264851">
              <w:rPr>
                <w:rFonts w:asciiTheme="minorHAnsi" w:hAnsiTheme="minorHAnsi" w:cstheme="minorHAnsi"/>
                <w:sz w:val="24"/>
                <w:szCs w:val="24"/>
              </w:rPr>
              <w:t>Contratação de empresa para prestação de serviços de manutenção predial corretiva, com fornecimento de materiais, para execução imediata nas dependências da Câmara Municipal de Igarapé Grande – MA.</w:t>
            </w:r>
          </w:p>
        </w:tc>
      </w:tr>
      <w:tr w:rsidR="00145289" w:rsidRPr="00264851" w14:paraId="2783C41C" w14:textId="77777777" w:rsidTr="01C299E0">
        <w:trPr>
          <w:trHeight w:val="53"/>
        </w:trPr>
        <w:tc>
          <w:tcPr>
            <w:tcW w:w="960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1B" w14:textId="77777777" w:rsidR="00145289" w:rsidRPr="00264851" w:rsidRDefault="0096587A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  <w:b/>
              </w:rPr>
              <w:t>JUSTIFICATIVA:</w:t>
            </w:r>
          </w:p>
        </w:tc>
      </w:tr>
      <w:tr w:rsidR="00145289" w:rsidRPr="00264851" w14:paraId="2783C41E" w14:textId="77777777" w:rsidTr="01C299E0">
        <w:trPr>
          <w:trHeight w:val="694"/>
        </w:trPr>
        <w:tc>
          <w:tcPr>
            <w:tcW w:w="960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9F698A" w14:textId="1E596A44" w:rsidR="0026264A" w:rsidRPr="00264851" w:rsidRDefault="0096587A" w:rsidP="06A59C94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  <w:r w:rsidRPr="06A59C94">
              <w:rPr>
                <w:rFonts w:asciiTheme="minorHAnsi" w:hAnsiTheme="minorHAnsi" w:cstheme="minorBidi"/>
                <w:sz w:val="24"/>
                <w:szCs w:val="24"/>
              </w:rPr>
              <w:t>A presente demanda tem por finalidade a contratação de empresa para prestação de serviços de manutenção predial corretiva, com fornecimento de materiais, para execução imediata nas dependências da Câmara Municipal de Igarapé Grande – MA, a fim de restabelecer as condições de uso, conservação, segurança e salubridade do prédio sede do Poder Legislativo Municipal.</w:t>
            </w:r>
          </w:p>
          <w:p w14:paraId="74408A91" w14:textId="77777777" w:rsidR="0026264A" w:rsidRPr="00264851" w:rsidRDefault="0096587A" w:rsidP="06A59C94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  <w:r w:rsidRPr="06A59C94">
              <w:rPr>
                <w:rFonts w:asciiTheme="minorHAnsi" w:hAnsiTheme="minorHAnsi" w:cstheme="minorBidi"/>
                <w:sz w:val="24"/>
                <w:szCs w:val="24"/>
              </w:rPr>
              <w:t>A necessidade já se encontra identificada nas instalações da Câmara, que apresentam pinturas desgastadas, torneiras e componentes hidráulicos danificados, fechaduras, trincos e portas avariados, bem como lâmpadas, luminárias, tomadas e interruptores com defeito ou ausentes. Tais condições comprometem o adequado funcionamento dos ambientes de trabalho e de atendimento ao público e, caso não sejam corrigidas de imediato, tendem a agravar a deterioração do patrimônio público e a elevar o custo de futuras intervenções.</w:t>
            </w:r>
          </w:p>
          <w:p w14:paraId="7F6CA746" w14:textId="77777777" w:rsidR="0026264A" w:rsidRPr="00264851" w:rsidRDefault="0096587A" w:rsidP="06A59C94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  <w:r w:rsidRPr="06A59C94">
              <w:rPr>
                <w:rFonts w:asciiTheme="minorHAnsi" w:hAnsiTheme="minorHAnsi" w:cstheme="minorBidi"/>
                <w:sz w:val="24"/>
                <w:szCs w:val="24"/>
              </w:rPr>
              <w:t>A Câmara não dispõe, em seu quadro, de servidores com atribuição para a execução desses reparos, tampouco de ferramentas e materiais em estoque, o que torna necessária a contratação de empresa para realizá-los. Os serviços são de natureza simples, executáveis por profissionais de ofício, como pintor, encanador, eletricista predial e carpinteiro, limitando-se ao reparo e à substituição de componentes de uso comum.</w:t>
            </w:r>
          </w:p>
          <w:p w14:paraId="4C3D1BF1" w14:textId="77777777" w:rsidR="0026264A" w:rsidRPr="00264851" w:rsidRDefault="0096587A" w:rsidP="06A59C94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  <w:r w:rsidRPr="06A59C94">
              <w:rPr>
                <w:rFonts w:asciiTheme="minorHAnsi" w:hAnsiTheme="minorHAnsi" w:cstheme="minorBidi"/>
                <w:sz w:val="24"/>
                <w:szCs w:val="24"/>
              </w:rPr>
              <w:t>Os quantitativos constantes do Anexo A correspondem aos serviços já identificados como necessários, devendo ser executados integralmente após a emissão da Ordem de Serviço.</w:t>
            </w:r>
          </w:p>
          <w:p w14:paraId="603647F4" w14:textId="77777777" w:rsidR="0026264A" w:rsidRPr="00264851" w:rsidRDefault="0096587A" w:rsidP="06A59C94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  <w:r w:rsidRPr="06A59C94">
              <w:rPr>
                <w:rFonts w:asciiTheme="minorHAnsi" w:hAnsiTheme="minorHAnsi" w:cstheme="minorBidi"/>
                <w:sz w:val="24"/>
                <w:szCs w:val="24"/>
              </w:rPr>
              <w:t>Do ponto de vista legal, a contratação encontra amparo na Lei nº 14.133/2021, atendendo aos princípios da legalidade, impessoalidade, moralidade, publicidade, eficiência, planejamento, economicidade e interesse público.</w:t>
            </w:r>
          </w:p>
          <w:p w14:paraId="69C8CAFB" w14:textId="77777777" w:rsidR="0026264A" w:rsidRPr="00264851" w:rsidRDefault="0096587A" w:rsidP="06A59C94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  <w:r w:rsidRPr="06A59C94">
              <w:rPr>
                <w:rFonts w:asciiTheme="minorHAnsi" w:hAnsiTheme="minorHAnsi" w:cstheme="minorBidi"/>
                <w:sz w:val="24"/>
                <w:szCs w:val="24"/>
              </w:rPr>
              <w:t>Desse modo, entende-se que se faz necessária a referida contratação para o restabelecimento das condições adequadas de funcionamento da Câmara.</w:t>
            </w:r>
          </w:p>
        </w:tc>
      </w:tr>
      <w:tr w:rsidR="00145289" w:rsidRPr="00264851" w14:paraId="2783C420" w14:textId="77777777" w:rsidTr="01C299E0">
        <w:trPr>
          <w:trHeight w:val="418"/>
        </w:trPr>
        <w:tc>
          <w:tcPr>
            <w:tcW w:w="960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050"/>
            </w:tblGrid>
            <w:tr w:rsidR="00F45934" w:rsidRPr="00264851" w14:paraId="2092F923" w14:textId="77777777" w:rsidTr="00583F13">
              <w:trPr>
                <w:trHeight w:val="300"/>
              </w:trPr>
              <w:tc>
                <w:tcPr>
                  <w:tcW w:w="9050" w:type="dxa"/>
                  <w:tcMar>
                    <w:left w:w="141" w:type="dxa"/>
                    <w:right w:w="141" w:type="dxa"/>
                  </w:tcMar>
                </w:tcPr>
                <w:p w14:paraId="0B283557" w14:textId="5BEE998F" w:rsidR="00F45934" w:rsidRPr="00264851" w:rsidRDefault="0096587A" w:rsidP="00B91E4B">
                  <w:pPr>
                    <w:framePr w:hSpace="141" w:wrap="around" w:vAnchor="text" w:hAnchor="text" w:x="-320" w:y="1"/>
                    <w:suppressOverlap/>
                    <w:jc w:val="center"/>
                    <w:rPr>
                      <w:rFonts w:asciiTheme="minorHAnsi" w:hAnsiTheme="minorHAnsi" w:cstheme="minorHAnsi"/>
                    </w:rPr>
                  </w:pPr>
                  <w:r w:rsidRPr="00264851">
                    <w:rPr>
                      <w:rFonts w:asciiTheme="minorHAnsi" w:hAnsiTheme="minorHAnsi" w:cstheme="minorHAnsi"/>
                      <w:b/>
                      <w:bCs/>
                    </w:rPr>
                    <w:t xml:space="preserve">DESCRIÇÃO DETALHADA DO OBJETO </w:t>
                  </w:r>
                  <w:r w:rsidR="00F45934" w:rsidRPr="00264851">
                    <w:rPr>
                      <w:rFonts w:asciiTheme="minorHAnsi" w:hAnsiTheme="minorHAnsi" w:cstheme="minorHAnsi"/>
                      <w:b/>
                      <w:bCs/>
                    </w:rPr>
                    <w:t>–</w:t>
                  </w:r>
                  <w:r w:rsidRPr="00264851">
                    <w:rPr>
                      <w:rFonts w:asciiTheme="minorHAnsi" w:hAnsiTheme="minorHAnsi" w:cstheme="minorHAnsi"/>
                      <w:b/>
                      <w:bCs/>
                    </w:rPr>
                    <w:t xml:space="preserve"> SERVIÇO</w:t>
                  </w:r>
                </w:p>
              </w:tc>
            </w:tr>
          </w:tbl>
          <w:p w14:paraId="2783C41F" w14:textId="2D960944" w:rsidR="00F45934" w:rsidRPr="00264851" w:rsidRDefault="00B91E4B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(Em anexo)</w:t>
            </w:r>
          </w:p>
        </w:tc>
      </w:tr>
      <w:tr w:rsidR="00145289" w:rsidRPr="00264851" w14:paraId="2783C482" w14:textId="77777777" w:rsidTr="01C299E0">
        <w:trPr>
          <w:trHeight w:val="418"/>
        </w:trPr>
        <w:tc>
          <w:tcPr>
            <w:tcW w:w="299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0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PRAZO DE EXECUÇÃO</w:t>
            </w:r>
          </w:p>
        </w:tc>
        <w:tc>
          <w:tcPr>
            <w:tcW w:w="66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81" w14:textId="676C2B8D" w:rsidR="00145289" w:rsidRPr="00264851" w:rsidRDefault="0096587A">
            <w:pPr>
              <w:pStyle w:val="western"/>
              <w:spacing w:beforeAutospacing="0"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 xml:space="preserve">Início imediato, com conclusão em até </w:t>
            </w:r>
            <w:r w:rsidR="00C046E5">
              <w:rPr>
                <w:rFonts w:asciiTheme="minorHAnsi" w:hAnsiTheme="minorHAnsi" w:cstheme="minorHAnsi"/>
              </w:rPr>
              <w:t>5 (cinco)</w:t>
            </w:r>
            <w:r w:rsidRPr="00264851">
              <w:rPr>
                <w:rFonts w:asciiTheme="minorHAnsi" w:hAnsiTheme="minorHAnsi" w:cstheme="minorHAnsi"/>
              </w:rPr>
              <w:t xml:space="preserve"> dias após a emissão da Ordem de Serviço</w:t>
            </w:r>
          </w:p>
        </w:tc>
      </w:tr>
      <w:tr w:rsidR="00145289" w:rsidRPr="00264851" w14:paraId="2783C485" w14:textId="77777777" w:rsidTr="01C299E0">
        <w:trPr>
          <w:trHeight w:val="418"/>
        </w:trPr>
        <w:tc>
          <w:tcPr>
            <w:tcW w:w="299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3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PRAZO PARA REFAZIMENTO</w:t>
            </w:r>
          </w:p>
        </w:tc>
        <w:tc>
          <w:tcPr>
            <w:tcW w:w="66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84" w14:textId="77777777" w:rsidR="00145289" w:rsidRPr="00264851" w:rsidRDefault="0096587A">
            <w:pPr>
              <w:pStyle w:val="western"/>
              <w:spacing w:beforeAutospacing="0"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>5 (cinco) dias úteis após a notificação</w:t>
            </w:r>
          </w:p>
        </w:tc>
      </w:tr>
      <w:tr w:rsidR="00145289" w:rsidRPr="00264851" w14:paraId="2783C488" w14:textId="77777777" w:rsidTr="01C299E0">
        <w:trPr>
          <w:trHeight w:val="418"/>
        </w:trPr>
        <w:tc>
          <w:tcPr>
            <w:tcW w:w="2998" w:type="dxa"/>
            <w:gridSpan w:val="2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6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LOCAL DE EXECUÇÃO</w:t>
            </w:r>
          </w:p>
        </w:tc>
        <w:tc>
          <w:tcPr>
            <w:tcW w:w="6608" w:type="dxa"/>
            <w:gridSpan w:val="2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87" w14:textId="77777777" w:rsidR="00145289" w:rsidRPr="00264851" w:rsidRDefault="0096587A">
            <w:pPr>
              <w:pStyle w:val="western"/>
              <w:spacing w:beforeAutospacing="0"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>Sede da Câmara Municipal de Igarapé Grande – MA</w:t>
            </w:r>
          </w:p>
        </w:tc>
      </w:tr>
      <w:tr w:rsidR="00145289" w:rsidRPr="00264851" w14:paraId="2783C48B" w14:textId="77777777" w:rsidTr="01C299E0">
        <w:trPr>
          <w:trHeight w:val="418"/>
        </w:trPr>
        <w:tc>
          <w:tcPr>
            <w:tcW w:w="2998" w:type="dxa"/>
            <w:gridSpan w:val="2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9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FORMA DE EXECUÇÃO</w:t>
            </w:r>
          </w:p>
        </w:tc>
        <w:tc>
          <w:tcPr>
            <w:tcW w:w="6608" w:type="dxa"/>
            <w:gridSpan w:val="2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8A" w14:textId="77777777" w:rsidR="00145289" w:rsidRPr="00264851" w:rsidRDefault="0096587A">
            <w:pPr>
              <w:pStyle w:val="western"/>
              <w:spacing w:beforeAutospacing="0"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>Execução imediata e integral, mediante Ordem de Serviço</w:t>
            </w:r>
          </w:p>
        </w:tc>
      </w:tr>
      <w:tr w:rsidR="00145289" w:rsidRPr="00264851" w14:paraId="2783C48E" w14:textId="77777777" w:rsidTr="01C299E0">
        <w:trPr>
          <w:trHeight w:val="418"/>
        </w:trPr>
        <w:tc>
          <w:tcPr>
            <w:tcW w:w="299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C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VIGÊNCIA DO INSTRUMENTO</w:t>
            </w:r>
          </w:p>
        </w:tc>
        <w:tc>
          <w:tcPr>
            <w:tcW w:w="66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8D" w14:textId="6AA12EFE" w:rsidR="00145289" w:rsidRPr="00264851" w:rsidRDefault="00C03C13">
            <w:pPr>
              <w:pStyle w:val="western"/>
              <w:spacing w:beforeAutospacing="0" w:after="0"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(trinta) dias</w:t>
            </w:r>
          </w:p>
        </w:tc>
      </w:tr>
      <w:tr w:rsidR="00145289" w:rsidRPr="00264851" w14:paraId="2783C491" w14:textId="77777777" w:rsidTr="01C299E0">
        <w:trPr>
          <w:trHeight w:val="473"/>
        </w:trPr>
        <w:tc>
          <w:tcPr>
            <w:tcW w:w="5286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F" w14:textId="77777777" w:rsidR="00145289" w:rsidRPr="00264851" w:rsidRDefault="0096587A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DATA:</w:t>
            </w:r>
          </w:p>
        </w:tc>
        <w:tc>
          <w:tcPr>
            <w:tcW w:w="43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90" w14:textId="77777777" w:rsidR="00145289" w:rsidRPr="00264851" w:rsidRDefault="0096587A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ASSINATURA:</w:t>
            </w:r>
          </w:p>
        </w:tc>
      </w:tr>
      <w:tr w:rsidR="00145289" w:rsidRPr="00264851" w14:paraId="2783C494" w14:textId="77777777" w:rsidTr="01C299E0">
        <w:trPr>
          <w:trHeight w:val="605"/>
        </w:trPr>
        <w:tc>
          <w:tcPr>
            <w:tcW w:w="5286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92" w14:textId="17D4876C" w:rsidR="00145289" w:rsidRPr="00264851" w:rsidRDefault="0096587A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lastRenderedPageBreak/>
              <w:t xml:space="preserve">Igarapé Grande – MA, </w:t>
            </w:r>
            <w:r w:rsidR="00C03C13">
              <w:rPr>
                <w:rFonts w:asciiTheme="minorHAnsi" w:hAnsiTheme="minorHAnsi" w:cstheme="minorHAnsi"/>
              </w:rPr>
              <w:t>2</w:t>
            </w:r>
            <w:r w:rsidRPr="00264851">
              <w:rPr>
                <w:rFonts w:asciiTheme="minorHAnsi" w:hAnsiTheme="minorHAnsi" w:cstheme="minorHAnsi"/>
              </w:rPr>
              <w:t xml:space="preserve"> de setembro de 2026</w:t>
            </w:r>
          </w:p>
        </w:tc>
        <w:tc>
          <w:tcPr>
            <w:tcW w:w="43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93" w14:textId="77777777" w:rsidR="00145289" w:rsidRPr="00264851" w:rsidRDefault="00145289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2783C495" w14:textId="77777777" w:rsidR="00145289" w:rsidRDefault="00145289">
      <w:pPr>
        <w:tabs>
          <w:tab w:val="left" w:pos="1305"/>
        </w:tabs>
        <w:rPr>
          <w:rFonts w:asciiTheme="minorHAnsi" w:hAnsiTheme="minorHAnsi" w:cstheme="minorHAnsi"/>
        </w:rPr>
      </w:pPr>
    </w:p>
    <w:p w14:paraId="23630533" w14:textId="77777777" w:rsidR="00B91E4B" w:rsidRDefault="00B91E4B">
      <w:pPr>
        <w:tabs>
          <w:tab w:val="left" w:pos="1305"/>
        </w:tabs>
        <w:rPr>
          <w:rFonts w:asciiTheme="minorHAnsi" w:hAnsiTheme="minorHAnsi" w:cstheme="minorHAnsi"/>
        </w:rPr>
      </w:pPr>
    </w:p>
    <w:p w14:paraId="14D41E55" w14:textId="289C58C1" w:rsidR="00B91E4B" w:rsidRDefault="00B91E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105AE98" w14:textId="25BABFB9" w:rsidR="00B91E4B" w:rsidRPr="00B91E4B" w:rsidRDefault="00B91E4B" w:rsidP="00B91E4B">
      <w:pPr>
        <w:tabs>
          <w:tab w:val="left" w:pos="1305"/>
        </w:tabs>
        <w:jc w:val="center"/>
        <w:rPr>
          <w:rFonts w:asciiTheme="minorHAnsi" w:hAnsiTheme="minorHAnsi" w:cstheme="minorHAnsi"/>
          <w:b/>
          <w:bCs/>
        </w:rPr>
      </w:pPr>
      <w:r w:rsidRPr="00B91E4B">
        <w:rPr>
          <w:rFonts w:asciiTheme="minorHAnsi" w:hAnsiTheme="minorHAnsi" w:cstheme="minorHAnsi"/>
          <w:b/>
          <w:bCs/>
        </w:rPr>
        <w:lastRenderedPageBreak/>
        <w:t>ANEXO A</w:t>
      </w:r>
    </w:p>
    <w:p w14:paraId="795034EE" w14:textId="7AFE9EB4" w:rsidR="00B91E4B" w:rsidRDefault="00B91E4B" w:rsidP="00B91E4B">
      <w:pPr>
        <w:tabs>
          <w:tab w:val="left" w:pos="1305"/>
        </w:tabs>
        <w:jc w:val="center"/>
        <w:rPr>
          <w:rFonts w:asciiTheme="minorHAnsi" w:hAnsiTheme="minorHAnsi" w:cstheme="minorHAnsi"/>
          <w:b/>
          <w:bCs/>
        </w:rPr>
      </w:pPr>
      <w:r w:rsidRPr="00B91E4B">
        <w:rPr>
          <w:rFonts w:asciiTheme="minorHAnsi" w:hAnsiTheme="minorHAnsi" w:cstheme="minorHAnsi"/>
          <w:b/>
          <w:bCs/>
        </w:rPr>
        <w:t>PLANILHA DE SERVIÇOS DE MANUTENÇÃO PREDIAL</w:t>
      </w:r>
    </w:p>
    <w:p w14:paraId="542F72FC" w14:textId="77777777" w:rsidR="00B91E4B" w:rsidRDefault="00B91E4B" w:rsidP="00B91E4B">
      <w:pPr>
        <w:tabs>
          <w:tab w:val="left" w:pos="1305"/>
        </w:tabs>
        <w:jc w:val="center"/>
        <w:rPr>
          <w:rFonts w:asciiTheme="minorHAnsi" w:hAnsiTheme="minorHAnsi" w:cstheme="minorHAnsi"/>
          <w:b/>
          <w:bCs/>
        </w:rPr>
      </w:pPr>
    </w:p>
    <w:p w14:paraId="2FE37F5E" w14:textId="77777777" w:rsidR="00B91E4B" w:rsidRDefault="00B91E4B" w:rsidP="00B91E4B">
      <w:pPr>
        <w:tabs>
          <w:tab w:val="left" w:pos="1305"/>
        </w:tabs>
        <w:jc w:val="center"/>
        <w:rPr>
          <w:rFonts w:asciiTheme="minorHAnsi" w:hAnsiTheme="minorHAnsi" w:cstheme="minorHAnsi"/>
          <w:b/>
          <w:bCs/>
        </w:rPr>
      </w:pPr>
    </w:p>
    <w:tbl>
      <w:tblPr>
        <w:tblStyle w:val="Tabelacomgrade1"/>
        <w:tblW w:w="8874" w:type="dxa"/>
        <w:tblLayout w:type="fixed"/>
        <w:tblLook w:val="04A0" w:firstRow="1" w:lastRow="0" w:firstColumn="1" w:lastColumn="0" w:noHBand="0" w:noVBand="1"/>
      </w:tblPr>
      <w:tblGrid>
        <w:gridCol w:w="866"/>
        <w:gridCol w:w="5508"/>
        <w:gridCol w:w="760"/>
        <w:gridCol w:w="1740"/>
      </w:tblGrid>
      <w:tr w:rsidR="00B91E4B" w:rsidRPr="00264851" w14:paraId="3EBA7913" w14:textId="77777777" w:rsidTr="00B91E4B">
        <w:trPr>
          <w:trHeight w:val="20"/>
        </w:trPr>
        <w:tc>
          <w:tcPr>
            <w:tcW w:w="866" w:type="dxa"/>
            <w:shd w:val="clear" w:color="auto" w:fill="D9D9D9"/>
            <w:vAlign w:val="center"/>
          </w:tcPr>
          <w:p w14:paraId="7C14054D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  <w:b/>
                <w:bCs/>
              </w:rPr>
              <w:t>ITEM</w:t>
            </w:r>
          </w:p>
        </w:tc>
        <w:tc>
          <w:tcPr>
            <w:tcW w:w="5508" w:type="dxa"/>
            <w:shd w:val="clear" w:color="auto" w:fill="D9D9D9"/>
            <w:vAlign w:val="center"/>
          </w:tcPr>
          <w:p w14:paraId="271C5290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  <w:b/>
                <w:bCs/>
              </w:rPr>
              <w:t>DESCRIÇÃO</w:t>
            </w:r>
          </w:p>
        </w:tc>
        <w:tc>
          <w:tcPr>
            <w:tcW w:w="760" w:type="dxa"/>
            <w:shd w:val="clear" w:color="auto" w:fill="D9D9D9"/>
            <w:vAlign w:val="center"/>
          </w:tcPr>
          <w:p w14:paraId="049824F9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  <w:b/>
                <w:bCs/>
              </w:rPr>
              <w:t>UND</w:t>
            </w:r>
          </w:p>
        </w:tc>
        <w:tc>
          <w:tcPr>
            <w:tcW w:w="1740" w:type="dxa"/>
            <w:shd w:val="clear" w:color="auto" w:fill="D9D9D9" w:themeFill="background1" w:themeFillShade="D9"/>
          </w:tcPr>
          <w:p w14:paraId="5BCF22F2" w14:textId="488F382A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  <w:b/>
                <w:bCs/>
              </w:rPr>
            </w:pPr>
            <w:r w:rsidRPr="00264851">
              <w:rPr>
                <w:rFonts w:eastAsia="Calibri" w:cstheme="minorHAnsi"/>
                <w:b/>
                <w:bCs/>
              </w:rPr>
              <w:t xml:space="preserve">QTD. </w:t>
            </w:r>
          </w:p>
        </w:tc>
      </w:tr>
      <w:tr w:rsidR="00B91E4B" w:rsidRPr="00264851" w14:paraId="17F67EA9" w14:textId="77777777" w:rsidTr="00B91E4B">
        <w:trPr>
          <w:trHeight w:val="20"/>
        </w:trPr>
        <w:tc>
          <w:tcPr>
            <w:tcW w:w="866" w:type="dxa"/>
            <w:vAlign w:val="center"/>
          </w:tcPr>
          <w:p w14:paraId="12C3AD10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</w:t>
            </w:r>
          </w:p>
        </w:tc>
        <w:tc>
          <w:tcPr>
            <w:tcW w:w="5508" w:type="dxa"/>
            <w:vAlign w:val="center"/>
          </w:tcPr>
          <w:p w14:paraId="77D30C83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Pintura de parede interna em tinta acrílica, em superfície já rebocada, incluindo limpeza, lixamento, correção pontual com massa e aplicação de 2 (duas) demãos, com fornecimento de material</w:t>
            </w:r>
          </w:p>
        </w:tc>
        <w:tc>
          <w:tcPr>
            <w:tcW w:w="760" w:type="dxa"/>
            <w:vAlign w:val="center"/>
          </w:tcPr>
          <w:p w14:paraId="7693E54A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m²</w:t>
            </w:r>
          </w:p>
        </w:tc>
        <w:tc>
          <w:tcPr>
            <w:tcW w:w="1740" w:type="dxa"/>
            <w:vAlign w:val="center"/>
          </w:tcPr>
          <w:p w14:paraId="22D030B6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220</w:t>
            </w:r>
          </w:p>
        </w:tc>
      </w:tr>
      <w:tr w:rsidR="00B91E4B" w:rsidRPr="00264851" w14:paraId="21740C0E" w14:textId="77777777" w:rsidTr="00B91E4B">
        <w:trPr>
          <w:trHeight w:val="20"/>
        </w:trPr>
        <w:tc>
          <w:tcPr>
            <w:tcW w:w="866" w:type="dxa"/>
            <w:vAlign w:val="center"/>
          </w:tcPr>
          <w:p w14:paraId="571FE888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2</w:t>
            </w:r>
          </w:p>
        </w:tc>
        <w:tc>
          <w:tcPr>
            <w:tcW w:w="5508" w:type="dxa"/>
            <w:vAlign w:val="center"/>
          </w:tcPr>
          <w:p w14:paraId="7E289214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Pintura de parede externa em tinta acrílica, em superfície já rebocada, incluindo limpeza, lixamento e aplicação de 2 (duas) demãos, com fornecimento de material</w:t>
            </w:r>
          </w:p>
        </w:tc>
        <w:tc>
          <w:tcPr>
            <w:tcW w:w="760" w:type="dxa"/>
            <w:vAlign w:val="center"/>
          </w:tcPr>
          <w:p w14:paraId="7578FFF3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m²</w:t>
            </w:r>
          </w:p>
        </w:tc>
        <w:tc>
          <w:tcPr>
            <w:tcW w:w="1740" w:type="dxa"/>
            <w:vAlign w:val="center"/>
          </w:tcPr>
          <w:p w14:paraId="3E0002B1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60</w:t>
            </w:r>
          </w:p>
        </w:tc>
      </w:tr>
      <w:tr w:rsidR="00B91E4B" w:rsidRPr="00264851" w14:paraId="44AFDFD0" w14:textId="77777777" w:rsidTr="00B91E4B">
        <w:trPr>
          <w:trHeight w:val="20"/>
        </w:trPr>
        <w:tc>
          <w:tcPr>
            <w:tcW w:w="866" w:type="dxa"/>
            <w:vAlign w:val="center"/>
          </w:tcPr>
          <w:p w14:paraId="7BFF410F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3</w:t>
            </w:r>
          </w:p>
        </w:tc>
        <w:tc>
          <w:tcPr>
            <w:tcW w:w="5508" w:type="dxa"/>
            <w:vAlign w:val="center"/>
          </w:tcPr>
          <w:p w14:paraId="0A6FE3B3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Pintura de porta de madeira em esmalte sintético, ambas as faces, incluindo lixamento, com fornecimento de material</w:t>
            </w:r>
          </w:p>
        </w:tc>
        <w:tc>
          <w:tcPr>
            <w:tcW w:w="760" w:type="dxa"/>
            <w:vAlign w:val="center"/>
          </w:tcPr>
          <w:p w14:paraId="017EF843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7F06D896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6</w:t>
            </w:r>
          </w:p>
        </w:tc>
      </w:tr>
      <w:tr w:rsidR="00B91E4B" w:rsidRPr="00264851" w14:paraId="102EE591" w14:textId="77777777" w:rsidTr="00B91E4B">
        <w:trPr>
          <w:trHeight w:val="20"/>
        </w:trPr>
        <w:tc>
          <w:tcPr>
            <w:tcW w:w="866" w:type="dxa"/>
            <w:vAlign w:val="center"/>
          </w:tcPr>
          <w:p w14:paraId="2A2A148B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4</w:t>
            </w:r>
          </w:p>
        </w:tc>
        <w:tc>
          <w:tcPr>
            <w:tcW w:w="5508" w:type="dxa"/>
            <w:vAlign w:val="center"/>
          </w:tcPr>
          <w:p w14:paraId="2B62D424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Pintura de grade, portão ou esquadria metálica em esmalte sintético, incluindo lixamento, com fornecimento de material</w:t>
            </w:r>
          </w:p>
        </w:tc>
        <w:tc>
          <w:tcPr>
            <w:tcW w:w="760" w:type="dxa"/>
            <w:vAlign w:val="center"/>
          </w:tcPr>
          <w:p w14:paraId="09713309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m²</w:t>
            </w:r>
          </w:p>
        </w:tc>
        <w:tc>
          <w:tcPr>
            <w:tcW w:w="1740" w:type="dxa"/>
            <w:vAlign w:val="center"/>
          </w:tcPr>
          <w:p w14:paraId="56BF9E75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15</w:t>
            </w:r>
          </w:p>
        </w:tc>
      </w:tr>
      <w:tr w:rsidR="00B91E4B" w:rsidRPr="00264851" w14:paraId="71AC6606" w14:textId="77777777" w:rsidTr="00B91E4B">
        <w:trPr>
          <w:trHeight w:val="20"/>
        </w:trPr>
        <w:tc>
          <w:tcPr>
            <w:tcW w:w="866" w:type="dxa"/>
            <w:vAlign w:val="center"/>
          </w:tcPr>
          <w:p w14:paraId="7229B733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5</w:t>
            </w:r>
          </w:p>
        </w:tc>
        <w:tc>
          <w:tcPr>
            <w:tcW w:w="5508" w:type="dxa"/>
            <w:vAlign w:val="center"/>
          </w:tcPr>
          <w:p w14:paraId="45662354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Reparo pontual de reboco e fissuras superficiais em parede, com fornecimento de material</w:t>
            </w:r>
          </w:p>
        </w:tc>
        <w:tc>
          <w:tcPr>
            <w:tcW w:w="760" w:type="dxa"/>
            <w:vAlign w:val="center"/>
          </w:tcPr>
          <w:p w14:paraId="7A661478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m²</w:t>
            </w:r>
          </w:p>
        </w:tc>
        <w:tc>
          <w:tcPr>
            <w:tcW w:w="1740" w:type="dxa"/>
            <w:vAlign w:val="center"/>
          </w:tcPr>
          <w:p w14:paraId="392C4052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10</w:t>
            </w:r>
          </w:p>
        </w:tc>
      </w:tr>
      <w:tr w:rsidR="00B91E4B" w:rsidRPr="00264851" w14:paraId="4D33D45B" w14:textId="77777777" w:rsidTr="00B91E4B">
        <w:trPr>
          <w:trHeight w:val="20"/>
        </w:trPr>
        <w:tc>
          <w:tcPr>
            <w:tcW w:w="866" w:type="dxa"/>
            <w:vAlign w:val="center"/>
          </w:tcPr>
          <w:p w14:paraId="7DD2E505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6</w:t>
            </w:r>
          </w:p>
        </w:tc>
        <w:tc>
          <w:tcPr>
            <w:tcW w:w="5508" w:type="dxa"/>
            <w:vAlign w:val="center"/>
          </w:tcPr>
          <w:p w14:paraId="1EA8DFF0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Substituição de torneira de lavatório, pia ou parede, com fornecimento da peça</w:t>
            </w:r>
          </w:p>
        </w:tc>
        <w:tc>
          <w:tcPr>
            <w:tcW w:w="760" w:type="dxa"/>
            <w:vAlign w:val="center"/>
          </w:tcPr>
          <w:p w14:paraId="4FA3BC0D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57720B99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10</w:t>
            </w:r>
          </w:p>
        </w:tc>
      </w:tr>
      <w:tr w:rsidR="00B91E4B" w:rsidRPr="00264851" w14:paraId="3FBC5354" w14:textId="77777777" w:rsidTr="00B91E4B">
        <w:trPr>
          <w:trHeight w:val="20"/>
        </w:trPr>
        <w:tc>
          <w:tcPr>
            <w:tcW w:w="866" w:type="dxa"/>
            <w:vAlign w:val="center"/>
          </w:tcPr>
          <w:p w14:paraId="586696DA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7</w:t>
            </w:r>
          </w:p>
        </w:tc>
        <w:tc>
          <w:tcPr>
            <w:tcW w:w="5508" w:type="dxa"/>
            <w:vAlign w:val="center"/>
          </w:tcPr>
          <w:p w14:paraId="72B60355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Substituição de componentes hidráulicos (sifão, engate flexível, válvula de escoamento ou reparo de descarga), com fornecimento da peça</w:t>
            </w:r>
          </w:p>
        </w:tc>
        <w:tc>
          <w:tcPr>
            <w:tcW w:w="760" w:type="dxa"/>
            <w:vAlign w:val="center"/>
          </w:tcPr>
          <w:p w14:paraId="4BAAC16C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70CB3BA6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12</w:t>
            </w:r>
          </w:p>
        </w:tc>
      </w:tr>
      <w:tr w:rsidR="00B91E4B" w:rsidRPr="00264851" w14:paraId="2F120B53" w14:textId="77777777" w:rsidTr="00B91E4B">
        <w:trPr>
          <w:trHeight w:val="20"/>
        </w:trPr>
        <w:tc>
          <w:tcPr>
            <w:tcW w:w="866" w:type="dxa"/>
            <w:vAlign w:val="center"/>
          </w:tcPr>
          <w:p w14:paraId="36D59974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8</w:t>
            </w:r>
          </w:p>
        </w:tc>
        <w:tc>
          <w:tcPr>
            <w:tcW w:w="5508" w:type="dxa"/>
            <w:vAlign w:val="center"/>
          </w:tcPr>
          <w:p w14:paraId="3B6CCC1C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Desobstrução de pia, lavatório, vaso sanitário ou ralo</w:t>
            </w:r>
          </w:p>
        </w:tc>
        <w:tc>
          <w:tcPr>
            <w:tcW w:w="760" w:type="dxa"/>
            <w:vAlign w:val="center"/>
          </w:tcPr>
          <w:p w14:paraId="57DF2743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26F20E0F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6</w:t>
            </w:r>
          </w:p>
        </w:tc>
      </w:tr>
      <w:tr w:rsidR="00B91E4B" w:rsidRPr="00264851" w14:paraId="7A7AA16B" w14:textId="77777777" w:rsidTr="00B91E4B">
        <w:trPr>
          <w:trHeight w:val="20"/>
        </w:trPr>
        <w:tc>
          <w:tcPr>
            <w:tcW w:w="866" w:type="dxa"/>
            <w:vAlign w:val="center"/>
          </w:tcPr>
          <w:p w14:paraId="624939A1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9</w:t>
            </w:r>
          </w:p>
        </w:tc>
        <w:tc>
          <w:tcPr>
            <w:tcW w:w="5508" w:type="dxa"/>
            <w:vAlign w:val="center"/>
          </w:tcPr>
          <w:p w14:paraId="2E34C475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Substituição de fechadura ou trinco de porta, com fornecimento da peça</w:t>
            </w:r>
          </w:p>
        </w:tc>
        <w:tc>
          <w:tcPr>
            <w:tcW w:w="760" w:type="dxa"/>
            <w:vAlign w:val="center"/>
          </w:tcPr>
          <w:p w14:paraId="396196B8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6FDFDEFE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10</w:t>
            </w:r>
          </w:p>
        </w:tc>
      </w:tr>
      <w:tr w:rsidR="00B91E4B" w:rsidRPr="00264851" w14:paraId="78330A41" w14:textId="77777777" w:rsidTr="00B91E4B">
        <w:trPr>
          <w:trHeight w:val="20"/>
        </w:trPr>
        <w:tc>
          <w:tcPr>
            <w:tcW w:w="866" w:type="dxa"/>
            <w:vAlign w:val="center"/>
          </w:tcPr>
          <w:p w14:paraId="4D8F7C7B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10</w:t>
            </w:r>
          </w:p>
        </w:tc>
        <w:tc>
          <w:tcPr>
            <w:tcW w:w="5508" w:type="dxa"/>
            <w:vAlign w:val="center"/>
          </w:tcPr>
          <w:p w14:paraId="14A76935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Substituição de dobradiças de porta (jogo com 3 unidades), com fornecimento das peças</w:t>
            </w:r>
          </w:p>
        </w:tc>
        <w:tc>
          <w:tcPr>
            <w:tcW w:w="760" w:type="dxa"/>
            <w:vAlign w:val="center"/>
          </w:tcPr>
          <w:p w14:paraId="757BC6A8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Jogo</w:t>
            </w:r>
          </w:p>
        </w:tc>
        <w:tc>
          <w:tcPr>
            <w:tcW w:w="1740" w:type="dxa"/>
            <w:vAlign w:val="center"/>
          </w:tcPr>
          <w:p w14:paraId="288101E9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8</w:t>
            </w:r>
          </w:p>
        </w:tc>
      </w:tr>
      <w:tr w:rsidR="00B91E4B" w:rsidRPr="00264851" w14:paraId="43BBFFCE" w14:textId="77777777" w:rsidTr="00B91E4B">
        <w:trPr>
          <w:trHeight w:val="20"/>
        </w:trPr>
        <w:tc>
          <w:tcPr>
            <w:tcW w:w="866" w:type="dxa"/>
            <w:vAlign w:val="center"/>
          </w:tcPr>
          <w:p w14:paraId="591D4BCF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11</w:t>
            </w:r>
          </w:p>
        </w:tc>
        <w:tc>
          <w:tcPr>
            <w:tcW w:w="5508" w:type="dxa"/>
            <w:vAlign w:val="center"/>
          </w:tcPr>
          <w:p w14:paraId="53F22920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Substituição de folha de porta de madeira semioca, dimensões até 0,80 x 2,10 m, aproveitando o batente existente, incluindo dobradiças e fechadura, com fornecimento de material</w:t>
            </w:r>
          </w:p>
        </w:tc>
        <w:tc>
          <w:tcPr>
            <w:tcW w:w="760" w:type="dxa"/>
            <w:vAlign w:val="center"/>
          </w:tcPr>
          <w:p w14:paraId="0C20A42B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5B46BC8B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3</w:t>
            </w:r>
          </w:p>
        </w:tc>
      </w:tr>
      <w:tr w:rsidR="00B91E4B" w:rsidRPr="00264851" w14:paraId="3FD6F2CB" w14:textId="77777777" w:rsidTr="00B91E4B">
        <w:trPr>
          <w:trHeight w:val="20"/>
        </w:trPr>
        <w:tc>
          <w:tcPr>
            <w:tcW w:w="866" w:type="dxa"/>
            <w:vAlign w:val="center"/>
          </w:tcPr>
          <w:p w14:paraId="1E515D7A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12</w:t>
            </w:r>
          </w:p>
        </w:tc>
        <w:tc>
          <w:tcPr>
            <w:tcW w:w="5508" w:type="dxa"/>
            <w:vAlign w:val="center"/>
          </w:tcPr>
          <w:p w14:paraId="327BCA6B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Substituição de lâmpada LED (bulbo ou tubular), com fornecimento da lâmpada</w:t>
            </w:r>
          </w:p>
        </w:tc>
        <w:tc>
          <w:tcPr>
            <w:tcW w:w="760" w:type="dxa"/>
            <w:vAlign w:val="center"/>
          </w:tcPr>
          <w:p w14:paraId="52112E15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7821B2D8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40</w:t>
            </w:r>
          </w:p>
        </w:tc>
      </w:tr>
      <w:tr w:rsidR="00B91E4B" w:rsidRPr="00264851" w14:paraId="64B1D2ED" w14:textId="77777777" w:rsidTr="00B91E4B">
        <w:trPr>
          <w:trHeight w:val="20"/>
        </w:trPr>
        <w:tc>
          <w:tcPr>
            <w:tcW w:w="866" w:type="dxa"/>
            <w:vAlign w:val="center"/>
          </w:tcPr>
          <w:p w14:paraId="342D25FF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13</w:t>
            </w:r>
          </w:p>
        </w:tc>
        <w:tc>
          <w:tcPr>
            <w:tcW w:w="5508" w:type="dxa"/>
            <w:vAlign w:val="center"/>
          </w:tcPr>
          <w:p w14:paraId="43176FB8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Instalação de luminária ou plafon LED, com fornecimento da luminária</w:t>
            </w:r>
          </w:p>
        </w:tc>
        <w:tc>
          <w:tcPr>
            <w:tcW w:w="760" w:type="dxa"/>
            <w:vAlign w:val="center"/>
          </w:tcPr>
          <w:p w14:paraId="7525B5A4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42B63F93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8</w:t>
            </w:r>
          </w:p>
        </w:tc>
      </w:tr>
      <w:tr w:rsidR="00B91E4B" w:rsidRPr="00264851" w14:paraId="307B6411" w14:textId="77777777" w:rsidTr="00B91E4B">
        <w:trPr>
          <w:trHeight w:val="20"/>
        </w:trPr>
        <w:tc>
          <w:tcPr>
            <w:tcW w:w="866" w:type="dxa"/>
            <w:vAlign w:val="center"/>
          </w:tcPr>
          <w:p w14:paraId="14F5B6DA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14</w:t>
            </w:r>
          </w:p>
        </w:tc>
        <w:tc>
          <w:tcPr>
            <w:tcW w:w="5508" w:type="dxa"/>
            <w:vAlign w:val="center"/>
          </w:tcPr>
          <w:p w14:paraId="31747A20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Instalação de ponto de luz, com até 5 m de fiação e interruptor simples, com fornecimento de material</w:t>
            </w:r>
          </w:p>
        </w:tc>
        <w:tc>
          <w:tcPr>
            <w:tcW w:w="760" w:type="dxa"/>
            <w:vAlign w:val="center"/>
          </w:tcPr>
          <w:p w14:paraId="5C7DE88D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654F5BA3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4</w:t>
            </w:r>
          </w:p>
        </w:tc>
      </w:tr>
      <w:tr w:rsidR="00B91E4B" w:rsidRPr="00264851" w14:paraId="40F6A757" w14:textId="77777777" w:rsidTr="00B91E4B">
        <w:trPr>
          <w:trHeight w:val="20"/>
        </w:trPr>
        <w:tc>
          <w:tcPr>
            <w:tcW w:w="866" w:type="dxa"/>
            <w:vAlign w:val="center"/>
          </w:tcPr>
          <w:p w14:paraId="08BAB094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15</w:t>
            </w:r>
          </w:p>
        </w:tc>
        <w:tc>
          <w:tcPr>
            <w:tcW w:w="5508" w:type="dxa"/>
            <w:vAlign w:val="center"/>
          </w:tcPr>
          <w:p w14:paraId="7D14CD6B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Substituição de tomada ou interruptor, com fornecimento da peça</w:t>
            </w:r>
          </w:p>
        </w:tc>
        <w:tc>
          <w:tcPr>
            <w:tcW w:w="760" w:type="dxa"/>
            <w:vAlign w:val="center"/>
          </w:tcPr>
          <w:p w14:paraId="22196FCB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44E28434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15</w:t>
            </w:r>
          </w:p>
        </w:tc>
      </w:tr>
    </w:tbl>
    <w:p w14:paraId="42BD66BF" w14:textId="77777777" w:rsidR="00B91E4B" w:rsidRPr="00B91E4B" w:rsidRDefault="00B91E4B" w:rsidP="00B91E4B">
      <w:pPr>
        <w:tabs>
          <w:tab w:val="left" w:pos="1305"/>
        </w:tabs>
        <w:jc w:val="center"/>
        <w:rPr>
          <w:rFonts w:asciiTheme="minorHAnsi" w:hAnsiTheme="minorHAnsi" w:cstheme="minorHAnsi"/>
          <w:b/>
          <w:bCs/>
        </w:rPr>
      </w:pPr>
    </w:p>
    <w:sectPr w:rsidR="00B91E4B" w:rsidRPr="00B91E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40" w:right="1134" w:bottom="851" w:left="1701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8C1F4" w14:textId="77777777" w:rsidR="00922074" w:rsidRDefault="00922074">
      <w:r>
        <w:separator/>
      </w:r>
    </w:p>
  </w:endnote>
  <w:endnote w:type="continuationSeparator" w:id="0">
    <w:p w14:paraId="28602725" w14:textId="77777777" w:rsidR="00922074" w:rsidRDefault="00922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9C" w14:textId="37FF3109" w:rsidR="00145289" w:rsidRDefault="00264851">
    <w:pPr>
      <w:pStyle w:val="Rodap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0" allowOverlap="1" wp14:anchorId="73A81CB3" wp14:editId="1F2A6206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4445" b="0"/>
              <wp:wrapSquare wrapText="bothSides"/>
              <wp:docPr id="760918998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783C4AC" w14:textId="77777777" w:rsidR="00145289" w:rsidRDefault="0096587A">
                          <w:pPr>
                            <w:pStyle w:val="Rodap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rect id="Retângulo 1" style="position:absolute;margin-left:-50.05pt;margin-top:.05pt;width:1.15pt;height:1.15pt;z-index:-2516577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spid="_x0000_s1026" o:allowincell="f" filled="f" stroked="f" strokeweight="0" w14:anchorId="73A81C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">
              <v:textbox style="mso-fit-shape-to-text:t" inset="0,0,0,0">
                <w:txbxContent>
                  <w:p w:rsidR="00145289" w:rsidRDefault="0096587A" w14:paraId="2783C4AC" w14:textId="77777777">
                    <w:pPr>
                      <w:pStyle w:val="Rodap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  <w:color w:val="000000"/>
                      </w:rPr>
                      <w:fldChar w:fldCharType="begin"/>
                    </w:r>
                    <w:r>
                      <w:rPr>
                        <w:rStyle w:val="Nmerodepgina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merodepgina"/>
                        <w:color w:val="000000"/>
                      </w:rPr>
                      <w:fldChar w:fldCharType="separate"/>
                    </w:r>
                    <w:r>
                      <w:rPr>
                        <w:rStyle w:val="Nmerodepgina"/>
                        <w:color w:val="000000"/>
                      </w:rPr>
                      <w:t>0</w:t>
                    </w:r>
                    <w:r>
                      <w:rPr>
                        <w:rStyle w:val="Nmerodepgina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9D" w14:textId="77777777" w:rsidR="00145289" w:rsidRDefault="0096587A">
    <w:pPr>
      <w:pStyle w:val="Rodap"/>
      <w:pBdr>
        <w:top w:val="single" w:sz="4" w:space="1" w:color="A5A5A5" w:themeColor="light1" w:themeShade="A5"/>
      </w:pBdr>
      <w:jc w:val="center"/>
      <w:rPr>
        <w:b/>
        <w:i/>
        <w:color w:val="808080" w:themeColor="background1" w:themeShade="80"/>
      </w:rPr>
    </w:pPr>
    <w:r>
      <w:rPr>
        <w:rFonts w:ascii="Arial" w:hAnsi="Arial" w:cs="Arial"/>
        <w:b/>
        <w:i/>
      </w:rPr>
      <w:t>Avenida João Carvalho, s/n, Centro, Igarapé Grande - MA</w:t>
    </w:r>
  </w:p>
  <w:p w14:paraId="2783C49E" w14:textId="77777777" w:rsidR="00145289" w:rsidRDefault="00145289">
    <w:pPr>
      <w:pStyle w:val="Rodap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A4" w14:textId="77777777" w:rsidR="00145289" w:rsidRDefault="0096587A">
    <w:pPr>
      <w:pStyle w:val="Rodap"/>
      <w:pBdr>
        <w:top w:val="single" w:sz="4" w:space="1" w:color="A5A5A5" w:themeColor="light1" w:themeShade="A5"/>
      </w:pBdr>
      <w:jc w:val="center"/>
      <w:rPr>
        <w:b/>
        <w:i/>
        <w:color w:val="808080" w:themeColor="background1" w:themeShade="80"/>
      </w:rPr>
    </w:pPr>
    <w:r>
      <w:rPr>
        <w:rFonts w:ascii="Arial" w:hAnsi="Arial" w:cs="Arial"/>
        <w:b/>
        <w:i/>
      </w:rPr>
      <w:t>Avenida João Carvalho, s/n, Centro, Igarapé Grande - MA</w:t>
    </w:r>
  </w:p>
  <w:p w14:paraId="2783C4A5" w14:textId="77777777" w:rsidR="00145289" w:rsidRDefault="00145289">
    <w:pPr>
      <w:pStyle w:val="Rodap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023AE" w14:textId="77777777" w:rsidR="00922074" w:rsidRDefault="00922074">
      <w:r>
        <w:separator/>
      </w:r>
    </w:p>
  </w:footnote>
  <w:footnote w:type="continuationSeparator" w:id="0">
    <w:p w14:paraId="2EDCE65D" w14:textId="77777777" w:rsidR="00922074" w:rsidRDefault="00922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96" w14:textId="77777777" w:rsidR="00145289" w:rsidRDefault="001452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97" w14:textId="77777777" w:rsidR="00145289" w:rsidRDefault="0096587A">
    <w:pPr>
      <w:contextualSpacing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0" distR="0" simplePos="0" relativeHeight="251656704" behindDoc="1" locked="0" layoutInCell="1" allowOverlap="1" wp14:anchorId="2783C4A6" wp14:editId="2783C4A7">
          <wp:simplePos x="0" y="0"/>
          <wp:positionH relativeFrom="column">
            <wp:posOffset>2606040</wp:posOffset>
          </wp:positionH>
          <wp:positionV relativeFrom="paragraph">
            <wp:posOffset>-213360</wp:posOffset>
          </wp:positionV>
          <wp:extent cx="457200" cy="499745"/>
          <wp:effectExtent l="0" t="0" r="0" b="0"/>
          <wp:wrapNone/>
          <wp:docPr id="1" name="Imagem 1691251957" descr="P 098eer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91251957" descr="P 098eerw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99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783C498" w14:textId="77777777" w:rsidR="00145289" w:rsidRDefault="00145289">
    <w:pPr>
      <w:contextualSpacing/>
      <w:jc w:val="center"/>
      <w:rPr>
        <w:b/>
      </w:rPr>
    </w:pPr>
  </w:p>
  <w:p w14:paraId="2783C499" w14:textId="77777777" w:rsidR="00145289" w:rsidRDefault="0096587A">
    <w:pPr>
      <w:contextualSpacing/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ESTADO DO MARANHÃO</w:t>
    </w:r>
  </w:p>
  <w:p w14:paraId="2783C49A" w14:textId="77777777" w:rsidR="00145289" w:rsidRDefault="0096587A">
    <w:pPr>
      <w:contextualSpacing/>
      <w:jc w:val="center"/>
      <w:rPr>
        <w:rFonts w:ascii="Arial" w:hAnsi="Arial" w:cs="Arial"/>
        <w:sz w:val="20"/>
      </w:rPr>
    </w:pPr>
    <w:r>
      <w:rPr>
        <w:rFonts w:ascii="Arial" w:hAnsi="Arial" w:cs="Arial"/>
        <w:b/>
        <w:sz w:val="20"/>
      </w:rPr>
      <w:t>CÂMARA MUNICIPAL DE IGARAPÉ GRANDE- MA</w:t>
    </w:r>
  </w:p>
  <w:p w14:paraId="2783C49B" w14:textId="77777777" w:rsidR="00145289" w:rsidRDefault="00145289">
    <w:pPr>
      <w:pStyle w:val="Cabealho"/>
      <w:jc w:val="center"/>
      <w:rPr>
        <w:sz w:val="12"/>
        <w:szCs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9F" w14:textId="77777777" w:rsidR="00145289" w:rsidRDefault="0096587A">
    <w:pPr>
      <w:contextualSpacing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0" distR="0" simplePos="0" relativeHeight="251657728" behindDoc="1" locked="0" layoutInCell="1" allowOverlap="1" wp14:anchorId="2783C4AA" wp14:editId="2783C4AB">
          <wp:simplePos x="0" y="0"/>
          <wp:positionH relativeFrom="column">
            <wp:posOffset>2606040</wp:posOffset>
          </wp:positionH>
          <wp:positionV relativeFrom="paragraph">
            <wp:posOffset>-213360</wp:posOffset>
          </wp:positionV>
          <wp:extent cx="457200" cy="499745"/>
          <wp:effectExtent l="0" t="0" r="0" b="0"/>
          <wp:wrapNone/>
          <wp:docPr id="2" name="Imagem 1691251957" descr="P 098eer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691251957" descr="P 098eerw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99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783C4A0" w14:textId="77777777" w:rsidR="00145289" w:rsidRDefault="00145289">
    <w:pPr>
      <w:contextualSpacing/>
      <w:jc w:val="center"/>
      <w:rPr>
        <w:b/>
      </w:rPr>
    </w:pPr>
  </w:p>
  <w:p w14:paraId="2783C4A1" w14:textId="77777777" w:rsidR="00145289" w:rsidRDefault="0096587A">
    <w:pPr>
      <w:contextualSpacing/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ESTADO DO MARANHÃO</w:t>
    </w:r>
  </w:p>
  <w:p w14:paraId="2783C4A2" w14:textId="77777777" w:rsidR="00145289" w:rsidRDefault="0096587A">
    <w:pPr>
      <w:contextualSpacing/>
      <w:jc w:val="center"/>
      <w:rPr>
        <w:rFonts w:ascii="Arial" w:hAnsi="Arial" w:cs="Arial"/>
        <w:sz w:val="20"/>
      </w:rPr>
    </w:pPr>
    <w:r>
      <w:rPr>
        <w:rFonts w:ascii="Arial" w:hAnsi="Arial" w:cs="Arial"/>
        <w:b/>
        <w:sz w:val="20"/>
      </w:rPr>
      <w:t>CÂMARA MUNICIPAL DE IGARAPÉ GRANDE- MA</w:t>
    </w:r>
  </w:p>
  <w:p w14:paraId="2783C4A3" w14:textId="77777777" w:rsidR="00145289" w:rsidRDefault="00145289">
    <w:pPr>
      <w:pStyle w:val="Cabealho"/>
      <w:jc w:val="center"/>
      <w:rPr>
        <w:sz w:val="12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54958"/>
    <w:multiLevelType w:val="multilevel"/>
    <w:tmpl w:val="DF6491A4"/>
    <w:lvl w:ilvl="0">
      <w:start w:val="1"/>
      <w:numFmt w:val="decimal"/>
      <w:pStyle w:val="Anexottulo1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pStyle w:val="Alneas"/>
      <w:lvlText w:val="%2)"/>
      <w:lvlJc w:val="left"/>
      <w:pPr>
        <w:tabs>
          <w:tab w:val="num" w:pos="0"/>
        </w:tabs>
        <w:ind w:left="573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2F4A74B7"/>
    <w:multiLevelType w:val="multilevel"/>
    <w:tmpl w:val="67C455A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Arial"/>
        <w:b/>
        <w:bCs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eastAsia="Arial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eastAsia="Aria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rFonts w:eastAsia="Aria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eastAsia="Aria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rFonts w:eastAsia="Aria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eastAsia="Aria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rFonts w:eastAsia="Aria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eastAsia="Arial"/>
      </w:rPr>
    </w:lvl>
  </w:abstractNum>
  <w:abstractNum w:abstractNumId="2" w15:restartNumberingAfterBreak="0">
    <w:nsid w:val="53564B6C"/>
    <w:multiLevelType w:val="multilevel"/>
    <w:tmpl w:val="4802C552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928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5D8459B6"/>
    <w:multiLevelType w:val="multilevel"/>
    <w:tmpl w:val="A9E2C4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1852531">
    <w:abstractNumId w:val="0"/>
  </w:num>
  <w:num w:numId="2" w16cid:durableId="578565608">
    <w:abstractNumId w:val="2"/>
  </w:num>
  <w:num w:numId="3" w16cid:durableId="721371212">
    <w:abstractNumId w:val="3"/>
  </w:num>
  <w:num w:numId="4" w16cid:durableId="1801410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289"/>
    <w:rsid w:val="00074779"/>
    <w:rsid w:val="00145289"/>
    <w:rsid w:val="00224566"/>
    <w:rsid w:val="00256828"/>
    <w:rsid w:val="0026264A"/>
    <w:rsid w:val="00264851"/>
    <w:rsid w:val="002922BA"/>
    <w:rsid w:val="004035CD"/>
    <w:rsid w:val="00427F24"/>
    <w:rsid w:val="004609EA"/>
    <w:rsid w:val="00530F3F"/>
    <w:rsid w:val="0070440D"/>
    <w:rsid w:val="0072516B"/>
    <w:rsid w:val="00742E63"/>
    <w:rsid w:val="007541FD"/>
    <w:rsid w:val="00756E53"/>
    <w:rsid w:val="00783044"/>
    <w:rsid w:val="007C1DE2"/>
    <w:rsid w:val="00922074"/>
    <w:rsid w:val="00934339"/>
    <w:rsid w:val="0096587A"/>
    <w:rsid w:val="009E4FB8"/>
    <w:rsid w:val="00A2304E"/>
    <w:rsid w:val="00B91E4B"/>
    <w:rsid w:val="00BB726F"/>
    <w:rsid w:val="00BF73CC"/>
    <w:rsid w:val="00C00F07"/>
    <w:rsid w:val="00C03C13"/>
    <w:rsid w:val="00C046E5"/>
    <w:rsid w:val="00C3002D"/>
    <w:rsid w:val="00CE7C42"/>
    <w:rsid w:val="00D02C10"/>
    <w:rsid w:val="00D071F8"/>
    <w:rsid w:val="00E7393C"/>
    <w:rsid w:val="00EC4CF8"/>
    <w:rsid w:val="00F33CD8"/>
    <w:rsid w:val="00F45934"/>
    <w:rsid w:val="00FD1D13"/>
    <w:rsid w:val="01C299E0"/>
    <w:rsid w:val="06A59C94"/>
    <w:rsid w:val="3050496F"/>
    <w:rsid w:val="7779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83C413"/>
  <w15:docId w15:val="{CC499DB0-C0C9-40D6-A20B-34B36EC8A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qFormat/>
    <w:rsid w:val="00C745DE"/>
  </w:style>
  <w:style w:type="character" w:customStyle="1" w:styleId="Caracteresdenotaderodap">
    <w:name w:val="Caracteres de nota de rodapé"/>
    <w:qFormat/>
    <w:rsid w:val="00C745DE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apple-converted-space">
    <w:name w:val="apple-converted-space"/>
    <w:qFormat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character" w:styleId="Hyperlink">
    <w:name w:val="Hyperlink"/>
    <w:rsid w:val="00024E22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F26912"/>
    <w:rPr>
      <w:rFonts w:ascii="Tahoma" w:hAnsi="Tahoma" w:cs="Tahoma"/>
      <w:sz w:val="16"/>
      <w:szCs w:val="16"/>
    </w:rPr>
  </w:style>
  <w:style w:type="character" w:customStyle="1" w:styleId="TextodenotaderodapChar">
    <w:name w:val="Texto de nota de rodapé Char"/>
    <w:link w:val="Textodenotaderodap"/>
    <w:qFormat/>
    <w:rsid w:val="0061288D"/>
  </w:style>
  <w:style w:type="character" w:customStyle="1" w:styleId="Ttulo9Char">
    <w:name w:val="Título 9 Char"/>
    <w:link w:val="Ttulo9"/>
    <w:uiPriority w:val="9"/>
    <w:semiHidden/>
    <w:qFormat/>
    <w:rsid w:val="005C0F55"/>
    <w:rPr>
      <w:rFonts w:ascii="Cambria" w:hAnsi="Cambria"/>
      <w:i/>
      <w:iCs/>
      <w:color w:val="404040"/>
      <w:lang w:eastAsia="en-US"/>
    </w:rPr>
  </w:style>
  <w:style w:type="character" w:customStyle="1" w:styleId="TextosemFormataoChar">
    <w:name w:val="Texto sem Formatação Char"/>
    <w:link w:val="TextosemFormatao"/>
    <w:qFormat/>
    <w:rsid w:val="00D83CFA"/>
    <w:rPr>
      <w:rFonts w:ascii="Courier New" w:hAnsi="Courier New"/>
    </w:rPr>
  </w:style>
  <w:style w:type="character" w:customStyle="1" w:styleId="CabealhoChar">
    <w:name w:val="Cabeçalho Char"/>
    <w:link w:val="Cabealho"/>
    <w:qFormat/>
    <w:rsid w:val="00E63682"/>
    <w:rPr>
      <w:sz w:val="28"/>
    </w:rPr>
  </w:style>
  <w:style w:type="character" w:customStyle="1" w:styleId="Ttulo2Char">
    <w:name w:val="Título 2 Char"/>
    <w:link w:val="Ttulo2"/>
    <w:qFormat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qFormat/>
    <w:rsid w:val="00A84257"/>
    <w:rPr>
      <w:sz w:val="28"/>
    </w:rPr>
  </w:style>
  <w:style w:type="character" w:customStyle="1" w:styleId="RodapChar">
    <w:name w:val="Rodapé Char"/>
    <w:link w:val="Rodap"/>
    <w:uiPriority w:val="99"/>
    <w:qFormat/>
    <w:rsid w:val="002C4351"/>
  </w:style>
  <w:style w:type="character" w:customStyle="1" w:styleId="PargrafodaListaChar">
    <w:name w:val="Parágrafo da Lista Char"/>
    <w:link w:val="PargrafodaLista"/>
    <w:uiPriority w:val="34"/>
    <w:qFormat/>
    <w:rsid w:val="00E34DFB"/>
    <w:rPr>
      <w:sz w:val="24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C745DE"/>
    <w:pPr>
      <w:tabs>
        <w:tab w:val="center" w:pos="4419"/>
        <w:tab w:val="right" w:pos="8838"/>
      </w:tabs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paragraph" w:styleId="Recuodecorpodetexto2">
    <w:name w:val="Body Text Indent 2"/>
    <w:basedOn w:val="Normal"/>
    <w:qFormat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qFormat/>
    <w:rsid w:val="00CB0BD0"/>
    <w:pPr>
      <w:spacing w:beforeAutospacing="1" w:afterAutospacing="1"/>
    </w:pPr>
  </w:style>
  <w:style w:type="paragraph" w:customStyle="1" w:styleId="Default">
    <w:name w:val="Default"/>
    <w:qFormat/>
    <w:rsid w:val="007C0CFA"/>
    <w:rPr>
      <w:color w:val="000000"/>
      <w:sz w:val="24"/>
      <w:szCs w:val="24"/>
    </w:rPr>
  </w:style>
  <w:style w:type="paragraph" w:styleId="Textodebalo">
    <w:name w:val="Balloon Text"/>
    <w:basedOn w:val="Normal"/>
    <w:link w:val="TextodebaloChar"/>
    <w:qFormat/>
    <w:rsid w:val="00F26912"/>
    <w:rPr>
      <w:rFonts w:ascii="Tahoma" w:hAnsi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84EDE"/>
    <w:pPr>
      <w:ind w:left="708"/>
    </w:pPr>
  </w:style>
  <w:style w:type="paragraph" w:customStyle="1" w:styleId="Anexottulo1">
    <w:name w:val="Anexo_título1"/>
    <w:basedOn w:val="PargrafodaLista"/>
    <w:qFormat/>
    <w:rsid w:val="009325F7"/>
    <w:pPr>
      <w:numPr>
        <w:numId w:val="1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1"/>
      </w:numPr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qFormat/>
    <w:rsid w:val="00D83CFA"/>
    <w:pPr>
      <w:widowControl w:val="0"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qFormat/>
    <w:rsid w:val="00D83CFA"/>
    <w:rPr>
      <w:rFonts w:ascii="Courier New" w:hAnsi="Courier New"/>
      <w:sz w:val="20"/>
      <w:szCs w:val="20"/>
    </w:rPr>
  </w:style>
  <w:style w:type="paragraph" w:customStyle="1" w:styleId="western">
    <w:name w:val="western"/>
    <w:basedOn w:val="Normal"/>
    <w:qFormat/>
    <w:rsid w:val="007145BC"/>
    <w:pPr>
      <w:spacing w:beforeAutospacing="1" w:after="119"/>
    </w:pPr>
  </w:style>
  <w:style w:type="paragraph" w:customStyle="1" w:styleId="Nivel1">
    <w:name w:val="Nivel1"/>
    <w:basedOn w:val="Ttulo1"/>
    <w:next w:val="Normal"/>
    <w:qFormat/>
    <w:rsid w:val="002B4BCB"/>
    <w:pPr>
      <w:keepLines/>
      <w:numPr>
        <w:numId w:val="2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F45934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8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D6834-1534-4719-9C08-03C8CDF3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702</Words>
  <Characters>3795</Characters>
  <Application>Microsoft Office Word</Application>
  <DocSecurity>0</DocSecurity>
  <Lines>31</Lines>
  <Paragraphs>8</Paragraphs>
  <ScaleCrop>false</ScaleCrop>
  <Company>Kille®Soft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subject/>
  <dc:creator>User</dc:creator>
  <dc:description/>
  <cp:lastModifiedBy>Lincoln Noleto</cp:lastModifiedBy>
  <cp:revision>9</cp:revision>
  <cp:lastPrinted>2017-11-21T17:10:00Z</cp:lastPrinted>
  <dcterms:created xsi:type="dcterms:W3CDTF">2026-03-03T15:10:00Z</dcterms:created>
  <dcterms:modified xsi:type="dcterms:W3CDTF">2026-09-15T14:14:00Z</dcterms:modified>
  <dc:language>pt-BR</dc:language>
</cp:coreProperties>
</file>