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B50D9A" w:rsidR="003125AE" w:rsidP="003125AE" w:rsidRDefault="003125AE">
      <w:pPr>
        <w:jc w:val="center"/>
        <w:rPr>
          <w:rFonts w:ascii="Arial" w:hAnsi="Arial" w:cs="Arial"/>
          <w:b/>
          <w:sz w:val="22"/>
          <w:szCs w:val="20"/>
        </w:rPr>
      </w:pPr>
      <w:r w:rsidRPr="00B50D9A">
        <w:rPr>
          <w:rFonts w:ascii="Arial" w:hAnsi="Arial" w:cs="Arial"/>
          <w:b/>
          <w:sz w:val="22"/>
          <w:szCs w:val="20"/>
        </w:rPr>
        <w:t xml:space="preserve">PROCESSO ADMINISTRATIVO-E Nº </w:t>
      </w:r>
      <w:r w:rsidRPr="00B50D9A" w:rsidR="00B50D9A">
        <w:rPr>
          <w:rFonts w:ascii="Arial" w:hAnsi="Arial" w:eastAsia="Arial" w:cs="Arial"/>
          <w:b/>
          <w:color w:val="000000"/>
        </w:rPr>
        <w:t xml:space="preserve">112/2025</w:t>
      </w:r>
    </w:p>
    <w:p w:rsidRPr="009A1A6B" w:rsidR="003125AE" w:rsidP="003125AE" w:rsidRDefault="009A1A6B">
      <w:pPr>
        <w:jc w:val="center"/>
        <w:rPr>
          <w:rFonts w:ascii="Arial" w:hAnsi="Arial" w:cs="Arial"/>
          <w:b/>
          <w:sz w:val="22"/>
          <w:szCs w:val="20"/>
        </w:rPr>
      </w:pPr>
      <w:r w:rsidRPr="00B50D9A">
        <w:rPr>
          <w:rFonts w:ascii="Arial" w:hAnsi="Arial" w:cs="Arial"/>
          <w:b/>
          <w:sz w:val="22"/>
          <w:szCs w:val="20"/>
        </w:rPr>
        <w:t xml:space="preserve">INEXIGIBILIDADE DE LICITAÇÃO Nº </w:t>
      </w:r>
      <w:r w:rsidRPr="00B50D9A" w:rsidR="00B50D9A">
        <w:rPr>
          <w:rFonts w:ascii="Arial" w:hAnsi="Arial" w:eastAsia="Arial" w:cs="Arial"/>
          <w:b/>
          <w:color w:val="000000"/>
        </w:rPr>
        <w:t xml:space="preserve">03/2025</w:t>
      </w:r>
    </w:p>
    <w:p w:rsidR="009A1A6B" w:rsidP="003125AE" w:rsidRDefault="009A1A6B">
      <w:pPr>
        <w:jc w:val="both"/>
        <w:rPr>
          <w:rFonts w:ascii="Arial" w:hAnsi="Arial" w:cs="Arial"/>
          <w:sz w:val="22"/>
          <w:szCs w:val="20"/>
        </w:rPr>
      </w:pPr>
    </w:p>
    <w:p w:rsidR="009A1A6B" w:rsidP="003125AE" w:rsidRDefault="009A1A6B">
      <w:pPr>
        <w:jc w:val="both"/>
        <w:rPr>
          <w:rFonts w:ascii="Arial" w:hAnsi="Arial" w:cs="Arial"/>
          <w:sz w:val="22"/>
          <w:szCs w:val="20"/>
        </w:rPr>
      </w:pPr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D9D9D9" w:themeFill="background1" w:themeFillShade="D9"/>
        <w:tblLook w:firstRow="1" w:lastRow="0" w:firstColumn="1" w:lastColumn="0" w:noHBand="0" w:noVBand="1" w:val="04A0"/>
      </w:tblPr>
      <w:tblGrid>
        <w:gridCol w:w="9742"/>
      </w:tblGrid>
      <w:tr w:rsidR="009A1A6B" w:rsidTr="009A1A6B">
        <w:tc>
          <w:tcPr>
            <w:tcW w:w="9742" w:type="dxa"/>
            <w:shd w:val="clear" w:color="auto" w:fill="D9D9D9" w:themeFill="background1" w:themeFillShade="D9"/>
          </w:tcPr>
          <w:p w:rsidRPr="009A1A6B" w:rsidR="009A1A6B" w:rsidP="009A1A6B" w:rsidRDefault="009A1A6B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 xml:space="preserve">1. </w:t>
            </w:r>
            <w:r w:rsidRPr="009A1A6B">
              <w:rPr>
                <w:rFonts w:ascii="Arial" w:hAnsi="Arial" w:cs="Arial"/>
                <w:b/>
                <w:sz w:val="22"/>
                <w:szCs w:val="20"/>
              </w:rPr>
              <w:t>PREÂMBULO</w:t>
            </w:r>
          </w:p>
        </w:tc>
      </w:tr>
    </w:tbl>
    <w:p w:rsidR="009A1A6B" w:rsidP="003125AE" w:rsidRDefault="009A1A6B">
      <w:pPr>
        <w:jc w:val="both"/>
        <w:rPr>
          <w:rFonts w:ascii="Arial" w:hAnsi="Arial" w:cs="Arial"/>
          <w:b/>
          <w:sz w:val="22"/>
          <w:szCs w:val="20"/>
        </w:rPr>
      </w:pPr>
    </w:p>
    <w:p w:rsidR="009A1A6B" w:rsidP="003125AE" w:rsidRDefault="003125AE">
      <w:pPr>
        <w:jc w:val="both"/>
        <w:rPr>
          <w:rFonts w:ascii="Arial" w:hAnsi="Arial" w:cs="Arial"/>
          <w:sz w:val="22"/>
          <w:szCs w:val="20"/>
        </w:rPr>
      </w:pPr>
      <w:r w:rsidRPr="003125AE">
        <w:rPr>
          <w:rFonts w:ascii="Arial" w:hAnsi="Arial" w:cs="Arial"/>
          <w:sz w:val="22"/>
          <w:szCs w:val="20"/>
        </w:rPr>
        <w:t xml:space="preserve">O </w:t>
      </w:r>
      <w:r w:rsidRPr="009A1A6B">
        <w:rPr>
          <w:rFonts w:ascii="Arial" w:hAnsi="Arial" w:cs="Arial"/>
          <w:b/>
          <w:sz w:val="22"/>
          <w:szCs w:val="20"/>
        </w:rPr>
        <w:t xml:space="preserve">CONSÓRCIO INTERFEDERATIVO DE SAÚDE </w:t>
      </w:r>
      <w:r w:rsidRPr="009A1A6B" w:rsidR="009A1A6B">
        <w:rPr>
          <w:rFonts w:ascii="Arial" w:hAnsi="Arial" w:cs="Arial"/>
          <w:b/>
          <w:sz w:val="22"/>
          <w:szCs w:val="20"/>
        </w:rPr>
        <w:t>DA REGIÃO DA AMURES</w:t>
      </w:r>
      <w:r w:rsidRPr="003125AE">
        <w:rPr>
          <w:rFonts w:ascii="Arial" w:hAnsi="Arial" w:cs="Arial"/>
          <w:sz w:val="22"/>
          <w:szCs w:val="20"/>
        </w:rPr>
        <w:t xml:space="preserve">, inscrito no CNPJ </w:t>
      </w:r>
      <w:r w:rsidR="009A1A6B">
        <w:rPr>
          <w:rFonts w:ascii="Arial" w:hAnsi="Arial" w:cs="Arial"/>
          <w:sz w:val="22"/>
          <w:szCs w:val="20"/>
        </w:rPr>
        <w:t>07.383.800/0001-88</w:t>
      </w:r>
      <w:r w:rsidRPr="003125AE">
        <w:rPr>
          <w:rFonts w:ascii="Arial" w:hAnsi="Arial" w:cs="Arial"/>
          <w:sz w:val="22"/>
          <w:szCs w:val="20"/>
        </w:rPr>
        <w:t xml:space="preserve">, com sede na </w:t>
      </w:r>
      <w:r w:rsidR="009A1A6B">
        <w:rPr>
          <w:rFonts w:ascii="Arial" w:hAnsi="Arial" w:cs="Arial"/>
          <w:sz w:val="22"/>
          <w:szCs w:val="20"/>
        </w:rPr>
        <w:t>Av. Presidente Vargas</w:t>
      </w:r>
      <w:r w:rsidRPr="003125AE">
        <w:rPr>
          <w:rFonts w:ascii="Arial" w:hAnsi="Arial" w:cs="Arial"/>
          <w:sz w:val="22"/>
          <w:szCs w:val="20"/>
        </w:rPr>
        <w:t>,</w:t>
      </w:r>
      <w:r w:rsidR="009A1A6B">
        <w:rPr>
          <w:rFonts w:ascii="Arial" w:hAnsi="Arial" w:cs="Arial"/>
          <w:sz w:val="22"/>
          <w:szCs w:val="20"/>
        </w:rPr>
        <w:t xml:space="preserve"> nº 635, </w:t>
      </w:r>
      <w:r w:rsidRPr="003125AE">
        <w:rPr>
          <w:rFonts w:ascii="Arial" w:hAnsi="Arial" w:cs="Arial"/>
          <w:sz w:val="22"/>
          <w:szCs w:val="20"/>
        </w:rPr>
        <w:t xml:space="preserve"> bairro </w:t>
      </w:r>
      <w:r w:rsidR="009A1A6B">
        <w:rPr>
          <w:rFonts w:ascii="Arial" w:hAnsi="Arial" w:cs="Arial"/>
          <w:sz w:val="22"/>
          <w:szCs w:val="20"/>
        </w:rPr>
        <w:t>Sagrado Coração de Jesus</w:t>
      </w:r>
      <w:r w:rsidRPr="003125AE">
        <w:rPr>
          <w:rFonts w:ascii="Arial" w:hAnsi="Arial" w:cs="Arial"/>
          <w:sz w:val="22"/>
          <w:szCs w:val="20"/>
        </w:rPr>
        <w:t xml:space="preserve">, CEP </w:t>
      </w:r>
      <w:r w:rsidR="009A1A6B">
        <w:rPr>
          <w:rFonts w:ascii="Arial" w:hAnsi="Arial" w:cs="Arial"/>
          <w:sz w:val="22"/>
          <w:szCs w:val="20"/>
        </w:rPr>
        <w:t>88.508-110</w:t>
      </w:r>
      <w:r w:rsidRPr="003125AE">
        <w:rPr>
          <w:rFonts w:ascii="Arial" w:hAnsi="Arial" w:cs="Arial"/>
          <w:sz w:val="22"/>
          <w:szCs w:val="20"/>
        </w:rPr>
        <w:t xml:space="preserve">, Município de </w:t>
      </w:r>
      <w:r w:rsidR="009A1A6B">
        <w:rPr>
          <w:rFonts w:ascii="Arial" w:hAnsi="Arial" w:cs="Arial"/>
          <w:sz w:val="22"/>
          <w:szCs w:val="20"/>
        </w:rPr>
        <w:t>Lages</w:t>
      </w:r>
      <w:r w:rsidRPr="003125AE">
        <w:rPr>
          <w:rFonts w:ascii="Arial" w:hAnsi="Arial" w:cs="Arial"/>
          <w:sz w:val="22"/>
          <w:szCs w:val="20"/>
        </w:rPr>
        <w:t>, Estado de Sant</w:t>
      </w:r>
      <w:r w:rsidR="009A1A6B">
        <w:rPr>
          <w:rFonts w:ascii="Arial" w:hAnsi="Arial" w:cs="Arial"/>
          <w:sz w:val="22"/>
          <w:szCs w:val="20"/>
        </w:rPr>
        <w:t>a Catarina, representado por sua Diretora Executiva,</w:t>
      </w:r>
      <w:r w:rsidRPr="003125AE">
        <w:rPr>
          <w:rFonts w:ascii="Arial" w:hAnsi="Arial" w:cs="Arial"/>
          <w:sz w:val="22"/>
          <w:szCs w:val="20"/>
        </w:rPr>
        <w:t xml:space="preserve"> Senhor</w:t>
      </w:r>
      <w:r w:rsidR="009A1A6B">
        <w:rPr>
          <w:rFonts w:ascii="Arial" w:hAnsi="Arial" w:cs="Arial"/>
          <w:sz w:val="22"/>
          <w:szCs w:val="20"/>
        </w:rPr>
        <w:t>a</w:t>
      </w:r>
      <w:r w:rsidRPr="003125AE">
        <w:rPr>
          <w:rFonts w:ascii="Arial" w:hAnsi="Arial" w:cs="Arial"/>
          <w:sz w:val="22"/>
          <w:szCs w:val="20"/>
        </w:rPr>
        <w:t xml:space="preserve"> </w:t>
      </w:r>
      <w:r w:rsidRPr="00D46D11" w:rsidR="009A1A6B">
        <w:rPr>
          <w:rFonts w:ascii="Arial" w:hAnsi="Arial" w:cs="Arial"/>
          <w:b/>
          <w:sz w:val="22"/>
          <w:szCs w:val="20"/>
        </w:rPr>
        <w:t>BEATRIZ BLEYER RODIGUES</w:t>
      </w:r>
      <w:r w:rsidRPr="003125AE">
        <w:rPr>
          <w:rFonts w:ascii="Arial" w:hAnsi="Arial" w:cs="Arial"/>
          <w:sz w:val="22"/>
          <w:szCs w:val="20"/>
        </w:rPr>
        <w:t xml:space="preserve">, </w:t>
      </w:r>
      <w:r w:rsidR="009A1A6B">
        <w:rPr>
          <w:rFonts w:ascii="Arial" w:hAnsi="Arial" w:cs="Arial"/>
          <w:sz w:val="22"/>
          <w:szCs w:val="20"/>
        </w:rPr>
        <w:t>com poderes designados pela Portaria nº 01/2024,</w:t>
      </w:r>
      <w:r w:rsidRPr="003125AE">
        <w:rPr>
          <w:rFonts w:ascii="Arial" w:hAnsi="Arial" w:cs="Arial"/>
          <w:sz w:val="22"/>
          <w:szCs w:val="20"/>
        </w:rPr>
        <w:t xml:space="preserve"> no uso de suas atribuições, comunica aos interessados que realizará processo de </w:t>
      </w:r>
      <w:r w:rsidRPr="009A1A6B">
        <w:rPr>
          <w:rFonts w:ascii="Arial" w:hAnsi="Arial" w:cs="Arial"/>
          <w:b/>
          <w:sz w:val="22"/>
          <w:szCs w:val="20"/>
        </w:rPr>
        <w:t>INEXIGIBILIDADE DE LICITAÇÃO</w:t>
      </w:r>
      <w:r w:rsidR="009A1A6B">
        <w:rPr>
          <w:rFonts w:ascii="Arial" w:hAnsi="Arial" w:cs="Arial"/>
          <w:sz w:val="22"/>
          <w:szCs w:val="20"/>
        </w:rPr>
        <w:t>, vinculado a</w:t>
      </w:r>
      <w:r w:rsidRPr="003125AE">
        <w:rPr>
          <w:rFonts w:ascii="Arial" w:hAnsi="Arial" w:cs="Arial"/>
          <w:sz w:val="22"/>
          <w:szCs w:val="20"/>
        </w:rPr>
        <w:t xml:space="preserve"> </w:t>
      </w:r>
      <w:r w:rsidRPr="009A1A6B">
        <w:rPr>
          <w:rFonts w:ascii="Arial" w:hAnsi="Arial" w:cs="Arial"/>
          <w:b/>
          <w:sz w:val="22"/>
          <w:szCs w:val="20"/>
        </w:rPr>
        <w:t>CHAMADA PÚBLICA PARA CREDENCIAMENTO Nº 0</w:t>
      </w:r>
      <w:r w:rsidRPr="009A1A6B" w:rsidR="009A1A6B">
        <w:rPr>
          <w:rFonts w:ascii="Arial" w:hAnsi="Arial" w:cs="Arial"/>
          <w:b/>
          <w:sz w:val="22"/>
          <w:szCs w:val="20"/>
        </w:rPr>
        <w:t>1/2024</w:t>
      </w:r>
      <w:r>
        <w:rPr>
          <w:rFonts w:ascii="Arial" w:hAnsi="Arial" w:cs="Arial"/>
          <w:sz w:val="22"/>
          <w:szCs w:val="20"/>
        </w:rPr>
        <w:t>, que tem por</w:t>
      </w:r>
      <w:r w:rsidR="009A1A6B">
        <w:rPr>
          <w:rFonts w:ascii="Arial" w:hAnsi="Arial" w:cs="Arial"/>
          <w:sz w:val="22"/>
          <w:szCs w:val="20"/>
        </w:rPr>
        <w:t xml:space="preserve"> objeto</w:t>
      </w:r>
      <w:r>
        <w:rPr>
          <w:rFonts w:ascii="Arial" w:hAnsi="Arial" w:cs="Arial"/>
          <w:sz w:val="22"/>
          <w:szCs w:val="20"/>
        </w:rPr>
        <w:t xml:space="preserve"> </w:t>
      </w:r>
      <w:r w:rsidRPr="00F40581" w:rsidR="009A1A6B">
        <w:rPr>
          <w:rFonts w:ascii="Arial" w:hAnsi="Arial" w:cs="Arial"/>
          <w:color w:val="000000" w:themeColor="text1"/>
          <w:sz w:val="22"/>
          <w:szCs w:val="22"/>
        </w:rPr>
        <w:t xml:space="preserve">o credenciamento de pessoas jurídicas na área </w:t>
      </w:r>
      <w:r w:rsidR="009A1A6B">
        <w:rPr>
          <w:rFonts w:ascii="Arial" w:hAnsi="Arial" w:cs="Arial"/>
          <w:color w:val="000000" w:themeColor="text1"/>
          <w:sz w:val="22"/>
          <w:szCs w:val="22"/>
        </w:rPr>
        <w:t>médica</w:t>
      </w:r>
      <w:r w:rsidRPr="00F40581" w:rsidR="009A1A6B">
        <w:rPr>
          <w:rFonts w:ascii="Arial" w:hAnsi="Arial" w:cs="Arial"/>
          <w:color w:val="000000" w:themeColor="text1"/>
          <w:sz w:val="22"/>
          <w:szCs w:val="22"/>
        </w:rPr>
        <w:t xml:space="preserve">, para a prestação de serviços, em benefício dos municípios consorciados, </w:t>
      </w:r>
      <w:r w:rsidR="009A1A6B">
        <w:rPr>
          <w:rFonts w:ascii="Arial" w:hAnsi="Arial" w:cs="Arial"/>
          <w:color w:val="000000" w:themeColor="text1"/>
          <w:sz w:val="22"/>
          <w:szCs w:val="22"/>
        </w:rPr>
        <w:t>conforme t</w:t>
      </w:r>
      <w:r w:rsidRPr="00F40581" w:rsidR="009A1A6B">
        <w:rPr>
          <w:rFonts w:ascii="Arial" w:hAnsi="Arial" w:cs="Arial"/>
          <w:color w:val="000000" w:themeColor="text1"/>
          <w:sz w:val="22"/>
          <w:szCs w:val="22"/>
        </w:rPr>
        <w:t xml:space="preserve">abela do </w:t>
      </w:r>
      <w:r w:rsidRPr="00222B1E" w:rsidR="009A1A6B">
        <w:rPr>
          <w:rFonts w:ascii="Arial" w:hAnsi="Arial" w:cs="Arial"/>
          <w:color w:val="000000" w:themeColor="text1"/>
          <w:sz w:val="22"/>
          <w:szCs w:val="22"/>
        </w:rPr>
        <w:t>CISAMURES, prevista no Anexo IV</w:t>
      </w:r>
      <w:r w:rsidR="009A1A6B">
        <w:rPr>
          <w:rFonts w:ascii="Arial" w:hAnsi="Arial" w:cs="Arial"/>
          <w:color w:val="000000" w:themeColor="text1"/>
          <w:sz w:val="22"/>
          <w:szCs w:val="22"/>
        </w:rPr>
        <w:t xml:space="preserve"> do referido</w:t>
      </w:r>
      <w:r w:rsidRPr="00F40581" w:rsidR="009A1A6B">
        <w:rPr>
          <w:rFonts w:ascii="Arial" w:hAnsi="Arial" w:cs="Arial"/>
          <w:color w:val="000000" w:themeColor="text1"/>
          <w:sz w:val="22"/>
          <w:szCs w:val="22"/>
        </w:rPr>
        <w:t xml:space="preserve"> edital.  </w:t>
      </w:r>
      <w:r>
        <w:rPr>
          <w:rFonts w:ascii="Arial" w:hAnsi="Arial" w:cs="Arial"/>
          <w:sz w:val="22"/>
          <w:szCs w:val="20"/>
        </w:rPr>
        <w:cr/>
      </w:r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D9D9D9" w:themeFill="background1" w:themeFillShade="D9"/>
        <w:tblLook w:firstRow="1" w:lastRow="0" w:firstColumn="1" w:lastColumn="0" w:noHBand="0" w:noVBand="1" w:val="04A0"/>
      </w:tblPr>
      <w:tblGrid>
        <w:gridCol w:w="9742"/>
      </w:tblGrid>
      <w:tr w:rsidR="009A1A6B" w:rsidTr="009A1A6B">
        <w:tc>
          <w:tcPr>
            <w:tcW w:w="9742" w:type="dxa"/>
            <w:shd w:val="clear" w:color="auto" w:fill="D9D9D9" w:themeFill="background1" w:themeFillShade="D9"/>
          </w:tcPr>
          <w:p w:rsidR="009A1A6B" w:rsidP="003125AE" w:rsidRDefault="009A1A6B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2. OBJETO</w:t>
            </w:r>
          </w:p>
        </w:tc>
      </w:tr>
    </w:tbl>
    <w:p w:rsidR="009A1A6B" w:rsidP="003125AE" w:rsidRDefault="009A1A6B">
      <w:pPr>
        <w:jc w:val="both"/>
        <w:rPr>
          <w:rFonts w:ascii="Arial" w:hAnsi="Arial" w:cs="Arial"/>
          <w:b/>
          <w:sz w:val="22"/>
          <w:szCs w:val="20"/>
        </w:rPr>
      </w:pPr>
    </w:p>
    <w:p w:rsidR="009A1A6B" w:rsidP="003125AE" w:rsidRDefault="003125AE">
      <w:pPr>
        <w:spacing w:after="0" w:line="0" w:lineRule="atLeast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2.1. </w:t>
      </w:r>
      <w:r w:rsidRPr="003125AE">
        <w:rPr>
          <w:rFonts w:ascii="Arial" w:hAnsi="Arial" w:cs="Arial"/>
          <w:sz w:val="22"/>
          <w:szCs w:val="20"/>
        </w:rPr>
        <w:t xml:space="preserve">Constitui objeto desta inexigibilidade de licitação </w:t>
      </w:r>
      <w:r w:rsidR="00B50D9A">
        <w:rPr>
          <w:rFonts w:ascii="Arial" w:hAnsi="Arial" w:cs="Arial"/>
          <w:sz w:val="22"/>
          <w:szCs w:val="20"/>
        </w:rPr>
        <w:t xml:space="preserve">a </w:t>
      </w:r>
      <w:r w:rsidRPr="00B50D9A" w:rsidR="00B50D9A">
        <w:rPr>
          <w:rFonts w:ascii="Arial" w:hAnsi="Arial" w:cs="Arial"/>
          <w:sz w:val="22"/>
          <w:szCs w:val="20"/>
        </w:rPr>
        <w:t xml:space="preserve">Contratação de empresa especializada para atendimento na saúde aos municípios consorciados do cisamures, conforme edital de credenciamento 01/2024.</w:t>
      </w:r>
      <w:r w:rsidRPr="003125AE">
        <w:rPr>
          <w:rFonts w:ascii="Arial" w:hAnsi="Arial" w:cs="Arial"/>
          <w:sz w:val="22"/>
          <w:szCs w:val="20"/>
        </w:rPr>
        <w:t xml:space="preserve">, </w:t>
      </w:r>
      <w:r w:rsidR="00B50D9A">
        <w:rPr>
          <w:rFonts w:ascii="Arial" w:hAnsi="Arial" w:cs="Arial"/>
          <w:sz w:val="22"/>
          <w:szCs w:val="20"/>
        </w:rPr>
        <w:t xml:space="preserve">do fornecedor </w:t>
      </w:r>
      <w:r>
        <w:rPr>
          <w:rFonts w:ascii="Arial" w:hAnsi="Arial" w:cs="Arial"/>
          <w:sz w:val="22"/>
          <w:szCs w:val="20"/>
        </w:rPr>
        <w:t xml:space="preserve">CYTOLOGY ANALISES EM CITOPATOLOGIA LTDA, sem representante credenciado;</w:t>
      </w:r>
      <w:r w:rsidR="00B50D9A">
        <w:rPr>
          <w:rFonts w:ascii="Arial" w:hAnsi="Arial" w:cs="Arial"/>
          <w:sz w:val="22"/>
          <w:szCs w:val="20"/>
        </w:rPr>
        <w:t xml:space="preserve">, </w:t>
      </w:r>
      <w:r w:rsidRPr="003125AE">
        <w:rPr>
          <w:rFonts w:ascii="Arial" w:hAnsi="Arial" w:cs="Arial"/>
          <w:sz w:val="22"/>
          <w:szCs w:val="20"/>
        </w:rPr>
        <w:t xml:space="preserve">para prestação de serviços de saúde </w:t>
      </w:r>
      <w:r w:rsidR="009A1A6B">
        <w:rPr>
          <w:rFonts w:ascii="Arial" w:hAnsi="Arial" w:cs="Arial"/>
          <w:sz w:val="22"/>
          <w:szCs w:val="20"/>
        </w:rPr>
        <w:t xml:space="preserve">conforme </w:t>
      </w:r>
      <w:r w:rsidR="00777041">
        <w:rPr>
          <w:rFonts w:ascii="Arial" w:hAnsi="Arial" w:cs="Arial"/>
          <w:sz w:val="22"/>
          <w:szCs w:val="20"/>
        </w:rPr>
        <w:t xml:space="preserve">tabela </w:t>
      </w:r>
      <w:r w:rsidR="009A1A6B">
        <w:rPr>
          <w:rFonts w:ascii="Arial" w:hAnsi="Arial" w:cs="Arial"/>
          <w:sz w:val="22"/>
          <w:szCs w:val="20"/>
        </w:rPr>
        <w:t xml:space="preserve">abaixo:</w:t>
      </w:r>
    </w:p>
    <w:p w:rsidR="009A1A6B" w:rsidP="003125AE" w:rsidRDefault="009A1A6B">
      <w:pPr>
        <w:jc w:val="both"/>
        <w:rPr>
          <w:rFonts w:ascii="Arial" w:hAnsi="Arial" w:cs="Arial"/>
          <w:sz w:val="22"/>
          <w:szCs w:val="20"/>
        </w:rPr>
      </w:pPr>
    </w:p>
    <w:p>
      <w:r>
        <w:rPr>
          <w:rFonts w:ascii="Arial" w:hAnsi="Arial" w:cs="Arial"/>
          <w:sz w:val="22"/>
        </w:rPr>
        <w:t xml:space="preserve"/>
      </w:r>
      <w:r>
        <w:rPr>
          <w:rFonts w:ascii="Arial" w:hAnsi="Arial" w:cs="Arial"/>
          <w:b/>
          <w:sz w:val="22"/>
        </w:rPr>
        <w:t xml:space="preserve">
512 - CYTOLOGY ANALISES EM CITOPATOLOGIA LTDA (43.412.480/0001-00)</w:t>
      </w:r>
    </w:p>
    <w:tbl>
      <w:tblPr>
        <w:tblStyle w:val="TableGrid"/>
        <w:tblW w:w="0" w:type="auto"/>
        <w:tblLook w:val="04A0"/>
      </w:tblPr>
      <w:tblGrid>
        <w:gridCol w:w="900"/>
        <w:gridCol w:w="435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Item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1595 - ANATOMO-PATOLOGICO
DO COLO UTERINO -
BIOPSIA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66,44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79.728,00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1591 - ANATOMOPATOLOGICO
DE MAMA - BIOPSIA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66,14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79.368,00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3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1593 - ANATOMO-PATOLOGICO
DO COLO UTERINO -
PECA CIRURGICA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65,19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78.228,00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4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1592 - ANATOMO-PATOLÓGICO
PARA CONGELAMENTO /
PARAFINA POR PEÇA
CIRURGICA OU POR
BIOPSIA (EXCETO COLO
UTERINO E MAMA)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66,44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79.728,00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5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2481 - CITOPATOLÓGICO CERVICO VAGINAL/MICROFLORA-RASTREAM ENTO (PAPANICOLAU/PREVENTVO)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14,37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17.244,00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6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1597 - CITOPATOLOGICO DE
MAMA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35,34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42.408,00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7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2487 - DETECÇÃO DE CHLAMYDIA TRACHOMATIS - CITOLOGIA MEIO LÍQUIDO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169,49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42.372,50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8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2488 - DETECÇÃO DE NEISSERIA GONORRHOEAE - CITOLOGIA MEIO LÍQUIDO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169,49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42.372,50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9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1663 - IMUNOHISTOQUIMICA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688,55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82.626,00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10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1664 - IMUNOHISTOQUIMICA DE
NEOPLASIAS MALIGNAS (POR
MARCADOR)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204,06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24.487,20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11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2499 - IMUNOHISTOQUIMICA PARA MARCADORES ESPECÍFICO ALK IMUNO MUTAÇÃO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1.694,88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40.677,12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12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2504 - IMUNOHISTOQUIMICA PARA MARCADORES ESPECÍFICO MICROSATÉLITE PCR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1.949,11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46.778,64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13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2498 - IMUNOHISTOQUIMICA PARA MARCADORES ESPECÍFICO PDL1 PARA MAMA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1.949,11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46.778,64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14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2485 - PESQUISA COMPLEMENTAR POR PCR - PAINEL IST/DST/MULTIPLEX - CITOLOGIA MEIO LÍQUIDO/SÊMEN/URINA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317,79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31.779,00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2"/>
              </w:rPr>
              <w:t xml:space="preserve"> 734.575,60</w:t>
            </w:r>
          </w:p>
        </w:tc>
      </w:tr>
    </w:tbl>
    <w:p w:rsidR="00A7450F" w:rsidP="003125AE" w:rsidRDefault="00A7450F">
      <w:pPr>
        <w:jc w:val="both"/>
        <w:rPr>
          <w:rFonts w:ascii="Arial" w:hAnsi="Arial" w:cs="Arial"/>
          <w:sz w:val="22"/>
          <w:szCs w:val="20"/>
        </w:rPr>
      </w:pPr>
      <w:bookmarkStart w:name="_GoBack" w:id="0"/>
      <w:bookmarkEnd w:id="0"/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D9D9D9" w:themeFill="background1" w:themeFillShade="D9"/>
        <w:tblLook w:firstRow="1" w:lastRow="0" w:firstColumn="1" w:lastColumn="0" w:noHBand="0" w:noVBand="1" w:val="04A0"/>
      </w:tblPr>
      <w:tblGrid>
        <w:gridCol w:w="9742"/>
      </w:tblGrid>
      <w:tr w:rsidRPr="00564926" w:rsidR="00564926" w:rsidTr="00564926">
        <w:tc>
          <w:tcPr>
            <w:tcW w:w="9742" w:type="dxa"/>
            <w:shd w:val="clear" w:color="auto" w:fill="D9D9D9" w:themeFill="background1" w:themeFillShade="D9"/>
          </w:tcPr>
          <w:p w:rsidRPr="00564926" w:rsidR="00564926" w:rsidP="003125AE" w:rsidRDefault="00564926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564926">
              <w:rPr>
                <w:rFonts w:ascii="Arial" w:hAnsi="Arial" w:cs="Arial"/>
                <w:b/>
                <w:sz w:val="22"/>
                <w:szCs w:val="20"/>
              </w:rPr>
              <w:t>3. DO PREÇO E RECURSOS ORÇAMENTÁRIOS</w:t>
            </w:r>
          </w:p>
        </w:tc>
      </w:tr>
    </w:tbl>
    <w:p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</w:p>
    <w:p w:rsidRPr="00B50D9A" w:rsidR="009A1A6B" w:rsidP="003125AE" w:rsidRDefault="003125AE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3.1. </w:t>
      </w:r>
      <w:r w:rsidRPr="003125AE">
        <w:rPr>
          <w:rFonts w:ascii="Arial" w:hAnsi="Arial" w:cs="Arial"/>
          <w:sz w:val="22"/>
          <w:szCs w:val="20"/>
        </w:rPr>
        <w:t xml:space="preserve">O preço estimado para essa inexi</w:t>
      </w:r>
      <w:r w:rsidRPr="00B50D9A">
        <w:rPr>
          <w:rFonts w:ascii="Arial" w:hAnsi="Arial" w:cs="Arial"/>
          <w:sz w:val="22"/>
          <w:szCs w:val="20"/>
        </w:rPr>
        <w:t xml:space="preserve">gibilidade é de </w:t>
      </w:r>
      <w:r w:rsidRPr="00B50D9A" w:rsidR="00B50D9A">
        <w:rPr>
          <w:rFonts w:ascii="Arial" w:hAnsi="Arial" w:cs="Arial"/>
          <w:sz w:val="22"/>
          <w:szCs w:val="20"/>
        </w:rPr>
        <w:t xml:space="preserve">R$ 733.795,60</w:t>
      </w:r>
      <w:r w:rsidRPr="00B50D9A" w:rsidR="00B50D9A">
        <w:rPr>
          <w:rFonts w:ascii="Arial" w:hAnsi="Arial" w:cs="Arial"/>
          <w:sz w:val="22"/>
          <w:szCs w:val="20"/>
        </w:rPr>
        <w:t xml:space="preserve"> </w:t>
      </w:r>
      <w:r w:rsidRPr="00B50D9A">
        <w:rPr>
          <w:rFonts w:ascii="Arial" w:hAnsi="Arial" w:cs="Arial"/>
          <w:sz w:val="22"/>
          <w:szCs w:val="20"/>
        </w:rPr>
        <w:t xml:space="preserve">(</w:t>
      </w:r>
      <w:r w:rsidRPr="00B50D9A" w:rsidR="00B50D9A">
        <w:rPr>
          <w:rFonts w:ascii="Arial" w:hAnsi="Arial" w:cs="Arial"/>
          <w:sz w:val="22"/>
          <w:szCs w:val="20"/>
        </w:rPr>
        <w:t xml:space="preserve">setecentos e trinta e três mil e setecentos e noventa e cinco reais e sessenta centavos</w:t>
      </w:r>
      <w:r w:rsidRPr="00B50D9A">
        <w:rPr>
          <w:rFonts w:ascii="Arial" w:hAnsi="Arial" w:cs="Arial"/>
          <w:sz w:val="22"/>
          <w:szCs w:val="20"/>
        </w:rPr>
        <w:t xml:space="preserve">), para um </w:t>
      </w:r>
      <w:r w:rsidRPr="00B50D9A" w:rsidR="009A1A6B">
        <w:rPr>
          <w:rFonts w:ascii="Arial" w:hAnsi="Arial" w:cs="Arial"/>
          <w:sz w:val="22"/>
          <w:szCs w:val="20"/>
        </w:rPr>
        <w:t xml:space="preserve">período de 12 (doze) meses, podendo ser replicado aos exercícios seguintes, preservado o reajuste anual.</w:t>
      </w:r>
    </w:p>
    <w:p w:rsidRPr="00B50D9A"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</w:p>
    <w:p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  <w:r w:rsidRPr="00B50D9A">
        <w:rPr>
          <w:rFonts w:ascii="Arial" w:hAnsi="Arial" w:cs="Arial"/>
          <w:sz w:val="22"/>
          <w:szCs w:val="20"/>
        </w:rPr>
        <w:t xml:space="preserve">3.2. A contratação correrá por conta da dotação orçamentária nº </w:t>
      </w:r>
      <w:r w:rsidRPr="00B50D9A">
        <w:rPr>
          <w:rFonts w:ascii="Arial" w:hAnsi="Arial" w:cs="Arial"/>
          <w:sz w:val="22"/>
          <w:szCs w:val="20"/>
        </w:rPr>
        <w:t xml:space="preserve">4 - 1 . 1001 . 10 . 301 . 1 . 2.2 . 0 . 339000 Aplicações Diretas</w:t>
      </w:r>
      <w:r w:rsidRPr="00B50D9A">
        <w:rPr>
          <w:rFonts w:ascii="Arial" w:hAnsi="Arial" w:cs="Arial"/>
          <w:sz w:val="22"/>
          <w:szCs w:val="20"/>
        </w:rPr>
        <w:t xml:space="preserve">.</w:t>
      </w:r>
    </w:p>
    <w:p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 </w:t>
      </w:r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D9D9D9" w:themeFill="background1" w:themeFillShade="D9"/>
        <w:tblLook w:firstRow="1" w:lastRow="0" w:firstColumn="1" w:lastColumn="0" w:noHBand="0" w:noVBand="1" w:val="04A0"/>
      </w:tblPr>
      <w:tblGrid>
        <w:gridCol w:w="9742"/>
      </w:tblGrid>
      <w:tr w:rsidRPr="00564926" w:rsidR="00564926" w:rsidTr="00564926">
        <w:tc>
          <w:tcPr>
            <w:tcW w:w="9742" w:type="dxa"/>
            <w:shd w:val="clear" w:color="auto" w:fill="D9D9D9" w:themeFill="background1" w:themeFillShade="D9"/>
          </w:tcPr>
          <w:p w:rsidRPr="00564926" w:rsidR="00564926" w:rsidP="003125AE" w:rsidRDefault="00564926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564926">
              <w:rPr>
                <w:rFonts w:ascii="Arial" w:hAnsi="Arial" w:cs="Arial"/>
                <w:b/>
                <w:sz w:val="22"/>
                <w:szCs w:val="20"/>
              </w:rPr>
              <w:t>4. DA HABILITAÇÃO JURÍDICA</w:t>
            </w:r>
          </w:p>
        </w:tc>
      </w:tr>
    </w:tbl>
    <w:p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</w:p>
    <w:p w:rsidR="003125AE" w:rsidP="003125AE" w:rsidRDefault="003125AE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4.1. </w:t>
      </w:r>
      <w:r w:rsidRPr="003125AE">
        <w:rPr>
          <w:rFonts w:ascii="Arial" w:hAnsi="Arial" w:cs="Arial"/>
          <w:sz w:val="22"/>
          <w:szCs w:val="20"/>
        </w:rPr>
        <w:t>A habilitação jurídica da empr</w:t>
      </w:r>
      <w:r w:rsidR="009A1A6B">
        <w:rPr>
          <w:rFonts w:ascii="Arial" w:hAnsi="Arial" w:cs="Arial"/>
          <w:sz w:val="22"/>
          <w:szCs w:val="20"/>
        </w:rPr>
        <w:t xml:space="preserve">esa está vinculada ao </w:t>
      </w:r>
      <w:r w:rsidRPr="009A1A6B" w:rsidR="009A1A6B">
        <w:rPr>
          <w:rFonts w:ascii="Arial" w:hAnsi="Arial" w:cs="Arial"/>
          <w:b/>
          <w:sz w:val="22"/>
          <w:szCs w:val="20"/>
        </w:rPr>
        <w:t>PROCESSO ADMINISTRATIVO-E</w:t>
      </w:r>
      <w:r w:rsidRPr="009A1A6B">
        <w:rPr>
          <w:rFonts w:ascii="Arial" w:hAnsi="Arial" w:cs="Arial"/>
          <w:b/>
          <w:sz w:val="22"/>
          <w:szCs w:val="20"/>
        </w:rPr>
        <w:t xml:space="preserve"> Nº </w:t>
      </w:r>
      <w:r w:rsidRPr="009A1A6B" w:rsidR="009A1A6B">
        <w:rPr>
          <w:rFonts w:ascii="Arial" w:hAnsi="Arial" w:cs="Arial"/>
          <w:b/>
          <w:sz w:val="22"/>
          <w:szCs w:val="20"/>
        </w:rPr>
        <w:t>644/2024</w:t>
      </w:r>
      <w:r w:rsidRPr="009A1A6B">
        <w:rPr>
          <w:rFonts w:ascii="Arial" w:hAnsi="Arial" w:cs="Arial"/>
          <w:b/>
          <w:sz w:val="22"/>
          <w:szCs w:val="20"/>
        </w:rPr>
        <w:t xml:space="preserve">, CHAMADA PÚBLICA PARA CREDENCIAMENTO Nº </w:t>
      </w:r>
      <w:r w:rsidRPr="009A1A6B" w:rsidR="009A1A6B">
        <w:rPr>
          <w:rFonts w:ascii="Arial" w:hAnsi="Arial" w:cs="Arial"/>
          <w:b/>
          <w:sz w:val="22"/>
          <w:szCs w:val="20"/>
        </w:rPr>
        <w:t>01/2024</w:t>
      </w:r>
      <w:r w:rsidRPr="003125AE">
        <w:rPr>
          <w:rFonts w:ascii="Arial" w:hAnsi="Arial" w:cs="Arial"/>
          <w:sz w:val="22"/>
          <w:szCs w:val="20"/>
        </w:rPr>
        <w:t>, cuja análise e aprovação se deu pela comiss</w:t>
      </w:r>
      <w:r w:rsidR="009A1A6B">
        <w:rPr>
          <w:rFonts w:ascii="Arial" w:hAnsi="Arial" w:cs="Arial"/>
          <w:sz w:val="22"/>
          <w:szCs w:val="20"/>
        </w:rPr>
        <w:t>ão de credenciamento.</w:t>
      </w:r>
    </w:p>
    <w:p w:rsidR="009A1A6B" w:rsidP="003125AE" w:rsidRDefault="009A1A6B">
      <w:pPr>
        <w:jc w:val="both"/>
        <w:rPr>
          <w:rFonts w:ascii="Arial" w:hAnsi="Arial" w:cs="Arial"/>
          <w:sz w:val="22"/>
          <w:szCs w:val="20"/>
        </w:rPr>
      </w:pPr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D9D9D9" w:themeFill="background1" w:themeFillShade="D9"/>
        <w:tblLook w:firstRow="1" w:lastRow="0" w:firstColumn="1" w:lastColumn="0" w:noHBand="0" w:noVBand="1" w:val="04A0"/>
      </w:tblPr>
      <w:tblGrid>
        <w:gridCol w:w="9742"/>
      </w:tblGrid>
      <w:tr w:rsidRPr="00564926" w:rsidR="00564926" w:rsidTr="00564926">
        <w:tc>
          <w:tcPr>
            <w:tcW w:w="9742" w:type="dxa"/>
            <w:shd w:val="clear" w:color="auto" w:fill="D9D9D9" w:themeFill="background1" w:themeFillShade="D9"/>
          </w:tcPr>
          <w:p w:rsidRPr="00564926" w:rsidR="00564926" w:rsidP="003125AE" w:rsidRDefault="00564926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564926">
              <w:rPr>
                <w:rFonts w:ascii="Arial" w:hAnsi="Arial" w:cs="Arial"/>
                <w:b/>
                <w:sz w:val="22"/>
                <w:szCs w:val="20"/>
              </w:rPr>
              <w:t>5. DA RATIFICAÇÃO</w:t>
            </w:r>
          </w:p>
        </w:tc>
      </w:tr>
    </w:tbl>
    <w:p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</w:p>
    <w:p w:rsidR="003125AE" w:rsidP="003125AE" w:rsidRDefault="003125AE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5.1. </w:t>
      </w:r>
      <w:r w:rsidRPr="003125AE">
        <w:rPr>
          <w:rFonts w:ascii="Arial" w:hAnsi="Arial" w:cs="Arial"/>
          <w:sz w:val="22"/>
          <w:szCs w:val="20"/>
        </w:rPr>
        <w:t xml:space="preserve">A ratificação da inexigibilidade de licitação será realizada pela Autoridade </w:t>
      </w:r>
      <w:r w:rsidR="009A1A6B">
        <w:rPr>
          <w:rFonts w:ascii="Arial" w:hAnsi="Arial" w:cs="Arial"/>
          <w:sz w:val="22"/>
          <w:szCs w:val="20"/>
        </w:rPr>
        <w:t>Competente</w:t>
      </w:r>
      <w:r w:rsidRPr="003125AE">
        <w:rPr>
          <w:rFonts w:ascii="Arial" w:hAnsi="Arial" w:cs="Arial"/>
          <w:sz w:val="22"/>
          <w:szCs w:val="20"/>
        </w:rPr>
        <w:t xml:space="preserve"> do </w:t>
      </w:r>
      <w:r w:rsidR="009A1A6B">
        <w:rPr>
          <w:rFonts w:ascii="Arial" w:hAnsi="Arial" w:cs="Arial"/>
          <w:sz w:val="22"/>
          <w:szCs w:val="20"/>
        </w:rPr>
        <w:t>CISAMURES.</w:t>
      </w:r>
    </w:p>
    <w:p w:rsidR="009A1A6B" w:rsidP="003125AE" w:rsidRDefault="009A1A6B">
      <w:pPr>
        <w:jc w:val="both"/>
        <w:rPr>
          <w:rFonts w:ascii="Arial" w:hAnsi="Arial" w:cs="Arial"/>
          <w:sz w:val="22"/>
          <w:szCs w:val="20"/>
        </w:rPr>
      </w:pPr>
    </w:p>
    <w:p w:rsidR="00564926" w:rsidP="003125AE" w:rsidRDefault="003125AE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5.2. </w:t>
      </w:r>
      <w:r w:rsidRPr="003125AE">
        <w:rPr>
          <w:rFonts w:ascii="Arial" w:hAnsi="Arial" w:cs="Arial"/>
          <w:sz w:val="22"/>
          <w:szCs w:val="20"/>
        </w:rPr>
        <w:t>O referido ato será publicado no Diário Eletrônico dos Municípios do Estado do Santa Catarina, endereço: www.diariomunicipal.sc.gov.br, órgão oficial de divulgação do Consórcio,</w:t>
      </w:r>
      <w:r w:rsidR="009A1A6B">
        <w:rPr>
          <w:rFonts w:ascii="Arial" w:hAnsi="Arial" w:cs="Arial"/>
          <w:sz w:val="22"/>
          <w:szCs w:val="20"/>
        </w:rPr>
        <w:t xml:space="preserve"> no endereço eletrônico www.cisamures</w:t>
      </w:r>
      <w:r w:rsidRPr="003125AE">
        <w:rPr>
          <w:rFonts w:ascii="Arial" w:hAnsi="Arial" w:cs="Arial"/>
          <w:sz w:val="22"/>
          <w:szCs w:val="20"/>
        </w:rPr>
        <w:t>.sc.gov.br, e no Portal Nacional de Contratações Públicas (PNCP), https://pncp.gov.br.</w:t>
      </w:r>
      <w:r w:rsidRPr="003125AE">
        <w:rPr>
          <w:rFonts w:ascii="Arial" w:hAnsi="Arial" w:cs="Arial"/>
          <w:sz w:val="22"/>
          <w:szCs w:val="20"/>
        </w:rPr>
        <w:cr/>
      </w:r>
    </w:p>
    <w:p w:rsidR="00564926" w:rsidP="003125AE" w:rsidRDefault="00564926">
      <w:pPr>
        <w:jc w:val="both"/>
        <w:rPr>
          <w:rFonts w:ascii="Arial" w:hAnsi="Arial" w:cs="Arial"/>
          <w:sz w:val="22"/>
          <w:szCs w:val="20"/>
        </w:rPr>
      </w:pPr>
    </w:p>
    <w:tbl>
      <w:tblPr>
        <w:tblStyle w:val="Tabelacomgrad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D9D9D9" w:themeFill="background1" w:themeFillShade="D9"/>
        <w:tblLook w:firstRow="1" w:lastRow="0" w:firstColumn="1" w:lastColumn="0" w:noHBand="0" w:noVBand="1" w:val="04A0"/>
      </w:tblPr>
      <w:tblGrid>
        <w:gridCol w:w="9742"/>
      </w:tblGrid>
      <w:tr w:rsidRPr="00564926" w:rsidR="00564926" w:rsidTr="00564926">
        <w:tc>
          <w:tcPr>
            <w:tcW w:w="9742" w:type="dxa"/>
            <w:shd w:val="clear" w:color="auto" w:fill="D9D9D9" w:themeFill="background1" w:themeFillShade="D9"/>
          </w:tcPr>
          <w:p w:rsidRPr="00564926" w:rsidR="00564926" w:rsidP="003125AE" w:rsidRDefault="00564926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564926">
              <w:rPr>
                <w:rFonts w:ascii="Arial" w:hAnsi="Arial" w:cs="Arial"/>
                <w:b/>
                <w:sz w:val="22"/>
                <w:szCs w:val="20"/>
              </w:rPr>
              <w:t>6. DAS DISPOSIÇÕES GERAIS</w:t>
            </w:r>
          </w:p>
        </w:tc>
      </w:tr>
    </w:tbl>
    <w:p w:rsidR="00564926" w:rsidP="003125AE" w:rsidRDefault="003125AE">
      <w:pPr>
        <w:jc w:val="both"/>
        <w:rPr>
          <w:rFonts w:ascii="Arial" w:hAnsi="Arial" w:cs="Arial"/>
          <w:sz w:val="22"/>
          <w:szCs w:val="20"/>
        </w:rPr>
      </w:pPr>
      <w:r w:rsidRPr="003125AE">
        <w:rPr>
          <w:rFonts w:ascii="Arial" w:hAnsi="Arial" w:cs="Arial"/>
          <w:sz w:val="22"/>
          <w:szCs w:val="20"/>
        </w:rPr>
        <w:lastRenderedPageBreak/>
        <w:t xml:space="preserve"> </w:t>
      </w:r>
    </w:p>
    <w:p w:rsidR="00564926" w:rsidP="003125AE" w:rsidRDefault="00564926">
      <w:pPr>
        <w:jc w:val="both"/>
        <w:rPr>
          <w:rFonts w:ascii="Arial" w:hAnsi="Arial" w:cs="Arial"/>
          <w:b/>
          <w:sz w:val="22"/>
          <w:szCs w:val="20"/>
        </w:rPr>
      </w:pPr>
    </w:p>
    <w:p w:rsidR="009A1A6B" w:rsidP="003125AE" w:rsidRDefault="003125AE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6.1. </w:t>
      </w:r>
      <w:r w:rsidRPr="003125AE">
        <w:rPr>
          <w:rFonts w:ascii="Arial" w:hAnsi="Arial" w:cs="Arial"/>
          <w:sz w:val="22"/>
          <w:szCs w:val="20"/>
        </w:rPr>
        <w:t xml:space="preserve">O foro da cidade de </w:t>
      </w:r>
      <w:r w:rsidR="009A1A6B">
        <w:rPr>
          <w:rFonts w:ascii="Arial" w:hAnsi="Arial" w:cs="Arial"/>
          <w:sz w:val="22"/>
          <w:szCs w:val="20"/>
        </w:rPr>
        <w:t>Lages</w:t>
      </w:r>
      <w:r w:rsidRPr="003125AE">
        <w:rPr>
          <w:rFonts w:ascii="Arial" w:hAnsi="Arial" w:cs="Arial"/>
          <w:sz w:val="22"/>
          <w:szCs w:val="20"/>
        </w:rPr>
        <w:t>, Estado de Santa Catarina é designado como o competente para dirimir quaisquer controvérsias relativas a esta inexigibilidade dos atos dela decorrentes.</w:t>
      </w:r>
      <w:r w:rsidRPr="003125AE">
        <w:rPr>
          <w:rFonts w:ascii="Arial" w:hAnsi="Arial" w:cs="Arial"/>
          <w:sz w:val="22"/>
          <w:szCs w:val="20"/>
        </w:rPr>
        <w:cr/>
      </w:r>
    </w:p>
    <w:p w:rsidR="009A1A6B" w:rsidP="00303AF0" w:rsidRDefault="009A1A6B">
      <w:pPr>
        <w:jc w:val="right"/>
        <w:rPr>
          <w:rFonts w:ascii="Arial" w:hAnsi="Arial" w:cs="Arial"/>
          <w:sz w:val="22"/>
          <w:szCs w:val="20"/>
        </w:rPr>
      </w:pPr>
    </w:p>
    <w:p w:rsidR="00A7450F" w:rsidP="00303AF0" w:rsidRDefault="009A1A6B">
      <w:pPr>
        <w:jc w:val="righ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Lages, SC, </w:t>
      </w:r>
      <w:r w:rsidRPr="00B50D9A" w:rsidR="00B50D9A">
        <w:rPr>
          <w:rFonts w:ascii="Arial" w:hAnsi="Arial" w:cs="Arial"/>
          <w:sz w:val="22"/>
          <w:szCs w:val="20"/>
        </w:rPr>
        <w:t xml:space="preserve">17 de janeiro de 2025</w:t>
      </w:r>
    </w:p>
    <w:p w:rsidR="003125AE" w:rsidP="00303AF0" w:rsidRDefault="003125AE">
      <w:pPr>
        <w:jc w:val="right"/>
        <w:rPr>
          <w:rFonts w:ascii="Arial" w:hAnsi="Arial" w:cs="Arial"/>
          <w:sz w:val="22"/>
          <w:szCs w:val="20"/>
        </w:rPr>
      </w:pPr>
      <w:r w:rsidRPr="003125AE">
        <w:rPr>
          <w:rFonts w:ascii="Arial" w:hAnsi="Arial" w:cs="Arial"/>
          <w:sz w:val="22"/>
          <w:szCs w:val="20"/>
        </w:rPr>
        <w:cr/>
      </w:r>
      <w:r w:rsidRPr="003125AE">
        <w:rPr>
          <w:rFonts w:ascii="Arial" w:hAnsi="Arial" w:cs="Arial"/>
          <w:sz w:val="22"/>
          <w:szCs w:val="20"/>
        </w:rPr>
        <w:cr/>
      </w:r>
      <w:r w:rsidRPr="003125AE">
        <w:rPr>
          <w:rFonts w:ascii="Arial" w:hAnsi="Arial" w:cs="Arial"/>
          <w:sz w:val="22"/>
          <w:szCs w:val="20"/>
        </w:rPr>
        <w:cr/>
      </w:r>
    </w:p>
    <w:p w:rsidRPr="00303AF0" w:rsidR="003125AE" w:rsidP="003125AE" w:rsidRDefault="003125AE">
      <w:pPr>
        <w:jc w:val="center"/>
        <w:rPr>
          <w:rFonts w:ascii="Arial" w:hAnsi="Arial" w:cs="Arial"/>
          <w:b/>
          <w:sz w:val="22"/>
          <w:szCs w:val="20"/>
        </w:rPr>
      </w:pPr>
      <w:r w:rsidRPr="00303AF0">
        <w:rPr>
          <w:rFonts w:ascii="Arial" w:hAnsi="Arial" w:cs="Arial"/>
          <w:b/>
          <w:sz w:val="22"/>
          <w:szCs w:val="20"/>
        </w:rPr>
        <w:t>CRISTINA DE OLIVEIRA</w:t>
      </w:r>
    </w:p>
    <w:p w:rsidRPr="00303AF0" w:rsidR="003125AE" w:rsidP="003125AE" w:rsidRDefault="003125AE">
      <w:pPr>
        <w:jc w:val="center"/>
        <w:rPr>
          <w:rFonts w:ascii="Arial" w:hAnsi="Arial" w:cs="Arial"/>
          <w:b/>
          <w:sz w:val="22"/>
          <w:szCs w:val="20"/>
        </w:rPr>
      </w:pPr>
      <w:r w:rsidRPr="00303AF0">
        <w:rPr>
          <w:rFonts w:ascii="Arial" w:hAnsi="Arial" w:cs="Arial"/>
          <w:b/>
          <w:sz w:val="22"/>
          <w:szCs w:val="20"/>
        </w:rPr>
        <w:t>PRESIDENTE DA COMISSÃO DE CREDENCIAMENTO</w:t>
      </w:r>
    </w:p>
    <w:p w:rsidRPr="00303AF0" w:rsidR="003125AE" w:rsidP="003125AE" w:rsidRDefault="003125AE">
      <w:pPr>
        <w:jc w:val="center"/>
        <w:rPr>
          <w:rFonts w:ascii="Arial" w:hAnsi="Arial" w:cs="Arial"/>
          <w:b/>
          <w:sz w:val="22"/>
          <w:szCs w:val="20"/>
        </w:rPr>
      </w:pPr>
      <w:r w:rsidRPr="00303AF0">
        <w:rPr>
          <w:rFonts w:ascii="Arial" w:hAnsi="Arial" w:cs="Arial"/>
          <w:b/>
          <w:sz w:val="22"/>
          <w:szCs w:val="20"/>
        </w:rPr>
        <w:t>CISAMURES</w:t>
      </w:r>
    </w:p>
    <w:sectPr w:rsidRPr="00303AF0" w:rsidR="003125AE" w:rsidSect="0045781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567" w:right="1077" w:bottom="567" w:left="107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FD3" w:rsidRDefault="00264FD3" w:rsidP="0043630C">
      <w:r>
        <w:separator/>
      </w:r>
    </w:p>
  </w:endnote>
  <w:endnote w:type="continuationSeparator" w:id="0">
    <w:p w:rsidR="00264FD3" w:rsidRDefault="00264FD3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57812" w:rsidRDefault="00081D44">
    <w:pPr>
      <w:pStyle w:val="Rodap"/>
      <w:ind w:left="-964"/>
    </w:pPr>
    <w:r>
      <w:rPr>
        <w:noProof/>
      </w:rPr>
      <w:drawing>
        <wp:inline distT="0" distB="0" distL="0" distR="0">
          <wp:extent cx="7439025" cy="1019175"/>
          <wp:effectExtent l="0" t="0" r="9525" b="9525"/>
          <wp:docPr id="8" name="Imagem 8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FD3" w:rsidRDefault="00264FD3" w:rsidP="0043630C">
      <w:r>
        <w:separator/>
      </w:r>
    </w:p>
  </w:footnote>
  <w:footnote w:type="continuationSeparator" w:id="0">
    <w:p w:rsidR="00264FD3" w:rsidRDefault="00264FD3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264FD3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264FD3">
    <w:pPr>
      <w:pStyle w:val="Cabealho"/>
    </w:pPr>
    <w:sdt>
      <w:sdtPr>
        <w:id w:val="671157645"/>
        <w:docPartObj>
          <w:docPartGallery w:val="Page Numbers (Margins)"/>
          <w:docPartUnique/>
        </w:docPartObj>
      </w:sdtPr>
      <w:sdtEndPr/>
      <w:sdtContent>
        <w:r w:rsidR="00C21F7F">
          <w:rPr>
            <w:noProof/>
          </w:rPr>
          <mc:AlternateContent>
            <mc:Choice Requires="wpg">
              <w:drawing>
                <wp:anchor distT="0" distB="0" distL="114300" distR="114300" simplePos="false" relativeHeight="251662336" behindDoc="false" locked="false" layoutInCell="false" allowOverlap="true">
                  <wp:simplePos x="0" y="0"/>
                  <wp:positionH relativeFrom="rightMargin">
                    <wp:align>center</wp:align>
                  </wp:positionH>
                  <wp:positionV relativeFrom="page">
                    <wp:posOffset>2138045</wp:posOffset>
                  </wp:positionV>
                  <wp:extent cx="488315" cy="237490"/>
                  <wp:effectExtent l="0" t="9525" r="0" b="10160"/>
                  <wp:wrapNone/>
                  <wp:docPr id="1" name="Agrupar 1"/>
                  <wp:cNvGraphicFramePr>
                    <a:graphicFrameLocks/>
                  </wp:cNvGraphicFramePr>
                  <a:graphic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2" name="Text Box 71"/>
                          <wps:cNvSpPr txBox="true">
                            <a:spLocks noChangeArrowheads="true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21F7F" w:rsidRDefault="00C21F7F">
                                <w:pPr>
                                  <w:pStyle w:val="Cabealh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Pr="00A7450F" w:rsidR="00A7450F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false" upright="true">
                            <a:noAutofit/>
                          </wps:bodyPr>
                        </wps:wsp>
                        <wpg:grpSp>
                          <wpg:cNvPr id="3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4" name="Oval 73"/>
                            <wps:cNvSpPr>
                              <a:spLocks noChangeArrowheads="true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false" upright="true">
                              <a:noAutofit/>
                            </wps:bodyPr>
                          </wps:wsp>
                          <wps:wsp>
                            <wps:cNvPr id="5" name="Oval 74"/>
                            <wps:cNvSpPr>
                              <a:spLocks noChangeArrowheads="true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false" upright="true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coordsize="769,374" coordorigin="689,3255" style="position:absolute;margin-left:0;margin-top:0;width:38.45pt;height:18.7pt;z-index:251662336;mso-top-percent:200;mso-position-horizontal:center;mso-position-horizontal-relative:right-margin-area;mso-position-vertical-relative:page;mso-top-percent:200" id="Agrupar 1" o:spid="_x0000_s1026" o:allowincell="f">
                  <v:shapetype o:spt="202.0" path="m,l,21600r21600,l21600,xe" coordsize="21600,21600" id="_x0000_t202">
                    <v:stroke joinstyle="miter"/>
                    <v:path gradientshapeok="t" o:connecttype="rect"/>
                  </v:shapetype>
        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" type="#_x0000_t202" style="position:absolute;left:689;top:3263;width:769;height:360;visibility:visible;mso-wrap-style:square;v-text-anchor:middle" id="Text Box 71" o:spid="_x0000_s1027" stroked="f" filled="f">
                    <v:textbox inset="0,0,0,0">
                      <w:txbxContent>
                        <w:p w:rsidR="00C21F7F" w:rsidRDefault="00C21F7F">
                          <w:pPr>
                            <w:pStyle w:val="Cabealh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Pr="00A7450F" w:rsidR="00A7450F">
                            <w:rPr>
                              <w:rStyle w:val="Nmerodepgina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coordsize="374,374" coordorigin="1453,14832" style="position:absolute;left:886;top:3255;width:374;height:374" id="Group 72" o:spid="_x0000_s1028">
                    <v:oval strokecolor="#84a2c6" strokeweight=".5pt" filled="f" style="position:absolute;left:1453;top:14832;width:374;height:374;visibility:visible;mso-wrap-style:square;v-text-anchor:top" id="Oval 73" o:spid="_x0000_s1029"/>
                    <v:oval stroked="f" fillcolor="#84a2c6" style="position:absolute;left:1462;top:14835;width:101;height:101;visibility:visible;mso-wrap-style:square;v-text-anchor:top" id="Oval 74" o:spid="_x0000_s1030"/>
                  </v:group>
                  <w10:wrap anchorx="margin" anchory="page"/>
                </v:group>
              </w:pict>
            </mc:Fallback>
          </mc:AlternateContent>
        </w:r>
      </w:sdtContent>
    </w:sdt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7" name="Imagem 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264FD3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439A6"/>
    <w:multiLevelType w:val="multilevel"/>
    <w:tmpl w:val="A7364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445955A8"/>
    <w:multiLevelType w:val="hybridMultilevel"/>
    <w:tmpl w:val="F77AB6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02FED"/>
    <w:multiLevelType w:val="multilevel"/>
    <w:tmpl w:val="8634DE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2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57C2A"/>
    <w:rsid w:val="00081D44"/>
    <w:rsid w:val="000F3738"/>
    <w:rsid w:val="001F2EC4"/>
    <w:rsid w:val="00240B21"/>
    <w:rsid w:val="00264FD3"/>
    <w:rsid w:val="00296E02"/>
    <w:rsid w:val="002A5153"/>
    <w:rsid w:val="00303AF0"/>
    <w:rsid w:val="00304734"/>
    <w:rsid w:val="003125AE"/>
    <w:rsid w:val="003A7251"/>
    <w:rsid w:val="0043630C"/>
    <w:rsid w:val="00457812"/>
    <w:rsid w:val="004E612E"/>
    <w:rsid w:val="00564926"/>
    <w:rsid w:val="00620005"/>
    <w:rsid w:val="007374C9"/>
    <w:rsid w:val="00777041"/>
    <w:rsid w:val="00863C49"/>
    <w:rsid w:val="009A1A6B"/>
    <w:rsid w:val="00A7450F"/>
    <w:rsid w:val="00AC6DEF"/>
    <w:rsid w:val="00B07656"/>
    <w:rsid w:val="00B360D9"/>
    <w:rsid w:val="00B50D9A"/>
    <w:rsid w:val="00C21F7F"/>
    <w:rsid w:val="00CA601B"/>
    <w:rsid w:val="00D46D11"/>
    <w:rsid w:val="00EE146F"/>
    <w:rsid w:val="00F2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2" v:ext="edit"/>
    <o:shapelayout v:ext="edit">
      <o:idmap data="1" v:ext="edit"/>
    </o:shapelayout>
  </w:shapeDefaults>
  <w:decimalSymbol w:val=","/>
  <w:listSeparator w:val=";"/>
  <w15:chartTrackingRefBased/>
  <w14:docId w14:val="5304C9D3"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styleId="PargrafodaLista">
    <w:name w:val="List Paragraph"/>
    <w:basedOn w:val="Normal"/>
    <w:uiPriority w:val="34"/>
    <w:qFormat/>
    <w:rsid w:val="002A5153"/>
    <w:pPr>
      <w:ind w:left="720"/>
      <w:contextualSpacing/>
    </w:pPr>
  </w:style>
  <w:style w:type="character" w:styleId="Forte">
    <w:name w:val="Strong"/>
    <w:basedOn w:val="Fontepargpadro"/>
    <w:qFormat/>
    <w:rsid w:val="00057C2A"/>
    <w:rPr>
      <w:b/>
      <w:bCs/>
    </w:rPr>
  </w:style>
  <w:style w:type="character" w:styleId="Nmerodepgina">
    <w:name w:val="page number"/>
    <w:basedOn w:val="Fontepargpadro"/>
    <w:uiPriority w:val="99"/>
    <w:unhideWhenUsed/>
    <w:rsid w:val="00C21F7F"/>
  </w:style>
  <w:style w:type="table" w:styleId="Tabelacomgrade">
    <w:name w:val="Table Grid"/>
    <w:basedOn w:val="Tabelanormal"/>
    <w:uiPriority w:val="39"/>
    <w:rsid w:val="009A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3</cp:revision>
  <dcterms:created xsi:type="dcterms:W3CDTF">2024-10-15T14:06:00Z</dcterms:created>
  <dcterms:modified xsi:type="dcterms:W3CDTF">2024-10-15T14:09:00Z</dcterms:modified>
</cp:coreProperties>
</file>