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49772" w14:textId="1A7D32C2" w:rsidR="000E7D5E" w:rsidRPr="002E08AD" w:rsidRDefault="000E7D5E" w:rsidP="0061736F">
      <w:pPr>
        <w:rPr>
          <w:rFonts w:ascii="Arial" w:eastAsia="Times New Roman" w:hAnsi="Arial" w:cs="Arial"/>
          <w:b/>
          <w:bCs/>
          <w:sz w:val="24"/>
          <w:szCs w:val="24"/>
          <w:lang w:eastAsia="pt-BR"/>
        </w:rPr>
      </w:pPr>
      <w:r w:rsidRPr="002E08AD">
        <w:rPr>
          <w:rFonts w:ascii="Arial" w:eastAsia="Times New Roman" w:hAnsi="Arial" w:cs="Arial"/>
          <w:b/>
          <w:bCs/>
          <w:sz w:val="24"/>
          <w:szCs w:val="24"/>
          <w:lang w:eastAsia="pt-BR"/>
        </w:rPr>
        <w:t>TERMO DE REFERÊNCIA</w:t>
      </w:r>
    </w:p>
    <w:p w14:paraId="55979A22" w14:textId="77777777" w:rsidR="0002406D" w:rsidRPr="002E08AD" w:rsidRDefault="00594F6B"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CONDIÇÕES GERAIS DA CONTRATAÇÃ</w:t>
      </w:r>
      <w:r w:rsidR="00F0556F" w:rsidRPr="002E08AD">
        <w:rPr>
          <w:rFonts w:ascii="Arial" w:hAnsi="Arial" w:cs="Arial"/>
          <w:b/>
          <w:bCs/>
          <w:color w:val="auto"/>
          <w:sz w:val="24"/>
          <w:szCs w:val="24"/>
        </w:rPr>
        <w:t>O</w:t>
      </w:r>
    </w:p>
    <w:p w14:paraId="5305AF49" w14:textId="5329C772" w:rsidR="005A54DA" w:rsidRPr="002E08AD" w:rsidRDefault="00FD3C04"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D</w:t>
      </w:r>
      <w:r w:rsidR="00363F8F" w:rsidRPr="002E08AD">
        <w:rPr>
          <w:rFonts w:ascii="Arial" w:hAnsi="Arial" w:cs="Arial"/>
          <w:b/>
          <w:bCs/>
          <w:color w:val="auto"/>
          <w:sz w:val="24"/>
          <w:szCs w:val="24"/>
        </w:rPr>
        <w:t>efinição do objeto</w:t>
      </w:r>
    </w:p>
    <w:p w14:paraId="62882823" w14:textId="5B2AB1FF" w:rsidR="00C73599" w:rsidRPr="002E08AD" w:rsidRDefault="005B3841" w:rsidP="002E08AD">
      <w:pPr>
        <w:spacing w:before="6" w:after="6" w:line="360" w:lineRule="auto"/>
        <w:ind w:firstLine="708"/>
        <w:contextualSpacing/>
        <w:jc w:val="both"/>
        <w:rPr>
          <w:rFonts w:ascii="Arial" w:eastAsia="Times New Roman" w:hAnsi="Arial" w:cs="Arial"/>
          <w:color w:val="000000"/>
          <w:sz w:val="24"/>
          <w:szCs w:val="24"/>
          <w:lang w:eastAsia="pt-BR"/>
        </w:rPr>
      </w:pPr>
      <w:r w:rsidRPr="005B3841">
        <w:rPr>
          <w:rFonts w:ascii="Arial" w:eastAsia="Times New Roman" w:hAnsi="Arial" w:cs="Arial"/>
          <w:color w:val="000000"/>
          <w:sz w:val="24"/>
          <w:szCs w:val="24"/>
          <w:lang w:eastAsia="pt-BR"/>
        </w:rPr>
        <w:t>Registro de preços para futura aquisição de televisores, suportes para televisores e eletrodomésticos, conforme especificações, quantitativos e valores estimados constantes da tabela abaixo, observadas as condições e exigências estabelecidas neste Termo de Referência.</w:t>
      </w:r>
    </w:p>
    <w:tbl>
      <w:tblPr>
        <w:tblW w:w="5173" w:type="pct"/>
        <w:tblCellMar>
          <w:top w:w="15" w:type="dxa"/>
          <w:left w:w="15" w:type="dxa"/>
          <w:bottom w:w="15" w:type="dxa"/>
          <w:right w:w="15" w:type="dxa"/>
        </w:tblCellMar>
        <w:tblLook w:val="04A0" w:firstRow="1" w:lastRow="0" w:firstColumn="1" w:lastColumn="0" w:noHBand="0" w:noVBand="1"/>
      </w:tblPr>
      <w:tblGrid>
        <w:gridCol w:w="679"/>
        <w:gridCol w:w="2371"/>
        <w:gridCol w:w="1070"/>
        <w:gridCol w:w="1200"/>
        <w:gridCol w:w="840"/>
        <w:gridCol w:w="1191"/>
        <w:gridCol w:w="1431"/>
      </w:tblGrid>
      <w:tr w:rsidR="00C102F0" w:rsidRPr="002E08AD" w14:paraId="0E3CEEBD" w14:textId="7DE9CF6E" w:rsidTr="0004359E">
        <w:trPr>
          <w:trHeight w:val="390"/>
        </w:trPr>
        <w:tc>
          <w:tcPr>
            <w:tcW w:w="387" w:type="pct"/>
            <w:tcBorders>
              <w:top w:val="single" w:sz="6" w:space="0" w:color="000000"/>
              <w:left w:val="single" w:sz="6" w:space="0" w:color="000000"/>
              <w:bottom w:val="single" w:sz="6" w:space="0" w:color="000000"/>
              <w:right w:val="single" w:sz="6" w:space="0" w:color="000000"/>
            </w:tcBorders>
            <w:shd w:val="clear" w:color="auto" w:fill="E7E6E6"/>
            <w:tcMar>
              <w:top w:w="60" w:type="dxa"/>
              <w:left w:w="75" w:type="dxa"/>
              <w:bottom w:w="3" w:type="dxa"/>
              <w:right w:w="30" w:type="dxa"/>
            </w:tcMar>
            <w:hideMark/>
          </w:tcPr>
          <w:p w14:paraId="17E4B74E" w14:textId="58DB9515" w:rsidR="00C102F0" w:rsidRPr="002E08AD" w:rsidRDefault="006D33C6" w:rsidP="002E08AD">
            <w:pPr>
              <w:spacing w:before="6" w:after="6" w:line="360" w:lineRule="auto"/>
              <w:contextualSpacing/>
              <w:jc w:val="center"/>
              <w:rPr>
                <w:rFonts w:ascii="Arial" w:eastAsia="Times New Roman" w:hAnsi="Arial" w:cs="Arial"/>
                <w:sz w:val="24"/>
                <w:szCs w:val="24"/>
                <w:lang w:eastAsia="pt-BR"/>
              </w:rPr>
            </w:pPr>
            <w:r w:rsidRPr="002E08AD">
              <w:rPr>
                <w:rFonts w:ascii="Arial" w:eastAsia="Times New Roman" w:hAnsi="Arial" w:cs="Arial"/>
                <w:b/>
                <w:bCs/>
                <w:color w:val="000000"/>
                <w:sz w:val="24"/>
                <w:szCs w:val="24"/>
                <w:lang w:eastAsia="pt-BR"/>
              </w:rPr>
              <w:t xml:space="preserve"> </w:t>
            </w:r>
            <w:r w:rsidR="00C102F0" w:rsidRPr="002E08AD">
              <w:rPr>
                <w:rFonts w:ascii="Arial" w:eastAsia="Times New Roman" w:hAnsi="Arial" w:cs="Arial"/>
                <w:b/>
                <w:bCs/>
                <w:color w:val="000000"/>
                <w:sz w:val="24"/>
                <w:szCs w:val="24"/>
                <w:lang w:eastAsia="pt-BR"/>
              </w:rPr>
              <w:t>ITEM</w:t>
            </w:r>
          </w:p>
        </w:tc>
        <w:tc>
          <w:tcPr>
            <w:tcW w:w="1350" w:type="pct"/>
            <w:tcBorders>
              <w:top w:val="single" w:sz="6" w:space="0" w:color="000000"/>
              <w:left w:val="nil"/>
              <w:bottom w:val="single" w:sz="6" w:space="0" w:color="000000"/>
              <w:right w:val="single" w:sz="4" w:space="0" w:color="auto"/>
            </w:tcBorders>
            <w:shd w:val="clear" w:color="auto" w:fill="E7E6E6"/>
            <w:tcMar>
              <w:top w:w="60" w:type="dxa"/>
              <w:left w:w="75" w:type="dxa"/>
              <w:bottom w:w="3" w:type="dxa"/>
              <w:right w:w="30" w:type="dxa"/>
            </w:tcMar>
            <w:hideMark/>
          </w:tcPr>
          <w:p w14:paraId="3C58E0AF" w14:textId="77777777" w:rsidR="00C102F0" w:rsidRPr="002E08AD" w:rsidRDefault="00C102F0" w:rsidP="002E08AD">
            <w:pPr>
              <w:spacing w:before="6" w:after="6" w:line="360" w:lineRule="auto"/>
              <w:ind w:right="45"/>
              <w:contextualSpacing/>
              <w:jc w:val="center"/>
              <w:rPr>
                <w:rFonts w:ascii="Arial" w:eastAsia="Times New Roman" w:hAnsi="Arial" w:cs="Arial"/>
                <w:sz w:val="24"/>
                <w:szCs w:val="24"/>
                <w:lang w:eastAsia="pt-BR"/>
              </w:rPr>
            </w:pPr>
            <w:r w:rsidRPr="002E08AD">
              <w:rPr>
                <w:rFonts w:ascii="Arial" w:eastAsia="Times New Roman" w:hAnsi="Arial" w:cs="Arial"/>
                <w:b/>
                <w:bCs/>
                <w:color w:val="000000"/>
                <w:sz w:val="24"/>
                <w:szCs w:val="24"/>
                <w:lang w:eastAsia="pt-BR"/>
              </w:rPr>
              <w:t>DESCRIÇÃO</w:t>
            </w:r>
          </w:p>
        </w:tc>
        <w:tc>
          <w:tcPr>
            <w:tcW w:w="609" w:type="pct"/>
            <w:tcBorders>
              <w:top w:val="single" w:sz="4" w:space="0" w:color="auto"/>
              <w:left w:val="single" w:sz="4" w:space="0" w:color="auto"/>
              <w:bottom w:val="single" w:sz="4" w:space="0" w:color="auto"/>
              <w:right w:val="single" w:sz="4" w:space="0" w:color="auto"/>
            </w:tcBorders>
            <w:shd w:val="clear" w:color="auto" w:fill="E7E6E6"/>
          </w:tcPr>
          <w:p w14:paraId="325E6E13" w14:textId="373B91CB" w:rsidR="00C102F0" w:rsidRPr="002E08AD" w:rsidRDefault="00C102F0" w:rsidP="002E08AD">
            <w:pPr>
              <w:spacing w:before="6" w:after="6" w:line="360" w:lineRule="auto"/>
              <w:contextualSpacing/>
              <w:jc w:val="center"/>
              <w:rPr>
                <w:rFonts w:ascii="Arial" w:eastAsia="Times New Roman" w:hAnsi="Arial" w:cs="Arial"/>
                <w:b/>
                <w:bCs/>
                <w:sz w:val="24"/>
                <w:szCs w:val="24"/>
                <w:lang w:eastAsia="pt-BR"/>
              </w:rPr>
            </w:pPr>
            <w:r w:rsidRPr="002E08AD">
              <w:rPr>
                <w:rFonts w:ascii="Arial" w:eastAsia="Times New Roman" w:hAnsi="Arial" w:cs="Arial"/>
                <w:b/>
                <w:bCs/>
                <w:sz w:val="24"/>
                <w:szCs w:val="24"/>
                <w:lang w:eastAsia="pt-BR"/>
              </w:rPr>
              <w:t>CATMAT</w:t>
            </w:r>
          </w:p>
          <w:p w14:paraId="38B08001" w14:textId="39C7668F" w:rsidR="00C102F0" w:rsidRPr="002E08AD" w:rsidRDefault="00C102F0" w:rsidP="002E08AD">
            <w:pPr>
              <w:spacing w:before="6" w:after="6" w:line="360" w:lineRule="auto"/>
              <w:contextualSpacing/>
              <w:rPr>
                <w:rFonts w:ascii="Arial" w:eastAsia="Times New Roman" w:hAnsi="Arial" w:cs="Arial"/>
                <w:b/>
                <w:bCs/>
                <w:color w:val="FF0000"/>
                <w:sz w:val="24"/>
                <w:szCs w:val="24"/>
                <w:u w:val="single"/>
                <w:lang w:eastAsia="pt-BR"/>
              </w:rPr>
            </w:pPr>
          </w:p>
        </w:tc>
        <w:tc>
          <w:tcPr>
            <w:tcW w:w="683" w:type="pct"/>
            <w:tcBorders>
              <w:top w:val="single" w:sz="6" w:space="0" w:color="000000"/>
              <w:left w:val="single" w:sz="4" w:space="0" w:color="auto"/>
              <w:bottom w:val="single" w:sz="6" w:space="0" w:color="000000"/>
              <w:right w:val="single" w:sz="6" w:space="0" w:color="000000"/>
            </w:tcBorders>
            <w:shd w:val="clear" w:color="auto" w:fill="E7E6E6"/>
            <w:tcMar>
              <w:top w:w="60" w:type="dxa"/>
              <w:left w:w="75" w:type="dxa"/>
              <w:bottom w:w="3" w:type="dxa"/>
              <w:right w:w="30" w:type="dxa"/>
            </w:tcMar>
            <w:hideMark/>
          </w:tcPr>
          <w:p w14:paraId="662B6573" w14:textId="77777777" w:rsidR="00C102F0" w:rsidRPr="002E08AD" w:rsidRDefault="00C102F0" w:rsidP="002E08AD">
            <w:pPr>
              <w:spacing w:before="6" w:after="6" w:line="360" w:lineRule="auto"/>
              <w:contextualSpacing/>
              <w:jc w:val="center"/>
              <w:rPr>
                <w:rFonts w:ascii="Arial" w:eastAsia="Times New Roman" w:hAnsi="Arial" w:cs="Arial"/>
                <w:sz w:val="24"/>
                <w:szCs w:val="24"/>
                <w:lang w:eastAsia="pt-BR"/>
              </w:rPr>
            </w:pPr>
            <w:r w:rsidRPr="002E08AD">
              <w:rPr>
                <w:rFonts w:ascii="Arial" w:eastAsia="Times New Roman" w:hAnsi="Arial" w:cs="Arial"/>
                <w:b/>
                <w:bCs/>
                <w:color w:val="000000"/>
                <w:sz w:val="24"/>
                <w:szCs w:val="24"/>
                <w:lang w:eastAsia="pt-BR"/>
              </w:rPr>
              <w:t>UNIDADE DE MEDIDA</w:t>
            </w:r>
          </w:p>
        </w:tc>
        <w:tc>
          <w:tcPr>
            <w:tcW w:w="478" w:type="pct"/>
            <w:tcBorders>
              <w:top w:val="single" w:sz="6" w:space="0" w:color="000000"/>
              <w:left w:val="nil"/>
              <w:bottom w:val="single" w:sz="6" w:space="0" w:color="000000"/>
              <w:right w:val="single" w:sz="6" w:space="0" w:color="000000"/>
            </w:tcBorders>
            <w:shd w:val="clear" w:color="auto" w:fill="E7E6E6"/>
            <w:tcMar>
              <w:top w:w="60" w:type="dxa"/>
              <w:left w:w="75" w:type="dxa"/>
              <w:bottom w:w="3" w:type="dxa"/>
              <w:right w:w="30" w:type="dxa"/>
            </w:tcMar>
            <w:hideMark/>
          </w:tcPr>
          <w:p w14:paraId="29DFEABC" w14:textId="77777777" w:rsidR="00C102F0" w:rsidRPr="002E08AD" w:rsidRDefault="00C102F0" w:rsidP="002E08AD">
            <w:pPr>
              <w:spacing w:before="6" w:after="6" w:line="360" w:lineRule="auto"/>
              <w:contextualSpacing/>
              <w:jc w:val="center"/>
              <w:rPr>
                <w:rFonts w:ascii="Arial" w:eastAsia="Times New Roman" w:hAnsi="Arial" w:cs="Arial"/>
                <w:sz w:val="24"/>
                <w:szCs w:val="24"/>
                <w:lang w:eastAsia="pt-BR"/>
              </w:rPr>
            </w:pPr>
            <w:r w:rsidRPr="002E08AD">
              <w:rPr>
                <w:rFonts w:ascii="Arial" w:eastAsia="Times New Roman" w:hAnsi="Arial" w:cs="Arial"/>
                <w:b/>
                <w:bCs/>
                <w:color w:val="000000"/>
                <w:sz w:val="24"/>
                <w:szCs w:val="24"/>
                <w:lang w:eastAsia="pt-BR"/>
              </w:rPr>
              <w:t xml:space="preserve">QTDE. </w:t>
            </w:r>
          </w:p>
        </w:tc>
        <w:tc>
          <w:tcPr>
            <w:tcW w:w="678" w:type="pct"/>
            <w:tcBorders>
              <w:top w:val="single" w:sz="6" w:space="0" w:color="000000"/>
              <w:left w:val="nil"/>
              <w:bottom w:val="single" w:sz="6" w:space="0" w:color="000000"/>
              <w:right w:val="single" w:sz="6" w:space="0" w:color="000000"/>
            </w:tcBorders>
            <w:shd w:val="clear" w:color="auto" w:fill="E7E6E6"/>
          </w:tcPr>
          <w:p w14:paraId="5CCCEA48" w14:textId="17DBBF63" w:rsidR="00C102F0" w:rsidRPr="002E08AD" w:rsidRDefault="00C102F0" w:rsidP="002E08AD">
            <w:pPr>
              <w:spacing w:before="6" w:after="6" w:line="360" w:lineRule="auto"/>
              <w:contextualSpacing/>
              <w:jc w:val="center"/>
              <w:rPr>
                <w:rFonts w:ascii="Arial" w:eastAsia="Times New Roman" w:hAnsi="Arial" w:cs="Arial"/>
                <w:b/>
                <w:bCs/>
                <w:color w:val="000000"/>
                <w:sz w:val="24"/>
                <w:szCs w:val="24"/>
                <w:lang w:eastAsia="pt-BR"/>
              </w:rPr>
            </w:pPr>
            <w:r w:rsidRPr="002E08AD">
              <w:rPr>
                <w:rFonts w:ascii="Arial" w:eastAsia="Times New Roman" w:hAnsi="Arial" w:cs="Arial"/>
                <w:b/>
                <w:bCs/>
                <w:color w:val="000000"/>
                <w:sz w:val="24"/>
                <w:szCs w:val="24"/>
                <w:lang w:eastAsia="pt-BR"/>
              </w:rPr>
              <w:t>VALOR UNITÁRIO</w:t>
            </w:r>
            <w:r w:rsidR="00697CBE" w:rsidRPr="002E08AD">
              <w:rPr>
                <w:rFonts w:ascii="Arial" w:eastAsia="Times New Roman" w:hAnsi="Arial" w:cs="Arial"/>
                <w:b/>
                <w:bCs/>
                <w:color w:val="000000"/>
                <w:sz w:val="24"/>
                <w:szCs w:val="24"/>
                <w:lang w:eastAsia="pt-BR"/>
              </w:rPr>
              <w:t xml:space="preserve"> R$</w:t>
            </w:r>
          </w:p>
        </w:tc>
        <w:tc>
          <w:tcPr>
            <w:tcW w:w="817" w:type="pct"/>
            <w:tcBorders>
              <w:top w:val="single" w:sz="6" w:space="0" w:color="000000"/>
              <w:left w:val="nil"/>
              <w:bottom w:val="single" w:sz="6" w:space="0" w:color="000000"/>
              <w:right w:val="single" w:sz="6" w:space="0" w:color="000000"/>
            </w:tcBorders>
            <w:shd w:val="clear" w:color="auto" w:fill="E7E6E6"/>
          </w:tcPr>
          <w:p w14:paraId="0DC7A952" w14:textId="55BC8610" w:rsidR="00C102F0" w:rsidRPr="002E08AD" w:rsidRDefault="00C102F0" w:rsidP="002E08AD">
            <w:pPr>
              <w:spacing w:before="6" w:after="6" w:line="360" w:lineRule="auto"/>
              <w:contextualSpacing/>
              <w:jc w:val="center"/>
              <w:rPr>
                <w:rFonts w:ascii="Arial" w:eastAsia="Times New Roman" w:hAnsi="Arial" w:cs="Arial"/>
                <w:b/>
                <w:bCs/>
                <w:color w:val="000000"/>
                <w:sz w:val="24"/>
                <w:szCs w:val="24"/>
                <w:lang w:eastAsia="pt-BR"/>
              </w:rPr>
            </w:pPr>
            <w:r w:rsidRPr="002E08AD">
              <w:rPr>
                <w:rFonts w:ascii="Arial" w:eastAsia="Times New Roman" w:hAnsi="Arial" w:cs="Arial"/>
                <w:b/>
                <w:bCs/>
                <w:color w:val="000000"/>
                <w:sz w:val="24"/>
                <w:szCs w:val="24"/>
                <w:lang w:eastAsia="pt-BR"/>
              </w:rPr>
              <w:t>VALOR TOTAL</w:t>
            </w:r>
            <w:r w:rsidR="00697CBE" w:rsidRPr="002E08AD">
              <w:rPr>
                <w:rFonts w:ascii="Arial" w:eastAsia="Times New Roman" w:hAnsi="Arial" w:cs="Arial"/>
                <w:b/>
                <w:bCs/>
                <w:color w:val="000000"/>
                <w:sz w:val="24"/>
                <w:szCs w:val="24"/>
                <w:lang w:eastAsia="pt-BR"/>
              </w:rPr>
              <w:t xml:space="preserve"> R$</w:t>
            </w:r>
          </w:p>
        </w:tc>
      </w:tr>
      <w:tr w:rsidR="00697CBE" w:rsidRPr="002E08AD" w14:paraId="4684A002" w14:textId="77777777" w:rsidTr="0004359E">
        <w:trPr>
          <w:trHeight w:val="519"/>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24D1063E" w14:textId="68FB3E3F" w:rsidR="00697CBE"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1</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01E930B9" w14:textId="106AB88F" w:rsidR="00697CBE" w:rsidRPr="002E08AD" w:rsidRDefault="00697CBE" w:rsidP="002E08AD">
            <w:pPr>
              <w:spacing w:before="6" w:after="6" w:line="360" w:lineRule="auto"/>
              <w:contextualSpacing/>
              <w:jc w:val="center"/>
              <w:rPr>
                <w:rFonts w:ascii="Arial" w:eastAsia="Times New Roman" w:hAnsi="Arial" w:cs="Arial"/>
                <w:sz w:val="24"/>
                <w:szCs w:val="24"/>
              </w:rPr>
            </w:pPr>
            <w:r w:rsidRPr="002E08AD">
              <w:rPr>
                <w:rFonts w:ascii="Arial" w:eastAsia="Times New Roman" w:hAnsi="Arial" w:cs="Arial"/>
                <w:sz w:val="24"/>
                <w:szCs w:val="24"/>
              </w:rPr>
              <w:t xml:space="preserve">Fogão tipo </w:t>
            </w:r>
            <w:proofErr w:type="spellStart"/>
            <w:r w:rsidRPr="002E08AD">
              <w:rPr>
                <w:rFonts w:ascii="Arial" w:eastAsia="Times New Roman" w:hAnsi="Arial" w:cs="Arial"/>
                <w:sz w:val="24"/>
                <w:szCs w:val="24"/>
              </w:rPr>
              <w:t>cooktop</w:t>
            </w:r>
            <w:proofErr w:type="spellEnd"/>
          </w:p>
        </w:tc>
        <w:tc>
          <w:tcPr>
            <w:tcW w:w="609" w:type="pct"/>
            <w:tcBorders>
              <w:top w:val="single" w:sz="4" w:space="0" w:color="auto"/>
              <w:left w:val="single" w:sz="4" w:space="0" w:color="auto"/>
              <w:bottom w:val="single" w:sz="4" w:space="0" w:color="auto"/>
              <w:right w:val="single" w:sz="4" w:space="0" w:color="auto"/>
            </w:tcBorders>
          </w:tcPr>
          <w:p w14:paraId="69FEE586" w14:textId="38AC24D9" w:rsidR="00697CBE" w:rsidRPr="002E08AD" w:rsidRDefault="008A51AC"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303649</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72B827FC" w14:textId="5BC7FCD2" w:rsidR="00697CBE"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1DE2EB61" w14:textId="4900974C" w:rsidR="00697CBE"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12</w:t>
            </w:r>
          </w:p>
        </w:tc>
        <w:tc>
          <w:tcPr>
            <w:tcW w:w="678" w:type="pct"/>
            <w:tcBorders>
              <w:top w:val="nil"/>
              <w:left w:val="nil"/>
              <w:bottom w:val="single" w:sz="6" w:space="0" w:color="000000"/>
              <w:right w:val="single" w:sz="6" w:space="0" w:color="000000"/>
            </w:tcBorders>
          </w:tcPr>
          <w:p w14:paraId="256CB365" w14:textId="7BBC60A1" w:rsidR="00697CBE" w:rsidRPr="002E08AD" w:rsidRDefault="0004359E"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1.673,28</w:t>
            </w:r>
          </w:p>
        </w:tc>
        <w:tc>
          <w:tcPr>
            <w:tcW w:w="817" w:type="pct"/>
            <w:tcBorders>
              <w:top w:val="nil"/>
              <w:left w:val="nil"/>
              <w:bottom w:val="single" w:sz="6" w:space="0" w:color="000000"/>
              <w:right w:val="single" w:sz="6" w:space="0" w:color="000000"/>
            </w:tcBorders>
          </w:tcPr>
          <w:p w14:paraId="562AE449" w14:textId="0177D0E7" w:rsidR="00697CBE" w:rsidRPr="002E08AD" w:rsidRDefault="0004359E"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20.079,36</w:t>
            </w:r>
          </w:p>
        </w:tc>
      </w:tr>
      <w:tr w:rsidR="006825E2" w:rsidRPr="002E08AD" w14:paraId="4A823D8D"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10818993" w14:textId="62913A78"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2</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5487972E" w14:textId="27164764"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Bebedouro Industrial</w:t>
            </w:r>
          </w:p>
        </w:tc>
        <w:tc>
          <w:tcPr>
            <w:tcW w:w="609" w:type="pct"/>
            <w:tcBorders>
              <w:top w:val="single" w:sz="4" w:space="0" w:color="auto"/>
              <w:left w:val="single" w:sz="4" w:space="0" w:color="auto"/>
              <w:bottom w:val="single" w:sz="4" w:space="0" w:color="auto"/>
              <w:right w:val="single" w:sz="4" w:space="0" w:color="auto"/>
            </w:tcBorders>
          </w:tcPr>
          <w:p w14:paraId="70BFA430" w14:textId="0BA55D65" w:rsidR="006825E2" w:rsidRPr="002E08AD" w:rsidRDefault="008A51AC"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430493</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030AB589" w14:textId="4252F6A6" w:rsidR="006825E2"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4CE2F20E" w14:textId="67320A68"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w:t>
            </w:r>
          </w:p>
        </w:tc>
        <w:tc>
          <w:tcPr>
            <w:tcW w:w="678" w:type="pct"/>
            <w:tcBorders>
              <w:top w:val="nil"/>
              <w:left w:val="nil"/>
              <w:bottom w:val="single" w:sz="6" w:space="0" w:color="000000"/>
              <w:right w:val="single" w:sz="6" w:space="0" w:color="000000"/>
            </w:tcBorders>
          </w:tcPr>
          <w:p w14:paraId="396CE026" w14:textId="3B80FA79" w:rsidR="006825E2" w:rsidRPr="002E08AD" w:rsidRDefault="0004359E"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2.082,39</w:t>
            </w:r>
          </w:p>
        </w:tc>
        <w:tc>
          <w:tcPr>
            <w:tcW w:w="817" w:type="pct"/>
            <w:tcBorders>
              <w:top w:val="nil"/>
              <w:left w:val="nil"/>
              <w:bottom w:val="single" w:sz="6" w:space="0" w:color="000000"/>
              <w:right w:val="single" w:sz="6" w:space="0" w:color="000000"/>
            </w:tcBorders>
          </w:tcPr>
          <w:p w14:paraId="20DFF337" w14:textId="26965217"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8.329,56</w:t>
            </w:r>
          </w:p>
        </w:tc>
      </w:tr>
      <w:tr w:rsidR="006825E2" w:rsidRPr="002E08AD" w14:paraId="345E5927"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71CCC1C1" w14:textId="787CEDE0"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3</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5731F5E8" w14:textId="2D5FEFE3"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Filtro de parede</w:t>
            </w:r>
          </w:p>
        </w:tc>
        <w:tc>
          <w:tcPr>
            <w:tcW w:w="609" w:type="pct"/>
            <w:tcBorders>
              <w:top w:val="single" w:sz="4" w:space="0" w:color="auto"/>
              <w:left w:val="single" w:sz="4" w:space="0" w:color="auto"/>
              <w:bottom w:val="single" w:sz="4" w:space="0" w:color="auto"/>
              <w:right w:val="single" w:sz="4" w:space="0" w:color="auto"/>
            </w:tcBorders>
          </w:tcPr>
          <w:p w14:paraId="32B3BB98" w14:textId="6339C277" w:rsidR="006825E2" w:rsidRPr="002E08AD" w:rsidRDefault="008A51AC"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463093</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343088CA" w14:textId="6CFEF94E" w:rsidR="006825E2"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44FC8DAA" w14:textId="5D0EDF33"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30</w:t>
            </w:r>
          </w:p>
        </w:tc>
        <w:tc>
          <w:tcPr>
            <w:tcW w:w="678" w:type="pct"/>
            <w:tcBorders>
              <w:top w:val="nil"/>
              <w:left w:val="nil"/>
              <w:bottom w:val="single" w:sz="6" w:space="0" w:color="000000"/>
              <w:right w:val="single" w:sz="6" w:space="0" w:color="000000"/>
            </w:tcBorders>
          </w:tcPr>
          <w:p w14:paraId="27D39C42" w14:textId="0CE30D9A" w:rsidR="006825E2" w:rsidRPr="002E08AD" w:rsidRDefault="0004359E"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1.236,29</w:t>
            </w:r>
          </w:p>
        </w:tc>
        <w:tc>
          <w:tcPr>
            <w:tcW w:w="817" w:type="pct"/>
            <w:tcBorders>
              <w:top w:val="nil"/>
              <w:left w:val="nil"/>
              <w:bottom w:val="single" w:sz="6" w:space="0" w:color="000000"/>
              <w:right w:val="single" w:sz="6" w:space="0" w:color="000000"/>
            </w:tcBorders>
          </w:tcPr>
          <w:p w14:paraId="7C1E6039" w14:textId="6F38E9A9"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37.088,70</w:t>
            </w:r>
          </w:p>
        </w:tc>
      </w:tr>
      <w:tr w:rsidR="006825E2" w:rsidRPr="002E08AD" w14:paraId="0CD7320F"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721930E5" w14:textId="6BBE93DF"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4</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4B75C5BD" w14:textId="059541BF"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Sanduicheira industrial</w:t>
            </w:r>
          </w:p>
        </w:tc>
        <w:tc>
          <w:tcPr>
            <w:tcW w:w="609" w:type="pct"/>
            <w:tcBorders>
              <w:top w:val="single" w:sz="4" w:space="0" w:color="auto"/>
              <w:left w:val="single" w:sz="4" w:space="0" w:color="auto"/>
              <w:bottom w:val="single" w:sz="4" w:space="0" w:color="auto"/>
              <w:right w:val="single" w:sz="4" w:space="0" w:color="auto"/>
            </w:tcBorders>
          </w:tcPr>
          <w:p w14:paraId="002FC9F1" w14:textId="29672494" w:rsidR="006825E2" w:rsidRPr="002E08AD" w:rsidRDefault="008A51AC"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317762</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4462D3B4" w14:textId="0CAF1A61" w:rsidR="006825E2"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1E60803A" w14:textId="69C456FB"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p>
        </w:tc>
        <w:tc>
          <w:tcPr>
            <w:tcW w:w="678" w:type="pct"/>
            <w:tcBorders>
              <w:top w:val="nil"/>
              <w:left w:val="nil"/>
              <w:bottom w:val="single" w:sz="6" w:space="0" w:color="000000"/>
              <w:right w:val="single" w:sz="6" w:space="0" w:color="000000"/>
            </w:tcBorders>
          </w:tcPr>
          <w:p w14:paraId="7723FF24" w14:textId="3CEAF3EF" w:rsidR="006825E2" w:rsidRPr="002E08AD" w:rsidRDefault="0004359E"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760,80</w:t>
            </w:r>
          </w:p>
        </w:tc>
        <w:tc>
          <w:tcPr>
            <w:tcW w:w="817" w:type="pct"/>
            <w:tcBorders>
              <w:top w:val="nil"/>
              <w:left w:val="nil"/>
              <w:bottom w:val="single" w:sz="6" w:space="0" w:color="000000"/>
              <w:right w:val="single" w:sz="6" w:space="0" w:color="000000"/>
            </w:tcBorders>
          </w:tcPr>
          <w:p w14:paraId="3B00129F" w14:textId="08ABB023"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4.564,80</w:t>
            </w:r>
          </w:p>
        </w:tc>
      </w:tr>
      <w:tr w:rsidR="006825E2" w:rsidRPr="002E08AD" w14:paraId="4097DF84"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68D62469" w14:textId="093BC8A0"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5</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7A3FB4B2" w14:textId="3D46E35B" w:rsidR="006825E2" w:rsidRPr="002E08AD" w:rsidRDefault="006825E2"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Geladeira</w:t>
            </w:r>
          </w:p>
        </w:tc>
        <w:tc>
          <w:tcPr>
            <w:tcW w:w="609" w:type="pct"/>
            <w:tcBorders>
              <w:top w:val="single" w:sz="4" w:space="0" w:color="auto"/>
              <w:left w:val="single" w:sz="4" w:space="0" w:color="auto"/>
              <w:bottom w:val="single" w:sz="4" w:space="0" w:color="auto"/>
              <w:right w:val="single" w:sz="4" w:space="0" w:color="auto"/>
            </w:tcBorders>
          </w:tcPr>
          <w:p w14:paraId="790407B9" w14:textId="2E9C4AD7" w:rsidR="006825E2" w:rsidRPr="002E08AD" w:rsidRDefault="003343F8"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607102</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2AA9362D" w14:textId="3493A43A" w:rsidR="006825E2" w:rsidRPr="002E08AD" w:rsidRDefault="00697CBE" w:rsidP="002E08A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38901A77" w14:textId="2589B822"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9</w:t>
            </w:r>
          </w:p>
        </w:tc>
        <w:tc>
          <w:tcPr>
            <w:tcW w:w="678" w:type="pct"/>
            <w:tcBorders>
              <w:top w:val="nil"/>
              <w:left w:val="nil"/>
              <w:bottom w:val="single" w:sz="6" w:space="0" w:color="000000"/>
              <w:right w:val="single" w:sz="6" w:space="0" w:color="000000"/>
            </w:tcBorders>
          </w:tcPr>
          <w:p w14:paraId="0B5410F7" w14:textId="3B91FEF6" w:rsidR="006825E2" w:rsidRPr="002E08AD" w:rsidRDefault="0004359E" w:rsidP="002E08A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2.417,74</w:t>
            </w:r>
          </w:p>
        </w:tc>
        <w:tc>
          <w:tcPr>
            <w:tcW w:w="817" w:type="pct"/>
            <w:tcBorders>
              <w:top w:val="nil"/>
              <w:left w:val="nil"/>
              <w:bottom w:val="single" w:sz="6" w:space="0" w:color="000000"/>
              <w:right w:val="single" w:sz="6" w:space="0" w:color="000000"/>
            </w:tcBorders>
          </w:tcPr>
          <w:p w14:paraId="331B7D04" w14:textId="0E950383" w:rsidR="006825E2" w:rsidRPr="002E08AD" w:rsidRDefault="0036344F" w:rsidP="002E08A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21.759,66</w:t>
            </w:r>
          </w:p>
        </w:tc>
      </w:tr>
      <w:tr w:rsidR="006301CD" w:rsidRPr="002E08AD" w14:paraId="1043F60B"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434B8640" w14:textId="558C6A48"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6</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436A2442" w14:textId="606F1AF9"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Micro-ondas</w:t>
            </w:r>
            <w:r>
              <w:rPr>
                <w:rFonts w:ascii="Arial" w:eastAsia="Times New Roman" w:hAnsi="Arial" w:cs="Arial"/>
                <w:color w:val="000000"/>
                <w:sz w:val="24"/>
                <w:szCs w:val="24"/>
                <w:lang w:eastAsia="pt-BR"/>
              </w:rPr>
              <w:t xml:space="preserve"> industrial</w:t>
            </w:r>
          </w:p>
        </w:tc>
        <w:tc>
          <w:tcPr>
            <w:tcW w:w="609" w:type="pct"/>
            <w:tcBorders>
              <w:top w:val="single" w:sz="4" w:space="0" w:color="auto"/>
              <w:left w:val="single" w:sz="4" w:space="0" w:color="auto"/>
              <w:bottom w:val="single" w:sz="4" w:space="0" w:color="auto"/>
              <w:right w:val="single" w:sz="4" w:space="0" w:color="auto"/>
            </w:tcBorders>
          </w:tcPr>
          <w:p w14:paraId="59FDDE1A" w14:textId="0DEDF7EE" w:rsidR="006301CD" w:rsidRPr="002E08AD" w:rsidRDefault="008C212F" w:rsidP="006301CD">
            <w:pPr>
              <w:spacing w:before="6" w:after="6" w:line="360" w:lineRule="auto"/>
              <w:contextualSpacing/>
              <w:jc w:val="center"/>
              <w:rPr>
                <w:rFonts w:ascii="Arial" w:eastAsia="Times New Roman" w:hAnsi="Arial" w:cs="Arial"/>
                <w:color w:val="000000"/>
                <w:sz w:val="24"/>
                <w:szCs w:val="24"/>
                <w:lang w:eastAsia="pt-BR"/>
              </w:rPr>
            </w:pPr>
            <w:r w:rsidRPr="008C212F">
              <w:rPr>
                <w:rFonts w:ascii="Arial" w:eastAsia="Times New Roman" w:hAnsi="Arial" w:cs="Arial"/>
                <w:color w:val="000000"/>
                <w:sz w:val="24"/>
                <w:szCs w:val="24"/>
                <w:lang w:eastAsia="pt-BR"/>
              </w:rPr>
              <w:t>618275</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7B3E7B63" w14:textId="1F100643"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27106D0B" w14:textId="310B5AF4"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10</w:t>
            </w:r>
          </w:p>
        </w:tc>
        <w:tc>
          <w:tcPr>
            <w:tcW w:w="678" w:type="pct"/>
            <w:tcBorders>
              <w:top w:val="nil"/>
              <w:left w:val="nil"/>
              <w:bottom w:val="single" w:sz="6" w:space="0" w:color="000000"/>
              <w:right w:val="single" w:sz="6" w:space="0" w:color="000000"/>
            </w:tcBorders>
            <w:vAlign w:val="center"/>
          </w:tcPr>
          <w:p w14:paraId="3C33FE03" w14:textId="45DE5F0E" w:rsidR="006301CD" w:rsidRPr="002E08AD" w:rsidRDefault="0004359E"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3.848,67</w:t>
            </w:r>
          </w:p>
        </w:tc>
        <w:tc>
          <w:tcPr>
            <w:tcW w:w="817" w:type="pct"/>
            <w:tcBorders>
              <w:top w:val="nil"/>
              <w:left w:val="nil"/>
              <w:bottom w:val="single" w:sz="6" w:space="0" w:color="000000"/>
              <w:right w:val="single" w:sz="6" w:space="0" w:color="000000"/>
            </w:tcBorders>
            <w:vAlign w:val="center"/>
          </w:tcPr>
          <w:p w14:paraId="31A489B7" w14:textId="454F72C2"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38.486,70</w:t>
            </w:r>
          </w:p>
        </w:tc>
      </w:tr>
      <w:tr w:rsidR="006301CD" w:rsidRPr="002E08AD" w14:paraId="1D11ACEC"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vAlign w:val="center"/>
          </w:tcPr>
          <w:p w14:paraId="5A5FA503" w14:textId="228EAC7C"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sz w:val="24"/>
                <w:szCs w:val="24"/>
              </w:rPr>
              <w:t>7</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224A3A42" w14:textId="54ADB1B6"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Micro-ondas</w:t>
            </w:r>
          </w:p>
        </w:tc>
        <w:tc>
          <w:tcPr>
            <w:tcW w:w="609" w:type="pct"/>
            <w:tcBorders>
              <w:top w:val="single" w:sz="4" w:space="0" w:color="auto"/>
              <w:left w:val="single" w:sz="4" w:space="0" w:color="auto"/>
              <w:bottom w:val="single" w:sz="4" w:space="0" w:color="auto"/>
              <w:right w:val="single" w:sz="4" w:space="0" w:color="auto"/>
            </w:tcBorders>
          </w:tcPr>
          <w:p w14:paraId="14A9CB79" w14:textId="26878755"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446165</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50EF9E19" w14:textId="385F9727"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13910751" w14:textId="6256C671"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w:t>
            </w:r>
          </w:p>
        </w:tc>
        <w:tc>
          <w:tcPr>
            <w:tcW w:w="678" w:type="pct"/>
            <w:tcBorders>
              <w:top w:val="nil"/>
              <w:left w:val="nil"/>
              <w:bottom w:val="single" w:sz="6" w:space="0" w:color="000000"/>
              <w:right w:val="single" w:sz="6" w:space="0" w:color="000000"/>
            </w:tcBorders>
          </w:tcPr>
          <w:p w14:paraId="3DD266EC" w14:textId="6D699237" w:rsidR="006301CD" w:rsidRPr="002E08AD" w:rsidRDefault="002F63F9"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630,00</w:t>
            </w:r>
          </w:p>
        </w:tc>
        <w:tc>
          <w:tcPr>
            <w:tcW w:w="817" w:type="pct"/>
            <w:tcBorders>
              <w:top w:val="nil"/>
              <w:left w:val="nil"/>
              <w:bottom w:val="single" w:sz="6" w:space="0" w:color="000000"/>
              <w:right w:val="single" w:sz="6" w:space="0" w:color="000000"/>
            </w:tcBorders>
          </w:tcPr>
          <w:p w14:paraId="4BC343ED" w14:textId="55B2E298"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10.080,00</w:t>
            </w:r>
          </w:p>
        </w:tc>
      </w:tr>
      <w:tr w:rsidR="006301CD" w:rsidRPr="002E08AD" w14:paraId="266B0283"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vAlign w:val="center"/>
          </w:tcPr>
          <w:p w14:paraId="2C50A3B5" w14:textId="6A567EFD"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sz w:val="24"/>
                <w:szCs w:val="24"/>
              </w:rPr>
              <w:t>8</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2CA50F54" w14:textId="450967CE"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Televisor de 43 polegadas</w:t>
            </w:r>
          </w:p>
        </w:tc>
        <w:tc>
          <w:tcPr>
            <w:tcW w:w="609" w:type="pct"/>
            <w:tcBorders>
              <w:top w:val="single" w:sz="4" w:space="0" w:color="auto"/>
              <w:left w:val="single" w:sz="4" w:space="0" w:color="auto"/>
              <w:bottom w:val="single" w:sz="4" w:space="0" w:color="auto"/>
              <w:right w:val="single" w:sz="4" w:space="0" w:color="auto"/>
            </w:tcBorders>
          </w:tcPr>
          <w:p w14:paraId="5349C24F" w14:textId="6176AFDD"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601705</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4FB044C3" w14:textId="44CCECDD"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384AD48B" w14:textId="010232DB"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40</w:t>
            </w:r>
          </w:p>
        </w:tc>
        <w:tc>
          <w:tcPr>
            <w:tcW w:w="678" w:type="pct"/>
            <w:tcBorders>
              <w:top w:val="nil"/>
              <w:left w:val="nil"/>
              <w:bottom w:val="single" w:sz="6" w:space="0" w:color="000000"/>
              <w:right w:val="single" w:sz="6" w:space="0" w:color="000000"/>
            </w:tcBorders>
          </w:tcPr>
          <w:p w14:paraId="29C89AF6" w14:textId="6FBED08F" w:rsidR="006301CD" w:rsidRPr="002E08AD" w:rsidRDefault="0004359E"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1.949,00</w:t>
            </w:r>
          </w:p>
        </w:tc>
        <w:tc>
          <w:tcPr>
            <w:tcW w:w="817" w:type="pct"/>
            <w:tcBorders>
              <w:top w:val="nil"/>
              <w:left w:val="nil"/>
              <w:bottom w:val="single" w:sz="6" w:space="0" w:color="000000"/>
              <w:right w:val="single" w:sz="6" w:space="0" w:color="000000"/>
            </w:tcBorders>
          </w:tcPr>
          <w:p w14:paraId="0FED8744" w14:textId="6229925C"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77.960,00</w:t>
            </w:r>
          </w:p>
        </w:tc>
      </w:tr>
      <w:tr w:rsidR="006301CD" w:rsidRPr="002E08AD" w14:paraId="5DBC7252"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vAlign w:val="center"/>
          </w:tcPr>
          <w:p w14:paraId="36703196" w14:textId="64668F49"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sz w:val="24"/>
                <w:szCs w:val="24"/>
              </w:rPr>
              <w:t>9</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092B144C" w14:textId="3BBFE862"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Televisor de 55 polegadas</w:t>
            </w:r>
          </w:p>
        </w:tc>
        <w:tc>
          <w:tcPr>
            <w:tcW w:w="609" w:type="pct"/>
            <w:tcBorders>
              <w:top w:val="single" w:sz="4" w:space="0" w:color="auto"/>
              <w:left w:val="single" w:sz="4" w:space="0" w:color="auto"/>
              <w:bottom w:val="single" w:sz="4" w:space="0" w:color="auto"/>
              <w:right w:val="single" w:sz="4" w:space="0" w:color="auto"/>
            </w:tcBorders>
          </w:tcPr>
          <w:p w14:paraId="54B6620D" w14:textId="65A494EC"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611855</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73DC80A2" w14:textId="04A7C0CA"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6D3FC6FA" w14:textId="03419B20"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25</w:t>
            </w:r>
          </w:p>
        </w:tc>
        <w:tc>
          <w:tcPr>
            <w:tcW w:w="678" w:type="pct"/>
            <w:tcBorders>
              <w:top w:val="nil"/>
              <w:left w:val="nil"/>
              <w:bottom w:val="single" w:sz="6" w:space="0" w:color="000000"/>
              <w:right w:val="single" w:sz="6" w:space="0" w:color="000000"/>
            </w:tcBorders>
          </w:tcPr>
          <w:p w14:paraId="42C1560A" w14:textId="62CBEA85" w:rsidR="006301CD" w:rsidRPr="002E08AD" w:rsidRDefault="0004359E"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2.176,61</w:t>
            </w:r>
          </w:p>
        </w:tc>
        <w:tc>
          <w:tcPr>
            <w:tcW w:w="817" w:type="pct"/>
            <w:tcBorders>
              <w:top w:val="nil"/>
              <w:left w:val="nil"/>
              <w:bottom w:val="single" w:sz="6" w:space="0" w:color="000000"/>
              <w:right w:val="single" w:sz="6" w:space="0" w:color="000000"/>
            </w:tcBorders>
          </w:tcPr>
          <w:p w14:paraId="0E0E82CC" w14:textId="5EC8D29B"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54.415,25</w:t>
            </w:r>
          </w:p>
        </w:tc>
      </w:tr>
      <w:tr w:rsidR="006301CD" w:rsidRPr="002E08AD" w14:paraId="0010F741" w14:textId="77777777"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vAlign w:val="center"/>
          </w:tcPr>
          <w:p w14:paraId="4FACCAC3" w14:textId="3AB1431E"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sz w:val="24"/>
                <w:szCs w:val="24"/>
              </w:rPr>
              <w:t>10</w:t>
            </w:r>
          </w:p>
        </w:tc>
        <w:tc>
          <w:tcPr>
            <w:tcW w:w="1350" w:type="pct"/>
            <w:tcBorders>
              <w:top w:val="nil"/>
              <w:left w:val="nil"/>
              <w:bottom w:val="single" w:sz="6" w:space="0" w:color="000000"/>
              <w:right w:val="single" w:sz="4" w:space="0" w:color="auto"/>
            </w:tcBorders>
            <w:tcMar>
              <w:top w:w="60" w:type="dxa"/>
              <w:left w:w="75" w:type="dxa"/>
              <w:bottom w:w="3" w:type="dxa"/>
              <w:right w:w="30" w:type="dxa"/>
            </w:tcMar>
          </w:tcPr>
          <w:p w14:paraId="32EB890F" w14:textId="5733F9BD"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Suporte de parede para televisor</w:t>
            </w:r>
          </w:p>
        </w:tc>
        <w:tc>
          <w:tcPr>
            <w:tcW w:w="609" w:type="pct"/>
            <w:tcBorders>
              <w:top w:val="single" w:sz="4" w:space="0" w:color="auto"/>
              <w:left w:val="single" w:sz="4" w:space="0" w:color="auto"/>
              <w:bottom w:val="single" w:sz="4" w:space="0" w:color="auto"/>
              <w:right w:val="single" w:sz="4" w:space="0" w:color="auto"/>
            </w:tcBorders>
          </w:tcPr>
          <w:p w14:paraId="10F5E5B6" w14:textId="4F816209"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608412</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tcPr>
          <w:p w14:paraId="447A21C0" w14:textId="329BCB71"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tcPr>
          <w:p w14:paraId="1C6DAA27" w14:textId="602EBF88"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40</w:t>
            </w:r>
          </w:p>
        </w:tc>
        <w:tc>
          <w:tcPr>
            <w:tcW w:w="678" w:type="pct"/>
            <w:tcBorders>
              <w:top w:val="nil"/>
              <w:left w:val="nil"/>
              <w:bottom w:val="single" w:sz="6" w:space="0" w:color="000000"/>
              <w:right w:val="single" w:sz="6" w:space="0" w:color="000000"/>
            </w:tcBorders>
          </w:tcPr>
          <w:p w14:paraId="3625671F" w14:textId="25E96672" w:rsidR="006301CD" w:rsidRPr="002E08AD" w:rsidRDefault="0004359E"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27,66</w:t>
            </w:r>
          </w:p>
        </w:tc>
        <w:tc>
          <w:tcPr>
            <w:tcW w:w="817" w:type="pct"/>
            <w:tcBorders>
              <w:top w:val="nil"/>
              <w:left w:val="nil"/>
              <w:bottom w:val="single" w:sz="6" w:space="0" w:color="000000"/>
              <w:right w:val="single" w:sz="6" w:space="0" w:color="000000"/>
            </w:tcBorders>
          </w:tcPr>
          <w:p w14:paraId="53F1D8A4" w14:textId="0AE98C5A"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1.106,40</w:t>
            </w:r>
          </w:p>
        </w:tc>
      </w:tr>
      <w:tr w:rsidR="006301CD" w:rsidRPr="002E08AD" w14:paraId="4819CF4D" w14:textId="3FB77A18" w:rsidTr="0004359E">
        <w:trPr>
          <w:trHeight w:val="390"/>
        </w:trPr>
        <w:tc>
          <w:tcPr>
            <w:tcW w:w="387" w:type="pct"/>
            <w:tcBorders>
              <w:top w:val="nil"/>
              <w:left w:val="single" w:sz="6" w:space="0" w:color="000000"/>
              <w:bottom w:val="single" w:sz="6" w:space="0" w:color="000000"/>
              <w:right w:val="single" w:sz="6" w:space="0" w:color="000000"/>
            </w:tcBorders>
            <w:tcMar>
              <w:top w:w="60" w:type="dxa"/>
              <w:left w:w="75" w:type="dxa"/>
              <w:bottom w:w="3" w:type="dxa"/>
              <w:right w:w="30" w:type="dxa"/>
            </w:tcMar>
            <w:vAlign w:val="center"/>
            <w:hideMark/>
          </w:tcPr>
          <w:p w14:paraId="529F843A" w14:textId="71D7B21A" w:rsidR="006301CD" w:rsidRPr="002E08AD" w:rsidRDefault="006301CD" w:rsidP="006301CD">
            <w:pPr>
              <w:spacing w:before="6" w:after="6" w:line="360" w:lineRule="auto"/>
              <w:contextualSpacing/>
              <w:jc w:val="center"/>
              <w:rPr>
                <w:rFonts w:ascii="Arial" w:eastAsia="Times New Roman" w:hAnsi="Arial" w:cs="Arial"/>
                <w:sz w:val="24"/>
                <w:szCs w:val="24"/>
                <w:lang w:eastAsia="pt-BR"/>
              </w:rPr>
            </w:pPr>
            <w:r>
              <w:rPr>
                <w:rFonts w:ascii="Arial" w:eastAsia="Times New Roman" w:hAnsi="Arial" w:cs="Arial"/>
                <w:sz w:val="24"/>
                <w:szCs w:val="24"/>
              </w:rPr>
              <w:t>11</w:t>
            </w:r>
          </w:p>
        </w:tc>
        <w:tc>
          <w:tcPr>
            <w:tcW w:w="1350" w:type="pct"/>
            <w:tcBorders>
              <w:top w:val="nil"/>
              <w:left w:val="nil"/>
              <w:bottom w:val="single" w:sz="6" w:space="0" w:color="000000"/>
              <w:right w:val="single" w:sz="4" w:space="0" w:color="auto"/>
            </w:tcBorders>
            <w:tcMar>
              <w:top w:w="60" w:type="dxa"/>
              <w:left w:w="75" w:type="dxa"/>
              <w:bottom w:w="3" w:type="dxa"/>
              <w:right w:w="30" w:type="dxa"/>
            </w:tcMar>
            <w:hideMark/>
          </w:tcPr>
          <w:p w14:paraId="4CA08E6B" w14:textId="0EC3FA34" w:rsidR="006301CD" w:rsidRPr="002E08AD" w:rsidRDefault="006301CD" w:rsidP="006301CD">
            <w:pPr>
              <w:spacing w:before="6" w:after="6" w:line="360" w:lineRule="auto"/>
              <w:contextualSpacing/>
              <w:jc w:val="center"/>
              <w:rPr>
                <w:rFonts w:ascii="Arial" w:eastAsia="Times New Roman" w:hAnsi="Arial" w:cs="Arial"/>
                <w:sz w:val="24"/>
                <w:szCs w:val="24"/>
                <w:lang w:eastAsia="pt-BR"/>
              </w:rPr>
            </w:pPr>
            <w:r w:rsidRPr="002E08AD">
              <w:rPr>
                <w:rFonts w:ascii="Arial" w:eastAsia="Times New Roman" w:hAnsi="Arial" w:cs="Arial"/>
                <w:sz w:val="24"/>
                <w:szCs w:val="24"/>
                <w:lang w:eastAsia="pt-BR"/>
              </w:rPr>
              <w:t>Suporte pedestal para televisor</w:t>
            </w:r>
          </w:p>
        </w:tc>
        <w:tc>
          <w:tcPr>
            <w:tcW w:w="609" w:type="pct"/>
            <w:tcBorders>
              <w:top w:val="single" w:sz="4" w:space="0" w:color="auto"/>
              <w:left w:val="single" w:sz="4" w:space="0" w:color="auto"/>
              <w:bottom w:val="single" w:sz="4" w:space="0" w:color="auto"/>
              <w:right w:val="single" w:sz="4" w:space="0" w:color="auto"/>
            </w:tcBorders>
          </w:tcPr>
          <w:p w14:paraId="4684878C" w14:textId="7D2809FC" w:rsidR="006301CD" w:rsidRPr="002E08AD" w:rsidRDefault="006301CD" w:rsidP="006301CD">
            <w:pPr>
              <w:spacing w:before="6" w:after="6" w:line="360" w:lineRule="auto"/>
              <w:contextualSpacing/>
              <w:jc w:val="center"/>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611786</w:t>
            </w:r>
          </w:p>
        </w:tc>
        <w:tc>
          <w:tcPr>
            <w:tcW w:w="683" w:type="pct"/>
            <w:tcBorders>
              <w:top w:val="nil"/>
              <w:left w:val="single" w:sz="4" w:space="0" w:color="auto"/>
              <w:bottom w:val="single" w:sz="6" w:space="0" w:color="000000"/>
              <w:right w:val="single" w:sz="6" w:space="0" w:color="000000"/>
            </w:tcBorders>
            <w:tcMar>
              <w:top w:w="60" w:type="dxa"/>
              <w:left w:w="75" w:type="dxa"/>
              <w:bottom w:w="3" w:type="dxa"/>
              <w:right w:w="30" w:type="dxa"/>
            </w:tcMar>
            <w:hideMark/>
          </w:tcPr>
          <w:p w14:paraId="6550D62E" w14:textId="37E0797A" w:rsidR="006301CD" w:rsidRPr="002E08AD" w:rsidRDefault="006301CD" w:rsidP="006301CD">
            <w:pPr>
              <w:spacing w:before="6" w:after="6" w:line="360" w:lineRule="auto"/>
              <w:contextualSpacing/>
              <w:jc w:val="center"/>
              <w:rPr>
                <w:rFonts w:ascii="Arial" w:eastAsia="Times New Roman" w:hAnsi="Arial" w:cs="Arial"/>
                <w:sz w:val="24"/>
                <w:szCs w:val="24"/>
                <w:lang w:eastAsia="pt-BR"/>
              </w:rPr>
            </w:pPr>
            <w:r w:rsidRPr="002E08AD">
              <w:rPr>
                <w:rFonts w:ascii="Arial" w:eastAsia="Times New Roman" w:hAnsi="Arial" w:cs="Arial"/>
                <w:color w:val="000000"/>
                <w:sz w:val="24"/>
                <w:szCs w:val="24"/>
                <w:lang w:eastAsia="pt-BR"/>
              </w:rPr>
              <w:t>un.</w:t>
            </w:r>
          </w:p>
        </w:tc>
        <w:tc>
          <w:tcPr>
            <w:tcW w:w="478" w:type="pct"/>
            <w:tcBorders>
              <w:top w:val="nil"/>
              <w:left w:val="nil"/>
              <w:bottom w:val="single" w:sz="6" w:space="0" w:color="000000"/>
              <w:right w:val="single" w:sz="6" w:space="0" w:color="000000"/>
            </w:tcBorders>
            <w:tcMar>
              <w:top w:w="60" w:type="dxa"/>
              <w:left w:w="75" w:type="dxa"/>
              <w:bottom w:w="3" w:type="dxa"/>
              <w:right w:w="30" w:type="dxa"/>
            </w:tcMar>
            <w:hideMark/>
          </w:tcPr>
          <w:p w14:paraId="6935981F" w14:textId="3BC0C51E" w:rsidR="006301CD" w:rsidRPr="002E08AD" w:rsidRDefault="0036344F" w:rsidP="006301CD">
            <w:pPr>
              <w:spacing w:before="6" w:after="6" w:line="360" w:lineRule="auto"/>
              <w:contextualSpacing/>
              <w:jc w:val="center"/>
              <w:rPr>
                <w:rFonts w:ascii="Arial" w:eastAsia="Times New Roman" w:hAnsi="Arial" w:cs="Arial"/>
                <w:sz w:val="24"/>
                <w:szCs w:val="24"/>
                <w:lang w:eastAsia="pt-BR"/>
              </w:rPr>
            </w:pPr>
            <w:r>
              <w:rPr>
                <w:rFonts w:ascii="Arial" w:eastAsia="Times New Roman" w:hAnsi="Arial" w:cs="Arial"/>
                <w:sz w:val="24"/>
                <w:szCs w:val="24"/>
                <w:lang w:eastAsia="pt-BR"/>
              </w:rPr>
              <w:t>25</w:t>
            </w:r>
          </w:p>
        </w:tc>
        <w:tc>
          <w:tcPr>
            <w:tcW w:w="678" w:type="pct"/>
            <w:tcBorders>
              <w:top w:val="nil"/>
              <w:left w:val="nil"/>
              <w:bottom w:val="single" w:sz="6" w:space="0" w:color="000000"/>
              <w:right w:val="single" w:sz="6" w:space="0" w:color="000000"/>
            </w:tcBorders>
          </w:tcPr>
          <w:p w14:paraId="338977D0" w14:textId="6EEB9535" w:rsidR="006301CD" w:rsidRPr="002E08AD" w:rsidRDefault="0004359E" w:rsidP="006301CD">
            <w:pPr>
              <w:spacing w:before="6" w:after="6" w:line="360" w:lineRule="auto"/>
              <w:contextualSpacing/>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533,04</w:t>
            </w:r>
          </w:p>
        </w:tc>
        <w:tc>
          <w:tcPr>
            <w:tcW w:w="817" w:type="pct"/>
            <w:tcBorders>
              <w:top w:val="nil"/>
              <w:left w:val="nil"/>
              <w:bottom w:val="single" w:sz="6" w:space="0" w:color="000000"/>
              <w:right w:val="single" w:sz="6" w:space="0" w:color="000000"/>
            </w:tcBorders>
          </w:tcPr>
          <w:p w14:paraId="7CD3B33F" w14:textId="0FBCDE95" w:rsidR="006301CD" w:rsidRPr="002E08AD" w:rsidRDefault="0036344F" w:rsidP="006301CD">
            <w:pPr>
              <w:spacing w:before="6" w:after="6" w:line="360" w:lineRule="auto"/>
              <w:contextualSpacing/>
              <w:jc w:val="center"/>
              <w:rPr>
                <w:rFonts w:ascii="Arial" w:eastAsia="Times New Roman" w:hAnsi="Arial" w:cs="Arial"/>
                <w:color w:val="000000"/>
                <w:sz w:val="24"/>
                <w:szCs w:val="24"/>
                <w:lang w:eastAsia="pt-BR"/>
              </w:rPr>
            </w:pPr>
            <w:r w:rsidRPr="0036344F">
              <w:rPr>
                <w:rFonts w:ascii="Arial" w:eastAsia="Times New Roman" w:hAnsi="Arial" w:cs="Arial"/>
                <w:color w:val="000000"/>
                <w:sz w:val="24"/>
                <w:szCs w:val="24"/>
                <w:lang w:eastAsia="pt-BR"/>
              </w:rPr>
              <w:t>13.326,00</w:t>
            </w:r>
          </w:p>
        </w:tc>
      </w:tr>
      <w:tr w:rsidR="000E46DA" w:rsidRPr="002E08AD" w14:paraId="73F0DF1E" w14:textId="77777777" w:rsidTr="0004359E">
        <w:trPr>
          <w:trHeight w:val="390"/>
        </w:trPr>
        <w:tc>
          <w:tcPr>
            <w:tcW w:w="3506" w:type="pct"/>
            <w:gridSpan w:val="5"/>
            <w:tcBorders>
              <w:top w:val="nil"/>
              <w:left w:val="single" w:sz="6" w:space="0" w:color="000000"/>
              <w:bottom w:val="single" w:sz="6" w:space="0" w:color="000000"/>
              <w:right w:val="single" w:sz="6" w:space="0" w:color="000000"/>
            </w:tcBorders>
            <w:tcMar>
              <w:top w:w="60" w:type="dxa"/>
              <w:left w:w="75" w:type="dxa"/>
              <w:bottom w:w="3" w:type="dxa"/>
              <w:right w:w="30" w:type="dxa"/>
            </w:tcMar>
            <w:vAlign w:val="center"/>
          </w:tcPr>
          <w:p w14:paraId="69BF3153" w14:textId="01967A5D" w:rsidR="000E46DA" w:rsidRPr="000E46DA" w:rsidRDefault="000E46DA" w:rsidP="006301CD">
            <w:pPr>
              <w:spacing w:before="6" w:after="6" w:line="360" w:lineRule="auto"/>
              <w:contextualSpacing/>
              <w:jc w:val="center"/>
              <w:rPr>
                <w:rFonts w:ascii="Arial" w:eastAsia="Times New Roman" w:hAnsi="Arial" w:cs="Arial"/>
                <w:b/>
                <w:bCs/>
                <w:sz w:val="24"/>
                <w:szCs w:val="24"/>
                <w:lang w:eastAsia="pt-BR"/>
              </w:rPr>
            </w:pPr>
            <w:r w:rsidRPr="000E46DA">
              <w:rPr>
                <w:rFonts w:ascii="Arial" w:hAnsi="Arial" w:cs="Arial"/>
                <w:b/>
                <w:bCs/>
                <w:sz w:val="24"/>
                <w:szCs w:val="24"/>
                <w:lang w:eastAsia="pt-BR"/>
              </w:rPr>
              <w:t xml:space="preserve">VALOR TOTAL:       </w:t>
            </w:r>
          </w:p>
        </w:tc>
        <w:tc>
          <w:tcPr>
            <w:tcW w:w="1494" w:type="pct"/>
            <w:gridSpan w:val="2"/>
            <w:tcBorders>
              <w:top w:val="nil"/>
              <w:left w:val="nil"/>
              <w:bottom w:val="single" w:sz="6" w:space="0" w:color="000000"/>
              <w:right w:val="single" w:sz="6" w:space="0" w:color="000000"/>
            </w:tcBorders>
          </w:tcPr>
          <w:p w14:paraId="72745514" w14:textId="165EA6D1" w:rsidR="000E46DA" w:rsidRPr="000E46DA" w:rsidRDefault="000E46DA" w:rsidP="006301CD">
            <w:pPr>
              <w:spacing w:before="6" w:after="6" w:line="360" w:lineRule="auto"/>
              <w:contextualSpacing/>
              <w:jc w:val="center"/>
              <w:rPr>
                <w:rFonts w:ascii="Arial" w:eastAsia="Times New Roman" w:hAnsi="Arial" w:cs="Arial"/>
                <w:b/>
                <w:bCs/>
                <w:color w:val="000000"/>
                <w:sz w:val="24"/>
                <w:szCs w:val="24"/>
                <w:lang w:eastAsia="pt-BR"/>
              </w:rPr>
            </w:pPr>
            <w:r w:rsidRPr="000E46DA">
              <w:rPr>
                <w:rFonts w:ascii="Arial" w:hAnsi="Arial" w:cs="Arial"/>
                <w:b/>
                <w:bCs/>
                <w:color w:val="000000"/>
              </w:rPr>
              <w:t xml:space="preserve">R$ </w:t>
            </w:r>
            <w:r w:rsidR="0036344F" w:rsidRPr="0036344F">
              <w:rPr>
                <w:rFonts w:ascii="Arial" w:hAnsi="Arial" w:cs="Arial"/>
                <w:b/>
                <w:bCs/>
                <w:color w:val="000000"/>
              </w:rPr>
              <w:t>287.196,43</w:t>
            </w:r>
          </w:p>
        </w:tc>
      </w:tr>
    </w:tbl>
    <w:p w14:paraId="0AA36C3A" w14:textId="77777777" w:rsidR="00697CBE" w:rsidRPr="002E08AD" w:rsidRDefault="00697CBE" w:rsidP="002E08AD">
      <w:pPr>
        <w:spacing w:before="6" w:after="6" w:line="360" w:lineRule="auto"/>
        <w:ind w:firstLine="708"/>
        <w:contextualSpacing/>
        <w:jc w:val="both"/>
        <w:rPr>
          <w:rFonts w:ascii="Arial" w:hAnsi="Arial" w:cs="Arial"/>
          <w:sz w:val="24"/>
          <w:szCs w:val="24"/>
          <w:lang w:eastAsia="pt-BR"/>
        </w:rPr>
      </w:pPr>
    </w:p>
    <w:p w14:paraId="73220155" w14:textId="77777777" w:rsidR="000836C1" w:rsidRDefault="008C212F" w:rsidP="006301CD">
      <w:pPr>
        <w:spacing w:before="6" w:after="6" w:line="360" w:lineRule="auto"/>
        <w:ind w:left="11" w:firstLine="697"/>
        <w:rPr>
          <w:rFonts w:ascii="Arial" w:hAnsi="Arial" w:cs="Arial"/>
          <w:b/>
          <w:bCs/>
          <w:sz w:val="24"/>
          <w:szCs w:val="24"/>
        </w:rPr>
      </w:pPr>
      <w:r w:rsidRPr="008C212F">
        <w:rPr>
          <w:rFonts w:ascii="Arial" w:hAnsi="Arial" w:cs="Arial"/>
          <w:sz w:val="24"/>
          <w:szCs w:val="24"/>
        </w:rPr>
        <w:t xml:space="preserve">O valor global estimado para a presente contratação é de </w:t>
      </w:r>
      <w:r w:rsidR="000836C1" w:rsidRPr="000836C1">
        <w:rPr>
          <w:rFonts w:ascii="Arial" w:hAnsi="Arial" w:cs="Arial"/>
          <w:b/>
          <w:bCs/>
          <w:sz w:val="24"/>
          <w:szCs w:val="24"/>
        </w:rPr>
        <w:t>R$ 287.196,43 (duzentos e oitenta e sete mil, cento e noventa e seis reais e quarenta e três centavos).</w:t>
      </w:r>
    </w:p>
    <w:p w14:paraId="22B2B11B" w14:textId="1A48BA5B" w:rsidR="00E40251" w:rsidRPr="002E08AD" w:rsidRDefault="00E40251" w:rsidP="006301CD">
      <w:pPr>
        <w:spacing w:before="6" w:after="6" w:line="360" w:lineRule="auto"/>
        <w:ind w:left="11" w:firstLine="697"/>
        <w:rPr>
          <w:rFonts w:ascii="Arial" w:hAnsi="Arial" w:cs="Arial"/>
          <w:color w:val="EE0000"/>
          <w:sz w:val="24"/>
          <w:szCs w:val="24"/>
        </w:rPr>
      </w:pPr>
      <w:r w:rsidRPr="002E08AD">
        <w:rPr>
          <w:rFonts w:ascii="Arial" w:hAnsi="Arial" w:cs="Arial"/>
          <w:sz w:val="24"/>
          <w:szCs w:val="24"/>
          <w:lang w:eastAsia="pt-BR"/>
        </w:rPr>
        <w:t xml:space="preserve">Em caso de divergência, prevalecerão as especificações constantes do Termo de Referência sobre as especificações do CATMAT no </w:t>
      </w:r>
      <w:proofErr w:type="spellStart"/>
      <w:r w:rsidRPr="002E08AD">
        <w:rPr>
          <w:rFonts w:ascii="Arial" w:hAnsi="Arial" w:cs="Arial"/>
          <w:sz w:val="24"/>
          <w:szCs w:val="24"/>
          <w:lang w:eastAsia="pt-BR"/>
        </w:rPr>
        <w:t>Comprasnet</w:t>
      </w:r>
      <w:proofErr w:type="spellEnd"/>
      <w:r w:rsidRPr="002E08AD">
        <w:rPr>
          <w:rFonts w:ascii="Arial" w:hAnsi="Arial" w:cs="Arial"/>
          <w:sz w:val="24"/>
          <w:szCs w:val="24"/>
          <w:lang w:eastAsia="pt-BR"/>
        </w:rPr>
        <w:t>.</w:t>
      </w:r>
    </w:p>
    <w:p w14:paraId="5CFD3C1B" w14:textId="0B214691" w:rsidR="005A54DA" w:rsidRPr="002E08AD" w:rsidRDefault="00FD3C04"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P</w:t>
      </w:r>
      <w:r w:rsidR="00363F8F" w:rsidRPr="002E08AD">
        <w:rPr>
          <w:rFonts w:ascii="Arial" w:hAnsi="Arial" w:cs="Arial"/>
          <w:b/>
          <w:bCs/>
          <w:color w:val="auto"/>
          <w:sz w:val="24"/>
          <w:szCs w:val="24"/>
        </w:rPr>
        <w:t>arcelamento dos itens que compõem o objeto</w:t>
      </w:r>
    </w:p>
    <w:p w14:paraId="09FE8C65" w14:textId="05A76FCC" w:rsidR="005351A3" w:rsidRPr="005351A3" w:rsidRDefault="005351A3" w:rsidP="005351A3">
      <w:pPr>
        <w:pStyle w:val="Ttulo1"/>
        <w:spacing w:before="6" w:after="6" w:line="360" w:lineRule="auto"/>
        <w:ind w:firstLine="708"/>
        <w:contextualSpacing/>
        <w:jc w:val="both"/>
        <w:rPr>
          <w:rFonts w:ascii="Arial" w:hAnsi="Arial" w:cs="Arial"/>
          <w:color w:val="auto"/>
          <w:sz w:val="24"/>
          <w:szCs w:val="24"/>
        </w:rPr>
      </w:pPr>
      <w:r w:rsidRPr="005351A3">
        <w:rPr>
          <w:rFonts w:ascii="Arial" w:hAnsi="Arial" w:cs="Arial"/>
          <w:color w:val="auto"/>
          <w:sz w:val="24"/>
          <w:szCs w:val="24"/>
        </w:rPr>
        <w:t>O objeto é divisível em quantas parcelas forem possíveis, conforme os itens descritos no subitem 1.1 deste Termo de Referência e em virtude das características técnicas e da disponibilidade do mercado, poderão ser fornecidos por empresas distintas, não sendo recomendável o agrupamento dos itens nos termos da legislação</w:t>
      </w:r>
    </w:p>
    <w:p w14:paraId="4DDD8211" w14:textId="2E33883E" w:rsidR="005A54DA" w:rsidRPr="002E08AD" w:rsidRDefault="00FD3C04"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N</w:t>
      </w:r>
      <w:r w:rsidR="00363F8F" w:rsidRPr="002E08AD">
        <w:rPr>
          <w:rFonts w:ascii="Arial" w:hAnsi="Arial" w:cs="Arial"/>
          <w:b/>
          <w:bCs/>
          <w:color w:val="auto"/>
          <w:sz w:val="24"/>
          <w:szCs w:val="24"/>
        </w:rPr>
        <w:t>atureza do objeto</w:t>
      </w:r>
    </w:p>
    <w:p w14:paraId="561D223C" w14:textId="77777777" w:rsidR="00D724C5" w:rsidRDefault="00D724C5" w:rsidP="002E08AD">
      <w:pPr>
        <w:spacing w:before="6" w:after="6" w:line="360" w:lineRule="auto"/>
        <w:ind w:firstLine="708"/>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Os bens são caracterizados como comuns, cujos padrões de desempenho e de qualidade podem ser objetivamente definidos por meio de especificações usuais de mercado.</w:t>
      </w:r>
    </w:p>
    <w:p w14:paraId="55E36CC4" w14:textId="3DC4F523" w:rsidR="005351A3" w:rsidRDefault="005351A3" w:rsidP="002E08AD">
      <w:pPr>
        <w:spacing w:before="6" w:after="6" w:line="360" w:lineRule="auto"/>
        <w:ind w:firstLine="708"/>
        <w:contextualSpacing/>
        <w:jc w:val="both"/>
        <w:rPr>
          <w:rFonts w:ascii="Arial" w:eastAsia="Times New Roman" w:hAnsi="Arial" w:cs="Arial"/>
          <w:sz w:val="24"/>
          <w:szCs w:val="24"/>
          <w:lang w:eastAsia="pt-BR"/>
        </w:rPr>
      </w:pPr>
      <w:r w:rsidRPr="005351A3">
        <w:rPr>
          <w:rFonts w:ascii="Arial" w:eastAsia="Times New Roman" w:hAnsi="Arial" w:cs="Arial"/>
          <w:sz w:val="24"/>
          <w:szCs w:val="24"/>
          <w:lang w:eastAsia="pt-BR"/>
        </w:rPr>
        <w:t>Não poderão ser enquadrados como de natureza continuada, tendo em vista que não tratam de compras realizadas para manutenção da atividade administrativa, decorrente de necessidades permanentes ou prolongadas.</w:t>
      </w:r>
    </w:p>
    <w:p w14:paraId="2718C4D4" w14:textId="77777777" w:rsidR="005351A3" w:rsidRPr="002E08AD" w:rsidRDefault="005351A3" w:rsidP="002E08AD">
      <w:pPr>
        <w:spacing w:before="6" w:after="6" w:line="360" w:lineRule="auto"/>
        <w:ind w:firstLine="708"/>
        <w:contextualSpacing/>
        <w:jc w:val="both"/>
        <w:rPr>
          <w:rFonts w:ascii="Arial" w:eastAsia="Times New Roman" w:hAnsi="Arial" w:cs="Arial"/>
          <w:sz w:val="24"/>
          <w:szCs w:val="24"/>
          <w:lang w:eastAsia="pt-BR"/>
        </w:rPr>
      </w:pPr>
    </w:p>
    <w:p w14:paraId="56F82614" w14:textId="29A7A4A4" w:rsidR="00E97409" w:rsidRPr="002E08AD" w:rsidRDefault="00FD3C04"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V</w:t>
      </w:r>
      <w:r w:rsidR="00363F8F" w:rsidRPr="002E08AD">
        <w:rPr>
          <w:rFonts w:ascii="Arial" w:hAnsi="Arial" w:cs="Arial"/>
          <w:b/>
          <w:bCs/>
          <w:color w:val="auto"/>
          <w:sz w:val="24"/>
          <w:szCs w:val="24"/>
        </w:rPr>
        <w:t>igência </w:t>
      </w:r>
      <w:r w:rsidR="006B5D1E" w:rsidRPr="002E08AD">
        <w:rPr>
          <w:rFonts w:ascii="Arial" w:hAnsi="Arial" w:cs="Arial"/>
          <w:b/>
          <w:bCs/>
          <w:color w:val="auto"/>
          <w:sz w:val="24"/>
          <w:szCs w:val="24"/>
        </w:rPr>
        <w:t>e prorrogação</w:t>
      </w:r>
    </w:p>
    <w:p w14:paraId="6DE26EF8" w14:textId="2C8C9AB0" w:rsidR="000E46DA" w:rsidRPr="002E08AD" w:rsidRDefault="000E46DA" w:rsidP="002E08AD">
      <w:pPr>
        <w:pStyle w:val="NormalWeb"/>
        <w:spacing w:before="6" w:beforeAutospacing="0" w:after="6" w:afterAutospacing="0" w:line="360" w:lineRule="auto"/>
        <w:ind w:firstLine="708"/>
        <w:contextualSpacing/>
        <w:jc w:val="both"/>
        <w:rPr>
          <w:rFonts w:ascii="Arial" w:hAnsi="Arial" w:cs="Arial"/>
        </w:rPr>
      </w:pPr>
      <w:bookmarkStart w:id="0" w:name="_Hlk193119642"/>
      <w:bookmarkStart w:id="1" w:name="_Toc70092421"/>
      <w:r w:rsidRPr="000E46DA">
        <w:rPr>
          <w:rFonts w:ascii="Arial" w:hAnsi="Arial" w:cs="Arial"/>
        </w:rPr>
        <w:t>O prazo de vigência da ata de registro de preços será de um ano, contado a partir do primeiro dia útil subsequente à data de sua divulgação no Portal Nacional de Contratações Públicas (PNCP), e poderá ser prorrogado por igual período, </w:t>
      </w:r>
      <w:r w:rsidRPr="000E46DA">
        <w:rPr>
          <w:rFonts w:ascii="Arial" w:hAnsi="Arial" w:cs="Arial"/>
          <w:u w:val="single"/>
        </w:rPr>
        <w:t>com renovação das quantidades registradas</w:t>
      </w:r>
      <w:r w:rsidRPr="000E46DA">
        <w:rPr>
          <w:rFonts w:ascii="Arial" w:hAnsi="Arial" w:cs="Arial"/>
        </w:rPr>
        <w:t>, desde que comprovado preço mais vantajoso.</w:t>
      </w:r>
    </w:p>
    <w:p w14:paraId="0DE57ABB" w14:textId="72181038" w:rsidR="00D724C5" w:rsidRPr="002E08AD" w:rsidRDefault="00D724C5" w:rsidP="002E08AD">
      <w:pPr>
        <w:pStyle w:val="NormalWeb"/>
        <w:spacing w:before="6" w:beforeAutospacing="0" w:after="6" w:afterAutospacing="0" w:line="360" w:lineRule="auto"/>
        <w:ind w:firstLine="708"/>
        <w:contextualSpacing/>
        <w:jc w:val="both"/>
        <w:rPr>
          <w:rFonts w:ascii="Arial" w:hAnsi="Arial" w:cs="Arial"/>
        </w:rPr>
      </w:pPr>
      <w:r w:rsidRPr="002E08AD">
        <w:rPr>
          <w:rFonts w:ascii="Arial" w:hAnsi="Arial" w:cs="Arial"/>
        </w:rPr>
        <w:t xml:space="preserve">O prazo de vigência da nota de empenho será de </w:t>
      </w:r>
      <w:r w:rsidR="005351A3">
        <w:rPr>
          <w:rFonts w:ascii="Arial" w:hAnsi="Arial" w:cs="Arial"/>
        </w:rPr>
        <w:t xml:space="preserve">90 </w:t>
      </w:r>
      <w:r w:rsidRPr="002E08AD">
        <w:rPr>
          <w:rFonts w:ascii="Arial" w:hAnsi="Arial" w:cs="Arial"/>
        </w:rPr>
        <w:t>(</w:t>
      </w:r>
      <w:r w:rsidR="005351A3">
        <w:rPr>
          <w:rFonts w:ascii="Arial" w:hAnsi="Arial" w:cs="Arial"/>
        </w:rPr>
        <w:t>noventa</w:t>
      </w:r>
      <w:r w:rsidRPr="002E08AD">
        <w:rPr>
          <w:rFonts w:ascii="Arial" w:hAnsi="Arial" w:cs="Arial"/>
        </w:rPr>
        <w:t>) dias corridos, contados da data de sua emissão.</w:t>
      </w:r>
    </w:p>
    <w:bookmarkEnd w:id="0"/>
    <w:p w14:paraId="15636DFE" w14:textId="77777777" w:rsidR="004104DB" w:rsidRPr="002E08AD" w:rsidRDefault="004104DB" w:rsidP="002E08AD">
      <w:pPr>
        <w:spacing w:before="6" w:after="6" w:line="360" w:lineRule="auto"/>
        <w:contextualSpacing/>
        <w:jc w:val="both"/>
        <w:rPr>
          <w:rFonts w:ascii="Arial" w:eastAsia="Times New Roman" w:hAnsi="Arial" w:cs="Arial"/>
          <w:color w:val="000000"/>
          <w:sz w:val="24"/>
          <w:szCs w:val="24"/>
          <w:lang w:eastAsia="pt-BR"/>
        </w:rPr>
      </w:pPr>
    </w:p>
    <w:p w14:paraId="416FD02F" w14:textId="3DFDACA5" w:rsidR="00F0556F" w:rsidRPr="002E08AD" w:rsidRDefault="005A54DA"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lastRenderedPageBreak/>
        <w:t xml:space="preserve">FUNDAMENTAÇÃO </w:t>
      </w:r>
      <w:r w:rsidR="00F0556F" w:rsidRPr="002E08AD">
        <w:rPr>
          <w:rFonts w:ascii="Arial" w:hAnsi="Arial" w:cs="Arial"/>
          <w:b/>
          <w:bCs/>
          <w:color w:val="auto"/>
          <w:sz w:val="24"/>
          <w:szCs w:val="24"/>
        </w:rPr>
        <w:t xml:space="preserve">E DESCRIÇÃO </w:t>
      </w:r>
      <w:r w:rsidRPr="002E08AD">
        <w:rPr>
          <w:rFonts w:ascii="Arial" w:hAnsi="Arial" w:cs="Arial"/>
          <w:b/>
          <w:bCs/>
          <w:color w:val="auto"/>
          <w:sz w:val="24"/>
          <w:szCs w:val="24"/>
        </w:rPr>
        <w:t>DA</w:t>
      </w:r>
      <w:r w:rsidR="00F0556F" w:rsidRPr="002E08AD">
        <w:rPr>
          <w:rFonts w:ascii="Arial" w:hAnsi="Arial" w:cs="Arial"/>
          <w:b/>
          <w:bCs/>
          <w:color w:val="auto"/>
          <w:sz w:val="24"/>
          <w:szCs w:val="24"/>
        </w:rPr>
        <w:t xml:space="preserve"> NECESSIDADE DA</w:t>
      </w:r>
      <w:r w:rsidRPr="002E08AD">
        <w:rPr>
          <w:rFonts w:ascii="Arial" w:hAnsi="Arial" w:cs="Arial"/>
          <w:b/>
          <w:bCs/>
          <w:color w:val="auto"/>
          <w:sz w:val="24"/>
          <w:szCs w:val="24"/>
        </w:rPr>
        <w:t xml:space="preserve"> CONTRATAÇÃO</w:t>
      </w:r>
      <w:bookmarkEnd w:id="1"/>
    </w:p>
    <w:p w14:paraId="2FBACE88" w14:textId="5230221B" w:rsidR="005A54DA"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R</w:t>
      </w:r>
      <w:r w:rsidR="00363F8F" w:rsidRPr="002E08AD">
        <w:rPr>
          <w:rFonts w:ascii="Arial" w:hAnsi="Arial" w:cs="Arial"/>
          <w:b/>
          <w:bCs/>
          <w:color w:val="auto"/>
          <w:sz w:val="24"/>
          <w:szCs w:val="24"/>
        </w:rPr>
        <w:t xml:space="preserve">eferência aos estudos técnicos preliminares </w:t>
      </w:r>
    </w:p>
    <w:p w14:paraId="3F7CDFA9" w14:textId="369EF68C" w:rsidR="00A47BC7" w:rsidRPr="005B3841" w:rsidRDefault="00A47BC7" w:rsidP="002E08AD">
      <w:pPr>
        <w:spacing w:before="6" w:after="6" w:line="360" w:lineRule="auto"/>
        <w:ind w:firstLine="708"/>
        <w:contextualSpacing/>
        <w:jc w:val="both"/>
        <w:rPr>
          <w:rFonts w:ascii="Arial" w:eastAsia="Times New Roman" w:hAnsi="Arial" w:cs="Arial"/>
          <w:color w:val="000000"/>
          <w:sz w:val="24"/>
          <w:szCs w:val="24"/>
          <w:lang w:eastAsia="pt-BR"/>
        </w:rPr>
      </w:pPr>
      <w:r w:rsidRPr="005B3841">
        <w:rPr>
          <w:rFonts w:ascii="Arial" w:eastAsia="Times New Roman" w:hAnsi="Arial" w:cs="Arial"/>
          <w:color w:val="000000"/>
          <w:sz w:val="24"/>
          <w:szCs w:val="24"/>
          <w:lang w:eastAsia="pt-BR"/>
        </w:rPr>
        <w:t>O Estudo Técnico Preliminar</w:t>
      </w:r>
      <w:r w:rsidR="002058FD" w:rsidRPr="005B3841">
        <w:rPr>
          <w:rFonts w:ascii="Arial" w:eastAsia="Times New Roman" w:hAnsi="Arial" w:cs="Arial"/>
          <w:color w:val="000000"/>
          <w:sz w:val="24"/>
          <w:szCs w:val="24"/>
          <w:lang w:eastAsia="pt-BR"/>
        </w:rPr>
        <w:t>,</w:t>
      </w:r>
      <w:r w:rsidRPr="005B3841">
        <w:rPr>
          <w:rFonts w:ascii="Arial" w:eastAsia="Times New Roman" w:hAnsi="Arial" w:cs="Arial"/>
          <w:color w:val="000000"/>
          <w:sz w:val="24"/>
          <w:szCs w:val="24"/>
          <w:lang w:eastAsia="pt-BR"/>
        </w:rPr>
        <w:t xml:space="preserve"> </w:t>
      </w:r>
      <w:r w:rsidR="001E4285" w:rsidRPr="005B3841">
        <w:rPr>
          <w:rFonts w:ascii="Arial" w:eastAsia="Times New Roman" w:hAnsi="Arial" w:cs="Arial"/>
          <w:color w:val="000000"/>
          <w:sz w:val="24"/>
          <w:szCs w:val="24"/>
          <w:lang w:eastAsia="pt-BR"/>
        </w:rPr>
        <w:t>Documento</w:t>
      </w:r>
      <w:r w:rsidR="00DC3FB3" w:rsidRPr="005B3841">
        <w:rPr>
          <w:rFonts w:ascii="Arial" w:eastAsia="Times New Roman" w:hAnsi="Arial" w:cs="Arial"/>
          <w:color w:val="000000"/>
          <w:sz w:val="24"/>
          <w:szCs w:val="24"/>
          <w:lang w:eastAsia="pt-BR"/>
        </w:rPr>
        <w:t xml:space="preserve"> SEI</w:t>
      </w:r>
      <w:r w:rsidR="001E4285" w:rsidRPr="005B3841">
        <w:rPr>
          <w:rFonts w:ascii="Arial" w:eastAsia="Times New Roman" w:hAnsi="Arial" w:cs="Arial"/>
          <w:color w:val="000000"/>
          <w:sz w:val="24"/>
          <w:szCs w:val="24"/>
          <w:lang w:eastAsia="pt-BR"/>
        </w:rPr>
        <w:t xml:space="preserve"> </w:t>
      </w:r>
      <w:r w:rsidR="005D50E5" w:rsidRPr="005B3841">
        <w:rPr>
          <w:rFonts w:ascii="Arial" w:eastAsia="Times New Roman" w:hAnsi="Arial" w:cs="Arial"/>
          <w:color w:val="000000"/>
          <w:sz w:val="24"/>
          <w:szCs w:val="24"/>
          <w:lang w:eastAsia="pt-BR"/>
        </w:rPr>
        <w:t xml:space="preserve">n. </w:t>
      </w:r>
      <w:r w:rsidR="0004359E">
        <w:rPr>
          <w:rFonts w:ascii="Arial" w:eastAsia="Times New Roman" w:hAnsi="Arial" w:cs="Arial"/>
          <w:color w:val="000000"/>
          <w:sz w:val="24"/>
          <w:szCs w:val="24"/>
          <w:lang w:eastAsia="pt-BR"/>
        </w:rPr>
        <w:t>2657810</w:t>
      </w:r>
      <w:r w:rsidR="002058FD" w:rsidRPr="005B3841">
        <w:rPr>
          <w:rFonts w:ascii="Arial" w:eastAsia="Times New Roman" w:hAnsi="Arial" w:cs="Arial"/>
          <w:color w:val="000000"/>
          <w:sz w:val="24"/>
          <w:szCs w:val="24"/>
          <w:lang w:eastAsia="pt-BR"/>
        </w:rPr>
        <w:t>,</w:t>
      </w:r>
      <w:r w:rsidR="001E4285" w:rsidRPr="005B3841">
        <w:rPr>
          <w:rFonts w:ascii="Arial" w:eastAsia="Times New Roman" w:hAnsi="Arial" w:cs="Arial"/>
          <w:color w:val="000000"/>
          <w:sz w:val="24"/>
          <w:szCs w:val="24"/>
          <w:lang w:eastAsia="pt-BR"/>
        </w:rPr>
        <w:t xml:space="preserve"> </w:t>
      </w:r>
      <w:r w:rsidRPr="005B3841">
        <w:rPr>
          <w:rFonts w:ascii="Arial" w:eastAsia="Times New Roman" w:hAnsi="Arial" w:cs="Arial"/>
          <w:color w:val="000000"/>
          <w:sz w:val="24"/>
          <w:szCs w:val="24"/>
          <w:lang w:eastAsia="pt-BR"/>
        </w:rPr>
        <w:t>com a fundamentação da contratação e de seus quantitativos foi aprovado pela Secretaria de Administração</w:t>
      </w:r>
      <w:r w:rsidR="008E3923">
        <w:rPr>
          <w:rFonts w:ascii="Arial" w:eastAsia="Times New Roman" w:hAnsi="Arial" w:cs="Arial"/>
          <w:color w:val="000000"/>
          <w:sz w:val="24"/>
          <w:szCs w:val="24"/>
          <w:lang w:eastAsia="pt-BR"/>
        </w:rPr>
        <w:t>, conforme consta no processo SEI nº 00817/2026.</w:t>
      </w:r>
      <w:r w:rsidRPr="005B3841">
        <w:rPr>
          <w:rFonts w:ascii="Arial" w:eastAsia="Times New Roman" w:hAnsi="Arial" w:cs="Arial"/>
          <w:color w:val="000000"/>
          <w:sz w:val="24"/>
          <w:szCs w:val="24"/>
          <w:lang w:eastAsia="pt-BR"/>
        </w:rPr>
        <w:t xml:space="preserve"> </w:t>
      </w:r>
    </w:p>
    <w:p w14:paraId="57D9CF60" w14:textId="1BEEDDDD" w:rsidR="004C7DD9" w:rsidRPr="002E08AD" w:rsidRDefault="00363F8F"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Plano Contratações Anual - PCA</w:t>
      </w:r>
    </w:p>
    <w:p w14:paraId="560A9690" w14:textId="1647A44B" w:rsidR="00523366" w:rsidRPr="002E08AD" w:rsidRDefault="00A47BC7" w:rsidP="002E08AD">
      <w:pPr>
        <w:spacing w:before="6" w:after="6" w:line="360" w:lineRule="auto"/>
        <w:ind w:firstLine="708"/>
        <w:contextualSpacing/>
        <w:jc w:val="both"/>
        <w:rPr>
          <w:rFonts w:ascii="Arial" w:eastAsia="Times New Roman" w:hAnsi="Arial" w:cs="Arial"/>
          <w:color w:val="FF0000"/>
          <w:sz w:val="24"/>
          <w:szCs w:val="24"/>
          <w:lang w:eastAsia="pt-BR"/>
        </w:rPr>
      </w:pPr>
      <w:r w:rsidRPr="002E08AD">
        <w:rPr>
          <w:rFonts w:ascii="Arial" w:eastAsia="Times New Roman" w:hAnsi="Arial" w:cs="Arial"/>
          <w:color w:val="000000"/>
          <w:sz w:val="24"/>
          <w:szCs w:val="24"/>
          <w:lang w:eastAsia="pt-BR"/>
        </w:rPr>
        <w:t xml:space="preserve">O objeto da contratação está previsto no Plano de Contratações Anual </w:t>
      </w:r>
      <w:r w:rsidR="005E6327" w:rsidRPr="002E08AD">
        <w:rPr>
          <w:rFonts w:ascii="Arial" w:eastAsia="Times New Roman" w:hAnsi="Arial" w:cs="Arial"/>
          <w:color w:val="000000"/>
          <w:sz w:val="24"/>
          <w:szCs w:val="24"/>
          <w:lang w:eastAsia="pt-BR"/>
        </w:rPr>
        <w:t>– PCA</w:t>
      </w:r>
      <w:r w:rsidR="00D724C5" w:rsidRPr="002E08AD">
        <w:rPr>
          <w:rFonts w:ascii="Arial" w:eastAsia="Times New Roman" w:hAnsi="Arial" w:cs="Arial"/>
          <w:color w:val="000000"/>
          <w:sz w:val="24"/>
          <w:szCs w:val="24"/>
          <w:lang w:eastAsia="pt-BR"/>
        </w:rPr>
        <w:t xml:space="preserve">, 2025, documento SEI nº 2591376, </w:t>
      </w:r>
      <w:r w:rsidR="009E5DF0" w:rsidRPr="002E08AD">
        <w:rPr>
          <w:rFonts w:ascii="Arial" w:eastAsia="Times New Roman" w:hAnsi="Arial" w:cs="Arial"/>
          <w:color w:val="000000"/>
          <w:sz w:val="24"/>
          <w:szCs w:val="24"/>
          <w:lang w:eastAsia="pt-BR"/>
        </w:rPr>
        <w:t>itens 11, 12.1 e 12.2.</w:t>
      </w:r>
    </w:p>
    <w:p w14:paraId="7E197F8A" w14:textId="77777777" w:rsidR="00576F6F" w:rsidRPr="002E08AD" w:rsidRDefault="00576F6F" w:rsidP="002E08AD">
      <w:pPr>
        <w:spacing w:before="6" w:after="6" w:line="360" w:lineRule="auto"/>
        <w:contextualSpacing/>
        <w:jc w:val="both"/>
        <w:rPr>
          <w:rFonts w:ascii="Arial" w:eastAsia="Times New Roman" w:hAnsi="Arial" w:cs="Arial"/>
          <w:color w:val="000000"/>
          <w:sz w:val="24"/>
          <w:szCs w:val="24"/>
          <w:lang w:eastAsia="pt-BR"/>
        </w:rPr>
      </w:pPr>
    </w:p>
    <w:p w14:paraId="22A469B3" w14:textId="77777777" w:rsidR="00F06011" w:rsidRPr="002E08AD" w:rsidRDefault="00F06011"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 xml:space="preserve">DESCRIÇÃO DA SOLUÇÃO </w:t>
      </w:r>
    </w:p>
    <w:p w14:paraId="11ED576B" w14:textId="093B4AFD" w:rsidR="009E5DF0" w:rsidRPr="002E08AD" w:rsidRDefault="009E5DF0" w:rsidP="002E08AD">
      <w:pPr>
        <w:spacing w:before="6" w:after="6" w:line="360" w:lineRule="auto"/>
        <w:ind w:right="23" w:firstLine="708"/>
        <w:contextualSpacing/>
        <w:rPr>
          <w:rFonts w:ascii="Arial" w:hAnsi="Arial" w:cs="Arial"/>
          <w:sz w:val="24"/>
          <w:szCs w:val="24"/>
        </w:rPr>
      </w:pPr>
      <w:bookmarkStart w:id="2" w:name="_Hlk182223049"/>
      <w:r w:rsidRPr="002E08AD">
        <w:rPr>
          <w:rFonts w:ascii="Arial" w:hAnsi="Arial" w:cs="Arial"/>
          <w:sz w:val="24"/>
          <w:szCs w:val="24"/>
        </w:rPr>
        <w:t xml:space="preserve">Aquisição de televisores, suportes e eletrodomésticos, pelo sistema de registro de preços, observadas as especificações técnicas mínimas definidas neste Termo de Referência. </w:t>
      </w:r>
    </w:p>
    <w:p w14:paraId="18DBFF74" w14:textId="77777777" w:rsidR="008A51AC" w:rsidRPr="002E08AD" w:rsidRDefault="008A51AC" w:rsidP="002E08AD">
      <w:pPr>
        <w:spacing w:before="6" w:after="6" w:line="360" w:lineRule="auto"/>
        <w:ind w:right="23" w:firstLine="708"/>
        <w:contextualSpacing/>
        <w:rPr>
          <w:rFonts w:ascii="Arial" w:hAnsi="Arial" w:cs="Arial"/>
          <w:sz w:val="24"/>
          <w:szCs w:val="24"/>
        </w:rPr>
      </w:pPr>
      <w:r w:rsidRPr="002E08AD">
        <w:rPr>
          <w:rFonts w:ascii="Arial" w:hAnsi="Arial" w:cs="Arial"/>
          <w:sz w:val="24"/>
          <w:szCs w:val="24"/>
        </w:rPr>
        <w:t xml:space="preserve">Todas as especificações dos itens são mínimas, podendo as licitantes ofertarem objetos com especificações de qualidade superior. </w:t>
      </w:r>
    </w:p>
    <w:p w14:paraId="4AE3D012" w14:textId="78045A67" w:rsidR="008A51AC" w:rsidRPr="002E08AD" w:rsidRDefault="008A51AC" w:rsidP="002E08AD">
      <w:pPr>
        <w:spacing w:before="6" w:after="6" w:line="360" w:lineRule="auto"/>
        <w:ind w:right="23" w:firstLine="708"/>
        <w:contextualSpacing/>
        <w:rPr>
          <w:rFonts w:ascii="Arial" w:hAnsi="Arial" w:cs="Arial"/>
          <w:sz w:val="24"/>
          <w:szCs w:val="24"/>
        </w:rPr>
      </w:pPr>
      <w:r w:rsidRPr="002E08AD">
        <w:rPr>
          <w:rFonts w:ascii="Arial" w:hAnsi="Arial" w:cs="Arial"/>
          <w:sz w:val="24"/>
          <w:szCs w:val="24"/>
        </w:rPr>
        <w:t>As especificações e marcas de referência são as indicadas pela SESER</w:t>
      </w:r>
      <w:r w:rsidR="00072960" w:rsidRPr="002E08AD">
        <w:rPr>
          <w:rFonts w:ascii="Arial" w:hAnsi="Arial" w:cs="Arial"/>
          <w:sz w:val="24"/>
          <w:szCs w:val="24"/>
        </w:rPr>
        <w:t xml:space="preserve"> e S</w:t>
      </w:r>
      <w:r w:rsidR="008E3923">
        <w:rPr>
          <w:rFonts w:ascii="Arial" w:hAnsi="Arial" w:cs="Arial"/>
          <w:sz w:val="24"/>
          <w:szCs w:val="24"/>
        </w:rPr>
        <w:t xml:space="preserve">EAVI </w:t>
      </w:r>
      <w:r w:rsidR="00072960" w:rsidRPr="002E08AD">
        <w:rPr>
          <w:rFonts w:ascii="Arial" w:hAnsi="Arial" w:cs="Arial"/>
          <w:sz w:val="24"/>
          <w:szCs w:val="24"/>
        </w:rPr>
        <w:t>(</w:t>
      </w:r>
      <w:proofErr w:type="spellStart"/>
      <w:r w:rsidRPr="002E08AD">
        <w:rPr>
          <w:rFonts w:ascii="Arial" w:hAnsi="Arial" w:cs="Arial"/>
          <w:sz w:val="24"/>
          <w:szCs w:val="24"/>
        </w:rPr>
        <w:t>docs</w:t>
      </w:r>
      <w:proofErr w:type="spellEnd"/>
      <w:r w:rsidRPr="002E08AD">
        <w:rPr>
          <w:rFonts w:ascii="Arial" w:hAnsi="Arial" w:cs="Arial"/>
          <w:sz w:val="24"/>
          <w:szCs w:val="24"/>
        </w:rPr>
        <w:t xml:space="preserve"> SEI nº </w:t>
      </w:r>
      <w:r w:rsidR="00072960" w:rsidRPr="002E08AD">
        <w:rPr>
          <w:rFonts w:ascii="Arial" w:hAnsi="Arial" w:cs="Arial"/>
          <w:sz w:val="24"/>
          <w:szCs w:val="24"/>
        </w:rPr>
        <w:t>2607296</w:t>
      </w:r>
      <w:r w:rsidRPr="002E08AD">
        <w:rPr>
          <w:rFonts w:ascii="Arial" w:hAnsi="Arial" w:cs="Arial"/>
          <w:sz w:val="24"/>
          <w:szCs w:val="24"/>
        </w:rPr>
        <w:t xml:space="preserve"> e </w:t>
      </w:r>
      <w:r w:rsidR="00072960" w:rsidRPr="002E08AD">
        <w:rPr>
          <w:rFonts w:ascii="Arial" w:hAnsi="Arial" w:cs="Arial"/>
          <w:sz w:val="24"/>
          <w:szCs w:val="24"/>
        </w:rPr>
        <w:t>2470216)</w:t>
      </w:r>
      <w:r w:rsidRPr="002E08AD">
        <w:rPr>
          <w:rFonts w:ascii="Arial" w:hAnsi="Arial" w:cs="Arial"/>
          <w:sz w:val="24"/>
          <w:szCs w:val="24"/>
        </w:rPr>
        <w:t>, e todos os produtos devem ter garantia de doze meses, conforme segue:</w:t>
      </w:r>
    </w:p>
    <w:tbl>
      <w:tblPr>
        <w:tblW w:w="5588" w:type="pct"/>
        <w:tblCellMar>
          <w:top w:w="15" w:type="dxa"/>
          <w:left w:w="15" w:type="dxa"/>
          <w:bottom w:w="15" w:type="dxa"/>
          <w:right w:w="15" w:type="dxa"/>
        </w:tblCellMar>
        <w:tblLook w:val="04A0" w:firstRow="1" w:lastRow="0" w:firstColumn="1" w:lastColumn="0" w:noHBand="0" w:noVBand="1"/>
      </w:tblPr>
      <w:tblGrid>
        <w:gridCol w:w="679"/>
        <w:gridCol w:w="1591"/>
        <w:gridCol w:w="7220"/>
      </w:tblGrid>
      <w:tr w:rsidR="000A1031" w:rsidRPr="002E08AD" w14:paraId="300FFAA1" w14:textId="77777777" w:rsidTr="002E08AD">
        <w:trPr>
          <w:trHeight w:val="395"/>
        </w:trPr>
        <w:tc>
          <w:tcPr>
            <w:tcW w:w="358" w:type="pct"/>
            <w:tcBorders>
              <w:top w:val="single" w:sz="6" w:space="0" w:color="000000"/>
              <w:left w:val="single" w:sz="6" w:space="0" w:color="000000"/>
              <w:bottom w:val="single" w:sz="6" w:space="0" w:color="000000"/>
              <w:right w:val="single" w:sz="6" w:space="0" w:color="000000"/>
            </w:tcBorders>
            <w:shd w:val="clear" w:color="auto" w:fill="E7E6E6"/>
            <w:tcMar>
              <w:top w:w="60" w:type="dxa"/>
              <w:left w:w="75" w:type="dxa"/>
              <w:bottom w:w="3" w:type="dxa"/>
              <w:right w:w="30" w:type="dxa"/>
            </w:tcMar>
            <w:hideMark/>
          </w:tcPr>
          <w:p w14:paraId="5E652563"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b/>
                <w:bCs/>
                <w:color w:val="000000"/>
                <w:sz w:val="24"/>
                <w:szCs w:val="24"/>
                <w:lang w:eastAsia="pt-BR"/>
              </w:rPr>
              <w:t>ITEM</w:t>
            </w:r>
          </w:p>
        </w:tc>
        <w:tc>
          <w:tcPr>
            <w:tcW w:w="838" w:type="pct"/>
            <w:tcBorders>
              <w:top w:val="single" w:sz="6" w:space="0" w:color="000000"/>
              <w:left w:val="nil"/>
              <w:bottom w:val="single" w:sz="6" w:space="0" w:color="000000"/>
              <w:right w:val="single" w:sz="4" w:space="0" w:color="auto"/>
            </w:tcBorders>
            <w:shd w:val="clear" w:color="auto" w:fill="E7E6E6"/>
            <w:tcMar>
              <w:top w:w="60" w:type="dxa"/>
              <w:left w:w="75" w:type="dxa"/>
              <w:bottom w:w="3" w:type="dxa"/>
              <w:right w:w="30" w:type="dxa"/>
            </w:tcMar>
            <w:hideMark/>
          </w:tcPr>
          <w:p w14:paraId="6958369B" w14:textId="77777777" w:rsidR="000A1031" w:rsidRPr="002E08AD" w:rsidRDefault="000A1031" w:rsidP="002E08AD">
            <w:pPr>
              <w:spacing w:before="6" w:after="6" w:line="360" w:lineRule="auto"/>
              <w:ind w:right="45"/>
              <w:contextualSpacing/>
              <w:jc w:val="both"/>
              <w:rPr>
                <w:rFonts w:ascii="Arial" w:eastAsia="Times New Roman" w:hAnsi="Arial" w:cs="Arial"/>
                <w:sz w:val="24"/>
                <w:szCs w:val="24"/>
                <w:lang w:eastAsia="pt-BR"/>
              </w:rPr>
            </w:pPr>
            <w:r w:rsidRPr="002E08AD">
              <w:rPr>
                <w:rFonts w:ascii="Arial" w:eastAsia="Times New Roman" w:hAnsi="Arial" w:cs="Arial"/>
                <w:b/>
                <w:bCs/>
                <w:color w:val="000000"/>
                <w:sz w:val="24"/>
                <w:szCs w:val="24"/>
                <w:lang w:eastAsia="pt-BR"/>
              </w:rPr>
              <w:t>DESCRIÇÃO</w:t>
            </w:r>
          </w:p>
        </w:tc>
        <w:tc>
          <w:tcPr>
            <w:tcW w:w="3804" w:type="pct"/>
            <w:tcBorders>
              <w:top w:val="single" w:sz="4" w:space="0" w:color="auto"/>
              <w:left w:val="single" w:sz="4" w:space="0" w:color="auto"/>
              <w:bottom w:val="single" w:sz="4" w:space="0" w:color="auto"/>
              <w:right w:val="single" w:sz="4" w:space="0" w:color="auto"/>
            </w:tcBorders>
            <w:shd w:val="clear" w:color="auto" w:fill="E7E6E6"/>
          </w:tcPr>
          <w:p w14:paraId="75FAC2CC" w14:textId="05F8E602" w:rsidR="000A1031" w:rsidRPr="002E08AD" w:rsidRDefault="000A1031" w:rsidP="002E08AD">
            <w:pPr>
              <w:spacing w:before="6" w:after="6" w:line="360" w:lineRule="auto"/>
              <w:contextualSpacing/>
              <w:jc w:val="both"/>
              <w:rPr>
                <w:rFonts w:ascii="Arial" w:eastAsia="Times New Roman" w:hAnsi="Arial" w:cs="Arial"/>
                <w:b/>
                <w:bCs/>
                <w:color w:val="FF0000"/>
                <w:sz w:val="24"/>
                <w:szCs w:val="24"/>
                <w:u w:val="single"/>
                <w:lang w:eastAsia="pt-BR"/>
              </w:rPr>
            </w:pPr>
            <w:r w:rsidRPr="002E08AD">
              <w:rPr>
                <w:rFonts w:ascii="Arial" w:eastAsia="Times New Roman" w:hAnsi="Arial" w:cs="Arial"/>
                <w:b/>
                <w:bCs/>
                <w:sz w:val="24"/>
                <w:szCs w:val="24"/>
                <w:lang w:eastAsia="pt-BR"/>
              </w:rPr>
              <w:t>ESPECIFICAÇÕES</w:t>
            </w:r>
          </w:p>
        </w:tc>
      </w:tr>
      <w:tr w:rsidR="000A1031" w:rsidRPr="002E08AD" w14:paraId="6B6E10DF" w14:textId="77777777" w:rsidTr="002E08AD">
        <w:trPr>
          <w:trHeight w:val="2206"/>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700EC954"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1</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024E895D" w14:textId="5AD91151" w:rsidR="000A1031" w:rsidRPr="002E08AD" w:rsidRDefault="000A1031" w:rsidP="002E08AD">
            <w:pPr>
              <w:spacing w:before="6" w:after="6" w:line="360" w:lineRule="auto"/>
              <w:contextualSpacing/>
              <w:jc w:val="both"/>
              <w:rPr>
                <w:rFonts w:ascii="Arial" w:eastAsia="Times New Roman" w:hAnsi="Arial" w:cs="Arial"/>
                <w:sz w:val="24"/>
                <w:szCs w:val="24"/>
              </w:rPr>
            </w:pPr>
            <w:r w:rsidRPr="002E08AD">
              <w:rPr>
                <w:rFonts w:ascii="Arial" w:eastAsia="Times New Roman" w:hAnsi="Arial" w:cs="Arial"/>
                <w:sz w:val="24"/>
                <w:szCs w:val="24"/>
              </w:rPr>
              <w:t>Fogão</w:t>
            </w:r>
            <w:r w:rsidR="003343F8" w:rsidRPr="002E08AD">
              <w:rPr>
                <w:rFonts w:ascii="Arial" w:eastAsia="Times New Roman" w:hAnsi="Arial" w:cs="Arial"/>
                <w:sz w:val="24"/>
                <w:szCs w:val="24"/>
              </w:rPr>
              <w:t xml:space="preserve"> elétrico</w:t>
            </w:r>
            <w:r w:rsidRPr="002E08AD">
              <w:rPr>
                <w:rFonts w:ascii="Arial" w:eastAsia="Times New Roman" w:hAnsi="Arial" w:cs="Arial"/>
                <w:sz w:val="24"/>
                <w:szCs w:val="24"/>
              </w:rPr>
              <w:t xml:space="preserve"> tipo </w:t>
            </w:r>
            <w:proofErr w:type="spellStart"/>
            <w:r w:rsidRPr="002E08AD">
              <w:rPr>
                <w:rFonts w:ascii="Arial" w:eastAsia="Times New Roman" w:hAnsi="Arial" w:cs="Arial"/>
                <w:sz w:val="24"/>
                <w:szCs w:val="24"/>
              </w:rPr>
              <w:t>cooktop</w:t>
            </w:r>
            <w:proofErr w:type="spellEnd"/>
          </w:p>
        </w:tc>
        <w:tc>
          <w:tcPr>
            <w:tcW w:w="3804" w:type="pct"/>
            <w:tcBorders>
              <w:top w:val="single" w:sz="4" w:space="0" w:color="auto"/>
              <w:left w:val="single" w:sz="4" w:space="0" w:color="auto"/>
              <w:bottom w:val="single" w:sz="4" w:space="0" w:color="auto"/>
              <w:right w:val="single" w:sz="4" w:space="0" w:color="auto"/>
            </w:tcBorders>
          </w:tcPr>
          <w:p w14:paraId="05FFEA96"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quatro queimadores</w:t>
            </w:r>
            <w:proofErr w:type="gramEnd"/>
            <w:r w:rsidRPr="002E08AD">
              <w:rPr>
                <w:rFonts w:ascii="Arial" w:eastAsia="Times New Roman" w:hAnsi="Arial" w:cs="Arial"/>
                <w:sz w:val="24"/>
                <w:szCs w:val="24"/>
                <w:lang w:eastAsia="pt-BR"/>
              </w:rPr>
              <w:t>, com aquecimento por resistência,</w:t>
            </w:r>
          </w:p>
          <w:p w14:paraId="45D73DC1"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confeccionado</w:t>
            </w:r>
            <w:proofErr w:type="gramEnd"/>
            <w:r w:rsidRPr="002E08AD">
              <w:rPr>
                <w:rFonts w:ascii="Arial" w:eastAsia="Times New Roman" w:hAnsi="Arial" w:cs="Arial"/>
                <w:sz w:val="24"/>
                <w:szCs w:val="24"/>
                <w:lang w:eastAsia="pt-BR"/>
              </w:rPr>
              <w:t xml:space="preserve"> em vitrocerâmica,</w:t>
            </w:r>
          </w:p>
          <w:p w14:paraId="6D68F6F8"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acendimento</w:t>
            </w:r>
            <w:proofErr w:type="gramEnd"/>
            <w:r w:rsidRPr="002E08AD">
              <w:rPr>
                <w:rFonts w:ascii="Arial" w:eastAsia="Times New Roman" w:hAnsi="Arial" w:cs="Arial"/>
                <w:sz w:val="24"/>
                <w:szCs w:val="24"/>
                <w:lang w:eastAsia="pt-BR"/>
              </w:rPr>
              <w:t xml:space="preserve"> automático,</w:t>
            </w:r>
          </w:p>
          <w:p w14:paraId="6ED76A79"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possuir</w:t>
            </w:r>
            <w:proofErr w:type="gramEnd"/>
            <w:r w:rsidRPr="002E08AD">
              <w:rPr>
                <w:rFonts w:ascii="Arial" w:eastAsia="Times New Roman" w:hAnsi="Arial" w:cs="Arial"/>
                <w:sz w:val="24"/>
                <w:szCs w:val="24"/>
                <w:lang w:eastAsia="pt-BR"/>
              </w:rPr>
              <w:t xml:space="preserve"> desligamento automático por derramamento,</w:t>
            </w:r>
          </w:p>
          <w:p w14:paraId="591C90D4"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possuir</w:t>
            </w:r>
            <w:proofErr w:type="gramEnd"/>
            <w:r w:rsidRPr="002E08AD">
              <w:rPr>
                <w:rFonts w:ascii="Arial" w:eastAsia="Times New Roman" w:hAnsi="Arial" w:cs="Arial"/>
                <w:sz w:val="24"/>
                <w:szCs w:val="24"/>
                <w:lang w:eastAsia="pt-BR"/>
              </w:rPr>
              <w:t xml:space="preserve"> indicador de que o queimador está em funcionamento e de calor residual,</w:t>
            </w:r>
          </w:p>
          <w:p w14:paraId="37ECEC02" w14:textId="5A0D073F"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possuir</w:t>
            </w:r>
            <w:proofErr w:type="gramEnd"/>
            <w:r w:rsidRPr="002E08AD">
              <w:rPr>
                <w:rFonts w:ascii="Arial" w:eastAsia="Times New Roman" w:hAnsi="Arial" w:cs="Arial"/>
                <w:sz w:val="24"/>
                <w:szCs w:val="24"/>
                <w:lang w:eastAsia="pt-BR"/>
              </w:rPr>
              <w:t xml:space="preserve"> ao menos 2 queimadores com potência mínima de 1200w e 2 com potência m</w:t>
            </w:r>
            <w:r w:rsidR="000C151E">
              <w:rPr>
                <w:rFonts w:ascii="Arial" w:eastAsia="Times New Roman" w:hAnsi="Arial" w:cs="Arial"/>
                <w:sz w:val="24"/>
                <w:szCs w:val="24"/>
                <w:lang w:eastAsia="pt-BR"/>
              </w:rPr>
              <w:t>ínima</w:t>
            </w:r>
            <w:r w:rsidRPr="002E08AD">
              <w:rPr>
                <w:rFonts w:ascii="Arial" w:eastAsia="Times New Roman" w:hAnsi="Arial" w:cs="Arial"/>
                <w:sz w:val="24"/>
                <w:szCs w:val="24"/>
                <w:lang w:eastAsia="pt-BR"/>
              </w:rPr>
              <w:t xml:space="preserve"> de ao menos 1800w, com potência </w:t>
            </w:r>
            <w:proofErr w:type="gramStart"/>
            <w:r w:rsidRPr="002E08AD">
              <w:rPr>
                <w:rFonts w:ascii="Arial" w:eastAsia="Times New Roman" w:hAnsi="Arial" w:cs="Arial"/>
                <w:sz w:val="24"/>
                <w:szCs w:val="24"/>
                <w:lang w:eastAsia="pt-BR"/>
              </w:rPr>
              <w:t>total  mínim</w:t>
            </w:r>
            <w:r w:rsidR="000C151E">
              <w:rPr>
                <w:rFonts w:ascii="Arial" w:eastAsia="Times New Roman" w:hAnsi="Arial" w:cs="Arial"/>
                <w:sz w:val="24"/>
                <w:szCs w:val="24"/>
                <w:lang w:eastAsia="pt-BR"/>
              </w:rPr>
              <w:t>a</w:t>
            </w:r>
            <w:proofErr w:type="gramEnd"/>
            <w:r w:rsidR="000C151E">
              <w:rPr>
                <w:rFonts w:ascii="Arial" w:eastAsia="Times New Roman" w:hAnsi="Arial" w:cs="Arial"/>
                <w:sz w:val="24"/>
                <w:szCs w:val="24"/>
                <w:lang w:eastAsia="pt-BR"/>
              </w:rPr>
              <w:t xml:space="preserve"> de</w:t>
            </w:r>
            <w:r w:rsidRPr="002E08AD">
              <w:rPr>
                <w:rFonts w:ascii="Arial" w:eastAsia="Times New Roman" w:hAnsi="Arial" w:cs="Arial"/>
                <w:sz w:val="24"/>
                <w:szCs w:val="24"/>
                <w:lang w:eastAsia="pt-BR"/>
              </w:rPr>
              <w:t xml:space="preserve"> 6000w,</w:t>
            </w:r>
          </w:p>
          <w:p w14:paraId="1726DE26"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voltagem</w:t>
            </w:r>
            <w:proofErr w:type="gramEnd"/>
            <w:r w:rsidRPr="002E08AD">
              <w:rPr>
                <w:rFonts w:ascii="Arial" w:eastAsia="Times New Roman" w:hAnsi="Arial" w:cs="Arial"/>
                <w:sz w:val="24"/>
                <w:szCs w:val="24"/>
                <w:lang w:eastAsia="pt-BR"/>
              </w:rPr>
              <w:t>: 220v,</w:t>
            </w:r>
          </w:p>
          <w:p w14:paraId="49250DFA"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lastRenderedPageBreak/>
              <w:t xml:space="preserve">- </w:t>
            </w:r>
            <w:proofErr w:type="gramStart"/>
            <w:r w:rsidRPr="002E08AD">
              <w:rPr>
                <w:rFonts w:ascii="Arial" w:eastAsia="Times New Roman" w:hAnsi="Arial" w:cs="Arial"/>
                <w:sz w:val="24"/>
                <w:szCs w:val="24"/>
                <w:lang w:eastAsia="pt-BR"/>
              </w:rPr>
              <w:t>peso</w:t>
            </w:r>
            <w:proofErr w:type="gramEnd"/>
            <w:r w:rsidRPr="002E08AD">
              <w:rPr>
                <w:rFonts w:ascii="Arial" w:eastAsia="Times New Roman" w:hAnsi="Arial" w:cs="Arial"/>
                <w:sz w:val="24"/>
                <w:szCs w:val="24"/>
                <w:lang w:eastAsia="pt-BR"/>
              </w:rPr>
              <w:t xml:space="preserve"> máximo: 9kg,</w:t>
            </w:r>
          </w:p>
          <w:p w14:paraId="2D96162C"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medidas</w:t>
            </w:r>
            <w:proofErr w:type="gramEnd"/>
            <w:r w:rsidRPr="002E08AD">
              <w:rPr>
                <w:rFonts w:ascii="Arial" w:eastAsia="Times New Roman" w:hAnsi="Arial" w:cs="Arial"/>
                <w:sz w:val="24"/>
                <w:szCs w:val="24"/>
                <w:lang w:eastAsia="pt-BR"/>
              </w:rPr>
              <w:t xml:space="preserve"> mínimas: 51 x 4,5 x 48cm - cor preta,</w:t>
            </w:r>
          </w:p>
          <w:p w14:paraId="7CC3BF97" w14:textId="77777777" w:rsidR="00DA6889"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 </w:t>
            </w:r>
            <w:proofErr w:type="gramStart"/>
            <w:r w:rsidRPr="002E08AD">
              <w:rPr>
                <w:rFonts w:ascii="Arial" w:eastAsia="Times New Roman" w:hAnsi="Arial" w:cs="Arial"/>
                <w:sz w:val="24"/>
                <w:szCs w:val="24"/>
                <w:lang w:eastAsia="pt-BR"/>
              </w:rPr>
              <w:t>marca</w:t>
            </w:r>
            <w:proofErr w:type="gramEnd"/>
            <w:r w:rsidRPr="002E08AD">
              <w:rPr>
                <w:rFonts w:ascii="Arial" w:eastAsia="Times New Roman" w:hAnsi="Arial" w:cs="Arial"/>
                <w:sz w:val="24"/>
                <w:szCs w:val="24"/>
                <w:lang w:eastAsia="pt-BR"/>
              </w:rPr>
              <w:t xml:space="preserve"> de referência: Fischer, equivalente ou de melhor qualidade</w:t>
            </w:r>
            <w:r w:rsidR="00DA6889">
              <w:rPr>
                <w:rFonts w:ascii="Arial" w:eastAsia="Times New Roman" w:hAnsi="Arial" w:cs="Arial"/>
                <w:sz w:val="24"/>
                <w:szCs w:val="24"/>
                <w:lang w:eastAsia="pt-BR"/>
              </w:rPr>
              <w:t>,</w:t>
            </w:r>
          </w:p>
          <w:p w14:paraId="504790ED" w14:textId="77777777" w:rsidR="000A1031" w:rsidRDefault="00A060D0"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FOTO ILUSTRATIVA</w:t>
            </w:r>
          </w:p>
          <w:p w14:paraId="19F8735A" w14:textId="6C7D4CE8" w:rsidR="00A060D0" w:rsidRPr="002E08AD" w:rsidRDefault="00A060D0" w:rsidP="002E08AD">
            <w:pPr>
              <w:spacing w:before="6" w:after="6" w:line="360" w:lineRule="auto"/>
              <w:contextualSpacing/>
              <w:jc w:val="both"/>
              <w:rPr>
                <w:rFonts w:ascii="Arial" w:eastAsia="Times New Roman" w:hAnsi="Arial" w:cs="Arial"/>
                <w:sz w:val="24"/>
                <w:szCs w:val="24"/>
                <w:lang w:eastAsia="pt-BR"/>
              </w:rPr>
            </w:pPr>
            <w:r>
              <w:rPr>
                <w:noProof/>
                <w:lang w:eastAsia="pt-BR"/>
              </w:rPr>
              <w:drawing>
                <wp:inline distT="0" distB="0" distL="0" distR="0" wp14:anchorId="2A0D2AEF" wp14:editId="150F76C8">
                  <wp:extent cx="1731264" cy="1731264"/>
                  <wp:effectExtent l="0" t="0" r="2540" b="2540"/>
                  <wp:docPr id="809897067" name="Imagem 4" descr="Cooktop 4 bocas fischer preto resistencia vitroceramico 26681 58300 | Casas  Bah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oktop 4 bocas fischer preto resistencia vitroceramico 26681 58300 | Casas  Bah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5343" cy="1735343"/>
                          </a:xfrm>
                          <a:prstGeom prst="rect">
                            <a:avLst/>
                          </a:prstGeom>
                          <a:noFill/>
                          <a:ln>
                            <a:noFill/>
                          </a:ln>
                        </pic:spPr>
                      </pic:pic>
                    </a:graphicData>
                  </a:graphic>
                </wp:inline>
              </w:drawing>
            </w:r>
          </w:p>
        </w:tc>
      </w:tr>
      <w:tr w:rsidR="000A1031" w:rsidRPr="00E77B8F" w14:paraId="05156B4F"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788A2F4C"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2</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68457337"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Bebedouro Industrial</w:t>
            </w:r>
          </w:p>
        </w:tc>
        <w:tc>
          <w:tcPr>
            <w:tcW w:w="3804" w:type="pct"/>
            <w:tcBorders>
              <w:top w:val="single" w:sz="4" w:space="0" w:color="auto"/>
              <w:left w:val="single" w:sz="4" w:space="0" w:color="auto"/>
              <w:bottom w:val="single" w:sz="4" w:space="0" w:color="auto"/>
              <w:right w:val="single" w:sz="4" w:space="0" w:color="auto"/>
            </w:tcBorders>
          </w:tcPr>
          <w:p w14:paraId="7361D03D" w14:textId="2595A3E8"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Capacidade do reservatório: mínima de 50 litros</w:t>
            </w:r>
            <w:r w:rsidRPr="00E77B8F">
              <w:rPr>
                <w:rFonts w:ascii="Arial" w:eastAsia="Times New Roman" w:hAnsi="Arial" w:cs="Arial"/>
                <w:sz w:val="24"/>
                <w:szCs w:val="24"/>
                <w:lang w:eastAsia="pt-BR"/>
              </w:rPr>
              <w:t>,</w:t>
            </w:r>
          </w:p>
          <w:p w14:paraId="2A40174A" w14:textId="649A42EB"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Gabinete: em material resistente à corrosão, preferencialmente aço inoxidável ou equivalente</w:t>
            </w:r>
            <w:r w:rsidRPr="00E77B8F">
              <w:rPr>
                <w:rFonts w:ascii="Arial" w:eastAsia="Times New Roman" w:hAnsi="Arial" w:cs="Arial"/>
                <w:sz w:val="24"/>
                <w:szCs w:val="24"/>
                <w:lang w:eastAsia="pt-BR"/>
              </w:rPr>
              <w:t>,</w:t>
            </w:r>
          </w:p>
          <w:p w14:paraId="25D780A6"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Torneiras: mínimo de 02 pontos de saída de água, podendo ser gelada e/ou natural</w:t>
            </w:r>
            <w:r w:rsidRPr="00E77B8F">
              <w:rPr>
                <w:rFonts w:ascii="Arial" w:eastAsia="Times New Roman" w:hAnsi="Arial" w:cs="Arial"/>
                <w:sz w:val="24"/>
                <w:szCs w:val="24"/>
                <w:lang w:eastAsia="pt-BR"/>
              </w:rPr>
              <w:t>,</w:t>
            </w:r>
          </w:p>
          <w:p w14:paraId="0B26418C"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Sistema de refrigeração: por compressor ou tecnologia equivalente, com gás refrigerante ecológico</w:t>
            </w:r>
            <w:r w:rsidRPr="00E77B8F">
              <w:rPr>
                <w:rFonts w:ascii="Arial" w:eastAsia="Times New Roman" w:hAnsi="Arial" w:cs="Arial"/>
                <w:sz w:val="24"/>
                <w:szCs w:val="24"/>
                <w:lang w:eastAsia="pt-BR"/>
              </w:rPr>
              <w:t>,</w:t>
            </w:r>
          </w:p>
          <w:p w14:paraId="06B88CD6" w14:textId="40A848E5"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Reservatório interno: material atóxico, resistente e adequado para contato com água potável</w:t>
            </w:r>
            <w:r w:rsidR="00DC3B58" w:rsidRPr="00E77B8F">
              <w:rPr>
                <w:rFonts w:ascii="Arial" w:eastAsia="Times New Roman" w:hAnsi="Arial" w:cs="Arial"/>
                <w:sz w:val="24"/>
                <w:szCs w:val="24"/>
                <w:lang w:eastAsia="pt-BR"/>
              </w:rPr>
              <w:t>, com i</w:t>
            </w:r>
            <w:r w:rsidR="00072960" w:rsidRPr="00E77B8F">
              <w:rPr>
                <w:rFonts w:ascii="Arial" w:eastAsia="Times New Roman" w:hAnsi="Arial" w:cs="Arial"/>
                <w:sz w:val="24"/>
                <w:szCs w:val="24"/>
                <w:lang w:eastAsia="pt-BR"/>
              </w:rPr>
              <w:t>solamento térmico</w:t>
            </w:r>
            <w:r w:rsidR="00DC3B58"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material apropriado para conservação da temperatura</w:t>
            </w:r>
            <w:r w:rsidR="00DC3B58" w:rsidRPr="00E77B8F">
              <w:rPr>
                <w:rFonts w:ascii="Arial" w:eastAsia="Times New Roman" w:hAnsi="Arial" w:cs="Arial"/>
                <w:sz w:val="24"/>
                <w:szCs w:val="24"/>
                <w:lang w:eastAsia="pt-BR"/>
              </w:rPr>
              <w:t xml:space="preserve">, por </w:t>
            </w:r>
            <w:proofErr w:type="gramStart"/>
            <w:r w:rsidR="00DC3B58" w:rsidRPr="00E77B8F">
              <w:rPr>
                <w:rFonts w:ascii="Arial" w:eastAsia="Times New Roman" w:hAnsi="Arial" w:cs="Arial"/>
                <w:sz w:val="24"/>
                <w:szCs w:val="24"/>
                <w:lang w:eastAsia="pt-BR"/>
              </w:rPr>
              <w:t xml:space="preserve">exemplo </w:t>
            </w:r>
            <w:r w:rsidR="00072960" w:rsidRPr="00E77B8F">
              <w:rPr>
                <w:rFonts w:ascii="Arial" w:eastAsia="Times New Roman" w:hAnsi="Arial" w:cs="Arial"/>
                <w:sz w:val="24"/>
                <w:szCs w:val="24"/>
                <w:lang w:eastAsia="pt-BR"/>
              </w:rPr>
              <w:t xml:space="preserve"> poliuretano</w:t>
            </w:r>
            <w:proofErr w:type="gramEnd"/>
            <w:r w:rsidR="00072960" w:rsidRPr="00E77B8F">
              <w:rPr>
                <w:rFonts w:ascii="Arial" w:eastAsia="Times New Roman" w:hAnsi="Arial" w:cs="Arial"/>
                <w:sz w:val="24"/>
                <w:szCs w:val="24"/>
                <w:lang w:eastAsia="pt-BR"/>
              </w:rPr>
              <w:t>, EPS ou equivalente)</w:t>
            </w:r>
            <w:r w:rsidR="00DC3B58" w:rsidRPr="00E77B8F">
              <w:rPr>
                <w:rFonts w:ascii="Arial" w:eastAsia="Times New Roman" w:hAnsi="Arial" w:cs="Arial"/>
                <w:sz w:val="24"/>
                <w:szCs w:val="24"/>
                <w:lang w:eastAsia="pt-BR"/>
              </w:rPr>
              <w:t>;</w:t>
            </w:r>
          </w:p>
          <w:p w14:paraId="652E913E" w14:textId="77777777" w:rsidR="00DC3B5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Sistema de filtragem: integrado ou compatível com instalação de filtro externo</w:t>
            </w:r>
            <w:r w:rsidR="00DC3B58" w:rsidRPr="00E77B8F">
              <w:rPr>
                <w:rFonts w:ascii="Arial" w:eastAsia="Times New Roman" w:hAnsi="Arial" w:cs="Arial"/>
                <w:sz w:val="24"/>
                <w:szCs w:val="24"/>
                <w:lang w:eastAsia="pt-BR"/>
              </w:rPr>
              <w:t>;</w:t>
            </w:r>
          </w:p>
          <w:p w14:paraId="5339B1F4" w14:textId="5608EA2B" w:rsidR="003343F8" w:rsidRPr="00E77B8F" w:rsidRDefault="00DC3B5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Alimentação elétrica: de 220V</w:t>
            </w:r>
            <w:r w:rsidR="003343F8" w:rsidRPr="00E77B8F">
              <w:rPr>
                <w:rFonts w:ascii="Arial" w:eastAsia="Times New Roman" w:hAnsi="Arial" w:cs="Arial"/>
                <w:sz w:val="24"/>
                <w:szCs w:val="24"/>
                <w:lang w:eastAsia="pt-BR"/>
              </w:rPr>
              <w:t>,</w:t>
            </w:r>
          </w:p>
          <w:p w14:paraId="5E3B72B2"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Capacidade de atendimento: compatível com uso coletivo (ambientes de médio/alto fluxo)</w:t>
            </w:r>
            <w:r w:rsidRPr="00E77B8F">
              <w:rPr>
                <w:rFonts w:ascii="Arial" w:eastAsia="Times New Roman" w:hAnsi="Arial" w:cs="Arial"/>
                <w:sz w:val="24"/>
                <w:szCs w:val="24"/>
                <w:lang w:eastAsia="pt-BR"/>
              </w:rPr>
              <w:t>,</w:t>
            </w:r>
          </w:p>
          <w:p w14:paraId="123DE1F5"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Pressão de funcionamento: compatível com redes hidráulicas comuns</w:t>
            </w:r>
            <w:r w:rsidRPr="00E77B8F">
              <w:rPr>
                <w:rFonts w:ascii="Arial" w:eastAsia="Times New Roman" w:hAnsi="Arial" w:cs="Arial"/>
                <w:sz w:val="24"/>
                <w:szCs w:val="24"/>
                <w:lang w:eastAsia="pt-BR"/>
              </w:rPr>
              <w:t>,</w:t>
            </w:r>
          </w:p>
          <w:p w14:paraId="66A9583A"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lastRenderedPageBreak/>
              <w:t>-</w:t>
            </w:r>
            <w:r w:rsidR="00072960" w:rsidRPr="00E77B8F">
              <w:rPr>
                <w:rFonts w:ascii="Arial" w:eastAsia="Times New Roman" w:hAnsi="Arial" w:cs="Arial"/>
                <w:sz w:val="24"/>
                <w:szCs w:val="24"/>
                <w:lang w:eastAsia="pt-BR"/>
              </w:rPr>
              <w:t xml:space="preserve"> Segurança elétrica: com aterramento e em conformidade com normas brasileiras aplicáveis</w:t>
            </w:r>
            <w:r w:rsidRPr="00E77B8F">
              <w:rPr>
                <w:rFonts w:ascii="Arial" w:eastAsia="Times New Roman" w:hAnsi="Arial" w:cs="Arial"/>
                <w:sz w:val="24"/>
                <w:szCs w:val="24"/>
                <w:lang w:eastAsia="pt-BR"/>
              </w:rPr>
              <w:t>,</w:t>
            </w:r>
          </w:p>
          <w:p w14:paraId="3EC410EE" w14:textId="77777777" w:rsidR="000A1031"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Dimensões máximas: até 60 cm x 60 cm (largura x profundidade)</w:t>
            </w:r>
            <w:r w:rsidR="00DB2964">
              <w:rPr>
                <w:rFonts w:ascii="Arial" w:eastAsia="Times New Roman" w:hAnsi="Arial" w:cs="Arial"/>
                <w:sz w:val="24"/>
                <w:szCs w:val="24"/>
                <w:lang w:eastAsia="pt-BR"/>
              </w:rPr>
              <w:t>;</w:t>
            </w:r>
          </w:p>
          <w:p w14:paraId="68CE344B" w14:textId="7A51AAA2" w:rsidR="00DB2964" w:rsidRDefault="00DB2964"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proofErr w:type="gramStart"/>
            <w:r>
              <w:rPr>
                <w:rFonts w:ascii="Arial" w:eastAsia="Times New Roman" w:hAnsi="Arial" w:cs="Arial"/>
                <w:sz w:val="24"/>
                <w:szCs w:val="24"/>
                <w:lang w:eastAsia="pt-BR"/>
              </w:rPr>
              <w:t>acompanha</w:t>
            </w:r>
            <w:proofErr w:type="gramEnd"/>
            <w:r>
              <w:rPr>
                <w:rFonts w:ascii="Arial" w:eastAsia="Times New Roman" w:hAnsi="Arial" w:cs="Arial"/>
                <w:sz w:val="24"/>
                <w:szCs w:val="24"/>
                <w:lang w:eastAsia="pt-BR"/>
              </w:rPr>
              <w:t xml:space="preserve"> filtro e kit de instalação.</w:t>
            </w:r>
          </w:p>
          <w:p w14:paraId="29FAF8E3" w14:textId="6375DB9F" w:rsidR="00DB2964" w:rsidRDefault="00DB2964"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FOTO ILUSTRATIVA</w:t>
            </w:r>
          </w:p>
          <w:p w14:paraId="68489285" w14:textId="77777777" w:rsidR="00DB2964" w:rsidRDefault="00DB2964" w:rsidP="002E08AD">
            <w:pPr>
              <w:spacing w:before="6" w:after="6" w:line="360" w:lineRule="auto"/>
              <w:contextualSpacing/>
              <w:jc w:val="both"/>
              <w:rPr>
                <w:rFonts w:ascii="Arial" w:eastAsia="Times New Roman" w:hAnsi="Arial" w:cs="Arial"/>
                <w:sz w:val="24"/>
                <w:szCs w:val="24"/>
                <w:lang w:eastAsia="pt-BR"/>
              </w:rPr>
            </w:pPr>
          </w:p>
          <w:p w14:paraId="4B61E184" w14:textId="5CFD9698" w:rsidR="00DB2964" w:rsidRPr="00E77B8F" w:rsidRDefault="00DB2964" w:rsidP="002E08AD">
            <w:pPr>
              <w:spacing w:before="6" w:after="6" w:line="360" w:lineRule="auto"/>
              <w:contextualSpacing/>
              <w:jc w:val="both"/>
              <w:rPr>
                <w:rFonts w:ascii="Arial" w:eastAsia="Times New Roman" w:hAnsi="Arial" w:cs="Arial"/>
                <w:sz w:val="24"/>
                <w:szCs w:val="24"/>
                <w:lang w:eastAsia="pt-BR"/>
              </w:rPr>
            </w:pPr>
            <w:r>
              <w:rPr>
                <w:noProof/>
                <w:lang w:eastAsia="pt-BR"/>
              </w:rPr>
              <w:drawing>
                <wp:inline distT="0" distB="0" distL="0" distR="0" wp14:anchorId="13C29CFD" wp14:editId="6326B314">
                  <wp:extent cx="1493520" cy="1493520"/>
                  <wp:effectExtent l="0" t="0" r="0" b="0"/>
                  <wp:docPr id="93509143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1149" cy="1501149"/>
                          </a:xfrm>
                          <a:prstGeom prst="rect">
                            <a:avLst/>
                          </a:prstGeom>
                          <a:noFill/>
                          <a:ln>
                            <a:noFill/>
                          </a:ln>
                        </pic:spPr>
                      </pic:pic>
                    </a:graphicData>
                  </a:graphic>
                </wp:inline>
              </w:drawing>
            </w:r>
          </w:p>
        </w:tc>
      </w:tr>
      <w:tr w:rsidR="000A1031" w:rsidRPr="00E77B8F" w14:paraId="79B6DE0C"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21C26DD3"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3</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3AFBED00"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Filtro de parede</w:t>
            </w:r>
          </w:p>
        </w:tc>
        <w:tc>
          <w:tcPr>
            <w:tcW w:w="3804" w:type="pct"/>
            <w:tcBorders>
              <w:top w:val="single" w:sz="4" w:space="0" w:color="auto"/>
              <w:left w:val="single" w:sz="4" w:space="0" w:color="auto"/>
              <w:bottom w:val="single" w:sz="4" w:space="0" w:color="auto"/>
              <w:right w:val="single" w:sz="4" w:space="0" w:color="auto"/>
            </w:tcBorders>
          </w:tcPr>
          <w:p w14:paraId="2562EE20" w14:textId="79227BDE"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cor</w:t>
            </w:r>
            <w:proofErr w:type="gramEnd"/>
            <w:r w:rsidRPr="00ED796C">
              <w:rPr>
                <w:rFonts w:ascii="Arial" w:eastAsia="Times New Roman" w:hAnsi="Arial" w:cs="Arial"/>
                <w:sz w:val="24"/>
                <w:szCs w:val="24"/>
                <w:lang w:eastAsia="pt-BR"/>
              </w:rPr>
              <w:t xml:space="preserve"> do gabinete: branca</w:t>
            </w:r>
            <w:r>
              <w:rPr>
                <w:rFonts w:ascii="Arial" w:eastAsia="Times New Roman" w:hAnsi="Arial" w:cs="Arial"/>
                <w:sz w:val="24"/>
                <w:szCs w:val="24"/>
                <w:lang w:eastAsia="pt-BR"/>
              </w:rPr>
              <w:t>;</w:t>
            </w:r>
          </w:p>
          <w:p w14:paraId="47475EEA" w14:textId="7F4427D2" w:rsidR="00ED796C" w:rsidRDefault="00EE4735"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proofErr w:type="gramStart"/>
            <w:r>
              <w:rPr>
                <w:rFonts w:ascii="Arial" w:eastAsia="Times New Roman" w:hAnsi="Arial" w:cs="Arial"/>
                <w:sz w:val="24"/>
                <w:szCs w:val="24"/>
                <w:lang w:eastAsia="pt-BR"/>
              </w:rPr>
              <w:t>com</w:t>
            </w:r>
            <w:proofErr w:type="gramEnd"/>
            <w:r>
              <w:rPr>
                <w:rFonts w:ascii="Arial" w:eastAsia="Times New Roman" w:hAnsi="Arial" w:cs="Arial"/>
                <w:sz w:val="24"/>
                <w:szCs w:val="24"/>
                <w:lang w:eastAsia="pt-BR"/>
              </w:rPr>
              <w:t xml:space="preserve"> f</w:t>
            </w:r>
            <w:r w:rsidRPr="00EE4735">
              <w:rPr>
                <w:rFonts w:ascii="Arial" w:eastAsia="Times New Roman" w:hAnsi="Arial" w:cs="Arial"/>
                <w:sz w:val="24"/>
                <w:szCs w:val="24"/>
                <w:lang w:eastAsia="pt-BR"/>
              </w:rPr>
              <w:t>iltragem classe A</w:t>
            </w:r>
            <w:r>
              <w:rPr>
                <w:rFonts w:ascii="Arial" w:eastAsia="Times New Roman" w:hAnsi="Arial" w:cs="Arial"/>
                <w:sz w:val="24"/>
                <w:szCs w:val="24"/>
                <w:lang w:eastAsia="pt-BR"/>
              </w:rPr>
              <w:t xml:space="preserve"> (Inmetro);</w:t>
            </w:r>
            <w:r w:rsidR="00ED796C" w:rsidRPr="00ED796C">
              <w:rPr>
                <w:rFonts w:ascii="Arial" w:eastAsia="Times New Roman" w:hAnsi="Arial" w:cs="Arial"/>
                <w:sz w:val="24"/>
                <w:szCs w:val="24"/>
                <w:lang w:eastAsia="pt-BR"/>
              </w:rPr>
              <w:t xml:space="preserve"> </w:t>
            </w:r>
          </w:p>
          <w:p w14:paraId="63021804"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com</w:t>
            </w:r>
            <w:proofErr w:type="gramEnd"/>
            <w:r w:rsidRPr="00ED796C">
              <w:rPr>
                <w:rFonts w:ascii="Arial" w:eastAsia="Times New Roman" w:hAnsi="Arial" w:cs="Arial"/>
                <w:sz w:val="24"/>
                <w:szCs w:val="24"/>
                <w:lang w:eastAsia="pt-BR"/>
              </w:rPr>
              <w:t xml:space="preserve"> distância entre a saída de água e a base para colocação de copos: 25 a 30 cm, de forma a permitir também o enchimento de garrafas e de jarras de 2 litros,</w:t>
            </w:r>
          </w:p>
          <w:p w14:paraId="23EA2E8D"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 </w:t>
            </w:r>
            <w:proofErr w:type="gramStart"/>
            <w:r w:rsidRPr="00ED796C">
              <w:rPr>
                <w:rFonts w:ascii="Arial" w:eastAsia="Times New Roman" w:hAnsi="Arial" w:cs="Arial"/>
                <w:sz w:val="24"/>
                <w:szCs w:val="24"/>
                <w:lang w:eastAsia="pt-BR"/>
              </w:rPr>
              <w:t>pingadeira</w:t>
            </w:r>
            <w:proofErr w:type="gramEnd"/>
            <w:r w:rsidRPr="00ED796C">
              <w:rPr>
                <w:rFonts w:ascii="Arial" w:eastAsia="Times New Roman" w:hAnsi="Arial" w:cs="Arial"/>
                <w:sz w:val="24"/>
                <w:szCs w:val="24"/>
                <w:lang w:eastAsia="pt-BR"/>
              </w:rPr>
              <w:t xml:space="preserve"> removível, </w:t>
            </w:r>
          </w:p>
          <w:p w14:paraId="66C32F6B" w14:textId="4559151F"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mangueira</w:t>
            </w:r>
            <w:proofErr w:type="gramEnd"/>
            <w:r w:rsidRPr="00ED796C">
              <w:rPr>
                <w:rFonts w:ascii="Arial" w:eastAsia="Times New Roman" w:hAnsi="Arial" w:cs="Arial"/>
                <w:sz w:val="24"/>
                <w:szCs w:val="24"/>
                <w:lang w:eastAsia="pt-BR"/>
              </w:rPr>
              <w:t xml:space="preserve"> atóxica e</w:t>
            </w:r>
            <w:r>
              <w:rPr>
                <w:rFonts w:ascii="Arial" w:eastAsia="Times New Roman" w:hAnsi="Arial" w:cs="Arial"/>
                <w:sz w:val="24"/>
                <w:szCs w:val="24"/>
                <w:lang w:eastAsia="pt-BR"/>
              </w:rPr>
              <w:t xml:space="preserve"> com ki</w:t>
            </w:r>
            <w:r w:rsidRPr="00ED796C">
              <w:rPr>
                <w:rFonts w:ascii="Arial" w:eastAsia="Times New Roman" w:hAnsi="Arial" w:cs="Arial"/>
                <w:sz w:val="24"/>
                <w:szCs w:val="24"/>
                <w:lang w:eastAsia="pt-BR"/>
              </w:rPr>
              <w:t>t</w:t>
            </w:r>
            <w:r>
              <w:rPr>
                <w:rFonts w:ascii="Arial" w:eastAsia="Times New Roman" w:hAnsi="Arial" w:cs="Arial"/>
                <w:sz w:val="24"/>
                <w:szCs w:val="24"/>
                <w:lang w:eastAsia="pt-BR"/>
              </w:rPr>
              <w:t>s</w:t>
            </w:r>
            <w:r w:rsidRPr="00ED796C">
              <w:rPr>
                <w:rFonts w:ascii="Arial" w:eastAsia="Times New Roman" w:hAnsi="Arial" w:cs="Arial"/>
                <w:sz w:val="24"/>
                <w:szCs w:val="24"/>
                <w:lang w:eastAsia="pt-BR"/>
              </w:rPr>
              <w:t xml:space="preserve"> para conexão à rede hidráulica</w:t>
            </w:r>
            <w:r>
              <w:rPr>
                <w:rFonts w:ascii="Arial" w:eastAsia="Times New Roman" w:hAnsi="Arial" w:cs="Arial"/>
                <w:sz w:val="24"/>
                <w:szCs w:val="24"/>
                <w:lang w:eastAsia="pt-BR"/>
              </w:rPr>
              <w:t xml:space="preserve"> </w:t>
            </w:r>
            <w:proofErr w:type="gramStart"/>
            <w:r>
              <w:rPr>
                <w:rFonts w:ascii="Arial" w:eastAsia="Times New Roman" w:hAnsi="Arial" w:cs="Arial"/>
                <w:sz w:val="24"/>
                <w:szCs w:val="24"/>
                <w:lang w:eastAsia="pt-BR"/>
              </w:rPr>
              <w:t xml:space="preserve">e </w:t>
            </w:r>
            <w:r w:rsidRPr="00ED796C">
              <w:rPr>
                <w:rFonts w:ascii="Arial" w:eastAsia="Times New Roman" w:hAnsi="Arial" w:cs="Arial"/>
                <w:sz w:val="24"/>
                <w:szCs w:val="24"/>
                <w:lang w:eastAsia="pt-BR"/>
              </w:rPr>
              <w:t xml:space="preserve"> para</w:t>
            </w:r>
            <w:proofErr w:type="gramEnd"/>
            <w:r w:rsidRPr="00ED796C">
              <w:rPr>
                <w:rFonts w:ascii="Arial" w:eastAsia="Times New Roman" w:hAnsi="Arial" w:cs="Arial"/>
                <w:sz w:val="24"/>
                <w:szCs w:val="24"/>
                <w:lang w:eastAsia="pt-BR"/>
              </w:rPr>
              <w:t xml:space="preserve"> fixação à parede</w:t>
            </w:r>
            <w:r>
              <w:rPr>
                <w:rFonts w:ascii="Arial" w:eastAsia="Times New Roman" w:hAnsi="Arial" w:cs="Arial"/>
                <w:sz w:val="24"/>
                <w:szCs w:val="24"/>
                <w:lang w:eastAsia="pt-BR"/>
              </w:rPr>
              <w:t>;</w:t>
            </w:r>
            <w:r w:rsidRPr="00ED796C">
              <w:rPr>
                <w:rFonts w:ascii="Arial" w:eastAsia="Times New Roman" w:hAnsi="Arial" w:cs="Arial"/>
                <w:sz w:val="24"/>
                <w:szCs w:val="24"/>
                <w:lang w:eastAsia="pt-BR"/>
              </w:rPr>
              <w:t xml:space="preserve"> </w:t>
            </w:r>
          </w:p>
          <w:p w14:paraId="5DF48389"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sistema</w:t>
            </w:r>
            <w:proofErr w:type="gramEnd"/>
            <w:r w:rsidRPr="00ED796C">
              <w:rPr>
                <w:rFonts w:ascii="Arial" w:eastAsia="Times New Roman" w:hAnsi="Arial" w:cs="Arial"/>
                <w:sz w:val="24"/>
                <w:szCs w:val="24"/>
                <w:lang w:eastAsia="pt-BR"/>
              </w:rPr>
              <w:t xml:space="preserve"> de refrigeração: por compressor, com gás refrigerante R134a ou outro ecológico, </w:t>
            </w:r>
          </w:p>
          <w:p w14:paraId="73843183"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capacidade</w:t>
            </w:r>
            <w:proofErr w:type="gramEnd"/>
            <w:r w:rsidRPr="00ED796C">
              <w:rPr>
                <w:rFonts w:ascii="Arial" w:eastAsia="Times New Roman" w:hAnsi="Arial" w:cs="Arial"/>
                <w:sz w:val="24"/>
                <w:szCs w:val="24"/>
                <w:lang w:eastAsia="pt-BR"/>
              </w:rPr>
              <w:t xml:space="preserve"> de armazenamento de água gelada: 2 litros, no mínimo, </w:t>
            </w:r>
          </w:p>
          <w:p w14:paraId="1443455B"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temperatura</w:t>
            </w:r>
            <w:proofErr w:type="gramEnd"/>
            <w:r w:rsidRPr="00ED796C">
              <w:rPr>
                <w:rFonts w:ascii="Arial" w:eastAsia="Times New Roman" w:hAnsi="Arial" w:cs="Arial"/>
                <w:sz w:val="24"/>
                <w:szCs w:val="24"/>
                <w:lang w:eastAsia="pt-BR"/>
              </w:rPr>
              <w:t xml:space="preserve"> ambiente de funcionamento do filtro/purificador: 5 a 42˚C, </w:t>
            </w:r>
          </w:p>
          <w:p w14:paraId="6D7D3ECE"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com</w:t>
            </w:r>
            <w:proofErr w:type="gramEnd"/>
            <w:r w:rsidRPr="00ED796C">
              <w:rPr>
                <w:rFonts w:ascii="Arial" w:eastAsia="Times New Roman" w:hAnsi="Arial" w:cs="Arial"/>
                <w:sz w:val="24"/>
                <w:szCs w:val="24"/>
                <w:lang w:eastAsia="pt-BR"/>
              </w:rPr>
              <w:t xml:space="preserve"> dois ou mais estágios de filtragem da água, </w:t>
            </w:r>
          </w:p>
          <w:p w14:paraId="1FDE1294"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vida</w:t>
            </w:r>
            <w:proofErr w:type="gramEnd"/>
            <w:r w:rsidRPr="00ED796C">
              <w:rPr>
                <w:rFonts w:ascii="Arial" w:eastAsia="Times New Roman" w:hAnsi="Arial" w:cs="Arial"/>
                <w:sz w:val="24"/>
                <w:szCs w:val="24"/>
                <w:lang w:eastAsia="pt-BR"/>
              </w:rPr>
              <w:t xml:space="preserve"> útil do elemento filtrante: 6 meses ou 3.000 litros (no mínimo</w:t>
            </w:r>
            <w:proofErr w:type="gramStart"/>
            <w:r w:rsidRPr="00ED796C">
              <w:rPr>
                <w:rFonts w:ascii="Arial" w:eastAsia="Times New Roman" w:hAnsi="Arial" w:cs="Arial"/>
                <w:sz w:val="24"/>
                <w:szCs w:val="24"/>
                <w:lang w:eastAsia="pt-BR"/>
              </w:rPr>
              <w:t>),  -</w:t>
            </w:r>
            <w:proofErr w:type="gramEnd"/>
            <w:r w:rsidRPr="00ED796C">
              <w:rPr>
                <w:rFonts w:ascii="Arial" w:eastAsia="Times New Roman" w:hAnsi="Arial" w:cs="Arial"/>
                <w:sz w:val="24"/>
                <w:szCs w:val="24"/>
                <w:lang w:eastAsia="pt-BR"/>
              </w:rPr>
              <w:t xml:space="preserve"> potência total: 120 a 140W, ou superior, </w:t>
            </w:r>
          </w:p>
          <w:p w14:paraId="0BF8EDC0"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voltagem</w:t>
            </w:r>
            <w:proofErr w:type="gramEnd"/>
            <w:r w:rsidRPr="00ED796C">
              <w:rPr>
                <w:rFonts w:ascii="Arial" w:eastAsia="Times New Roman" w:hAnsi="Arial" w:cs="Arial"/>
                <w:sz w:val="24"/>
                <w:szCs w:val="24"/>
                <w:lang w:eastAsia="pt-BR"/>
              </w:rPr>
              <w:t xml:space="preserve">: 220 volts, </w:t>
            </w:r>
          </w:p>
          <w:p w14:paraId="207958E7"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lastRenderedPageBreak/>
              <w:t xml:space="preserve">- </w:t>
            </w:r>
            <w:proofErr w:type="gramStart"/>
            <w:r w:rsidRPr="00ED796C">
              <w:rPr>
                <w:rFonts w:ascii="Arial" w:eastAsia="Times New Roman" w:hAnsi="Arial" w:cs="Arial"/>
                <w:sz w:val="24"/>
                <w:szCs w:val="24"/>
                <w:lang w:eastAsia="pt-BR"/>
              </w:rPr>
              <w:t>dimensões</w:t>
            </w:r>
            <w:proofErr w:type="gramEnd"/>
            <w:r w:rsidRPr="00ED796C">
              <w:rPr>
                <w:rFonts w:ascii="Arial" w:eastAsia="Times New Roman" w:hAnsi="Arial" w:cs="Arial"/>
                <w:sz w:val="24"/>
                <w:szCs w:val="24"/>
                <w:lang w:eastAsia="pt-BR"/>
              </w:rPr>
              <w:t xml:space="preserve">: largura: 30 a 40cm; altura: 38 a 45 cm; profundidade: 33 a 45 cm, </w:t>
            </w:r>
          </w:p>
          <w:p w14:paraId="3F0EF3AC"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o</w:t>
            </w:r>
            <w:proofErr w:type="gramEnd"/>
            <w:r w:rsidRPr="00ED796C">
              <w:rPr>
                <w:rFonts w:ascii="Arial" w:eastAsia="Times New Roman" w:hAnsi="Arial" w:cs="Arial"/>
                <w:sz w:val="24"/>
                <w:szCs w:val="24"/>
                <w:lang w:eastAsia="pt-BR"/>
              </w:rPr>
              <w:t xml:space="preserve"> purificador deverá acompanhar um refil de elemento filtrante extra compatível com o purificador de água, </w:t>
            </w:r>
          </w:p>
          <w:p w14:paraId="0E865B7F"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na</w:t>
            </w:r>
            <w:proofErr w:type="gramEnd"/>
            <w:r w:rsidRPr="00ED796C">
              <w:rPr>
                <w:rFonts w:ascii="Arial" w:eastAsia="Times New Roman" w:hAnsi="Arial" w:cs="Arial"/>
                <w:sz w:val="24"/>
                <w:szCs w:val="24"/>
                <w:lang w:eastAsia="pt-BR"/>
              </w:rPr>
              <w:t xml:space="preserve"> definição do preço unitário deve ser considerada a soma: valor do equipamento + valor do refil de elemento filtrante + valor da válvula para regular a pressão, </w:t>
            </w:r>
          </w:p>
          <w:p w14:paraId="056C9FE9" w14:textId="60649948" w:rsidR="00EE4735" w:rsidRDefault="00EE4735"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proofErr w:type="gramStart"/>
            <w:r>
              <w:rPr>
                <w:rFonts w:ascii="Arial" w:eastAsia="Times New Roman" w:hAnsi="Arial" w:cs="Arial"/>
                <w:sz w:val="24"/>
                <w:szCs w:val="24"/>
                <w:lang w:eastAsia="pt-BR"/>
              </w:rPr>
              <w:t>classificação</w:t>
            </w:r>
            <w:proofErr w:type="gramEnd"/>
            <w:r>
              <w:rPr>
                <w:rFonts w:ascii="Arial" w:eastAsia="Times New Roman" w:hAnsi="Arial" w:cs="Arial"/>
                <w:sz w:val="24"/>
                <w:szCs w:val="24"/>
                <w:lang w:eastAsia="pt-BR"/>
              </w:rPr>
              <w:t xml:space="preserve"> energética A (Inmetro);</w:t>
            </w:r>
          </w:p>
          <w:p w14:paraId="1486EB4A" w14:textId="08D803B8" w:rsidR="00EE4735" w:rsidRDefault="00EE4735"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w:t>
            </w:r>
          </w:p>
          <w:p w14:paraId="2C839365" w14:textId="07F88967" w:rsidR="000A1031" w:rsidRDefault="00ED796C" w:rsidP="002E08AD">
            <w:pPr>
              <w:spacing w:before="6" w:after="6" w:line="360" w:lineRule="auto"/>
              <w:contextualSpacing/>
              <w:jc w:val="both"/>
              <w:rPr>
                <w:rFonts w:ascii="Arial" w:eastAsia="Times New Roman" w:hAnsi="Arial" w:cs="Arial"/>
                <w:sz w:val="24"/>
                <w:szCs w:val="24"/>
                <w:lang w:eastAsia="pt-BR"/>
              </w:rPr>
            </w:pPr>
            <w:r w:rsidRPr="00ED796C">
              <w:rPr>
                <w:rFonts w:ascii="Arial" w:eastAsia="Times New Roman" w:hAnsi="Arial" w:cs="Arial"/>
                <w:sz w:val="24"/>
                <w:szCs w:val="24"/>
                <w:lang w:eastAsia="pt-BR"/>
              </w:rPr>
              <w:t xml:space="preserve">- </w:t>
            </w:r>
            <w:proofErr w:type="gramStart"/>
            <w:r w:rsidRPr="00ED796C">
              <w:rPr>
                <w:rFonts w:ascii="Arial" w:eastAsia="Times New Roman" w:hAnsi="Arial" w:cs="Arial"/>
                <w:sz w:val="24"/>
                <w:szCs w:val="24"/>
                <w:lang w:eastAsia="pt-BR"/>
              </w:rPr>
              <w:t>marca e modelo</w:t>
            </w:r>
            <w:proofErr w:type="gramEnd"/>
            <w:r w:rsidRPr="00ED796C">
              <w:rPr>
                <w:rFonts w:ascii="Arial" w:eastAsia="Times New Roman" w:hAnsi="Arial" w:cs="Arial"/>
                <w:sz w:val="24"/>
                <w:szCs w:val="24"/>
                <w:lang w:eastAsia="pt-BR"/>
              </w:rPr>
              <w:t xml:space="preserve"> de referência: Everest Plus</w:t>
            </w:r>
            <w:r>
              <w:rPr>
                <w:rFonts w:ascii="Arial" w:eastAsia="Times New Roman" w:hAnsi="Arial" w:cs="Arial"/>
                <w:sz w:val="24"/>
                <w:szCs w:val="24"/>
                <w:lang w:eastAsia="pt-BR"/>
              </w:rPr>
              <w:t>/Soft</w:t>
            </w:r>
            <w:r w:rsidRPr="00ED796C">
              <w:rPr>
                <w:rFonts w:ascii="Arial" w:eastAsia="Times New Roman" w:hAnsi="Arial" w:cs="Arial"/>
                <w:sz w:val="24"/>
                <w:szCs w:val="24"/>
                <w:lang w:eastAsia="pt-BR"/>
              </w:rPr>
              <w:t>, equivalente ou de melhor qualidade</w:t>
            </w:r>
            <w:r>
              <w:rPr>
                <w:rFonts w:ascii="Arial" w:eastAsia="Times New Roman" w:hAnsi="Arial" w:cs="Arial"/>
                <w:sz w:val="24"/>
                <w:szCs w:val="24"/>
                <w:lang w:eastAsia="pt-BR"/>
              </w:rPr>
              <w:t>:</w:t>
            </w:r>
          </w:p>
          <w:p w14:paraId="16F5B6CA" w14:textId="21ED5820" w:rsidR="00ED796C" w:rsidRDefault="00ED796C"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FOTO ILUSTRATIVA:</w:t>
            </w:r>
          </w:p>
          <w:p w14:paraId="0F896742" w14:textId="77777777" w:rsidR="00ED796C" w:rsidRDefault="00ED796C" w:rsidP="002E08AD">
            <w:pPr>
              <w:spacing w:before="6" w:after="6" w:line="360" w:lineRule="auto"/>
              <w:contextualSpacing/>
              <w:jc w:val="both"/>
              <w:rPr>
                <w:rFonts w:ascii="Arial" w:eastAsia="Times New Roman" w:hAnsi="Arial" w:cs="Arial"/>
                <w:sz w:val="24"/>
                <w:szCs w:val="24"/>
                <w:lang w:eastAsia="pt-BR"/>
              </w:rPr>
            </w:pPr>
          </w:p>
          <w:p w14:paraId="6DBFFF6D" w14:textId="138DE363" w:rsidR="00ED796C" w:rsidRPr="00E77B8F" w:rsidRDefault="00ED796C" w:rsidP="00ED796C">
            <w:pPr>
              <w:spacing w:before="6" w:after="6" w:line="360" w:lineRule="auto"/>
              <w:contextualSpacing/>
              <w:jc w:val="both"/>
              <w:rPr>
                <w:rFonts w:ascii="Arial" w:eastAsia="Times New Roman" w:hAnsi="Arial" w:cs="Arial"/>
                <w:sz w:val="24"/>
                <w:szCs w:val="24"/>
                <w:lang w:eastAsia="pt-BR"/>
              </w:rPr>
            </w:pPr>
            <w:r>
              <w:rPr>
                <w:noProof/>
                <w:lang w:eastAsia="pt-BR"/>
              </w:rPr>
              <w:drawing>
                <wp:inline distT="0" distB="0" distL="0" distR="0" wp14:anchorId="60F0C24E" wp14:editId="44434123">
                  <wp:extent cx="1547495" cy="1547495"/>
                  <wp:effectExtent l="0" t="0" r="0" b="0"/>
                  <wp:docPr id="193545587" name="Imagem 6" descr="Imagem do prod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m do produ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5322" cy="1555322"/>
                          </a:xfrm>
                          <a:prstGeom prst="rect">
                            <a:avLst/>
                          </a:prstGeom>
                          <a:noFill/>
                          <a:ln>
                            <a:noFill/>
                          </a:ln>
                        </pic:spPr>
                      </pic:pic>
                    </a:graphicData>
                  </a:graphic>
                </wp:inline>
              </w:drawing>
            </w:r>
          </w:p>
        </w:tc>
      </w:tr>
      <w:tr w:rsidR="000A1031" w:rsidRPr="00E77B8F" w14:paraId="0B857C80"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77717076"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4</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55F453AE"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Sanduicheira industrial</w:t>
            </w:r>
          </w:p>
        </w:tc>
        <w:tc>
          <w:tcPr>
            <w:tcW w:w="3804" w:type="pct"/>
            <w:tcBorders>
              <w:top w:val="single" w:sz="4" w:space="0" w:color="auto"/>
              <w:left w:val="single" w:sz="4" w:space="0" w:color="auto"/>
              <w:bottom w:val="single" w:sz="4" w:space="0" w:color="auto"/>
              <w:right w:val="single" w:sz="4" w:space="0" w:color="auto"/>
            </w:tcBorders>
          </w:tcPr>
          <w:p w14:paraId="67DF1D68"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estrutura</w:t>
            </w:r>
            <w:proofErr w:type="gramEnd"/>
            <w:r w:rsidRPr="00E77B8F">
              <w:rPr>
                <w:rFonts w:ascii="Arial" w:eastAsia="Times New Roman" w:hAnsi="Arial" w:cs="Arial"/>
                <w:bCs/>
                <w:iCs/>
                <w:sz w:val="24"/>
                <w:szCs w:val="24"/>
                <w:lang w:eastAsia="pt-BR"/>
              </w:rPr>
              <w:t xml:space="preserve"> em aço inox escovado,</w:t>
            </w:r>
          </w:p>
          <w:p w14:paraId="75780D39"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chapas</w:t>
            </w:r>
            <w:proofErr w:type="gramEnd"/>
            <w:r w:rsidRPr="00E77B8F">
              <w:rPr>
                <w:rFonts w:ascii="Arial" w:eastAsia="Times New Roman" w:hAnsi="Arial" w:cs="Arial"/>
                <w:bCs/>
                <w:iCs/>
                <w:sz w:val="24"/>
                <w:szCs w:val="24"/>
                <w:lang w:eastAsia="pt-BR"/>
              </w:rPr>
              <w:t xml:space="preserve"> de alumínio fundido,</w:t>
            </w:r>
          </w:p>
          <w:p w14:paraId="32D8E4B9"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voltagem</w:t>
            </w:r>
            <w:proofErr w:type="gramEnd"/>
            <w:r w:rsidRPr="00E77B8F">
              <w:rPr>
                <w:rFonts w:ascii="Arial" w:eastAsia="Times New Roman" w:hAnsi="Arial" w:cs="Arial"/>
                <w:bCs/>
                <w:iCs/>
                <w:sz w:val="24"/>
                <w:szCs w:val="24"/>
                <w:lang w:eastAsia="pt-BR"/>
              </w:rPr>
              <w:t>: 220 volts,</w:t>
            </w:r>
          </w:p>
          <w:p w14:paraId="45CB5656"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potência</w:t>
            </w:r>
            <w:proofErr w:type="gramEnd"/>
            <w:r w:rsidRPr="00E77B8F">
              <w:rPr>
                <w:rFonts w:ascii="Arial" w:eastAsia="Times New Roman" w:hAnsi="Arial" w:cs="Arial"/>
                <w:bCs/>
                <w:iCs/>
                <w:sz w:val="24"/>
                <w:szCs w:val="24"/>
                <w:lang w:eastAsia="pt-BR"/>
              </w:rPr>
              <w:t xml:space="preserve"> de 1500 a 2200 watts,</w:t>
            </w:r>
          </w:p>
          <w:p w14:paraId="24BC05DF" w14:textId="4979C4D4"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dimensões</w:t>
            </w:r>
            <w:proofErr w:type="gramEnd"/>
            <w:r w:rsidRPr="00E77B8F">
              <w:rPr>
                <w:rFonts w:ascii="Arial" w:eastAsia="Times New Roman" w:hAnsi="Arial" w:cs="Arial"/>
                <w:bCs/>
                <w:iCs/>
                <w:sz w:val="24"/>
                <w:szCs w:val="24"/>
                <w:lang w:eastAsia="pt-BR"/>
              </w:rPr>
              <w:t xml:space="preserve"> </w:t>
            </w:r>
            <w:r w:rsidR="00DC3B58" w:rsidRPr="00E77B8F">
              <w:rPr>
                <w:rFonts w:ascii="Arial" w:eastAsia="Times New Roman" w:hAnsi="Arial" w:cs="Arial"/>
                <w:bCs/>
                <w:iCs/>
                <w:sz w:val="24"/>
                <w:szCs w:val="24"/>
                <w:lang w:eastAsia="pt-BR"/>
              </w:rPr>
              <w:t>aproximadas de</w:t>
            </w:r>
            <w:r w:rsidRPr="00E77B8F">
              <w:rPr>
                <w:rFonts w:ascii="Arial" w:eastAsia="Times New Roman" w:hAnsi="Arial" w:cs="Arial"/>
                <w:bCs/>
                <w:iCs/>
                <w:sz w:val="24"/>
                <w:szCs w:val="24"/>
                <w:lang w:eastAsia="pt-BR"/>
              </w:rPr>
              <w:t xml:space="preserve"> 167x480x425 mm,</w:t>
            </w:r>
          </w:p>
          <w:p w14:paraId="5C3A13AD"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aquecimento</w:t>
            </w:r>
            <w:proofErr w:type="gramEnd"/>
            <w:r w:rsidRPr="00E77B8F">
              <w:rPr>
                <w:rFonts w:ascii="Arial" w:eastAsia="Times New Roman" w:hAnsi="Arial" w:cs="Arial"/>
                <w:bCs/>
                <w:iCs/>
                <w:sz w:val="24"/>
                <w:szCs w:val="24"/>
                <w:lang w:eastAsia="pt-BR"/>
              </w:rPr>
              <w:t xml:space="preserve"> inferior e superior através de resistências elétricas blindadas controladas por termostato,</w:t>
            </w:r>
          </w:p>
          <w:p w14:paraId="3B11C19E"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lâmpada</w:t>
            </w:r>
            <w:proofErr w:type="gramEnd"/>
            <w:r w:rsidRPr="00E77B8F">
              <w:rPr>
                <w:rFonts w:ascii="Arial" w:eastAsia="Times New Roman" w:hAnsi="Arial" w:cs="Arial"/>
                <w:bCs/>
                <w:iCs/>
                <w:sz w:val="24"/>
                <w:szCs w:val="24"/>
                <w:lang w:eastAsia="pt-BR"/>
              </w:rPr>
              <w:t xml:space="preserve"> piloto indicando a função liga/desliga,</w:t>
            </w:r>
          </w:p>
          <w:p w14:paraId="333DA836"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pés</w:t>
            </w:r>
            <w:proofErr w:type="gramEnd"/>
            <w:r w:rsidRPr="00E77B8F">
              <w:rPr>
                <w:rFonts w:ascii="Arial" w:eastAsia="Times New Roman" w:hAnsi="Arial" w:cs="Arial"/>
                <w:bCs/>
                <w:iCs/>
                <w:sz w:val="24"/>
                <w:szCs w:val="24"/>
                <w:lang w:eastAsia="pt-BR"/>
              </w:rPr>
              <w:t xml:space="preserve"> antiderrapantes,</w:t>
            </w:r>
          </w:p>
          <w:p w14:paraId="5F6AE2FA"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sistema</w:t>
            </w:r>
            <w:proofErr w:type="gramEnd"/>
            <w:r w:rsidRPr="00E77B8F">
              <w:rPr>
                <w:rFonts w:ascii="Arial" w:eastAsia="Times New Roman" w:hAnsi="Arial" w:cs="Arial"/>
                <w:bCs/>
                <w:iCs/>
                <w:sz w:val="24"/>
                <w:szCs w:val="24"/>
                <w:lang w:eastAsia="pt-BR"/>
              </w:rPr>
              <w:t xml:space="preserve"> para manter a prensa do pão elevada, quando </w:t>
            </w:r>
            <w:proofErr w:type="gramStart"/>
            <w:r w:rsidRPr="00E77B8F">
              <w:rPr>
                <w:rFonts w:ascii="Arial" w:eastAsia="Times New Roman" w:hAnsi="Arial" w:cs="Arial"/>
                <w:bCs/>
                <w:iCs/>
                <w:sz w:val="24"/>
                <w:szCs w:val="24"/>
                <w:lang w:eastAsia="pt-BR"/>
              </w:rPr>
              <w:t>a mesma</w:t>
            </w:r>
            <w:proofErr w:type="gramEnd"/>
            <w:r w:rsidRPr="00E77B8F">
              <w:rPr>
                <w:rFonts w:ascii="Arial" w:eastAsia="Times New Roman" w:hAnsi="Arial" w:cs="Arial"/>
                <w:bCs/>
                <w:iCs/>
                <w:sz w:val="24"/>
                <w:szCs w:val="24"/>
                <w:lang w:eastAsia="pt-BR"/>
              </w:rPr>
              <w:t xml:space="preserve"> estiver aberta,</w:t>
            </w:r>
          </w:p>
          <w:p w14:paraId="229275FA" w14:textId="77777777" w:rsidR="000A1031" w:rsidRPr="00E77B8F"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lastRenderedPageBreak/>
              <w:t xml:space="preserve">- </w:t>
            </w:r>
            <w:proofErr w:type="gramStart"/>
            <w:r w:rsidRPr="00E77B8F">
              <w:rPr>
                <w:rFonts w:ascii="Arial" w:eastAsia="Times New Roman" w:hAnsi="Arial" w:cs="Arial"/>
                <w:bCs/>
                <w:iCs/>
                <w:sz w:val="24"/>
                <w:szCs w:val="24"/>
                <w:lang w:eastAsia="pt-BR"/>
              </w:rPr>
              <w:t>coletor</w:t>
            </w:r>
            <w:proofErr w:type="gramEnd"/>
            <w:r w:rsidRPr="00E77B8F">
              <w:rPr>
                <w:rFonts w:ascii="Arial" w:eastAsia="Times New Roman" w:hAnsi="Arial" w:cs="Arial"/>
                <w:bCs/>
                <w:iCs/>
                <w:sz w:val="24"/>
                <w:szCs w:val="24"/>
                <w:lang w:eastAsia="pt-BR"/>
              </w:rPr>
              <w:t xml:space="preserve"> de gordura,</w:t>
            </w:r>
          </w:p>
          <w:p w14:paraId="67C4B389" w14:textId="77777777" w:rsidR="000A1031" w:rsidRDefault="000A1031" w:rsidP="002E08AD">
            <w:pPr>
              <w:spacing w:before="6" w:after="6" w:line="360" w:lineRule="auto"/>
              <w:contextualSpacing/>
              <w:jc w:val="both"/>
              <w:rPr>
                <w:rFonts w:ascii="Arial" w:eastAsia="Times New Roman" w:hAnsi="Arial" w:cs="Arial"/>
                <w:bCs/>
                <w:iCs/>
                <w:sz w:val="24"/>
                <w:szCs w:val="24"/>
                <w:lang w:eastAsia="pt-BR"/>
              </w:rPr>
            </w:pPr>
            <w:r w:rsidRPr="00E77B8F">
              <w:rPr>
                <w:rFonts w:ascii="Arial" w:eastAsia="Times New Roman" w:hAnsi="Arial" w:cs="Arial"/>
                <w:bCs/>
                <w:iCs/>
                <w:sz w:val="24"/>
                <w:szCs w:val="24"/>
                <w:lang w:eastAsia="pt-BR"/>
              </w:rPr>
              <w:t xml:space="preserve">- </w:t>
            </w:r>
            <w:proofErr w:type="gramStart"/>
            <w:r w:rsidRPr="00E77B8F">
              <w:rPr>
                <w:rFonts w:ascii="Arial" w:eastAsia="Times New Roman" w:hAnsi="Arial" w:cs="Arial"/>
                <w:bCs/>
                <w:iCs/>
                <w:sz w:val="24"/>
                <w:szCs w:val="24"/>
                <w:lang w:eastAsia="pt-BR"/>
              </w:rPr>
              <w:t>modelo</w:t>
            </w:r>
            <w:proofErr w:type="gramEnd"/>
            <w:r w:rsidRPr="00E77B8F">
              <w:rPr>
                <w:rFonts w:ascii="Arial" w:eastAsia="Times New Roman" w:hAnsi="Arial" w:cs="Arial"/>
                <w:bCs/>
                <w:iCs/>
                <w:sz w:val="24"/>
                <w:szCs w:val="24"/>
                <w:lang w:eastAsia="pt-BR"/>
              </w:rPr>
              <w:t xml:space="preserve"> de referência: </w:t>
            </w:r>
            <w:proofErr w:type="spellStart"/>
            <w:r w:rsidRPr="00E77B8F">
              <w:rPr>
                <w:rFonts w:ascii="Arial" w:eastAsia="Times New Roman" w:hAnsi="Arial" w:cs="Arial"/>
                <w:bCs/>
                <w:iCs/>
                <w:sz w:val="24"/>
                <w:szCs w:val="24"/>
                <w:lang w:eastAsia="pt-BR"/>
              </w:rPr>
              <w:t>Progás</w:t>
            </w:r>
            <w:proofErr w:type="spellEnd"/>
            <w:r w:rsidRPr="00E77B8F">
              <w:rPr>
                <w:rFonts w:ascii="Arial" w:eastAsia="Times New Roman" w:hAnsi="Arial" w:cs="Arial"/>
                <w:bCs/>
                <w:iCs/>
                <w:sz w:val="24"/>
                <w:szCs w:val="24"/>
                <w:lang w:eastAsia="pt-BR"/>
              </w:rPr>
              <w:t xml:space="preserve"> PR 350E </w:t>
            </w:r>
            <w:proofErr w:type="spellStart"/>
            <w:r w:rsidRPr="00E77B8F">
              <w:rPr>
                <w:rFonts w:ascii="Arial" w:eastAsia="Times New Roman" w:hAnsi="Arial" w:cs="Arial"/>
                <w:bCs/>
                <w:iCs/>
                <w:sz w:val="24"/>
                <w:szCs w:val="24"/>
                <w:lang w:eastAsia="pt-BR"/>
              </w:rPr>
              <w:t>Style</w:t>
            </w:r>
            <w:proofErr w:type="spellEnd"/>
            <w:r w:rsidRPr="00E77B8F">
              <w:rPr>
                <w:rFonts w:ascii="Arial" w:eastAsia="Times New Roman" w:hAnsi="Arial" w:cs="Arial"/>
                <w:bCs/>
                <w:iCs/>
                <w:sz w:val="24"/>
                <w:szCs w:val="24"/>
                <w:lang w:eastAsia="pt-BR"/>
              </w:rPr>
              <w:t>.</w:t>
            </w:r>
          </w:p>
          <w:p w14:paraId="2E0CEE7E" w14:textId="3577F152" w:rsidR="00ED796C" w:rsidRDefault="00ED796C" w:rsidP="002E08AD">
            <w:pPr>
              <w:spacing w:before="6" w:after="6" w:line="360" w:lineRule="auto"/>
              <w:contextualSpacing/>
              <w:jc w:val="both"/>
              <w:rPr>
                <w:rFonts w:ascii="Arial" w:eastAsia="Times New Roman" w:hAnsi="Arial" w:cs="Arial"/>
                <w:bCs/>
                <w:iCs/>
                <w:sz w:val="24"/>
                <w:szCs w:val="24"/>
                <w:lang w:eastAsia="pt-BR"/>
              </w:rPr>
            </w:pPr>
            <w:r>
              <w:rPr>
                <w:rFonts w:ascii="Arial" w:eastAsia="Times New Roman" w:hAnsi="Arial" w:cs="Arial"/>
                <w:bCs/>
                <w:iCs/>
                <w:sz w:val="24"/>
                <w:szCs w:val="24"/>
                <w:lang w:eastAsia="pt-BR"/>
              </w:rPr>
              <w:t>FOTO ILUSTRATIVA:</w:t>
            </w:r>
          </w:p>
          <w:p w14:paraId="193B1AF2" w14:textId="2244E2FF" w:rsidR="000A1031" w:rsidRPr="004A5BFC" w:rsidRDefault="00ED796C" w:rsidP="002E08AD">
            <w:pPr>
              <w:spacing w:before="6" w:after="6" w:line="360" w:lineRule="auto"/>
              <w:contextualSpacing/>
              <w:jc w:val="both"/>
              <w:rPr>
                <w:rFonts w:ascii="Arial" w:eastAsia="Times New Roman" w:hAnsi="Arial" w:cs="Arial"/>
                <w:bCs/>
                <w:iCs/>
                <w:sz w:val="24"/>
                <w:szCs w:val="24"/>
                <w:lang w:eastAsia="pt-BR"/>
              </w:rPr>
            </w:pPr>
            <w:r>
              <w:rPr>
                <w:noProof/>
                <w:lang w:eastAsia="pt-BR"/>
              </w:rPr>
              <w:drawing>
                <wp:inline distT="0" distB="0" distL="0" distR="0" wp14:anchorId="35331162" wp14:editId="0DA86710">
                  <wp:extent cx="1478407" cy="1478407"/>
                  <wp:effectExtent l="0" t="0" r="7620" b="7620"/>
                  <wp:docPr id="80169429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2164" cy="1482164"/>
                          </a:xfrm>
                          <a:prstGeom prst="rect">
                            <a:avLst/>
                          </a:prstGeom>
                          <a:noFill/>
                          <a:ln>
                            <a:noFill/>
                          </a:ln>
                        </pic:spPr>
                      </pic:pic>
                    </a:graphicData>
                  </a:graphic>
                </wp:inline>
              </w:drawing>
            </w:r>
          </w:p>
        </w:tc>
      </w:tr>
      <w:tr w:rsidR="000A1031" w:rsidRPr="00E77B8F" w14:paraId="0E5D1C70"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1B05F206"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5</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4E229A82"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Geladeira</w:t>
            </w:r>
          </w:p>
        </w:tc>
        <w:tc>
          <w:tcPr>
            <w:tcW w:w="3804" w:type="pct"/>
            <w:tcBorders>
              <w:top w:val="single" w:sz="4" w:space="0" w:color="auto"/>
              <w:left w:val="single" w:sz="4" w:space="0" w:color="auto"/>
              <w:bottom w:val="single" w:sz="4" w:space="0" w:color="auto"/>
              <w:right w:val="single" w:sz="4" w:space="0" w:color="auto"/>
            </w:tcBorders>
          </w:tcPr>
          <w:p w14:paraId="09525E54"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 xml:space="preserve">Capacidade </w:t>
            </w:r>
            <w:r w:rsidRPr="00E77B8F">
              <w:rPr>
                <w:rFonts w:ascii="Arial" w:eastAsia="Times New Roman" w:hAnsi="Arial" w:cs="Arial"/>
                <w:sz w:val="24"/>
                <w:szCs w:val="24"/>
                <w:lang w:eastAsia="pt-BR"/>
              </w:rPr>
              <w:t>t</w:t>
            </w:r>
            <w:r w:rsidR="00072960" w:rsidRPr="00E77B8F">
              <w:rPr>
                <w:rFonts w:ascii="Arial" w:eastAsia="Times New Roman" w:hAnsi="Arial" w:cs="Arial"/>
                <w:sz w:val="24"/>
                <w:szCs w:val="24"/>
                <w:lang w:eastAsia="pt-BR"/>
              </w:rPr>
              <w:t>otal: mínima de 260 litros</w:t>
            </w:r>
            <w:r w:rsidRPr="00E77B8F">
              <w:rPr>
                <w:rFonts w:ascii="Arial" w:eastAsia="Times New Roman" w:hAnsi="Arial" w:cs="Arial"/>
                <w:sz w:val="24"/>
                <w:szCs w:val="24"/>
                <w:lang w:eastAsia="pt-BR"/>
              </w:rPr>
              <w:t>,</w:t>
            </w:r>
          </w:p>
          <w:p w14:paraId="69F525EB" w14:textId="3C54F1F2" w:rsidR="000A1031"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Tipo: vertical, </w:t>
            </w:r>
            <w:r w:rsidRPr="00E77B8F">
              <w:rPr>
                <w:rFonts w:ascii="Arial" w:eastAsia="Times New Roman" w:hAnsi="Arial" w:cs="Arial"/>
                <w:sz w:val="24"/>
                <w:szCs w:val="24"/>
                <w:lang w:eastAsia="pt-BR"/>
              </w:rPr>
              <w:t>com duas portas (</w:t>
            </w:r>
            <w:r w:rsidR="00072960" w:rsidRPr="00E77B8F">
              <w:rPr>
                <w:rFonts w:ascii="Arial" w:eastAsia="Times New Roman" w:hAnsi="Arial" w:cs="Arial"/>
                <w:sz w:val="24"/>
                <w:szCs w:val="24"/>
                <w:lang w:eastAsia="pt-BR"/>
              </w:rPr>
              <w:t>duplex</w:t>
            </w:r>
            <w:r w:rsidRPr="00E77B8F">
              <w:rPr>
                <w:rFonts w:ascii="Arial" w:eastAsia="Times New Roman" w:hAnsi="Arial" w:cs="Arial"/>
                <w:sz w:val="24"/>
                <w:szCs w:val="24"/>
                <w:lang w:eastAsia="pt-BR"/>
              </w:rPr>
              <w:t xml:space="preserve">), </w:t>
            </w:r>
          </w:p>
          <w:p w14:paraId="3B5A5525"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E</w:t>
            </w:r>
            <w:r w:rsidR="00072960" w:rsidRPr="00E77B8F">
              <w:rPr>
                <w:rFonts w:ascii="Arial" w:eastAsia="Times New Roman" w:hAnsi="Arial" w:cs="Arial"/>
                <w:sz w:val="24"/>
                <w:szCs w:val="24"/>
                <w:lang w:eastAsia="pt-BR"/>
              </w:rPr>
              <w:t>m material resistente à corrosão (aço pintado, inox ou equivalente)</w:t>
            </w:r>
            <w:r w:rsidRPr="00E77B8F">
              <w:rPr>
                <w:rFonts w:ascii="Arial" w:eastAsia="Times New Roman" w:hAnsi="Arial" w:cs="Arial"/>
                <w:sz w:val="24"/>
                <w:szCs w:val="24"/>
                <w:lang w:eastAsia="pt-BR"/>
              </w:rPr>
              <w:t>,</w:t>
            </w:r>
          </w:p>
          <w:p w14:paraId="357571A3"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Reservatório interno: material atóxico adequado para contato com alimentos</w:t>
            </w:r>
            <w:r w:rsidRPr="00E77B8F">
              <w:rPr>
                <w:rFonts w:ascii="Arial" w:eastAsia="Times New Roman" w:hAnsi="Arial" w:cs="Arial"/>
                <w:sz w:val="24"/>
                <w:szCs w:val="24"/>
                <w:lang w:eastAsia="pt-BR"/>
              </w:rPr>
              <w:t>,</w:t>
            </w:r>
          </w:p>
          <w:p w14:paraId="3907EDA3"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Sistema de refrigeração</w:t>
            </w: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por compressor</w:t>
            </w:r>
            <w:r w:rsidRPr="00E77B8F">
              <w:rPr>
                <w:rFonts w:ascii="Arial" w:eastAsia="Times New Roman" w:hAnsi="Arial" w:cs="Arial"/>
                <w:sz w:val="24"/>
                <w:szCs w:val="24"/>
                <w:lang w:eastAsia="pt-BR"/>
              </w:rPr>
              <w:t>,</w:t>
            </w:r>
          </w:p>
          <w:p w14:paraId="5D7D370B" w14:textId="27B578BD"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Gás refrigerante: ecológico (</w:t>
            </w:r>
            <w:proofErr w:type="spellStart"/>
            <w:r w:rsidR="00072960" w:rsidRPr="00E77B8F">
              <w:rPr>
                <w:rFonts w:ascii="Arial" w:eastAsia="Times New Roman" w:hAnsi="Arial" w:cs="Arial"/>
                <w:sz w:val="24"/>
                <w:szCs w:val="24"/>
                <w:lang w:eastAsia="pt-BR"/>
              </w:rPr>
              <w:t>ex</w:t>
            </w:r>
            <w:proofErr w:type="spellEnd"/>
            <w:r w:rsidR="00072960" w:rsidRPr="00E77B8F">
              <w:rPr>
                <w:rFonts w:ascii="Arial" w:eastAsia="Times New Roman" w:hAnsi="Arial" w:cs="Arial"/>
                <w:sz w:val="24"/>
                <w:szCs w:val="24"/>
                <w:lang w:eastAsia="pt-BR"/>
              </w:rPr>
              <w:t>: R600a ou equivalente)</w:t>
            </w: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w:t>
            </w:r>
          </w:p>
          <w:p w14:paraId="3D1EEDA2"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Faixa de temperatura: adequada para conservação de alimentos refrigerados</w:t>
            </w:r>
            <w:r w:rsidRPr="00E77B8F">
              <w:rPr>
                <w:rFonts w:ascii="Arial" w:eastAsia="Times New Roman" w:hAnsi="Arial" w:cs="Arial"/>
                <w:sz w:val="24"/>
                <w:szCs w:val="24"/>
                <w:lang w:eastAsia="pt-BR"/>
              </w:rPr>
              <w:t>,</w:t>
            </w:r>
          </w:p>
          <w:p w14:paraId="7A131757" w14:textId="06991752"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Sistema de degelo:</w:t>
            </w:r>
            <w:r w:rsidR="006301CD">
              <w:rPr>
                <w:rFonts w:ascii="Arial" w:eastAsia="Times New Roman" w:hAnsi="Arial" w:cs="Arial"/>
                <w:sz w:val="24"/>
                <w:szCs w:val="24"/>
                <w:lang w:eastAsia="pt-BR"/>
              </w:rPr>
              <w:t xml:space="preserve"> </w:t>
            </w:r>
            <w:proofErr w:type="spellStart"/>
            <w:r w:rsidR="00072960" w:rsidRPr="00E77B8F">
              <w:rPr>
                <w:rFonts w:ascii="Arial" w:eastAsia="Times New Roman" w:hAnsi="Arial" w:cs="Arial"/>
                <w:sz w:val="24"/>
                <w:szCs w:val="24"/>
                <w:lang w:eastAsia="pt-BR"/>
              </w:rPr>
              <w:t>cycle</w:t>
            </w:r>
            <w:proofErr w:type="spellEnd"/>
            <w:r w:rsidR="00072960" w:rsidRPr="00E77B8F">
              <w:rPr>
                <w:rFonts w:ascii="Arial" w:eastAsia="Times New Roman" w:hAnsi="Arial" w:cs="Arial"/>
                <w:sz w:val="24"/>
                <w:szCs w:val="24"/>
                <w:lang w:eastAsia="pt-BR"/>
              </w:rPr>
              <w:t xml:space="preserve"> </w:t>
            </w:r>
            <w:proofErr w:type="spellStart"/>
            <w:r w:rsidR="00072960" w:rsidRPr="00E77B8F">
              <w:rPr>
                <w:rFonts w:ascii="Arial" w:eastAsia="Times New Roman" w:hAnsi="Arial" w:cs="Arial"/>
                <w:sz w:val="24"/>
                <w:szCs w:val="24"/>
                <w:lang w:eastAsia="pt-BR"/>
              </w:rPr>
              <w:t>defrost</w:t>
            </w:r>
            <w:proofErr w:type="spellEnd"/>
            <w:r w:rsidR="00072960" w:rsidRPr="00E77B8F">
              <w:rPr>
                <w:rFonts w:ascii="Arial" w:eastAsia="Times New Roman" w:hAnsi="Arial" w:cs="Arial"/>
                <w:sz w:val="24"/>
                <w:szCs w:val="24"/>
                <w:lang w:eastAsia="pt-BR"/>
              </w:rPr>
              <w:t xml:space="preserve">, </w:t>
            </w:r>
            <w:proofErr w:type="spellStart"/>
            <w:r w:rsidR="00072960" w:rsidRPr="00E77B8F">
              <w:rPr>
                <w:rFonts w:ascii="Arial" w:eastAsia="Times New Roman" w:hAnsi="Arial" w:cs="Arial"/>
                <w:sz w:val="24"/>
                <w:szCs w:val="24"/>
                <w:lang w:eastAsia="pt-BR"/>
              </w:rPr>
              <w:t>frost</w:t>
            </w:r>
            <w:proofErr w:type="spellEnd"/>
            <w:r w:rsidR="00072960" w:rsidRPr="00E77B8F">
              <w:rPr>
                <w:rFonts w:ascii="Arial" w:eastAsia="Times New Roman" w:hAnsi="Arial" w:cs="Arial"/>
                <w:sz w:val="24"/>
                <w:szCs w:val="24"/>
                <w:lang w:eastAsia="pt-BR"/>
              </w:rPr>
              <w:t xml:space="preserve"> </w:t>
            </w:r>
            <w:proofErr w:type="spellStart"/>
            <w:r w:rsidR="00072960" w:rsidRPr="00E77B8F">
              <w:rPr>
                <w:rFonts w:ascii="Arial" w:eastAsia="Times New Roman" w:hAnsi="Arial" w:cs="Arial"/>
                <w:sz w:val="24"/>
                <w:szCs w:val="24"/>
                <w:lang w:eastAsia="pt-BR"/>
              </w:rPr>
              <w:t>free</w:t>
            </w:r>
            <w:proofErr w:type="spellEnd"/>
            <w:r w:rsidR="00072960" w:rsidRPr="00E77B8F">
              <w:rPr>
                <w:rFonts w:ascii="Arial" w:eastAsia="Times New Roman" w:hAnsi="Arial" w:cs="Arial"/>
                <w:sz w:val="24"/>
                <w:szCs w:val="24"/>
                <w:lang w:eastAsia="pt-BR"/>
              </w:rPr>
              <w:t xml:space="preserve"> ou tecnologia equivalente</w:t>
            </w:r>
            <w:r w:rsidRPr="00E77B8F">
              <w:rPr>
                <w:rFonts w:ascii="Arial" w:eastAsia="Times New Roman" w:hAnsi="Arial" w:cs="Arial"/>
                <w:sz w:val="24"/>
                <w:szCs w:val="24"/>
                <w:lang w:eastAsia="pt-BR"/>
              </w:rPr>
              <w:t>,</w:t>
            </w:r>
          </w:p>
          <w:p w14:paraId="09264A02"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Com c</w:t>
            </w:r>
            <w:r w:rsidR="00072960" w:rsidRPr="00E77B8F">
              <w:rPr>
                <w:rFonts w:ascii="Arial" w:eastAsia="Times New Roman" w:hAnsi="Arial" w:cs="Arial"/>
                <w:sz w:val="24"/>
                <w:szCs w:val="24"/>
                <w:lang w:eastAsia="pt-BR"/>
              </w:rPr>
              <w:t>ontrole de temperatura</w:t>
            </w:r>
            <w:r w:rsidRPr="00E77B8F">
              <w:rPr>
                <w:rFonts w:ascii="Arial" w:eastAsia="Times New Roman" w:hAnsi="Arial" w:cs="Arial"/>
                <w:sz w:val="24"/>
                <w:szCs w:val="24"/>
                <w:lang w:eastAsia="pt-BR"/>
              </w:rPr>
              <w:t>,</w:t>
            </w:r>
          </w:p>
          <w:p w14:paraId="4E4CBF56"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Prateleiras: removíveis e/ou ajustáveis</w:t>
            </w:r>
            <w:r w:rsidRPr="00E77B8F">
              <w:rPr>
                <w:rFonts w:ascii="Arial" w:eastAsia="Times New Roman" w:hAnsi="Arial" w:cs="Arial"/>
                <w:sz w:val="24"/>
                <w:szCs w:val="24"/>
                <w:lang w:eastAsia="pt-BR"/>
              </w:rPr>
              <w:t>,</w:t>
            </w:r>
          </w:p>
          <w:p w14:paraId="6B89E34F"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Compartimentos internos: para alimentos e bebidas</w:t>
            </w:r>
          </w:p>
          <w:p w14:paraId="56B5E44C" w14:textId="77777777" w:rsidR="003343F8" w:rsidRPr="00E77B8F" w:rsidRDefault="003343F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Voltagem de </w:t>
            </w:r>
            <w:r w:rsidR="00072960" w:rsidRPr="00E77B8F">
              <w:rPr>
                <w:rFonts w:ascii="Arial" w:eastAsia="Times New Roman" w:hAnsi="Arial" w:cs="Arial"/>
                <w:sz w:val="24"/>
                <w:szCs w:val="24"/>
                <w:lang w:eastAsia="pt-BR"/>
              </w:rPr>
              <w:t xml:space="preserve">220V </w:t>
            </w:r>
          </w:p>
          <w:p w14:paraId="56A80D92" w14:textId="2E04A0F8" w:rsidR="003343F8" w:rsidRPr="00E77B8F" w:rsidRDefault="00E6521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 xml:space="preserve">Eficiência energética: </w:t>
            </w:r>
            <w:r w:rsidRPr="00E77B8F">
              <w:rPr>
                <w:rFonts w:ascii="Arial" w:eastAsia="Times New Roman" w:hAnsi="Arial" w:cs="Arial"/>
                <w:sz w:val="24"/>
                <w:szCs w:val="24"/>
                <w:lang w:eastAsia="pt-BR"/>
              </w:rPr>
              <w:t>classificação A (Inmetro),</w:t>
            </w:r>
          </w:p>
          <w:p w14:paraId="208E4E43" w14:textId="39410D58" w:rsidR="00072960" w:rsidRPr="00E77B8F" w:rsidRDefault="00E65218" w:rsidP="002E08AD">
            <w:pPr>
              <w:spacing w:before="6" w:after="6" w:line="360" w:lineRule="auto"/>
              <w:contextualSpacing/>
              <w:jc w:val="both"/>
              <w:rPr>
                <w:rFonts w:ascii="Arial" w:eastAsia="Times New Roman" w:hAnsi="Arial" w:cs="Arial"/>
                <w:sz w:val="24"/>
                <w:szCs w:val="24"/>
                <w:lang w:eastAsia="pt-BR"/>
              </w:rPr>
            </w:pPr>
            <w:r w:rsidRPr="00E77B8F">
              <w:rPr>
                <w:rFonts w:ascii="Arial" w:eastAsia="Times New Roman" w:hAnsi="Arial" w:cs="Arial"/>
                <w:sz w:val="24"/>
                <w:szCs w:val="24"/>
                <w:lang w:eastAsia="pt-BR"/>
              </w:rPr>
              <w:t xml:space="preserve">- </w:t>
            </w:r>
            <w:r w:rsidR="00072960" w:rsidRPr="00E77B8F">
              <w:rPr>
                <w:rFonts w:ascii="Arial" w:eastAsia="Times New Roman" w:hAnsi="Arial" w:cs="Arial"/>
                <w:sz w:val="24"/>
                <w:szCs w:val="24"/>
                <w:lang w:eastAsia="pt-BR"/>
              </w:rPr>
              <w:t>Dimensões</w:t>
            </w:r>
            <w:r w:rsidR="003343F8" w:rsidRPr="00E77B8F">
              <w:rPr>
                <w:rFonts w:ascii="Arial" w:eastAsia="Times New Roman" w:hAnsi="Arial" w:cs="Arial"/>
                <w:sz w:val="24"/>
                <w:szCs w:val="24"/>
                <w:lang w:eastAsia="pt-BR"/>
              </w:rPr>
              <w:t>: l</w:t>
            </w:r>
            <w:r w:rsidR="00072960" w:rsidRPr="00E77B8F">
              <w:rPr>
                <w:rFonts w:ascii="Arial" w:eastAsia="Times New Roman" w:hAnsi="Arial" w:cs="Arial"/>
                <w:sz w:val="24"/>
                <w:szCs w:val="24"/>
                <w:lang w:eastAsia="pt-BR"/>
              </w:rPr>
              <w:t>argura aproximada: 50 a 70 cm</w:t>
            </w:r>
            <w:r w:rsidR="003343F8" w:rsidRPr="00E77B8F">
              <w:rPr>
                <w:rFonts w:ascii="Arial" w:eastAsia="Times New Roman" w:hAnsi="Arial" w:cs="Arial"/>
                <w:sz w:val="24"/>
                <w:szCs w:val="24"/>
                <w:lang w:eastAsia="pt-BR"/>
              </w:rPr>
              <w:t>, com a</w:t>
            </w:r>
            <w:r w:rsidR="00072960" w:rsidRPr="00E77B8F">
              <w:rPr>
                <w:rFonts w:ascii="Arial" w:eastAsia="Times New Roman" w:hAnsi="Arial" w:cs="Arial"/>
                <w:sz w:val="24"/>
                <w:szCs w:val="24"/>
                <w:lang w:eastAsia="pt-BR"/>
              </w:rPr>
              <w:t>ltura aproximada: 140 a 170 cm</w:t>
            </w:r>
            <w:r w:rsidR="003343F8" w:rsidRPr="00E77B8F">
              <w:rPr>
                <w:rFonts w:ascii="Arial" w:eastAsia="Times New Roman" w:hAnsi="Arial" w:cs="Arial"/>
                <w:sz w:val="24"/>
                <w:szCs w:val="24"/>
                <w:lang w:eastAsia="pt-BR"/>
              </w:rPr>
              <w:t>.</w:t>
            </w:r>
            <w:r w:rsidR="00072960" w:rsidRPr="00E77B8F">
              <w:rPr>
                <w:rFonts w:ascii="Arial" w:eastAsia="Times New Roman" w:hAnsi="Arial" w:cs="Arial"/>
                <w:sz w:val="24"/>
                <w:szCs w:val="24"/>
                <w:lang w:eastAsia="pt-BR"/>
              </w:rPr>
              <w:t xml:space="preserve"> </w:t>
            </w:r>
          </w:p>
        </w:tc>
      </w:tr>
      <w:tr w:rsidR="006301CD" w:rsidRPr="00E77B8F" w14:paraId="04C63F5B"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44277AB9" w14:textId="256D7D3D" w:rsidR="006301CD" w:rsidRPr="002E08AD" w:rsidRDefault="006301CD" w:rsidP="002E08AD">
            <w:pPr>
              <w:spacing w:before="6" w:after="6" w:line="36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399BD490" w14:textId="6D140AF6" w:rsidR="006301CD" w:rsidRPr="002E08AD" w:rsidRDefault="006301CD"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Micro-ondas</w:t>
            </w:r>
            <w:r>
              <w:rPr>
                <w:rFonts w:ascii="Arial" w:eastAsia="Times New Roman" w:hAnsi="Arial" w:cs="Arial"/>
                <w:color w:val="000000"/>
                <w:sz w:val="24"/>
                <w:szCs w:val="24"/>
                <w:lang w:eastAsia="pt-BR"/>
              </w:rPr>
              <w:t xml:space="preserve"> industrial</w:t>
            </w:r>
          </w:p>
        </w:tc>
        <w:tc>
          <w:tcPr>
            <w:tcW w:w="3804" w:type="pct"/>
            <w:tcBorders>
              <w:top w:val="single" w:sz="4" w:space="0" w:color="auto"/>
              <w:left w:val="single" w:sz="4" w:space="0" w:color="auto"/>
              <w:bottom w:val="single" w:sz="4" w:space="0" w:color="auto"/>
              <w:right w:val="single" w:sz="4" w:space="0" w:color="auto"/>
            </w:tcBorders>
          </w:tcPr>
          <w:p w14:paraId="26A700A1"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xml:space="preserve">- </w:t>
            </w:r>
            <w:proofErr w:type="gramStart"/>
            <w:r w:rsidRPr="002A2165">
              <w:rPr>
                <w:rFonts w:ascii="Arial" w:hAnsi="Arial" w:cs="Arial"/>
                <w:sz w:val="23"/>
                <w:szCs w:val="23"/>
              </w:rPr>
              <w:t>capacidade</w:t>
            </w:r>
            <w:proofErr w:type="gramEnd"/>
            <w:r w:rsidRPr="002A2165">
              <w:rPr>
                <w:rFonts w:ascii="Arial" w:hAnsi="Arial" w:cs="Arial"/>
                <w:sz w:val="23"/>
                <w:szCs w:val="23"/>
              </w:rPr>
              <w:t xml:space="preserve"> mínima de 22 litros,</w:t>
            </w:r>
          </w:p>
          <w:p w14:paraId="6FCFE891"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- 220 volts,</w:t>
            </w:r>
          </w:p>
          <w:p w14:paraId="1619F8D7"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lastRenderedPageBreak/>
              <w:t xml:space="preserve">- </w:t>
            </w:r>
            <w:proofErr w:type="gramStart"/>
            <w:r w:rsidRPr="002A2165">
              <w:rPr>
                <w:rFonts w:ascii="Arial" w:hAnsi="Arial" w:cs="Arial"/>
                <w:sz w:val="23"/>
                <w:szCs w:val="23"/>
              </w:rPr>
              <w:t>cor</w:t>
            </w:r>
            <w:proofErr w:type="gramEnd"/>
            <w:r w:rsidRPr="002A2165">
              <w:rPr>
                <w:rFonts w:ascii="Arial" w:hAnsi="Arial" w:cs="Arial"/>
                <w:sz w:val="23"/>
                <w:szCs w:val="23"/>
              </w:rPr>
              <w:t>: inox, com acabamento da porta, gabinete e cavidade em inox,</w:t>
            </w:r>
          </w:p>
          <w:p w14:paraId="7D6C14D0"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xml:space="preserve">- </w:t>
            </w:r>
            <w:proofErr w:type="gramStart"/>
            <w:r w:rsidRPr="002A2165">
              <w:rPr>
                <w:rFonts w:ascii="Arial" w:hAnsi="Arial" w:cs="Arial"/>
                <w:sz w:val="23"/>
                <w:szCs w:val="23"/>
              </w:rPr>
              <w:t>luz</w:t>
            </w:r>
            <w:proofErr w:type="gramEnd"/>
            <w:r w:rsidRPr="002A2165">
              <w:rPr>
                <w:rFonts w:ascii="Arial" w:hAnsi="Arial" w:cs="Arial"/>
                <w:sz w:val="23"/>
                <w:szCs w:val="23"/>
              </w:rPr>
              <w:t xml:space="preserve"> interna, </w:t>
            </w:r>
          </w:p>
          <w:p w14:paraId="36675F0F"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xml:space="preserve">- </w:t>
            </w:r>
            <w:proofErr w:type="gramStart"/>
            <w:r w:rsidRPr="002A2165">
              <w:rPr>
                <w:rFonts w:ascii="Arial" w:hAnsi="Arial" w:cs="Arial"/>
                <w:sz w:val="23"/>
                <w:szCs w:val="23"/>
              </w:rPr>
              <w:t>garantia</w:t>
            </w:r>
            <w:proofErr w:type="gramEnd"/>
            <w:r w:rsidRPr="002A2165">
              <w:rPr>
                <w:rFonts w:ascii="Arial" w:hAnsi="Arial" w:cs="Arial"/>
                <w:sz w:val="23"/>
                <w:szCs w:val="23"/>
              </w:rPr>
              <w:t xml:space="preserve"> de 12 meses,</w:t>
            </w:r>
          </w:p>
          <w:p w14:paraId="36B680B7"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xml:space="preserve">- </w:t>
            </w:r>
            <w:proofErr w:type="gramStart"/>
            <w:r w:rsidRPr="002A2165">
              <w:rPr>
                <w:rFonts w:ascii="Arial" w:hAnsi="Arial" w:cs="Arial"/>
                <w:sz w:val="23"/>
                <w:szCs w:val="23"/>
              </w:rPr>
              <w:t>potência</w:t>
            </w:r>
            <w:proofErr w:type="gramEnd"/>
            <w:r w:rsidRPr="002A2165">
              <w:rPr>
                <w:rFonts w:ascii="Arial" w:hAnsi="Arial" w:cs="Arial"/>
                <w:sz w:val="23"/>
                <w:szCs w:val="23"/>
              </w:rPr>
              <w:t xml:space="preserve"> de 1000W, </w:t>
            </w:r>
          </w:p>
          <w:p w14:paraId="1274C426" w14:textId="77777777" w:rsidR="006301CD" w:rsidRPr="002A2165"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xml:space="preserve">- </w:t>
            </w:r>
            <w:proofErr w:type="gramStart"/>
            <w:r w:rsidRPr="002A2165">
              <w:rPr>
                <w:rFonts w:ascii="Arial" w:hAnsi="Arial" w:cs="Arial"/>
                <w:sz w:val="23"/>
                <w:szCs w:val="23"/>
              </w:rPr>
              <w:t>capacidade</w:t>
            </w:r>
            <w:proofErr w:type="gramEnd"/>
            <w:r w:rsidRPr="002A2165">
              <w:rPr>
                <w:rFonts w:ascii="Arial" w:hAnsi="Arial" w:cs="Arial"/>
                <w:sz w:val="23"/>
                <w:szCs w:val="23"/>
              </w:rPr>
              <w:t xml:space="preserve"> industrial.</w:t>
            </w:r>
          </w:p>
          <w:p w14:paraId="2495AD37" w14:textId="77777777" w:rsidR="006301CD" w:rsidRDefault="006301CD" w:rsidP="006301CD">
            <w:pPr>
              <w:pStyle w:val="NormalWeb"/>
              <w:shd w:val="clear" w:color="auto" w:fill="FFFFFF"/>
              <w:spacing w:before="6" w:beforeAutospacing="0" w:after="6" w:afterAutospacing="0" w:line="360" w:lineRule="auto"/>
              <w:jc w:val="both"/>
              <w:rPr>
                <w:rFonts w:ascii="Arial" w:hAnsi="Arial" w:cs="Arial"/>
                <w:sz w:val="23"/>
                <w:szCs w:val="23"/>
              </w:rPr>
            </w:pPr>
            <w:r w:rsidRPr="002A2165">
              <w:rPr>
                <w:rFonts w:ascii="Arial" w:hAnsi="Arial" w:cs="Arial"/>
                <w:sz w:val="23"/>
                <w:szCs w:val="23"/>
              </w:rPr>
              <w:t xml:space="preserve">- </w:t>
            </w:r>
            <w:proofErr w:type="gramStart"/>
            <w:r w:rsidRPr="002A2165">
              <w:rPr>
                <w:rFonts w:ascii="Arial" w:hAnsi="Arial" w:cs="Arial"/>
                <w:sz w:val="23"/>
                <w:szCs w:val="23"/>
              </w:rPr>
              <w:t>modelo</w:t>
            </w:r>
            <w:proofErr w:type="gramEnd"/>
            <w:r w:rsidRPr="002A2165">
              <w:rPr>
                <w:rFonts w:ascii="Arial" w:hAnsi="Arial" w:cs="Arial"/>
                <w:sz w:val="23"/>
                <w:szCs w:val="23"/>
              </w:rPr>
              <w:t xml:space="preserve"> de referência: Panasonic NE-1037RYK.</w:t>
            </w:r>
          </w:p>
          <w:p w14:paraId="0787CF95" w14:textId="77777777" w:rsidR="000E46DA" w:rsidRDefault="000E46DA" w:rsidP="000E46DA">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t>FOTO ILUSTRATIVA:</w:t>
            </w:r>
          </w:p>
          <w:p w14:paraId="0A4B5851" w14:textId="77777777" w:rsidR="000E46DA" w:rsidRDefault="000E46DA" w:rsidP="006301CD">
            <w:pPr>
              <w:pStyle w:val="NormalWeb"/>
              <w:shd w:val="clear" w:color="auto" w:fill="FFFFFF"/>
              <w:spacing w:before="6" w:beforeAutospacing="0" w:after="6" w:afterAutospacing="0" w:line="360" w:lineRule="auto"/>
              <w:jc w:val="both"/>
              <w:rPr>
                <w:rFonts w:ascii="Arial" w:hAnsi="Arial" w:cs="Arial"/>
                <w:sz w:val="23"/>
                <w:szCs w:val="23"/>
              </w:rPr>
            </w:pPr>
          </w:p>
          <w:p w14:paraId="2A366B7C" w14:textId="61B833AF" w:rsidR="006301CD" w:rsidRPr="000E46DA" w:rsidRDefault="006301CD" w:rsidP="000E46DA">
            <w:pPr>
              <w:pStyle w:val="NormalWeb"/>
              <w:shd w:val="clear" w:color="auto" w:fill="FFFFFF"/>
              <w:spacing w:before="6" w:beforeAutospacing="0" w:after="6" w:afterAutospacing="0" w:line="360" w:lineRule="auto"/>
              <w:jc w:val="both"/>
              <w:rPr>
                <w:rFonts w:ascii="Arial" w:hAnsi="Arial" w:cs="Arial"/>
                <w:sz w:val="23"/>
                <w:szCs w:val="23"/>
              </w:rPr>
            </w:pPr>
            <w:r w:rsidRPr="006301CD">
              <w:rPr>
                <w:rFonts w:ascii="Arial" w:hAnsi="Arial" w:cs="Arial"/>
                <w:noProof/>
                <w:sz w:val="23"/>
                <w:szCs w:val="23"/>
              </w:rPr>
              <w:drawing>
                <wp:inline distT="0" distB="0" distL="0" distR="0" wp14:anchorId="3B33250F" wp14:editId="0372AF35">
                  <wp:extent cx="1596157" cy="965503"/>
                  <wp:effectExtent l="0" t="0" r="4445" b="6350"/>
                  <wp:docPr id="17709345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34505" name=""/>
                          <pic:cNvPicPr/>
                        </pic:nvPicPr>
                        <pic:blipFill>
                          <a:blip r:embed="rId12"/>
                          <a:stretch>
                            <a:fillRect/>
                          </a:stretch>
                        </pic:blipFill>
                        <pic:spPr>
                          <a:xfrm>
                            <a:off x="0" y="0"/>
                            <a:ext cx="1618365" cy="978936"/>
                          </a:xfrm>
                          <a:prstGeom prst="rect">
                            <a:avLst/>
                          </a:prstGeom>
                        </pic:spPr>
                      </pic:pic>
                    </a:graphicData>
                  </a:graphic>
                </wp:inline>
              </w:drawing>
            </w:r>
          </w:p>
        </w:tc>
      </w:tr>
      <w:tr w:rsidR="000A1031" w:rsidRPr="002E08AD" w14:paraId="422B52C3"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25189BBA" w14:textId="77090C50" w:rsidR="000A1031" w:rsidRPr="002E08AD" w:rsidRDefault="006301CD" w:rsidP="002E08AD">
            <w:pPr>
              <w:spacing w:before="6" w:after="6" w:line="36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7</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3C1AFA66"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Micro-ondas</w:t>
            </w:r>
          </w:p>
        </w:tc>
        <w:tc>
          <w:tcPr>
            <w:tcW w:w="3804" w:type="pct"/>
            <w:tcBorders>
              <w:top w:val="single" w:sz="4" w:space="0" w:color="auto"/>
              <w:left w:val="single" w:sz="4" w:space="0" w:color="auto"/>
              <w:bottom w:val="single" w:sz="4" w:space="0" w:color="auto"/>
              <w:right w:val="single" w:sz="4" w:space="0" w:color="auto"/>
            </w:tcBorders>
          </w:tcPr>
          <w:p w14:paraId="3489E9EB"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capacidade</w:t>
            </w:r>
            <w:proofErr w:type="gramEnd"/>
            <w:r w:rsidRPr="002E08AD">
              <w:rPr>
                <w:rFonts w:ascii="Arial" w:eastAsia="Times New Roman" w:hAnsi="Arial" w:cs="Arial"/>
                <w:color w:val="000000"/>
                <w:sz w:val="24"/>
                <w:szCs w:val="24"/>
                <w:lang w:eastAsia="pt-BR"/>
              </w:rPr>
              <w:t xml:space="preserve"> mínima de 34 litros,</w:t>
            </w:r>
          </w:p>
          <w:p w14:paraId="29DFA5F4"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voltagem</w:t>
            </w:r>
            <w:proofErr w:type="gramEnd"/>
            <w:r w:rsidRPr="002E08AD">
              <w:rPr>
                <w:rFonts w:ascii="Arial" w:eastAsia="Times New Roman" w:hAnsi="Arial" w:cs="Arial"/>
                <w:color w:val="000000"/>
                <w:sz w:val="24"/>
                <w:szCs w:val="24"/>
                <w:lang w:eastAsia="pt-BR"/>
              </w:rPr>
              <w:t xml:space="preserve"> 220 volts, </w:t>
            </w:r>
          </w:p>
          <w:p w14:paraId="03EE435B"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tipo</w:t>
            </w:r>
            <w:proofErr w:type="gramEnd"/>
            <w:r w:rsidRPr="002E08AD">
              <w:rPr>
                <w:rFonts w:ascii="Arial" w:eastAsia="Times New Roman" w:hAnsi="Arial" w:cs="Arial"/>
                <w:color w:val="000000"/>
                <w:sz w:val="24"/>
                <w:szCs w:val="24"/>
                <w:lang w:eastAsia="pt-BR"/>
              </w:rPr>
              <w:t xml:space="preserve"> mesa, cor inox,</w:t>
            </w:r>
          </w:p>
          <w:p w14:paraId="669AB8FF" w14:textId="395FE0C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potência</w:t>
            </w:r>
            <w:proofErr w:type="gramEnd"/>
            <w:r w:rsidRPr="002E08AD">
              <w:rPr>
                <w:rFonts w:ascii="Arial" w:eastAsia="Times New Roman" w:hAnsi="Arial" w:cs="Arial"/>
                <w:color w:val="000000"/>
                <w:sz w:val="24"/>
                <w:szCs w:val="24"/>
                <w:lang w:eastAsia="pt-BR"/>
              </w:rPr>
              <w:t xml:space="preserve"> 1000W,  </w:t>
            </w:r>
          </w:p>
          <w:p w14:paraId="58B7FEA7"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dimensões</w:t>
            </w:r>
            <w:proofErr w:type="gramEnd"/>
            <w:r w:rsidRPr="002E08AD">
              <w:rPr>
                <w:rFonts w:ascii="Arial" w:eastAsia="Times New Roman" w:hAnsi="Arial" w:cs="Arial"/>
                <w:color w:val="000000"/>
                <w:sz w:val="24"/>
                <w:szCs w:val="24"/>
                <w:lang w:eastAsia="pt-BR"/>
              </w:rPr>
              <w:t xml:space="preserve"> aproximada 30x55x48cm,</w:t>
            </w:r>
          </w:p>
          <w:p w14:paraId="25B13BB7" w14:textId="671747A8"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classificação</w:t>
            </w:r>
            <w:proofErr w:type="gramEnd"/>
            <w:r w:rsidRPr="002E08AD">
              <w:rPr>
                <w:rFonts w:ascii="Arial" w:eastAsia="Times New Roman" w:hAnsi="Arial" w:cs="Arial"/>
                <w:color w:val="000000"/>
                <w:sz w:val="24"/>
                <w:szCs w:val="24"/>
                <w:lang w:eastAsia="pt-BR"/>
              </w:rPr>
              <w:t xml:space="preserve"> energética A</w:t>
            </w:r>
            <w:r w:rsidR="00CE0F74">
              <w:rPr>
                <w:rFonts w:ascii="Arial" w:eastAsia="Times New Roman" w:hAnsi="Arial" w:cs="Arial"/>
                <w:color w:val="000000"/>
                <w:sz w:val="24"/>
                <w:szCs w:val="24"/>
                <w:lang w:eastAsia="pt-BR"/>
              </w:rPr>
              <w:t>;</w:t>
            </w:r>
          </w:p>
          <w:p w14:paraId="1B4C964D" w14:textId="3280C274" w:rsidR="000A1031"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 </w:t>
            </w:r>
            <w:proofErr w:type="gramStart"/>
            <w:r w:rsidRPr="002E08AD">
              <w:rPr>
                <w:rFonts w:ascii="Arial" w:eastAsia="Times New Roman" w:hAnsi="Arial" w:cs="Arial"/>
                <w:color w:val="000000"/>
                <w:sz w:val="24"/>
                <w:szCs w:val="24"/>
                <w:lang w:eastAsia="pt-BR"/>
              </w:rPr>
              <w:t>marcas</w:t>
            </w:r>
            <w:proofErr w:type="gramEnd"/>
            <w:r w:rsidRPr="002E08AD">
              <w:rPr>
                <w:rFonts w:ascii="Arial" w:eastAsia="Times New Roman" w:hAnsi="Arial" w:cs="Arial"/>
                <w:color w:val="000000"/>
                <w:sz w:val="24"/>
                <w:szCs w:val="24"/>
                <w:lang w:eastAsia="pt-BR"/>
              </w:rPr>
              <w:t xml:space="preserve"> de referência: Electrolux, Samsung, Panasonic, equivalente ou de melhor qualidade</w:t>
            </w:r>
            <w:r w:rsidR="00EE4735">
              <w:rPr>
                <w:rFonts w:ascii="Arial" w:eastAsia="Times New Roman" w:hAnsi="Arial" w:cs="Arial"/>
                <w:color w:val="000000"/>
                <w:sz w:val="24"/>
                <w:szCs w:val="24"/>
                <w:lang w:eastAsia="pt-BR"/>
              </w:rPr>
              <w:t>;</w:t>
            </w:r>
          </w:p>
          <w:p w14:paraId="7204EDFF" w14:textId="47C51AF7" w:rsidR="000A1031" w:rsidRPr="002E08AD" w:rsidRDefault="00EE4735" w:rsidP="002E08AD">
            <w:pPr>
              <w:spacing w:before="6" w:after="6" w:line="36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roofErr w:type="gramStart"/>
            <w:r>
              <w:rPr>
                <w:rFonts w:ascii="Arial" w:eastAsia="Times New Roman" w:hAnsi="Arial" w:cs="Arial"/>
                <w:color w:val="000000"/>
                <w:sz w:val="24"/>
                <w:szCs w:val="24"/>
                <w:lang w:eastAsia="pt-BR"/>
              </w:rPr>
              <w:t>classificação</w:t>
            </w:r>
            <w:proofErr w:type="gramEnd"/>
            <w:r>
              <w:rPr>
                <w:rFonts w:ascii="Arial" w:eastAsia="Times New Roman" w:hAnsi="Arial" w:cs="Arial"/>
                <w:color w:val="000000"/>
                <w:sz w:val="24"/>
                <w:szCs w:val="24"/>
                <w:lang w:eastAsia="pt-BR"/>
              </w:rPr>
              <w:t xml:space="preserve"> energética A (Inmetro).</w:t>
            </w:r>
          </w:p>
        </w:tc>
      </w:tr>
      <w:tr w:rsidR="000A1031" w:rsidRPr="002E08AD" w14:paraId="2A496E06" w14:textId="77777777" w:rsidTr="002E08AD">
        <w:trPr>
          <w:trHeight w:val="93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1312D7E3" w14:textId="3F8D0496" w:rsidR="000A1031" w:rsidRPr="002E08AD" w:rsidRDefault="006301CD" w:rsidP="002E08AD">
            <w:pPr>
              <w:spacing w:before="6" w:after="6" w:line="36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8</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54F0D929"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Televisor de 43 polegadas</w:t>
            </w:r>
          </w:p>
        </w:tc>
        <w:tc>
          <w:tcPr>
            <w:tcW w:w="3804" w:type="pct"/>
            <w:tcBorders>
              <w:top w:val="single" w:sz="4" w:space="0" w:color="auto"/>
              <w:left w:val="single" w:sz="4" w:space="0" w:color="auto"/>
              <w:bottom w:val="single" w:sz="4" w:space="0" w:color="auto"/>
              <w:right w:val="single" w:sz="4" w:space="0" w:color="auto"/>
            </w:tcBorders>
          </w:tcPr>
          <w:p w14:paraId="07EA57C0" w14:textId="418AFF80" w:rsidR="00E65218" w:rsidRPr="002E08AD" w:rsidRDefault="00072960"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Tipo de TV: </w:t>
            </w:r>
            <w:proofErr w:type="spellStart"/>
            <w:r w:rsidRPr="002E08AD">
              <w:rPr>
                <w:rFonts w:ascii="Arial" w:hAnsi="Arial" w:cs="Arial"/>
                <w:sz w:val="24"/>
                <w:szCs w:val="24"/>
              </w:rPr>
              <w:t>Smart</w:t>
            </w:r>
            <w:proofErr w:type="spellEnd"/>
            <w:r w:rsidRPr="002E08AD">
              <w:rPr>
                <w:rFonts w:ascii="Arial" w:hAnsi="Arial" w:cs="Arial"/>
                <w:sz w:val="24"/>
                <w:szCs w:val="24"/>
              </w:rPr>
              <w:t xml:space="preserve"> TV</w:t>
            </w:r>
            <w:r w:rsidR="008E3923">
              <w:rPr>
                <w:rFonts w:ascii="Arial" w:hAnsi="Arial" w:cs="Arial"/>
                <w:sz w:val="24"/>
                <w:szCs w:val="24"/>
              </w:rPr>
              <w:t>;</w:t>
            </w:r>
          </w:p>
          <w:p w14:paraId="7B3E8FC4" w14:textId="6B2928C3"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00072960" w:rsidRPr="002E08AD">
              <w:rPr>
                <w:rFonts w:ascii="Arial" w:hAnsi="Arial" w:cs="Arial"/>
                <w:sz w:val="24"/>
                <w:szCs w:val="24"/>
              </w:rPr>
              <w:t>voltagem</w:t>
            </w:r>
            <w:proofErr w:type="gramEnd"/>
            <w:r w:rsidR="00072960" w:rsidRPr="002E08AD">
              <w:rPr>
                <w:rFonts w:ascii="Arial" w:hAnsi="Arial" w:cs="Arial"/>
                <w:sz w:val="24"/>
                <w:szCs w:val="24"/>
              </w:rPr>
              <w:t xml:space="preserve"> bivolt</w:t>
            </w:r>
            <w:r w:rsidR="008E3923">
              <w:rPr>
                <w:rFonts w:ascii="Arial" w:hAnsi="Arial" w:cs="Arial"/>
                <w:sz w:val="24"/>
                <w:szCs w:val="24"/>
              </w:rPr>
              <w:t>;</w:t>
            </w:r>
          </w:p>
          <w:p w14:paraId="71829E66"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Eficiência energética ´A </w:t>
            </w:r>
            <w:proofErr w:type="gramStart"/>
            <w:r w:rsidR="00072960" w:rsidRPr="002E08AD">
              <w:rPr>
                <w:rFonts w:ascii="Arial" w:hAnsi="Arial" w:cs="Arial"/>
                <w:sz w:val="24"/>
                <w:szCs w:val="24"/>
              </w:rPr>
              <w:t>‘ (</w:t>
            </w:r>
            <w:proofErr w:type="gramEnd"/>
            <w:r w:rsidR="00072960" w:rsidRPr="002E08AD">
              <w:rPr>
                <w:rFonts w:ascii="Arial" w:hAnsi="Arial" w:cs="Arial"/>
                <w:sz w:val="24"/>
                <w:szCs w:val="24"/>
              </w:rPr>
              <w:t xml:space="preserve">INMETRO); </w:t>
            </w:r>
          </w:p>
          <w:p w14:paraId="0B830328"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Resolução: Ultra HD 4k (Resolução 3.840 x 2.160p); </w:t>
            </w:r>
          </w:p>
          <w:p w14:paraId="2190EEE4"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Taxa de Atualização: no mínimo 60Hz; </w:t>
            </w:r>
          </w:p>
          <w:p w14:paraId="408D7F56"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Receptor DTV; </w:t>
            </w:r>
          </w:p>
          <w:p w14:paraId="0377CF5A"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Quantidade de entradas USB: mínimo 1; </w:t>
            </w:r>
          </w:p>
          <w:p w14:paraId="23FEABC7"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Quantidade</w:t>
            </w:r>
            <w:r w:rsidRPr="002E08AD">
              <w:rPr>
                <w:rFonts w:ascii="Arial" w:hAnsi="Arial" w:cs="Arial"/>
                <w:sz w:val="24"/>
                <w:szCs w:val="24"/>
              </w:rPr>
              <w:t xml:space="preserve"> </w:t>
            </w:r>
            <w:r w:rsidR="00072960" w:rsidRPr="002E08AD">
              <w:rPr>
                <w:rFonts w:ascii="Arial" w:hAnsi="Arial" w:cs="Arial"/>
                <w:sz w:val="24"/>
                <w:szCs w:val="24"/>
              </w:rPr>
              <w:t xml:space="preserve">de entradas HDMI: mínimo 3; </w:t>
            </w:r>
          </w:p>
          <w:p w14:paraId="1FB99F10"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Wi-Fi integrado; </w:t>
            </w:r>
          </w:p>
          <w:p w14:paraId="7A56B8B6"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lastRenderedPageBreak/>
              <w:t xml:space="preserve">- </w:t>
            </w:r>
            <w:r w:rsidR="00072960" w:rsidRPr="002E08AD">
              <w:rPr>
                <w:rFonts w:ascii="Arial" w:hAnsi="Arial" w:cs="Arial"/>
                <w:sz w:val="24"/>
                <w:szCs w:val="24"/>
              </w:rPr>
              <w:t xml:space="preserve">Conversor digital integrado; </w:t>
            </w:r>
          </w:p>
          <w:p w14:paraId="2D1A3C1E"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Com c</w:t>
            </w:r>
            <w:r w:rsidR="00072960" w:rsidRPr="002E08AD">
              <w:rPr>
                <w:rFonts w:ascii="Arial" w:hAnsi="Arial" w:cs="Arial"/>
                <w:sz w:val="24"/>
                <w:szCs w:val="24"/>
              </w:rPr>
              <w:t xml:space="preserve">ontrole remoto, cabo de alimentação AC, manual do usuário, termo de garantia, parafusos da base e base; </w:t>
            </w:r>
          </w:p>
          <w:p w14:paraId="0EB060BE" w14:textId="77777777" w:rsidR="00E65218"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Idioma para operação e configuração do equipamento: português; </w:t>
            </w:r>
          </w:p>
          <w:p w14:paraId="2A0E4E7D" w14:textId="00D4A905" w:rsidR="00072960" w:rsidRPr="002E08AD"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Deverá ser compatível com suporte de parede padrão VESA; </w:t>
            </w:r>
          </w:p>
          <w:p w14:paraId="36C7CE7D" w14:textId="6FA856C3" w:rsidR="00072960" w:rsidRPr="004A5BFC" w:rsidRDefault="00E65218"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Modelos de Referência - Samsung 43DU7700; TCL P755; LG 43UA75</w:t>
            </w:r>
            <w:r w:rsidRPr="002E08AD">
              <w:rPr>
                <w:rFonts w:ascii="Arial" w:hAnsi="Arial" w:cs="Arial"/>
                <w:sz w:val="24"/>
                <w:szCs w:val="24"/>
              </w:rPr>
              <w:t>.</w:t>
            </w:r>
          </w:p>
        </w:tc>
      </w:tr>
      <w:tr w:rsidR="000A1031" w:rsidRPr="002E08AD" w14:paraId="2DAABEAD"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5E0EA323" w14:textId="343B493B" w:rsidR="000A1031" w:rsidRPr="002E08AD" w:rsidRDefault="006301CD" w:rsidP="002E08AD">
            <w:pPr>
              <w:spacing w:before="6" w:after="6" w:line="36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9</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72955013"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Televisor de 55 polegadas</w:t>
            </w:r>
          </w:p>
        </w:tc>
        <w:tc>
          <w:tcPr>
            <w:tcW w:w="3804" w:type="pct"/>
            <w:tcBorders>
              <w:top w:val="single" w:sz="4" w:space="0" w:color="auto"/>
              <w:left w:val="single" w:sz="4" w:space="0" w:color="auto"/>
              <w:bottom w:val="single" w:sz="4" w:space="0" w:color="auto"/>
              <w:right w:val="single" w:sz="4" w:space="0" w:color="auto"/>
            </w:tcBorders>
          </w:tcPr>
          <w:p w14:paraId="4E13C90E"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Tipo de TV: </w:t>
            </w:r>
            <w:proofErr w:type="spellStart"/>
            <w:r w:rsidR="00072960" w:rsidRPr="002E08AD">
              <w:rPr>
                <w:rFonts w:ascii="Arial" w:hAnsi="Arial" w:cs="Arial"/>
                <w:sz w:val="24"/>
                <w:szCs w:val="24"/>
              </w:rPr>
              <w:t>Smart</w:t>
            </w:r>
            <w:proofErr w:type="spellEnd"/>
            <w:r w:rsidR="00072960" w:rsidRPr="002E08AD">
              <w:rPr>
                <w:rFonts w:ascii="Arial" w:hAnsi="Arial" w:cs="Arial"/>
                <w:sz w:val="24"/>
                <w:szCs w:val="24"/>
              </w:rPr>
              <w:t xml:space="preserve"> TV;</w:t>
            </w:r>
          </w:p>
          <w:p w14:paraId="2E416F6B"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proofErr w:type="gramStart"/>
            <w:r w:rsidR="00072960" w:rsidRPr="002E08AD">
              <w:rPr>
                <w:rFonts w:ascii="Arial" w:hAnsi="Arial" w:cs="Arial"/>
                <w:sz w:val="24"/>
                <w:szCs w:val="24"/>
              </w:rPr>
              <w:t>voltagem</w:t>
            </w:r>
            <w:proofErr w:type="gramEnd"/>
            <w:r w:rsidR="00072960" w:rsidRPr="002E08AD">
              <w:rPr>
                <w:rFonts w:ascii="Arial" w:hAnsi="Arial" w:cs="Arial"/>
                <w:sz w:val="24"/>
                <w:szCs w:val="24"/>
              </w:rPr>
              <w:t xml:space="preserve"> bivolt; </w:t>
            </w:r>
          </w:p>
          <w:p w14:paraId="2BA88547" w14:textId="3D1FFE4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Eficiência energética </w:t>
            </w:r>
            <w:r w:rsidR="008E3923">
              <w:rPr>
                <w:rFonts w:ascii="Arial" w:hAnsi="Arial" w:cs="Arial"/>
                <w:sz w:val="24"/>
                <w:szCs w:val="24"/>
              </w:rPr>
              <w:t>‘</w:t>
            </w:r>
            <w:r w:rsidR="00072960" w:rsidRPr="002E08AD">
              <w:rPr>
                <w:rFonts w:ascii="Arial" w:hAnsi="Arial" w:cs="Arial"/>
                <w:sz w:val="24"/>
                <w:szCs w:val="24"/>
              </w:rPr>
              <w:t>A</w:t>
            </w:r>
            <w:r w:rsidR="008E3923">
              <w:rPr>
                <w:rFonts w:ascii="Arial" w:hAnsi="Arial" w:cs="Arial"/>
                <w:sz w:val="24"/>
                <w:szCs w:val="24"/>
              </w:rPr>
              <w:t>’</w:t>
            </w:r>
            <w:r w:rsidR="00072960" w:rsidRPr="002E08AD">
              <w:rPr>
                <w:rFonts w:ascii="Arial" w:hAnsi="Arial" w:cs="Arial"/>
                <w:sz w:val="24"/>
                <w:szCs w:val="24"/>
              </w:rPr>
              <w:t xml:space="preserve"> (INMETRO); </w:t>
            </w:r>
          </w:p>
          <w:p w14:paraId="050361CB"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Resolução: Ultra HD 4k (Resolução 3.840 x 2.160p); </w:t>
            </w:r>
          </w:p>
          <w:p w14:paraId="332936E1" w14:textId="0F6AC6C8"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8E3923">
              <w:rPr>
                <w:rFonts w:ascii="Arial" w:hAnsi="Arial" w:cs="Arial"/>
                <w:sz w:val="24"/>
                <w:szCs w:val="24"/>
              </w:rPr>
              <w:t>T</w:t>
            </w:r>
            <w:r w:rsidR="00072960" w:rsidRPr="002E08AD">
              <w:rPr>
                <w:rFonts w:ascii="Arial" w:hAnsi="Arial" w:cs="Arial"/>
                <w:sz w:val="24"/>
                <w:szCs w:val="24"/>
              </w:rPr>
              <w:t xml:space="preserve">axa de Atualização: no mínimo 60Hz; </w:t>
            </w:r>
          </w:p>
          <w:p w14:paraId="497919B1"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Receptor DTV; </w:t>
            </w:r>
          </w:p>
          <w:p w14:paraId="5079E11C"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Quantidade de entradas USB: mínimo 1</w:t>
            </w:r>
          </w:p>
          <w:p w14:paraId="07C6D162" w14:textId="3087C9BB"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Q</w:t>
            </w:r>
            <w:r w:rsidR="00072960" w:rsidRPr="002E08AD">
              <w:rPr>
                <w:rFonts w:ascii="Arial" w:hAnsi="Arial" w:cs="Arial"/>
                <w:sz w:val="24"/>
                <w:szCs w:val="24"/>
              </w:rPr>
              <w:t xml:space="preserve">uantidade de entradas HDMI: mínimo 3; </w:t>
            </w:r>
          </w:p>
          <w:p w14:paraId="7FC7BA7F"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Wi-Fi </w:t>
            </w:r>
            <w:r w:rsidRPr="002E08AD">
              <w:rPr>
                <w:rFonts w:ascii="Arial" w:hAnsi="Arial" w:cs="Arial"/>
                <w:sz w:val="24"/>
                <w:szCs w:val="24"/>
              </w:rPr>
              <w:t>e c</w:t>
            </w:r>
            <w:r w:rsidR="00072960" w:rsidRPr="002E08AD">
              <w:rPr>
                <w:rFonts w:ascii="Arial" w:hAnsi="Arial" w:cs="Arial"/>
                <w:sz w:val="24"/>
                <w:szCs w:val="24"/>
              </w:rPr>
              <w:t>onversor digital integrado</w:t>
            </w:r>
            <w:r w:rsidRPr="002E08AD">
              <w:rPr>
                <w:rFonts w:ascii="Arial" w:hAnsi="Arial" w:cs="Arial"/>
                <w:sz w:val="24"/>
                <w:szCs w:val="24"/>
              </w:rPr>
              <w:t>s</w:t>
            </w:r>
            <w:r w:rsidR="00072960" w:rsidRPr="002E08AD">
              <w:rPr>
                <w:rFonts w:ascii="Arial" w:hAnsi="Arial" w:cs="Arial"/>
                <w:sz w:val="24"/>
                <w:szCs w:val="24"/>
              </w:rPr>
              <w:t xml:space="preserve">; </w:t>
            </w:r>
          </w:p>
          <w:p w14:paraId="56FAA152"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Controle remoto, cabo de alimentação AC, manual do usuário, </w:t>
            </w:r>
          </w:p>
          <w:p w14:paraId="4D53B2FF" w14:textId="6452C91F" w:rsidR="002E08AD" w:rsidRPr="002E08AD" w:rsidRDefault="00072960"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termo de garantia, parafusos da base e base; </w:t>
            </w:r>
          </w:p>
          <w:p w14:paraId="10FB2715"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Idioma para operação e configuração do equipamento: português; </w:t>
            </w:r>
          </w:p>
          <w:p w14:paraId="7C674781" w14:textId="0E58AA18" w:rsidR="00072960"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Deverá ser compatível com suporte de parede padrão VES</w:t>
            </w:r>
            <w:r w:rsidR="008E3923">
              <w:rPr>
                <w:rFonts w:ascii="Arial" w:hAnsi="Arial" w:cs="Arial"/>
                <w:sz w:val="24"/>
                <w:szCs w:val="24"/>
              </w:rPr>
              <w:t>A</w:t>
            </w:r>
          </w:p>
          <w:p w14:paraId="652DEB5A" w14:textId="6D24C647" w:rsidR="000A1031" w:rsidRPr="004A5BFC" w:rsidRDefault="008E3923" w:rsidP="004A5BFC">
            <w:pPr>
              <w:spacing w:before="6" w:after="6" w:line="360" w:lineRule="auto"/>
              <w:ind w:right="-285"/>
              <w:contextualSpacing/>
              <w:jc w:val="both"/>
              <w:rPr>
                <w:rFonts w:ascii="Arial" w:hAnsi="Arial" w:cs="Arial"/>
                <w:sz w:val="24"/>
                <w:szCs w:val="24"/>
              </w:rPr>
            </w:pPr>
            <w:r>
              <w:rPr>
                <w:rFonts w:ascii="Arial" w:hAnsi="Arial" w:cs="Arial"/>
                <w:sz w:val="24"/>
                <w:szCs w:val="24"/>
              </w:rPr>
              <w:t xml:space="preserve">- </w:t>
            </w:r>
            <w:r w:rsidR="00072960" w:rsidRPr="002E08AD">
              <w:rPr>
                <w:rFonts w:ascii="Arial" w:hAnsi="Arial" w:cs="Arial"/>
                <w:sz w:val="24"/>
                <w:szCs w:val="24"/>
              </w:rPr>
              <w:t>Modelos de Referência - Samsung U8600F; TCL P7K; LG QNED80</w:t>
            </w:r>
          </w:p>
        </w:tc>
      </w:tr>
      <w:tr w:rsidR="000A1031" w:rsidRPr="002E08AD" w14:paraId="0E034591"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tcPr>
          <w:p w14:paraId="0A61CAAB" w14:textId="736DB619" w:rsidR="000A1031" w:rsidRPr="002E08AD" w:rsidRDefault="006301CD" w:rsidP="002E08AD">
            <w:pPr>
              <w:spacing w:before="6" w:after="6" w:line="360" w:lineRule="auto"/>
              <w:contextualSpacing/>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10</w:t>
            </w:r>
          </w:p>
        </w:tc>
        <w:tc>
          <w:tcPr>
            <w:tcW w:w="838" w:type="pct"/>
            <w:tcBorders>
              <w:top w:val="nil"/>
              <w:left w:val="nil"/>
              <w:bottom w:val="single" w:sz="6" w:space="0" w:color="000000"/>
              <w:right w:val="single" w:sz="4" w:space="0" w:color="auto"/>
            </w:tcBorders>
            <w:tcMar>
              <w:top w:w="60" w:type="dxa"/>
              <w:left w:w="75" w:type="dxa"/>
              <w:bottom w:w="3" w:type="dxa"/>
              <w:right w:w="30" w:type="dxa"/>
            </w:tcMar>
          </w:tcPr>
          <w:p w14:paraId="64A8B119" w14:textId="77777777" w:rsidR="000A1031" w:rsidRPr="002E08AD" w:rsidRDefault="000A103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Suporte de parede para televisor</w:t>
            </w:r>
          </w:p>
        </w:tc>
        <w:tc>
          <w:tcPr>
            <w:tcW w:w="3804" w:type="pct"/>
            <w:tcBorders>
              <w:top w:val="single" w:sz="4" w:space="0" w:color="auto"/>
              <w:left w:val="single" w:sz="4" w:space="0" w:color="auto"/>
              <w:bottom w:val="single" w:sz="4" w:space="0" w:color="auto"/>
              <w:right w:val="single" w:sz="4" w:space="0" w:color="auto"/>
            </w:tcBorders>
          </w:tcPr>
          <w:p w14:paraId="0BC14697"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Suporte para TV Universal Fixo de parede</w:t>
            </w:r>
            <w:r w:rsidRPr="002E08AD">
              <w:rPr>
                <w:rFonts w:ascii="Arial" w:hAnsi="Arial" w:cs="Arial"/>
                <w:sz w:val="24"/>
                <w:szCs w:val="24"/>
              </w:rPr>
              <w:t>;</w:t>
            </w:r>
          </w:p>
          <w:p w14:paraId="30DB9AD8"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Indicado para TVs / Monitores LCD / LED / OLED / QLED / </w:t>
            </w:r>
          </w:p>
          <w:p w14:paraId="1313B476" w14:textId="77777777" w:rsidR="002E08AD" w:rsidRPr="002E08AD" w:rsidRDefault="00072960"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PLASMA / 3D de 14 a 84 polegadas com até 100 kg e </w:t>
            </w:r>
          </w:p>
          <w:p w14:paraId="35B4812E" w14:textId="77777777" w:rsidR="002E08AD" w:rsidRPr="002E08AD" w:rsidRDefault="00072960"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compatíveis com fixação padrão VESA</w:t>
            </w:r>
            <w:r w:rsidR="002E08AD" w:rsidRPr="002E08AD">
              <w:rPr>
                <w:rFonts w:ascii="Arial" w:hAnsi="Arial" w:cs="Arial"/>
                <w:sz w:val="24"/>
                <w:szCs w:val="24"/>
              </w:rPr>
              <w:t>,</w:t>
            </w:r>
          </w:p>
          <w:p w14:paraId="74C0242D" w14:textId="6EBE2B85" w:rsidR="00072960"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proofErr w:type="gramStart"/>
            <w:r w:rsidRPr="002E08AD">
              <w:rPr>
                <w:rFonts w:ascii="Arial" w:hAnsi="Arial" w:cs="Arial"/>
                <w:sz w:val="24"/>
                <w:szCs w:val="24"/>
              </w:rPr>
              <w:t>com</w:t>
            </w:r>
            <w:proofErr w:type="gramEnd"/>
            <w:r w:rsidRPr="002E08AD">
              <w:rPr>
                <w:rFonts w:ascii="Arial" w:hAnsi="Arial" w:cs="Arial"/>
                <w:sz w:val="24"/>
                <w:szCs w:val="24"/>
              </w:rPr>
              <w:t xml:space="preserve"> f</w:t>
            </w:r>
            <w:r w:rsidR="00072960" w:rsidRPr="002E08AD">
              <w:rPr>
                <w:rFonts w:ascii="Arial" w:hAnsi="Arial" w:cs="Arial"/>
                <w:sz w:val="24"/>
                <w:szCs w:val="24"/>
              </w:rPr>
              <w:t>ornecimento de parafusos e buchas.</w:t>
            </w:r>
          </w:p>
          <w:p w14:paraId="4B50F0C6" w14:textId="77777777" w:rsidR="002E08AD" w:rsidRPr="002E08AD" w:rsidRDefault="002E08AD" w:rsidP="002E08AD">
            <w:pPr>
              <w:pStyle w:val="PargrafodaLista"/>
              <w:spacing w:before="6" w:after="6" w:line="360" w:lineRule="auto"/>
              <w:ind w:left="0" w:right="-285"/>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Modelo de referência - UNI100 ELG; </w:t>
            </w:r>
            <w:proofErr w:type="spellStart"/>
            <w:r w:rsidR="00072960" w:rsidRPr="002E08AD">
              <w:rPr>
                <w:rFonts w:ascii="Arial" w:hAnsi="Arial" w:cs="Arial"/>
                <w:sz w:val="24"/>
                <w:szCs w:val="24"/>
              </w:rPr>
              <w:t>Brasforma</w:t>
            </w:r>
            <w:proofErr w:type="spellEnd"/>
            <w:r w:rsidR="00072960" w:rsidRPr="002E08AD">
              <w:rPr>
                <w:rFonts w:ascii="Arial" w:hAnsi="Arial" w:cs="Arial"/>
                <w:sz w:val="24"/>
                <w:szCs w:val="24"/>
              </w:rPr>
              <w:t xml:space="preserve"> sbru859</w:t>
            </w:r>
            <w:r w:rsidRPr="002E08AD">
              <w:rPr>
                <w:rFonts w:ascii="Arial" w:hAnsi="Arial" w:cs="Arial"/>
                <w:sz w:val="24"/>
                <w:szCs w:val="24"/>
              </w:rPr>
              <w:t xml:space="preserve"> e </w:t>
            </w:r>
          </w:p>
          <w:p w14:paraId="369F0804" w14:textId="560F8629" w:rsidR="000A1031" w:rsidRPr="004A5BFC" w:rsidRDefault="00072960" w:rsidP="004A5BFC">
            <w:pPr>
              <w:pStyle w:val="PargrafodaLista"/>
              <w:spacing w:before="6" w:after="6" w:line="360" w:lineRule="auto"/>
              <w:ind w:left="0" w:right="-285"/>
              <w:jc w:val="both"/>
              <w:rPr>
                <w:rFonts w:ascii="Arial" w:hAnsi="Arial" w:cs="Arial"/>
                <w:sz w:val="24"/>
                <w:szCs w:val="24"/>
              </w:rPr>
            </w:pPr>
            <w:proofErr w:type="spellStart"/>
            <w:r w:rsidRPr="002E08AD">
              <w:rPr>
                <w:rFonts w:ascii="Arial" w:hAnsi="Arial" w:cs="Arial"/>
                <w:sz w:val="24"/>
                <w:szCs w:val="24"/>
              </w:rPr>
              <w:t>Aquario</w:t>
            </w:r>
            <w:proofErr w:type="spellEnd"/>
            <w:r w:rsidRPr="002E08AD">
              <w:rPr>
                <w:rFonts w:ascii="Arial" w:hAnsi="Arial" w:cs="Arial"/>
                <w:sz w:val="24"/>
                <w:szCs w:val="24"/>
              </w:rPr>
              <w:t xml:space="preserve"> SAV-1000</w:t>
            </w:r>
          </w:p>
        </w:tc>
      </w:tr>
      <w:tr w:rsidR="000A1031" w:rsidRPr="002E08AD" w14:paraId="7F790B11" w14:textId="77777777" w:rsidTr="002E08AD">
        <w:trPr>
          <w:trHeight w:val="390"/>
        </w:trPr>
        <w:tc>
          <w:tcPr>
            <w:tcW w:w="358" w:type="pct"/>
            <w:tcBorders>
              <w:top w:val="nil"/>
              <w:left w:val="single" w:sz="6" w:space="0" w:color="000000"/>
              <w:bottom w:val="single" w:sz="6" w:space="0" w:color="000000"/>
              <w:right w:val="single" w:sz="6" w:space="0" w:color="000000"/>
            </w:tcBorders>
            <w:tcMar>
              <w:top w:w="60" w:type="dxa"/>
              <w:left w:w="75" w:type="dxa"/>
              <w:bottom w:w="3" w:type="dxa"/>
              <w:right w:w="30" w:type="dxa"/>
            </w:tcMar>
            <w:hideMark/>
          </w:tcPr>
          <w:p w14:paraId="2E90836C" w14:textId="4CBD4A54" w:rsidR="000A1031" w:rsidRPr="002E08AD" w:rsidRDefault="006301CD" w:rsidP="002E08AD">
            <w:pPr>
              <w:spacing w:before="6" w:after="6" w:line="360" w:lineRule="auto"/>
              <w:contextualSpacing/>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11</w:t>
            </w:r>
          </w:p>
        </w:tc>
        <w:tc>
          <w:tcPr>
            <w:tcW w:w="838" w:type="pct"/>
            <w:tcBorders>
              <w:top w:val="nil"/>
              <w:left w:val="nil"/>
              <w:bottom w:val="single" w:sz="6" w:space="0" w:color="000000"/>
              <w:right w:val="single" w:sz="4" w:space="0" w:color="auto"/>
            </w:tcBorders>
            <w:tcMar>
              <w:top w:w="60" w:type="dxa"/>
              <w:left w:w="75" w:type="dxa"/>
              <w:bottom w:w="3" w:type="dxa"/>
              <w:right w:w="30" w:type="dxa"/>
            </w:tcMar>
            <w:hideMark/>
          </w:tcPr>
          <w:p w14:paraId="790EA577" w14:textId="77777777" w:rsidR="000A1031" w:rsidRPr="002E08AD" w:rsidRDefault="000A1031" w:rsidP="002E08AD">
            <w:pPr>
              <w:spacing w:before="6" w:after="6" w:line="360" w:lineRule="auto"/>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Suporte pedestal para televisor</w:t>
            </w:r>
          </w:p>
        </w:tc>
        <w:tc>
          <w:tcPr>
            <w:tcW w:w="3804" w:type="pct"/>
            <w:tcBorders>
              <w:top w:val="single" w:sz="4" w:space="0" w:color="auto"/>
              <w:left w:val="single" w:sz="4" w:space="0" w:color="auto"/>
              <w:bottom w:val="single" w:sz="4" w:space="0" w:color="auto"/>
              <w:right w:val="single" w:sz="4" w:space="0" w:color="auto"/>
            </w:tcBorders>
          </w:tcPr>
          <w:p w14:paraId="4C7AA44D"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Suporte Pedestal de chão para TVs de 32’’ a 75’’</w:t>
            </w:r>
            <w:r w:rsidRPr="002E08AD">
              <w:rPr>
                <w:rFonts w:ascii="Arial" w:hAnsi="Arial" w:cs="Arial"/>
                <w:sz w:val="24"/>
                <w:szCs w:val="24"/>
              </w:rPr>
              <w:t>;</w:t>
            </w:r>
          </w:p>
          <w:p w14:paraId="1B4A316A"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r w:rsidR="00072960" w:rsidRPr="002E08AD">
              <w:rPr>
                <w:rFonts w:ascii="Arial" w:hAnsi="Arial" w:cs="Arial"/>
                <w:sz w:val="24"/>
                <w:szCs w:val="24"/>
              </w:rPr>
              <w:t xml:space="preserve"> Compatíveis com padrão de fixação VESA 200x100, 200x200, 200x300, 300x200, 300x300, 400x200, 400x300, 400x400, 600x200 ou 600x400 mm (</w:t>
            </w:r>
            <w:proofErr w:type="spellStart"/>
            <w:r w:rsidR="00072960" w:rsidRPr="002E08AD">
              <w:rPr>
                <w:rFonts w:ascii="Arial" w:hAnsi="Arial" w:cs="Arial"/>
                <w:sz w:val="24"/>
                <w:szCs w:val="24"/>
              </w:rPr>
              <w:t>HxV</w:t>
            </w:r>
            <w:proofErr w:type="spellEnd"/>
            <w:r w:rsidR="00072960" w:rsidRPr="002E08AD">
              <w:rPr>
                <w:rFonts w:ascii="Arial" w:hAnsi="Arial" w:cs="Arial"/>
                <w:sz w:val="24"/>
                <w:szCs w:val="24"/>
              </w:rPr>
              <w:t xml:space="preserve">); </w:t>
            </w:r>
          </w:p>
          <w:p w14:paraId="12B3C059"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00072960" w:rsidRPr="002E08AD">
              <w:rPr>
                <w:rFonts w:ascii="Arial" w:hAnsi="Arial" w:cs="Arial"/>
                <w:sz w:val="24"/>
                <w:szCs w:val="24"/>
              </w:rPr>
              <w:t>peso</w:t>
            </w:r>
            <w:proofErr w:type="gramEnd"/>
            <w:r w:rsidR="00072960" w:rsidRPr="002E08AD">
              <w:rPr>
                <w:rFonts w:ascii="Arial" w:hAnsi="Arial" w:cs="Arial"/>
                <w:sz w:val="24"/>
                <w:szCs w:val="24"/>
              </w:rPr>
              <w:t xml:space="preserve"> mínimo suportado: 30 quilos; com regulagem de Altura; </w:t>
            </w:r>
          </w:p>
          <w:p w14:paraId="7742F711"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00072960" w:rsidRPr="002E08AD">
              <w:rPr>
                <w:rFonts w:ascii="Arial" w:hAnsi="Arial" w:cs="Arial"/>
                <w:sz w:val="24"/>
                <w:szCs w:val="24"/>
              </w:rPr>
              <w:t>bandeja</w:t>
            </w:r>
            <w:proofErr w:type="gramEnd"/>
            <w:r w:rsidR="00072960" w:rsidRPr="002E08AD">
              <w:rPr>
                <w:rFonts w:ascii="Arial" w:hAnsi="Arial" w:cs="Arial"/>
                <w:sz w:val="24"/>
                <w:szCs w:val="24"/>
              </w:rPr>
              <w:t xml:space="preserve"> de apoio para DVDs player, Blu-Ray, Notebook; </w:t>
            </w:r>
          </w:p>
          <w:p w14:paraId="1BF5AEB3"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00072960" w:rsidRPr="002E08AD">
              <w:rPr>
                <w:rFonts w:ascii="Arial" w:hAnsi="Arial" w:cs="Arial"/>
                <w:sz w:val="24"/>
                <w:szCs w:val="24"/>
              </w:rPr>
              <w:t>passagem</w:t>
            </w:r>
            <w:proofErr w:type="gramEnd"/>
            <w:r w:rsidR="00072960" w:rsidRPr="002E08AD">
              <w:rPr>
                <w:rFonts w:ascii="Arial" w:hAnsi="Arial" w:cs="Arial"/>
                <w:sz w:val="24"/>
                <w:szCs w:val="24"/>
              </w:rPr>
              <w:t xml:space="preserve"> interna para fiação; regulagem de altura da bandeja inferior; regulagem de altura da bandeja superior; </w:t>
            </w:r>
          </w:p>
          <w:p w14:paraId="5974A6B3"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Pr="002E08AD">
              <w:rPr>
                <w:rFonts w:ascii="Arial" w:hAnsi="Arial" w:cs="Arial"/>
                <w:sz w:val="24"/>
                <w:szCs w:val="24"/>
              </w:rPr>
              <w:t>com</w:t>
            </w:r>
            <w:proofErr w:type="gramEnd"/>
            <w:r w:rsidRPr="002E08AD">
              <w:rPr>
                <w:rFonts w:ascii="Arial" w:hAnsi="Arial" w:cs="Arial"/>
                <w:sz w:val="24"/>
                <w:szCs w:val="24"/>
              </w:rPr>
              <w:t xml:space="preserve"> </w:t>
            </w:r>
            <w:r w:rsidR="00072960" w:rsidRPr="002E08AD">
              <w:rPr>
                <w:rFonts w:ascii="Arial" w:hAnsi="Arial" w:cs="Arial"/>
                <w:sz w:val="24"/>
                <w:szCs w:val="24"/>
              </w:rPr>
              <w:t>rodízios para movimentar o pedestal sobre</w:t>
            </w:r>
            <w:r w:rsidRPr="002E08AD">
              <w:rPr>
                <w:rFonts w:ascii="Arial" w:hAnsi="Arial" w:cs="Arial"/>
                <w:sz w:val="24"/>
                <w:szCs w:val="24"/>
              </w:rPr>
              <w:t xml:space="preserve"> superfícies planas;</w:t>
            </w:r>
          </w:p>
          <w:p w14:paraId="319F6698"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Pr="002E08AD">
              <w:rPr>
                <w:rFonts w:ascii="Arial" w:hAnsi="Arial" w:cs="Arial"/>
                <w:sz w:val="24"/>
                <w:szCs w:val="24"/>
              </w:rPr>
              <w:t>cor</w:t>
            </w:r>
            <w:proofErr w:type="gramEnd"/>
            <w:r w:rsidRPr="002E08AD">
              <w:rPr>
                <w:rFonts w:ascii="Arial" w:hAnsi="Arial" w:cs="Arial"/>
                <w:sz w:val="24"/>
                <w:szCs w:val="24"/>
              </w:rPr>
              <w:t xml:space="preserve"> preta; </w:t>
            </w:r>
          </w:p>
          <w:p w14:paraId="342A01E0" w14:textId="77777777"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Acompanha manual de instruções e kit de para instalação;</w:t>
            </w:r>
          </w:p>
          <w:p w14:paraId="41EEC143" w14:textId="6AD67C2A" w:rsidR="002E08AD" w:rsidRPr="002E08AD" w:rsidRDefault="002E08AD"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 </w:t>
            </w:r>
            <w:proofErr w:type="gramStart"/>
            <w:r w:rsidRPr="002E08AD">
              <w:rPr>
                <w:rFonts w:ascii="Arial" w:hAnsi="Arial" w:cs="Arial"/>
                <w:sz w:val="24"/>
                <w:szCs w:val="24"/>
              </w:rPr>
              <w:t>compatibilidade</w:t>
            </w:r>
            <w:proofErr w:type="gramEnd"/>
            <w:r w:rsidRPr="002E08AD">
              <w:rPr>
                <w:rFonts w:ascii="Arial" w:hAnsi="Arial" w:cs="Arial"/>
                <w:sz w:val="24"/>
                <w:szCs w:val="24"/>
              </w:rPr>
              <w:t>: TVs Led/</w:t>
            </w:r>
            <w:proofErr w:type="spellStart"/>
            <w:r w:rsidRPr="002E08AD">
              <w:rPr>
                <w:rFonts w:ascii="Arial" w:hAnsi="Arial" w:cs="Arial"/>
                <w:sz w:val="24"/>
                <w:szCs w:val="24"/>
              </w:rPr>
              <w:t>Lcd</w:t>
            </w:r>
            <w:proofErr w:type="spellEnd"/>
            <w:r w:rsidRPr="002E08AD">
              <w:rPr>
                <w:rFonts w:ascii="Arial" w:hAnsi="Arial" w:cs="Arial"/>
                <w:sz w:val="24"/>
                <w:szCs w:val="24"/>
              </w:rPr>
              <w:t>/Plasma/3D de 32´ a 75´</w:t>
            </w:r>
            <w:r w:rsidR="008E3923">
              <w:rPr>
                <w:rFonts w:ascii="Arial" w:hAnsi="Arial" w:cs="Arial"/>
                <w:sz w:val="24"/>
                <w:szCs w:val="24"/>
              </w:rPr>
              <w:t>;</w:t>
            </w:r>
          </w:p>
        </w:tc>
      </w:tr>
    </w:tbl>
    <w:p w14:paraId="11A922F5" w14:textId="77777777" w:rsidR="003343F8" w:rsidRPr="002E08AD" w:rsidRDefault="003343F8" w:rsidP="002E08AD">
      <w:pPr>
        <w:spacing w:before="6" w:after="6" w:line="360" w:lineRule="auto"/>
        <w:contextualSpacing/>
        <w:rPr>
          <w:rFonts w:ascii="Arial" w:hAnsi="Arial" w:cs="Arial"/>
          <w:sz w:val="24"/>
          <w:szCs w:val="24"/>
        </w:rPr>
      </w:pPr>
    </w:p>
    <w:bookmarkEnd w:id="2"/>
    <w:p w14:paraId="3118207A" w14:textId="54021C2E" w:rsidR="00D23121" w:rsidRPr="002E08AD" w:rsidRDefault="00990765"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REQUISITOS DA CONTRATAÇÃO</w:t>
      </w:r>
    </w:p>
    <w:p w14:paraId="2F1992C8" w14:textId="063626B7" w:rsidR="00F06011" w:rsidRPr="002E08AD" w:rsidRDefault="006378E5"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bookmarkStart w:id="3" w:name="_Hlk158902132"/>
      <w:r w:rsidRPr="002E08AD">
        <w:rPr>
          <w:rFonts w:ascii="Arial" w:hAnsi="Arial" w:cs="Arial"/>
          <w:b/>
          <w:bCs/>
          <w:color w:val="auto"/>
          <w:sz w:val="24"/>
          <w:szCs w:val="24"/>
        </w:rPr>
        <w:t>Requisitos l</w:t>
      </w:r>
      <w:r w:rsidR="00F06011" w:rsidRPr="002E08AD">
        <w:rPr>
          <w:rFonts w:ascii="Arial" w:hAnsi="Arial" w:cs="Arial"/>
          <w:b/>
          <w:bCs/>
          <w:color w:val="auto"/>
          <w:sz w:val="24"/>
          <w:szCs w:val="24"/>
        </w:rPr>
        <w:t>ega</w:t>
      </w:r>
      <w:r w:rsidR="008E0D9C" w:rsidRPr="002E08AD">
        <w:rPr>
          <w:rFonts w:ascii="Arial" w:hAnsi="Arial" w:cs="Arial"/>
          <w:b/>
          <w:bCs/>
          <w:color w:val="auto"/>
          <w:sz w:val="24"/>
          <w:szCs w:val="24"/>
        </w:rPr>
        <w:t>is</w:t>
      </w:r>
      <w:r w:rsidR="00F06011" w:rsidRPr="002E08AD">
        <w:rPr>
          <w:rFonts w:ascii="Arial" w:hAnsi="Arial" w:cs="Arial"/>
          <w:b/>
          <w:bCs/>
          <w:color w:val="auto"/>
          <w:sz w:val="24"/>
          <w:szCs w:val="24"/>
        </w:rPr>
        <w:t xml:space="preserve"> </w:t>
      </w:r>
    </w:p>
    <w:p w14:paraId="0BAD394E" w14:textId="77777777" w:rsidR="00B725FC" w:rsidRPr="002E08AD" w:rsidRDefault="00F06011"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A contratação deverá observar as </w:t>
      </w:r>
      <w:r w:rsidR="00B725FC" w:rsidRPr="002E08AD">
        <w:rPr>
          <w:rFonts w:ascii="Arial" w:eastAsia="Times New Roman" w:hAnsi="Arial" w:cs="Arial"/>
          <w:color w:val="000000"/>
          <w:sz w:val="24"/>
          <w:szCs w:val="24"/>
          <w:lang w:eastAsia="pt-BR"/>
        </w:rPr>
        <w:t>seguintes normas:</w:t>
      </w:r>
    </w:p>
    <w:p w14:paraId="6BD865F4" w14:textId="77777777" w:rsidR="00072960" w:rsidRPr="002E08AD" w:rsidRDefault="00F06011" w:rsidP="002E08AD">
      <w:pPr>
        <w:pStyle w:val="PargrafodaLista"/>
        <w:numPr>
          <w:ilvl w:val="0"/>
          <w:numId w:val="20"/>
        </w:numPr>
        <w:spacing w:before="6" w:after="6" w:line="360" w:lineRule="auto"/>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Lei</w:t>
      </w:r>
      <w:r w:rsidR="00B725FC" w:rsidRPr="002E08AD">
        <w:rPr>
          <w:rFonts w:ascii="Arial" w:eastAsia="Times New Roman" w:hAnsi="Arial" w:cs="Arial"/>
          <w:color w:val="000000"/>
          <w:sz w:val="24"/>
          <w:szCs w:val="24"/>
          <w:lang w:eastAsia="pt-BR"/>
        </w:rPr>
        <w:t xml:space="preserve"> n. 14.133, de 1º de abril de 2021, Lei de Licitações e Contratos Administrativos;</w:t>
      </w:r>
    </w:p>
    <w:p w14:paraId="1EC3CB3F" w14:textId="1D7201FC" w:rsidR="00B06A8E" w:rsidRPr="002E08AD" w:rsidRDefault="00B06A8E" w:rsidP="002E08AD">
      <w:pPr>
        <w:pStyle w:val="PargrafodaLista"/>
        <w:numPr>
          <w:ilvl w:val="0"/>
          <w:numId w:val="20"/>
        </w:numPr>
        <w:spacing w:before="6" w:after="6" w:line="360" w:lineRule="auto"/>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Observar, no que couber, o Guia Nacional de Contratações Sustentáveis da AGU, conforme item 4.2.</w:t>
      </w:r>
    </w:p>
    <w:bookmarkEnd w:id="3"/>
    <w:p w14:paraId="4704543B" w14:textId="2C31F7A1" w:rsidR="00B96B18" w:rsidRPr="0021232D" w:rsidRDefault="006378E5"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1232D">
        <w:rPr>
          <w:rFonts w:ascii="Arial" w:hAnsi="Arial" w:cs="Arial"/>
          <w:b/>
          <w:bCs/>
          <w:color w:val="auto"/>
          <w:sz w:val="24"/>
          <w:szCs w:val="24"/>
        </w:rPr>
        <w:t>Requisitos de s</w:t>
      </w:r>
      <w:r w:rsidR="00363F8F" w:rsidRPr="0021232D">
        <w:rPr>
          <w:rFonts w:ascii="Arial" w:hAnsi="Arial" w:cs="Arial"/>
          <w:b/>
          <w:bCs/>
          <w:color w:val="auto"/>
          <w:sz w:val="24"/>
          <w:szCs w:val="24"/>
        </w:rPr>
        <w:t>ustentabilidade</w:t>
      </w:r>
    </w:p>
    <w:p w14:paraId="1B8A5618" w14:textId="77777777" w:rsidR="004B2F8B" w:rsidRPr="004B2F8B" w:rsidRDefault="004B2F8B" w:rsidP="0003691E">
      <w:pPr>
        <w:spacing w:before="6" w:after="6" w:line="360" w:lineRule="auto"/>
        <w:ind w:right="-285" w:firstLine="708"/>
        <w:jc w:val="both"/>
        <w:rPr>
          <w:rFonts w:ascii="Arial" w:eastAsia="Times New Roman" w:hAnsi="Arial" w:cs="Arial"/>
          <w:sz w:val="24"/>
          <w:szCs w:val="24"/>
          <w:lang w:eastAsia="pt-BR"/>
        </w:rPr>
      </w:pPr>
      <w:r w:rsidRPr="004B2F8B">
        <w:rPr>
          <w:rFonts w:ascii="Arial" w:eastAsia="Times New Roman" w:hAnsi="Arial" w:cs="Arial"/>
          <w:sz w:val="24"/>
          <w:szCs w:val="24"/>
          <w:lang w:eastAsia="pt-BR"/>
        </w:rPr>
        <w:t>A Contratada deverá observar, durante a execução contratual, as seguintes normas e diretrizes de sustentabilidade:</w:t>
      </w:r>
    </w:p>
    <w:p w14:paraId="553D6943" w14:textId="77777777" w:rsidR="0003691E" w:rsidRPr="0003691E" w:rsidRDefault="0003691E" w:rsidP="0003691E">
      <w:pPr>
        <w:pStyle w:val="PargrafodaLista"/>
        <w:spacing w:before="6" w:after="6" w:line="360" w:lineRule="auto"/>
        <w:ind w:left="0" w:right="-285" w:firstLine="708"/>
        <w:jc w:val="both"/>
        <w:rPr>
          <w:rFonts w:ascii="Arial" w:eastAsia="Times New Roman" w:hAnsi="Arial" w:cs="Arial"/>
          <w:sz w:val="24"/>
          <w:szCs w:val="24"/>
          <w:lang w:eastAsia="pt-BR"/>
        </w:rPr>
      </w:pPr>
      <w:r w:rsidRPr="0003691E">
        <w:rPr>
          <w:rFonts w:ascii="Arial" w:eastAsia="Times New Roman" w:hAnsi="Arial" w:cs="Arial"/>
          <w:sz w:val="24"/>
          <w:szCs w:val="24"/>
          <w:lang w:eastAsia="pt-BR"/>
        </w:rPr>
        <w:t>a) a observância da Resolução CNJ nº 400/2021, do Plano de Logística Sustentável do Conselho Nacional de Justiça (PLS-CNJ 2021-2026) e do Código de Conduta para Fornecedores de Bens e Serviços do CNJ, instituído pela Portaria CNJ nº 18/2020, especialmente no que se refere ao Pilar 2 – Sustentabilidade;</w:t>
      </w:r>
    </w:p>
    <w:p w14:paraId="2FFC006A" w14:textId="77777777" w:rsidR="0003691E" w:rsidRPr="0003691E" w:rsidRDefault="0003691E" w:rsidP="0003691E">
      <w:pPr>
        <w:pStyle w:val="PargrafodaLista"/>
        <w:spacing w:before="6" w:after="6" w:line="360" w:lineRule="auto"/>
        <w:ind w:left="0" w:right="-285" w:firstLine="708"/>
        <w:jc w:val="both"/>
        <w:rPr>
          <w:rFonts w:ascii="Arial" w:eastAsia="Times New Roman" w:hAnsi="Arial" w:cs="Arial"/>
          <w:sz w:val="24"/>
          <w:szCs w:val="24"/>
          <w:lang w:eastAsia="pt-BR"/>
        </w:rPr>
      </w:pPr>
      <w:r w:rsidRPr="0003691E">
        <w:rPr>
          <w:rFonts w:ascii="Arial" w:eastAsia="Times New Roman" w:hAnsi="Arial" w:cs="Arial"/>
          <w:sz w:val="24"/>
          <w:szCs w:val="24"/>
          <w:lang w:eastAsia="pt-BR"/>
        </w:rPr>
        <w:t>b) o atendimento às disposições da Instrução Normativa nº 01/2010 do então Ministério do Planejamento, Orçamento e Gestão, bem como às diretrizes constantes do Guia Nacional de Contratações Sustentáveis da Advocacia-Geral da União (AGU);</w:t>
      </w:r>
    </w:p>
    <w:p w14:paraId="71A8AA83" w14:textId="77777777" w:rsidR="0003691E" w:rsidRPr="0003691E" w:rsidRDefault="0003691E" w:rsidP="0003691E">
      <w:pPr>
        <w:pStyle w:val="PargrafodaLista"/>
        <w:spacing w:before="6" w:after="6" w:line="360" w:lineRule="auto"/>
        <w:ind w:left="0" w:right="-285" w:firstLine="708"/>
        <w:jc w:val="both"/>
        <w:rPr>
          <w:rFonts w:ascii="Arial" w:eastAsia="Times New Roman" w:hAnsi="Arial" w:cs="Arial"/>
          <w:sz w:val="24"/>
          <w:szCs w:val="24"/>
          <w:lang w:eastAsia="pt-BR"/>
        </w:rPr>
      </w:pPr>
      <w:r w:rsidRPr="0003691E">
        <w:rPr>
          <w:rFonts w:ascii="Arial" w:eastAsia="Times New Roman" w:hAnsi="Arial" w:cs="Arial"/>
          <w:sz w:val="24"/>
          <w:szCs w:val="24"/>
          <w:lang w:eastAsia="pt-BR"/>
        </w:rPr>
        <w:lastRenderedPageBreak/>
        <w:t xml:space="preserve">c) a observância da Portaria INMETRO nº 148, de 28 de março de 2022, ou norma superveniente que venha a </w:t>
      </w:r>
      <w:proofErr w:type="gramStart"/>
      <w:r w:rsidRPr="0003691E">
        <w:rPr>
          <w:rFonts w:ascii="Arial" w:eastAsia="Times New Roman" w:hAnsi="Arial" w:cs="Arial"/>
          <w:sz w:val="24"/>
          <w:szCs w:val="24"/>
          <w:lang w:eastAsia="pt-BR"/>
        </w:rPr>
        <w:t>substituí-la</w:t>
      </w:r>
      <w:proofErr w:type="gramEnd"/>
      <w:r w:rsidRPr="0003691E">
        <w:rPr>
          <w:rFonts w:ascii="Arial" w:eastAsia="Times New Roman" w:hAnsi="Arial" w:cs="Arial"/>
          <w:sz w:val="24"/>
          <w:szCs w:val="24"/>
          <w:lang w:eastAsia="pt-BR"/>
        </w:rPr>
        <w:t>, sendo admitida apenas a oferta de equipamentos que possuam Selo de Identificação da Conformidade e atendam aos requisitos de avaliação da conformidade aplicáveis;</w:t>
      </w:r>
    </w:p>
    <w:p w14:paraId="6EA252C8" w14:textId="77777777" w:rsidR="0003691E" w:rsidRPr="0003691E" w:rsidRDefault="0003691E" w:rsidP="0003691E">
      <w:pPr>
        <w:pStyle w:val="PargrafodaLista"/>
        <w:spacing w:before="6" w:after="6" w:line="360" w:lineRule="auto"/>
        <w:ind w:left="0" w:right="-285" w:firstLine="708"/>
        <w:jc w:val="both"/>
        <w:rPr>
          <w:rFonts w:ascii="Arial" w:eastAsia="Times New Roman" w:hAnsi="Arial" w:cs="Arial"/>
          <w:sz w:val="24"/>
          <w:szCs w:val="24"/>
          <w:lang w:eastAsia="pt-BR"/>
        </w:rPr>
      </w:pPr>
      <w:r w:rsidRPr="0003691E">
        <w:rPr>
          <w:rFonts w:ascii="Arial" w:eastAsia="Times New Roman" w:hAnsi="Arial" w:cs="Arial"/>
          <w:sz w:val="24"/>
          <w:szCs w:val="24"/>
          <w:lang w:eastAsia="pt-BR"/>
        </w:rPr>
        <w:t>d) no caso dos fogões, o atendimento à Portaria INMETRO nº 8/2022, ou outra norma que venha a sucedê-la;</w:t>
      </w:r>
    </w:p>
    <w:p w14:paraId="644EB1C6" w14:textId="77777777" w:rsidR="0003691E" w:rsidRPr="0003691E" w:rsidRDefault="0003691E" w:rsidP="0003691E">
      <w:pPr>
        <w:pStyle w:val="PargrafodaLista"/>
        <w:spacing w:before="6" w:after="6" w:line="360" w:lineRule="auto"/>
        <w:ind w:left="0" w:right="-285" w:firstLine="708"/>
        <w:jc w:val="both"/>
        <w:rPr>
          <w:rFonts w:ascii="Arial" w:eastAsia="Times New Roman" w:hAnsi="Arial" w:cs="Arial"/>
          <w:sz w:val="24"/>
          <w:szCs w:val="24"/>
          <w:lang w:eastAsia="pt-BR"/>
        </w:rPr>
      </w:pPr>
      <w:r w:rsidRPr="0003691E">
        <w:rPr>
          <w:rFonts w:ascii="Arial" w:eastAsia="Times New Roman" w:hAnsi="Arial" w:cs="Arial"/>
          <w:sz w:val="24"/>
          <w:szCs w:val="24"/>
          <w:lang w:eastAsia="pt-BR"/>
        </w:rPr>
        <w:t>e) o cumprimento das normas técnicas brasileiras vigentes aplicáveis aos equipamentos fornecidos, especialmente aquelas relacionadas à segurança, desempenho, eficiência energética e compatibilidade elétrica;</w:t>
      </w:r>
    </w:p>
    <w:p w14:paraId="3D95E58F" w14:textId="77777777" w:rsidR="0003691E" w:rsidRPr="0003691E" w:rsidRDefault="0003691E" w:rsidP="0003691E">
      <w:pPr>
        <w:pStyle w:val="PargrafodaLista"/>
        <w:spacing w:before="6" w:after="6" w:line="360" w:lineRule="auto"/>
        <w:ind w:left="0" w:right="-285" w:firstLine="708"/>
        <w:jc w:val="both"/>
        <w:rPr>
          <w:rFonts w:ascii="Arial" w:eastAsia="Times New Roman" w:hAnsi="Arial" w:cs="Arial"/>
          <w:sz w:val="24"/>
          <w:szCs w:val="24"/>
          <w:lang w:eastAsia="pt-BR"/>
        </w:rPr>
      </w:pPr>
      <w:r w:rsidRPr="0003691E">
        <w:rPr>
          <w:rFonts w:ascii="Arial" w:eastAsia="Times New Roman" w:hAnsi="Arial" w:cs="Arial"/>
          <w:sz w:val="24"/>
          <w:szCs w:val="24"/>
          <w:lang w:eastAsia="pt-BR"/>
        </w:rPr>
        <w:t>Os critérios de sustentabilidade da presente contratação contemplam, ainda, a aquisição de televisores com tecnologia LED, que apresentam menor consumo de energia elétrica em comparação com outras tecnologias disponíveis no mercado, bem como a exigência de classificação mínima de eficiência energética “A”, certificada pelo INMETRO, contribuindo para a redução do consumo energético, a racionalização dos recursos públicos e a mitigação dos impactos ambientais decorrentes da utilização dos equipamentos.</w:t>
      </w:r>
    </w:p>
    <w:p w14:paraId="0F1CD15E" w14:textId="5CC2DE7E" w:rsidR="006378E5" w:rsidRPr="002E08AD" w:rsidRDefault="006378E5"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Outros requisitos</w:t>
      </w:r>
    </w:p>
    <w:p w14:paraId="31CB4B52" w14:textId="70C61E1F" w:rsidR="004E2053" w:rsidRPr="002E08AD" w:rsidRDefault="004E2053" w:rsidP="002E08AD">
      <w:pPr>
        <w:spacing w:before="6" w:after="6" w:line="360" w:lineRule="auto"/>
        <w:ind w:right="30"/>
        <w:contextualSpacing/>
        <w:jc w:val="both"/>
        <w:rPr>
          <w:rFonts w:ascii="Arial" w:eastAsia="Times New Roman" w:hAnsi="Arial" w:cs="Arial"/>
          <w:i/>
          <w:iCs/>
          <w:color w:val="EE0000"/>
          <w:sz w:val="24"/>
          <w:szCs w:val="24"/>
          <w:lang w:eastAsia="pt-BR"/>
        </w:rPr>
      </w:pPr>
      <w:r w:rsidRPr="002E08AD">
        <w:rPr>
          <w:rFonts w:ascii="Arial" w:eastAsia="Times New Roman" w:hAnsi="Arial" w:cs="Arial"/>
          <w:color w:val="000000" w:themeColor="text1"/>
          <w:sz w:val="24"/>
          <w:szCs w:val="24"/>
          <w:lang w:eastAsia="pt-BR"/>
        </w:rPr>
        <w:t>Não se aplica</w:t>
      </w:r>
      <w:r w:rsidRPr="002E08AD">
        <w:rPr>
          <w:rFonts w:ascii="Arial" w:eastAsia="Times New Roman" w:hAnsi="Arial" w:cs="Arial"/>
          <w:i/>
          <w:iCs/>
          <w:color w:val="EE0000"/>
          <w:sz w:val="24"/>
          <w:szCs w:val="24"/>
          <w:lang w:eastAsia="pt-BR"/>
        </w:rPr>
        <w:t>.</w:t>
      </w:r>
    </w:p>
    <w:p w14:paraId="58802ADC" w14:textId="24B2799C" w:rsidR="000253D0" w:rsidRPr="002E08AD" w:rsidRDefault="00363F8F"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Indicação de marcas e modelos</w:t>
      </w:r>
    </w:p>
    <w:p w14:paraId="726865BF" w14:textId="57F9207C" w:rsidR="00A05875" w:rsidRPr="002E08AD" w:rsidRDefault="00A05875" w:rsidP="002E08AD">
      <w:pPr>
        <w:spacing w:before="6" w:after="6" w:line="360" w:lineRule="auto"/>
        <w:ind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Para alguns itens poderão ser indicadas marcas ou modelos de referência, exclusivamente como parâmetro de qualidade, desempenho, ergonomia, acabamento e funcionalidade</w:t>
      </w:r>
      <w:r w:rsidR="008E3923">
        <w:rPr>
          <w:rFonts w:ascii="Arial" w:eastAsia="Times New Roman" w:hAnsi="Arial" w:cs="Arial"/>
          <w:color w:val="000000"/>
          <w:sz w:val="24"/>
          <w:szCs w:val="24"/>
          <w:lang w:eastAsia="pt-BR"/>
        </w:rPr>
        <w:t>, conforme indicando no item 3, acima.</w:t>
      </w:r>
    </w:p>
    <w:p w14:paraId="2A144161" w14:textId="77777777" w:rsidR="00A05875" w:rsidRPr="002E08AD" w:rsidRDefault="00A05875" w:rsidP="002E08AD">
      <w:pPr>
        <w:spacing w:before="6" w:after="6" w:line="360" w:lineRule="auto"/>
        <w:ind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As referências eventualmente indicadas possuem caráter meramente exemplificativo, sendo admitido o fornecimento de produtos equivalentes ou superiores, desde que comprovado o atendimento integral às especificações técnicas estabelecidas neste Termo de Referência.</w:t>
      </w:r>
    </w:p>
    <w:p w14:paraId="661CFCC7" w14:textId="77777777" w:rsidR="00A05875" w:rsidRPr="002E08AD" w:rsidRDefault="00A05875" w:rsidP="002E08AD">
      <w:pPr>
        <w:spacing w:before="6" w:after="6" w:line="360" w:lineRule="auto"/>
        <w:ind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A comprovação da equivalência ou superioridade poderá ser realizada mediante apresentação de catálogo técnico, ficha técnica, relatório, certificado ou documentação equivalente que possibilite a verificação objetiva das características do produto ofertado.</w:t>
      </w:r>
    </w:p>
    <w:p w14:paraId="011A56A2" w14:textId="77777777" w:rsidR="00A05875" w:rsidRPr="002E08AD" w:rsidRDefault="00A05875" w:rsidP="002E08AD">
      <w:pPr>
        <w:spacing w:before="6" w:after="6" w:line="360" w:lineRule="auto"/>
        <w:ind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A Administração poderá solicitar amostra ou realizar diligências técnicas para verificação da conformidade dos produtos apresentados.</w:t>
      </w:r>
    </w:p>
    <w:p w14:paraId="59D82424" w14:textId="7E311290" w:rsidR="000253D0" w:rsidRPr="002E08AD" w:rsidRDefault="00363F8F"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Vedação de utilização de marca/produto na execução do serviço</w:t>
      </w:r>
    </w:p>
    <w:p w14:paraId="5FAC6323" w14:textId="77777777" w:rsidR="00B32526" w:rsidRPr="002E08AD" w:rsidRDefault="00B32526"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Não se aplica</w:t>
      </w:r>
    </w:p>
    <w:p w14:paraId="5206DC3D" w14:textId="77777777" w:rsidR="00F06011" w:rsidRPr="002E08AD" w:rsidRDefault="00F06011"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bookmarkStart w:id="4" w:name="_Toc70092433"/>
      <w:r w:rsidRPr="002E08AD">
        <w:rPr>
          <w:rFonts w:ascii="Arial" w:hAnsi="Arial" w:cs="Arial"/>
          <w:b/>
          <w:bCs/>
          <w:color w:val="auto"/>
          <w:sz w:val="24"/>
          <w:szCs w:val="24"/>
        </w:rPr>
        <w:t>Da subcontratação</w:t>
      </w:r>
    </w:p>
    <w:p w14:paraId="6C3BFF47" w14:textId="77777777" w:rsidR="00F06011" w:rsidRPr="002E08AD" w:rsidRDefault="00F06011" w:rsidP="002E08AD">
      <w:pPr>
        <w:spacing w:before="6" w:after="6" w:line="360" w:lineRule="auto"/>
        <w:ind w:right="30"/>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Não é admitida a subcontratação do objeto contratual.</w:t>
      </w:r>
    </w:p>
    <w:p w14:paraId="25B3E44F" w14:textId="00E7A0A4" w:rsidR="00AE66B5" w:rsidRPr="002E08AD" w:rsidRDefault="00363F8F"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Da garantia da contratação</w:t>
      </w:r>
      <w:bookmarkEnd w:id="4"/>
      <w:r w:rsidRPr="002E08AD">
        <w:rPr>
          <w:rFonts w:ascii="Arial" w:hAnsi="Arial" w:cs="Arial"/>
          <w:b/>
          <w:bCs/>
          <w:color w:val="auto"/>
          <w:sz w:val="24"/>
          <w:szCs w:val="24"/>
        </w:rPr>
        <w:t xml:space="preserve">  </w:t>
      </w:r>
    </w:p>
    <w:p w14:paraId="014A6DD7" w14:textId="7788DB27" w:rsidR="00AE66B5" w:rsidRPr="002E08AD" w:rsidRDefault="00AE66B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Não haverá exigência da garantia da contratação dos </w:t>
      </w:r>
      <w:hyperlink r:id="rId13" w:anchor="art96" w:history="1">
        <w:r w:rsidRPr="002E08AD">
          <w:rPr>
            <w:rFonts w:ascii="Arial" w:eastAsia="Times New Roman" w:hAnsi="Arial" w:cs="Arial"/>
            <w:color w:val="000000"/>
            <w:sz w:val="24"/>
            <w:szCs w:val="24"/>
            <w:lang w:eastAsia="pt-BR"/>
          </w:rPr>
          <w:t xml:space="preserve">artigos 96 e seguintes da Lei </w:t>
        </w:r>
        <w:r w:rsidR="00651772" w:rsidRPr="002E08AD">
          <w:rPr>
            <w:rFonts w:ascii="Arial" w:eastAsia="Times New Roman" w:hAnsi="Arial" w:cs="Arial"/>
            <w:color w:val="000000"/>
            <w:sz w:val="24"/>
            <w:szCs w:val="24"/>
            <w:lang w:eastAsia="pt-BR"/>
          </w:rPr>
          <w:t>n.</w:t>
        </w:r>
        <w:r w:rsidRPr="002E08AD">
          <w:rPr>
            <w:rFonts w:ascii="Arial" w:eastAsia="Times New Roman" w:hAnsi="Arial" w:cs="Arial"/>
            <w:color w:val="000000"/>
            <w:sz w:val="24"/>
            <w:szCs w:val="24"/>
            <w:lang w:eastAsia="pt-BR"/>
          </w:rPr>
          <w:t xml:space="preserve"> 14.133</w:t>
        </w:r>
        <w:r w:rsidR="00B1001B" w:rsidRPr="002E08AD">
          <w:rPr>
            <w:rFonts w:ascii="Arial" w:eastAsia="Times New Roman" w:hAnsi="Arial" w:cs="Arial"/>
            <w:color w:val="000000"/>
            <w:sz w:val="24"/>
            <w:szCs w:val="24"/>
            <w:lang w:eastAsia="pt-BR"/>
          </w:rPr>
          <w:t>/</w:t>
        </w:r>
        <w:r w:rsidRPr="002E08AD">
          <w:rPr>
            <w:rFonts w:ascii="Arial" w:eastAsia="Times New Roman" w:hAnsi="Arial" w:cs="Arial"/>
            <w:color w:val="000000"/>
            <w:sz w:val="24"/>
            <w:szCs w:val="24"/>
            <w:lang w:eastAsia="pt-BR"/>
          </w:rPr>
          <w:t>2021</w:t>
        </w:r>
      </w:hyperlink>
      <w:r w:rsidRPr="002E08AD">
        <w:rPr>
          <w:rFonts w:ascii="Arial" w:eastAsia="Times New Roman" w:hAnsi="Arial" w:cs="Arial"/>
          <w:color w:val="000000"/>
          <w:sz w:val="24"/>
          <w:szCs w:val="24"/>
          <w:lang w:eastAsia="pt-BR"/>
        </w:rPr>
        <w:t xml:space="preserve">, pelas </w:t>
      </w:r>
      <w:r w:rsidR="008E0580" w:rsidRPr="002E08AD">
        <w:rPr>
          <w:rFonts w:ascii="Arial" w:eastAsia="Times New Roman" w:hAnsi="Arial" w:cs="Arial"/>
          <w:color w:val="000000"/>
          <w:sz w:val="24"/>
          <w:szCs w:val="24"/>
          <w:lang w:eastAsia="pt-BR"/>
        </w:rPr>
        <w:t xml:space="preserve">características do objeto. </w:t>
      </w:r>
    </w:p>
    <w:p w14:paraId="280071FA" w14:textId="77777777" w:rsidR="00E30425" w:rsidRPr="004A5BFC" w:rsidRDefault="00E30425"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4A5BFC">
        <w:rPr>
          <w:rFonts w:ascii="Arial" w:hAnsi="Arial" w:cs="Arial"/>
          <w:b/>
          <w:bCs/>
          <w:color w:val="auto"/>
          <w:sz w:val="24"/>
          <w:szCs w:val="24"/>
        </w:rPr>
        <w:t>Reserva de cotas para microempresas e empresas de pequeno porte:</w:t>
      </w:r>
    </w:p>
    <w:p w14:paraId="7844917B" w14:textId="6635C468" w:rsidR="004A5BFC" w:rsidRPr="004A5BFC" w:rsidRDefault="004A5BFC" w:rsidP="004A5BFC">
      <w:pPr>
        <w:spacing w:before="6" w:after="6" w:line="360" w:lineRule="auto"/>
        <w:ind w:right="30" w:firstLine="708"/>
        <w:contextualSpacing/>
        <w:jc w:val="both"/>
        <w:rPr>
          <w:rFonts w:ascii="Arial" w:eastAsia="Times New Roman" w:hAnsi="Arial" w:cs="Arial"/>
          <w:color w:val="000000"/>
          <w:sz w:val="24"/>
          <w:szCs w:val="24"/>
          <w:lang w:eastAsia="pt-BR"/>
        </w:rPr>
      </w:pPr>
      <w:r w:rsidRPr="004A5BFC">
        <w:rPr>
          <w:rFonts w:ascii="Arial" w:eastAsia="Times New Roman" w:hAnsi="Arial" w:cs="Arial"/>
          <w:color w:val="000000"/>
          <w:sz w:val="24"/>
          <w:szCs w:val="24"/>
          <w:lang w:eastAsia="pt-BR"/>
        </w:rPr>
        <w:t xml:space="preserve">Não </w:t>
      </w:r>
      <w:r w:rsidR="001522C4">
        <w:rPr>
          <w:rFonts w:ascii="Arial" w:eastAsia="Times New Roman" w:hAnsi="Arial" w:cs="Arial"/>
          <w:color w:val="000000"/>
          <w:sz w:val="24"/>
          <w:szCs w:val="24"/>
          <w:lang w:eastAsia="pt-BR"/>
        </w:rPr>
        <w:t>se aplica.</w:t>
      </w:r>
    </w:p>
    <w:p w14:paraId="7F5A3AA8" w14:textId="46EC68E5" w:rsidR="003B439E"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Participação de consórcios</w:t>
      </w:r>
    </w:p>
    <w:p w14:paraId="43894A66" w14:textId="46242F4B" w:rsidR="003B439E" w:rsidRPr="002E08AD" w:rsidRDefault="003B439E"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Poderão participar dessa contratação consórcios de empresas, observadas as normas contidas no art. 15 da Lei </w:t>
      </w:r>
      <w:r w:rsidR="00F615C7" w:rsidRPr="002E08AD">
        <w:rPr>
          <w:rFonts w:ascii="Arial" w:eastAsia="Times New Roman" w:hAnsi="Arial" w:cs="Arial"/>
          <w:color w:val="000000"/>
          <w:sz w:val="24"/>
          <w:szCs w:val="24"/>
          <w:lang w:eastAsia="pt-BR"/>
        </w:rPr>
        <w:t xml:space="preserve">n. </w:t>
      </w:r>
      <w:r w:rsidRPr="002E08AD">
        <w:rPr>
          <w:rFonts w:ascii="Arial" w:eastAsia="Times New Roman" w:hAnsi="Arial" w:cs="Arial"/>
          <w:color w:val="000000"/>
          <w:sz w:val="24"/>
          <w:szCs w:val="24"/>
          <w:lang w:eastAsia="pt-BR"/>
        </w:rPr>
        <w:t>14.133/2021.</w:t>
      </w:r>
    </w:p>
    <w:p w14:paraId="2297D57E" w14:textId="77777777" w:rsidR="003B439E" w:rsidRPr="002E08AD" w:rsidRDefault="003B439E" w:rsidP="002E08AD">
      <w:pPr>
        <w:spacing w:before="6" w:after="6" w:line="360" w:lineRule="auto"/>
        <w:ind w:right="30"/>
        <w:contextualSpacing/>
        <w:jc w:val="both"/>
        <w:rPr>
          <w:rFonts w:ascii="Arial" w:eastAsia="Times New Roman" w:hAnsi="Arial" w:cs="Arial"/>
          <w:color w:val="000000"/>
          <w:sz w:val="24"/>
          <w:szCs w:val="24"/>
          <w:lang w:eastAsia="pt-BR"/>
        </w:rPr>
      </w:pPr>
    </w:p>
    <w:p w14:paraId="1F949A13" w14:textId="34EB869E" w:rsidR="005A54DA" w:rsidRPr="002E08AD" w:rsidRDefault="00351176"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bookmarkStart w:id="5" w:name="_Toc70092424"/>
      <w:r w:rsidRPr="002E08AD">
        <w:rPr>
          <w:rFonts w:ascii="Arial" w:hAnsi="Arial" w:cs="Arial"/>
          <w:b/>
          <w:bCs/>
          <w:color w:val="auto"/>
          <w:sz w:val="24"/>
          <w:szCs w:val="24"/>
        </w:rPr>
        <w:t xml:space="preserve">MODELO DE </w:t>
      </w:r>
      <w:r w:rsidR="00DD5CC7" w:rsidRPr="002E08AD">
        <w:rPr>
          <w:rFonts w:ascii="Arial" w:hAnsi="Arial" w:cs="Arial"/>
          <w:b/>
          <w:bCs/>
          <w:color w:val="auto"/>
          <w:sz w:val="24"/>
          <w:szCs w:val="24"/>
        </w:rPr>
        <w:t>EXECUÇÃO</w:t>
      </w:r>
      <w:r w:rsidR="00CA25C7" w:rsidRPr="002E08AD">
        <w:rPr>
          <w:rFonts w:ascii="Arial" w:hAnsi="Arial" w:cs="Arial"/>
          <w:b/>
          <w:bCs/>
          <w:color w:val="auto"/>
          <w:sz w:val="24"/>
          <w:szCs w:val="24"/>
        </w:rPr>
        <w:t xml:space="preserve"> DO OBJETO</w:t>
      </w:r>
      <w:r w:rsidR="00DD5CC7" w:rsidRPr="002E08AD">
        <w:rPr>
          <w:rFonts w:ascii="Arial" w:hAnsi="Arial" w:cs="Arial"/>
          <w:b/>
          <w:bCs/>
          <w:color w:val="auto"/>
          <w:sz w:val="24"/>
          <w:szCs w:val="24"/>
        </w:rPr>
        <w:t xml:space="preserve"> </w:t>
      </w:r>
      <w:r w:rsidR="005A54DA" w:rsidRPr="002E08AD">
        <w:rPr>
          <w:rFonts w:ascii="Arial" w:hAnsi="Arial" w:cs="Arial"/>
          <w:b/>
          <w:bCs/>
          <w:color w:val="auto"/>
          <w:sz w:val="24"/>
          <w:szCs w:val="24"/>
        </w:rPr>
        <w:t xml:space="preserve"> </w:t>
      </w:r>
      <w:bookmarkEnd w:id="5"/>
    </w:p>
    <w:p w14:paraId="272172D1" w14:textId="770AD6C0" w:rsidR="005A54DA"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L</w:t>
      </w:r>
      <w:r w:rsidR="005A54DA" w:rsidRPr="002E08AD">
        <w:rPr>
          <w:rFonts w:ascii="Arial" w:hAnsi="Arial" w:cs="Arial"/>
          <w:b/>
          <w:bCs/>
          <w:color w:val="auto"/>
          <w:sz w:val="24"/>
          <w:szCs w:val="24"/>
        </w:rPr>
        <w:t>ocal e do horário da execução dos serviços ou do fornecimento</w:t>
      </w:r>
    </w:p>
    <w:p w14:paraId="041EAD90" w14:textId="2E75B3E9" w:rsidR="004D41CE" w:rsidRPr="002E08AD" w:rsidRDefault="004D41CE" w:rsidP="002E08AD">
      <w:pPr>
        <w:spacing w:before="6" w:after="6" w:line="360" w:lineRule="auto"/>
        <w:ind w:right="28" w:firstLine="708"/>
        <w:contextualSpacing/>
        <w:jc w:val="both"/>
        <w:rPr>
          <w:rFonts w:ascii="Arial" w:eastAsia="Times New Roman" w:hAnsi="Arial" w:cs="Arial"/>
          <w:color w:val="000000" w:themeColor="text1"/>
          <w:sz w:val="24"/>
          <w:szCs w:val="24"/>
          <w:lang w:eastAsia="pt-BR"/>
        </w:rPr>
      </w:pPr>
      <w:r w:rsidRPr="002E08AD">
        <w:rPr>
          <w:rFonts w:ascii="Arial" w:eastAsia="Times New Roman" w:hAnsi="Arial" w:cs="Arial"/>
          <w:color w:val="000000" w:themeColor="text1"/>
          <w:sz w:val="24"/>
          <w:szCs w:val="24"/>
          <w:lang w:eastAsia="pt-BR"/>
        </w:rPr>
        <w:t xml:space="preserve">Os bens </w:t>
      </w:r>
      <w:r w:rsidR="0021232D">
        <w:rPr>
          <w:rFonts w:ascii="Arial" w:eastAsia="Times New Roman" w:hAnsi="Arial" w:cs="Arial"/>
          <w:color w:val="000000" w:themeColor="text1"/>
          <w:sz w:val="24"/>
          <w:szCs w:val="24"/>
          <w:lang w:eastAsia="pt-BR"/>
        </w:rPr>
        <w:t xml:space="preserve">deverão </w:t>
      </w:r>
      <w:r w:rsidRPr="002E08AD">
        <w:rPr>
          <w:rFonts w:ascii="Arial" w:eastAsia="Times New Roman" w:hAnsi="Arial" w:cs="Arial"/>
          <w:color w:val="000000" w:themeColor="text1"/>
          <w:sz w:val="24"/>
          <w:szCs w:val="24"/>
          <w:lang w:eastAsia="pt-BR"/>
        </w:rPr>
        <w:t xml:space="preserve">ser entregues nos Edifícios do Conselho Nacional de Justiça localizados no SEPN 514, Blocos A e B, lotes 6 e 7- Asa Norte; SAF Sul, Quadra 02, Blocos E </w:t>
      </w:r>
      <w:proofErr w:type="spellStart"/>
      <w:r w:rsidRPr="002E08AD">
        <w:rPr>
          <w:rFonts w:ascii="Arial" w:eastAsia="Times New Roman" w:hAnsi="Arial" w:cs="Arial"/>
          <w:color w:val="000000" w:themeColor="text1"/>
          <w:sz w:val="24"/>
          <w:szCs w:val="24"/>
          <w:lang w:eastAsia="pt-BR"/>
        </w:rPr>
        <w:t>e</w:t>
      </w:r>
      <w:proofErr w:type="spellEnd"/>
      <w:r w:rsidRPr="002E08AD">
        <w:rPr>
          <w:rFonts w:ascii="Arial" w:eastAsia="Times New Roman" w:hAnsi="Arial" w:cs="Arial"/>
          <w:color w:val="000000" w:themeColor="text1"/>
          <w:sz w:val="24"/>
          <w:szCs w:val="24"/>
          <w:lang w:eastAsia="pt-BR"/>
        </w:rPr>
        <w:t xml:space="preserve"> F - Ed. Sede do CNJ, Brasília/DF no horário das 09:00 às 17:00.</w:t>
      </w:r>
    </w:p>
    <w:p w14:paraId="7CDFA198" w14:textId="2C306BE4" w:rsidR="005A54DA"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D</w:t>
      </w:r>
      <w:r w:rsidR="00206036" w:rsidRPr="002E08AD">
        <w:rPr>
          <w:rFonts w:ascii="Arial" w:hAnsi="Arial" w:cs="Arial"/>
          <w:b/>
          <w:bCs/>
          <w:color w:val="auto"/>
          <w:sz w:val="24"/>
          <w:szCs w:val="24"/>
        </w:rPr>
        <w:t>inâmica e O</w:t>
      </w:r>
      <w:r w:rsidR="005A54DA" w:rsidRPr="002E08AD">
        <w:rPr>
          <w:rFonts w:ascii="Arial" w:hAnsi="Arial" w:cs="Arial"/>
          <w:b/>
          <w:bCs/>
          <w:color w:val="auto"/>
          <w:sz w:val="24"/>
          <w:szCs w:val="24"/>
        </w:rPr>
        <w:t>rdem de Execução</w:t>
      </w:r>
    </w:p>
    <w:p w14:paraId="1B9D073E" w14:textId="193BEF4F" w:rsidR="00AC2C6D" w:rsidRPr="002E08AD" w:rsidRDefault="004D41CE" w:rsidP="002E08AD">
      <w:pPr>
        <w:spacing w:before="6" w:after="6" w:line="360" w:lineRule="auto"/>
        <w:ind w:right="28"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O fornecimento dos bens será solicitado por meio de Ordem de Fornecimento (Modelo constante do Anexo I), encaminhada por e-mail ao Fornecedor, juntamente com a Nota de Empenho.</w:t>
      </w:r>
    </w:p>
    <w:p w14:paraId="08F3AD9C" w14:textId="1B0B33E9" w:rsidR="005A54DA"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P</w:t>
      </w:r>
      <w:r w:rsidR="005A54DA" w:rsidRPr="002E08AD">
        <w:rPr>
          <w:rFonts w:ascii="Arial" w:hAnsi="Arial" w:cs="Arial"/>
          <w:b/>
          <w:bCs/>
          <w:color w:val="auto"/>
          <w:sz w:val="24"/>
          <w:szCs w:val="24"/>
        </w:rPr>
        <w:t>razo ou cronograma de execução.</w:t>
      </w:r>
    </w:p>
    <w:p w14:paraId="7AB2F9B8" w14:textId="77777777" w:rsidR="004D41CE" w:rsidRPr="002E08AD" w:rsidRDefault="004D41CE" w:rsidP="002E08AD">
      <w:pPr>
        <w:spacing w:before="6" w:after="6" w:line="360" w:lineRule="auto"/>
        <w:ind w:right="28"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themeColor="text1"/>
          <w:sz w:val="24"/>
          <w:szCs w:val="24"/>
          <w:lang w:eastAsia="pt-BR"/>
        </w:rPr>
        <w:t xml:space="preserve">O prazo para o fornecimento dos bens é de </w:t>
      </w:r>
      <w:r w:rsidRPr="002E08AD">
        <w:rPr>
          <w:rFonts w:ascii="Arial" w:eastAsia="Times New Roman" w:hAnsi="Arial" w:cs="Arial"/>
          <w:b/>
          <w:color w:val="000000" w:themeColor="text1"/>
          <w:sz w:val="24"/>
          <w:szCs w:val="24"/>
          <w:lang w:eastAsia="pt-BR"/>
        </w:rPr>
        <w:t>30 (trinta) dias corridos</w:t>
      </w:r>
      <w:r w:rsidRPr="002E08AD">
        <w:rPr>
          <w:rFonts w:ascii="Arial" w:eastAsia="Times New Roman" w:hAnsi="Arial" w:cs="Arial"/>
          <w:color w:val="000000" w:themeColor="text1"/>
          <w:sz w:val="24"/>
          <w:szCs w:val="24"/>
          <w:lang w:eastAsia="pt-BR"/>
        </w:rPr>
        <w:t xml:space="preserve"> a contar do recebimento pelo fornecedor </w:t>
      </w:r>
      <w:r w:rsidRPr="002E08AD">
        <w:rPr>
          <w:rFonts w:ascii="Arial" w:eastAsia="Times New Roman" w:hAnsi="Arial" w:cs="Arial"/>
          <w:color w:val="000000"/>
          <w:sz w:val="24"/>
          <w:szCs w:val="24"/>
          <w:lang w:eastAsia="pt-BR"/>
        </w:rPr>
        <w:t>da Ordem de Fornecimento, acompanhada da Nota de Empenho.</w:t>
      </w:r>
    </w:p>
    <w:p w14:paraId="7CC6DFD7" w14:textId="582160FF" w:rsidR="005A54DA"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EE0000"/>
          <w:sz w:val="24"/>
          <w:szCs w:val="24"/>
        </w:rPr>
      </w:pPr>
      <w:r w:rsidRPr="002E08AD">
        <w:rPr>
          <w:rFonts w:ascii="Arial" w:hAnsi="Arial" w:cs="Arial"/>
          <w:b/>
          <w:bCs/>
          <w:color w:val="auto"/>
          <w:sz w:val="24"/>
          <w:szCs w:val="24"/>
        </w:rPr>
        <w:lastRenderedPageBreak/>
        <w:t>G</w:t>
      </w:r>
      <w:r w:rsidR="005A54DA" w:rsidRPr="002E08AD">
        <w:rPr>
          <w:rFonts w:ascii="Arial" w:hAnsi="Arial" w:cs="Arial"/>
          <w:b/>
          <w:bCs/>
          <w:color w:val="auto"/>
          <w:sz w:val="24"/>
          <w:szCs w:val="24"/>
        </w:rPr>
        <w:t>arantia</w:t>
      </w:r>
      <w:r w:rsidR="0092367E" w:rsidRPr="002E08AD">
        <w:rPr>
          <w:rFonts w:ascii="Arial" w:hAnsi="Arial" w:cs="Arial"/>
          <w:b/>
          <w:bCs/>
          <w:color w:val="auto"/>
          <w:sz w:val="24"/>
          <w:szCs w:val="24"/>
        </w:rPr>
        <w:t>, manutenção e</w:t>
      </w:r>
      <w:r w:rsidR="005A54DA" w:rsidRPr="002E08AD">
        <w:rPr>
          <w:rFonts w:ascii="Arial" w:hAnsi="Arial" w:cs="Arial"/>
          <w:b/>
          <w:bCs/>
          <w:color w:val="auto"/>
          <w:sz w:val="24"/>
          <w:szCs w:val="24"/>
        </w:rPr>
        <w:t xml:space="preserve"> assistência técnica.</w:t>
      </w:r>
    </w:p>
    <w:p w14:paraId="46DE5785" w14:textId="188E382F" w:rsidR="00AE66B5" w:rsidRPr="002E08AD" w:rsidRDefault="00AE66B5" w:rsidP="002E08AD">
      <w:pPr>
        <w:spacing w:before="6" w:after="6" w:line="360" w:lineRule="auto"/>
        <w:ind w:right="30" w:firstLine="708"/>
        <w:contextualSpacing/>
        <w:jc w:val="both"/>
        <w:rPr>
          <w:rFonts w:ascii="Arial" w:eastAsia="Times New Roman" w:hAnsi="Arial" w:cs="Arial"/>
          <w:color w:val="000000"/>
          <w:sz w:val="24"/>
          <w:szCs w:val="24"/>
          <w:lang w:eastAsia="pt-BR"/>
        </w:rPr>
      </w:pPr>
      <w:bookmarkStart w:id="6" w:name="_Toc70092427"/>
      <w:r w:rsidRPr="002E08AD">
        <w:rPr>
          <w:rFonts w:ascii="Arial" w:eastAsia="Times New Roman" w:hAnsi="Arial" w:cs="Arial"/>
          <w:color w:val="000000"/>
          <w:sz w:val="24"/>
          <w:szCs w:val="24"/>
          <w:lang w:eastAsia="pt-BR"/>
        </w:rPr>
        <w:t>O prazo de garantia</w:t>
      </w:r>
      <w:r w:rsidR="00910F8C" w:rsidRPr="002E08AD">
        <w:rPr>
          <w:rFonts w:ascii="Arial" w:eastAsia="Times New Roman" w:hAnsi="Arial" w:cs="Arial"/>
          <w:color w:val="000000"/>
          <w:sz w:val="24"/>
          <w:szCs w:val="24"/>
          <w:lang w:eastAsia="pt-BR"/>
        </w:rPr>
        <w:t xml:space="preserve"> dos produtos </w:t>
      </w:r>
      <w:r w:rsidR="0021232D">
        <w:rPr>
          <w:rFonts w:ascii="Arial" w:eastAsia="Times New Roman" w:hAnsi="Arial" w:cs="Arial"/>
          <w:color w:val="000000"/>
          <w:sz w:val="24"/>
          <w:szCs w:val="24"/>
          <w:lang w:eastAsia="pt-BR"/>
        </w:rPr>
        <w:t xml:space="preserve">será de doze meses, contados do recebimento definitivo do objeto. </w:t>
      </w:r>
      <w:bookmarkStart w:id="7" w:name="_Hlk219894768"/>
    </w:p>
    <w:bookmarkEnd w:id="7"/>
    <w:p w14:paraId="5AD076A3" w14:textId="77777777" w:rsidR="00AE66B5" w:rsidRPr="002E08AD" w:rsidRDefault="00AE66B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Caso o prazo da garantia oferecida pelo fabricante seja inferior ao estabelecido nesta cláusula, o fornecedor deverá complementar a garantia do bem ofertado pelo período restante. </w:t>
      </w:r>
    </w:p>
    <w:p w14:paraId="641E8FCA" w14:textId="77777777" w:rsidR="002B3020" w:rsidRPr="002E08AD" w:rsidRDefault="002B3020" w:rsidP="002E08AD">
      <w:pPr>
        <w:pStyle w:val="ou"/>
        <w:spacing w:before="6" w:after="6" w:line="360" w:lineRule="auto"/>
        <w:contextualSpacing/>
        <w:jc w:val="left"/>
        <w:rPr>
          <w:rFonts w:eastAsia="Times New Roman"/>
          <w:b w:val="0"/>
          <w:bCs w:val="0"/>
          <w:i w:val="0"/>
          <w:iCs w:val="0"/>
          <w:color w:val="000000"/>
          <w:u w:val="none"/>
        </w:rPr>
      </w:pPr>
    </w:p>
    <w:p w14:paraId="5D0C5B27" w14:textId="77777777" w:rsidR="00E30425" w:rsidRPr="002E08AD" w:rsidRDefault="00E30425"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bookmarkStart w:id="8" w:name="_Hlk192773592"/>
      <w:r w:rsidRPr="002E08AD">
        <w:rPr>
          <w:rFonts w:ascii="Arial" w:hAnsi="Arial" w:cs="Arial"/>
          <w:b/>
          <w:bCs/>
          <w:color w:val="auto"/>
          <w:sz w:val="24"/>
          <w:szCs w:val="24"/>
        </w:rPr>
        <w:t>MODELO DE GESTÃO DA CONTRATAÇÃO</w:t>
      </w:r>
    </w:p>
    <w:p w14:paraId="3E11C068" w14:textId="01A82CB1"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bookmarkStart w:id="9" w:name="_Hlk193120694"/>
      <w:r w:rsidRPr="002E08AD">
        <w:rPr>
          <w:rFonts w:ascii="Arial" w:eastAsia="Times New Roman" w:hAnsi="Arial" w:cs="Arial"/>
          <w:sz w:val="24"/>
          <w:szCs w:val="24"/>
          <w:lang w:eastAsia="pt-BR"/>
        </w:rPr>
        <w:t xml:space="preserve">Após a assinatura do contrato ou instrumento equivalente, o CNJ poderá convocar o </w:t>
      </w:r>
      <w:r w:rsidRPr="002E08AD">
        <w:rPr>
          <w:rFonts w:ascii="Arial" w:eastAsia="Times New Roman" w:hAnsi="Arial" w:cs="Arial"/>
          <w:color w:val="000000"/>
          <w:sz w:val="24"/>
          <w:szCs w:val="24"/>
          <w:lang w:eastAsia="pt-BR"/>
        </w:rPr>
        <w:t>representante da empresa para reunião inicial para apresentação do plano de fiscalização, que conterá informações acerca das obrigações contratuais, dos mecanismos de fiscalização, das estratégias para execução do objeto, do plano complementar de execução, quando houver, do método de aferição dos resultados e das sanções aplicáveis, entre outros.</w:t>
      </w:r>
    </w:p>
    <w:p w14:paraId="4A0F3C6F" w14:textId="0D43A476" w:rsidR="00E30425" w:rsidRPr="002E08AD" w:rsidRDefault="002764C7" w:rsidP="002E08AD">
      <w:pPr>
        <w:spacing w:before="6" w:after="6" w:line="360" w:lineRule="auto"/>
        <w:ind w:right="30" w:firstLine="708"/>
        <w:contextualSpacing/>
        <w:jc w:val="both"/>
        <w:rPr>
          <w:rFonts w:ascii="Arial" w:eastAsia="Times New Roman" w:hAnsi="Arial" w:cs="Arial"/>
          <w:sz w:val="24"/>
          <w:szCs w:val="24"/>
          <w:lang w:eastAsia="pt-BR"/>
        </w:rPr>
      </w:pPr>
      <w:bookmarkStart w:id="10" w:name="_Hlk193120745"/>
      <w:bookmarkEnd w:id="9"/>
      <w:r w:rsidRPr="002E08AD">
        <w:rPr>
          <w:rFonts w:ascii="Arial" w:eastAsia="Times New Roman" w:hAnsi="Arial" w:cs="Arial"/>
          <w:color w:val="000000"/>
          <w:sz w:val="24"/>
          <w:szCs w:val="24"/>
          <w:lang w:eastAsia="pt-BR"/>
        </w:rPr>
        <w:t>Não poderá participar da execução do objeto, direta ou indiretamente, aquele que mantenha vínculo de natureza técnica, comercial, econômica, financeira, trabalhista ou civil com dirigente do CNJ ou com agente público que desempenhe função na licitação ou atue na fiscalização ou na gestão do contrato, ou que deles seja cônjuge, companheiro ou parente em linha reta, colateral ou por afinidade, até o terceiro grau</w:t>
      </w:r>
      <w:r w:rsidR="00800815" w:rsidRPr="002E08AD">
        <w:rPr>
          <w:rFonts w:ascii="Arial" w:eastAsia="Times New Roman" w:hAnsi="Arial" w:cs="Arial"/>
          <w:color w:val="000000"/>
          <w:sz w:val="24"/>
          <w:szCs w:val="24"/>
          <w:lang w:eastAsia="pt-BR"/>
        </w:rPr>
        <w:t>.</w:t>
      </w:r>
    </w:p>
    <w:p w14:paraId="458E4252"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sz w:val="24"/>
          <w:szCs w:val="24"/>
          <w:lang w:eastAsia="pt-BR"/>
        </w:rPr>
        <w:t xml:space="preserve">A empresa será responsável pelos danos causados diretamente ao CNJ ou a terceiros em razão da execução do objeto, e não excluirá nem reduzirá essa responsabilidade a fiscalização ou o </w:t>
      </w:r>
      <w:r w:rsidRPr="002E08AD">
        <w:rPr>
          <w:rFonts w:ascii="Arial" w:eastAsia="Times New Roman" w:hAnsi="Arial" w:cs="Arial"/>
          <w:color w:val="000000"/>
          <w:sz w:val="24"/>
          <w:szCs w:val="24"/>
          <w:lang w:eastAsia="pt-BR"/>
        </w:rPr>
        <w:t>acompanhamento pelo Contratante.</w:t>
      </w:r>
    </w:p>
    <w:p w14:paraId="7D930F03" w14:textId="283AA67A" w:rsidR="00E30425"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F</w:t>
      </w:r>
      <w:r w:rsidR="00E30425" w:rsidRPr="002E08AD">
        <w:rPr>
          <w:rFonts w:ascii="Arial" w:hAnsi="Arial" w:cs="Arial"/>
          <w:b/>
          <w:bCs/>
          <w:color w:val="auto"/>
          <w:sz w:val="24"/>
          <w:szCs w:val="24"/>
        </w:rPr>
        <w:t>iscalização e acompanhamento</w:t>
      </w:r>
    </w:p>
    <w:p w14:paraId="0DB3F462" w14:textId="78B304D0"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A execução do contrato deverá ser acompanhada e fiscalizada pelo(s) fiscal(</w:t>
      </w:r>
      <w:proofErr w:type="spellStart"/>
      <w:r w:rsidRPr="002E08AD">
        <w:rPr>
          <w:rFonts w:ascii="Arial" w:eastAsia="Times New Roman" w:hAnsi="Arial" w:cs="Arial"/>
          <w:color w:val="000000"/>
          <w:sz w:val="24"/>
          <w:szCs w:val="24"/>
          <w:lang w:eastAsia="pt-BR"/>
        </w:rPr>
        <w:t>is</w:t>
      </w:r>
      <w:proofErr w:type="spellEnd"/>
      <w:r w:rsidRPr="002E08AD">
        <w:rPr>
          <w:rFonts w:ascii="Arial" w:eastAsia="Times New Roman" w:hAnsi="Arial" w:cs="Arial"/>
          <w:color w:val="000000"/>
          <w:sz w:val="24"/>
          <w:szCs w:val="24"/>
          <w:lang w:eastAsia="pt-BR"/>
        </w:rPr>
        <w:t>) do contrato, ou pelos respectivos substitutos</w:t>
      </w:r>
      <w:r w:rsidR="003843C6" w:rsidRPr="002E08AD">
        <w:rPr>
          <w:rFonts w:ascii="Arial" w:eastAsia="Times New Roman" w:hAnsi="Arial" w:cs="Arial"/>
          <w:color w:val="000000"/>
          <w:sz w:val="24"/>
          <w:szCs w:val="24"/>
          <w:lang w:eastAsia="pt-BR"/>
        </w:rPr>
        <w:t>.</w:t>
      </w:r>
    </w:p>
    <w:p w14:paraId="4BB304AE" w14:textId="7A6F8DDF"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bookmarkStart w:id="11" w:name="_Hlk219894856"/>
      <w:r w:rsidRPr="002E08AD">
        <w:rPr>
          <w:rFonts w:ascii="Arial" w:eastAsia="Times New Roman" w:hAnsi="Arial" w:cs="Arial"/>
          <w:color w:val="000000"/>
          <w:sz w:val="24"/>
          <w:szCs w:val="24"/>
          <w:lang w:eastAsia="pt-BR"/>
        </w:rPr>
        <w:t>O fiscal técnico</w:t>
      </w:r>
      <w:r w:rsidR="008F38C0" w:rsidRPr="002E08AD">
        <w:rPr>
          <w:rFonts w:ascii="Arial" w:eastAsia="Times New Roman" w:hAnsi="Arial" w:cs="Arial"/>
          <w:color w:val="000000"/>
          <w:sz w:val="24"/>
          <w:szCs w:val="24"/>
          <w:lang w:eastAsia="pt-BR"/>
        </w:rPr>
        <w:t>, quando houver,</w:t>
      </w:r>
      <w:r w:rsidRPr="002E08AD">
        <w:rPr>
          <w:rFonts w:ascii="Arial" w:eastAsia="Times New Roman" w:hAnsi="Arial" w:cs="Arial"/>
          <w:color w:val="000000"/>
          <w:sz w:val="24"/>
          <w:szCs w:val="24"/>
          <w:lang w:eastAsia="pt-BR"/>
        </w:rPr>
        <w:t xml:space="preserve"> acompanhará a execução do contrato </w:t>
      </w:r>
      <w:r w:rsidRPr="002E08AD">
        <w:rPr>
          <w:rFonts w:ascii="Arial" w:eastAsia="Times New Roman" w:hAnsi="Arial" w:cs="Arial"/>
          <w:sz w:val="24"/>
          <w:szCs w:val="24"/>
          <w:lang w:eastAsia="pt-BR"/>
        </w:rPr>
        <w:t>ou instrumento equivalente</w:t>
      </w:r>
      <w:r w:rsidRPr="002E08AD">
        <w:rPr>
          <w:rFonts w:ascii="Arial" w:eastAsia="Times New Roman" w:hAnsi="Arial" w:cs="Arial"/>
          <w:color w:val="000000"/>
          <w:sz w:val="24"/>
          <w:szCs w:val="24"/>
          <w:lang w:eastAsia="pt-BR"/>
        </w:rPr>
        <w:t>, para que sejam cumpridas todas as condições estabelecidas, de modo a assegurar os melhores resultados para a Administração.</w:t>
      </w:r>
      <w:bookmarkEnd w:id="11"/>
    </w:p>
    <w:p w14:paraId="2DC76014"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 xml:space="preserve">No caso de ocorrências que possam inviabilizar a execução do objeto nas datas aprazadas, o fiscal técnico comunicará o fato imediatamente ao gestor da contratação. </w:t>
      </w:r>
    </w:p>
    <w:p w14:paraId="54BDA313"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O fiscal técnico comunicará ao gestor, em tempo hábil, o término da vigência do objeto sob sua responsabilidade, com vistas à renovação tempestiva ou à prorrogação, quando for o caso.</w:t>
      </w:r>
    </w:p>
    <w:p w14:paraId="0A25F881" w14:textId="43282E3C"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bookmarkStart w:id="12" w:name="_Hlk219894908"/>
      <w:r w:rsidRPr="002E08AD">
        <w:rPr>
          <w:rFonts w:ascii="Arial" w:eastAsia="Times New Roman" w:hAnsi="Arial" w:cs="Arial"/>
          <w:color w:val="000000"/>
          <w:sz w:val="24"/>
          <w:szCs w:val="24"/>
          <w:lang w:eastAsia="pt-BR"/>
        </w:rPr>
        <w:t>O fiscal administrativo</w:t>
      </w:r>
      <w:r w:rsidR="008F38C0" w:rsidRPr="002E08AD">
        <w:rPr>
          <w:rFonts w:ascii="Arial" w:eastAsia="Times New Roman" w:hAnsi="Arial" w:cs="Arial"/>
          <w:color w:val="000000"/>
          <w:sz w:val="24"/>
          <w:szCs w:val="24"/>
          <w:lang w:eastAsia="pt-BR"/>
        </w:rPr>
        <w:t>, quando houver,</w:t>
      </w:r>
      <w:r w:rsidRPr="002E08AD">
        <w:rPr>
          <w:rFonts w:ascii="Arial" w:eastAsia="Times New Roman" w:hAnsi="Arial" w:cs="Arial"/>
          <w:color w:val="000000"/>
          <w:sz w:val="24"/>
          <w:szCs w:val="24"/>
          <w:lang w:eastAsia="pt-BR"/>
        </w:rPr>
        <w:t xml:space="preserve"> verificará a manutenção das condições de habilitação da empresa, acompanhará o empenho, o pagamento, as garantias, as glosas e a formalização de apostilamento e termos aditivos, quando for o caso, solicitando quaisquer documentos comprobatórios pertinentes, caso necessário.</w:t>
      </w:r>
    </w:p>
    <w:bookmarkEnd w:id="12"/>
    <w:p w14:paraId="6DBB3637"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A7F3241"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O CNJ nomeará um gestor titular e um substituto para coordenar o processo de fiscalização, mantendo todos os registros formais da execução no histórico de gerenciamento da contratação.</w:t>
      </w:r>
    </w:p>
    <w:p w14:paraId="0CB7BAA3"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F7FBC94" w14:textId="77777777" w:rsidR="00E30425" w:rsidRPr="002E08AD" w:rsidRDefault="00E30425"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Caberá ainda ao gestor acompanhar a manutenção das condições de habilitação da contratada, para fins de empenho de despesa e pagamento, e anotação dos problemas que obstem o fluxo normal da liquidação e do pagamento da despesa.</w:t>
      </w:r>
    </w:p>
    <w:p w14:paraId="627270E6" w14:textId="77777777" w:rsidR="00E30425" w:rsidRPr="002E08AD" w:rsidRDefault="00E30425" w:rsidP="002E08AD">
      <w:pPr>
        <w:spacing w:before="6" w:after="6" w:line="360" w:lineRule="auto"/>
        <w:ind w:right="30" w:firstLine="708"/>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bookmarkEnd w:id="8"/>
    <w:bookmarkEnd w:id="10"/>
    <w:p w14:paraId="2DBB1515" w14:textId="77777777" w:rsidR="00B621A1" w:rsidRPr="002E08AD" w:rsidRDefault="00B621A1" w:rsidP="002E08AD">
      <w:pPr>
        <w:spacing w:before="6" w:after="6" w:line="360" w:lineRule="auto"/>
        <w:ind w:right="30"/>
        <w:contextualSpacing/>
        <w:jc w:val="both"/>
        <w:rPr>
          <w:rFonts w:ascii="Arial" w:eastAsia="Times New Roman" w:hAnsi="Arial" w:cs="Arial"/>
          <w:sz w:val="24"/>
          <w:szCs w:val="24"/>
          <w:lang w:eastAsia="pt-BR"/>
        </w:rPr>
      </w:pPr>
    </w:p>
    <w:p w14:paraId="08D40FF0" w14:textId="4A742382" w:rsidR="00E80498" w:rsidRPr="002E08AD" w:rsidRDefault="00B21516"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lastRenderedPageBreak/>
        <w:t>FORMA E CRITÉRIOS DE SELEÇÃO DO FORNECEDOR</w:t>
      </w:r>
    </w:p>
    <w:p w14:paraId="7118B4C6" w14:textId="511CC5A9" w:rsidR="00E80498" w:rsidRPr="002E08AD" w:rsidRDefault="008E0D9C"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M</w:t>
      </w:r>
      <w:r w:rsidR="001B4B26" w:rsidRPr="002E08AD">
        <w:rPr>
          <w:rFonts w:ascii="Arial" w:hAnsi="Arial" w:cs="Arial"/>
          <w:b/>
          <w:bCs/>
          <w:color w:val="auto"/>
          <w:sz w:val="24"/>
          <w:szCs w:val="24"/>
        </w:rPr>
        <w:t>odalidade e do critério de julgamento</w:t>
      </w:r>
    </w:p>
    <w:p w14:paraId="5FB9DC83" w14:textId="7130B9A4" w:rsidR="002764C7" w:rsidRPr="0003691E" w:rsidRDefault="001B1C44"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sz w:val="24"/>
          <w:szCs w:val="24"/>
        </w:rPr>
        <w:t xml:space="preserve">A contratação deverá ser realizada por meio de procedimento licitatório na modalidade pregão eletrônico, </w:t>
      </w:r>
      <w:r w:rsidR="00B21516" w:rsidRPr="0003691E">
        <w:rPr>
          <w:rFonts w:ascii="Arial" w:eastAsia="Times New Roman" w:hAnsi="Arial" w:cs="Arial"/>
          <w:color w:val="000000"/>
          <w:sz w:val="24"/>
          <w:szCs w:val="24"/>
          <w:lang w:eastAsia="pt-BR"/>
        </w:rPr>
        <w:t>com adoção do critério de julgamento pelo</w:t>
      </w:r>
      <w:r w:rsidR="009E5DF0" w:rsidRPr="0003691E">
        <w:rPr>
          <w:rFonts w:ascii="Arial" w:eastAsia="Times New Roman" w:hAnsi="Arial" w:cs="Arial"/>
          <w:color w:val="000000"/>
          <w:sz w:val="24"/>
          <w:szCs w:val="24"/>
          <w:lang w:eastAsia="pt-BR"/>
        </w:rPr>
        <w:t xml:space="preserve"> menor preço</w:t>
      </w:r>
      <w:r w:rsidR="0021232D" w:rsidRPr="0003691E">
        <w:rPr>
          <w:rFonts w:ascii="Arial" w:eastAsia="Times New Roman" w:hAnsi="Arial" w:cs="Arial"/>
          <w:color w:val="000000"/>
          <w:sz w:val="24"/>
          <w:szCs w:val="24"/>
          <w:lang w:eastAsia="pt-BR"/>
        </w:rPr>
        <w:t>, com posterior assinatura de Ata de Registro de Preços.</w:t>
      </w:r>
    </w:p>
    <w:p w14:paraId="7D08DAA5" w14:textId="71732343" w:rsidR="0003691E" w:rsidRPr="0003691E" w:rsidRDefault="0004359E" w:rsidP="0003691E">
      <w:pPr>
        <w:spacing w:before="6" w:after="6" w:line="360" w:lineRule="auto"/>
        <w:ind w:firstLine="70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w:t>
      </w:r>
      <w:r w:rsidR="0003691E" w:rsidRPr="0003691E">
        <w:rPr>
          <w:rFonts w:ascii="Arial" w:eastAsia="Times New Roman" w:hAnsi="Arial" w:cs="Arial"/>
          <w:color w:val="000000"/>
          <w:sz w:val="24"/>
          <w:szCs w:val="24"/>
          <w:lang w:eastAsia="pt-BR"/>
        </w:rPr>
        <w:t xml:space="preserve"> Sistema de Registro de Preços – SRP, nos termos do art. 82 da Lei nº 14.133/2021 e do art. 3º do Decreto nº 11.462/2023, mostra-se adequad</w:t>
      </w:r>
      <w:r>
        <w:rPr>
          <w:rFonts w:ascii="Arial" w:eastAsia="Times New Roman" w:hAnsi="Arial" w:cs="Arial"/>
          <w:color w:val="000000"/>
          <w:sz w:val="24"/>
          <w:szCs w:val="24"/>
          <w:lang w:eastAsia="pt-BR"/>
        </w:rPr>
        <w:t>o</w:t>
      </w:r>
      <w:r w:rsidR="0003691E" w:rsidRPr="0003691E">
        <w:rPr>
          <w:rFonts w:ascii="Arial" w:eastAsia="Times New Roman" w:hAnsi="Arial" w:cs="Arial"/>
          <w:color w:val="000000"/>
          <w:sz w:val="24"/>
          <w:szCs w:val="24"/>
          <w:lang w:eastAsia="pt-BR"/>
        </w:rPr>
        <w:t xml:space="preserve"> em razão das características da demanda, que envolve a aquisição de televisores, suportes para televisores e eletrodomésticos destinados ao atendimento das necessidades administrativas do Conselho Nacional de Justiça.</w:t>
      </w:r>
    </w:p>
    <w:p w14:paraId="57B8F236" w14:textId="77777777" w:rsidR="0003691E" w:rsidRPr="0003691E" w:rsidRDefault="0003691E"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color w:val="000000"/>
          <w:sz w:val="24"/>
          <w:szCs w:val="24"/>
          <w:lang w:eastAsia="pt-BR"/>
        </w:rPr>
        <w:t>A utilização do sistema encontra amparo, especialmente, nas seguintes hipóteses previstas no art. 3º do Decreto nº 11.462/2023:</w:t>
      </w:r>
    </w:p>
    <w:p w14:paraId="6D30EEA3" w14:textId="77777777" w:rsidR="0003691E" w:rsidRPr="0003691E" w:rsidRDefault="0003691E"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color w:val="000000"/>
          <w:sz w:val="24"/>
          <w:szCs w:val="24"/>
          <w:lang w:eastAsia="pt-BR"/>
        </w:rPr>
        <w:t xml:space="preserve">I – </w:t>
      </w:r>
      <w:proofErr w:type="gramStart"/>
      <w:r w:rsidRPr="0003691E">
        <w:rPr>
          <w:rFonts w:ascii="Arial" w:eastAsia="Times New Roman" w:hAnsi="Arial" w:cs="Arial"/>
          <w:color w:val="000000"/>
          <w:sz w:val="24"/>
          <w:szCs w:val="24"/>
          <w:lang w:eastAsia="pt-BR"/>
        </w:rPr>
        <w:t>quando</w:t>
      </w:r>
      <w:proofErr w:type="gramEnd"/>
      <w:r w:rsidRPr="0003691E">
        <w:rPr>
          <w:rFonts w:ascii="Arial" w:eastAsia="Times New Roman" w:hAnsi="Arial" w:cs="Arial"/>
          <w:color w:val="000000"/>
          <w:sz w:val="24"/>
          <w:szCs w:val="24"/>
          <w:lang w:eastAsia="pt-BR"/>
        </w:rPr>
        <w:t>, pelas características do objeto, houver necessidade de contratações permanentes ou frequentes: os equipamentos objeto da contratação destinam-se à reposição, modernização e ampliação da infraestrutura administrativa do CNJ, sendo comuns demandas periódicas decorrentes da substituição de equipamentos obsoletos, expansão de ambientes institucionais e atendimento de novas necessidades operacionais;</w:t>
      </w:r>
    </w:p>
    <w:p w14:paraId="093FC812" w14:textId="77777777" w:rsidR="0003691E" w:rsidRPr="0003691E" w:rsidRDefault="0003691E"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color w:val="000000"/>
          <w:sz w:val="24"/>
          <w:szCs w:val="24"/>
          <w:lang w:eastAsia="pt-BR"/>
        </w:rPr>
        <w:t xml:space="preserve">II – </w:t>
      </w:r>
      <w:proofErr w:type="gramStart"/>
      <w:r w:rsidRPr="0003691E">
        <w:rPr>
          <w:rFonts w:ascii="Arial" w:eastAsia="Times New Roman" w:hAnsi="Arial" w:cs="Arial"/>
          <w:color w:val="000000"/>
          <w:sz w:val="24"/>
          <w:szCs w:val="24"/>
          <w:lang w:eastAsia="pt-BR"/>
        </w:rPr>
        <w:t>quando</w:t>
      </w:r>
      <w:proofErr w:type="gramEnd"/>
      <w:r w:rsidRPr="0003691E">
        <w:rPr>
          <w:rFonts w:ascii="Arial" w:eastAsia="Times New Roman" w:hAnsi="Arial" w:cs="Arial"/>
          <w:color w:val="000000"/>
          <w:sz w:val="24"/>
          <w:szCs w:val="24"/>
          <w:lang w:eastAsia="pt-BR"/>
        </w:rPr>
        <w:t xml:space="preserve"> for conveniente a aquisição de bens com previsão de entregas parceladas: a efetiva necessidade de fornecimento poderá ocorrer de forma gradual durante a vigência da ata, conforme disponibilidade orçamentária, planejamento interno e surgimento das demandas das unidades administrativas, não sendo recomendável a aquisição integral de todos os quantitativos em um único momento;</w:t>
      </w:r>
    </w:p>
    <w:p w14:paraId="6EEB20E5" w14:textId="77777777" w:rsidR="0003691E" w:rsidRPr="0003691E" w:rsidRDefault="0003691E"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color w:val="000000"/>
          <w:sz w:val="24"/>
          <w:szCs w:val="24"/>
          <w:lang w:eastAsia="pt-BR"/>
        </w:rPr>
        <w:t xml:space="preserve">IV – </w:t>
      </w:r>
      <w:proofErr w:type="gramStart"/>
      <w:r w:rsidRPr="0003691E">
        <w:rPr>
          <w:rFonts w:ascii="Arial" w:eastAsia="Times New Roman" w:hAnsi="Arial" w:cs="Arial"/>
          <w:color w:val="000000"/>
          <w:sz w:val="24"/>
          <w:szCs w:val="24"/>
          <w:lang w:eastAsia="pt-BR"/>
        </w:rPr>
        <w:t>quando</w:t>
      </w:r>
      <w:proofErr w:type="gramEnd"/>
      <w:r w:rsidRPr="0003691E">
        <w:rPr>
          <w:rFonts w:ascii="Arial" w:eastAsia="Times New Roman" w:hAnsi="Arial" w:cs="Arial"/>
          <w:color w:val="000000"/>
          <w:sz w:val="24"/>
          <w:szCs w:val="24"/>
          <w:lang w:eastAsia="pt-BR"/>
        </w:rPr>
        <w:t>, pela natureza do objeto, não for possível definir previamente o quantitativo exato a ser demandado pela Administração: embora tenha sido realizado levantamento estimativo das necessidades, o consumo efetivo dos itens poderá variar ao longo da vigência da ata em razão de alterações nas demandas institucionais, remanejamentos internos, substituições emergenciais de equipamentos e criação ou reestruturação de ambientes de trabalho.</w:t>
      </w:r>
    </w:p>
    <w:p w14:paraId="4D59E089" w14:textId="77777777" w:rsidR="0003691E" w:rsidRPr="0003691E" w:rsidRDefault="0003691E"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color w:val="000000"/>
          <w:sz w:val="24"/>
          <w:szCs w:val="24"/>
          <w:lang w:eastAsia="pt-BR"/>
        </w:rPr>
        <w:lastRenderedPageBreak/>
        <w:t>Além disso, o Sistema de Registro de Preços proporciona maior eficiência administrativa, racionalização dos procedimentos de contratação, redução de custos operacionais e maior economicidade, permitindo que a Administração realize as aquisições apenas quando efetivamente necessárias, sem a obrigatoriedade de contratação imediata de todo o quantitativo registrado.</w:t>
      </w:r>
    </w:p>
    <w:p w14:paraId="0C07BE9D" w14:textId="77777777" w:rsidR="0003691E" w:rsidRPr="0003691E" w:rsidRDefault="0003691E" w:rsidP="0003691E">
      <w:pPr>
        <w:spacing w:before="6" w:after="6" w:line="360" w:lineRule="auto"/>
        <w:ind w:firstLine="709"/>
        <w:jc w:val="both"/>
        <w:rPr>
          <w:rFonts w:ascii="Arial" w:eastAsia="Times New Roman" w:hAnsi="Arial" w:cs="Arial"/>
          <w:color w:val="000000"/>
          <w:sz w:val="24"/>
          <w:szCs w:val="24"/>
          <w:lang w:eastAsia="pt-BR"/>
        </w:rPr>
      </w:pPr>
      <w:r w:rsidRPr="0003691E">
        <w:rPr>
          <w:rFonts w:ascii="Arial" w:eastAsia="Times New Roman" w:hAnsi="Arial" w:cs="Arial"/>
          <w:color w:val="000000"/>
          <w:sz w:val="24"/>
          <w:szCs w:val="24"/>
          <w:lang w:eastAsia="pt-BR"/>
        </w:rPr>
        <w:t>Dessa forma, conclui-se que a adoção do Sistema de Registro de Preços representa a solução mais vantajosa para a Administração, observando os princípios da eficiência, economicidade, planejamento e interesse público.</w:t>
      </w:r>
    </w:p>
    <w:p w14:paraId="781B297F" w14:textId="1BE6405A" w:rsidR="0003691E" w:rsidRPr="00716064" w:rsidRDefault="0003691E" w:rsidP="0003691E">
      <w:pPr>
        <w:spacing w:before="6" w:after="6" w:line="360" w:lineRule="auto"/>
        <w:ind w:right="30" w:firstLine="709"/>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Por outro lado, n</w:t>
      </w:r>
      <w:r w:rsidRPr="00716064">
        <w:rPr>
          <w:rFonts w:ascii="Arial" w:eastAsia="Times New Roman" w:hAnsi="Arial" w:cs="Arial"/>
          <w:color w:val="000000" w:themeColor="text1"/>
          <w:sz w:val="24"/>
          <w:szCs w:val="24"/>
        </w:rPr>
        <w:t>ão se vislumbra impedimentos para adesão posterior à ata de registro de preços por órgãos não participantes da Intenção de Registro de Preços (IRP), ficando permitida tal possibilidade.</w:t>
      </w:r>
    </w:p>
    <w:p w14:paraId="6D0ABA36" w14:textId="77777777" w:rsidR="0003691E" w:rsidRPr="002E08AD" w:rsidRDefault="0003691E" w:rsidP="001522C4">
      <w:pPr>
        <w:spacing w:before="6" w:after="6" w:line="360" w:lineRule="auto"/>
        <w:ind w:firstLine="708"/>
        <w:jc w:val="both"/>
        <w:rPr>
          <w:rFonts w:ascii="Arial" w:eastAsia="Aptos" w:hAnsi="Arial" w:cs="Arial"/>
          <w:kern w:val="2"/>
          <w:sz w:val="24"/>
          <w:szCs w:val="24"/>
          <w14:ligatures w14:val="standardContextual"/>
        </w:rPr>
      </w:pPr>
    </w:p>
    <w:p w14:paraId="76752336" w14:textId="77777777" w:rsidR="0080333F" w:rsidRPr="002E08AD" w:rsidRDefault="000A2E7A"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bookmarkStart w:id="13" w:name="_Hlk192774752"/>
      <w:bookmarkStart w:id="14" w:name="_Ref115800561"/>
      <w:r w:rsidRPr="002E08AD">
        <w:rPr>
          <w:rFonts w:ascii="Arial" w:hAnsi="Arial" w:cs="Arial"/>
          <w:b/>
          <w:bCs/>
          <w:color w:val="auto"/>
          <w:sz w:val="24"/>
          <w:szCs w:val="24"/>
        </w:rPr>
        <w:t>Critérios de habilitação</w:t>
      </w:r>
    </w:p>
    <w:p w14:paraId="5F4D2BDC" w14:textId="77777777" w:rsidR="00092CDE" w:rsidRPr="002E08AD" w:rsidRDefault="00092CDE" w:rsidP="002E08AD">
      <w:pPr>
        <w:pStyle w:val="Ttulo1"/>
        <w:numPr>
          <w:ilvl w:val="2"/>
          <w:numId w:val="6"/>
        </w:numPr>
        <w:spacing w:before="6" w:after="6" w:line="360" w:lineRule="auto"/>
        <w:ind w:left="0" w:firstLine="0"/>
        <w:contextualSpacing/>
        <w:jc w:val="both"/>
        <w:rPr>
          <w:rFonts w:ascii="Arial" w:hAnsi="Arial" w:cs="Arial"/>
          <w:b/>
          <w:bCs/>
          <w:color w:val="auto"/>
          <w:sz w:val="24"/>
          <w:szCs w:val="24"/>
        </w:rPr>
      </w:pPr>
      <w:bookmarkStart w:id="15" w:name="_Hlk220406275"/>
      <w:bookmarkEnd w:id="13"/>
      <w:r w:rsidRPr="002E08AD">
        <w:rPr>
          <w:rFonts w:ascii="Arial" w:hAnsi="Arial" w:cs="Arial"/>
          <w:b/>
          <w:bCs/>
          <w:color w:val="auto"/>
          <w:sz w:val="24"/>
          <w:szCs w:val="24"/>
        </w:rPr>
        <w:t>Habilitação jurídica</w:t>
      </w:r>
    </w:p>
    <w:p w14:paraId="2E986DEA" w14:textId="77777777" w:rsidR="00092CDE" w:rsidRPr="002E08AD" w:rsidRDefault="00092CDE" w:rsidP="002E08AD">
      <w:pPr>
        <w:pStyle w:val="PargrafodaLista"/>
        <w:numPr>
          <w:ilvl w:val="0"/>
          <w:numId w:val="9"/>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Registro comercial, no caso de empresário individual;</w:t>
      </w:r>
    </w:p>
    <w:p w14:paraId="28BD7F6E" w14:textId="22CDEE5F" w:rsidR="00092CDE" w:rsidRPr="002E08AD" w:rsidRDefault="00456E1D" w:rsidP="002E08AD">
      <w:pPr>
        <w:pStyle w:val="PargrafodaLista"/>
        <w:numPr>
          <w:ilvl w:val="0"/>
          <w:numId w:val="9"/>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a</w:t>
      </w:r>
      <w:r w:rsidR="00092CDE" w:rsidRPr="002E08AD">
        <w:rPr>
          <w:rFonts w:ascii="Arial" w:hAnsi="Arial" w:cs="Arial"/>
          <w:sz w:val="24"/>
          <w:szCs w:val="24"/>
        </w:rPr>
        <w:t>to constitutivo, estatuto ou contrato social em vigor, devidamente registrado, em se tratando de sociedades comerciais, e, no caso de sociedades por ações acompanhado de documentos de eleição de seus administradores e alterações ou da consolidação respectiva</w:t>
      </w:r>
      <w:r w:rsidRPr="002E08AD">
        <w:rPr>
          <w:rFonts w:ascii="Arial" w:hAnsi="Arial" w:cs="Arial"/>
          <w:sz w:val="24"/>
          <w:szCs w:val="24"/>
        </w:rPr>
        <w:t>.</w:t>
      </w:r>
    </w:p>
    <w:p w14:paraId="12E76E5F" w14:textId="08D2F6A7" w:rsidR="00E0283B" w:rsidRPr="002E08AD" w:rsidRDefault="00E0283B" w:rsidP="002E08AD">
      <w:pPr>
        <w:pStyle w:val="Ttulo1"/>
        <w:numPr>
          <w:ilvl w:val="2"/>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Regularidade fiscal e trabalhista</w:t>
      </w:r>
    </w:p>
    <w:p w14:paraId="7C2F9FF2" w14:textId="05FF78A4" w:rsidR="00E0283B" w:rsidRPr="002E08AD" w:rsidRDefault="00E16E1F" w:rsidP="002E08AD">
      <w:pPr>
        <w:pStyle w:val="PargrafodaLista"/>
        <w:numPr>
          <w:ilvl w:val="0"/>
          <w:numId w:val="11"/>
        </w:numPr>
        <w:tabs>
          <w:tab w:val="left" w:pos="426"/>
        </w:tabs>
        <w:spacing w:before="6" w:after="6" w:line="360" w:lineRule="auto"/>
        <w:ind w:left="0" w:firstLine="0"/>
        <w:jc w:val="both"/>
        <w:rPr>
          <w:rFonts w:ascii="Arial" w:hAnsi="Arial" w:cs="Arial"/>
          <w:sz w:val="24"/>
          <w:szCs w:val="24"/>
        </w:rPr>
      </w:pPr>
      <w:r w:rsidRPr="002E08AD">
        <w:rPr>
          <w:rFonts w:ascii="Arial" w:hAnsi="Arial" w:cs="Arial"/>
          <w:sz w:val="24"/>
          <w:szCs w:val="24"/>
        </w:rPr>
        <w:t>Comprovante</w:t>
      </w:r>
      <w:r w:rsidR="00430861" w:rsidRPr="002E08AD">
        <w:rPr>
          <w:rFonts w:ascii="Arial" w:hAnsi="Arial" w:cs="Arial"/>
          <w:sz w:val="24"/>
          <w:szCs w:val="24"/>
        </w:rPr>
        <w:t xml:space="preserve"> de inscrição no </w:t>
      </w:r>
      <w:r w:rsidR="001A7141" w:rsidRPr="002E08AD">
        <w:rPr>
          <w:rFonts w:ascii="Arial" w:hAnsi="Arial" w:cs="Arial"/>
          <w:sz w:val="24"/>
          <w:szCs w:val="24"/>
        </w:rPr>
        <w:t xml:space="preserve">Cadastro de Pessoas Físicas (CPF) </w:t>
      </w:r>
      <w:r w:rsidR="00430861" w:rsidRPr="002E08AD">
        <w:rPr>
          <w:rFonts w:ascii="Arial" w:hAnsi="Arial" w:cs="Arial"/>
          <w:sz w:val="24"/>
          <w:szCs w:val="24"/>
        </w:rPr>
        <w:t>ou no Cadastro Nacional da Pessoa Jurídica (CNPJ);</w:t>
      </w:r>
    </w:p>
    <w:p w14:paraId="79B27136" w14:textId="66733F69" w:rsidR="00E0283B" w:rsidRPr="002E08AD" w:rsidRDefault="00456E1D" w:rsidP="002E08AD">
      <w:pPr>
        <w:pStyle w:val="PargrafodaLista"/>
        <w:numPr>
          <w:ilvl w:val="0"/>
          <w:numId w:val="11"/>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c</w:t>
      </w:r>
      <w:r w:rsidR="00E16E1F" w:rsidRPr="002E08AD">
        <w:rPr>
          <w:rFonts w:ascii="Arial" w:hAnsi="Arial" w:cs="Arial"/>
          <w:sz w:val="24"/>
          <w:szCs w:val="24"/>
        </w:rPr>
        <w:t>omprovante</w:t>
      </w:r>
      <w:r w:rsidR="00430861" w:rsidRPr="002E08AD">
        <w:rPr>
          <w:rFonts w:ascii="Arial" w:hAnsi="Arial" w:cs="Arial"/>
          <w:sz w:val="24"/>
          <w:szCs w:val="24"/>
        </w:rPr>
        <w:t xml:space="preserve"> de inscrição no cadastro de contribuintes estadual ou municipal, se houver, relativo ao domicílio ou à sede da </w:t>
      </w:r>
      <w:r w:rsidR="002C12DD" w:rsidRPr="002E08AD">
        <w:rPr>
          <w:rFonts w:ascii="Arial" w:hAnsi="Arial" w:cs="Arial"/>
          <w:sz w:val="24"/>
          <w:szCs w:val="24"/>
        </w:rPr>
        <w:t>participante</w:t>
      </w:r>
      <w:r w:rsidR="00430861" w:rsidRPr="002E08AD">
        <w:rPr>
          <w:rFonts w:ascii="Arial" w:hAnsi="Arial" w:cs="Arial"/>
          <w:sz w:val="24"/>
          <w:szCs w:val="24"/>
        </w:rPr>
        <w:t xml:space="preserve">, pertinente ao seu ramo de atividade e compatível com o objeto </w:t>
      </w:r>
      <w:r w:rsidR="00576F6F" w:rsidRPr="002E08AD">
        <w:rPr>
          <w:rFonts w:ascii="Arial" w:hAnsi="Arial" w:cs="Arial"/>
          <w:sz w:val="24"/>
          <w:szCs w:val="24"/>
        </w:rPr>
        <w:t>do instrumento de convocação</w:t>
      </w:r>
      <w:r w:rsidR="00430861" w:rsidRPr="002E08AD">
        <w:rPr>
          <w:rFonts w:ascii="Arial" w:hAnsi="Arial" w:cs="Arial"/>
          <w:sz w:val="24"/>
          <w:szCs w:val="24"/>
        </w:rPr>
        <w:t>;</w:t>
      </w:r>
    </w:p>
    <w:p w14:paraId="0DA8B993" w14:textId="1A7EA511" w:rsidR="00E0283B" w:rsidRPr="002E08AD" w:rsidRDefault="00456E1D" w:rsidP="002E08AD">
      <w:pPr>
        <w:pStyle w:val="PargrafodaLista"/>
        <w:numPr>
          <w:ilvl w:val="0"/>
          <w:numId w:val="11"/>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p</w:t>
      </w:r>
      <w:r w:rsidR="00E16E1F" w:rsidRPr="002E08AD">
        <w:rPr>
          <w:rFonts w:ascii="Arial" w:hAnsi="Arial" w:cs="Arial"/>
          <w:sz w:val="24"/>
          <w:szCs w:val="24"/>
        </w:rPr>
        <w:t>rova</w:t>
      </w:r>
      <w:r w:rsidR="00430861" w:rsidRPr="002E08AD">
        <w:rPr>
          <w:rFonts w:ascii="Arial" w:hAnsi="Arial" w:cs="Arial"/>
          <w:sz w:val="24"/>
          <w:szCs w:val="24"/>
        </w:rPr>
        <w:t xml:space="preserve"> de regularidade perante a Fazenda federal, estadual e/ou municipal do domicílio ou sede </w:t>
      </w:r>
      <w:r w:rsidR="002C12DD" w:rsidRPr="002E08AD">
        <w:rPr>
          <w:rFonts w:ascii="Arial" w:hAnsi="Arial" w:cs="Arial"/>
          <w:sz w:val="24"/>
          <w:szCs w:val="24"/>
        </w:rPr>
        <w:t>da participante</w:t>
      </w:r>
      <w:r w:rsidR="00430861" w:rsidRPr="002E08AD">
        <w:rPr>
          <w:rFonts w:ascii="Arial" w:hAnsi="Arial" w:cs="Arial"/>
          <w:sz w:val="24"/>
          <w:szCs w:val="24"/>
        </w:rPr>
        <w:t>, ou outra equivalente, na forma da lei;</w:t>
      </w:r>
    </w:p>
    <w:p w14:paraId="0D4F312B" w14:textId="5D322AE1" w:rsidR="00E0283B" w:rsidRPr="002E08AD" w:rsidRDefault="00456E1D" w:rsidP="002E08AD">
      <w:pPr>
        <w:pStyle w:val="PargrafodaLista"/>
        <w:numPr>
          <w:ilvl w:val="0"/>
          <w:numId w:val="11"/>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p</w:t>
      </w:r>
      <w:r w:rsidR="00E16E1F" w:rsidRPr="002E08AD">
        <w:rPr>
          <w:rFonts w:ascii="Arial" w:hAnsi="Arial" w:cs="Arial"/>
          <w:sz w:val="24"/>
          <w:szCs w:val="24"/>
        </w:rPr>
        <w:t>rova</w:t>
      </w:r>
      <w:r w:rsidR="00430861" w:rsidRPr="002E08AD">
        <w:rPr>
          <w:rFonts w:ascii="Arial" w:hAnsi="Arial" w:cs="Arial"/>
          <w:sz w:val="24"/>
          <w:szCs w:val="24"/>
        </w:rPr>
        <w:t xml:space="preserve"> de regularidade relativa à Seguridade Social;</w:t>
      </w:r>
    </w:p>
    <w:p w14:paraId="2CC47491" w14:textId="59F12F39" w:rsidR="00E0283B" w:rsidRPr="002E08AD" w:rsidRDefault="00430861" w:rsidP="002E08AD">
      <w:pPr>
        <w:pStyle w:val="PargrafodaLista"/>
        <w:numPr>
          <w:ilvl w:val="0"/>
          <w:numId w:val="11"/>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 xml:space="preserve">Certificado de Regularidade do FGTS </w:t>
      </w:r>
      <w:r w:rsidR="00456E1D" w:rsidRPr="002E08AD">
        <w:rPr>
          <w:rFonts w:ascii="Arial" w:hAnsi="Arial" w:cs="Arial"/>
          <w:sz w:val="24"/>
          <w:szCs w:val="24"/>
        </w:rPr>
        <w:t>(</w:t>
      </w:r>
      <w:r w:rsidRPr="002E08AD">
        <w:rPr>
          <w:rFonts w:ascii="Arial" w:hAnsi="Arial" w:cs="Arial"/>
          <w:sz w:val="24"/>
          <w:szCs w:val="24"/>
        </w:rPr>
        <w:t>CRF</w:t>
      </w:r>
      <w:r w:rsidR="00456E1D" w:rsidRPr="002E08AD">
        <w:rPr>
          <w:rFonts w:ascii="Arial" w:hAnsi="Arial" w:cs="Arial"/>
          <w:sz w:val="24"/>
          <w:szCs w:val="24"/>
        </w:rPr>
        <w:t>)</w:t>
      </w:r>
      <w:r w:rsidRPr="002E08AD">
        <w:rPr>
          <w:rFonts w:ascii="Arial" w:hAnsi="Arial" w:cs="Arial"/>
          <w:sz w:val="24"/>
          <w:szCs w:val="24"/>
        </w:rPr>
        <w:t>, emitido pela Caixa Econômica Federal que demonstre cumprimento dos encargos sociais instituídos por lei;</w:t>
      </w:r>
    </w:p>
    <w:p w14:paraId="6DA09E36" w14:textId="0D0A44AD" w:rsidR="00E0283B" w:rsidRPr="002E08AD" w:rsidRDefault="00430861" w:rsidP="002E08AD">
      <w:pPr>
        <w:pStyle w:val="PargrafodaLista"/>
        <w:numPr>
          <w:ilvl w:val="0"/>
          <w:numId w:val="11"/>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lastRenderedPageBreak/>
        <w:t xml:space="preserve">Certidão Negativa de Débitos Trabalhistas </w:t>
      </w:r>
      <w:r w:rsidR="00456E1D" w:rsidRPr="002E08AD">
        <w:rPr>
          <w:rFonts w:ascii="Arial" w:hAnsi="Arial" w:cs="Arial"/>
          <w:sz w:val="24"/>
          <w:szCs w:val="24"/>
        </w:rPr>
        <w:t>(</w:t>
      </w:r>
      <w:r w:rsidRPr="002E08AD">
        <w:rPr>
          <w:rFonts w:ascii="Arial" w:hAnsi="Arial" w:cs="Arial"/>
          <w:sz w:val="24"/>
          <w:szCs w:val="24"/>
        </w:rPr>
        <w:t>CNDT</w:t>
      </w:r>
      <w:r w:rsidR="00456E1D" w:rsidRPr="002E08AD">
        <w:rPr>
          <w:rFonts w:ascii="Arial" w:hAnsi="Arial" w:cs="Arial"/>
          <w:sz w:val="24"/>
          <w:szCs w:val="24"/>
        </w:rPr>
        <w:t>)</w:t>
      </w:r>
      <w:r w:rsidRPr="002E08AD">
        <w:rPr>
          <w:rFonts w:ascii="Arial" w:hAnsi="Arial" w:cs="Arial"/>
          <w:sz w:val="24"/>
          <w:szCs w:val="24"/>
        </w:rPr>
        <w:t>, emitida pela Justiça do Trabalho;</w:t>
      </w:r>
    </w:p>
    <w:p w14:paraId="45194648" w14:textId="5C9790B8" w:rsidR="008B61D5" w:rsidRPr="002E08AD" w:rsidRDefault="00456E1D" w:rsidP="002E08AD">
      <w:pPr>
        <w:pStyle w:val="PargrafodaLista"/>
        <w:numPr>
          <w:ilvl w:val="0"/>
          <w:numId w:val="11"/>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d</w:t>
      </w:r>
      <w:r w:rsidR="008B61D5" w:rsidRPr="002E08AD">
        <w:rPr>
          <w:rFonts w:ascii="Arial" w:hAnsi="Arial" w:cs="Arial"/>
          <w:sz w:val="24"/>
          <w:szCs w:val="24"/>
        </w:rPr>
        <w:t>eclaração sobre o cumprimento do disposto no inciso XXXIII do art. 7º da Constituição Federal.</w:t>
      </w:r>
    </w:p>
    <w:p w14:paraId="1C667A06" w14:textId="5D19CD08" w:rsidR="00E0283B" w:rsidRPr="002E08AD" w:rsidRDefault="00E0283B" w:rsidP="002E08AD">
      <w:pPr>
        <w:pStyle w:val="Ttulo1"/>
        <w:numPr>
          <w:ilvl w:val="2"/>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Qualificação econômico-financeira</w:t>
      </w:r>
    </w:p>
    <w:p w14:paraId="7B7441F1" w14:textId="2C7560E8" w:rsidR="00E0283B" w:rsidRPr="002E08AD" w:rsidRDefault="00430861" w:rsidP="002E08AD">
      <w:pPr>
        <w:pStyle w:val="PargrafodaLista"/>
        <w:numPr>
          <w:ilvl w:val="0"/>
          <w:numId w:val="12"/>
        </w:numPr>
        <w:tabs>
          <w:tab w:val="left" w:pos="426"/>
        </w:tabs>
        <w:spacing w:before="6" w:after="6" w:line="360" w:lineRule="auto"/>
        <w:ind w:left="0" w:firstLine="0"/>
        <w:jc w:val="both"/>
        <w:rPr>
          <w:rFonts w:ascii="Arial" w:hAnsi="Arial" w:cs="Arial"/>
          <w:sz w:val="24"/>
          <w:szCs w:val="24"/>
        </w:rPr>
      </w:pPr>
      <w:r w:rsidRPr="002E08AD">
        <w:rPr>
          <w:rFonts w:ascii="Arial" w:hAnsi="Arial" w:cs="Arial"/>
          <w:sz w:val="24"/>
          <w:szCs w:val="24"/>
        </w:rPr>
        <w:t xml:space="preserve">Certidão negativa de feitos sobre falência expedida pelo distribuidor da sede da </w:t>
      </w:r>
      <w:r w:rsidR="002C12DD" w:rsidRPr="002E08AD">
        <w:rPr>
          <w:rFonts w:ascii="Arial" w:hAnsi="Arial" w:cs="Arial"/>
          <w:sz w:val="24"/>
          <w:szCs w:val="24"/>
        </w:rPr>
        <w:t>participante</w:t>
      </w:r>
      <w:r w:rsidRPr="002E08AD">
        <w:rPr>
          <w:rFonts w:ascii="Arial" w:hAnsi="Arial" w:cs="Arial"/>
          <w:sz w:val="24"/>
          <w:szCs w:val="24"/>
        </w:rPr>
        <w:t>;</w:t>
      </w:r>
    </w:p>
    <w:p w14:paraId="08198B54" w14:textId="3E80348A" w:rsidR="001A7141" w:rsidRPr="002E08AD" w:rsidRDefault="00456E1D" w:rsidP="002E08AD">
      <w:pPr>
        <w:pStyle w:val="PargrafodaLista"/>
        <w:numPr>
          <w:ilvl w:val="0"/>
          <w:numId w:val="12"/>
        </w:numPr>
        <w:tabs>
          <w:tab w:val="left" w:pos="426"/>
        </w:tabs>
        <w:spacing w:before="6" w:after="6" w:line="360" w:lineRule="auto"/>
        <w:ind w:left="0" w:hanging="11"/>
        <w:jc w:val="both"/>
        <w:rPr>
          <w:rFonts w:ascii="Arial" w:hAnsi="Arial" w:cs="Arial"/>
          <w:sz w:val="24"/>
          <w:szCs w:val="24"/>
        </w:rPr>
      </w:pPr>
      <w:r w:rsidRPr="002E08AD">
        <w:rPr>
          <w:rFonts w:ascii="Arial" w:hAnsi="Arial" w:cs="Arial"/>
          <w:sz w:val="24"/>
          <w:szCs w:val="24"/>
        </w:rPr>
        <w:t>c</w:t>
      </w:r>
      <w:r w:rsidR="001A7141" w:rsidRPr="002E08AD">
        <w:rPr>
          <w:rFonts w:ascii="Arial" w:hAnsi="Arial" w:cs="Arial"/>
          <w:sz w:val="24"/>
          <w:szCs w:val="24"/>
        </w:rPr>
        <w:t xml:space="preserve">ertidão negativa de insolvência civil expedida pelo distribuidor do domicílio ou sede </w:t>
      </w:r>
      <w:r w:rsidR="002C12DD" w:rsidRPr="002E08AD">
        <w:rPr>
          <w:rFonts w:ascii="Arial" w:hAnsi="Arial" w:cs="Arial"/>
          <w:sz w:val="24"/>
          <w:szCs w:val="24"/>
        </w:rPr>
        <w:t>da participante</w:t>
      </w:r>
      <w:r w:rsidR="001A7141" w:rsidRPr="002E08AD">
        <w:rPr>
          <w:rFonts w:ascii="Arial" w:hAnsi="Arial" w:cs="Arial"/>
          <w:sz w:val="24"/>
          <w:szCs w:val="24"/>
        </w:rPr>
        <w:t>, caso se trate de pessoa física;</w:t>
      </w:r>
    </w:p>
    <w:bookmarkEnd w:id="15"/>
    <w:p w14:paraId="15C3579B" w14:textId="77777777" w:rsidR="001A7141" w:rsidRPr="002E08AD" w:rsidRDefault="001A7141" w:rsidP="002E08AD">
      <w:pPr>
        <w:pStyle w:val="Ttulo1"/>
        <w:numPr>
          <w:ilvl w:val="2"/>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Qualificação técnica</w:t>
      </w:r>
    </w:p>
    <w:p w14:paraId="212093F3" w14:textId="392A9E43" w:rsidR="00E60FD4" w:rsidRPr="002E08AD" w:rsidRDefault="009E5DF0" w:rsidP="002E08AD">
      <w:pPr>
        <w:pStyle w:val="PargrafodaLista"/>
        <w:spacing w:before="6" w:after="6" w:line="360" w:lineRule="auto"/>
        <w:ind w:left="0"/>
        <w:rPr>
          <w:rFonts w:ascii="Arial" w:eastAsia="Times New Roman" w:hAnsi="Arial" w:cs="Arial"/>
          <w:b/>
          <w:bCs/>
          <w:color w:val="FF0000"/>
          <w:sz w:val="24"/>
          <w:szCs w:val="24"/>
          <w:u w:val="single"/>
        </w:rPr>
      </w:pPr>
      <w:r w:rsidRPr="002E08AD">
        <w:rPr>
          <w:rFonts w:ascii="Arial" w:hAnsi="Arial" w:cs="Arial"/>
          <w:sz w:val="24"/>
          <w:szCs w:val="24"/>
        </w:rPr>
        <w:t>Não se aplica.</w:t>
      </w:r>
    </w:p>
    <w:p w14:paraId="106A1B3B" w14:textId="77777777" w:rsidR="001A7141" w:rsidRPr="002E08AD" w:rsidRDefault="001A7141"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 xml:space="preserve">Da exigência de amostra </w:t>
      </w:r>
    </w:p>
    <w:p w14:paraId="6ABBC47C" w14:textId="50392E31" w:rsidR="00BF0983" w:rsidRPr="002E08AD" w:rsidRDefault="009E5DF0" w:rsidP="002E08AD">
      <w:pPr>
        <w:spacing w:before="6" w:after="6" w:line="360" w:lineRule="auto"/>
        <w:ind w:right="30"/>
        <w:contextualSpacing/>
        <w:jc w:val="both"/>
        <w:rPr>
          <w:rFonts w:ascii="Arial" w:eastAsia="Times New Roman" w:hAnsi="Arial" w:cs="Arial"/>
          <w:color w:val="000000"/>
          <w:sz w:val="24"/>
          <w:szCs w:val="24"/>
          <w:lang w:eastAsia="pt-BR"/>
        </w:rPr>
      </w:pPr>
      <w:bookmarkStart w:id="16" w:name="_Hlk128055206"/>
      <w:r w:rsidRPr="002E08AD">
        <w:rPr>
          <w:rFonts w:ascii="Arial" w:eastAsia="Times New Roman" w:hAnsi="Arial" w:cs="Arial"/>
          <w:color w:val="000000"/>
          <w:sz w:val="24"/>
          <w:szCs w:val="24"/>
          <w:lang w:eastAsia="pt-BR"/>
        </w:rPr>
        <w:t>Não se aplica.</w:t>
      </w:r>
    </w:p>
    <w:bookmarkEnd w:id="16"/>
    <w:p w14:paraId="139CA9D5" w14:textId="77777777" w:rsidR="001A7141" w:rsidRPr="002E08AD" w:rsidRDefault="001A7141" w:rsidP="002E08AD">
      <w:pPr>
        <w:pStyle w:val="Ttulo1"/>
        <w:numPr>
          <w:ilvl w:val="1"/>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Da exigência de vistoria</w:t>
      </w:r>
    </w:p>
    <w:p w14:paraId="7EFA85F2" w14:textId="052DBC3E" w:rsidR="00B621A1" w:rsidRPr="002E08AD" w:rsidRDefault="00B621A1" w:rsidP="002E08AD">
      <w:pPr>
        <w:spacing w:before="6" w:after="6" w:line="360" w:lineRule="auto"/>
        <w:ind w:right="30"/>
        <w:contextualSpacing/>
        <w:jc w:val="both"/>
        <w:rPr>
          <w:rFonts w:ascii="Arial" w:eastAsia="Times New Roman" w:hAnsi="Arial" w:cs="Arial"/>
          <w:color w:val="000000"/>
          <w:sz w:val="24"/>
          <w:szCs w:val="24"/>
          <w:lang w:eastAsia="pt-BR"/>
        </w:rPr>
      </w:pPr>
      <w:bookmarkStart w:id="17" w:name="_Hlk191299715"/>
      <w:r w:rsidRPr="002E08AD">
        <w:rPr>
          <w:rFonts w:ascii="Arial" w:eastAsia="Times New Roman" w:hAnsi="Arial" w:cs="Arial"/>
          <w:color w:val="000000"/>
          <w:sz w:val="24"/>
          <w:szCs w:val="24"/>
          <w:lang w:eastAsia="pt-BR"/>
        </w:rPr>
        <w:t>Não se aplica.</w:t>
      </w:r>
    </w:p>
    <w:bookmarkEnd w:id="17"/>
    <w:p w14:paraId="3C509BCD" w14:textId="77777777" w:rsidR="00B621A1" w:rsidRPr="002E08AD" w:rsidRDefault="00B621A1" w:rsidP="002E08AD">
      <w:pPr>
        <w:spacing w:before="6" w:after="6" w:line="360" w:lineRule="auto"/>
        <w:ind w:right="30"/>
        <w:contextualSpacing/>
        <w:jc w:val="both"/>
        <w:rPr>
          <w:rFonts w:ascii="Arial" w:eastAsia="Times New Roman" w:hAnsi="Arial" w:cs="Arial"/>
          <w:color w:val="000000"/>
          <w:sz w:val="24"/>
          <w:szCs w:val="24"/>
          <w:lang w:eastAsia="pt-BR"/>
        </w:rPr>
      </w:pPr>
    </w:p>
    <w:bookmarkEnd w:id="6"/>
    <w:bookmarkEnd w:id="14"/>
    <w:p w14:paraId="085CA9E2" w14:textId="1994C126" w:rsidR="00052E8F" w:rsidRPr="002E08AD" w:rsidRDefault="00B621A1"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CRITÉRIOS DE MEDIÇÃO E PAGAMENTO</w:t>
      </w:r>
    </w:p>
    <w:p w14:paraId="29710F94" w14:textId="3F653735" w:rsidR="00EB1B7C" w:rsidRPr="002E08AD" w:rsidRDefault="00EB1B7C" w:rsidP="002E08AD">
      <w:pPr>
        <w:pStyle w:val="Ttulo1"/>
        <w:numPr>
          <w:ilvl w:val="1"/>
          <w:numId w:val="6"/>
        </w:numPr>
        <w:spacing w:before="6" w:after="6" w:line="360" w:lineRule="auto"/>
        <w:ind w:left="426"/>
        <w:contextualSpacing/>
        <w:jc w:val="both"/>
        <w:rPr>
          <w:rFonts w:ascii="Arial" w:hAnsi="Arial" w:cs="Arial"/>
          <w:b/>
          <w:bCs/>
          <w:color w:val="auto"/>
          <w:sz w:val="24"/>
          <w:szCs w:val="24"/>
        </w:rPr>
      </w:pPr>
      <w:bookmarkStart w:id="18" w:name="_Toc70092428"/>
      <w:r w:rsidRPr="002E08AD">
        <w:rPr>
          <w:rFonts w:ascii="Arial" w:hAnsi="Arial" w:cs="Arial"/>
          <w:b/>
          <w:bCs/>
          <w:color w:val="auto"/>
          <w:sz w:val="24"/>
          <w:szCs w:val="24"/>
        </w:rPr>
        <w:t xml:space="preserve">Do </w:t>
      </w:r>
      <w:bookmarkEnd w:id="18"/>
      <w:r w:rsidRPr="002E08AD">
        <w:rPr>
          <w:rFonts w:ascii="Arial" w:hAnsi="Arial" w:cs="Arial"/>
          <w:b/>
          <w:bCs/>
          <w:color w:val="auto"/>
          <w:sz w:val="24"/>
          <w:szCs w:val="24"/>
        </w:rPr>
        <w:t>recebimento do objeto</w:t>
      </w:r>
    </w:p>
    <w:p w14:paraId="260DE130" w14:textId="77777777" w:rsidR="004D41CE" w:rsidRPr="002E08AD" w:rsidRDefault="004D41CE" w:rsidP="002E08AD">
      <w:pPr>
        <w:pStyle w:val="PargrafodaLista"/>
        <w:spacing w:before="6" w:after="6" w:line="360" w:lineRule="auto"/>
        <w:ind w:left="360" w:right="28"/>
        <w:jc w:val="both"/>
        <w:rPr>
          <w:rFonts w:ascii="Arial" w:eastAsia="Times New Roman" w:hAnsi="Arial" w:cs="Arial"/>
          <w:iCs/>
          <w:color w:val="000000" w:themeColor="text1"/>
          <w:sz w:val="24"/>
          <w:szCs w:val="24"/>
          <w:lang w:eastAsia="pt-BR"/>
        </w:rPr>
      </w:pPr>
      <w:r w:rsidRPr="002E08AD">
        <w:rPr>
          <w:rFonts w:ascii="Arial" w:eastAsia="Times New Roman" w:hAnsi="Arial" w:cs="Arial"/>
          <w:iCs/>
          <w:color w:val="000000" w:themeColor="text1"/>
          <w:sz w:val="24"/>
          <w:szCs w:val="24"/>
          <w:lang w:eastAsia="pt-BR"/>
        </w:rPr>
        <w:t>Os bens serão recebidos:</w:t>
      </w:r>
    </w:p>
    <w:p w14:paraId="7D84AD60" w14:textId="77777777" w:rsidR="004D41CE" w:rsidRPr="002E08AD" w:rsidRDefault="004D41CE" w:rsidP="002E08AD">
      <w:pPr>
        <w:spacing w:before="6" w:after="6" w:line="360" w:lineRule="auto"/>
        <w:ind w:right="28"/>
        <w:contextualSpacing/>
        <w:jc w:val="both"/>
        <w:rPr>
          <w:rFonts w:ascii="Arial" w:eastAsia="Times New Roman" w:hAnsi="Arial" w:cs="Arial"/>
          <w:sz w:val="24"/>
          <w:szCs w:val="24"/>
          <w:lang w:eastAsia="pt-BR"/>
        </w:rPr>
      </w:pPr>
      <w:r w:rsidRPr="002E08AD">
        <w:rPr>
          <w:rFonts w:ascii="Arial" w:eastAsia="Times New Roman" w:hAnsi="Arial" w:cs="Arial"/>
          <w:b/>
          <w:sz w:val="24"/>
          <w:szCs w:val="24"/>
          <w:lang w:eastAsia="pt-BR"/>
        </w:rPr>
        <w:t>a) provisoriamente</w:t>
      </w:r>
      <w:r w:rsidRPr="002E08AD">
        <w:rPr>
          <w:rFonts w:ascii="Arial" w:eastAsia="Times New Roman" w:hAnsi="Arial" w:cs="Arial"/>
          <w:sz w:val="24"/>
          <w:szCs w:val="24"/>
          <w:lang w:eastAsia="pt-BR"/>
        </w:rPr>
        <w:t>, de forma sumária, pelo responsável por seu acompanhamento e fiscalização, com verificação posterior da conformidade das especificações previstas na contratação;</w:t>
      </w:r>
    </w:p>
    <w:p w14:paraId="65FC2BE4" w14:textId="77777777" w:rsidR="004D41CE" w:rsidRPr="002E08AD" w:rsidRDefault="004D41CE" w:rsidP="002E08AD">
      <w:pPr>
        <w:spacing w:before="6" w:after="6" w:line="360" w:lineRule="auto"/>
        <w:ind w:right="28"/>
        <w:contextualSpacing/>
        <w:jc w:val="both"/>
        <w:rPr>
          <w:rFonts w:ascii="Arial" w:eastAsia="Times New Roman" w:hAnsi="Arial" w:cs="Arial"/>
          <w:sz w:val="24"/>
          <w:szCs w:val="24"/>
          <w:lang w:eastAsia="pt-BR"/>
        </w:rPr>
      </w:pPr>
      <w:r w:rsidRPr="002E08AD">
        <w:rPr>
          <w:rFonts w:ascii="Arial" w:eastAsia="Times New Roman" w:hAnsi="Arial" w:cs="Arial"/>
          <w:b/>
          <w:sz w:val="24"/>
          <w:szCs w:val="24"/>
          <w:lang w:eastAsia="pt-BR"/>
        </w:rPr>
        <w:t>b) definitivamente</w:t>
      </w:r>
      <w:r w:rsidRPr="002E08AD">
        <w:rPr>
          <w:rFonts w:ascii="Arial" w:eastAsia="Times New Roman" w:hAnsi="Arial" w:cs="Arial"/>
          <w:b/>
          <w:color w:val="000000" w:themeColor="text1"/>
          <w:sz w:val="24"/>
          <w:szCs w:val="24"/>
          <w:lang w:eastAsia="pt-BR"/>
        </w:rPr>
        <w:t>, em até 10 (dez) dias corridos</w:t>
      </w:r>
      <w:r w:rsidRPr="002E08AD">
        <w:rPr>
          <w:rFonts w:ascii="Arial" w:eastAsia="Times New Roman" w:hAnsi="Arial" w:cs="Arial"/>
          <w:color w:val="FF0000"/>
          <w:sz w:val="24"/>
          <w:szCs w:val="24"/>
          <w:lang w:eastAsia="pt-BR"/>
        </w:rPr>
        <w:t xml:space="preserve"> </w:t>
      </w:r>
      <w:r w:rsidRPr="002E08AD">
        <w:rPr>
          <w:rFonts w:ascii="Arial" w:eastAsia="Times New Roman" w:hAnsi="Arial" w:cs="Arial"/>
          <w:sz w:val="24"/>
          <w:szCs w:val="24"/>
          <w:lang w:eastAsia="pt-BR"/>
        </w:rPr>
        <w:t>a contar do recebimento provisório, por servidor ou comissão designada pela autoridade competente, mediante termo detalhado que comprove o atendimento das exigências da contratação.</w:t>
      </w:r>
    </w:p>
    <w:p w14:paraId="162CB8F3" w14:textId="77777777" w:rsidR="004D41CE" w:rsidRPr="002E08AD" w:rsidRDefault="004D41CE" w:rsidP="002E08AD">
      <w:pPr>
        <w:spacing w:before="6" w:after="6" w:line="360" w:lineRule="auto"/>
        <w:ind w:right="28" w:firstLine="708"/>
        <w:contextualSpacing/>
        <w:jc w:val="both"/>
        <w:rPr>
          <w:rFonts w:ascii="Arial" w:eastAsia="Times New Roman" w:hAnsi="Arial" w:cs="Arial"/>
          <w:sz w:val="24"/>
          <w:szCs w:val="24"/>
          <w:lang w:eastAsia="pt-BR"/>
        </w:rPr>
      </w:pPr>
      <w:r w:rsidRPr="002E08AD">
        <w:rPr>
          <w:rFonts w:ascii="Arial" w:eastAsia="Times New Roman" w:hAnsi="Arial" w:cs="Arial"/>
          <w:sz w:val="24"/>
          <w:szCs w:val="24"/>
          <w:lang w:eastAsia="pt-BR"/>
        </w:rPr>
        <w:t xml:space="preserve">O objeto da contratação poderá ser rejeitado, no todo ou em parte, quando estiver em desacordo com as especificações, devendo ser substituídos no prazo de </w:t>
      </w:r>
      <w:r w:rsidRPr="002E08AD">
        <w:rPr>
          <w:rFonts w:ascii="Arial" w:eastAsia="Times New Roman" w:hAnsi="Arial" w:cs="Arial"/>
          <w:b/>
          <w:color w:val="000000" w:themeColor="text1"/>
          <w:sz w:val="24"/>
          <w:szCs w:val="24"/>
          <w:lang w:eastAsia="pt-BR"/>
        </w:rPr>
        <w:t>30 (trinta) dias corridos</w:t>
      </w:r>
      <w:r w:rsidRPr="002E08AD">
        <w:rPr>
          <w:rFonts w:ascii="Arial" w:eastAsia="Times New Roman" w:hAnsi="Arial" w:cs="Arial"/>
          <w:sz w:val="24"/>
          <w:szCs w:val="24"/>
          <w:lang w:eastAsia="pt-BR"/>
        </w:rPr>
        <w:t>, a contar da notificação da empresa, às suas custas, sem prejuízo da aplicação das penalidades.</w:t>
      </w:r>
    </w:p>
    <w:p w14:paraId="7D68C615" w14:textId="3EAEC012" w:rsidR="004D41CE" w:rsidRPr="002E08AD" w:rsidRDefault="004D41CE" w:rsidP="002E08AD">
      <w:pPr>
        <w:spacing w:before="6" w:after="6" w:line="360" w:lineRule="auto"/>
        <w:ind w:right="28" w:firstLine="708"/>
        <w:contextualSpacing/>
        <w:jc w:val="both"/>
        <w:rPr>
          <w:rFonts w:ascii="Arial" w:eastAsia="Times New Roman" w:hAnsi="Arial" w:cs="Arial"/>
          <w:iCs/>
          <w:color w:val="000000"/>
          <w:sz w:val="24"/>
          <w:szCs w:val="24"/>
          <w:lang w:eastAsia="pt-BR"/>
        </w:rPr>
      </w:pPr>
      <w:r w:rsidRPr="002E08AD">
        <w:rPr>
          <w:rFonts w:ascii="Arial" w:eastAsia="Times New Roman" w:hAnsi="Arial" w:cs="Arial"/>
          <w:iCs/>
          <w:color w:val="000000"/>
          <w:sz w:val="24"/>
          <w:szCs w:val="24"/>
          <w:lang w:eastAsia="pt-BR"/>
        </w:rPr>
        <w:lastRenderedPageBreak/>
        <w:t xml:space="preserve">No caso de controvérsia sobre a execução do objeto, quanto às especificações, qualidade e quantidade, deverá ser observado o teor do </w:t>
      </w:r>
      <w:hyperlink r:id="rId14" w:anchor="art143" w:history="1">
        <w:r w:rsidRPr="002E08AD">
          <w:rPr>
            <w:rFonts w:ascii="Arial" w:eastAsia="Times New Roman" w:hAnsi="Arial" w:cs="Arial"/>
            <w:iCs/>
            <w:color w:val="000000"/>
            <w:sz w:val="24"/>
            <w:szCs w:val="24"/>
            <w:lang w:eastAsia="pt-BR"/>
          </w:rPr>
          <w:t>art. 143 da Lei nº 14.133, de 2021</w:t>
        </w:r>
      </w:hyperlink>
      <w:r w:rsidRPr="002E08AD">
        <w:rPr>
          <w:rFonts w:ascii="Arial" w:eastAsia="Times New Roman" w:hAnsi="Arial" w:cs="Arial"/>
          <w:iCs/>
          <w:color w:val="000000"/>
          <w:sz w:val="24"/>
          <w:szCs w:val="24"/>
          <w:lang w:eastAsia="pt-BR"/>
        </w:rPr>
        <w:t>, comunicando-se à empresa para emissão de Nota Fiscal no que pertinente à parcela incontroversa da execução do objeto, para efeito de liquidação e pagamento.</w:t>
      </w:r>
    </w:p>
    <w:p w14:paraId="5792AC1A" w14:textId="506CBDEC" w:rsidR="00F86B6B" w:rsidRPr="002E08AD" w:rsidRDefault="00885C76" w:rsidP="002E08AD">
      <w:pPr>
        <w:pStyle w:val="Ttulo1"/>
        <w:numPr>
          <w:ilvl w:val="1"/>
          <w:numId w:val="6"/>
        </w:numPr>
        <w:spacing w:before="6" w:after="6" w:line="360" w:lineRule="auto"/>
        <w:ind w:left="426"/>
        <w:contextualSpacing/>
        <w:jc w:val="both"/>
        <w:rPr>
          <w:rFonts w:ascii="Arial" w:eastAsia="Times New Roman" w:hAnsi="Arial" w:cs="Arial"/>
          <w:iCs/>
          <w:color w:val="000000"/>
          <w:sz w:val="24"/>
          <w:szCs w:val="24"/>
          <w:lang w:eastAsia="pt-BR"/>
        </w:rPr>
      </w:pPr>
      <w:r w:rsidRPr="002E08AD">
        <w:rPr>
          <w:rFonts w:ascii="Arial" w:hAnsi="Arial" w:cs="Arial"/>
          <w:b/>
          <w:bCs/>
          <w:color w:val="auto"/>
          <w:sz w:val="24"/>
          <w:szCs w:val="24"/>
        </w:rPr>
        <w:t>Da forma de pagamento do objeto</w:t>
      </w:r>
    </w:p>
    <w:p w14:paraId="780DDBBC" w14:textId="36DD552C" w:rsidR="00F86B6B" w:rsidRPr="002E08AD" w:rsidRDefault="00F86B6B" w:rsidP="002E08AD">
      <w:pPr>
        <w:spacing w:before="6" w:after="6" w:line="360" w:lineRule="auto"/>
        <w:ind w:firstLine="426"/>
        <w:contextualSpacing/>
        <w:jc w:val="both"/>
        <w:rPr>
          <w:rFonts w:ascii="Arial" w:eastAsia="Times New Roman" w:hAnsi="Arial" w:cs="Arial"/>
          <w:iCs/>
          <w:color w:val="000000"/>
          <w:sz w:val="24"/>
          <w:szCs w:val="24"/>
          <w:lang w:eastAsia="pt-BR"/>
        </w:rPr>
      </w:pPr>
      <w:bookmarkStart w:id="19" w:name="_Hlk219896037"/>
      <w:r w:rsidRPr="002E08AD">
        <w:rPr>
          <w:rFonts w:ascii="Arial" w:eastAsia="Times New Roman" w:hAnsi="Arial" w:cs="Arial"/>
          <w:iCs/>
          <w:color w:val="000000"/>
          <w:sz w:val="24"/>
          <w:szCs w:val="24"/>
          <w:lang w:eastAsia="pt-BR"/>
        </w:rPr>
        <w:t xml:space="preserve">O </w:t>
      </w:r>
      <w:r w:rsidRPr="002E08AD">
        <w:rPr>
          <w:rFonts w:ascii="Arial" w:eastAsia="Times New Roman" w:hAnsi="Arial" w:cs="Arial"/>
          <w:iCs/>
          <w:sz w:val="24"/>
          <w:szCs w:val="24"/>
          <w:lang w:eastAsia="pt-BR"/>
        </w:rPr>
        <w:t>pagamento pelo fornecimento dos bens será realizado em parcela única</w:t>
      </w:r>
      <w:r w:rsidR="009E5DF0" w:rsidRPr="002E08AD">
        <w:rPr>
          <w:rFonts w:ascii="Arial" w:eastAsia="Times New Roman" w:hAnsi="Arial" w:cs="Arial"/>
          <w:iCs/>
          <w:sz w:val="24"/>
          <w:szCs w:val="24"/>
          <w:lang w:eastAsia="pt-BR"/>
        </w:rPr>
        <w:t xml:space="preserve">, conforme a ordem de fornecimento, </w:t>
      </w:r>
      <w:r w:rsidRPr="002E08AD">
        <w:rPr>
          <w:rFonts w:ascii="Arial" w:eastAsia="Times New Roman" w:hAnsi="Arial" w:cs="Arial"/>
          <w:iCs/>
          <w:sz w:val="24"/>
          <w:szCs w:val="24"/>
          <w:lang w:eastAsia="pt-BR"/>
        </w:rPr>
        <w:t xml:space="preserve">por meio de ordem bancária, para crédito em banco, agência e conta corrente indicados </w:t>
      </w:r>
      <w:r w:rsidRPr="002E08AD">
        <w:rPr>
          <w:rFonts w:ascii="Arial" w:eastAsia="Times New Roman" w:hAnsi="Arial" w:cs="Arial"/>
          <w:iCs/>
          <w:color w:val="000000"/>
          <w:sz w:val="24"/>
          <w:szCs w:val="24"/>
          <w:lang w:eastAsia="pt-BR"/>
        </w:rPr>
        <w:t xml:space="preserve">pelo contratado, no prazo de até 10 (dez) dias úteis contados da liquidação da despesa, nos termos da </w:t>
      </w:r>
      <w:hyperlink r:id="rId15" w:history="1">
        <w:r w:rsidRPr="002E08AD">
          <w:rPr>
            <w:rFonts w:ascii="Arial" w:eastAsia="Times New Roman" w:hAnsi="Arial" w:cs="Arial"/>
            <w:iCs/>
            <w:color w:val="000000"/>
            <w:sz w:val="24"/>
            <w:szCs w:val="24"/>
            <w:lang w:eastAsia="pt-BR"/>
          </w:rPr>
          <w:t>Instrução Normativa SEGES/ME n. 77, de 2022</w:t>
        </w:r>
      </w:hyperlink>
      <w:r w:rsidRPr="002E08AD">
        <w:rPr>
          <w:rFonts w:ascii="Arial" w:eastAsia="Times New Roman" w:hAnsi="Arial" w:cs="Arial"/>
          <w:iCs/>
          <w:color w:val="000000"/>
          <w:sz w:val="24"/>
          <w:szCs w:val="24"/>
          <w:lang w:eastAsia="pt-BR"/>
        </w:rPr>
        <w:t>, cumpridos os seguintes requisitos:</w:t>
      </w:r>
    </w:p>
    <w:bookmarkEnd w:id="19"/>
    <w:p w14:paraId="275256D1" w14:textId="46B776FA" w:rsidR="00B96B24" w:rsidRPr="002E08AD" w:rsidRDefault="00B96B24" w:rsidP="002E08AD">
      <w:pPr>
        <w:spacing w:before="6" w:after="6" w:line="360" w:lineRule="auto"/>
        <w:contextualSpacing/>
        <w:jc w:val="both"/>
        <w:rPr>
          <w:rFonts w:ascii="Arial" w:eastAsia="Times New Roman" w:hAnsi="Arial" w:cs="Arial"/>
          <w:iCs/>
          <w:color w:val="000000"/>
          <w:sz w:val="24"/>
          <w:szCs w:val="24"/>
          <w:lang w:eastAsia="pt-BR"/>
        </w:rPr>
      </w:pPr>
      <w:r w:rsidRPr="002E08AD">
        <w:rPr>
          <w:rFonts w:ascii="Arial" w:eastAsia="Times New Roman" w:hAnsi="Arial" w:cs="Arial"/>
          <w:iCs/>
          <w:color w:val="000000"/>
          <w:sz w:val="24"/>
          <w:szCs w:val="24"/>
          <w:lang w:eastAsia="pt-BR"/>
        </w:rPr>
        <w:t xml:space="preserve">a) apresentação de nota fiscal de acordo com a legislação vigente à época da emissão, acompanhada da Certidão Negativa de Débito </w:t>
      </w:r>
      <w:r w:rsidR="00FA7AD8" w:rsidRPr="002E08AD">
        <w:rPr>
          <w:rFonts w:ascii="Arial" w:eastAsia="Times New Roman" w:hAnsi="Arial" w:cs="Arial"/>
          <w:iCs/>
          <w:color w:val="000000"/>
          <w:sz w:val="24"/>
          <w:szCs w:val="24"/>
          <w:lang w:eastAsia="pt-BR"/>
        </w:rPr>
        <w:t>(</w:t>
      </w:r>
      <w:r w:rsidRPr="002E08AD">
        <w:rPr>
          <w:rFonts w:ascii="Arial" w:eastAsia="Times New Roman" w:hAnsi="Arial" w:cs="Arial"/>
          <w:iCs/>
          <w:color w:val="000000"/>
          <w:sz w:val="24"/>
          <w:szCs w:val="24"/>
          <w:lang w:eastAsia="pt-BR"/>
        </w:rPr>
        <w:t>CND</w:t>
      </w:r>
      <w:r w:rsidR="00FA7AD8" w:rsidRPr="002E08AD">
        <w:rPr>
          <w:rFonts w:ascii="Arial" w:eastAsia="Times New Roman" w:hAnsi="Arial" w:cs="Arial"/>
          <w:iCs/>
          <w:color w:val="000000"/>
          <w:sz w:val="24"/>
          <w:szCs w:val="24"/>
          <w:lang w:eastAsia="pt-BR"/>
        </w:rPr>
        <w:t>)</w:t>
      </w:r>
      <w:r w:rsidRPr="002E08AD">
        <w:rPr>
          <w:rFonts w:ascii="Arial" w:eastAsia="Times New Roman" w:hAnsi="Arial" w:cs="Arial"/>
          <w:iCs/>
          <w:color w:val="000000"/>
          <w:sz w:val="24"/>
          <w:szCs w:val="24"/>
          <w:lang w:eastAsia="pt-BR"/>
        </w:rPr>
        <w:t xml:space="preserve">, comprovando regularidade com o INSS; do Certificado de Regularidade do FGTS </w:t>
      </w:r>
      <w:r w:rsidR="00FA7AD8" w:rsidRPr="002E08AD">
        <w:rPr>
          <w:rFonts w:ascii="Arial" w:eastAsia="Times New Roman" w:hAnsi="Arial" w:cs="Arial"/>
          <w:iCs/>
          <w:color w:val="000000"/>
          <w:sz w:val="24"/>
          <w:szCs w:val="24"/>
          <w:lang w:eastAsia="pt-BR"/>
        </w:rPr>
        <w:t>(</w:t>
      </w:r>
      <w:r w:rsidRPr="002E08AD">
        <w:rPr>
          <w:rFonts w:ascii="Arial" w:eastAsia="Times New Roman" w:hAnsi="Arial" w:cs="Arial"/>
          <w:iCs/>
          <w:color w:val="000000"/>
          <w:sz w:val="24"/>
          <w:szCs w:val="24"/>
          <w:lang w:eastAsia="pt-BR"/>
        </w:rPr>
        <w:t>CRF</w:t>
      </w:r>
      <w:r w:rsidR="00FA7AD8" w:rsidRPr="002E08AD">
        <w:rPr>
          <w:rFonts w:ascii="Arial" w:eastAsia="Times New Roman" w:hAnsi="Arial" w:cs="Arial"/>
          <w:iCs/>
          <w:color w:val="000000"/>
          <w:sz w:val="24"/>
          <w:szCs w:val="24"/>
          <w:lang w:eastAsia="pt-BR"/>
        </w:rPr>
        <w:t>)</w:t>
      </w:r>
      <w:r w:rsidRPr="002E08AD">
        <w:rPr>
          <w:rFonts w:ascii="Arial" w:eastAsia="Times New Roman" w:hAnsi="Arial" w:cs="Arial"/>
          <w:iCs/>
          <w:color w:val="000000"/>
          <w:sz w:val="24"/>
          <w:szCs w:val="24"/>
          <w:lang w:eastAsia="pt-BR"/>
        </w:rPr>
        <w:t xml:space="preserve">, comprovando regularidade com o FGTS; da Certidão Conjunta Negativa de Débitos Relativos a Tributos Federais e à Dívida Ativa da União, expedida pela Secretaria da Receita Federal; e da Certidão Negativa de Débitos Trabalhistas </w:t>
      </w:r>
      <w:r w:rsidR="00FA7AD8" w:rsidRPr="002E08AD">
        <w:rPr>
          <w:rFonts w:ascii="Arial" w:eastAsia="Times New Roman" w:hAnsi="Arial" w:cs="Arial"/>
          <w:iCs/>
          <w:color w:val="000000"/>
          <w:sz w:val="24"/>
          <w:szCs w:val="24"/>
          <w:lang w:eastAsia="pt-BR"/>
        </w:rPr>
        <w:t>(</w:t>
      </w:r>
      <w:r w:rsidRPr="002E08AD">
        <w:rPr>
          <w:rFonts w:ascii="Arial" w:eastAsia="Times New Roman" w:hAnsi="Arial" w:cs="Arial"/>
          <w:iCs/>
          <w:color w:val="000000"/>
          <w:sz w:val="24"/>
          <w:szCs w:val="24"/>
          <w:lang w:eastAsia="pt-BR"/>
        </w:rPr>
        <w:t>CNDT</w:t>
      </w:r>
      <w:r w:rsidR="00FA7AD8" w:rsidRPr="002E08AD">
        <w:rPr>
          <w:rFonts w:ascii="Arial" w:eastAsia="Times New Roman" w:hAnsi="Arial" w:cs="Arial"/>
          <w:iCs/>
          <w:color w:val="000000"/>
          <w:sz w:val="24"/>
          <w:szCs w:val="24"/>
          <w:lang w:eastAsia="pt-BR"/>
        </w:rPr>
        <w:t>)</w:t>
      </w:r>
      <w:r w:rsidRPr="002E08AD">
        <w:rPr>
          <w:rFonts w:ascii="Arial" w:eastAsia="Times New Roman" w:hAnsi="Arial" w:cs="Arial"/>
          <w:iCs/>
          <w:color w:val="000000"/>
          <w:sz w:val="24"/>
          <w:szCs w:val="24"/>
          <w:lang w:eastAsia="pt-BR"/>
        </w:rPr>
        <w:t xml:space="preserve">, emitida pela Justiça do Trabalho; e de prova de regularidade com as Fazendas Estadual e Municipal do domicílio ou sede da </w:t>
      </w:r>
      <w:r w:rsidR="0056392F" w:rsidRPr="002E08AD">
        <w:rPr>
          <w:rFonts w:ascii="Arial" w:eastAsia="Times New Roman" w:hAnsi="Arial" w:cs="Arial"/>
          <w:color w:val="000000"/>
          <w:sz w:val="24"/>
          <w:szCs w:val="24"/>
          <w:lang w:eastAsia="pt-BR"/>
        </w:rPr>
        <w:t>empresa</w:t>
      </w:r>
      <w:r w:rsidRPr="002E08AD">
        <w:rPr>
          <w:rFonts w:ascii="Arial" w:eastAsia="Times New Roman" w:hAnsi="Arial" w:cs="Arial"/>
          <w:iCs/>
          <w:color w:val="000000"/>
          <w:sz w:val="24"/>
          <w:szCs w:val="24"/>
          <w:lang w:eastAsia="pt-BR"/>
        </w:rPr>
        <w:t>;</w:t>
      </w:r>
    </w:p>
    <w:p w14:paraId="39BE07DB" w14:textId="3B868DAA" w:rsidR="00B96B24" w:rsidRPr="002E08AD" w:rsidRDefault="00B96B24" w:rsidP="002E08AD">
      <w:pPr>
        <w:spacing w:before="6" w:after="6" w:line="360" w:lineRule="auto"/>
        <w:contextualSpacing/>
        <w:jc w:val="both"/>
        <w:rPr>
          <w:rFonts w:ascii="Arial" w:eastAsia="Times New Roman" w:hAnsi="Arial" w:cs="Arial"/>
          <w:iCs/>
          <w:color w:val="000000"/>
          <w:sz w:val="24"/>
          <w:szCs w:val="24"/>
          <w:lang w:eastAsia="pt-BR"/>
        </w:rPr>
      </w:pPr>
      <w:r w:rsidRPr="002E08AD">
        <w:rPr>
          <w:rFonts w:ascii="Arial" w:eastAsia="Times New Roman" w:hAnsi="Arial" w:cs="Arial"/>
          <w:iCs/>
          <w:color w:val="000000"/>
          <w:sz w:val="24"/>
          <w:szCs w:val="24"/>
          <w:lang w:eastAsia="pt-BR"/>
        </w:rPr>
        <w:t xml:space="preserve">b) </w:t>
      </w:r>
      <w:r w:rsidR="00FA7AD8" w:rsidRPr="002E08AD">
        <w:rPr>
          <w:rFonts w:ascii="Arial" w:eastAsia="Times New Roman" w:hAnsi="Arial" w:cs="Arial"/>
          <w:iCs/>
          <w:color w:val="000000"/>
          <w:sz w:val="24"/>
          <w:szCs w:val="24"/>
          <w:lang w:eastAsia="pt-BR"/>
        </w:rPr>
        <w:t>i</w:t>
      </w:r>
      <w:r w:rsidRPr="002E08AD">
        <w:rPr>
          <w:rFonts w:ascii="Arial" w:eastAsia="Times New Roman" w:hAnsi="Arial" w:cs="Arial"/>
          <w:iCs/>
          <w:color w:val="000000"/>
          <w:sz w:val="24"/>
          <w:szCs w:val="24"/>
          <w:lang w:eastAsia="pt-BR"/>
        </w:rPr>
        <w:t xml:space="preserve">nexistência de fato impeditivo para o qual tenha concorrido a </w:t>
      </w:r>
      <w:r w:rsidR="0056392F" w:rsidRPr="002E08AD">
        <w:rPr>
          <w:rFonts w:ascii="Arial" w:eastAsia="Times New Roman" w:hAnsi="Arial" w:cs="Arial"/>
          <w:color w:val="000000"/>
          <w:sz w:val="24"/>
          <w:szCs w:val="24"/>
          <w:lang w:eastAsia="pt-BR"/>
        </w:rPr>
        <w:t>empresa</w:t>
      </w:r>
      <w:r w:rsidRPr="002E08AD">
        <w:rPr>
          <w:rFonts w:ascii="Arial" w:eastAsia="Times New Roman" w:hAnsi="Arial" w:cs="Arial"/>
          <w:iCs/>
          <w:color w:val="000000"/>
          <w:sz w:val="24"/>
          <w:szCs w:val="24"/>
          <w:lang w:eastAsia="pt-BR"/>
        </w:rPr>
        <w:t>.</w:t>
      </w:r>
    </w:p>
    <w:p w14:paraId="270A4CA0" w14:textId="477F0F16" w:rsidR="00B96B24" w:rsidRPr="002E08AD" w:rsidRDefault="00B96B24" w:rsidP="002E08AD">
      <w:pPr>
        <w:spacing w:before="6" w:after="6" w:line="360" w:lineRule="auto"/>
        <w:contextualSpacing/>
        <w:jc w:val="both"/>
        <w:rPr>
          <w:rFonts w:ascii="Arial" w:eastAsia="Times New Roman" w:hAnsi="Arial" w:cs="Arial"/>
          <w:iCs/>
          <w:color w:val="000000"/>
          <w:sz w:val="24"/>
          <w:szCs w:val="24"/>
          <w:lang w:eastAsia="pt-BR"/>
        </w:rPr>
      </w:pPr>
      <w:r w:rsidRPr="002E08AD">
        <w:rPr>
          <w:rFonts w:ascii="Arial" w:eastAsia="Times New Roman" w:hAnsi="Arial" w:cs="Arial"/>
          <w:iCs/>
          <w:color w:val="000000"/>
          <w:sz w:val="24"/>
          <w:szCs w:val="24"/>
          <w:lang w:eastAsia="pt-BR"/>
        </w:rPr>
        <w:t xml:space="preserve">A nota fiscal apresentada em desacordo </w:t>
      </w:r>
      <w:r w:rsidR="00380911" w:rsidRPr="002E08AD">
        <w:rPr>
          <w:rFonts w:ascii="Arial" w:eastAsia="Times New Roman" w:hAnsi="Arial" w:cs="Arial"/>
          <w:iCs/>
          <w:color w:val="000000"/>
          <w:sz w:val="24"/>
          <w:szCs w:val="24"/>
          <w:lang w:eastAsia="pt-BR"/>
        </w:rPr>
        <w:t>com as especificações deste Termo de Referência</w:t>
      </w:r>
      <w:r w:rsidRPr="002E08AD">
        <w:rPr>
          <w:rFonts w:ascii="Arial" w:eastAsia="Times New Roman" w:hAnsi="Arial" w:cs="Arial"/>
          <w:iCs/>
          <w:color w:val="000000"/>
          <w:sz w:val="24"/>
          <w:szCs w:val="24"/>
          <w:lang w:eastAsia="pt-BR"/>
        </w:rPr>
        <w:t xml:space="preserve"> ou com qualquer circunstância que desaconselhe o pagamento </w:t>
      </w:r>
      <w:r w:rsidR="00380911" w:rsidRPr="002E08AD">
        <w:rPr>
          <w:rFonts w:ascii="Arial" w:eastAsia="Times New Roman" w:hAnsi="Arial" w:cs="Arial"/>
          <w:iCs/>
          <w:color w:val="000000"/>
          <w:sz w:val="24"/>
          <w:szCs w:val="24"/>
          <w:lang w:eastAsia="pt-BR"/>
        </w:rPr>
        <w:t xml:space="preserve">do objeto </w:t>
      </w:r>
      <w:r w:rsidRPr="002E08AD">
        <w:rPr>
          <w:rFonts w:ascii="Arial" w:eastAsia="Times New Roman" w:hAnsi="Arial" w:cs="Arial"/>
          <w:iCs/>
          <w:color w:val="000000"/>
          <w:sz w:val="24"/>
          <w:szCs w:val="24"/>
          <w:lang w:eastAsia="pt-BR"/>
        </w:rPr>
        <w:t xml:space="preserve">será devolvida à </w:t>
      </w:r>
      <w:r w:rsidR="0056392F" w:rsidRPr="002E08AD">
        <w:rPr>
          <w:rFonts w:ascii="Arial" w:eastAsia="Times New Roman" w:hAnsi="Arial" w:cs="Arial"/>
          <w:color w:val="000000"/>
          <w:sz w:val="24"/>
          <w:szCs w:val="24"/>
          <w:lang w:eastAsia="pt-BR"/>
        </w:rPr>
        <w:t>empresa</w:t>
      </w:r>
      <w:r w:rsidRPr="002E08AD">
        <w:rPr>
          <w:rFonts w:ascii="Arial" w:eastAsia="Times New Roman" w:hAnsi="Arial" w:cs="Arial"/>
          <w:iCs/>
          <w:color w:val="000000"/>
          <w:sz w:val="24"/>
          <w:szCs w:val="24"/>
          <w:lang w:eastAsia="pt-BR"/>
        </w:rPr>
        <w:t xml:space="preserve"> e, nesse caso, o prazo previsto para o pagamento será interrompido e reiniciado a partir da respectiva regularização</w:t>
      </w:r>
      <w:r w:rsidR="00380911" w:rsidRPr="002E08AD">
        <w:rPr>
          <w:rFonts w:ascii="Arial" w:eastAsia="Times New Roman" w:hAnsi="Arial" w:cs="Arial"/>
          <w:iCs/>
          <w:color w:val="000000"/>
          <w:sz w:val="24"/>
          <w:szCs w:val="24"/>
          <w:lang w:eastAsia="pt-BR"/>
        </w:rPr>
        <w:t>.</w:t>
      </w:r>
    </w:p>
    <w:p w14:paraId="6079DB67" w14:textId="77777777" w:rsidR="00ED34EF" w:rsidRPr="002E08AD" w:rsidRDefault="00ED34EF" w:rsidP="002E08AD">
      <w:pPr>
        <w:spacing w:before="6" w:after="6" w:line="360" w:lineRule="auto"/>
        <w:contextualSpacing/>
        <w:jc w:val="both"/>
        <w:rPr>
          <w:rFonts w:ascii="Arial" w:eastAsia="Times New Roman" w:hAnsi="Arial" w:cs="Arial"/>
          <w:iCs/>
          <w:color w:val="000000"/>
          <w:sz w:val="24"/>
          <w:szCs w:val="24"/>
          <w:lang w:eastAsia="pt-BR"/>
        </w:rPr>
      </w:pPr>
      <w:bookmarkStart w:id="20" w:name="_Hlk219896149"/>
      <w:r w:rsidRPr="002E08AD">
        <w:rPr>
          <w:rFonts w:ascii="Arial" w:eastAsia="Times New Roman" w:hAnsi="Arial" w:cs="Arial"/>
          <w:iCs/>
          <w:color w:val="000000"/>
          <w:sz w:val="24"/>
          <w:szCs w:val="24"/>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bookmarkEnd w:id="20"/>
    <w:p w14:paraId="6907188B" w14:textId="7D6B8308" w:rsidR="00B96B24" w:rsidRPr="002E08AD" w:rsidRDefault="00B96B24" w:rsidP="002E08AD">
      <w:pPr>
        <w:spacing w:before="6" w:after="6" w:line="360" w:lineRule="auto"/>
        <w:ind w:firstLine="708"/>
        <w:contextualSpacing/>
        <w:jc w:val="both"/>
        <w:rPr>
          <w:rFonts w:ascii="Arial" w:eastAsia="Times New Roman" w:hAnsi="Arial" w:cs="Arial"/>
          <w:iCs/>
          <w:color w:val="000000"/>
          <w:sz w:val="24"/>
          <w:szCs w:val="24"/>
          <w:lang w:eastAsia="pt-BR"/>
        </w:rPr>
      </w:pPr>
      <w:r w:rsidRPr="002E08AD">
        <w:rPr>
          <w:rFonts w:ascii="Arial" w:eastAsia="Times New Roman" w:hAnsi="Arial" w:cs="Arial"/>
          <w:iCs/>
          <w:color w:val="000000"/>
          <w:sz w:val="24"/>
          <w:szCs w:val="24"/>
          <w:lang w:eastAsia="pt-BR"/>
        </w:rPr>
        <w:lastRenderedPageBreak/>
        <w:t xml:space="preserve">Nenhum pagamento será efetuado à </w:t>
      </w:r>
      <w:r w:rsidR="0056392F" w:rsidRPr="002E08AD">
        <w:rPr>
          <w:rFonts w:ascii="Arial" w:eastAsia="Times New Roman" w:hAnsi="Arial" w:cs="Arial"/>
          <w:color w:val="000000"/>
          <w:sz w:val="24"/>
          <w:szCs w:val="24"/>
          <w:lang w:eastAsia="pt-BR"/>
        </w:rPr>
        <w:t>empresa</w:t>
      </w:r>
      <w:r w:rsidRPr="002E08AD">
        <w:rPr>
          <w:rFonts w:ascii="Arial" w:eastAsia="Times New Roman" w:hAnsi="Arial" w:cs="Arial"/>
          <w:iCs/>
          <w:color w:val="000000"/>
          <w:sz w:val="24"/>
          <w:szCs w:val="24"/>
          <w:lang w:eastAsia="pt-BR"/>
        </w:rPr>
        <w:t xml:space="preserve"> enquanto</w:t>
      </w:r>
      <w:r w:rsidR="00A515FE" w:rsidRPr="002E08AD">
        <w:rPr>
          <w:rFonts w:ascii="Arial" w:eastAsia="Times New Roman" w:hAnsi="Arial" w:cs="Arial"/>
          <w:iCs/>
          <w:color w:val="000000"/>
          <w:sz w:val="24"/>
          <w:szCs w:val="24"/>
          <w:lang w:eastAsia="pt-BR"/>
        </w:rPr>
        <w:t xml:space="preserve"> estiver</w:t>
      </w:r>
      <w:r w:rsidRPr="002E08AD">
        <w:rPr>
          <w:rFonts w:ascii="Arial" w:eastAsia="Times New Roman" w:hAnsi="Arial" w:cs="Arial"/>
          <w:iCs/>
          <w:color w:val="000000"/>
          <w:sz w:val="24"/>
          <w:szCs w:val="24"/>
          <w:lang w:eastAsia="pt-BR"/>
        </w:rPr>
        <w:t xml:space="preserve"> pendente de liquidação qualquer obrigação. Esse fato não será gerador de direito a reajustamento de preços ou a atualização m</w:t>
      </w:r>
      <w:r w:rsidR="00380911" w:rsidRPr="002E08AD">
        <w:rPr>
          <w:rFonts w:ascii="Arial" w:eastAsia="Times New Roman" w:hAnsi="Arial" w:cs="Arial"/>
          <w:iCs/>
          <w:color w:val="000000"/>
          <w:sz w:val="24"/>
          <w:szCs w:val="24"/>
          <w:lang w:eastAsia="pt-BR"/>
        </w:rPr>
        <w:t>onetária.</w:t>
      </w:r>
    </w:p>
    <w:p w14:paraId="08BA7E4D" w14:textId="7EFF0AC6" w:rsidR="00A27DA1" w:rsidRPr="002E08AD" w:rsidRDefault="00831D61" w:rsidP="002E08AD">
      <w:pPr>
        <w:spacing w:before="6" w:after="6" w:line="360" w:lineRule="auto"/>
        <w:ind w:firstLine="708"/>
        <w:contextualSpacing/>
        <w:jc w:val="both"/>
        <w:rPr>
          <w:rFonts w:ascii="Arial" w:eastAsia="Times New Roman" w:hAnsi="Arial" w:cs="Arial"/>
          <w:i/>
          <w:iCs/>
          <w:color w:val="000000"/>
          <w:sz w:val="24"/>
          <w:szCs w:val="24"/>
          <w:lang w:eastAsia="pt-BR"/>
        </w:rPr>
      </w:pPr>
      <w:r w:rsidRPr="002E08AD">
        <w:rPr>
          <w:rFonts w:ascii="Arial" w:eastAsia="Times New Roman" w:hAnsi="Arial" w:cs="Arial"/>
          <w:iCs/>
          <w:color w:val="000000"/>
          <w:sz w:val="24"/>
          <w:szCs w:val="24"/>
          <w:lang w:eastAsia="pt-BR"/>
        </w:rPr>
        <w:t>S</w:t>
      </w:r>
      <w:r w:rsidR="00A27DA1" w:rsidRPr="002E08AD">
        <w:rPr>
          <w:rFonts w:ascii="Arial" w:eastAsia="Times New Roman" w:hAnsi="Arial" w:cs="Arial"/>
          <w:iCs/>
          <w:color w:val="000000"/>
          <w:sz w:val="24"/>
          <w:szCs w:val="24"/>
          <w:lang w:eastAsia="pt-BR"/>
        </w:rPr>
        <w:t>erá efetuada a retenção tributária prevista na legislação aplicável.</w:t>
      </w:r>
      <w:r w:rsidRPr="002E08AD">
        <w:rPr>
          <w:rFonts w:ascii="Arial" w:eastAsia="Times New Roman" w:hAnsi="Arial" w:cs="Arial"/>
          <w:iCs/>
          <w:color w:val="000000"/>
          <w:sz w:val="24"/>
          <w:szCs w:val="24"/>
          <w:lang w:eastAsia="pt-BR"/>
        </w:rPr>
        <w:t xml:space="preserve"> </w:t>
      </w:r>
      <w:r w:rsidR="00A27DA1" w:rsidRPr="002E08AD">
        <w:rPr>
          <w:rFonts w:ascii="Arial" w:eastAsia="Times New Roman" w:hAnsi="Arial" w:cs="Arial"/>
          <w:iCs/>
          <w:color w:val="000000"/>
          <w:sz w:val="24"/>
          <w:szCs w:val="24"/>
          <w:lang w:eastAsia="pt-BR"/>
        </w:rPr>
        <w:t xml:space="preserve">Independentemente do percentual de tributo inserido </w:t>
      </w:r>
      <w:r w:rsidR="006673E2" w:rsidRPr="002E08AD">
        <w:rPr>
          <w:rFonts w:ascii="Arial" w:eastAsia="Times New Roman" w:hAnsi="Arial" w:cs="Arial"/>
          <w:iCs/>
          <w:color w:val="000000"/>
          <w:sz w:val="24"/>
          <w:szCs w:val="24"/>
          <w:lang w:eastAsia="pt-BR"/>
        </w:rPr>
        <w:t>nos valores da proposta</w:t>
      </w:r>
      <w:r w:rsidR="00A27DA1" w:rsidRPr="002E08AD">
        <w:rPr>
          <w:rFonts w:ascii="Arial" w:eastAsia="Times New Roman" w:hAnsi="Arial" w:cs="Arial"/>
          <w:iCs/>
          <w:color w:val="000000"/>
          <w:sz w:val="24"/>
          <w:szCs w:val="24"/>
          <w:lang w:eastAsia="pt-BR"/>
        </w:rPr>
        <w:t>, quando houver, serão retidos na fonte, quando da realização do pagamento, os percentuais estabelecidos na legislação vigente</w:t>
      </w:r>
      <w:r w:rsidR="00A27DA1" w:rsidRPr="002E08AD">
        <w:rPr>
          <w:rFonts w:ascii="Arial" w:eastAsia="Times New Roman" w:hAnsi="Arial" w:cs="Arial"/>
          <w:i/>
          <w:iCs/>
          <w:color w:val="000000"/>
          <w:sz w:val="24"/>
          <w:szCs w:val="24"/>
          <w:lang w:eastAsia="pt-BR"/>
        </w:rPr>
        <w:t>.</w:t>
      </w:r>
    </w:p>
    <w:p w14:paraId="0400AC2E" w14:textId="37D18CCB" w:rsidR="00D659CE" w:rsidRDefault="00D659CE" w:rsidP="002E08AD">
      <w:pPr>
        <w:spacing w:before="6" w:after="6" w:line="360" w:lineRule="auto"/>
        <w:ind w:firstLine="708"/>
        <w:contextualSpacing/>
        <w:jc w:val="both"/>
        <w:rPr>
          <w:rFonts w:ascii="Arial" w:eastAsia="Times New Roman" w:hAnsi="Arial" w:cs="Arial"/>
          <w:color w:val="000000"/>
          <w:sz w:val="24"/>
          <w:szCs w:val="24"/>
          <w:u w:val="single"/>
          <w:lang w:eastAsia="pt-BR"/>
        </w:rPr>
      </w:pPr>
      <w:r w:rsidRPr="002E08AD">
        <w:rPr>
          <w:rFonts w:ascii="Arial" w:eastAsia="Times New Roman" w:hAnsi="Arial" w:cs="Arial"/>
          <w:color w:val="000000"/>
          <w:sz w:val="24"/>
          <w:szCs w:val="24"/>
          <w:u w:val="single"/>
          <w:lang w:eastAsia="pt-BR"/>
        </w:rPr>
        <w:t>O documento fiscal deverá ser obrigatoriamente registrado no Portal do SIGEO-JT para efeito de atesto, liquidação e pagamento, sem prejuízo da entrega no Protocolo do CNJ, ou do envio por e-mail.</w:t>
      </w:r>
    </w:p>
    <w:p w14:paraId="7D1327F3" w14:textId="77777777" w:rsidR="00806ABC" w:rsidRPr="002E08AD" w:rsidRDefault="00806ABC" w:rsidP="002E08AD">
      <w:pPr>
        <w:spacing w:before="6" w:after="6" w:line="360" w:lineRule="auto"/>
        <w:ind w:firstLine="708"/>
        <w:contextualSpacing/>
        <w:jc w:val="both"/>
        <w:rPr>
          <w:rFonts w:ascii="Arial" w:eastAsia="Times New Roman" w:hAnsi="Arial" w:cs="Arial"/>
          <w:color w:val="000000"/>
          <w:sz w:val="24"/>
          <w:szCs w:val="24"/>
          <w:u w:val="single"/>
          <w:lang w:eastAsia="pt-BR"/>
        </w:rPr>
      </w:pPr>
    </w:p>
    <w:p w14:paraId="0E3B26E1" w14:textId="77777777" w:rsidR="00303870" w:rsidRPr="002E08AD" w:rsidRDefault="00651495" w:rsidP="002E08AD">
      <w:pPr>
        <w:pStyle w:val="Ttulo1"/>
        <w:numPr>
          <w:ilvl w:val="0"/>
          <w:numId w:val="6"/>
        </w:numPr>
        <w:spacing w:before="6" w:after="6" w:line="360" w:lineRule="auto"/>
        <w:ind w:left="0" w:firstLine="0"/>
        <w:contextualSpacing/>
        <w:jc w:val="both"/>
        <w:rPr>
          <w:rFonts w:ascii="Arial" w:eastAsia="Times New Roman" w:hAnsi="Arial" w:cs="Arial"/>
          <w:b/>
          <w:bCs/>
          <w:color w:val="auto"/>
          <w:sz w:val="24"/>
          <w:szCs w:val="24"/>
          <w:lang w:eastAsia="pt-BR"/>
        </w:rPr>
      </w:pPr>
      <w:bookmarkStart w:id="21" w:name="_Hlk191300139"/>
      <w:bookmarkStart w:id="22" w:name="_Toc70092430"/>
      <w:r w:rsidRPr="002E08AD">
        <w:rPr>
          <w:rFonts w:ascii="Arial" w:hAnsi="Arial" w:cs="Arial"/>
          <w:b/>
          <w:bCs/>
          <w:color w:val="auto"/>
          <w:sz w:val="24"/>
          <w:szCs w:val="24"/>
        </w:rPr>
        <w:t>OBRIGAÇÕES DO CONTRATANTE</w:t>
      </w:r>
      <w:r w:rsidR="00816414" w:rsidRPr="002E08AD">
        <w:rPr>
          <w:rFonts w:ascii="Arial" w:hAnsi="Arial" w:cs="Arial"/>
          <w:b/>
          <w:bCs/>
          <w:color w:val="auto"/>
          <w:sz w:val="24"/>
          <w:szCs w:val="24"/>
        </w:rPr>
        <w:t xml:space="preserve"> </w:t>
      </w:r>
      <w:bookmarkEnd w:id="21"/>
    </w:p>
    <w:bookmarkEnd w:id="22"/>
    <w:p w14:paraId="6FC1F704" w14:textId="4B0CD76D" w:rsidR="00651495" w:rsidRPr="002E08AD" w:rsidRDefault="00651495" w:rsidP="002E08AD">
      <w:pPr>
        <w:pStyle w:val="PargrafodaLista"/>
        <w:widowControl w:val="0"/>
        <w:numPr>
          <w:ilvl w:val="0"/>
          <w:numId w:val="4"/>
        </w:numPr>
        <w:spacing w:before="6" w:after="6" w:line="360" w:lineRule="auto"/>
        <w:ind w:left="0" w:firstLine="0"/>
        <w:jc w:val="both"/>
        <w:rPr>
          <w:rFonts w:ascii="Arial" w:hAnsi="Arial" w:cs="Arial"/>
          <w:sz w:val="24"/>
          <w:szCs w:val="24"/>
        </w:rPr>
      </w:pPr>
      <w:r w:rsidRPr="002E08AD">
        <w:rPr>
          <w:rFonts w:ascii="Arial" w:hAnsi="Arial" w:cs="Arial"/>
          <w:sz w:val="24"/>
          <w:szCs w:val="24"/>
        </w:rPr>
        <w:t xml:space="preserve">Exigir o cumprimento de todas as obrigações assumidas pela Contratada, de acordo com o </w:t>
      </w:r>
      <w:r w:rsidR="000E2B16" w:rsidRPr="002E08AD">
        <w:rPr>
          <w:rFonts w:ascii="Arial" w:hAnsi="Arial" w:cs="Arial"/>
          <w:sz w:val="24"/>
          <w:szCs w:val="24"/>
        </w:rPr>
        <w:t>Termo de Referência</w:t>
      </w:r>
      <w:r w:rsidRPr="002E08AD">
        <w:rPr>
          <w:rFonts w:ascii="Arial" w:hAnsi="Arial" w:cs="Arial"/>
          <w:sz w:val="24"/>
          <w:szCs w:val="24"/>
        </w:rPr>
        <w:t>;</w:t>
      </w:r>
    </w:p>
    <w:p w14:paraId="517BDC0F" w14:textId="0E9303BE" w:rsidR="00651495" w:rsidRPr="002E08AD" w:rsidRDefault="00A515FE" w:rsidP="002E08AD">
      <w:pPr>
        <w:pStyle w:val="PargrafodaLista"/>
        <w:widowControl w:val="0"/>
        <w:numPr>
          <w:ilvl w:val="0"/>
          <w:numId w:val="4"/>
        </w:numPr>
        <w:spacing w:before="6" w:after="6" w:line="360" w:lineRule="auto"/>
        <w:ind w:left="0" w:firstLine="0"/>
        <w:jc w:val="both"/>
        <w:rPr>
          <w:rFonts w:ascii="Arial" w:hAnsi="Arial" w:cs="Arial"/>
          <w:sz w:val="24"/>
          <w:szCs w:val="24"/>
        </w:rPr>
      </w:pPr>
      <w:r w:rsidRPr="002E08AD">
        <w:rPr>
          <w:rFonts w:ascii="Arial" w:hAnsi="Arial" w:cs="Arial"/>
          <w:sz w:val="24"/>
          <w:szCs w:val="24"/>
        </w:rPr>
        <w:t>r</w:t>
      </w:r>
      <w:r w:rsidR="00651495" w:rsidRPr="002E08AD">
        <w:rPr>
          <w:rFonts w:ascii="Arial" w:hAnsi="Arial" w:cs="Arial"/>
          <w:sz w:val="24"/>
          <w:szCs w:val="24"/>
        </w:rPr>
        <w:t>eceber o objeto no prazo e condições estabelecidas no Termo de Referência;</w:t>
      </w:r>
    </w:p>
    <w:p w14:paraId="00DAF57F" w14:textId="74EDDB7F" w:rsidR="00651495" w:rsidRPr="002E08AD" w:rsidRDefault="00A515FE" w:rsidP="002E08AD">
      <w:pPr>
        <w:pStyle w:val="PargrafodaLista"/>
        <w:widowControl w:val="0"/>
        <w:numPr>
          <w:ilvl w:val="0"/>
          <w:numId w:val="4"/>
        </w:numPr>
        <w:spacing w:before="6" w:after="6" w:line="360" w:lineRule="auto"/>
        <w:ind w:left="0" w:firstLine="0"/>
        <w:jc w:val="both"/>
        <w:rPr>
          <w:rFonts w:ascii="Arial" w:hAnsi="Arial" w:cs="Arial"/>
          <w:sz w:val="24"/>
          <w:szCs w:val="24"/>
        </w:rPr>
      </w:pPr>
      <w:r w:rsidRPr="002E08AD">
        <w:rPr>
          <w:rFonts w:ascii="Arial" w:hAnsi="Arial" w:cs="Arial"/>
          <w:sz w:val="24"/>
          <w:szCs w:val="24"/>
        </w:rPr>
        <w:t>n</w:t>
      </w:r>
      <w:r w:rsidR="00651495" w:rsidRPr="002E08AD">
        <w:rPr>
          <w:rFonts w:ascii="Arial" w:hAnsi="Arial" w:cs="Arial"/>
          <w:sz w:val="24"/>
          <w:szCs w:val="24"/>
        </w:rPr>
        <w:t>otificar a Contratada, por escrito, sobre vícios, defeitos ou incorreções verificadas no objeto fornecido, para que seja por ele substituído, reparado ou corrigido, no total ou em parte, às suas expensas;</w:t>
      </w:r>
    </w:p>
    <w:p w14:paraId="540863C8" w14:textId="336CA33E" w:rsidR="00651495" w:rsidRPr="002E08AD" w:rsidRDefault="00A515FE" w:rsidP="002E08AD">
      <w:pPr>
        <w:pStyle w:val="PargrafodaLista"/>
        <w:widowControl w:val="0"/>
        <w:numPr>
          <w:ilvl w:val="0"/>
          <w:numId w:val="4"/>
        </w:numPr>
        <w:spacing w:before="6" w:after="6" w:line="360" w:lineRule="auto"/>
        <w:ind w:left="0" w:firstLine="0"/>
        <w:jc w:val="both"/>
        <w:rPr>
          <w:rFonts w:ascii="Arial" w:hAnsi="Arial" w:cs="Arial"/>
          <w:sz w:val="24"/>
          <w:szCs w:val="24"/>
        </w:rPr>
      </w:pPr>
      <w:r w:rsidRPr="002E08AD">
        <w:rPr>
          <w:rFonts w:ascii="Arial" w:hAnsi="Arial" w:cs="Arial"/>
          <w:sz w:val="24"/>
          <w:szCs w:val="24"/>
        </w:rPr>
        <w:t>a</w:t>
      </w:r>
      <w:r w:rsidR="00651495" w:rsidRPr="002E08AD">
        <w:rPr>
          <w:rFonts w:ascii="Arial" w:hAnsi="Arial" w:cs="Arial"/>
          <w:sz w:val="24"/>
          <w:szCs w:val="24"/>
        </w:rPr>
        <w:t xml:space="preserve">companhar e fiscalizar a execução do </w:t>
      </w:r>
      <w:r w:rsidR="008B0E50" w:rsidRPr="002E08AD">
        <w:rPr>
          <w:rFonts w:ascii="Arial" w:hAnsi="Arial" w:cs="Arial"/>
          <w:sz w:val="24"/>
          <w:szCs w:val="24"/>
        </w:rPr>
        <w:t>objeto</w:t>
      </w:r>
      <w:r w:rsidR="00651495" w:rsidRPr="002E08AD">
        <w:rPr>
          <w:rFonts w:ascii="Arial" w:hAnsi="Arial" w:cs="Arial"/>
          <w:sz w:val="24"/>
          <w:szCs w:val="24"/>
        </w:rPr>
        <w:t xml:space="preserve"> e o cumprimento das obrigações pela Contratada;</w:t>
      </w:r>
    </w:p>
    <w:p w14:paraId="45190E47" w14:textId="1ECB359F" w:rsidR="00651495" w:rsidRPr="002E08AD" w:rsidRDefault="00A515FE" w:rsidP="002E08AD">
      <w:pPr>
        <w:pStyle w:val="PargrafodaLista"/>
        <w:widowControl w:val="0"/>
        <w:numPr>
          <w:ilvl w:val="0"/>
          <w:numId w:val="4"/>
        </w:numPr>
        <w:spacing w:before="6" w:after="6" w:line="360" w:lineRule="auto"/>
        <w:ind w:left="0" w:firstLine="0"/>
        <w:jc w:val="both"/>
        <w:rPr>
          <w:rFonts w:ascii="Arial" w:hAnsi="Arial" w:cs="Arial"/>
          <w:sz w:val="24"/>
          <w:szCs w:val="24"/>
        </w:rPr>
      </w:pPr>
      <w:r w:rsidRPr="002E08AD">
        <w:rPr>
          <w:rFonts w:ascii="Arial" w:hAnsi="Arial" w:cs="Arial"/>
          <w:sz w:val="24"/>
          <w:szCs w:val="24"/>
        </w:rPr>
        <w:t>e</w:t>
      </w:r>
      <w:r w:rsidR="00651495" w:rsidRPr="002E08AD">
        <w:rPr>
          <w:rFonts w:ascii="Arial" w:hAnsi="Arial" w:cs="Arial"/>
          <w:sz w:val="24"/>
          <w:szCs w:val="24"/>
        </w:rPr>
        <w:t xml:space="preserve">fetuar o pagamento à Contratada do valor correspondente ao fornecimento do objeto, no prazo, forma e condições estabelecidos no </w:t>
      </w:r>
      <w:r w:rsidR="000E2B16" w:rsidRPr="002E08AD">
        <w:rPr>
          <w:rFonts w:ascii="Arial" w:hAnsi="Arial" w:cs="Arial"/>
          <w:sz w:val="24"/>
          <w:szCs w:val="24"/>
        </w:rPr>
        <w:t>Termo de Referência</w:t>
      </w:r>
      <w:r w:rsidR="00651495" w:rsidRPr="002E08AD">
        <w:rPr>
          <w:rFonts w:ascii="Arial" w:hAnsi="Arial" w:cs="Arial"/>
          <w:sz w:val="24"/>
          <w:szCs w:val="24"/>
        </w:rPr>
        <w:t>;</w:t>
      </w:r>
    </w:p>
    <w:p w14:paraId="11A57DFB" w14:textId="77777777" w:rsidR="005C26D9" w:rsidRPr="002E08AD" w:rsidRDefault="00A515FE" w:rsidP="002E08AD">
      <w:pPr>
        <w:pStyle w:val="PargrafodaLista"/>
        <w:widowControl w:val="0"/>
        <w:numPr>
          <w:ilvl w:val="0"/>
          <w:numId w:val="4"/>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a</w:t>
      </w:r>
      <w:r w:rsidR="00651495" w:rsidRPr="002E08AD">
        <w:rPr>
          <w:rFonts w:ascii="Arial" w:hAnsi="Arial" w:cs="Arial"/>
          <w:sz w:val="24"/>
          <w:szCs w:val="24"/>
        </w:rPr>
        <w:t xml:space="preserve">plicar à Contratada as sanções previstas na lei e </w:t>
      </w:r>
      <w:r w:rsidR="00BD517B" w:rsidRPr="002E08AD">
        <w:rPr>
          <w:rFonts w:ascii="Arial" w:hAnsi="Arial" w:cs="Arial"/>
          <w:sz w:val="24"/>
          <w:szCs w:val="24"/>
        </w:rPr>
        <w:t xml:space="preserve">no </w:t>
      </w:r>
      <w:r w:rsidR="000E2B16" w:rsidRPr="002E08AD">
        <w:rPr>
          <w:rFonts w:ascii="Arial" w:hAnsi="Arial" w:cs="Arial"/>
          <w:sz w:val="24"/>
          <w:szCs w:val="24"/>
        </w:rPr>
        <w:t>Termo de Referência;</w:t>
      </w:r>
    </w:p>
    <w:p w14:paraId="59DAA5E1" w14:textId="3F20BE98" w:rsidR="00D9281F" w:rsidRPr="002E08AD" w:rsidRDefault="005C26D9" w:rsidP="002E08AD">
      <w:pPr>
        <w:pStyle w:val="PargrafodaLista"/>
        <w:widowControl w:val="0"/>
        <w:numPr>
          <w:ilvl w:val="0"/>
          <w:numId w:val="4"/>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o</w:t>
      </w:r>
      <w:r w:rsidR="00651495" w:rsidRPr="002E08AD">
        <w:rPr>
          <w:rFonts w:ascii="Arial" w:hAnsi="Arial" w:cs="Arial"/>
          <w:sz w:val="24"/>
          <w:szCs w:val="24"/>
        </w:rPr>
        <w:t xml:space="preserve"> Contratante não responderá por quaisquer compromissos assumidos pela Contratada com terceiros, ainda que vinculados à execução do </w:t>
      </w:r>
      <w:r w:rsidR="00234369" w:rsidRPr="002E08AD">
        <w:rPr>
          <w:rFonts w:ascii="Arial" w:hAnsi="Arial" w:cs="Arial"/>
          <w:sz w:val="24"/>
          <w:szCs w:val="24"/>
        </w:rPr>
        <w:t>objeto</w:t>
      </w:r>
      <w:r w:rsidR="00651495" w:rsidRPr="002E08AD">
        <w:rPr>
          <w:rFonts w:ascii="Arial" w:hAnsi="Arial" w:cs="Arial"/>
          <w:sz w:val="24"/>
          <w:szCs w:val="24"/>
        </w:rPr>
        <w:t>, bem como por qualquer dano causado a terceiros em decorrência de ato da Contratada, de seus empregados, prepostos ou subordinados</w:t>
      </w:r>
      <w:r w:rsidR="00A515FE" w:rsidRPr="002E08AD">
        <w:rPr>
          <w:rFonts w:ascii="Arial" w:hAnsi="Arial" w:cs="Arial"/>
          <w:sz w:val="24"/>
          <w:szCs w:val="24"/>
        </w:rPr>
        <w:t>.</w:t>
      </w:r>
    </w:p>
    <w:p w14:paraId="03F23333" w14:textId="77777777" w:rsidR="005A54DA" w:rsidRPr="002E08AD" w:rsidRDefault="005A54DA" w:rsidP="002E08AD">
      <w:pPr>
        <w:spacing w:before="6" w:after="6" w:line="360" w:lineRule="auto"/>
        <w:contextualSpacing/>
        <w:jc w:val="both"/>
        <w:rPr>
          <w:rFonts w:ascii="Arial" w:eastAsia="Times New Roman" w:hAnsi="Arial" w:cs="Arial"/>
          <w:sz w:val="24"/>
          <w:szCs w:val="24"/>
          <w:lang w:eastAsia="pt-BR"/>
        </w:rPr>
      </w:pPr>
    </w:p>
    <w:p w14:paraId="06395512" w14:textId="1E25B57C" w:rsidR="00651495" w:rsidRPr="002E08AD" w:rsidRDefault="00651495"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lastRenderedPageBreak/>
        <w:t>OBRIGAÇÕES DA CONTRATADA</w:t>
      </w:r>
    </w:p>
    <w:p w14:paraId="1459FF15" w14:textId="7FAACA71" w:rsidR="00651495" w:rsidRPr="002E08AD" w:rsidRDefault="00FF646D"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bookmarkStart w:id="23" w:name="_Hlk191300321"/>
      <w:r w:rsidRPr="002E08AD">
        <w:rPr>
          <w:rFonts w:ascii="Arial" w:hAnsi="Arial" w:cs="Arial"/>
          <w:sz w:val="24"/>
          <w:szCs w:val="24"/>
        </w:rPr>
        <w:t>C</w:t>
      </w:r>
      <w:r w:rsidR="00651495" w:rsidRPr="002E08AD">
        <w:rPr>
          <w:rFonts w:ascii="Arial" w:hAnsi="Arial" w:cs="Arial"/>
          <w:sz w:val="24"/>
          <w:szCs w:val="24"/>
        </w:rPr>
        <w:t xml:space="preserve">umprir todas as obrigações constantes </w:t>
      </w:r>
      <w:r w:rsidR="00BD517B" w:rsidRPr="002E08AD">
        <w:rPr>
          <w:rFonts w:ascii="Arial" w:hAnsi="Arial" w:cs="Arial"/>
          <w:sz w:val="24"/>
          <w:szCs w:val="24"/>
        </w:rPr>
        <w:t xml:space="preserve">do </w:t>
      </w:r>
      <w:r w:rsidR="00DB2EF3" w:rsidRPr="002E08AD">
        <w:rPr>
          <w:rFonts w:ascii="Arial" w:hAnsi="Arial" w:cs="Arial"/>
          <w:sz w:val="24"/>
          <w:szCs w:val="24"/>
        </w:rPr>
        <w:t>Termo de Referência</w:t>
      </w:r>
      <w:r w:rsidR="00651495" w:rsidRPr="002E08AD">
        <w:rPr>
          <w:rFonts w:ascii="Arial" w:hAnsi="Arial" w:cs="Arial"/>
          <w:sz w:val="24"/>
          <w:szCs w:val="24"/>
        </w:rPr>
        <w:t>, assumindo como exclusivamente seus os riscos e as despesas decorrentes da boa e perfeita execução do objeto;</w:t>
      </w:r>
    </w:p>
    <w:p w14:paraId="75FDB499" w14:textId="200A5194" w:rsidR="00651495" w:rsidRPr="002E08AD" w:rsidRDefault="00A515FE"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c</w:t>
      </w:r>
      <w:r w:rsidR="00651495" w:rsidRPr="002E08AD">
        <w:rPr>
          <w:rFonts w:ascii="Arial" w:hAnsi="Arial" w:cs="Arial"/>
          <w:sz w:val="24"/>
          <w:szCs w:val="24"/>
        </w:rPr>
        <w:t>omunicar ao Contratante, no prazo máximo de 24 (vinte e quatro) horas que antecede a data da entrega do objeto, os motivos que impossibilitem o cumprimento do prazo previsto, com a devida comprovação;</w:t>
      </w:r>
    </w:p>
    <w:p w14:paraId="0BC9CEC5" w14:textId="2F1C1EE1" w:rsidR="00651495" w:rsidRPr="002E08AD" w:rsidRDefault="00A515FE"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r</w:t>
      </w:r>
      <w:r w:rsidR="00651495" w:rsidRPr="002E08AD">
        <w:rPr>
          <w:rFonts w:ascii="Arial" w:hAnsi="Arial" w:cs="Arial"/>
          <w:sz w:val="24"/>
          <w:szCs w:val="24"/>
        </w:rPr>
        <w:t xml:space="preserve">eparar, corrigir, remover, reconstruir ou substituir, às suas expensas, no total ou em parte, no prazo fixado pelo fiscal do contrato, </w:t>
      </w:r>
      <w:r w:rsidR="005B1BC3" w:rsidRPr="002E08AD">
        <w:rPr>
          <w:rFonts w:ascii="Arial" w:hAnsi="Arial" w:cs="Arial"/>
          <w:sz w:val="24"/>
          <w:szCs w:val="24"/>
        </w:rPr>
        <w:t xml:space="preserve">quando verificado </w:t>
      </w:r>
      <w:r w:rsidR="00651495" w:rsidRPr="002E08AD">
        <w:rPr>
          <w:rFonts w:ascii="Arial" w:hAnsi="Arial" w:cs="Arial"/>
          <w:sz w:val="24"/>
          <w:szCs w:val="24"/>
        </w:rPr>
        <w:t xml:space="preserve">vícios, defeitos ou incorreções resultantes da execução </w:t>
      </w:r>
      <w:r w:rsidR="005B1BC3" w:rsidRPr="002E08AD">
        <w:rPr>
          <w:rFonts w:ascii="Arial" w:hAnsi="Arial" w:cs="Arial"/>
          <w:sz w:val="24"/>
          <w:szCs w:val="24"/>
        </w:rPr>
        <w:t>do objeto</w:t>
      </w:r>
      <w:r w:rsidR="00651495" w:rsidRPr="002E08AD">
        <w:rPr>
          <w:rFonts w:ascii="Arial" w:hAnsi="Arial" w:cs="Arial"/>
          <w:sz w:val="24"/>
          <w:szCs w:val="24"/>
        </w:rPr>
        <w:t xml:space="preserve">; </w:t>
      </w:r>
    </w:p>
    <w:p w14:paraId="580E03E0" w14:textId="45E056C9" w:rsidR="00651495" w:rsidRPr="002E08AD" w:rsidRDefault="00A515FE"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r</w:t>
      </w:r>
      <w:r w:rsidR="00651495" w:rsidRPr="002E08AD">
        <w:rPr>
          <w:rFonts w:ascii="Arial" w:hAnsi="Arial" w:cs="Arial"/>
          <w:sz w:val="24"/>
          <w:szCs w:val="24"/>
        </w:rPr>
        <w:t xml:space="preserve">esponsabilizar-se pelos vícios e danos decorrentes da execução do objeto, bem como por todo e qualquer dano causado à Administração ou terceiros, não reduzindo essa responsabilidade a fiscalização ou o acompanhamento da execução contratual pelo </w:t>
      </w:r>
      <w:r w:rsidR="00D10402" w:rsidRPr="002E08AD">
        <w:rPr>
          <w:rFonts w:ascii="Arial" w:hAnsi="Arial" w:cs="Arial"/>
          <w:sz w:val="24"/>
          <w:szCs w:val="24"/>
        </w:rPr>
        <w:t>C</w:t>
      </w:r>
      <w:r w:rsidR="00651495" w:rsidRPr="002E08AD">
        <w:rPr>
          <w:rFonts w:ascii="Arial" w:hAnsi="Arial" w:cs="Arial"/>
          <w:sz w:val="24"/>
          <w:szCs w:val="24"/>
        </w:rPr>
        <w:t>ontratante, que ficará autorizado a descontar dos pagamentos devidos ou da garantia, caso exigida, o valor correspondente aos danos sofridos;</w:t>
      </w:r>
    </w:p>
    <w:p w14:paraId="3F1EA9B3" w14:textId="788CBA45" w:rsidR="00651495" w:rsidRPr="002E08AD" w:rsidRDefault="00A515FE"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m</w:t>
      </w:r>
      <w:r w:rsidR="00651495" w:rsidRPr="002E08AD">
        <w:rPr>
          <w:rFonts w:ascii="Arial" w:hAnsi="Arial" w:cs="Arial"/>
          <w:sz w:val="24"/>
          <w:szCs w:val="24"/>
        </w:rPr>
        <w:t xml:space="preserve">anter durante toda a vigência do objeto, em compatibilidade com as obrigações assumidas, todas as condições exigidas para habilitação </w:t>
      </w:r>
      <w:r w:rsidR="00234369" w:rsidRPr="002E08AD">
        <w:rPr>
          <w:rFonts w:ascii="Arial" w:hAnsi="Arial" w:cs="Arial"/>
          <w:sz w:val="24"/>
          <w:szCs w:val="24"/>
        </w:rPr>
        <w:t>constantes no Termo de Referência</w:t>
      </w:r>
      <w:r w:rsidR="00651495" w:rsidRPr="002E08AD">
        <w:rPr>
          <w:rFonts w:ascii="Arial" w:hAnsi="Arial" w:cs="Arial"/>
          <w:sz w:val="24"/>
          <w:szCs w:val="24"/>
        </w:rPr>
        <w:t xml:space="preserve">; </w:t>
      </w:r>
    </w:p>
    <w:p w14:paraId="4A9F7238" w14:textId="2D4D3C85" w:rsidR="000C6297" w:rsidRPr="002E08AD" w:rsidRDefault="00A515FE"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a</w:t>
      </w:r>
      <w:r w:rsidR="000C6297" w:rsidRPr="002E08AD">
        <w:rPr>
          <w:rFonts w:ascii="Arial" w:hAnsi="Arial" w:cs="Arial"/>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w:t>
      </w:r>
      <w:r w:rsidR="00651772" w:rsidRPr="002E08AD">
        <w:rPr>
          <w:rFonts w:ascii="Arial" w:hAnsi="Arial" w:cs="Arial"/>
          <w:sz w:val="24"/>
          <w:szCs w:val="24"/>
        </w:rPr>
        <w:t>n.</w:t>
      </w:r>
      <w:r w:rsidR="000C6297" w:rsidRPr="002E08AD">
        <w:rPr>
          <w:rFonts w:ascii="Arial" w:hAnsi="Arial" w:cs="Arial"/>
          <w:sz w:val="24"/>
          <w:szCs w:val="24"/>
        </w:rPr>
        <w:t xml:space="preserve"> 14.133, de 2021;</w:t>
      </w:r>
    </w:p>
    <w:bookmarkEnd w:id="23"/>
    <w:p w14:paraId="021C28C5" w14:textId="65105BD1" w:rsidR="00651495" w:rsidRPr="002E08AD" w:rsidRDefault="00A515FE" w:rsidP="002E08AD">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hAnsi="Arial" w:cs="Arial"/>
          <w:sz w:val="24"/>
          <w:szCs w:val="24"/>
        </w:rPr>
      </w:pPr>
      <w:r w:rsidRPr="002E08AD">
        <w:rPr>
          <w:rFonts w:ascii="Arial" w:hAnsi="Arial" w:cs="Arial"/>
          <w:sz w:val="24"/>
          <w:szCs w:val="24"/>
        </w:rPr>
        <w:t>o</w:t>
      </w:r>
      <w:r w:rsidR="00651495" w:rsidRPr="002E08AD">
        <w:rPr>
          <w:rFonts w:ascii="Arial" w:hAnsi="Arial" w:cs="Arial"/>
          <w:sz w:val="24"/>
          <w:szCs w:val="24"/>
        </w:rPr>
        <w:t>bservar o Código de Conduta de Fornecedores de bens e serviços</w:t>
      </w:r>
      <w:r w:rsidR="00C102F0" w:rsidRPr="002E08AD">
        <w:rPr>
          <w:rFonts w:ascii="Arial" w:hAnsi="Arial" w:cs="Arial"/>
          <w:sz w:val="24"/>
          <w:szCs w:val="24"/>
        </w:rPr>
        <w:t xml:space="preserve"> </w:t>
      </w:r>
      <w:r w:rsidR="00C102F0" w:rsidRPr="002E08AD">
        <w:rPr>
          <w:rFonts w:ascii="Arial" w:eastAsia="Times New Roman" w:hAnsi="Arial" w:cs="Arial"/>
          <w:sz w:val="24"/>
          <w:szCs w:val="24"/>
          <w:lang w:eastAsia="pt-BR"/>
        </w:rPr>
        <w:t>(Anexo</w:t>
      </w:r>
      <w:r w:rsidR="007D0277" w:rsidRPr="002E08AD">
        <w:rPr>
          <w:rFonts w:ascii="Arial" w:eastAsia="Times New Roman" w:hAnsi="Arial" w:cs="Arial"/>
          <w:sz w:val="24"/>
          <w:szCs w:val="24"/>
          <w:lang w:eastAsia="pt-BR"/>
        </w:rPr>
        <w:t xml:space="preserve"> I</w:t>
      </w:r>
      <w:r w:rsidR="000E2B16" w:rsidRPr="002E08AD">
        <w:rPr>
          <w:rFonts w:ascii="Arial" w:eastAsia="Times New Roman" w:hAnsi="Arial" w:cs="Arial"/>
          <w:sz w:val="24"/>
          <w:szCs w:val="24"/>
          <w:lang w:eastAsia="pt-BR"/>
        </w:rPr>
        <w:t>)</w:t>
      </w:r>
      <w:r w:rsidR="00651495" w:rsidRPr="002E08AD">
        <w:rPr>
          <w:rFonts w:ascii="Arial" w:hAnsi="Arial" w:cs="Arial"/>
          <w:sz w:val="24"/>
          <w:szCs w:val="24"/>
        </w:rPr>
        <w:t>;</w:t>
      </w:r>
    </w:p>
    <w:p w14:paraId="31B6A070" w14:textId="62F09E2B" w:rsidR="004D41CE" w:rsidRPr="00806ABC" w:rsidRDefault="00A515FE" w:rsidP="001522C4">
      <w:pPr>
        <w:pStyle w:val="PargrafodaLista"/>
        <w:numPr>
          <w:ilvl w:val="0"/>
          <w:numId w:val="5"/>
        </w:numPr>
        <w:overflowPunct w:val="0"/>
        <w:autoSpaceDE w:val="0"/>
        <w:autoSpaceDN w:val="0"/>
        <w:adjustRightInd w:val="0"/>
        <w:spacing w:before="6" w:after="6" w:line="360" w:lineRule="auto"/>
        <w:ind w:left="0" w:firstLine="0"/>
        <w:jc w:val="both"/>
        <w:textAlignment w:val="baseline"/>
        <w:rPr>
          <w:rFonts w:ascii="Arial" w:eastAsia="Times New Roman" w:hAnsi="Arial" w:cs="Arial"/>
          <w:color w:val="000000"/>
          <w:sz w:val="24"/>
          <w:szCs w:val="24"/>
          <w:lang w:eastAsia="pt-BR"/>
        </w:rPr>
      </w:pPr>
      <w:r w:rsidRPr="002E08AD">
        <w:rPr>
          <w:rFonts w:ascii="Arial" w:hAnsi="Arial" w:cs="Arial"/>
          <w:sz w:val="24"/>
          <w:szCs w:val="24"/>
        </w:rPr>
        <w:t>o</w:t>
      </w:r>
      <w:r w:rsidR="00651495" w:rsidRPr="002E08AD">
        <w:rPr>
          <w:rFonts w:ascii="Arial" w:hAnsi="Arial" w:cs="Arial"/>
          <w:sz w:val="24"/>
          <w:szCs w:val="24"/>
        </w:rPr>
        <w:t>bservar a Resolução CNJ n. 400/2021 que dispõe sobre a política de sustentabilidade no Poder Judiciário;</w:t>
      </w:r>
    </w:p>
    <w:p w14:paraId="43F0D26E" w14:textId="77777777" w:rsidR="00806ABC" w:rsidRPr="002E08AD" w:rsidRDefault="00806ABC" w:rsidP="00806ABC">
      <w:pPr>
        <w:pStyle w:val="PargrafodaLista"/>
        <w:overflowPunct w:val="0"/>
        <w:autoSpaceDE w:val="0"/>
        <w:autoSpaceDN w:val="0"/>
        <w:adjustRightInd w:val="0"/>
        <w:spacing w:before="6" w:after="6" w:line="360" w:lineRule="auto"/>
        <w:ind w:left="0"/>
        <w:jc w:val="both"/>
        <w:textAlignment w:val="baseline"/>
        <w:rPr>
          <w:rFonts w:ascii="Arial" w:eastAsia="Times New Roman" w:hAnsi="Arial" w:cs="Arial"/>
          <w:color w:val="000000"/>
          <w:sz w:val="24"/>
          <w:szCs w:val="24"/>
          <w:lang w:eastAsia="pt-BR"/>
        </w:rPr>
      </w:pPr>
    </w:p>
    <w:p w14:paraId="65AD7C0E" w14:textId="553348A5" w:rsidR="006B5D1E" w:rsidRPr="002E08AD" w:rsidRDefault="006B5D1E"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bookmarkStart w:id="24" w:name="_Hlk192783248"/>
      <w:bookmarkStart w:id="25" w:name="_Hlk191300449"/>
      <w:bookmarkStart w:id="26" w:name="_Hlk219896453"/>
      <w:r w:rsidRPr="002E08AD">
        <w:rPr>
          <w:rFonts w:ascii="Arial" w:hAnsi="Arial" w:cs="Arial"/>
          <w:b/>
          <w:bCs/>
          <w:color w:val="auto"/>
          <w:sz w:val="24"/>
          <w:szCs w:val="24"/>
        </w:rPr>
        <w:lastRenderedPageBreak/>
        <w:t>INFRAÇÕES E SANÇÕES ADMINISTRATIVAS</w:t>
      </w:r>
      <w:bookmarkEnd w:id="24"/>
    </w:p>
    <w:p w14:paraId="4B7D0D76" w14:textId="6F3A2554" w:rsidR="006B5D1E" w:rsidRPr="002E08AD" w:rsidRDefault="006B5D1E" w:rsidP="002E08AD">
      <w:pPr>
        <w:spacing w:before="6" w:after="6" w:line="360" w:lineRule="auto"/>
        <w:ind w:firstLine="360"/>
        <w:contextualSpacing/>
        <w:jc w:val="both"/>
        <w:rPr>
          <w:rFonts w:ascii="Arial" w:eastAsia="Times New Roman" w:hAnsi="Arial" w:cs="Arial"/>
          <w:color w:val="000000"/>
          <w:sz w:val="24"/>
          <w:szCs w:val="24"/>
          <w:lang w:eastAsia="pt-BR"/>
        </w:rPr>
      </w:pPr>
      <w:bookmarkStart w:id="27" w:name="_Hlk191300413"/>
      <w:bookmarkEnd w:id="25"/>
      <w:r w:rsidRPr="002E08AD">
        <w:rPr>
          <w:rFonts w:ascii="Arial" w:eastAsia="Times New Roman" w:hAnsi="Arial" w:cs="Arial"/>
          <w:color w:val="000000"/>
          <w:sz w:val="24"/>
          <w:szCs w:val="24"/>
          <w:lang w:eastAsia="pt-BR"/>
        </w:rPr>
        <w:t xml:space="preserve">Nos termos da Instrução Normativa </w:t>
      </w:r>
      <w:r w:rsidR="00DB2160" w:rsidRPr="002E08AD">
        <w:rPr>
          <w:rFonts w:ascii="Arial" w:eastAsia="Times New Roman" w:hAnsi="Arial" w:cs="Arial"/>
          <w:color w:val="000000"/>
          <w:sz w:val="24"/>
          <w:szCs w:val="24"/>
          <w:lang w:eastAsia="pt-BR"/>
        </w:rPr>
        <w:t xml:space="preserve">Diretoria-Geral </w:t>
      </w:r>
      <w:r w:rsidRPr="002E08AD">
        <w:rPr>
          <w:rFonts w:ascii="Arial" w:eastAsia="Times New Roman" w:hAnsi="Arial" w:cs="Arial"/>
          <w:color w:val="000000"/>
          <w:sz w:val="24"/>
          <w:szCs w:val="24"/>
          <w:lang w:eastAsia="pt-BR"/>
        </w:rPr>
        <w:t xml:space="preserve">CNJ n. 94/2023 e dos </w:t>
      </w:r>
      <w:proofErr w:type="spellStart"/>
      <w:r w:rsidRPr="002E08AD">
        <w:rPr>
          <w:rFonts w:ascii="Arial" w:eastAsia="Times New Roman" w:hAnsi="Arial" w:cs="Arial"/>
          <w:color w:val="000000"/>
          <w:sz w:val="24"/>
          <w:szCs w:val="24"/>
          <w:lang w:eastAsia="pt-BR"/>
        </w:rPr>
        <w:t>arts</w:t>
      </w:r>
      <w:proofErr w:type="spellEnd"/>
      <w:r w:rsidRPr="002E08AD">
        <w:rPr>
          <w:rFonts w:ascii="Arial" w:eastAsia="Times New Roman" w:hAnsi="Arial" w:cs="Arial"/>
          <w:color w:val="000000"/>
          <w:sz w:val="24"/>
          <w:szCs w:val="24"/>
          <w:lang w:eastAsia="pt-BR"/>
        </w:rPr>
        <w:t xml:space="preserve">. 155, 156 e 162 da Lei </w:t>
      </w:r>
      <w:r w:rsidR="00651772" w:rsidRPr="002E08AD">
        <w:rPr>
          <w:rFonts w:ascii="Arial" w:eastAsia="Times New Roman" w:hAnsi="Arial" w:cs="Arial"/>
          <w:color w:val="000000"/>
          <w:sz w:val="24"/>
          <w:szCs w:val="24"/>
          <w:lang w:eastAsia="pt-BR"/>
        </w:rPr>
        <w:t xml:space="preserve">n. </w:t>
      </w:r>
      <w:r w:rsidRPr="002E08AD">
        <w:rPr>
          <w:rFonts w:ascii="Arial" w:eastAsia="Times New Roman" w:hAnsi="Arial" w:cs="Arial"/>
          <w:color w:val="000000"/>
          <w:sz w:val="24"/>
          <w:szCs w:val="24"/>
          <w:lang w:eastAsia="pt-BR"/>
        </w:rPr>
        <w:t>14.133/2021, comete infração administrativa a Contratada que:</w:t>
      </w:r>
    </w:p>
    <w:p w14:paraId="6CC7D480"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dar causa à inexecução parcial do contrato;</w:t>
      </w:r>
    </w:p>
    <w:p w14:paraId="572D4B1F"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dar causa à inexecução parcial do contrato que cause grave dano à Administração, ao funcionamento dos serviços públicos ou ao interesse coletivo;</w:t>
      </w:r>
    </w:p>
    <w:p w14:paraId="63B00089"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dar causa à inexecução total do contrato;</w:t>
      </w:r>
    </w:p>
    <w:p w14:paraId="214A5ECB"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deixar de entregar a documentação exigida para o certame;</w:t>
      </w:r>
    </w:p>
    <w:p w14:paraId="0E87DD59"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não manter a proposta, salvo em decorrência de fato superveniente devidamente justificado;</w:t>
      </w:r>
    </w:p>
    <w:p w14:paraId="68E3F6DB"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não celebrar o contrato ou não entregar a documentação exigida para a contratação, quando convocado dentro do prazo de validade de sua proposta;</w:t>
      </w:r>
    </w:p>
    <w:p w14:paraId="751F4F2B"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ensejar o retardamento da execução ou da entrega do objeto da licitação sem motivo justificado;</w:t>
      </w:r>
    </w:p>
    <w:p w14:paraId="5949349F"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apresentar declaração ou documentação falsa exigida para o certame ou prestar declaração falsa durante a licitação ou a execução do contrato;</w:t>
      </w:r>
    </w:p>
    <w:p w14:paraId="5B616E59"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fraudar a licitação ou praticar ato fraudulento na execução do contrato;</w:t>
      </w:r>
    </w:p>
    <w:p w14:paraId="18F8BA4D"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comportar-se de modo inidôneo ou cometer fraude de qualquer natureza;</w:t>
      </w:r>
    </w:p>
    <w:p w14:paraId="120E787E" w14:textId="0041223F"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praticar atos ilícitos com vistas a frustrar os objetivos da licitação;</w:t>
      </w:r>
    </w:p>
    <w:p w14:paraId="0873EF81" w14:textId="77777777" w:rsidR="0022107D" w:rsidRPr="002E08AD" w:rsidRDefault="0022107D" w:rsidP="002E08AD">
      <w:pPr>
        <w:numPr>
          <w:ilvl w:val="0"/>
          <w:numId w:val="15"/>
        </w:numPr>
        <w:spacing w:before="6" w:after="6" w:line="360" w:lineRule="auto"/>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praticar ato lesivo previsto no </w:t>
      </w:r>
      <w:hyperlink r:id="rId16" w:tgtFrame="_blank" w:history="1">
        <w:r w:rsidRPr="002E08AD">
          <w:rPr>
            <w:rFonts w:ascii="Arial" w:eastAsia="Aptos" w:hAnsi="Arial" w:cs="Arial"/>
            <w:kern w:val="2"/>
            <w:sz w:val="24"/>
            <w:szCs w:val="24"/>
            <w:u w:val="single"/>
            <w14:ligatures w14:val="standardContextual"/>
          </w:rPr>
          <w:t>art. 5º da Lei nº 12.846, de 1º de agosto de 2013</w:t>
        </w:r>
      </w:hyperlink>
      <w:r w:rsidRPr="002E08AD">
        <w:rPr>
          <w:rFonts w:ascii="Arial" w:eastAsia="Aptos" w:hAnsi="Arial" w:cs="Arial"/>
          <w:kern w:val="2"/>
          <w:sz w:val="24"/>
          <w:szCs w:val="24"/>
          <w14:ligatures w14:val="standardContextual"/>
        </w:rPr>
        <w:t>.</w:t>
      </w:r>
    </w:p>
    <w:p w14:paraId="319CD65A" w14:textId="77777777" w:rsidR="00B42D78" w:rsidRPr="002E08AD" w:rsidRDefault="00B42D78" w:rsidP="002E08AD">
      <w:pPr>
        <w:spacing w:before="6" w:after="6" w:line="360" w:lineRule="auto"/>
        <w:ind w:firstLine="284"/>
        <w:contextualSpacing/>
        <w:jc w:val="both"/>
        <w:rPr>
          <w:rFonts w:ascii="Arial" w:eastAsia="Times New Roman" w:hAnsi="Arial" w:cs="Arial"/>
          <w:color w:val="000000"/>
          <w:sz w:val="24"/>
          <w:szCs w:val="24"/>
          <w:lang w:eastAsia="pt-BR"/>
        </w:rPr>
      </w:pPr>
      <w:bookmarkStart w:id="28" w:name="_Hlk193122266"/>
      <w:r w:rsidRPr="002E08AD">
        <w:rPr>
          <w:rFonts w:ascii="Arial" w:eastAsia="Times New Roman" w:hAnsi="Arial" w:cs="Arial"/>
          <w:color w:val="000000"/>
          <w:sz w:val="24"/>
          <w:szCs w:val="24"/>
          <w:lang w:eastAsia="pt-BR"/>
        </w:rPr>
        <w:t>Serão aplicadas à Contratada que incorrer nas infrações acima descritas as seguintes sanções:</w:t>
      </w:r>
    </w:p>
    <w:p w14:paraId="68D81788" w14:textId="77777777" w:rsidR="00B42D78" w:rsidRPr="002E08AD" w:rsidRDefault="00B42D78" w:rsidP="002E08AD">
      <w:pPr>
        <w:pStyle w:val="PargrafodaLista"/>
        <w:spacing w:before="6" w:after="6" w:line="360" w:lineRule="auto"/>
        <w:ind w:left="284" w:hanging="284"/>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a. advertência, quando a Contratada der causa à inexecução parcial do contrato, sempre que não se justificar a imposição de penalidade mais grave;</w:t>
      </w:r>
    </w:p>
    <w:p w14:paraId="1A49BF64" w14:textId="5BDC07D9" w:rsidR="0083519B" w:rsidRPr="002E08AD" w:rsidRDefault="0083519B"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 multa no valor de:</w:t>
      </w:r>
    </w:p>
    <w:p w14:paraId="1A40162E" w14:textId="2325FC08" w:rsidR="0083519B" w:rsidRPr="002E08AD" w:rsidRDefault="0083519B"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b.1.) 5% (cinco por cento) sobre o valor da nota de empenho, no caso de atraso injustificado na entrega ou correção/substituição do objeto, limitado a 5 (cinco) dias corridos;</w:t>
      </w:r>
    </w:p>
    <w:p w14:paraId="279F94B1" w14:textId="28D45823" w:rsidR="0083519B" w:rsidRPr="002E08AD" w:rsidRDefault="0083519B"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b.2) 10% (dez por cento) sobre o valor da nota de empenho, no caso de atraso injustificado na entrega ou correção/substituição do objeto por prazo superior a 5 (cinco) dias corridos, com aceitação do objeto pela Administração;</w:t>
      </w:r>
    </w:p>
    <w:p w14:paraId="301803B2" w14:textId="71D88527" w:rsidR="0083519B" w:rsidRPr="002E08AD" w:rsidRDefault="0083519B"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b.3) No caso de atraso injustificado na entrega ou correção/substituição do objeto por prazo superior a 5 (cinco) dias corridos, com a não aceitação do objeto pela Administração, caracterizando nessa hipótese a inexecução total da obrigação, será aplicada a penalidade prevista na alínea “b.5”;</w:t>
      </w:r>
    </w:p>
    <w:p w14:paraId="2452A2C0" w14:textId="680E5C30" w:rsidR="0083519B" w:rsidRPr="002E08AD" w:rsidRDefault="0083519B"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b.4) 15% (quinze por cento) sobre o valor total da nota de empenho, no caso de inexecução parcial da obrigação assumida;</w:t>
      </w:r>
    </w:p>
    <w:p w14:paraId="113A667C" w14:textId="5DEE5C8C" w:rsidR="0083519B" w:rsidRPr="002E08AD" w:rsidRDefault="0083519B"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b.5) 25% (vinte e cinco por cento) sobre o valor total da nota de empenho, no caso de inexecução total da obrigação.</w:t>
      </w:r>
    </w:p>
    <w:p w14:paraId="0F483264" w14:textId="5C8B4736" w:rsidR="00B42D78" w:rsidRPr="002E08AD" w:rsidRDefault="00B42D78"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c</w:t>
      </w:r>
      <w:r w:rsidR="0083519B" w:rsidRPr="002E08AD">
        <w:rPr>
          <w:rFonts w:ascii="Arial" w:eastAsia="Times New Roman" w:hAnsi="Arial" w:cs="Arial"/>
          <w:color w:val="000000"/>
          <w:sz w:val="24"/>
          <w:szCs w:val="24"/>
          <w:lang w:eastAsia="pt-BR"/>
        </w:rPr>
        <w:t>)</w:t>
      </w:r>
      <w:r w:rsidRPr="002E08AD">
        <w:rPr>
          <w:rFonts w:ascii="Arial" w:eastAsia="Times New Roman" w:hAnsi="Arial" w:cs="Arial"/>
          <w:color w:val="000000"/>
          <w:sz w:val="24"/>
          <w:szCs w:val="24"/>
          <w:lang w:eastAsia="pt-BR"/>
        </w:rPr>
        <w:t xml:space="preserve"> </w:t>
      </w:r>
      <w:bookmarkStart w:id="29" w:name="_Hlk207012627"/>
      <w:r w:rsidRPr="002E08AD">
        <w:rPr>
          <w:rFonts w:ascii="Arial" w:eastAsia="Times New Roman" w:hAnsi="Arial" w:cs="Arial"/>
          <w:color w:val="000000"/>
          <w:sz w:val="24"/>
          <w:szCs w:val="24"/>
          <w:lang w:eastAsia="pt-BR"/>
        </w:rPr>
        <w:t xml:space="preserve">impedimento de licitar e contratar no âmbito da Administração Pública Direta e Indireta Federal e descredenciamento do SICAF, </w:t>
      </w:r>
      <w:r w:rsidR="00F02659" w:rsidRPr="002E08AD">
        <w:rPr>
          <w:rFonts w:ascii="Arial" w:eastAsia="Times New Roman" w:hAnsi="Arial" w:cs="Arial"/>
          <w:color w:val="000000"/>
          <w:sz w:val="24"/>
          <w:szCs w:val="24"/>
          <w:lang w:eastAsia="pt-BR"/>
        </w:rPr>
        <w:t>pelo prazo mínimo de 6 (seis) meses e máximo de 2 (dois) anos,</w:t>
      </w:r>
      <w:r w:rsidRPr="002E08AD">
        <w:rPr>
          <w:rFonts w:ascii="Arial" w:eastAsia="Times New Roman" w:hAnsi="Arial" w:cs="Arial"/>
          <w:color w:val="000000"/>
          <w:sz w:val="24"/>
          <w:szCs w:val="24"/>
          <w:lang w:eastAsia="pt-BR"/>
        </w:rPr>
        <w:t xml:space="preserve"> quando </w:t>
      </w:r>
      <w:r w:rsidR="00751115" w:rsidRPr="002E08AD">
        <w:rPr>
          <w:rFonts w:ascii="Arial" w:eastAsia="Times New Roman" w:hAnsi="Arial" w:cs="Arial"/>
          <w:color w:val="000000"/>
          <w:sz w:val="24"/>
          <w:szCs w:val="24"/>
          <w:lang w:eastAsia="pt-BR"/>
        </w:rPr>
        <w:t>praticada a conduta descrita na alínea</w:t>
      </w:r>
      <w:r w:rsidRPr="002E08AD">
        <w:rPr>
          <w:rFonts w:ascii="Arial" w:eastAsia="Times New Roman" w:hAnsi="Arial" w:cs="Arial"/>
          <w:color w:val="000000"/>
          <w:sz w:val="24"/>
          <w:szCs w:val="24"/>
          <w:lang w:eastAsia="pt-BR"/>
        </w:rPr>
        <w:t xml:space="preserve"> “II” sempre que não se justificar a imposição de penalidade mais grave</w:t>
      </w:r>
      <w:bookmarkEnd w:id="29"/>
      <w:r w:rsidRPr="002E08AD">
        <w:rPr>
          <w:rFonts w:ascii="Arial" w:eastAsia="Times New Roman" w:hAnsi="Arial" w:cs="Arial"/>
          <w:color w:val="000000"/>
          <w:sz w:val="24"/>
          <w:szCs w:val="24"/>
          <w:lang w:eastAsia="pt-BR"/>
        </w:rPr>
        <w:t>;</w:t>
      </w:r>
    </w:p>
    <w:p w14:paraId="1D404C3B" w14:textId="3E540987" w:rsidR="00751115"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d</w:t>
      </w:r>
      <w:r w:rsidR="0083519B" w:rsidRPr="002E08AD">
        <w:rPr>
          <w:rFonts w:ascii="Arial" w:eastAsia="Times New Roman" w:hAnsi="Arial" w:cs="Arial"/>
          <w:color w:val="000000"/>
          <w:sz w:val="24"/>
          <w:szCs w:val="24"/>
          <w:lang w:eastAsia="pt-BR"/>
        </w:rPr>
        <w:t>)</w:t>
      </w:r>
      <w:r w:rsidR="00751115" w:rsidRPr="002E08AD">
        <w:rPr>
          <w:rFonts w:ascii="Arial" w:eastAsia="Times New Roman" w:hAnsi="Arial" w:cs="Arial"/>
          <w:color w:val="000000"/>
          <w:sz w:val="24"/>
          <w:szCs w:val="24"/>
          <w:lang w:eastAsia="pt-BR"/>
        </w:rPr>
        <w:t xml:space="preserve"> imped</w:t>
      </w:r>
      <w:r w:rsidR="00DA5BEC" w:rsidRPr="002E08AD">
        <w:rPr>
          <w:rFonts w:ascii="Arial" w:eastAsia="Times New Roman" w:hAnsi="Arial" w:cs="Arial"/>
          <w:color w:val="000000"/>
          <w:sz w:val="24"/>
          <w:szCs w:val="24"/>
          <w:lang w:eastAsia="pt-BR"/>
        </w:rPr>
        <w:t>i</w:t>
      </w:r>
      <w:r w:rsidR="00751115" w:rsidRPr="002E08AD">
        <w:rPr>
          <w:rFonts w:ascii="Arial" w:eastAsia="Times New Roman" w:hAnsi="Arial" w:cs="Arial"/>
          <w:color w:val="000000"/>
          <w:sz w:val="24"/>
          <w:szCs w:val="24"/>
          <w:lang w:eastAsia="pt-BR"/>
        </w:rPr>
        <w:t xml:space="preserve">mento de licitar e contratar no âmbito da Administração Pública Direta e Indireta Federal e descredenciamento do SICAF, </w:t>
      </w:r>
      <w:r w:rsidRPr="002E08AD">
        <w:rPr>
          <w:rFonts w:ascii="Arial" w:eastAsia="Times New Roman" w:hAnsi="Arial" w:cs="Arial"/>
          <w:color w:val="000000"/>
          <w:sz w:val="24"/>
          <w:szCs w:val="24"/>
          <w:lang w:eastAsia="pt-BR"/>
        </w:rPr>
        <w:t>pelo prazo mínimo de 1 (um) ano e máximo de 3 (três) anos,</w:t>
      </w:r>
      <w:r w:rsidR="00751115" w:rsidRPr="002E08AD">
        <w:rPr>
          <w:rFonts w:ascii="Arial" w:eastAsia="Times New Roman" w:hAnsi="Arial" w:cs="Arial"/>
          <w:color w:val="000000"/>
          <w:sz w:val="24"/>
          <w:szCs w:val="24"/>
          <w:lang w:eastAsia="pt-BR"/>
        </w:rPr>
        <w:t xml:space="preserve"> quando praticada a conduta descrita na alínea “III” sempre que não se justificar a imposição de penalidade mais grave;</w:t>
      </w:r>
    </w:p>
    <w:p w14:paraId="1F99FF5E" w14:textId="115D9E2E" w:rsidR="00751115"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e</w:t>
      </w:r>
      <w:r w:rsidR="0083519B" w:rsidRPr="002E08AD">
        <w:rPr>
          <w:rFonts w:ascii="Arial" w:eastAsia="Times New Roman" w:hAnsi="Arial" w:cs="Arial"/>
          <w:color w:val="000000"/>
          <w:sz w:val="24"/>
          <w:szCs w:val="24"/>
          <w:lang w:eastAsia="pt-BR"/>
        </w:rPr>
        <w:t>)</w:t>
      </w:r>
      <w:r w:rsidR="00751115" w:rsidRPr="002E08AD">
        <w:rPr>
          <w:rFonts w:ascii="Arial" w:eastAsia="Times New Roman" w:hAnsi="Arial" w:cs="Arial"/>
          <w:color w:val="000000"/>
          <w:sz w:val="24"/>
          <w:szCs w:val="24"/>
          <w:lang w:eastAsia="pt-BR"/>
        </w:rPr>
        <w:t xml:space="preserve"> impedimento de licitar </w:t>
      </w:r>
      <w:r w:rsidR="00DA5BEC" w:rsidRPr="002E08AD">
        <w:rPr>
          <w:rFonts w:ascii="Arial" w:eastAsia="Times New Roman" w:hAnsi="Arial" w:cs="Arial"/>
          <w:color w:val="000000"/>
          <w:sz w:val="24"/>
          <w:szCs w:val="24"/>
          <w:lang w:eastAsia="pt-BR"/>
        </w:rPr>
        <w:t>e</w:t>
      </w:r>
      <w:r w:rsidR="00751115" w:rsidRPr="002E08AD">
        <w:rPr>
          <w:rFonts w:ascii="Arial" w:eastAsia="Times New Roman" w:hAnsi="Arial" w:cs="Arial"/>
          <w:color w:val="000000"/>
          <w:sz w:val="24"/>
          <w:szCs w:val="24"/>
          <w:lang w:eastAsia="pt-BR"/>
        </w:rPr>
        <w:t xml:space="preserve"> contratar no âmbito da Administração Pública Direta e Indireta Federal e descredenciamento do SICAF, </w:t>
      </w:r>
      <w:r w:rsidRPr="002E08AD">
        <w:rPr>
          <w:rFonts w:ascii="Arial" w:eastAsia="Times New Roman" w:hAnsi="Arial" w:cs="Arial"/>
          <w:color w:val="000000"/>
          <w:sz w:val="24"/>
          <w:szCs w:val="24"/>
          <w:lang w:eastAsia="pt-BR"/>
        </w:rPr>
        <w:t xml:space="preserve">pelo prazo mínimo de 15 (quinze) dias e </w:t>
      </w:r>
      <w:r w:rsidR="00DA5BEC" w:rsidRPr="002E08AD">
        <w:rPr>
          <w:rFonts w:ascii="Arial" w:eastAsia="Times New Roman" w:hAnsi="Arial" w:cs="Arial"/>
          <w:color w:val="000000"/>
          <w:sz w:val="24"/>
          <w:szCs w:val="24"/>
          <w:lang w:eastAsia="pt-BR"/>
        </w:rPr>
        <w:t>m</w:t>
      </w:r>
      <w:r w:rsidRPr="002E08AD">
        <w:rPr>
          <w:rFonts w:ascii="Arial" w:eastAsia="Times New Roman" w:hAnsi="Arial" w:cs="Arial"/>
          <w:color w:val="000000"/>
          <w:sz w:val="24"/>
          <w:szCs w:val="24"/>
          <w:lang w:eastAsia="pt-BR"/>
        </w:rPr>
        <w:t>á</w:t>
      </w:r>
      <w:r w:rsidR="00DA5BEC" w:rsidRPr="002E08AD">
        <w:rPr>
          <w:rFonts w:ascii="Arial" w:eastAsia="Times New Roman" w:hAnsi="Arial" w:cs="Arial"/>
          <w:color w:val="000000"/>
          <w:sz w:val="24"/>
          <w:szCs w:val="24"/>
          <w:lang w:eastAsia="pt-BR"/>
        </w:rPr>
        <w:t>x</w:t>
      </w:r>
      <w:r w:rsidRPr="002E08AD">
        <w:rPr>
          <w:rFonts w:ascii="Arial" w:eastAsia="Times New Roman" w:hAnsi="Arial" w:cs="Arial"/>
          <w:color w:val="000000"/>
          <w:sz w:val="24"/>
          <w:szCs w:val="24"/>
          <w:lang w:eastAsia="pt-BR"/>
        </w:rPr>
        <w:t>imo de 6 (seis) meses,</w:t>
      </w:r>
      <w:r w:rsidR="00751115" w:rsidRPr="002E08AD">
        <w:rPr>
          <w:rFonts w:ascii="Arial" w:eastAsia="Times New Roman" w:hAnsi="Arial" w:cs="Arial"/>
          <w:color w:val="000000"/>
          <w:sz w:val="24"/>
          <w:szCs w:val="24"/>
          <w:lang w:eastAsia="pt-BR"/>
        </w:rPr>
        <w:t xml:space="preserve"> quando praticada a conduta descrita na alínea “IV” sempre que não se justificar a imposição de penalidade mais grave;</w:t>
      </w:r>
    </w:p>
    <w:p w14:paraId="33D83C5B" w14:textId="7ED7875A" w:rsidR="00751115"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f</w:t>
      </w:r>
      <w:r w:rsidR="0083519B" w:rsidRPr="002E08AD">
        <w:rPr>
          <w:rFonts w:ascii="Arial" w:eastAsia="Times New Roman" w:hAnsi="Arial" w:cs="Arial"/>
          <w:color w:val="000000"/>
          <w:sz w:val="24"/>
          <w:szCs w:val="24"/>
          <w:lang w:eastAsia="pt-BR"/>
        </w:rPr>
        <w:t>)</w:t>
      </w:r>
      <w:r w:rsidR="00751115" w:rsidRPr="002E08AD">
        <w:rPr>
          <w:rFonts w:ascii="Arial" w:eastAsia="Times New Roman" w:hAnsi="Arial" w:cs="Arial"/>
          <w:color w:val="000000"/>
          <w:sz w:val="24"/>
          <w:szCs w:val="24"/>
          <w:lang w:eastAsia="pt-BR"/>
        </w:rPr>
        <w:t xml:space="preserve"> impedimento de licitar e contratar no âmbito da Administração Pública Direta e Indireta Federal e descredenciamento do SICAF, </w:t>
      </w:r>
      <w:r w:rsidRPr="002E08AD">
        <w:rPr>
          <w:rFonts w:ascii="Arial" w:eastAsia="Times New Roman" w:hAnsi="Arial" w:cs="Arial"/>
          <w:color w:val="000000"/>
          <w:sz w:val="24"/>
          <w:szCs w:val="24"/>
          <w:lang w:eastAsia="pt-BR"/>
        </w:rPr>
        <w:t>pelo prazo mínimo de 15 (quinze) dias e máximo de 1 (um) ano,</w:t>
      </w:r>
      <w:r w:rsidR="00751115" w:rsidRPr="002E08AD">
        <w:rPr>
          <w:rFonts w:ascii="Arial" w:eastAsia="Times New Roman" w:hAnsi="Arial" w:cs="Arial"/>
          <w:color w:val="000000"/>
          <w:sz w:val="24"/>
          <w:szCs w:val="24"/>
          <w:lang w:eastAsia="pt-BR"/>
        </w:rPr>
        <w:t xml:space="preserve"> quando praticada a conduta descrita na alínea “V” sempre que não se justificar a imposição de penalidade mais grave;</w:t>
      </w:r>
    </w:p>
    <w:p w14:paraId="1A8CDE80" w14:textId="50D2779C" w:rsidR="00751115"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g</w:t>
      </w:r>
      <w:r w:rsidR="0083519B" w:rsidRPr="002E08AD">
        <w:rPr>
          <w:rFonts w:ascii="Arial" w:eastAsia="Times New Roman" w:hAnsi="Arial" w:cs="Arial"/>
          <w:color w:val="000000"/>
          <w:sz w:val="24"/>
          <w:szCs w:val="24"/>
          <w:lang w:eastAsia="pt-BR"/>
        </w:rPr>
        <w:t>)</w:t>
      </w:r>
      <w:r w:rsidR="00751115" w:rsidRPr="002E08AD">
        <w:rPr>
          <w:rFonts w:ascii="Arial" w:eastAsia="Times New Roman" w:hAnsi="Arial" w:cs="Arial"/>
          <w:color w:val="000000"/>
          <w:sz w:val="24"/>
          <w:szCs w:val="24"/>
          <w:lang w:eastAsia="pt-BR"/>
        </w:rPr>
        <w:t xml:space="preserve"> impedimento de licitar e contratar no âmbito da Administração Pública Direta e Indireta Federal e descredenciamento do SICAF, </w:t>
      </w:r>
      <w:r w:rsidRPr="002E08AD">
        <w:rPr>
          <w:rFonts w:ascii="Arial" w:eastAsia="Times New Roman" w:hAnsi="Arial" w:cs="Arial"/>
          <w:color w:val="000000"/>
          <w:sz w:val="24"/>
          <w:szCs w:val="24"/>
          <w:lang w:eastAsia="pt-BR"/>
        </w:rPr>
        <w:t>pelo prazo mínimo de 3 (três) meses e máximo de 2 (dois) anos,</w:t>
      </w:r>
      <w:r w:rsidR="00751115" w:rsidRPr="002E08AD">
        <w:rPr>
          <w:rFonts w:ascii="Arial" w:eastAsia="Times New Roman" w:hAnsi="Arial" w:cs="Arial"/>
          <w:color w:val="000000"/>
          <w:sz w:val="24"/>
          <w:szCs w:val="24"/>
          <w:lang w:eastAsia="pt-BR"/>
        </w:rPr>
        <w:t xml:space="preserve"> quando praticada a conduta descrita na alínea “VI” sempre que não se justificar a imposição de penalidade mais grave;</w:t>
      </w:r>
    </w:p>
    <w:p w14:paraId="5C52805C" w14:textId="783691CD" w:rsidR="00751115"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h</w:t>
      </w:r>
      <w:r w:rsidR="0083519B" w:rsidRPr="002E08AD">
        <w:rPr>
          <w:rFonts w:ascii="Arial" w:eastAsia="Times New Roman" w:hAnsi="Arial" w:cs="Arial"/>
          <w:color w:val="000000"/>
          <w:sz w:val="24"/>
          <w:szCs w:val="24"/>
          <w:lang w:eastAsia="pt-BR"/>
        </w:rPr>
        <w:t>)</w:t>
      </w:r>
      <w:r w:rsidR="00751115" w:rsidRPr="002E08AD">
        <w:rPr>
          <w:rFonts w:ascii="Arial" w:eastAsia="Times New Roman" w:hAnsi="Arial" w:cs="Arial"/>
          <w:color w:val="000000"/>
          <w:sz w:val="24"/>
          <w:szCs w:val="24"/>
          <w:lang w:eastAsia="pt-BR"/>
        </w:rPr>
        <w:t xml:space="preserve"> impedimento de licitar e contratar no âmbito da Administração Pública Direta e Indireta Federal e descredenciamento do SICAF, </w:t>
      </w:r>
      <w:r w:rsidRPr="002E08AD">
        <w:rPr>
          <w:rFonts w:ascii="Arial" w:eastAsia="Times New Roman" w:hAnsi="Arial" w:cs="Arial"/>
          <w:color w:val="000000"/>
          <w:sz w:val="24"/>
          <w:szCs w:val="24"/>
          <w:lang w:eastAsia="pt-BR"/>
        </w:rPr>
        <w:t xml:space="preserve">pelo prazo mínimo de 3 (três) meses e máximo de </w:t>
      </w:r>
      <w:r w:rsidRPr="002E08AD">
        <w:rPr>
          <w:rFonts w:ascii="Arial" w:eastAsia="Aptos" w:hAnsi="Arial" w:cs="Arial"/>
          <w:kern w:val="2"/>
          <w:sz w:val="24"/>
          <w:szCs w:val="24"/>
          <w14:ligatures w14:val="standardContextual"/>
        </w:rPr>
        <w:t>1 (um) ano e 6 (seis) meses</w:t>
      </w:r>
      <w:r w:rsidRPr="002E08AD">
        <w:rPr>
          <w:rFonts w:ascii="Arial" w:eastAsia="Times New Roman" w:hAnsi="Arial" w:cs="Arial"/>
          <w:color w:val="000000"/>
          <w:sz w:val="24"/>
          <w:szCs w:val="24"/>
          <w:lang w:eastAsia="pt-BR"/>
        </w:rPr>
        <w:t>,</w:t>
      </w:r>
      <w:r w:rsidR="00751115" w:rsidRPr="002E08AD">
        <w:rPr>
          <w:rFonts w:ascii="Arial" w:eastAsia="Times New Roman" w:hAnsi="Arial" w:cs="Arial"/>
          <w:color w:val="000000"/>
          <w:sz w:val="24"/>
          <w:szCs w:val="24"/>
          <w:lang w:eastAsia="pt-BR"/>
        </w:rPr>
        <w:t xml:space="preserve"> praticada a conduta descrita na alínea “VII” sempre que não se justificar a imposição de penalidade mais grave;</w:t>
      </w:r>
    </w:p>
    <w:p w14:paraId="5FC1D84E" w14:textId="51EFD303" w:rsidR="00B42D78"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i</w:t>
      </w:r>
      <w:r w:rsidR="0083519B" w:rsidRPr="002E08AD">
        <w:rPr>
          <w:rFonts w:ascii="Arial" w:eastAsia="Times New Roman" w:hAnsi="Arial" w:cs="Arial"/>
          <w:color w:val="000000"/>
          <w:sz w:val="24"/>
          <w:szCs w:val="24"/>
          <w:lang w:eastAsia="pt-BR"/>
        </w:rPr>
        <w:t>)</w:t>
      </w:r>
      <w:r w:rsidR="00B42D78" w:rsidRPr="002E08AD">
        <w:rPr>
          <w:rFonts w:ascii="Arial" w:eastAsia="Times New Roman" w:hAnsi="Arial" w:cs="Arial"/>
          <w:color w:val="000000"/>
          <w:sz w:val="24"/>
          <w:szCs w:val="24"/>
          <w:lang w:eastAsia="pt-BR"/>
        </w:rPr>
        <w:t xml:space="preserve"> </w:t>
      </w:r>
      <w:bookmarkStart w:id="30" w:name="_Hlk207012646"/>
      <w:r w:rsidR="00B42D78" w:rsidRPr="002E08AD">
        <w:rPr>
          <w:rFonts w:ascii="Arial" w:eastAsia="Times New Roman" w:hAnsi="Arial" w:cs="Arial"/>
          <w:color w:val="000000"/>
          <w:sz w:val="24"/>
          <w:szCs w:val="24"/>
          <w:lang w:eastAsia="pt-BR"/>
        </w:rPr>
        <w:t>declaração de inidoneidade para licitar ou contratar no âmbito da Administração Pública Direta e Indireta Federal pelo prazo mínimo de 3 (três) anos e máximo de 6 (seis) anos, quando praticadas as condutas descritas nas alíneas “V</w:t>
      </w:r>
      <w:r w:rsidR="0031186B" w:rsidRPr="002E08AD">
        <w:rPr>
          <w:rFonts w:ascii="Arial" w:eastAsia="Times New Roman" w:hAnsi="Arial" w:cs="Arial"/>
          <w:color w:val="000000"/>
          <w:sz w:val="24"/>
          <w:szCs w:val="24"/>
          <w:lang w:eastAsia="pt-BR"/>
        </w:rPr>
        <w:t>III</w:t>
      </w:r>
      <w:r w:rsidR="00B42D78" w:rsidRPr="002E08AD">
        <w:rPr>
          <w:rFonts w:ascii="Arial" w:eastAsia="Times New Roman" w:hAnsi="Arial" w:cs="Arial"/>
          <w:color w:val="000000"/>
          <w:sz w:val="24"/>
          <w:szCs w:val="24"/>
          <w:lang w:eastAsia="pt-BR"/>
        </w:rPr>
        <w:t>”, “</w:t>
      </w:r>
      <w:r w:rsidR="0031186B" w:rsidRPr="002E08AD">
        <w:rPr>
          <w:rFonts w:ascii="Arial" w:eastAsia="Times New Roman" w:hAnsi="Arial" w:cs="Arial"/>
          <w:color w:val="000000"/>
          <w:sz w:val="24"/>
          <w:szCs w:val="24"/>
          <w:lang w:eastAsia="pt-BR"/>
        </w:rPr>
        <w:t>IX</w:t>
      </w:r>
      <w:r w:rsidR="00B42D78" w:rsidRPr="002E08AD">
        <w:rPr>
          <w:rFonts w:ascii="Arial" w:eastAsia="Times New Roman" w:hAnsi="Arial" w:cs="Arial"/>
          <w:color w:val="000000"/>
          <w:sz w:val="24"/>
          <w:szCs w:val="24"/>
          <w:lang w:eastAsia="pt-BR"/>
        </w:rPr>
        <w:t>”, “</w:t>
      </w:r>
      <w:r w:rsidR="0031186B" w:rsidRPr="002E08AD">
        <w:rPr>
          <w:rFonts w:ascii="Arial" w:eastAsia="Times New Roman" w:hAnsi="Arial" w:cs="Arial"/>
          <w:color w:val="000000"/>
          <w:sz w:val="24"/>
          <w:szCs w:val="24"/>
          <w:lang w:eastAsia="pt-BR"/>
        </w:rPr>
        <w:t>X</w:t>
      </w:r>
      <w:r w:rsidR="00B42D78" w:rsidRPr="002E08AD">
        <w:rPr>
          <w:rFonts w:ascii="Arial" w:eastAsia="Times New Roman" w:hAnsi="Arial" w:cs="Arial"/>
          <w:color w:val="000000"/>
          <w:sz w:val="24"/>
          <w:szCs w:val="24"/>
          <w:lang w:eastAsia="pt-BR"/>
        </w:rPr>
        <w:t>”</w:t>
      </w:r>
      <w:r w:rsidR="0031186B" w:rsidRPr="002E08AD">
        <w:rPr>
          <w:rFonts w:ascii="Arial" w:eastAsia="Times New Roman" w:hAnsi="Arial" w:cs="Arial"/>
          <w:color w:val="000000"/>
          <w:sz w:val="24"/>
          <w:szCs w:val="24"/>
          <w:lang w:eastAsia="pt-BR"/>
        </w:rPr>
        <w:t>, XI</w:t>
      </w:r>
      <w:r w:rsidR="00B42D78" w:rsidRPr="002E08AD">
        <w:rPr>
          <w:rFonts w:ascii="Arial" w:eastAsia="Times New Roman" w:hAnsi="Arial" w:cs="Arial"/>
          <w:color w:val="000000"/>
          <w:sz w:val="24"/>
          <w:szCs w:val="24"/>
          <w:lang w:eastAsia="pt-BR"/>
        </w:rPr>
        <w:t xml:space="preserve"> e “</w:t>
      </w:r>
      <w:r w:rsidR="0031186B" w:rsidRPr="002E08AD">
        <w:rPr>
          <w:rFonts w:ascii="Arial" w:eastAsia="Times New Roman" w:hAnsi="Arial" w:cs="Arial"/>
          <w:color w:val="000000"/>
          <w:sz w:val="24"/>
          <w:szCs w:val="24"/>
          <w:lang w:eastAsia="pt-BR"/>
        </w:rPr>
        <w:t>XII</w:t>
      </w:r>
      <w:r w:rsidR="00B42D78" w:rsidRPr="002E08AD">
        <w:rPr>
          <w:rFonts w:ascii="Arial" w:eastAsia="Times New Roman" w:hAnsi="Arial" w:cs="Arial"/>
          <w:color w:val="000000"/>
          <w:sz w:val="24"/>
          <w:szCs w:val="24"/>
          <w:lang w:eastAsia="pt-BR"/>
        </w:rPr>
        <w:t xml:space="preserve">”, bem como nas alíneas </w:t>
      </w:r>
      <w:r w:rsidR="0031186B" w:rsidRPr="002E08AD">
        <w:rPr>
          <w:rFonts w:ascii="Arial" w:eastAsia="Times New Roman" w:hAnsi="Arial" w:cs="Arial"/>
          <w:color w:val="000000"/>
          <w:sz w:val="24"/>
          <w:szCs w:val="24"/>
          <w:lang w:eastAsia="pt-BR"/>
        </w:rPr>
        <w:t>II”, “III”, “IV”, “V”, “VI” e “VII” sempre que não se justificar a imposição de penalidade mais grave</w:t>
      </w:r>
      <w:r w:rsidR="00B42D78" w:rsidRPr="002E08AD">
        <w:rPr>
          <w:rFonts w:ascii="Arial" w:eastAsia="Times New Roman" w:hAnsi="Arial" w:cs="Arial"/>
          <w:color w:val="000000"/>
          <w:sz w:val="24"/>
          <w:szCs w:val="24"/>
          <w:lang w:eastAsia="pt-BR"/>
        </w:rPr>
        <w:t>, que justifiquem a imposição de penalidade mais grave</w:t>
      </w:r>
      <w:bookmarkEnd w:id="30"/>
      <w:r w:rsidR="00B42D78" w:rsidRPr="002E08AD">
        <w:rPr>
          <w:rFonts w:ascii="Arial" w:eastAsia="Times New Roman" w:hAnsi="Arial" w:cs="Arial"/>
          <w:color w:val="000000"/>
          <w:sz w:val="24"/>
          <w:szCs w:val="24"/>
          <w:lang w:eastAsia="pt-BR"/>
        </w:rPr>
        <w:t>.</w:t>
      </w:r>
    </w:p>
    <w:p w14:paraId="2E3C37B0" w14:textId="38BCEA81" w:rsidR="0031186B" w:rsidRPr="002E08AD" w:rsidRDefault="00F02659"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j</w:t>
      </w:r>
      <w:r w:rsidR="0083519B" w:rsidRPr="002E08AD">
        <w:rPr>
          <w:rFonts w:ascii="Arial" w:eastAsia="Times New Roman" w:hAnsi="Arial" w:cs="Arial"/>
          <w:color w:val="000000"/>
          <w:sz w:val="24"/>
          <w:szCs w:val="24"/>
          <w:lang w:eastAsia="pt-BR"/>
        </w:rPr>
        <w:t>)</w:t>
      </w:r>
      <w:r w:rsidR="00B42D78" w:rsidRPr="002E08AD">
        <w:rPr>
          <w:rFonts w:ascii="Arial" w:eastAsia="Times New Roman" w:hAnsi="Arial" w:cs="Arial"/>
          <w:color w:val="000000"/>
          <w:sz w:val="24"/>
          <w:szCs w:val="24"/>
          <w:lang w:eastAsia="pt-BR"/>
        </w:rPr>
        <w:t xml:space="preserve"> as sanções previstas nas alíneas "a", “c”</w:t>
      </w:r>
      <w:r w:rsidRPr="002E08AD">
        <w:rPr>
          <w:rFonts w:ascii="Arial" w:eastAsia="Times New Roman" w:hAnsi="Arial" w:cs="Arial"/>
          <w:color w:val="000000"/>
          <w:sz w:val="24"/>
          <w:szCs w:val="24"/>
          <w:lang w:eastAsia="pt-BR"/>
        </w:rPr>
        <w:t>,</w:t>
      </w:r>
      <w:r w:rsidR="00B42D78" w:rsidRPr="002E08AD">
        <w:rPr>
          <w:rFonts w:ascii="Arial" w:eastAsia="Times New Roman" w:hAnsi="Arial" w:cs="Arial"/>
          <w:color w:val="000000"/>
          <w:sz w:val="24"/>
          <w:szCs w:val="24"/>
          <w:lang w:eastAsia="pt-BR"/>
        </w:rPr>
        <w:t xml:space="preserve"> "d"</w:t>
      </w:r>
      <w:r w:rsidRPr="002E08AD">
        <w:rPr>
          <w:rFonts w:ascii="Arial" w:eastAsia="Times New Roman" w:hAnsi="Arial" w:cs="Arial"/>
          <w:color w:val="000000"/>
          <w:sz w:val="24"/>
          <w:szCs w:val="24"/>
          <w:lang w:eastAsia="pt-BR"/>
        </w:rPr>
        <w:t>, "e", "f", "g", "h" e "i"</w:t>
      </w:r>
      <w:r w:rsidR="00B42D78" w:rsidRPr="002E08AD">
        <w:rPr>
          <w:rFonts w:ascii="Arial" w:eastAsia="Times New Roman" w:hAnsi="Arial" w:cs="Arial"/>
          <w:color w:val="000000"/>
          <w:sz w:val="24"/>
          <w:szCs w:val="24"/>
          <w:lang w:eastAsia="pt-BR"/>
        </w:rPr>
        <w:t xml:space="preserve"> poderão ser aplicadas, cumulativamente ou não, à pena de multa.</w:t>
      </w:r>
    </w:p>
    <w:p w14:paraId="21072A0D" w14:textId="03A363E7" w:rsidR="00B04770" w:rsidRPr="002E08AD" w:rsidRDefault="00B04770" w:rsidP="002E08AD">
      <w:pPr>
        <w:pStyle w:val="PargrafodaLista"/>
        <w:spacing w:before="6" w:after="6" w:line="360" w:lineRule="auto"/>
        <w:ind w:left="0" w:firstLine="708"/>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Quando a ação ou omissão ensejar a prática de mais de uma infração, será aplicada a mais grave das penas cabíveis ou, se iguais, somente uma delas, mas aumentada, em qualquer caso, de 1/3 até a metade, justificadamente, em decorrência da gravidade da conduta. A penalidade resultante do aumento não poderá ser maior do que as penalidades consideradas cumulativamente.</w:t>
      </w:r>
    </w:p>
    <w:p w14:paraId="2AE4F3F7" w14:textId="77777777" w:rsidR="00B04770" w:rsidRPr="002E08AD" w:rsidRDefault="00B04770" w:rsidP="002E08AD">
      <w:pPr>
        <w:pStyle w:val="PargrafodaLista"/>
        <w:spacing w:before="6" w:after="6" w:line="360" w:lineRule="auto"/>
        <w:ind w:left="0" w:firstLine="708"/>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Às condutas praticadas durante o procedimento licitatório em que o valor estimado da contratação supere R$ 500.000,00 (quinhentos mil reais), poderá ser cumulativamente aplicada a penalidade de multa no percentual de 1% do valor estimado da licitação, desde que previsto no instrumento convocatório.</w:t>
      </w:r>
    </w:p>
    <w:p w14:paraId="2C7009E6" w14:textId="77777777" w:rsidR="00B04770" w:rsidRPr="002E08AD" w:rsidRDefault="00B04770" w:rsidP="002E08AD">
      <w:pPr>
        <w:pStyle w:val="PargrafodaLista"/>
        <w:spacing w:before="6" w:after="6" w:line="360" w:lineRule="auto"/>
        <w:ind w:left="0" w:firstLine="708"/>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A pena de multa, calculada na forma do edital ou do contrato, observará as seguintes diretrizes:</w:t>
      </w:r>
    </w:p>
    <w:p w14:paraId="613874C0" w14:textId="1B55D89E" w:rsidR="00B04770" w:rsidRPr="002E08AD" w:rsidRDefault="00B04770"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I – </w:t>
      </w:r>
      <w:proofErr w:type="gramStart"/>
      <w:r w:rsidRPr="002E08AD">
        <w:rPr>
          <w:rFonts w:ascii="Arial" w:eastAsia="Times New Roman" w:hAnsi="Arial" w:cs="Arial"/>
          <w:color w:val="000000"/>
          <w:sz w:val="24"/>
          <w:szCs w:val="24"/>
          <w:lang w:eastAsia="pt-BR"/>
        </w:rPr>
        <w:t>será</w:t>
      </w:r>
      <w:proofErr w:type="gramEnd"/>
      <w:r w:rsidRPr="002E08AD">
        <w:rPr>
          <w:rFonts w:ascii="Arial" w:eastAsia="Times New Roman" w:hAnsi="Arial" w:cs="Arial"/>
          <w:color w:val="000000"/>
          <w:sz w:val="24"/>
          <w:szCs w:val="24"/>
          <w:lang w:eastAsia="pt-BR"/>
        </w:rPr>
        <w:t xml:space="preserve"> imposta ao responsável por qualquer das infrações administrativas previstas neste Termo de Referência</w:t>
      </w:r>
      <w:r w:rsidR="0031186B" w:rsidRPr="002E08AD">
        <w:rPr>
          <w:rFonts w:ascii="Arial" w:eastAsia="Times New Roman" w:hAnsi="Arial" w:cs="Arial"/>
          <w:color w:val="000000"/>
          <w:sz w:val="24"/>
          <w:szCs w:val="24"/>
          <w:lang w:eastAsia="pt-BR"/>
        </w:rPr>
        <w:t>; e</w:t>
      </w:r>
    </w:p>
    <w:p w14:paraId="37267A45" w14:textId="59352763" w:rsidR="00B04770" w:rsidRPr="002E08AD" w:rsidRDefault="00B04770" w:rsidP="002E08AD">
      <w:pPr>
        <w:pStyle w:val="PargrafodaLista"/>
        <w:spacing w:before="6" w:after="6" w:line="360" w:lineRule="auto"/>
        <w:ind w:left="0"/>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 xml:space="preserve">II – </w:t>
      </w:r>
      <w:proofErr w:type="gramStart"/>
      <w:r w:rsidRPr="002E08AD">
        <w:rPr>
          <w:rFonts w:ascii="Arial" w:eastAsia="Times New Roman" w:hAnsi="Arial" w:cs="Arial"/>
          <w:color w:val="000000"/>
          <w:sz w:val="24"/>
          <w:szCs w:val="24"/>
          <w:lang w:eastAsia="pt-BR"/>
        </w:rPr>
        <w:t>não</w:t>
      </w:r>
      <w:proofErr w:type="gramEnd"/>
      <w:r w:rsidRPr="002E08AD">
        <w:rPr>
          <w:rFonts w:ascii="Arial" w:eastAsia="Times New Roman" w:hAnsi="Arial" w:cs="Arial"/>
          <w:color w:val="000000"/>
          <w:sz w:val="24"/>
          <w:szCs w:val="24"/>
          <w:lang w:eastAsia="pt-BR"/>
        </w:rPr>
        <w:t xml:space="preserve"> poderá ser inferior a 0,5% (cinco décimos por cento) nem superior a 30% (trinta por cento) do valor do contrato licitado ou celebrado com contratação direta.</w:t>
      </w:r>
    </w:p>
    <w:p w14:paraId="5A2D6888" w14:textId="77777777" w:rsidR="00B04770" w:rsidRPr="002E08AD" w:rsidRDefault="00B04770" w:rsidP="002E08AD">
      <w:pPr>
        <w:pStyle w:val="PargrafodaLista"/>
        <w:spacing w:before="6" w:after="6" w:line="360" w:lineRule="auto"/>
        <w:ind w:left="0" w:firstLine="708"/>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Excepcionalmente, desde que justificado pelo gestor do contrato no processo administrativo, o CNJ poderá, ad cautelam, efetuar a retenção do valor da multa presumida, em conformidade com o instrumento convocatório, Termo de Referência ou Projeto Básico, ou contrato, e instaurar de imediato o procedimento administrativo para apuração de responsabilidade por descumprimento, que deverá ter tramitação prioritária.</w:t>
      </w:r>
    </w:p>
    <w:p w14:paraId="31D3F95A" w14:textId="77777777" w:rsidR="00B04770" w:rsidRPr="002E08AD" w:rsidRDefault="00B04770" w:rsidP="002E08AD">
      <w:pPr>
        <w:spacing w:before="6" w:after="6" w:line="360" w:lineRule="auto"/>
        <w:ind w:firstLine="708"/>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O valor da multa, aplicada após o regular processo administrativo, será descontado de pagamentos eventualmente devidos pelo CNJ à Contratada, ou cobrado judicialmente.</w:t>
      </w:r>
    </w:p>
    <w:p w14:paraId="2C11C697" w14:textId="77777777" w:rsidR="00B04770" w:rsidRPr="002E08AD" w:rsidRDefault="00B04770" w:rsidP="002E08AD">
      <w:pPr>
        <w:spacing w:before="6" w:after="6" w:line="360" w:lineRule="auto"/>
        <w:ind w:firstLine="708"/>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Quando houver provimento da defesa prévia, do recurso ou na hipótese de a Administração reconsiderar, de ofício, a decisão que aplicar a penalidade, os valores retidos cautelarmente serão devolvidos ao interessado.</w:t>
      </w:r>
    </w:p>
    <w:p w14:paraId="40FC60FA" w14:textId="1DDF0621" w:rsidR="00B04770" w:rsidRDefault="00B04770" w:rsidP="002E08AD">
      <w:pPr>
        <w:spacing w:before="6" w:after="6" w:line="360" w:lineRule="auto"/>
        <w:ind w:firstLine="708"/>
        <w:contextualSpacing/>
        <w:jc w:val="both"/>
        <w:rPr>
          <w:rFonts w:ascii="Arial" w:eastAsia="Aptos" w:hAnsi="Arial" w:cs="Arial"/>
          <w:kern w:val="2"/>
          <w:sz w:val="24"/>
          <w:szCs w:val="24"/>
          <w14:ligatures w14:val="standardContextual"/>
        </w:rPr>
      </w:pPr>
      <w:r w:rsidRPr="002E08AD">
        <w:rPr>
          <w:rFonts w:ascii="Arial" w:eastAsia="Aptos" w:hAnsi="Arial" w:cs="Arial"/>
          <w:kern w:val="2"/>
          <w:sz w:val="24"/>
          <w:szCs w:val="24"/>
          <w14:ligatures w14:val="standardContextual"/>
        </w:rPr>
        <w:t>Não sendo possível a retenção do valor presumido da multa, a empresa penalizada será oficiada para realização do pagamento via Guia de Recolhimento da União (GRU) em 10 (dez) dias</w:t>
      </w:r>
      <w:r w:rsidR="008A311B" w:rsidRPr="002E08AD">
        <w:rPr>
          <w:rFonts w:ascii="Arial" w:eastAsia="Aptos" w:hAnsi="Arial" w:cs="Arial"/>
          <w:kern w:val="2"/>
          <w:sz w:val="24"/>
          <w:szCs w:val="24"/>
          <w14:ligatures w14:val="standardContextual"/>
        </w:rPr>
        <w:t xml:space="preserve"> corridos.</w:t>
      </w:r>
    </w:p>
    <w:p w14:paraId="0B0F1F17" w14:textId="77777777" w:rsidR="000E46DA" w:rsidRPr="002E08AD" w:rsidRDefault="000E46DA" w:rsidP="002E08AD">
      <w:pPr>
        <w:spacing w:before="6" w:after="6" w:line="360" w:lineRule="auto"/>
        <w:ind w:firstLine="708"/>
        <w:contextualSpacing/>
        <w:jc w:val="both"/>
        <w:rPr>
          <w:rFonts w:ascii="Arial" w:eastAsia="Aptos" w:hAnsi="Arial" w:cs="Arial"/>
          <w:kern w:val="2"/>
          <w:sz w:val="24"/>
          <w:szCs w:val="24"/>
          <w14:ligatures w14:val="standardContextual"/>
        </w:rPr>
      </w:pPr>
    </w:p>
    <w:p w14:paraId="603B4405" w14:textId="00C6CC64" w:rsidR="00ED5541" w:rsidRPr="002E08AD" w:rsidRDefault="00ED5541"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bookmarkStart w:id="31" w:name="_Toc70092432"/>
      <w:bookmarkEnd w:id="26"/>
      <w:bookmarkEnd w:id="27"/>
      <w:bookmarkEnd w:id="28"/>
      <w:r w:rsidRPr="002E08AD">
        <w:rPr>
          <w:rFonts w:ascii="Arial" w:hAnsi="Arial" w:cs="Arial"/>
          <w:b/>
          <w:bCs/>
          <w:color w:val="auto"/>
          <w:sz w:val="24"/>
          <w:szCs w:val="24"/>
        </w:rPr>
        <w:t xml:space="preserve">VALOR ESTIMADO </w:t>
      </w:r>
      <w:bookmarkEnd w:id="31"/>
    </w:p>
    <w:p w14:paraId="38EFC6F7" w14:textId="5CDDD32A" w:rsidR="007E6BDB" w:rsidRPr="002E08AD" w:rsidRDefault="000E46DA" w:rsidP="002F63F9">
      <w:pPr>
        <w:spacing w:before="6" w:after="6" w:line="360" w:lineRule="auto"/>
        <w:ind w:left="11" w:firstLine="697"/>
        <w:jc w:val="both"/>
        <w:rPr>
          <w:rFonts w:ascii="Arial" w:hAnsi="Arial" w:cs="Arial"/>
          <w:sz w:val="24"/>
          <w:szCs w:val="24"/>
          <w:lang w:eastAsia="pt-BR"/>
        </w:rPr>
      </w:pPr>
      <w:r w:rsidRPr="005254DF">
        <w:rPr>
          <w:rFonts w:ascii="Arial" w:hAnsi="Arial" w:cs="Arial"/>
          <w:sz w:val="24"/>
          <w:szCs w:val="24"/>
        </w:rPr>
        <w:t xml:space="preserve">O valor global estimado para a presente contratação é </w:t>
      </w:r>
      <w:r w:rsidR="0036344F" w:rsidRPr="0036344F">
        <w:rPr>
          <w:rFonts w:ascii="Arial" w:hAnsi="Arial" w:cs="Arial"/>
          <w:sz w:val="24"/>
          <w:szCs w:val="24"/>
        </w:rPr>
        <w:t>R$ 287.196,43 (duzentos e oitenta e sete mil, cento e noventa e seis reais e quarenta e três centavos).</w:t>
      </w:r>
    </w:p>
    <w:p w14:paraId="41BBD64C" w14:textId="2B8A0361" w:rsidR="00616672" w:rsidRPr="002E08AD" w:rsidRDefault="00616672"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bookmarkStart w:id="32" w:name="_Hlk182233967"/>
      <w:r w:rsidRPr="002E08AD">
        <w:rPr>
          <w:rFonts w:ascii="Arial" w:hAnsi="Arial" w:cs="Arial"/>
          <w:b/>
          <w:bCs/>
          <w:color w:val="auto"/>
          <w:sz w:val="24"/>
          <w:szCs w:val="24"/>
        </w:rPr>
        <w:t>REAJUSTE</w:t>
      </w:r>
    </w:p>
    <w:p w14:paraId="7C683F7E" w14:textId="77777777" w:rsidR="00616672" w:rsidRPr="002E08AD" w:rsidRDefault="00616672" w:rsidP="002E08AD">
      <w:pPr>
        <w:spacing w:before="6" w:after="6" w:line="360" w:lineRule="auto"/>
        <w:ind w:firstLine="708"/>
        <w:contextualSpacing/>
        <w:jc w:val="both"/>
        <w:rPr>
          <w:rFonts w:ascii="Arial" w:eastAsia="Times New Roman" w:hAnsi="Arial" w:cs="Arial"/>
          <w:color w:val="000000"/>
          <w:sz w:val="24"/>
          <w:szCs w:val="24"/>
          <w:lang w:eastAsia="pt-BR"/>
        </w:rPr>
      </w:pPr>
      <w:bookmarkStart w:id="33" w:name="_Hlk191300559"/>
      <w:bookmarkStart w:id="34" w:name="_Hlk180511578"/>
      <w:r w:rsidRPr="002E08AD">
        <w:rPr>
          <w:rFonts w:ascii="Arial" w:eastAsia="Times New Roman" w:hAnsi="Arial" w:cs="Arial"/>
          <w:color w:val="000000"/>
          <w:sz w:val="24"/>
          <w:szCs w:val="24"/>
          <w:lang w:eastAsia="pt-BR"/>
        </w:rPr>
        <w:t>Os preços contratados são fixos e irreajustáveis no prazo de um ano contado da data do orçamento estimado.</w:t>
      </w:r>
    </w:p>
    <w:p w14:paraId="4658C8CC" w14:textId="75AED2F5" w:rsidR="00616672" w:rsidRPr="002E08AD" w:rsidRDefault="00616672" w:rsidP="002E08AD">
      <w:pPr>
        <w:spacing w:before="6" w:after="6" w:line="360" w:lineRule="auto"/>
        <w:ind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Após o interregno de um ano, os preços iniciais poderão ser reajustados, mediante a aplicação, pelo </w:t>
      </w:r>
      <w:r w:rsidRPr="002E08AD">
        <w:rPr>
          <w:rFonts w:ascii="Arial" w:eastAsia="Times New Roman" w:hAnsi="Arial" w:cs="Arial"/>
          <w:sz w:val="24"/>
          <w:szCs w:val="24"/>
          <w:lang w:eastAsia="pt-BR"/>
        </w:rPr>
        <w:t>Contratante</w:t>
      </w:r>
      <w:r w:rsidRPr="002E08AD">
        <w:rPr>
          <w:rFonts w:ascii="Arial" w:eastAsia="Times New Roman" w:hAnsi="Arial" w:cs="Arial"/>
          <w:color w:val="000000"/>
          <w:sz w:val="24"/>
          <w:szCs w:val="24"/>
          <w:lang w:eastAsia="pt-BR"/>
        </w:rPr>
        <w:t xml:space="preserve">, do </w:t>
      </w:r>
      <w:r w:rsidRPr="002E08AD">
        <w:rPr>
          <w:rFonts w:ascii="Arial" w:eastAsia="Times New Roman" w:hAnsi="Arial" w:cs="Arial"/>
          <w:sz w:val="24"/>
          <w:szCs w:val="24"/>
          <w:lang w:eastAsia="pt-BR"/>
        </w:rPr>
        <w:t xml:space="preserve">Índice Nacional de Preços ao Consumidor Amplo </w:t>
      </w:r>
      <w:r w:rsidR="00360AD2" w:rsidRPr="002E08AD">
        <w:rPr>
          <w:rFonts w:ascii="Arial" w:eastAsia="Times New Roman" w:hAnsi="Arial" w:cs="Arial"/>
          <w:sz w:val="24"/>
          <w:szCs w:val="24"/>
          <w:lang w:eastAsia="pt-BR"/>
        </w:rPr>
        <w:t>(</w:t>
      </w:r>
      <w:r w:rsidRPr="002E08AD">
        <w:rPr>
          <w:rFonts w:ascii="Arial" w:eastAsia="Times New Roman" w:hAnsi="Arial" w:cs="Arial"/>
          <w:sz w:val="24"/>
          <w:szCs w:val="24"/>
          <w:lang w:eastAsia="pt-BR"/>
        </w:rPr>
        <w:t>IPCA</w:t>
      </w:r>
      <w:r w:rsidR="00360AD2" w:rsidRPr="002E08AD">
        <w:rPr>
          <w:rFonts w:ascii="Arial" w:eastAsia="Times New Roman" w:hAnsi="Arial" w:cs="Arial"/>
          <w:sz w:val="24"/>
          <w:szCs w:val="24"/>
          <w:lang w:eastAsia="pt-BR"/>
        </w:rPr>
        <w:t>)</w:t>
      </w:r>
      <w:r w:rsidRPr="002E08AD">
        <w:rPr>
          <w:rFonts w:ascii="Arial" w:eastAsia="Times New Roman" w:hAnsi="Arial" w:cs="Arial"/>
          <w:sz w:val="24"/>
          <w:szCs w:val="24"/>
          <w:lang w:eastAsia="pt-BR"/>
        </w:rPr>
        <w:t>, exclusivamente p</w:t>
      </w:r>
      <w:r w:rsidRPr="002E08AD">
        <w:rPr>
          <w:rFonts w:ascii="Arial" w:eastAsia="Times New Roman" w:hAnsi="Arial" w:cs="Arial"/>
          <w:color w:val="000000"/>
          <w:sz w:val="24"/>
          <w:szCs w:val="24"/>
          <w:lang w:eastAsia="pt-BR"/>
        </w:rPr>
        <w:t>ara as obrigações iniciadas e concluídas após a ocorrência da anualidade.</w:t>
      </w:r>
    </w:p>
    <w:p w14:paraId="571C160C" w14:textId="77777777" w:rsidR="00616672" w:rsidRPr="002E08AD" w:rsidRDefault="00616672" w:rsidP="002E08AD">
      <w:pPr>
        <w:spacing w:before="6" w:after="6" w:line="360" w:lineRule="auto"/>
        <w:ind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lastRenderedPageBreak/>
        <w:t>Nos reajustes subsequentes ao primeiro, o interregno mínimo de um ano será contado a partir dos efeitos financeiros do último reajuste.</w:t>
      </w:r>
    </w:p>
    <w:p w14:paraId="6B869F53" w14:textId="77442A97" w:rsidR="00616672" w:rsidRPr="002E08AD" w:rsidRDefault="00616672" w:rsidP="002E08AD">
      <w:pPr>
        <w:spacing w:before="6" w:after="6" w:line="360" w:lineRule="auto"/>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Os reajustes ocorrerão independentemente de solicitação </w:t>
      </w:r>
      <w:r w:rsidRPr="002E08AD">
        <w:rPr>
          <w:rFonts w:ascii="Arial" w:eastAsia="Times New Roman" w:hAnsi="Arial" w:cs="Arial"/>
          <w:sz w:val="24"/>
          <w:szCs w:val="24"/>
          <w:lang w:eastAsia="pt-BR"/>
        </w:rPr>
        <w:t>d</w:t>
      </w:r>
      <w:r w:rsidR="008A2EF4" w:rsidRPr="002E08AD">
        <w:rPr>
          <w:rFonts w:ascii="Arial" w:eastAsia="Times New Roman" w:hAnsi="Arial" w:cs="Arial"/>
          <w:sz w:val="24"/>
          <w:szCs w:val="24"/>
          <w:lang w:eastAsia="pt-BR"/>
        </w:rPr>
        <w:t>a</w:t>
      </w:r>
      <w:r w:rsidRPr="002E08AD">
        <w:rPr>
          <w:rFonts w:ascii="Arial" w:eastAsia="Times New Roman" w:hAnsi="Arial" w:cs="Arial"/>
          <w:sz w:val="24"/>
          <w:szCs w:val="24"/>
          <w:lang w:eastAsia="pt-BR"/>
        </w:rPr>
        <w:t xml:space="preserve"> Contratada. </w:t>
      </w:r>
    </w:p>
    <w:bookmarkEnd w:id="32"/>
    <w:bookmarkEnd w:id="33"/>
    <w:bookmarkEnd w:id="34"/>
    <w:p w14:paraId="4DCFBC64" w14:textId="77777777" w:rsidR="00CE7EB3" w:rsidRPr="002E08AD" w:rsidRDefault="00CE7EB3" w:rsidP="002E08AD">
      <w:pPr>
        <w:pStyle w:val="PargrafodaLista"/>
        <w:overflowPunct w:val="0"/>
        <w:autoSpaceDE w:val="0"/>
        <w:autoSpaceDN w:val="0"/>
        <w:adjustRightInd w:val="0"/>
        <w:spacing w:before="6" w:after="6" w:line="360" w:lineRule="auto"/>
        <w:ind w:left="0"/>
        <w:jc w:val="both"/>
        <w:textAlignment w:val="baseline"/>
        <w:rPr>
          <w:rFonts w:ascii="Arial" w:hAnsi="Arial" w:cs="Arial"/>
          <w:sz w:val="24"/>
          <w:szCs w:val="24"/>
        </w:rPr>
      </w:pPr>
    </w:p>
    <w:p w14:paraId="43616171" w14:textId="347F5CB4" w:rsidR="005A54DA" w:rsidRPr="002E08AD" w:rsidRDefault="005A54DA"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ADEQUAÇÃO ORÇAMENTÁRIA</w:t>
      </w:r>
    </w:p>
    <w:p w14:paraId="07B75DFB" w14:textId="37AC00A0" w:rsidR="00441FDB" w:rsidRDefault="003B5DB7" w:rsidP="00A23B8B">
      <w:pPr>
        <w:spacing w:before="6" w:after="6" w:line="360" w:lineRule="auto"/>
        <w:ind w:firstLine="708"/>
        <w:contextualSpacing/>
        <w:jc w:val="both"/>
        <w:rPr>
          <w:rFonts w:ascii="Arial" w:hAnsi="Arial" w:cs="Arial"/>
          <w:sz w:val="24"/>
          <w:szCs w:val="24"/>
        </w:rPr>
      </w:pPr>
      <w:r w:rsidRPr="002E08AD">
        <w:rPr>
          <w:rFonts w:ascii="Arial" w:hAnsi="Arial" w:cs="Arial"/>
          <w:color w:val="000000"/>
          <w:sz w:val="24"/>
          <w:szCs w:val="24"/>
        </w:rPr>
        <w:t xml:space="preserve">As despesas correrão à conta dos recursos orçamentários consignados ao Conselho Nacional de Justiça, </w:t>
      </w:r>
      <w:r w:rsidR="00072960" w:rsidRPr="002E08AD">
        <w:rPr>
          <w:rFonts w:ascii="Arial" w:eastAsia="Times New Roman" w:hAnsi="Arial" w:cs="Arial"/>
          <w:color w:val="000000"/>
          <w:sz w:val="24"/>
          <w:szCs w:val="24"/>
          <w:lang w:eastAsia="pt-BR"/>
        </w:rPr>
        <w:t xml:space="preserve">Programa de Trabalho 02.032.0033.21BH.0001 - Controle da atuação administrativa e financeira do Poder Judiciário, do cumprimento dos deveres funcionais dos juízes e Gestão de Políticas Judiciárias e </w:t>
      </w:r>
      <w:r w:rsidR="003343F8" w:rsidRPr="002E08AD">
        <w:rPr>
          <w:rFonts w:ascii="Arial" w:eastAsia="Times New Roman" w:hAnsi="Arial" w:cs="Arial"/>
          <w:color w:val="000000"/>
          <w:sz w:val="24"/>
          <w:szCs w:val="24"/>
          <w:lang w:eastAsia="pt-BR"/>
        </w:rPr>
        <w:t>N</w:t>
      </w:r>
      <w:r w:rsidRPr="002E08AD">
        <w:rPr>
          <w:rFonts w:ascii="Arial" w:hAnsi="Arial" w:cs="Arial"/>
          <w:sz w:val="24"/>
          <w:szCs w:val="24"/>
        </w:rPr>
        <w:t>atureza da Despesa</w:t>
      </w:r>
      <w:r w:rsidR="00A23B8B">
        <w:rPr>
          <w:rFonts w:ascii="Arial" w:hAnsi="Arial" w:cs="Arial"/>
          <w:sz w:val="24"/>
          <w:szCs w:val="24"/>
        </w:rPr>
        <w:t xml:space="preserve">: </w:t>
      </w:r>
      <w:r w:rsidR="00A23B8B" w:rsidRPr="00A23B8B">
        <w:rPr>
          <w:rFonts w:ascii="Arial" w:hAnsi="Arial" w:cs="Arial"/>
          <w:sz w:val="24"/>
          <w:szCs w:val="24"/>
        </w:rPr>
        <w:t>4.4.90.52.12 e 4.4.90.52.34.</w:t>
      </w:r>
    </w:p>
    <w:p w14:paraId="53B335B4" w14:textId="77777777" w:rsidR="00A23B8B" w:rsidRPr="002E08AD" w:rsidRDefault="00A23B8B" w:rsidP="00A23B8B">
      <w:pPr>
        <w:spacing w:before="6" w:after="6" w:line="360" w:lineRule="auto"/>
        <w:ind w:firstLine="708"/>
        <w:contextualSpacing/>
        <w:jc w:val="both"/>
        <w:rPr>
          <w:rFonts w:ascii="Arial" w:eastAsia="Times New Roman" w:hAnsi="Arial" w:cs="Arial"/>
          <w:sz w:val="24"/>
          <w:szCs w:val="24"/>
          <w:lang w:eastAsia="pt-BR"/>
        </w:rPr>
      </w:pPr>
    </w:p>
    <w:p w14:paraId="036AE55A" w14:textId="2561BEDC" w:rsidR="009C184B" w:rsidRPr="002E08AD" w:rsidRDefault="009C184B" w:rsidP="002E08AD">
      <w:pPr>
        <w:pStyle w:val="Ttulo1"/>
        <w:numPr>
          <w:ilvl w:val="0"/>
          <w:numId w:val="6"/>
        </w:numPr>
        <w:spacing w:before="6" w:after="6" w:line="360" w:lineRule="auto"/>
        <w:ind w:left="0" w:firstLine="0"/>
        <w:contextualSpacing/>
        <w:jc w:val="both"/>
        <w:rPr>
          <w:rFonts w:ascii="Arial" w:hAnsi="Arial" w:cs="Arial"/>
          <w:b/>
          <w:bCs/>
          <w:color w:val="auto"/>
          <w:sz w:val="24"/>
          <w:szCs w:val="24"/>
        </w:rPr>
      </w:pPr>
      <w:r w:rsidRPr="002E08AD">
        <w:rPr>
          <w:rFonts w:ascii="Arial" w:hAnsi="Arial" w:cs="Arial"/>
          <w:b/>
          <w:bCs/>
          <w:color w:val="auto"/>
          <w:sz w:val="24"/>
          <w:szCs w:val="24"/>
        </w:rPr>
        <w:t xml:space="preserve">PUBLICIDADE </w:t>
      </w:r>
    </w:p>
    <w:p w14:paraId="4B767A36" w14:textId="522FD2D6" w:rsidR="00545688" w:rsidRDefault="009C184B" w:rsidP="002E08AD">
      <w:pPr>
        <w:spacing w:before="6" w:after="6" w:line="360" w:lineRule="auto"/>
        <w:ind w:right="30" w:firstLine="708"/>
        <w:contextualSpacing/>
        <w:jc w:val="both"/>
        <w:rPr>
          <w:rFonts w:ascii="Arial" w:eastAsia="Times New Roman" w:hAnsi="Arial" w:cs="Arial"/>
          <w:color w:val="000000"/>
          <w:sz w:val="24"/>
          <w:szCs w:val="24"/>
          <w:lang w:eastAsia="pt-BR"/>
        </w:rPr>
      </w:pPr>
      <w:r w:rsidRPr="002E08AD">
        <w:rPr>
          <w:rFonts w:ascii="Arial" w:eastAsia="Times New Roman" w:hAnsi="Arial" w:cs="Arial"/>
          <w:color w:val="000000"/>
          <w:sz w:val="24"/>
          <w:szCs w:val="24"/>
          <w:lang w:eastAsia="pt-BR"/>
        </w:rPr>
        <w:t xml:space="preserve">O extrato </w:t>
      </w:r>
      <w:r w:rsidRPr="002E08AD">
        <w:rPr>
          <w:rFonts w:ascii="Arial" w:eastAsia="Times New Roman" w:hAnsi="Arial" w:cs="Arial"/>
          <w:sz w:val="24"/>
          <w:szCs w:val="24"/>
          <w:lang w:eastAsia="pt-BR"/>
        </w:rPr>
        <w:t>d</w:t>
      </w:r>
      <w:r w:rsidR="00A05875" w:rsidRPr="002E08AD">
        <w:rPr>
          <w:rFonts w:ascii="Arial" w:eastAsia="Times New Roman" w:hAnsi="Arial" w:cs="Arial"/>
          <w:sz w:val="24"/>
          <w:szCs w:val="24"/>
          <w:lang w:eastAsia="pt-BR"/>
        </w:rPr>
        <w:t xml:space="preserve">a Ata de Registro de Preços </w:t>
      </w:r>
      <w:r w:rsidRPr="002E08AD">
        <w:rPr>
          <w:rFonts w:ascii="Arial" w:eastAsia="Times New Roman" w:hAnsi="Arial" w:cs="Arial"/>
          <w:color w:val="000000"/>
          <w:sz w:val="24"/>
          <w:szCs w:val="24"/>
          <w:lang w:eastAsia="pt-BR"/>
        </w:rPr>
        <w:t xml:space="preserve">dessa contratação será divulgado no Portal Nacional de Contratações Públicas (PNCP), na forma prevista no </w:t>
      </w:r>
      <w:hyperlink r:id="rId17" w:anchor="art94" w:history="1">
        <w:r w:rsidRPr="002E08AD">
          <w:rPr>
            <w:rFonts w:ascii="Arial" w:eastAsia="Times New Roman" w:hAnsi="Arial" w:cs="Arial"/>
            <w:color w:val="000000"/>
            <w:sz w:val="24"/>
            <w:szCs w:val="24"/>
            <w:lang w:eastAsia="pt-BR"/>
          </w:rPr>
          <w:t>art. 94 da Lei</w:t>
        </w:r>
        <w:r w:rsidR="001B3FF4" w:rsidRPr="002E08AD">
          <w:rPr>
            <w:rFonts w:ascii="Arial" w:eastAsia="Times New Roman" w:hAnsi="Arial" w:cs="Arial"/>
            <w:color w:val="000000"/>
            <w:sz w:val="24"/>
            <w:szCs w:val="24"/>
            <w:lang w:eastAsia="pt-BR"/>
          </w:rPr>
          <w:t xml:space="preserve"> n.</w:t>
        </w:r>
        <w:r w:rsidRPr="002E08AD">
          <w:rPr>
            <w:rFonts w:ascii="Arial" w:eastAsia="Times New Roman" w:hAnsi="Arial" w:cs="Arial"/>
            <w:color w:val="000000"/>
            <w:sz w:val="24"/>
            <w:szCs w:val="24"/>
            <w:lang w:eastAsia="pt-BR"/>
          </w:rPr>
          <w:t xml:space="preserve"> 14.133</w:t>
        </w:r>
        <w:r w:rsidR="00360AD2" w:rsidRPr="002E08AD">
          <w:rPr>
            <w:rFonts w:ascii="Arial" w:eastAsia="Times New Roman" w:hAnsi="Arial" w:cs="Arial"/>
            <w:color w:val="000000"/>
            <w:sz w:val="24"/>
            <w:szCs w:val="24"/>
            <w:lang w:eastAsia="pt-BR"/>
          </w:rPr>
          <w:t>/</w:t>
        </w:r>
        <w:r w:rsidRPr="002E08AD">
          <w:rPr>
            <w:rFonts w:ascii="Arial" w:eastAsia="Times New Roman" w:hAnsi="Arial" w:cs="Arial"/>
            <w:color w:val="000000"/>
            <w:sz w:val="24"/>
            <w:szCs w:val="24"/>
            <w:lang w:eastAsia="pt-BR"/>
          </w:rPr>
          <w:t>2021</w:t>
        </w:r>
      </w:hyperlink>
      <w:r w:rsidRPr="002E08AD">
        <w:rPr>
          <w:rFonts w:ascii="Arial" w:eastAsia="Times New Roman" w:hAnsi="Arial" w:cs="Arial"/>
          <w:color w:val="000000"/>
          <w:sz w:val="24"/>
          <w:szCs w:val="24"/>
          <w:lang w:eastAsia="pt-BR"/>
        </w:rPr>
        <w:t xml:space="preserve">, bem como no respectivo sítio oficial do </w:t>
      </w:r>
      <w:r w:rsidR="00A26F60" w:rsidRPr="002E08AD">
        <w:rPr>
          <w:rFonts w:ascii="Arial" w:eastAsia="Times New Roman" w:hAnsi="Arial" w:cs="Arial"/>
          <w:color w:val="000000"/>
          <w:sz w:val="24"/>
          <w:szCs w:val="24"/>
          <w:lang w:eastAsia="pt-BR"/>
        </w:rPr>
        <w:t>CNJ</w:t>
      </w:r>
      <w:r w:rsidRPr="002E08AD">
        <w:rPr>
          <w:rFonts w:ascii="Arial" w:eastAsia="Times New Roman" w:hAnsi="Arial" w:cs="Arial"/>
          <w:color w:val="000000"/>
          <w:sz w:val="24"/>
          <w:szCs w:val="24"/>
          <w:lang w:eastAsia="pt-BR"/>
        </w:rPr>
        <w:t xml:space="preserve">, em atenção ao </w:t>
      </w:r>
      <w:hyperlink r:id="rId18" w:anchor="art8§2" w:history="1">
        <w:r w:rsidRPr="002E08AD">
          <w:rPr>
            <w:rFonts w:ascii="Arial" w:eastAsia="Times New Roman" w:hAnsi="Arial" w:cs="Arial"/>
            <w:color w:val="000000"/>
            <w:sz w:val="24"/>
            <w:szCs w:val="24"/>
            <w:lang w:eastAsia="pt-BR"/>
          </w:rPr>
          <w:t>art. 8º, §2º, da Lei n. 12.527</w:t>
        </w:r>
        <w:r w:rsidR="00360AD2" w:rsidRPr="002E08AD">
          <w:rPr>
            <w:rFonts w:ascii="Arial" w:eastAsia="Times New Roman" w:hAnsi="Arial" w:cs="Arial"/>
            <w:color w:val="000000"/>
            <w:sz w:val="24"/>
            <w:szCs w:val="24"/>
            <w:lang w:eastAsia="pt-BR"/>
          </w:rPr>
          <w:t>/</w:t>
        </w:r>
        <w:r w:rsidRPr="002E08AD">
          <w:rPr>
            <w:rFonts w:ascii="Arial" w:eastAsia="Times New Roman" w:hAnsi="Arial" w:cs="Arial"/>
            <w:color w:val="000000"/>
            <w:sz w:val="24"/>
            <w:szCs w:val="24"/>
            <w:lang w:eastAsia="pt-BR"/>
          </w:rPr>
          <w:t>2011</w:t>
        </w:r>
      </w:hyperlink>
      <w:r w:rsidRPr="002E08AD">
        <w:rPr>
          <w:rFonts w:ascii="Arial" w:eastAsia="Times New Roman" w:hAnsi="Arial" w:cs="Arial"/>
          <w:color w:val="000000"/>
          <w:sz w:val="24"/>
          <w:szCs w:val="24"/>
          <w:lang w:eastAsia="pt-BR"/>
        </w:rPr>
        <w:t xml:space="preserve">, c/c </w:t>
      </w:r>
      <w:hyperlink r:id="rId19" w:anchor="art7§3" w:history="1">
        <w:r w:rsidRPr="002E08AD">
          <w:rPr>
            <w:rFonts w:ascii="Arial" w:eastAsia="Times New Roman" w:hAnsi="Arial" w:cs="Arial"/>
            <w:color w:val="000000"/>
            <w:sz w:val="24"/>
            <w:szCs w:val="24"/>
            <w:lang w:eastAsia="pt-BR"/>
          </w:rPr>
          <w:t>art. 7º, §3º, inciso V, do Decreto n. 7.724</w:t>
        </w:r>
        <w:r w:rsidR="00360AD2" w:rsidRPr="002E08AD">
          <w:rPr>
            <w:rFonts w:ascii="Arial" w:eastAsia="Times New Roman" w:hAnsi="Arial" w:cs="Arial"/>
            <w:color w:val="000000"/>
            <w:sz w:val="24"/>
            <w:szCs w:val="24"/>
            <w:lang w:eastAsia="pt-BR"/>
          </w:rPr>
          <w:t>/</w:t>
        </w:r>
        <w:r w:rsidRPr="002E08AD">
          <w:rPr>
            <w:rFonts w:ascii="Arial" w:eastAsia="Times New Roman" w:hAnsi="Arial" w:cs="Arial"/>
            <w:color w:val="000000"/>
            <w:sz w:val="24"/>
            <w:szCs w:val="24"/>
            <w:lang w:eastAsia="pt-BR"/>
          </w:rPr>
          <w:t>2012</w:t>
        </w:r>
      </w:hyperlink>
      <w:r w:rsidRPr="002E08AD">
        <w:rPr>
          <w:rFonts w:ascii="Arial" w:eastAsia="Times New Roman" w:hAnsi="Arial" w:cs="Arial"/>
          <w:color w:val="000000"/>
          <w:sz w:val="24"/>
          <w:szCs w:val="24"/>
          <w:lang w:eastAsia="pt-BR"/>
        </w:rPr>
        <w:t>.</w:t>
      </w:r>
    </w:p>
    <w:p w14:paraId="0FB82B52" w14:textId="77777777" w:rsidR="00545688" w:rsidRDefault="00545688">
      <w:pP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ype="page"/>
      </w:r>
    </w:p>
    <w:p w14:paraId="21F514E8" w14:textId="77777777" w:rsidR="009C184B" w:rsidRDefault="009C184B" w:rsidP="002E08AD">
      <w:pPr>
        <w:spacing w:before="6" w:after="6" w:line="360" w:lineRule="auto"/>
        <w:ind w:right="30" w:firstLine="708"/>
        <w:contextualSpacing/>
        <w:jc w:val="both"/>
        <w:rPr>
          <w:rFonts w:ascii="Arial" w:eastAsia="Times New Roman" w:hAnsi="Arial" w:cs="Arial"/>
          <w:color w:val="000000"/>
          <w:sz w:val="24"/>
          <w:szCs w:val="24"/>
          <w:lang w:eastAsia="pt-BR"/>
        </w:rPr>
      </w:pPr>
    </w:p>
    <w:p w14:paraId="4F07DB8F" w14:textId="519F447E" w:rsidR="009577E2" w:rsidRPr="002E08AD" w:rsidRDefault="009577E2" w:rsidP="002E08AD">
      <w:pPr>
        <w:pStyle w:val="Ttulo1"/>
        <w:spacing w:before="6" w:after="6" w:line="360" w:lineRule="auto"/>
        <w:contextualSpacing/>
        <w:jc w:val="center"/>
        <w:rPr>
          <w:rFonts w:ascii="Arial" w:hAnsi="Arial" w:cs="Arial"/>
          <w:b/>
          <w:bCs/>
          <w:color w:val="auto"/>
          <w:sz w:val="24"/>
          <w:szCs w:val="24"/>
        </w:rPr>
      </w:pPr>
      <w:r w:rsidRPr="002E08AD">
        <w:rPr>
          <w:rFonts w:ascii="Arial" w:hAnsi="Arial" w:cs="Arial"/>
          <w:b/>
          <w:bCs/>
          <w:color w:val="auto"/>
          <w:sz w:val="24"/>
          <w:szCs w:val="24"/>
        </w:rPr>
        <w:t>ANEXO</w:t>
      </w:r>
      <w:r w:rsidR="00A1180B" w:rsidRPr="002E08AD">
        <w:rPr>
          <w:rFonts w:ascii="Arial" w:hAnsi="Arial" w:cs="Arial"/>
          <w:b/>
          <w:bCs/>
          <w:color w:val="auto"/>
          <w:sz w:val="24"/>
          <w:szCs w:val="24"/>
        </w:rPr>
        <w:t xml:space="preserve"> I</w:t>
      </w:r>
      <w:r w:rsidRPr="002E08AD">
        <w:rPr>
          <w:rFonts w:ascii="Arial" w:hAnsi="Arial" w:cs="Arial"/>
          <w:b/>
          <w:bCs/>
          <w:color w:val="auto"/>
          <w:sz w:val="24"/>
          <w:szCs w:val="24"/>
        </w:rPr>
        <w:t xml:space="preserve"> DO TERMO DE REFERÊNCIA</w:t>
      </w:r>
    </w:p>
    <w:p w14:paraId="7B7ECA7F" w14:textId="77777777" w:rsidR="009577E2" w:rsidRPr="002E08AD" w:rsidRDefault="009577E2" w:rsidP="002E08AD">
      <w:pPr>
        <w:spacing w:before="6" w:after="6" w:line="360" w:lineRule="auto"/>
        <w:contextualSpacing/>
        <w:jc w:val="center"/>
        <w:rPr>
          <w:rFonts w:ascii="Arial" w:hAnsi="Arial" w:cs="Arial"/>
          <w:b/>
          <w:bCs/>
          <w:sz w:val="24"/>
          <w:szCs w:val="24"/>
        </w:rPr>
      </w:pPr>
    </w:p>
    <w:p w14:paraId="4A2B6A44" w14:textId="77777777" w:rsidR="009577E2" w:rsidRPr="002E08AD" w:rsidRDefault="009577E2" w:rsidP="002E08AD">
      <w:pPr>
        <w:spacing w:before="6" w:after="6" w:line="360" w:lineRule="auto"/>
        <w:contextualSpacing/>
        <w:jc w:val="center"/>
        <w:rPr>
          <w:rFonts w:ascii="Arial" w:hAnsi="Arial" w:cs="Arial"/>
          <w:b/>
          <w:bCs/>
          <w:sz w:val="24"/>
          <w:szCs w:val="24"/>
        </w:rPr>
      </w:pPr>
      <w:r w:rsidRPr="002E08AD">
        <w:rPr>
          <w:rFonts w:ascii="Arial" w:hAnsi="Arial" w:cs="Arial"/>
          <w:b/>
          <w:bCs/>
          <w:sz w:val="24"/>
          <w:szCs w:val="24"/>
        </w:rPr>
        <w:t>TERMO DE RESPONSABILIDADE E COMPROMISSO COM O CÓDIGO DE CONDUTA PARA FORNECEDORES DE BENS E SERVIÇOS DO CONSELHO NACIONAL DE JUSTIÇA</w:t>
      </w:r>
    </w:p>
    <w:p w14:paraId="7E987D8E" w14:textId="77777777" w:rsidR="009577E2" w:rsidRPr="002E08AD" w:rsidRDefault="009577E2" w:rsidP="002E08AD">
      <w:pPr>
        <w:spacing w:before="6" w:after="6" w:line="360" w:lineRule="auto"/>
        <w:contextualSpacing/>
        <w:jc w:val="center"/>
        <w:rPr>
          <w:rFonts w:ascii="Arial" w:hAnsi="Arial" w:cs="Arial"/>
          <w:b/>
          <w:bCs/>
          <w:sz w:val="24"/>
          <w:szCs w:val="24"/>
        </w:rPr>
      </w:pPr>
    </w:p>
    <w:p w14:paraId="3B159C09" w14:textId="6F281C7E" w:rsidR="009577E2" w:rsidRPr="002E08AD" w:rsidRDefault="009577E2" w:rsidP="002E08AD">
      <w:pPr>
        <w:spacing w:before="6" w:after="6" w:line="360" w:lineRule="auto"/>
        <w:contextualSpacing/>
        <w:jc w:val="both"/>
        <w:rPr>
          <w:rFonts w:ascii="Arial" w:hAnsi="Arial" w:cs="Arial"/>
          <w:sz w:val="24"/>
          <w:szCs w:val="24"/>
        </w:rPr>
      </w:pPr>
      <w:r w:rsidRPr="002E08AD">
        <w:rPr>
          <w:rFonts w:ascii="Arial" w:hAnsi="Arial" w:cs="Arial"/>
          <w:sz w:val="24"/>
          <w:szCs w:val="24"/>
        </w:rPr>
        <w:t xml:space="preserve">Eu, ____________________, inscrito(a) no CPF sob </w:t>
      </w:r>
      <w:r w:rsidR="00651772" w:rsidRPr="002E08AD">
        <w:rPr>
          <w:rFonts w:ascii="Arial" w:hAnsi="Arial" w:cs="Arial"/>
          <w:sz w:val="24"/>
          <w:szCs w:val="24"/>
        </w:rPr>
        <w:t>n.</w:t>
      </w:r>
      <w:r w:rsidRPr="002E08AD">
        <w:rPr>
          <w:rFonts w:ascii="Arial" w:hAnsi="Arial" w:cs="Arial"/>
          <w:sz w:val="24"/>
          <w:szCs w:val="24"/>
        </w:rPr>
        <w:t xml:space="preserve"> ______________, neste ato representando o(a)_________________, inscrito(a) no CNPJ </w:t>
      </w:r>
      <w:r w:rsidR="00651772" w:rsidRPr="002E08AD">
        <w:rPr>
          <w:rFonts w:ascii="Arial" w:hAnsi="Arial" w:cs="Arial"/>
          <w:sz w:val="24"/>
          <w:szCs w:val="24"/>
        </w:rPr>
        <w:t>n.</w:t>
      </w:r>
      <w:r w:rsidRPr="002E08AD">
        <w:rPr>
          <w:rFonts w:ascii="Arial" w:hAnsi="Arial" w:cs="Arial"/>
          <w:sz w:val="24"/>
          <w:szCs w:val="24"/>
        </w:rPr>
        <w:t xml:space="preserve">__________________, declaro: </w:t>
      </w:r>
      <w:r w:rsidR="00360AD2" w:rsidRPr="002E08AD">
        <w:rPr>
          <w:rFonts w:ascii="Arial" w:hAnsi="Arial" w:cs="Arial"/>
          <w:sz w:val="24"/>
          <w:szCs w:val="24"/>
        </w:rPr>
        <w:t>t</w:t>
      </w:r>
      <w:r w:rsidRPr="002E08AD">
        <w:rPr>
          <w:rFonts w:ascii="Arial" w:hAnsi="Arial" w:cs="Arial"/>
          <w:sz w:val="24"/>
          <w:szCs w:val="24"/>
        </w:rPr>
        <w:t xml:space="preserve">er recebido cópia do "Código de Conduta para Fornecedores de Bens e de Serviços do Conselho Nacional de Justiça"; </w:t>
      </w:r>
      <w:r w:rsidR="00360AD2" w:rsidRPr="002E08AD">
        <w:rPr>
          <w:rFonts w:ascii="Arial" w:hAnsi="Arial" w:cs="Arial"/>
          <w:sz w:val="24"/>
          <w:szCs w:val="24"/>
        </w:rPr>
        <w:t>t</w:t>
      </w:r>
      <w:r w:rsidRPr="002E08AD">
        <w:rPr>
          <w:rFonts w:ascii="Arial" w:hAnsi="Arial" w:cs="Arial"/>
          <w:sz w:val="24"/>
          <w:szCs w:val="24"/>
        </w:rPr>
        <w:t xml:space="preserve">er conhecimento do inteiro teor do referido Código e estar de pleno acordo com o seu conteúdo, que li e entendi, comprometendo-me a cumpri-lo fielmente durante toda a vigência de meu contrato e, após, no que for cabível; </w:t>
      </w:r>
      <w:r w:rsidR="00360AD2" w:rsidRPr="002E08AD">
        <w:rPr>
          <w:rFonts w:ascii="Arial" w:hAnsi="Arial" w:cs="Arial"/>
          <w:sz w:val="24"/>
          <w:szCs w:val="24"/>
        </w:rPr>
        <w:t>t</w:t>
      </w:r>
      <w:r w:rsidRPr="002E08AD">
        <w:rPr>
          <w:rFonts w:ascii="Arial" w:hAnsi="Arial" w:cs="Arial"/>
          <w:sz w:val="24"/>
          <w:szCs w:val="24"/>
        </w:rPr>
        <w:t>er conhecimento de que para fornecer serviços, bens e produtos ou estabelecer qualquer tipo de parceria com o Conselho Nacional de Justiça é necessário respeitar fielmente o presente Código, cujas avaliações quanto ao cumprimento serão objeto de cláusula(s) contratual(ais)</w:t>
      </w:r>
      <w:r w:rsidR="00360AD2" w:rsidRPr="002E08AD">
        <w:rPr>
          <w:rFonts w:ascii="Arial" w:hAnsi="Arial" w:cs="Arial"/>
          <w:sz w:val="24"/>
          <w:szCs w:val="24"/>
        </w:rPr>
        <w:t>;</w:t>
      </w:r>
      <w:r w:rsidRPr="002E08AD">
        <w:rPr>
          <w:rFonts w:ascii="Arial" w:hAnsi="Arial" w:cs="Arial"/>
          <w:sz w:val="24"/>
          <w:szCs w:val="24"/>
        </w:rPr>
        <w:t xml:space="preserve"> </w:t>
      </w:r>
      <w:r w:rsidR="00360AD2" w:rsidRPr="002E08AD">
        <w:rPr>
          <w:rFonts w:ascii="Arial" w:hAnsi="Arial" w:cs="Arial"/>
          <w:sz w:val="24"/>
          <w:szCs w:val="24"/>
        </w:rPr>
        <w:t>t</w:t>
      </w:r>
      <w:r w:rsidRPr="002E08AD">
        <w:rPr>
          <w:rFonts w:ascii="Arial" w:hAnsi="Arial" w:cs="Arial"/>
          <w:sz w:val="24"/>
          <w:szCs w:val="24"/>
        </w:rPr>
        <w:t>er conhecimento de que as infrações a este Código, às políticas e normas do Conselho Nacional de Justiça serão analisadas, mediante a apresentação de relatórios, documentos, disponibilização de acesso a sistemas informatizados, vistorias, na forma que forem estabelecidas nas cláusulas contratuais, estando sujeitas à não prorrogação dos contratos administrativos e às ações aplicáveis, sem prejuízo de encaminhamento aos órgãos responsáveis pela apuração dos fatos e aplicação das penalidades cabíveis.</w:t>
      </w:r>
    </w:p>
    <w:p w14:paraId="470FCB07" w14:textId="77777777" w:rsidR="009577E2" w:rsidRPr="002E08AD" w:rsidRDefault="009577E2" w:rsidP="002E08AD">
      <w:pPr>
        <w:spacing w:before="6" w:after="6" w:line="360" w:lineRule="auto"/>
        <w:contextualSpacing/>
        <w:jc w:val="center"/>
        <w:rPr>
          <w:rFonts w:ascii="Arial" w:hAnsi="Arial" w:cs="Arial"/>
          <w:b/>
          <w:bCs/>
          <w:sz w:val="24"/>
          <w:szCs w:val="24"/>
        </w:rPr>
      </w:pPr>
    </w:p>
    <w:p w14:paraId="43ECA981" w14:textId="77777777" w:rsidR="009577E2" w:rsidRPr="002E08AD" w:rsidRDefault="009577E2" w:rsidP="002E08AD">
      <w:pPr>
        <w:spacing w:before="6" w:after="6" w:line="360" w:lineRule="auto"/>
        <w:contextualSpacing/>
        <w:jc w:val="center"/>
        <w:rPr>
          <w:rFonts w:ascii="Arial" w:hAnsi="Arial" w:cs="Arial"/>
          <w:sz w:val="24"/>
          <w:szCs w:val="24"/>
        </w:rPr>
      </w:pPr>
      <w:r w:rsidRPr="002E08AD">
        <w:rPr>
          <w:rFonts w:ascii="Arial" w:hAnsi="Arial" w:cs="Arial"/>
          <w:sz w:val="24"/>
          <w:szCs w:val="24"/>
        </w:rPr>
        <w:t xml:space="preserve">__________________________, ______ de ________ </w:t>
      </w:r>
      <w:proofErr w:type="spellStart"/>
      <w:r w:rsidRPr="002E08AD">
        <w:rPr>
          <w:rFonts w:ascii="Arial" w:hAnsi="Arial" w:cs="Arial"/>
          <w:sz w:val="24"/>
          <w:szCs w:val="24"/>
        </w:rPr>
        <w:t>de</w:t>
      </w:r>
      <w:proofErr w:type="spellEnd"/>
      <w:r w:rsidRPr="002E08AD">
        <w:rPr>
          <w:rFonts w:ascii="Arial" w:hAnsi="Arial" w:cs="Arial"/>
          <w:sz w:val="24"/>
          <w:szCs w:val="24"/>
        </w:rPr>
        <w:t xml:space="preserve"> ______</w:t>
      </w:r>
    </w:p>
    <w:p w14:paraId="27B73E39" w14:textId="692F8B29" w:rsidR="009577E2" w:rsidRPr="002E08AD" w:rsidRDefault="009577E2" w:rsidP="002E08AD">
      <w:pPr>
        <w:spacing w:before="6" w:after="6" w:line="360" w:lineRule="auto"/>
        <w:contextualSpacing/>
        <w:jc w:val="center"/>
        <w:rPr>
          <w:rFonts w:ascii="Arial" w:hAnsi="Arial" w:cs="Arial"/>
          <w:sz w:val="24"/>
          <w:szCs w:val="24"/>
        </w:rPr>
      </w:pPr>
      <w:r w:rsidRPr="002E08AD">
        <w:rPr>
          <w:rFonts w:ascii="Arial" w:hAnsi="Arial" w:cs="Arial"/>
          <w:sz w:val="24"/>
          <w:szCs w:val="24"/>
        </w:rPr>
        <w:t>_________________________________</w:t>
      </w:r>
    </w:p>
    <w:p w14:paraId="559BEE9A" w14:textId="77777777" w:rsidR="009577E2" w:rsidRDefault="009577E2" w:rsidP="002E08AD">
      <w:pPr>
        <w:spacing w:before="6" w:after="6" w:line="360" w:lineRule="auto"/>
        <w:contextualSpacing/>
        <w:jc w:val="center"/>
        <w:rPr>
          <w:rFonts w:ascii="Arial" w:hAnsi="Arial" w:cs="Arial"/>
          <w:sz w:val="24"/>
          <w:szCs w:val="24"/>
        </w:rPr>
      </w:pPr>
    </w:p>
    <w:p w14:paraId="0DAE22E4" w14:textId="77777777" w:rsidR="004A5BFC" w:rsidRPr="002E08AD" w:rsidRDefault="004A5BFC" w:rsidP="002E08AD">
      <w:pPr>
        <w:spacing w:before="6" w:after="6" w:line="360" w:lineRule="auto"/>
        <w:contextualSpacing/>
        <w:jc w:val="center"/>
        <w:rPr>
          <w:rFonts w:ascii="Arial" w:hAnsi="Arial" w:cs="Arial"/>
          <w:sz w:val="24"/>
          <w:szCs w:val="24"/>
        </w:rPr>
      </w:pPr>
    </w:p>
    <w:p w14:paraId="51A0F627" w14:textId="77777777" w:rsidR="009577E2" w:rsidRPr="002E08AD" w:rsidRDefault="009577E2" w:rsidP="002E08AD">
      <w:pPr>
        <w:spacing w:before="6" w:after="6" w:line="360" w:lineRule="auto"/>
        <w:contextualSpacing/>
        <w:jc w:val="center"/>
        <w:rPr>
          <w:rFonts w:ascii="Arial" w:hAnsi="Arial" w:cs="Arial"/>
          <w:b/>
          <w:bCs/>
          <w:sz w:val="24"/>
          <w:szCs w:val="24"/>
        </w:rPr>
      </w:pPr>
    </w:p>
    <w:p w14:paraId="7E9A4A81" w14:textId="437F7B7B" w:rsidR="008A2EF4" w:rsidRPr="002E08AD" w:rsidRDefault="008A2EF4" w:rsidP="002E08AD">
      <w:pPr>
        <w:spacing w:before="6" w:after="6" w:line="360" w:lineRule="auto"/>
        <w:contextualSpacing/>
        <w:jc w:val="center"/>
        <w:rPr>
          <w:rFonts w:ascii="Arial" w:hAnsi="Arial" w:cs="Arial"/>
          <w:b/>
          <w:bCs/>
          <w:sz w:val="24"/>
          <w:szCs w:val="24"/>
        </w:rPr>
      </w:pPr>
      <w:r w:rsidRPr="002E08AD">
        <w:rPr>
          <w:rFonts w:ascii="Arial" w:hAnsi="Arial" w:cs="Arial"/>
          <w:b/>
          <w:bCs/>
          <w:sz w:val="24"/>
          <w:szCs w:val="24"/>
        </w:rPr>
        <w:lastRenderedPageBreak/>
        <w:t xml:space="preserve">ANEXO </w:t>
      </w:r>
      <w:r w:rsidR="0083519B" w:rsidRPr="002E08AD">
        <w:rPr>
          <w:rFonts w:ascii="Arial" w:hAnsi="Arial" w:cs="Arial"/>
          <w:b/>
          <w:bCs/>
          <w:sz w:val="24"/>
          <w:szCs w:val="24"/>
        </w:rPr>
        <w:t>II</w:t>
      </w:r>
      <w:r w:rsidRPr="002E08AD">
        <w:rPr>
          <w:rFonts w:ascii="Arial" w:hAnsi="Arial" w:cs="Arial"/>
          <w:b/>
          <w:bCs/>
          <w:sz w:val="24"/>
          <w:szCs w:val="24"/>
        </w:rPr>
        <w:t xml:space="preserve"> DO TERMO DE REFERÊNCIA</w:t>
      </w:r>
    </w:p>
    <w:p w14:paraId="1C8DA0BA" w14:textId="77777777" w:rsidR="0083519B" w:rsidRPr="002E08AD" w:rsidRDefault="0083519B" w:rsidP="002E08AD">
      <w:pPr>
        <w:spacing w:before="6" w:after="6" w:line="360" w:lineRule="auto"/>
        <w:contextualSpacing/>
        <w:jc w:val="center"/>
        <w:rPr>
          <w:rFonts w:ascii="Arial" w:eastAsia="Times New Roman" w:hAnsi="Arial" w:cs="Arial"/>
          <w:b/>
          <w:bCs/>
          <w:color w:val="212529"/>
          <w:sz w:val="24"/>
          <w:szCs w:val="24"/>
          <w:lang w:eastAsia="pt-BR"/>
        </w:rPr>
      </w:pPr>
      <w:r w:rsidRPr="002E08AD">
        <w:rPr>
          <w:rFonts w:ascii="Arial" w:eastAsia="Times New Roman" w:hAnsi="Arial" w:cs="Arial"/>
          <w:b/>
          <w:bCs/>
          <w:color w:val="212529"/>
          <w:sz w:val="24"/>
          <w:szCs w:val="24"/>
          <w:lang w:eastAsia="pt-BR"/>
        </w:rPr>
        <w:t>MODELO DE ORDEM DE FORNECIMENTO</w:t>
      </w:r>
    </w:p>
    <w:p w14:paraId="005BD119" w14:textId="77777777" w:rsidR="0083519B" w:rsidRPr="002E08AD" w:rsidRDefault="0083519B" w:rsidP="002E08AD">
      <w:pPr>
        <w:pStyle w:val="textocentralizadomaiusculas"/>
        <w:spacing w:before="6" w:beforeAutospacing="0" w:after="6" w:afterAutospacing="0" w:line="360" w:lineRule="auto"/>
        <w:contextualSpacing/>
        <w:jc w:val="center"/>
        <w:rPr>
          <w:rFonts w:ascii="Arial" w:hAnsi="Arial" w:cs="Arial"/>
          <w:b/>
          <w:bCs/>
          <w:caps/>
          <w:color w:val="000000"/>
        </w:rPr>
      </w:pPr>
      <w:r w:rsidRPr="002E08AD">
        <w:rPr>
          <w:rFonts w:ascii="Arial" w:hAnsi="Arial" w:cs="Arial"/>
          <w:b/>
          <w:bCs/>
          <w:caps/>
          <w:color w:val="000000"/>
        </w:rPr>
        <w:t>Ordem de FORNECIMENTO</w:t>
      </w:r>
    </w:p>
    <w:p w14:paraId="5D71512C" w14:textId="77777777" w:rsidR="0083519B" w:rsidRPr="002E08AD" w:rsidRDefault="0083519B" w:rsidP="002E08AD">
      <w:pPr>
        <w:spacing w:before="6" w:after="6" w:line="360" w:lineRule="auto"/>
        <w:ind w:left="120" w:right="120" w:hanging="120"/>
        <w:contextualSpacing/>
        <w:jc w:val="both"/>
        <w:rPr>
          <w:rFonts w:ascii="Arial" w:hAnsi="Arial" w:cs="Arial"/>
          <w:color w:val="000000"/>
          <w:sz w:val="24"/>
          <w:szCs w:val="24"/>
        </w:rPr>
      </w:pPr>
      <w:r w:rsidRPr="002E08AD">
        <w:rPr>
          <w:rFonts w:ascii="Arial" w:hAnsi="Arial" w:cs="Arial"/>
          <w:color w:val="000000"/>
          <w:sz w:val="24"/>
          <w:szCs w:val="24"/>
        </w:rPr>
        <w:t>Empresa: </w:t>
      </w:r>
    </w:p>
    <w:p w14:paraId="5F43DB74" w14:textId="77777777" w:rsidR="0083519B" w:rsidRPr="002E08AD" w:rsidRDefault="0083519B" w:rsidP="002E08AD">
      <w:pPr>
        <w:spacing w:before="6" w:after="6" w:line="360" w:lineRule="auto"/>
        <w:ind w:left="120" w:right="120" w:hanging="120"/>
        <w:contextualSpacing/>
        <w:jc w:val="both"/>
        <w:rPr>
          <w:rFonts w:ascii="Arial" w:hAnsi="Arial" w:cs="Arial"/>
          <w:color w:val="000000"/>
          <w:sz w:val="24"/>
          <w:szCs w:val="24"/>
        </w:rPr>
      </w:pPr>
      <w:r w:rsidRPr="002E08AD">
        <w:rPr>
          <w:rFonts w:ascii="Arial" w:hAnsi="Arial" w:cs="Arial"/>
          <w:color w:val="000000"/>
          <w:sz w:val="24"/>
          <w:szCs w:val="24"/>
        </w:rPr>
        <w:t>CNPJ nº:</w:t>
      </w:r>
    </w:p>
    <w:p w14:paraId="4946CA88" w14:textId="77777777" w:rsidR="0083519B" w:rsidRPr="002E08AD" w:rsidRDefault="0083519B" w:rsidP="002E08AD">
      <w:pPr>
        <w:spacing w:before="6" w:after="6" w:line="360" w:lineRule="auto"/>
        <w:ind w:left="120" w:right="120" w:hanging="120"/>
        <w:contextualSpacing/>
        <w:jc w:val="both"/>
        <w:rPr>
          <w:rFonts w:ascii="Arial" w:hAnsi="Arial" w:cs="Arial"/>
          <w:color w:val="000000"/>
          <w:sz w:val="24"/>
          <w:szCs w:val="24"/>
        </w:rPr>
      </w:pPr>
      <w:r w:rsidRPr="002E08AD">
        <w:rPr>
          <w:rFonts w:ascii="Arial" w:hAnsi="Arial" w:cs="Arial"/>
          <w:color w:val="000000"/>
          <w:sz w:val="24"/>
          <w:szCs w:val="24"/>
        </w:rPr>
        <w:t xml:space="preserve">Nota de Empenho nº </w:t>
      </w:r>
      <w:r w:rsidRPr="002E08AD">
        <w:rPr>
          <w:rFonts w:ascii="Arial" w:hAnsi="Arial" w:cs="Arial"/>
          <w:b/>
          <w:color w:val="000000"/>
          <w:sz w:val="24"/>
          <w:szCs w:val="24"/>
        </w:rPr>
        <w:t>XX/XXXX</w:t>
      </w:r>
    </w:p>
    <w:p w14:paraId="3BD491A2" w14:textId="77777777" w:rsidR="0083519B" w:rsidRPr="002E08AD" w:rsidRDefault="0083519B" w:rsidP="002E08AD">
      <w:pPr>
        <w:spacing w:before="6" w:after="6" w:line="360" w:lineRule="auto"/>
        <w:ind w:right="120"/>
        <w:contextualSpacing/>
        <w:jc w:val="both"/>
        <w:rPr>
          <w:rFonts w:ascii="Arial" w:hAnsi="Arial" w:cs="Arial"/>
          <w:color w:val="000000"/>
          <w:sz w:val="24"/>
          <w:szCs w:val="24"/>
        </w:rPr>
      </w:pPr>
      <w:r w:rsidRPr="002E08AD">
        <w:rPr>
          <w:rFonts w:ascii="Arial" w:hAnsi="Arial" w:cs="Arial"/>
          <w:color w:val="000000"/>
          <w:sz w:val="24"/>
          <w:szCs w:val="24"/>
        </w:rPr>
        <w:t>Prazo de entrega do objeto: Conforme o Termo de Referência, o fornecedor tem prazo de </w:t>
      </w:r>
      <w:r w:rsidRPr="002E08AD">
        <w:rPr>
          <w:rStyle w:val="Forte"/>
          <w:rFonts w:ascii="Arial" w:hAnsi="Arial" w:cs="Arial"/>
          <w:color w:val="000000"/>
          <w:sz w:val="24"/>
          <w:szCs w:val="24"/>
        </w:rPr>
        <w:t>XXX (XXXXX) dias corridos para entrega dos produtos</w:t>
      </w:r>
      <w:r w:rsidRPr="002E08AD">
        <w:rPr>
          <w:rFonts w:ascii="Arial" w:hAnsi="Arial" w:cs="Arial"/>
          <w:color w:val="000000"/>
          <w:sz w:val="24"/>
          <w:szCs w:val="24"/>
        </w:rPr>
        <w:t>, sendo que tal prazo finda-se no dia </w:t>
      </w:r>
      <w:r w:rsidRPr="002E08AD">
        <w:rPr>
          <w:rStyle w:val="Forte"/>
          <w:rFonts w:ascii="Arial" w:hAnsi="Arial" w:cs="Arial"/>
          <w:color w:val="000000"/>
          <w:sz w:val="24"/>
          <w:szCs w:val="24"/>
        </w:rPr>
        <w:t>XX/XX/XX.</w:t>
      </w:r>
    </w:p>
    <w:p w14:paraId="64E3BF9A" w14:textId="77777777" w:rsidR="0083519B" w:rsidRPr="002E08AD" w:rsidRDefault="0083519B" w:rsidP="002E08AD">
      <w:pPr>
        <w:spacing w:before="6" w:after="6" w:line="360" w:lineRule="auto"/>
        <w:ind w:right="120"/>
        <w:contextualSpacing/>
        <w:jc w:val="both"/>
        <w:rPr>
          <w:rFonts w:ascii="Arial" w:hAnsi="Arial" w:cs="Arial"/>
          <w:color w:val="000000"/>
          <w:sz w:val="24"/>
          <w:szCs w:val="24"/>
        </w:rPr>
      </w:pPr>
      <w:r w:rsidRPr="002E08AD">
        <w:rPr>
          <w:rFonts w:ascii="Arial" w:hAnsi="Arial" w:cs="Arial"/>
          <w:color w:val="000000"/>
          <w:sz w:val="24"/>
          <w:szCs w:val="24"/>
        </w:rPr>
        <w:t>Com base na Nota de Empenho e no TR, solicitamos o fornecimento dos produtos abaixo descritos:</w:t>
      </w:r>
    </w:p>
    <w:tbl>
      <w:tblPr>
        <w:tblW w:w="9348"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798"/>
        <w:gridCol w:w="2880"/>
        <w:gridCol w:w="1701"/>
        <w:gridCol w:w="1843"/>
        <w:gridCol w:w="2126"/>
      </w:tblGrid>
      <w:tr w:rsidR="0083519B" w:rsidRPr="002E08AD" w14:paraId="23843B76" w14:textId="77777777" w:rsidTr="00C0243B">
        <w:tc>
          <w:tcPr>
            <w:tcW w:w="0" w:type="auto"/>
            <w:vMerge w:val="restart"/>
            <w:tcBorders>
              <w:top w:val="outset" w:sz="6" w:space="0" w:color="auto"/>
              <w:left w:val="outset" w:sz="6" w:space="0" w:color="auto"/>
              <w:bottom w:val="outset" w:sz="6" w:space="0" w:color="auto"/>
              <w:right w:val="outset" w:sz="6" w:space="0" w:color="auto"/>
            </w:tcBorders>
            <w:shd w:val="clear" w:color="auto" w:fill="DDDDDD"/>
            <w:vAlign w:val="center"/>
            <w:hideMark/>
          </w:tcPr>
          <w:p w14:paraId="103A694A"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r w:rsidRPr="002E08AD">
              <w:rPr>
                <w:rStyle w:val="Forte"/>
                <w:rFonts w:ascii="Arial" w:hAnsi="Arial" w:cs="Arial"/>
                <w:color w:val="000000"/>
              </w:rPr>
              <w:t>Nº item</w:t>
            </w:r>
          </w:p>
        </w:tc>
        <w:tc>
          <w:tcPr>
            <w:tcW w:w="2880" w:type="dxa"/>
            <w:vMerge w:val="restart"/>
            <w:tcBorders>
              <w:top w:val="outset" w:sz="6" w:space="0" w:color="auto"/>
              <w:left w:val="outset" w:sz="6" w:space="0" w:color="auto"/>
              <w:bottom w:val="outset" w:sz="6" w:space="0" w:color="auto"/>
              <w:right w:val="outset" w:sz="6" w:space="0" w:color="auto"/>
            </w:tcBorders>
            <w:shd w:val="clear" w:color="auto" w:fill="DDDDDD"/>
            <w:vAlign w:val="center"/>
            <w:hideMark/>
          </w:tcPr>
          <w:p w14:paraId="2BE5F667"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r w:rsidRPr="002E08AD">
              <w:rPr>
                <w:rStyle w:val="Forte"/>
                <w:rFonts w:ascii="Arial" w:hAnsi="Arial" w:cs="Arial"/>
                <w:color w:val="000000"/>
              </w:rPr>
              <w:t>ESPECIFICAÇÃO</w:t>
            </w:r>
          </w:p>
        </w:tc>
        <w:tc>
          <w:tcPr>
            <w:tcW w:w="1701" w:type="dxa"/>
            <w:vMerge w:val="restart"/>
            <w:tcBorders>
              <w:top w:val="outset" w:sz="6" w:space="0" w:color="auto"/>
              <w:left w:val="outset" w:sz="6" w:space="0" w:color="auto"/>
              <w:bottom w:val="outset" w:sz="6" w:space="0" w:color="auto"/>
              <w:right w:val="outset" w:sz="6" w:space="0" w:color="auto"/>
            </w:tcBorders>
            <w:shd w:val="clear" w:color="auto" w:fill="DDDDDD"/>
            <w:vAlign w:val="center"/>
            <w:hideMark/>
          </w:tcPr>
          <w:p w14:paraId="302AA1F0"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r w:rsidRPr="002E08AD">
              <w:rPr>
                <w:rStyle w:val="Forte"/>
                <w:rFonts w:ascii="Arial" w:hAnsi="Arial" w:cs="Arial"/>
                <w:color w:val="000000"/>
              </w:rPr>
              <w:t>QTD.</w:t>
            </w:r>
          </w:p>
        </w:tc>
        <w:tc>
          <w:tcPr>
            <w:tcW w:w="3969" w:type="dxa"/>
            <w:gridSpan w:val="2"/>
            <w:tcBorders>
              <w:top w:val="outset" w:sz="6" w:space="0" w:color="auto"/>
              <w:left w:val="outset" w:sz="6" w:space="0" w:color="auto"/>
              <w:bottom w:val="outset" w:sz="6" w:space="0" w:color="auto"/>
              <w:right w:val="outset" w:sz="6" w:space="0" w:color="auto"/>
            </w:tcBorders>
            <w:shd w:val="clear" w:color="auto" w:fill="DDDDDD"/>
            <w:vAlign w:val="center"/>
            <w:hideMark/>
          </w:tcPr>
          <w:p w14:paraId="6E9349D4"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r w:rsidRPr="002E08AD">
              <w:rPr>
                <w:rStyle w:val="Forte"/>
                <w:rFonts w:ascii="Arial" w:hAnsi="Arial" w:cs="Arial"/>
                <w:color w:val="000000"/>
              </w:rPr>
              <w:t>VALOR R$</w:t>
            </w:r>
          </w:p>
        </w:tc>
      </w:tr>
      <w:tr w:rsidR="0083519B" w:rsidRPr="002E08AD" w14:paraId="173EE475" w14:textId="77777777" w:rsidTr="00C0243B">
        <w:trPr>
          <w:trHeight w:val="305"/>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E9D1A5" w14:textId="77777777" w:rsidR="0083519B" w:rsidRPr="002E08AD" w:rsidRDefault="0083519B" w:rsidP="002E08AD">
            <w:pPr>
              <w:spacing w:before="6" w:after="6" w:line="360" w:lineRule="auto"/>
              <w:contextualSpacing/>
              <w:jc w:val="both"/>
              <w:rPr>
                <w:rFonts w:ascii="Arial" w:hAnsi="Arial" w:cs="Arial"/>
                <w:color w:val="000000"/>
                <w:sz w:val="24"/>
                <w:szCs w:val="24"/>
              </w:rPr>
            </w:pPr>
          </w:p>
        </w:tc>
        <w:tc>
          <w:tcPr>
            <w:tcW w:w="2880" w:type="dxa"/>
            <w:vMerge/>
            <w:tcBorders>
              <w:top w:val="outset" w:sz="6" w:space="0" w:color="auto"/>
              <w:left w:val="outset" w:sz="6" w:space="0" w:color="auto"/>
              <w:bottom w:val="outset" w:sz="6" w:space="0" w:color="auto"/>
              <w:right w:val="outset" w:sz="6" w:space="0" w:color="auto"/>
            </w:tcBorders>
            <w:vAlign w:val="center"/>
            <w:hideMark/>
          </w:tcPr>
          <w:p w14:paraId="7F1C6E1F" w14:textId="77777777" w:rsidR="0083519B" w:rsidRPr="002E08AD" w:rsidRDefault="0083519B" w:rsidP="002E08AD">
            <w:pPr>
              <w:spacing w:before="6" w:after="6" w:line="360" w:lineRule="auto"/>
              <w:contextualSpacing/>
              <w:jc w:val="both"/>
              <w:rPr>
                <w:rFonts w:ascii="Arial" w:hAnsi="Arial" w:cs="Arial"/>
                <w:color w:val="000000"/>
                <w:sz w:val="24"/>
                <w:szCs w:val="24"/>
              </w:rPr>
            </w:pPr>
          </w:p>
        </w:tc>
        <w:tc>
          <w:tcPr>
            <w:tcW w:w="1701" w:type="dxa"/>
            <w:vMerge/>
            <w:tcBorders>
              <w:top w:val="outset" w:sz="6" w:space="0" w:color="auto"/>
              <w:left w:val="outset" w:sz="6" w:space="0" w:color="auto"/>
              <w:bottom w:val="outset" w:sz="6" w:space="0" w:color="auto"/>
              <w:right w:val="outset" w:sz="6" w:space="0" w:color="auto"/>
            </w:tcBorders>
            <w:vAlign w:val="center"/>
            <w:hideMark/>
          </w:tcPr>
          <w:p w14:paraId="00B98A89" w14:textId="77777777" w:rsidR="0083519B" w:rsidRPr="002E08AD" w:rsidRDefault="0083519B" w:rsidP="002E08AD">
            <w:pPr>
              <w:spacing w:before="6" w:after="6" w:line="360" w:lineRule="auto"/>
              <w:contextualSpacing/>
              <w:jc w:val="both"/>
              <w:rPr>
                <w:rFonts w:ascii="Arial" w:hAnsi="Arial" w:cs="Arial"/>
                <w:color w:val="000000"/>
                <w:sz w:val="24"/>
                <w:szCs w:val="24"/>
              </w:rPr>
            </w:pPr>
          </w:p>
        </w:tc>
        <w:tc>
          <w:tcPr>
            <w:tcW w:w="184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9045334"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r w:rsidRPr="002E08AD">
              <w:rPr>
                <w:rStyle w:val="Forte"/>
                <w:rFonts w:ascii="Arial" w:hAnsi="Arial" w:cs="Arial"/>
                <w:color w:val="000000"/>
              </w:rPr>
              <w:t>UNITÁRIO</w:t>
            </w:r>
          </w:p>
        </w:tc>
        <w:tc>
          <w:tcPr>
            <w:tcW w:w="2126"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5F8DCE3"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r w:rsidRPr="002E08AD">
              <w:rPr>
                <w:rStyle w:val="Forte"/>
                <w:rFonts w:ascii="Arial" w:hAnsi="Arial" w:cs="Arial"/>
                <w:color w:val="000000"/>
              </w:rPr>
              <w:t>TOTAL</w:t>
            </w:r>
          </w:p>
        </w:tc>
      </w:tr>
      <w:tr w:rsidR="0083519B" w:rsidRPr="002E08AD" w14:paraId="03241FC6" w14:textId="77777777" w:rsidTr="00C0243B">
        <w:trPr>
          <w:trHeight w:val="255"/>
        </w:trPr>
        <w:tc>
          <w:tcPr>
            <w:tcW w:w="0" w:type="auto"/>
            <w:tcBorders>
              <w:top w:val="outset" w:sz="6" w:space="0" w:color="auto"/>
              <w:left w:val="outset" w:sz="6" w:space="0" w:color="auto"/>
              <w:bottom w:val="outset" w:sz="6" w:space="0" w:color="auto"/>
              <w:right w:val="outset" w:sz="6" w:space="0" w:color="auto"/>
            </w:tcBorders>
            <w:vAlign w:val="center"/>
            <w:hideMark/>
          </w:tcPr>
          <w:p w14:paraId="62CF16DF"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p>
        </w:tc>
        <w:tc>
          <w:tcPr>
            <w:tcW w:w="2880" w:type="dxa"/>
            <w:tcBorders>
              <w:top w:val="outset" w:sz="6" w:space="0" w:color="auto"/>
              <w:left w:val="outset" w:sz="6" w:space="0" w:color="auto"/>
              <w:bottom w:val="outset" w:sz="6" w:space="0" w:color="auto"/>
              <w:right w:val="outset" w:sz="6" w:space="0" w:color="auto"/>
            </w:tcBorders>
            <w:vAlign w:val="center"/>
            <w:hideMark/>
          </w:tcPr>
          <w:p w14:paraId="3DAD55F5" w14:textId="77777777" w:rsidR="0083519B" w:rsidRPr="002E08AD" w:rsidRDefault="0083519B" w:rsidP="002E08AD">
            <w:pPr>
              <w:spacing w:before="6" w:after="6" w:line="360" w:lineRule="auto"/>
              <w:contextualSpacing/>
              <w:jc w:val="both"/>
              <w:rPr>
                <w:rFonts w:ascii="Arial" w:hAnsi="Arial" w:cs="Arial"/>
                <w:color w:val="000000"/>
                <w:sz w:val="24"/>
                <w:szCs w:val="24"/>
              </w:rPr>
            </w:pPr>
          </w:p>
        </w:tc>
        <w:tc>
          <w:tcPr>
            <w:tcW w:w="1701" w:type="dxa"/>
            <w:tcBorders>
              <w:top w:val="outset" w:sz="6" w:space="0" w:color="auto"/>
              <w:left w:val="outset" w:sz="6" w:space="0" w:color="auto"/>
              <w:bottom w:val="outset" w:sz="6" w:space="0" w:color="auto"/>
              <w:right w:val="outset" w:sz="6" w:space="0" w:color="auto"/>
            </w:tcBorders>
            <w:vAlign w:val="center"/>
            <w:hideMark/>
          </w:tcPr>
          <w:p w14:paraId="3DC775E4"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p>
        </w:tc>
        <w:tc>
          <w:tcPr>
            <w:tcW w:w="1843" w:type="dxa"/>
            <w:tcBorders>
              <w:top w:val="outset" w:sz="6" w:space="0" w:color="auto"/>
              <w:left w:val="outset" w:sz="6" w:space="0" w:color="auto"/>
              <w:bottom w:val="outset" w:sz="6" w:space="0" w:color="auto"/>
              <w:right w:val="outset" w:sz="6" w:space="0" w:color="auto"/>
            </w:tcBorders>
            <w:vAlign w:val="center"/>
            <w:hideMark/>
          </w:tcPr>
          <w:p w14:paraId="28027629"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p>
        </w:tc>
        <w:tc>
          <w:tcPr>
            <w:tcW w:w="2126" w:type="dxa"/>
            <w:tcBorders>
              <w:top w:val="outset" w:sz="6" w:space="0" w:color="auto"/>
              <w:left w:val="outset" w:sz="6" w:space="0" w:color="auto"/>
              <w:bottom w:val="outset" w:sz="6" w:space="0" w:color="auto"/>
              <w:right w:val="outset" w:sz="6" w:space="0" w:color="auto"/>
            </w:tcBorders>
            <w:vAlign w:val="center"/>
            <w:hideMark/>
          </w:tcPr>
          <w:p w14:paraId="017BBD91" w14:textId="77777777" w:rsidR="0083519B" w:rsidRPr="002E08AD" w:rsidRDefault="0083519B" w:rsidP="002E08AD">
            <w:pPr>
              <w:pStyle w:val="tabelatextocentralizado"/>
              <w:spacing w:before="6" w:beforeAutospacing="0" w:after="6" w:afterAutospacing="0" w:line="360" w:lineRule="auto"/>
              <w:ind w:left="60" w:right="60"/>
              <w:contextualSpacing/>
              <w:jc w:val="both"/>
              <w:rPr>
                <w:rFonts w:ascii="Arial" w:hAnsi="Arial" w:cs="Arial"/>
                <w:color w:val="000000"/>
              </w:rPr>
            </w:pPr>
          </w:p>
        </w:tc>
      </w:tr>
    </w:tbl>
    <w:tbl>
      <w:tblPr>
        <w:tblpPr w:leftFromText="141" w:rightFromText="141" w:vertAnchor="text" w:horzAnchor="margin" w:tblpY="590"/>
        <w:tblW w:w="9348"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9348"/>
      </w:tblGrid>
      <w:tr w:rsidR="0083519B" w:rsidRPr="002E08AD" w14:paraId="04FD226D" w14:textId="77777777" w:rsidTr="00C0243B">
        <w:trPr>
          <w:trHeight w:val="210"/>
        </w:trPr>
        <w:tc>
          <w:tcPr>
            <w:tcW w:w="934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1BE395F9" w14:textId="77777777" w:rsidR="0083519B" w:rsidRPr="002E08AD" w:rsidRDefault="0083519B" w:rsidP="002E08AD">
            <w:pPr>
              <w:pStyle w:val="tabelatextocentralizado"/>
              <w:spacing w:before="6" w:beforeAutospacing="0" w:after="6" w:afterAutospacing="0" w:line="360" w:lineRule="auto"/>
              <w:ind w:left="60" w:right="60"/>
              <w:contextualSpacing/>
              <w:jc w:val="center"/>
              <w:rPr>
                <w:rFonts w:ascii="Arial" w:hAnsi="Arial" w:cs="Arial"/>
                <w:color w:val="000000"/>
              </w:rPr>
            </w:pPr>
            <w:r w:rsidRPr="002E08AD">
              <w:rPr>
                <w:rStyle w:val="Forte"/>
                <w:rFonts w:ascii="Arial" w:hAnsi="Arial" w:cs="Arial"/>
                <w:color w:val="000000"/>
              </w:rPr>
              <w:t>Informações para emitir Nota Fiscal:</w:t>
            </w:r>
          </w:p>
        </w:tc>
      </w:tr>
      <w:tr w:rsidR="0083519B" w:rsidRPr="002E08AD" w14:paraId="37AF9197" w14:textId="77777777" w:rsidTr="00C0243B">
        <w:trPr>
          <w:trHeight w:val="969"/>
        </w:trPr>
        <w:tc>
          <w:tcPr>
            <w:tcW w:w="9348" w:type="dxa"/>
            <w:tcBorders>
              <w:top w:val="outset" w:sz="6" w:space="0" w:color="auto"/>
              <w:left w:val="outset" w:sz="6" w:space="0" w:color="auto"/>
              <w:bottom w:val="outset" w:sz="6" w:space="0" w:color="auto"/>
              <w:right w:val="outset" w:sz="6" w:space="0" w:color="auto"/>
            </w:tcBorders>
            <w:vAlign w:val="center"/>
            <w:hideMark/>
          </w:tcPr>
          <w:p w14:paraId="7E1E53D2" w14:textId="77777777" w:rsidR="0083519B" w:rsidRPr="002E08AD" w:rsidRDefault="0083519B" w:rsidP="002E08AD">
            <w:pPr>
              <w:pStyle w:val="textoalinhadoesquerdaespaamentosimples"/>
              <w:spacing w:before="6" w:beforeAutospacing="0" w:after="6" w:afterAutospacing="0" w:line="360" w:lineRule="auto"/>
              <w:ind w:left="67"/>
              <w:contextualSpacing/>
              <w:jc w:val="center"/>
              <w:rPr>
                <w:rFonts w:ascii="Arial" w:hAnsi="Arial" w:cs="Arial"/>
                <w:color w:val="000000"/>
              </w:rPr>
            </w:pPr>
            <w:r w:rsidRPr="002E08AD">
              <w:rPr>
                <w:rFonts w:ascii="Arial" w:hAnsi="Arial" w:cs="Arial"/>
                <w:color w:val="000000"/>
              </w:rPr>
              <w:t>Nome: CONSELHO NACIONAL DE JUSTIÇA</w:t>
            </w:r>
          </w:p>
          <w:p w14:paraId="6C82ABE4" w14:textId="77777777" w:rsidR="0083519B" w:rsidRPr="002E08AD" w:rsidRDefault="0083519B" w:rsidP="002E08AD">
            <w:pPr>
              <w:pStyle w:val="textoalinhadoesquerdaespaamentosimples"/>
              <w:spacing w:before="6" w:beforeAutospacing="0" w:after="6" w:afterAutospacing="0" w:line="360" w:lineRule="auto"/>
              <w:ind w:left="67"/>
              <w:contextualSpacing/>
              <w:jc w:val="center"/>
              <w:rPr>
                <w:rFonts w:ascii="Arial" w:hAnsi="Arial" w:cs="Arial"/>
                <w:color w:val="000000"/>
              </w:rPr>
            </w:pPr>
            <w:r w:rsidRPr="002E08AD">
              <w:rPr>
                <w:rFonts w:ascii="Arial" w:hAnsi="Arial" w:cs="Arial"/>
                <w:color w:val="000000"/>
              </w:rPr>
              <w:t>CNPJ: 07.421.906/0001-29</w:t>
            </w:r>
          </w:p>
          <w:p w14:paraId="6C093127" w14:textId="77777777" w:rsidR="0083519B" w:rsidRPr="002E08AD" w:rsidRDefault="0083519B" w:rsidP="002E08AD">
            <w:pPr>
              <w:pStyle w:val="textoalinhadoesquerdaespaamentosimples"/>
              <w:spacing w:before="6" w:beforeAutospacing="0" w:after="6" w:afterAutospacing="0" w:line="360" w:lineRule="auto"/>
              <w:ind w:left="67"/>
              <w:contextualSpacing/>
              <w:jc w:val="center"/>
              <w:rPr>
                <w:rFonts w:ascii="Arial" w:hAnsi="Arial" w:cs="Arial"/>
                <w:color w:val="000000"/>
              </w:rPr>
            </w:pPr>
            <w:r w:rsidRPr="002E08AD">
              <w:rPr>
                <w:rFonts w:ascii="Arial" w:hAnsi="Arial" w:cs="Arial"/>
                <w:color w:val="000000"/>
              </w:rPr>
              <w:t>INSCRIÇÃO ESTADUAL: 0806756600154</w:t>
            </w:r>
          </w:p>
        </w:tc>
      </w:tr>
    </w:tbl>
    <w:tbl>
      <w:tblPr>
        <w:tblW w:w="9348"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9348"/>
      </w:tblGrid>
      <w:tr w:rsidR="0083519B" w:rsidRPr="002E08AD" w14:paraId="401B3433" w14:textId="77777777" w:rsidTr="00C0243B">
        <w:tc>
          <w:tcPr>
            <w:tcW w:w="934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5712166" w14:textId="77777777" w:rsidR="0083519B" w:rsidRPr="002E08AD" w:rsidRDefault="0083519B" w:rsidP="002E08AD">
            <w:pPr>
              <w:pStyle w:val="tabelatextocentralizado"/>
              <w:spacing w:before="6" w:beforeAutospacing="0" w:after="6" w:afterAutospacing="0" w:line="360" w:lineRule="auto"/>
              <w:ind w:left="60" w:right="60"/>
              <w:contextualSpacing/>
              <w:jc w:val="center"/>
              <w:rPr>
                <w:rFonts w:ascii="Arial" w:hAnsi="Arial" w:cs="Arial"/>
                <w:color w:val="000000"/>
              </w:rPr>
            </w:pPr>
            <w:r w:rsidRPr="002E08AD">
              <w:rPr>
                <w:rFonts w:ascii="Arial" w:hAnsi="Arial" w:cs="Arial"/>
                <w:b/>
                <w:bCs/>
                <w:color w:val="000000"/>
              </w:rPr>
              <w:t>Local de retirada e devolução do material</w:t>
            </w:r>
          </w:p>
        </w:tc>
      </w:tr>
      <w:tr w:rsidR="0083519B" w:rsidRPr="002E08AD" w14:paraId="18CB7BA8" w14:textId="77777777" w:rsidTr="00C0243B">
        <w:tc>
          <w:tcPr>
            <w:tcW w:w="9348" w:type="dxa"/>
            <w:tcBorders>
              <w:top w:val="outset" w:sz="6" w:space="0" w:color="auto"/>
              <w:left w:val="outset" w:sz="6" w:space="0" w:color="auto"/>
              <w:bottom w:val="outset" w:sz="6" w:space="0" w:color="auto"/>
              <w:right w:val="outset" w:sz="6" w:space="0" w:color="auto"/>
            </w:tcBorders>
            <w:vAlign w:val="center"/>
            <w:hideMark/>
          </w:tcPr>
          <w:p w14:paraId="6EAE62D0" w14:textId="77777777" w:rsidR="0083519B" w:rsidRPr="002E08AD" w:rsidRDefault="0083519B" w:rsidP="002E08AD">
            <w:pPr>
              <w:pStyle w:val="tabelatextocentralizado"/>
              <w:spacing w:before="6" w:beforeAutospacing="0" w:after="6" w:afterAutospacing="0" w:line="360" w:lineRule="auto"/>
              <w:ind w:left="60" w:right="60"/>
              <w:contextualSpacing/>
              <w:jc w:val="center"/>
              <w:rPr>
                <w:rFonts w:ascii="Arial" w:hAnsi="Arial" w:cs="Arial"/>
                <w:color w:val="000000"/>
              </w:rPr>
            </w:pPr>
            <w:r w:rsidRPr="002E08AD">
              <w:rPr>
                <w:rFonts w:ascii="Arial" w:hAnsi="Arial" w:cs="Arial"/>
                <w:color w:val="000000"/>
              </w:rPr>
              <w:t>Seção de Material e Patrimônio</w:t>
            </w:r>
          </w:p>
          <w:p w14:paraId="3311C10C" w14:textId="77777777" w:rsidR="0083519B" w:rsidRPr="002E08AD" w:rsidRDefault="0083519B" w:rsidP="002E08AD">
            <w:pPr>
              <w:pStyle w:val="tabelatextocentralizado"/>
              <w:spacing w:before="6" w:beforeAutospacing="0" w:after="6" w:afterAutospacing="0" w:line="360" w:lineRule="auto"/>
              <w:ind w:left="60" w:right="60"/>
              <w:contextualSpacing/>
              <w:jc w:val="center"/>
              <w:rPr>
                <w:rFonts w:ascii="Arial" w:hAnsi="Arial" w:cs="Arial"/>
                <w:color w:val="000000"/>
              </w:rPr>
            </w:pPr>
            <w:r w:rsidRPr="002E08AD">
              <w:rPr>
                <w:rFonts w:ascii="Arial" w:hAnsi="Arial" w:cs="Arial"/>
                <w:color w:val="000000"/>
              </w:rPr>
              <w:t>SAF/SUL, Quadra 02, lotes 05 e 06, bloco E, Asa Sul, Brasília/DF</w:t>
            </w:r>
          </w:p>
          <w:p w14:paraId="4B27AA06" w14:textId="77777777" w:rsidR="0083519B" w:rsidRPr="002E08AD" w:rsidRDefault="0083519B" w:rsidP="002E08AD">
            <w:pPr>
              <w:pStyle w:val="tabelatextocentralizado"/>
              <w:spacing w:before="6" w:beforeAutospacing="0" w:after="6" w:afterAutospacing="0" w:line="360" w:lineRule="auto"/>
              <w:ind w:left="60" w:right="60"/>
              <w:contextualSpacing/>
              <w:jc w:val="center"/>
              <w:rPr>
                <w:rFonts w:ascii="Arial" w:hAnsi="Arial" w:cs="Arial"/>
                <w:color w:val="000000"/>
              </w:rPr>
            </w:pPr>
            <w:r w:rsidRPr="002E08AD">
              <w:rPr>
                <w:rFonts w:ascii="Arial" w:hAnsi="Arial" w:cs="Arial"/>
                <w:color w:val="000000"/>
              </w:rPr>
              <w:t>Horário de atendimento ao público externo: das 10h às 18h.</w:t>
            </w:r>
          </w:p>
          <w:p w14:paraId="4BB278A7" w14:textId="77777777" w:rsidR="0083519B" w:rsidRPr="002E08AD" w:rsidRDefault="0083519B" w:rsidP="002E08AD">
            <w:pPr>
              <w:pStyle w:val="tabelatextocentralizado"/>
              <w:spacing w:before="6" w:beforeAutospacing="0" w:after="6" w:afterAutospacing="0" w:line="360" w:lineRule="auto"/>
              <w:ind w:left="60" w:right="60"/>
              <w:contextualSpacing/>
              <w:jc w:val="center"/>
              <w:rPr>
                <w:rFonts w:ascii="Arial" w:hAnsi="Arial" w:cs="Arial"/>
                <w:color w:val="000000"/>
              </w:rPr>
            </w:pPr>
            <w:r w:rsidRPr="002E08AD">
              <w:rPr>
                <w:rFonts w:ascii="Arial" w:hAnsi="Arial" w:cs="Arial"/>
                <w:color w:val="000000"/>
              </w:rPr>
              <w:t>Telefone: (61) 2326-4994/4992</w:t>
            </w:r>
          </w:p>
        </w:tc>
      </w:tr>
    </w:tbl>
    <w:p w14:paraId="51539F77" w14:textId="77777777" w:rsidR="0083519B" w:rsidRPr="002E08AD" w:rsidRDefault="0083519B" w:rsidP="002E08AD">
      <w:pPr>
        <w:pStyle w:val="NormalWeb"/>
        <w:spacing w:before="6" w:beforeAutospacing="0" w:after="6" w:afterAutospacing="0" w:line="360" w:lineRule="auto"/>
        <w:contextualSpacing/>
        <w:jc w:val="center"/>
        <w:rPr>
          <w:rFonts w:ascii="Arial" w:hAnsi="Arial" w:cs="Arial"/>
          <w:color w:val="000000"/>
        </w:rPr>
      </w:pPr>
      <w:r w:rsidRPr="002E08AD">
        <w:rPr>
          <w:rFonts w:ascii="Arial" w:hAnsi="Arial" w:cs="Arial"/>
          <w:color w:val="000000"/>
        </w:rPr>
        <w:t>Brasília-DF, XX de XXXXX de 20XX</w:t>
      </w:r>
    </w:p>
    <w:p w14:paraId="1019845B" w14:textId="77777777" w:rsidR="0083519B" w:rsidRPr="002E08AD" w:rsidRDefault="0083519B" w:rsidP="002E08AD">
      <w:pPr>
        <w:pStyle w:val="NormalWeb"/>
        <w:spacing w:before="6" w:beforeAutospacing="0" w:after="6" w:afterAutospacing="0" w:line="360" w:lineRule="auto"/>
        <w:contextualSpacing/>
        <w:jc w:val="center"/>
        <w:rPr>
          <w:rStyle w:val="Forte"/>
          <w:rFonts w:ascii="Arial" w:hAnsi="Arial" w:cs="Arial"/>
          <w:color w:val="000000"/>
        </w:rPr>
      </w:pPr>
    </w:p>
    <w:p w14:paraId="3DF74EA8" w14:textId="77777777" w:rsidR="0083519B" w:rsidRPr="002E08AD" w:rsidRDefault="0083519B" w:rsidP="002E08AD">
      <w:pPr>
        <w:pStyle w:val="NormalWeb"/>
        <w:spacing w:before="6" w:beforeAutospacing="0" w:after="6" w:afterAutospacing="0" w:line="360" w:lineRule="auto"/>
        <w:contextualSpacing/>
        <w:jc w:val="center"/>
        <w:rPr>
          <w:rStyle w:val="Forte"/>
          <w:rFonts w:ascii="Arial" w:hAnsi="Arial" w:cs="Arial"/>
          <w:color w:val="000000"/>
        </w:rPr>
      </w:pPr>
      <w:r w:rsidRPr="002E08AD">
        <w:rPr>
          <w:rStyle w:val="Forte"/>
          <w:rFonts w:ascii="Arial" w:hAnsi="Arial" w:cs="Arial"/>
          <w:color w:val="000000"/>
        </w:rPr>
        <w:t>Nome</w:t>
      </w:r>
    </w:p>
    <w:p w14:paraId="451EF2F9" w14:textId="4D6DD464" w:rsidR="008A2EF4" w:rsidRPr="002E08AD" w:rsidRDefault="0083519B" w:rsidP="00806ABC">
      <w:pPr>
        <w:spacing w:before="6" w:after="6" w:line="360" w:lineRule="auto"/>
        <w:contextualSpacing/>
        <w:jc w:val="center"/>
        <w:rPr>
          <w:rFonts w:ascii="Arial" w:hAnsi="Arial" w:cs="Arial"/>
          <w:b/>
          <w:bCs/>
          <w:color w:val="EE0000"/>
          <w:sz w:val="24"/>
          <w:szCs w:val="24"/>
        </w:rPr>
      </w:pPr>
      <w:r w:rsidRPr="002E08AD">
        <w:rPr>
          <w:rFonts w:ascii="Arial" w:hAnsi="Arial" w:cs="Arial"/>
          <w:color w:val="000000"/>
          <w:sz w:val="24"/>
          <w:szCs w:val="24"/>
        </w:rPr>
        <w:t>Gestor da XXXXXXX</w:t>
      </w:r>
    </w:p>
    <w:sectPr w:rsidR="008A2EF4" w:rsidRPr="002E08AD">
      <w:head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8CAFB" w14:textId="77777777" w:rsidR="00430480" w:rsidRDefault="00430480" w:rsidP="00260D66">
      <w:pPr>
        <w:spacing w:after="0" w:line="240" w:lineRule="auto"/>
      </w:pPr>
      <w:r>
        <w:separator/>
      </w:r>
    </w:p>
  </w:endnote>
  <w:endnote w:type="continuationSeparator" w:id="0">
    <w:p w14:paraId="1991BEA1" w14:textId="77777777" w:rsidR="00430480" w:rsidRDefault="00430480" w:rsidP="0026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BFB10" w14:textId="77777777" w:rsidR="00430480" w:rsidRDefault="00430480" w:rsidP="00260D66">
      <w:pPr>
        <w:spacing w:after="0" w:line="240" w:lineRule="auto"/>
      </w:pPr>
      <w:r>
        <w:separator/>
      </w:r>
    </w:p>
  </w:footnote>
  <w:footnote w:type="continuationSeparator" w:id="0">
    <w:p w14:paraId="16FDAE28" w14:textId="77777777" w:rsidR="00430480" w:rsidRDefault="00430480" w:rsidP="00260D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DA82D" w14:textId="77777777" w:rsidR="001639A6" w:rsidRPr="008D2BDB" w:rsidRDefault="001639A6" w:rsidP="001639A6">
    <w:pPr>
      <w:pStyle w:val="Cabealho"/>
      <w:jc w:val="center"/>
      <w:rPr>
        <w:position w:val="-20"/>
        <w:sz w:val="40"/>
      </w:rPr>
    </w:pPr>
    <w:r w:rsidRPr="008D2BDB">
      <w:rPr>
        <w:noProof/>
        <w:position w:val="-20"/>
        <w:sz w:val="40"/>
        <w:lang w:eastAsia="pt-BR"/>
      </w:rPr>
      <w:drawing>
        <wp:inline distT="0" distB="0" distL="0" distR="0" wp14:anchorId="602F5426" wp14:editId="12BC1E08">
          <wp:extent cx="541929" cy="508884"/>
          <wp:effectExtent l="0" t="0" r="0" b="5715"/>
          <wp:docPr id="18" name="Imagem 18"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descr="Diagrama&#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966" cy="526760"/>
                  </a:xfrm>
                  <a:prstGeom prst="rect">
                    <a:avLst/>
                  </a:prstGeom>
                  <a:noFill/>
                  <a:ln>
                    <a:noFill/>
                  </a:ln>
                </pic:spPr>
              </pic:pic>
            </a:graphicData>
          </a:graphic>
        </wp:inline>
      </w:drawing>
    </w:r>
  </w:p>
  <w:p w14:paraId="4AA9775A" w14:textId="77777777" w:rsidR="001639A6" w:rsidRPr="008D2BDB" w:rsidRDefault="001639A6" w:rsidP="001639A6">
    <w:pPr>
      <w:pStyle w:val="Cabealho"/>
      <w:tabs>
        <w:tab w:val="left" w:pos="2835"/>
        <w:tab w:val="left" w:pos="3544"/>
      </w:tabs>
      <w:jc w:val="center"/>
      <w:rPr>
        <w:rFonts w:ascii="Arial Narrow" w:hAnsi="Arial Narrow"/>
        <w:position w:val="-20"/>
        <w:sz w:val="20"/>
        <w:szCs w:val="20"/>
      </w:rPr>
    </w:pPr>
    <w:r w:rsidRPr="008D2BDB">
      <w:rPr>
        <w:rFonts w:ascii="Arial Narrow" w:hAnsi="Arial Narrow"/>
        <w:position w:val="-20"/>
        <w:sz w:val="20"/>
        <w:szCs w:val="20"/>
      </w:rPr>
      <w:t>Poder Judiciário</w:t>
    </w:r>
  </w:p>
  <w:p w14:paraId="62548997" w14:textId="77777777" w:rsidR="001639A6" w:rsidRPr="00E35528" w:rsidRDefault="001639A6" w:rsidP="001639A6">
    <w:pPr>
      <w:pStyle w:val="Cabealho"/>
      <w:jc w:val="center"/>
      <w:rPr>
        <w:sz w:val="48"/>
        <w:szCs w:val="48"/>
      </w:rPr>
    </w:pPr>
    <w:r w:rsidRPr="00E35528">
      <w:rPr>
        <w:rFonts w:ascii="Kunstler Script" w:hAnsi="Kunstler Script"/>
        <w:b/>
        <w:position w:val="-20"/>
        <w:sz w:val="48"/>
        <w:szCs w:val="48"/>
      </w:rPr>
      <w:t>Conselho Nacional de Justiça</w:t>
    </w:r>
  </w:p>
  <w:p w14:paraId="4A604B50" w14:textId="77777777" w:rsidR="001639A6" w:rsidRPr="001639A6" w:rsidRDefault="001639A6" w:rsidP="001639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1EC8"/>
    <w:multiLevelType w:val="hybridMultilevel"/>
    <w:tmpl w:val="1E54DCDE"/>
    <w:lvl w:ilvl="0" w:tplc="E94231B6">
      <w:start w:val="1"/>
      <w:numFmt w:val="lowerRoman"/>
      <w:lvlText w:val="%1)"/>
      <w:lvlJc w:val="right"/>
      <w:pPr>
        <w:ind w:left="720" w:hanging="360"/>
      </w:pPr>
    </w:lvl>
    <w:lvl w:ilvl="1" w:tplc="8EDE5EC6">
      <w:start w:val="1"/>
      <w:numFmt w:val="lowerRoman"/>
      <w:lvlText w:val="%2)"/>
      <w:lvlJc w:val="right"/>
      <w:pPr>
        <w:ind w:left="720" w:hanging="360"/>
      </w:pPr>
    </w:lvl>
    <w:lvl w:ilvl="2" w:tplc="36C8003A">
      <w:start w:val="1"/>
      <w:numFmt w:val="lowerRoman"/>
      <w:lvlText w:val="%3)"/>
      <w:lvlJc w:val="right"/>
      <w:pPr>
        <w:ind w:left="720" w:hanging="360"/>
      </w:pPr>
    </w:lvl>
    <w:lvl w:ilvl="3" w:tplc="284EA17C">
      <w:start w:val="1"/>
      <w:numFmt w:val="lowerRoman"/>
      <w:lvlText w:val="%4)"/>
      <w:lvlJc w:val="right"/>
      <w:pPr>
        <w:ind w:left="720" w:hanging="360"/>
      </w:pPr>
    </w:lvl>
    <w:lvl w:ilvl="4" w:tplc="AF106E3C">
      <w:start w:val="1"/>
      <w:numFmt w:val="lowerRoman"/>
      <w:lvlText w:val="%5)"/>
      <w:lvlJc w:val="right"/>
      <w:pPr>
        <w:ind w:left="720" w:hanging="360"/>
      </w:pPr>
    </w:lvl>
    <w:lvl w:ilvl="5" w:tplc="84AE93E4">
      <w:start w:val="1"/>
      <w:numFmt w:val="lowerRoman"/>
      <w:lvlText w:val="%6)"/>
      <w:lvlJc w:val="right"/>
      <w:pPr>
        <w:ind w:left="720" w:hanging="360"/>
      </w:pPr>
    </w:lvl>
    <w:lvl w:ilvl="6" w:tplc="12B2B5B4">
      <w:start w:val="1"/>
      <w:numFmt w:val="lowerRoman"/>
      <w:lvlText w:val="%7)"/>
      <w:lvlJc w:val="right"/>
      <w:pPr>
        <w:ind w:left="720" w:hanging="360"/>
      </w:pPr>
    </w:lvl>
    <w:lvl w:ilvl="7" w:tplc="55E6C38A">
      <w:start w:val="1"/>
      <w:numFmt w:val="lowerRoman"/>
      <w:lvlText w:val="%8)"/>
      <w:lvlJc w:val="right"/>
      <w:pPr>
        <w:ind w:left="720" w:hanging="360"/>
      </w:pPr>
    </w:lvl>
    <w:lvl w:ilvl="8" w:tplc="FEA835D0">
      <w:start w:val="1"/>
      <w:numFmt w:val="lowerRoman"/>
      <w:lvlText w:val="%9)"/>
      <w:lvlJc w:val="right"/>
      <w:pPr>
        <w:ind w:left="720" w:hanging="360"/>
      </w:pPr>
    </w:lvl>
  </w:abstractNum>
  <w:abstractNum w:abstractNumId="1" w15:restartNumberingAfterBreak="0">
    <w:nsid w:val="084E4D0A"/>
    <w:multiLevelType w:val="hybridMultilevel"/>
    <w:tmpl w:val="8D1878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6E7C30"/>
    <w:multiLevelType w:val="hybridMultilevel"/>
    <w:tmpl w:val="4D949DCE"/>
    <w:lvl w:ilvl="0" w:tplc="5C603D60">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6A63DE"/>
    <w:multiLevelType w:val="hybridMultilevel"/>
    <w:tmpl w:val="650CE062"/>
    <w:lvl w:ilvl="0" w:tplc="994EB05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FC16A4"/>
    <w:multiLevelType w:val="hybridMultilevel"/>
    <w:tmpl w:val="6E5A13CC"/>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D5C100D"/>
    <w:multiLevelType w:val="multilevel"/>
    <w:tmpl w:val="C944CFF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bCs w:val="0"/>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E0454"/>
    <w:multiLevelType w:val="multilevel"/>
    <w:tmpl w:val="478E8272"/>
    <w:lvl w:ilvl="0">
      <w:start w:val="1"/>
      <w:numFmt w:val="decimal"/>
      <w:lvlText w:val="%1."/>
      <w:lvlJc w:val="left"/>
      <w:pPr>
        <w:ind w:left="360" w:hanging="360"/>
      </w:pPr>
    </w:lvl>
    <w:lvl w:ilvl="1">
      <w:start w:val="1"/>
      <w:numFmt w:val="decimal"/>
      <w:lvlText w:val="%1.%2."/>
      <w:lvlJc w:val="left"/>
      <w:pPr>
        <w:ind w:left="792" w:hanging="432"/>
      </w:pPr>
      <w:rPr>
        <w:b/>
        <w:bCs/>
        <w:color w:val="000000" w:themeColor="text1"/>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D322E4"/>
    <w:multiLevelType w:val="hybridMultilevel"/>
    <w:tmpl w:val="601C6D44"/>
    <w:lvl w:ilvl="0" w:tplc="36B04A50">
      <w:start w:val="1"/>
      <w:numFmt w:val="lowerLetter"/>
      <w:lvlText w:val="%1)"/>
      <w:lvlJc w:val="left"/>
      <w:pPr>
        <w:ind w:left="635" w:hanging="360"/>
      </w:pPr>
      <w:rPr>
        <w:rFonts w:hint="default"/>
        <w:color w:val="auto"/>
      </w:rPr>
    </w:lvl>
    <w:lvl w:ilvl="1" w:tplc="04160019" w:tentative="1">
      <w:start w:val="1"/>
      <w:numFmt w:val="lowerLetter"/>
      <w:lvlText w:val="%2."/>
      <w:lvlJc w:val="left"/>
      <w:pPr>
        <w:ind w:left="1355" w:hanging="360"/>
      </w:pPr>
    </w:lvl>
    <w:lvl w:ilvl="2" w:tplc="0416001B" w:tentative="1">
      <w:start w:val="1"/>
      <w:numFmt w:val="lowerRoman"/>
      <w:lvlText w:val="%3."/>
      <w:lvlJc w:val="right"/>
      <w:pPr>
        <w:ind w:left="2075" w:hanging="180"/>
      </w:pPr>
    </w:lvl>
    <w:lvl w:ilvl="3" w:tplc="0416000F" w:tentative="1">
      <w:start w:val="1"/>
      <w:numFmt w:val="decimal"/>
      <w:lvlText w:val="%4."/>
      <w:lvlJc w:val="left"/>
      <w:pPr>
        <w:ind w:left="2795" w:hanging="360"/>
      </w:pPr>
    </w:lvl>
    <w:lvl w:ilvl="4" w:tplc="04160019" w:tentative="1">
      <w:start w:val="1"/>
      <w:numFmt w:val="lowerLetter"/>
      <w:lvlText w:val="%5."/>
      <w:lvlJc w:val="left"/>
      <w:pPr>
        <w:ind w:left="3515" w:hanging="360"/>
      </w:pPr>
    </w:lvl>
    <w:lvl w:ilvl="5" w:tplc="0416001B" w:tentative="1">
      <w:start w:val="1"/>
      <w:numFmt w:val="lowerRoman"/>
      <w:lvlText w:val="%6."/>
      <w:lvlJc w:val="right"/>
      <w:pPr>
        <w:ind w:left="4235" w:hanging="180"/>
      </w:pPr>
    </w:lvl>
    <w:lvl w:ilvl="6" w:tplc="0416000F" w:tentative="1">
      <w:start w:val="1"/>
      <w:numFmt w:val="decimal"/>
      <w:lvlText w:val="%7."/>
      <w:lvlJc w:val="left"/>
      <w:pPr>
        <w:ind w:left="4955" w:hanging="360"/>
      </w:pPr>
    </w:lvl>
    <w:lvl w:ilvl="7" w:tplc="04160019" w:tentative="1">
      <w:start w:val="1"/>
      <w:numFmt w:val="lowerLetter"/>
      <w:lvlText w:val="%8."/>
      <w:lvlJc w:val="left"/>
      <w:pPr>
        <w:ind w:left="5675" w:hanging="360"/>
      </w:pPr>
    </w:lvl>
    <w:lvl w:ilvl="8" w:tplc="0416001B" w:tentative="1">
      <w:start w:val="1"/>
      <w:numFmt w:val="lowerRoman"/>
      <w:lvlText w:val="%9."/>
      <w:lvlJc w:val="right"/>
      <w:pPr>
        <w:ind w:left="6395" w:hanging="180"/>
      </w:pPr>
    </w:lvl>
  </w:abstractNum>
  <w:abstractNum w:abstractNumId="8" w15:restartNumberingAfterBreak="0">
    <w:nsid w:val="297D679D"/>
    <w:multiLevelType w:val="multilevel"/>
    <w:tmpl w:val="153E598C"/>
    <w:lvl w:ilvl="0">
      <w:start w:val="1"/>
      <w:numFmt w:val="lowerLetter"/>
      <w:lvlText w:val="%1)"/>
      <w:lvlJc w:val="left"/>
      <w:pPr>
        <w:ind w:left="360" w:hanging="360"/>
      </w:pPr>
      <w:rPr>
        <w:rFonts w:asciiTheme="minorHAnsi" w:eastAsiaTheme="minorHAnsi" w:hAnsiTheme="minorHAnsi" w:cstheme="minorHAnsi"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rPr>
        <w:color w:val="FF000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8C41C8"/>
    <w:multiLevelType w:val="hybridMultilevel"/>
    <w:tmpl w:val="B8C0265C"/>
    <w:lvl w:ilvl="0" w:tplc="18B67BF0">
      <w:start w:val="1"/>
      <w:numFmt w:val="lowerRoman"/>
      <w:lvlText w:val="%1)"/>
      <w:lvlJc w:val="right"/>
      <w:pPr>
        <w:ind w:left="1020" w:hanging="360"/>
      </w:pPr>
    </w:lvl>
    <w:lvl w:ilvl="1" w:tplc="20FE0764">
      <w:start w:val="1"/>
      <w:numFmt w:val="lowerRoman"/>
      <w:lvlText w:val="%2)"/>
      <w:lvlJc w:val="right"/>
      <w:pPr>
        <w:ind w:left="1020" w:hanging="360"/>
      </w:pPr>
    </w:lvl>
    <w:lvl w:ilvl="2" w:tplc="C4823D5A">
      <w:start w:val="1"/>
      <w:numFmt w:val="lowerRoman"/>
      <w:lvlText w:val="%3)"/>
      <w:lvlJc w:val="right"/>
      <w:pPr>
        <w:ind w:left="1020" w:hanging="360"/>
      </w:pPr>
    </w:lvl>
    <w:lvl w:ilvl="3" w:tplc="EF6CC8B8">
      <w:start w:val="1"/>
      <w:numFmt w:val="lowerRoman"/>
      <w:lvlText w:val="%4)"/>
      <w:lvlJc w:val="right"/>
      <w:pPr>
        <w:ind w:left="1020" w:hanging="360"/>
      </w:pPr>
    </w:lvl>
    <w:lvl w:ilvl="4" w:tplc="AD844102">
      <w:start w:val="1"/>
      <w:numFmt w:val="lowerRoman"/>
      <w:lvlText w:val="%5)"/>
      <w:lvlJc w:val="right"/>
      <w:pPr>
        <w:ind w:left="1020" w:hanging="360"/>
      </w:pPr>
    </w:lvl>
    <w:lvl w:ilvl="5" w:tplc="39BC3A6C">
      <w:start w:val="1"/>
      <w:numFmt w:val="lowerRoman"/>
      <w:lvlText w:val="%6)"/>
      <w:lvlJc w:val="right"/>
      <w:pPr>
        <w:ind w:left="1020" w:hanging="360"/>
      </w:pPr>
    </w:lvl>
    <w:lvl w:ilvl="6" w:tplc="BE4046DA">
      <w:start w:val="1"/>
      <w:numFmt w:val="lowerRoman"/>
      <w:lvlText w:val="%7)"/>
      <w:lvlJc w:val="right"/>
      <w:pPr>
        <w:ind w:left="1020" w:hanging="360"/>
      </w:pPr>
    </w:lvl>
    <w:lvl w:ilvl="7" w:tplc="6E60C2AC">
      <w:start w:val="1"/>
      <w:numFmt w:val="lowerRoman"/>
      <w:lvlText w:val="%8)"/>
      <w:lvlJc w:val="right"/>
      <w:pPr>
        <w:ind w:left="1020" w:hanging="360"/>
      </w:pPr>
    </w:lvl>
    <w:lvl w:ilvl="8" w:tplc="E5164054">
      <w:start w:val="1"/>
      <w:numFmt w:val="lowerRoman"/>
      <w:lvlText w:val="%9)"/>
      <w:lvlJc w:val="right"/>
      <w:pPr>
        <w:ind w:left="1020" w:hanging="360"/>
      </w:pPr>
    </w:lvl>
  </w:abstractNum>
  <w:abstractNum w:abstractNumId="10" w15:restartNumberingAfterBreak="0">
    <w:nsid w:val="33AB6BA7"/>
    <w:multiLevelType w:val="hybridMultilevel"/>
    <w:tmpl w:val="73ACFBE8"/>
    <w:lvl w:ilvl="0" w:tplc="DDC8D462">
      <w:start w:val="1"/>
      <w:numFmt w:val="lowerLetter"/>
      <w:lvlText w:val="%1)"/>
      <w:lvlJc w:val="left"/>
      <w:pPr>
        <w:ind w:left="635" w:hanging="360"/>
      </w:pPr>
      <w:rPr>
        <w:rFonts w:hint="default"/>
      </w:rPr>
    </w:lvl>
    <w:lvl w:ilvl="1" w:tplc="04160019" w:tentative="1">
      <w:start w:val="1"/>
      <w:numFmt w:val="lowerLetter"/>
      <w:lvlText w:val="%2."/>
      <w:lvlJc w:val="left"/>
      <w:pPr>
        <w:ind w:left="1355" w:hanging="360"/>
      </w:pPr>
    </w:lvl>
    <w:lvl w:ilvl="2" w:tplc="0416001B" w:tentative="1">
      <w:start w:val="1"/>
      <w:numFmt w:val="lowerRoman"/>
      <w:lvlText w:val="%3."/>
      <w:lvlJc w:val="right"/>
      <w:pPr>
        <w:ind w:left="2075" w:hanging="180"/>
      </w:pPr>
    </w:lvl>
    <w:lvl w:ilvl="3" w:tplc="0416000F" w:tentative="1">
      <w:start w:val="1"/>
      <w:numFmt w:val="decimal"/>
      <w:lvlText w:val="%4."/>
      <w:lvlJc w:val="left"/>
      <w:pPr>
        <w:ind w:left="2795" w:hanging="360"/>
      </w:pPr>
    </w:lvl>
    <w:lvl w:ilvl="4" w:tplc="04160019" w:tentative="1">
      <w:start w:val="1"/>
      <w:numFmt w:val="lowerLetter"/>
      <w:lvlText w:val="%5."/>
      <w:lvlJc w:val="left"/>
      <w:pPr>
        <w:ind w:left="3515" w:hanging="360"/>
      </w:pPr>
    </w:lvl>
    <w:lvl w:ilvl="5" w:tplc="0416001B" w:tentative="1">
      <w:start w:val="1"/>
      <w:numFmt w:val="lowerRoman"/>
      <w:lvlText w:val="%6."/>
      <w:lvlJc w:val="right"/>
      <w:pPr>
        <w:ind w:left="4235" w:hanging="180"/>
      </w:pPr>
    </w:lvl>
    <w:lvl w:ilvl="6" w:tplc="0416000F" w:tentative="1">
      <w:start w:val="1"/>
      <w:numFmt w:val="decimal"/>
      <w:lvlText w:val="%7."/>
      <w:lvlJc w:val="left"/>
      <w:pPr>
        <w:ind w:left="4955" w:hanging="360"/>
      </w:pPr>
    </w:lvl>
    <w:lvl w:ilvl="7" w:tplc="04160019" w:tentative="1">
      <w:start w:val="1"/>
      <w:numFmt w:val="lowerLetter"/>
      <w:lvlText w:val="%8."/>
      <w:lvlJc w:val="left"/>
      <w:pPr>
        <w:ind w:left="5675" w:hanging="360"/>
      </w:pPr>
    </w:lvl>
    <w:lvl w:ilvl="8" w:tplc="0416001B" w:tentative="1">
      <w:start w:val="1"/>
      <w:numFmt w:val="lowerRoman"/>
      <w:lvlText w:val="%9."/>
      <w:lvlJc w:val="right"/>
      <w:pPr>
        <w:ind w:left="6395" w:hanging="180"/>
      </w:pPr>
    </w:lvl>
  </w:abstractNum>
  <w:abstractNum w:abstractNumId="11" w15:restartNumberingAfterBreak="0">
    <w:nsid w:val="428E0B50"/>
    <w:multiLevelType w:val="hybridMultilevel"/>
    <w:tmpl w:val="0DD63F9E"/>
    <w:lvl w:ilvl="0" w:tplc="E55ECD7E">
      <w:start w:val="1"/>
      <w:numFmt w:val="lowerLetter"/>
      <w:lvlText w:val="%1)"/>
      <w:lvlJc w:val="left"/>
      <w:pPr>
        <w:ind w:left="720" w:hanging="360"/>
      </w:pPr>
      <w:rPr>
        <w:b/>
        <w:bCs/>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3875364"/>
    <w:multiLevelType w:val="hybridMultilevel"/>
    <w:tmpl w:val="746824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F6144D8"/>
    <w:multiLevelType w:val="hybridMultilevel"/>
    <w:tmpl w:val="BA9EC884"/>
    <w:lvl w:ilvl="0" w:tplc="F61C43C2">
      <w:start w:val="1"/>
      <w:numFmt w:val="lowerRoman"/>
      <w:lvlText w:val="%1)"/>
      <w:lvlJc w:val="right"/>
      <w:pPr>
        <w:ind w:left="720" w:hanging="360"/>
      </w:pPr>
    </w:lvl>
    <w:lvl w:ilvl="1" w:tplc="BD920CFC">
      <w:start w:val="1"/>
      <w:numFmt w:val="lowerRoman"/>
      <w:lvlText w:val="%2)"/>
      <w:lvlJc w:val="right"/>
      <w:pPr>
        <w:ind w:left="720" w:hanging="360"/>
      </w:pPr>
    </w:lvl>
    <w:lvl w:ilvl="2" w:tplc="6BC04278">
      <w:start w:val="1"/>
      <w:numFmt w:val="lowerRoman"/>
      <w:lvlText w:val="%3)"/>
      <w:lvlJc w:val="right"/>
      <w:pPr>
        <w:ind w:left="720" w:hanging="360"/>
      </w:pPr>
    </w:lvl>
    <w:lvl w:ilvl="3" w:tplc="60B8C918">
      <w:start w:val="1"/>
      <w:numFmt w:val="lowerRoman"/>
      <w:lvlText w:val="%4)"/>
      <w:lvlJc w:val="right"/>
      <w:pPr>
        <w:ind w:left="720" w:hanging="360"/>
      </w:pPr>
    </w:lvl>
    <w:lvl w:ilvl="4" w:tplc="4B72DD10">
      <w:start w:val="1"/>
      <w:numFmt w:val="lowerRoman"/>
      <w:lvlText w:val="%5)"/>
      <w:lvlJc w:val="right"/>
      <w:pPr>
        <w:ind w:left="720" w:hanging="360"/>
      </w:pPr>
    </w:lvl>
    <w:lvl w:ilvl="5" w:tplc="36AA6384">
      <w:start w:val="1"/>
      <w:numFmt w:val="lowerRoman"/>
      <w:lvlText w:val="%6)"/>
      <w:lvlJc w:val="right"/>
      <w:pPr>
        <w:ind w:left="720" w:hanging="360"/>
      </w:pPr>
    </w:lvl>
    <w:lvl w:ilvl="6" w:tplc="334427AC">
      <w:start w:val="1"/>
      <w:numFmt w:val="lowerRoman"/>
      <w:lvlText w:val="%7)"/>
      <w:lvlJc w:val="right"/>
      <w:pPr>
        <w:ind w:left="720" w:hanging="360"/>
      </w:pPr>
    </w:lvl>
    <w:lvl w:ilvl="7" w:tplc="67AC8BF0">
      <w:start w:val="1"/>
      <w:numFmt w:val="lowerRoman"/>
      <w:lvlText w:val="%8)"/>
      <w:lvlJc w:val="right"/>
      <w:pPr>
        <w:ind w:left="720" w:hanging="360"/>
      </w:pPr>
    </w:lvl>
    <w:lvl w:ilvl="8" w:tplc="EBFE21EE">
      <w:start w:val="1"/>
      <w:numFmt w:val="lowerRoman"/>
      <w:lvlText w:val="%9)"/>
      <w:lvlJc w:val="right"/>
      <w:pPr>
        <w:ind w:left="720" w:hanging="360"/>
      </w:pPr>
    </w:lvl>
  </w:abstractNum>
  <w:abstractNum w:abstractNumId="14" w15:restartNumberingAfterBreak="0">
    <w:nsid w:val="6B822546"/>
    <w:multiLevelType w:val="hybridMultilevel"/>
    <w:tmpl w:val="4D949DCE"/>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CD02A5B"/>
    <w:multiLevelType w:val="hybridMultilevel"/>
    <w:tmpl w:val="4D949DCE"/>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120DE5"/>
    <w:multiLevelType w:val="hybridMultilevel"/>
    <w:tmpl w:val="5E4C24F2"/>
    <w:lvl w:ilvl="0" w:tplc="C4963622">
      <w:start w:val="1"/>
      <w:numFmt w:val="lowerLetter"/>
      <w:lvlText w:val="%1)"/>
      <w:lvlJc w:val="left"/>
      <w:pPr>
        <w:ind w:left="1020" w:hanging="360"/>
      </w:pPr>
    </w:lvl>
    <w:lvl w:ilvl="1" w:tplc="356E23A0">
      <w:start w:val="1"/>
      <w:numFmt w:val="lowerLetter"/>
      <w:lvlText w:val="%2)"/>
      <w:lvlJc w:val="left"/>
      <w:pPr>
        <w:ind w:left="1020" w:hanging="360"/>
      </w:pPr>
    </w:lvl>
    <w:lvl w:ilvl="2" w:tplc="33CC8718">
      <w:start w:val="1"/>
      <w:numFmt w:val="lowerLetter"/>
      <w:lvlText w:val="%3)"/>
      <w:lvlJc w:val="left"/>
      <w:pPr>
        <w:ind w:left="1020" w:hanging="360"/>
      </w:pPr>
    </w:lvl>
    <w:lvl w:ilvl="3" w:tplc="09D0E8EA">
      <w:start w:val="1"/>
      <w:numFmt w:val="lowerLetter"/>
      <w:lvlText w:val="%4)"/>
      <w:lvlJc w:val="left"/>
      <w:pPr>
        <w:ind w:left="1020" w:hanging="360"/>
      </w:pPr>
    </w:lvl>
    <w:lvl w:ilvl="4" w:tplc="1BC0D51C">
      <w:start w:val="1"/>
      <w:numFmt w:val="lowerLetter"/>
      <w:lvlText w:val="%5)"/>
      <w:lvlJc w:val="left"/>
      <w:pPr>
        <w:ind w:left="1020" w:hanging="360"/>
      </w:pPr>
    </w:lvl>
    <w:lvl w:ilvl="5" w:tplc="2A4AD7C0">
      <w:start w:val="1"/>
      <w:numFmt w:val="lowerLetter"/>
      <w:lvlText w:val="%6)"/>
      <w:lvlJc w:val="left"/>
      <w:pPr>
        <w:ind w:left="1020" w:hanging="360"/>
      </w:pPr>
    </w:lvl>
    <w:lvl w:ilvl="6" w:tplc="5F0CB110">
      <w:start w:val="1"/>
      <w:numFmt w:val="lowerLetter"/>
      <w:lvlText w:val="%7)"/>
      <w:lvlJc w:val="left"/>
      <w:pPr>
        <w:ind w:left="1020" w:hanging="360"/>
      </w:pPr>
    </w:lvl>
    <w:lvl w:ilvl="7" w:tplc="28F6B98E">
      <w:start w:val="1"/>
      <w:numFmt w:val="lowerLetter"/>
      <w:lvlText w:val="%8)"/>
      <w:lvlJc w:val="left"/>
      <w:pPr>
        <w:ind w:left="1020" w:hanging="360"/>
      </w:pPr>
    </w:lvl>
    <w:lvl w:ilvl="8" w:tplc="F4002D62">
      <w:start w:val="1"/>
      <w:numFmt w:val="lowerLetter"/>
      <w:lvlText w:val="%9)"/>
      <w:lvlJc w:val="left"/>
      <w:pPr>
        <w:ind w:left="1020" w:hanging="360"/>
      </w:pPr>
    </w:lvl>
  </w:abstractNum>
  <w:abstractNum w:abstractNumId="17" w15:restartNumberingAfterBreak="0">
    <w:nsid w:val="733C0EC2"/>
    <w:multiLevelType w:val="hybridMultilevel"/>
    <w:tmpl w:val="4D949DCE"/>
    <w:lvl w:ilvl="0" w:tplc="FFFFFFFF">
      <w:start w:val="1"/>
      <w:numFmt w:val="lowerLetter"/>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6C1270A"/>
    <w:multiLevelType w:val="multilevel"/>
    <w:tmpl w:val="0AF8059A"/>
    <w:lvl w:ilvl="0">
      <w:start w:val="1"/>
      <w:numFmt w:val="lowerLetter"/>
      <w:lvlText w:val="%1)"/>
      <w:lvlJc w:val="left"/>
      <w:pPr>
        <w:ind w:left="360" w:hanging="360"/>
      </w:pPr>
      <w:rPr>
        <w:rFonts w:ascii="Arial" w:eastAsiaTheme="minorHAnsi" w:hAnsi="Arial" w:cs="Aria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rPr>
        <w:color w:val="FF000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7385EEE"/>
    <w:multiLevelType w:val="hybridMultilevel"/>
    <w:tmpl w:val="E162056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D5462DE"/>
    <w:multiLevelType w:val="multilevel"/>
    <w:tmpl w:val="F528812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color w:val="auto"/>
      </w:rPr>
    </w:lvl>
    <w:lvl w:ilvl="4">
      <w:start w:val="1"/>
      <w:numFmt w:val="decimal"/>
      <w:lvlText w:val="%1.%2.%3.%4.%5."/>
      <w:lvlJc w:val="left"/>
      <w:pPr>
        <w:ind w:left="2232" w:hanging="792"/>
      </w:pPr>
      <w:rPr>
        <w:b/>
        <w:bCs/>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9586677">
    <w:abstractNumId w:val="5"/>
  </w:num>
  <w:num w:numId="2" w16cid:durableId="1055541463">
    <w:abstractNumId w:val="10"/>
  </w:num>
  <w:num w:numId="3" w16cid:durableId="1229532636">
    <w:abstractNumId w:val="7"/>
  </w:num>
  <w:num w:numId="4" w16cid:durableId="1200970153">
    <w:abstractNumId w:val="1"/>
  </w:num>
  <w:num w:numId="5" w16cid:durableId="634531566">
    <w:abstractNumId w:val="18"/>
  </w:num>
  <w:num w:numId="6" w16cid:durableId="854615483">
    <w:abstractNumId w:val="6"/>
  </w:num>
  <w:num w:numId="7" w16cid:durableId="965626270">
    <w:abstractNumId w:val="11"/>
  </w:num>
  <w:num w:numId="8" w16cid:durableId="17969486">
    <w:abstractNumId w:val="4"/>
  </w:num>
  <w:num w:numId="9" w16cid:durableId="1404567781">
    <w:abstractNumId w:val="2"/>
  </w:num>
  <w:num w:numId="10" w16cid:durableId="1983267070">
    <w:abstractNumId w:val="20"/>
  </w:num>
  <w:num w:numId="11" w16cid:durableId="75131765">
    <w:abstractNumId w:val="15"/>
  </w:num>
  <w:num w:numId="12" w16cid:durableId="1352339850">
    <w:abstractNumId w:val="17"/>
  </w:num>
  <w:num w:numId="13" w16cid:durableId="1838184717">
    <w:abstractNumId w:val="14"/>
  </w:num>
  <w:num w:numId="14" w16cid:durableId="1702631544">
    <w:abstractNumId w:val="9"/>
  </w:num>
  <w:num w:numId="15" w16cid:durableId="653721663">
    <w:abstractNumId w:val="19"/>
  </w:num>
  <w:num w:numId="16" w16cid:durableId="285041165">
    <w:abstractNumId w:val="13"/>
  </w:num>
  <w:num w:numId="17" w16cid:durableId="1685670429">
    <w:abstractNumId w:val="16"/>
  </w:num>
  <w:num w:numId="18" w16cid:durableId="1112896966">
    <w:abstractNumId w:val="0"/>
  </w:num>
  <w:num w:numId="19" w16cid:durableId="2038391116">
    <w:abstractNumId w:val="8"/>
  </w:num>
  <w:num w:numId="20" w16cid:durableId="1621767744">
    <w:abstractNumId w:val="3"/>
  </w:num>
  <w:num w:numId="21" w16cid:durableId="132555136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4DA"/>
    <w:rsid w:val="000028F0"/>
    <w:rsid w:val="000131F7"/>
    <w:rsid w:val="0002406D"/>
    <w:rsid w:val="0002511B"/>
    <w:rsid w:val="000253D0"/>
    <w:rsid w:val="00027A46"/>
    <w:rsid w:val="0003657D"/>
    <w:rsid w:val="0003667B"/>
    <w:rsid w:val="0003691E"/>
    <w:rsid w:val="00040CED"/>
    <w:rsid w:val="00040E8F"/>
    <w:rsid w:val="000415ED"/>
    <w:rsid w:val="00041D1F"/>
    <w:rsid w:val="00042A03"/>
    <w:rsid w:val="0004359E"/>
    <w:rsid w:val="00046F63"/>
    <w:rsid w:val="00051E09"/>
    <w:rsid w:val="00052E8F"/>
    <w:rsid w:val="000621AF"/>
    <w:rsid w:val="0006624B"/>
    <w:rsid w:val="00072960"/>
    <w:rsid w:val="00075B99"/>
    <w:rsid w:val="00077CCC"/>
    <w:rsid w:val="00080278"/>
    <w:rsid w:val="00080EA4"/>
    <w:rsid w:val="0008141D"/>
    <w:rsid w:val="000836C1"/>
    <w:rsid w:val="00083C3B"/>
    <w:rsid w:val="00083DC9"/>
    <w:rsid w:val="00085A96"/>
    <w:rsid w:val="00087D3F"/>
    <w:rsid w:val="00092044"/>
    <w:rsid w:val="00092CDE"/>
    <w:rsid w:val="0009321F"/>
    <w:rsid w:val="00097177"/>
    <w:rsid w:val="000A1031"/>
    <w:rsid w:val="000A2E7A"/>
    <w:rsid w:val="000C151E"/>
    <w:rsid w:val="000C6297"/>
    <w:rsid w:val="000C683B"/>
    <w:rsid w:val="000D71DB"/>
    <w:rsid w:val="000E2B16"/>
    <w:rsid w:val="000E3E72"/>
    <w:rsid w:val="000E4261"/>
    <w:rsid w:val="000E46DA"/>
    <w:rsid w:val="000E514B"/>
    <w:rsid w:val="000E793A"/>
    <w:rsid w:val="000E7D5E"/>
    <w:rsid w:val="000F769E"/>
    <w:rsid w:val="00102F99"/>
    <w:rsid w:val="001042BB"/>
    <w:rsid w:val="001142F8"/>
    <w:rsid w:val="00122E94"/>
    <w:rsid w:val="0013007E"/>
    <w:rsid w:val="001468CE"/>
    <w:rsid w:val="0014745D"/>
    <w:rsid w:val="001522C4"/>
    <w:rsid w:val="001630DD"/>
    <w:rsid w:val="001639A6"/>
    <w:rsid w:val="00164382"/>
    <w:rsid w:val="00165E5E"/>
    <w:rsid w:val="00173F62"/>
    <w:rsid w:val="0017622A"/>
    <w:rsid w:val="00177479"/>
    <w:rsid w:val="001811D7"/>
    <w:rsid w:val="001814AC"/>
    <w:rsid w:val="00181672"/>
    <w:rsid w:val="00195061"/>
    <w:rsid w:val="001A2978"/>
    <w:rsid w:val="001A3706"/>
    <w:rsid w:val="001A6DAC"/>
    <w:rsid w:val="001A6E87"/>
    <w:rsid w:val="001A7141"/>
    <w:rsid w:val="001B1C44"/>
    <w:rsid w:val="001B3FF4"/>
    <w:rsid w:val="001B4B26"/>
    <w:rsid w:val="001B7ABC"/>
    <w:rsid w:val="001C5BEA"/>
    <w:rsid w:val="001C648E"/>
    <w:rsid w:val="001C6FC6"/>
    <w:rsid w:val="001D3D8D"/>
    <w:rsid w:val="001D53D4"/>
    <w:rsid w:val="001E11A6"/>
    <w:rsid w:val="001E4285"/>
    <w:rsid w:val="001E76E5"/>
    <w:rsid w:val="001F2D90"/>
    <w:rsid w:val="001F5C49"/>
    <w:rsid w:val="002011B9"/>
    <w:rsid w:val="0020422A"/>
    <w:rsid w:val="002058FD"/>
    <w:rsid w:val="00206036"/>
    <w:rsid w:val="00207025"/>
    <w:rsid w:val="0021232D"/>
    <w:rsid w:val="002209C3"/>
    <w:rsid w:val="0022107D"/>
    <w:rsid w:val="002240A6"/>
    <w:rsid w:val="0022718E"/>
    <w:rsid w:val="00234369"/>
    <w:rsid w:val="00235B15"/>
    <w:rsid w:val="00235EF7"/>
    <w:rsid w:val="00243C9B"/>
    <w:rsid w:val="002459F3"/>
    <w:rsid w:val="002523F8"/>
    <w:rsid w:val="00254D45"/>
    <w:rsid w:val="00255B37"/>
    <w:rsid w:val="00257BD4"/>
    <w:rsid w:val="00260D66"/>
    <w:rsid w:val="002677E5"/>
    <w:rsid w:val="00270906"/>
    <w:rsid w:val="0027262B"/>
    <w:rsid w:val="002764C7"/>
    <w:rsid w:val="0027675D"/>
    <w:rsid w:val="00286773"/>
    <w:rsid w:val="002875F2"/>
    <w:rsid w:val="00292563"/>
    <w:rsid w:val="002A3A4D"/>
    <w:rsid w:val="002A4D44"/>
    <w:rsid w:val="002A722D"/>
    <w:rsid w:val="002B1ADB"/>
    <w:rsid w:val="002B1BAB"/>
    <w:rsid w:val="002B3020"/>
    <w:rsid w:val="002B3C71"/>
    <w:rsid w:val="002C12DD"/>
    <w:rsid w:val="002D0C69"/>
    <w:rsid w:val="002D219B"/>
    <w:rsid w:val="002E08AD"/>
    <w:rsid w:val="002E6B71"/>
    <w:rsid w:val="002F5042"/>
    <w:rsid w:val="002F63F9"/>
    <w:rsid w:val="00303870"/>
    <w:rsid w:val="003056CC"/>
    <w:rsid w:val="00306749"/>
    <w:rsid w:val="0031186B"/>
    <w:rsid w:val="00315C2D"/>
    <w:rsid w:val="003343F8"/>
    <w:rsid w:val="00336CDF"/>
    <w:rsid w:val="0034195A"/>
    <w:rsid w:val="00351176"/>
    <w:rsid w:val="003511BC"/>
    <w:rsid w:val="003528D0"/>
    <w:rsid w:val="00357269"/>
    <w:rsid w:val="00360AD2"/>
    <w:rsid w:val="00361490"/>
    <w:rsid w:val="0036344F"/>
    <w:rsid w:val="00363F8F"/>
    <w:rsid w:val="00366D2B"/>
    <w:rsid w:val="003769DE"/>
    <w:rsid w:val="00377301"/>
    <w:rsid w:val="00380911"/>
    <w:rsid w:val="003828B1"/>
    <w:rsid w:val="003843C6"/>
    <w:rsid w:val="00390E78"/>
    <w:rsid w:val="00391726"/>
    <w:rsid w:val="0039640C"/>
    <w:rsid w:val="00397D61"/>
    <w:rsid w:val="003A3289"/>
    <w:rsid w:val="003A3D32"/>
    <w:rsid w:val="003B439E"/>
    <w:rsid w:val="003B5DB7"/>
    <w:rsid w:val="003B62ED"/>
    <w:rsid w:val="003C2346"/>
    <w:rsid w:val="003C639F"/>
    <w:rsid w:val="003D1310"/>
    <w:rsid w:val="003D73E9"/>
    <w:rsid w:val="003E0C8D"/>
    <w:rsid w:val="003E3B35"/>
    <w:rsid w:val="003E5410"/>
    <w:rsid w:val="003E7773"/>
    <w:rsid w:val="003F3283"/>
    <w:rsid w:val="00401D7D"/>
    <w:rsid w:val="00402BEB"/>
    <w:rsid w:val="0041010C"/>
    <w:rsid w:val="004104DB"/>
    <w:rsid w:val="00410BC5"/>
    <w:rsid w:val="00412045"/>
    <w:rsid w:val="004217BC"/>
    <w:rsid w:val="00425A8C"/>
    <w:rsid w:val="00430480"/>
    <w:rsid w:val="00430861"/>
    <w:rsid w:val="00434E2F"/>
    <w:rsid w:val="004359BC"/>
    <w:rsid w:val="004418A4"/>
    <w:rsid w:val="00441FDB"/>
    <w:rsid w:val="00442CC6"/>
    <w:rsid w:val="00444B67"/>
    <w:rsid w:val="00450851"/>
    <w:rsid w:val="00454121"/>
    <w:rsid w:val="00455569"/>
    <w:rsid w:val="00456E1D"/>
    <w:rsid w:val="00466EB3"/>
    <w:rsid w:val="00471D71"/>
    <w:rsid w:val="00472002"/>
    <w:rsid w:val="0047495D"/>
    <w:rsid w:val="00483E26"/>
    <w:rsid w:val="00494EBC"/>
    <w:rsid w:val="00497320"/>
    <w:rsid w:val="004A5BFC"/>
    <w:rsid w:val="004B11D0"/>
    <w:rsid w:val="004B2F8B"/>
    <w:rsid w:val="004C0F06"/>
    <w:rsid w:val="004C1BFC"/>
    <w:rsid w:val="004C46B9"/>
    <w:rsid w:val="004C66AA"/>
    <w:rsid w:val="004C7DD9"/>
    <w:rsid w:val="004D328F"/>
    <w:rsid w:val="004D41CE"/>
    <w:rsid w:val="004E2053"/>
    <w:rsid w:val="004E3D0F"/>
    <w:rsid w:val="004E4965"/>
    <w:rsid w:val="004E52F1"/>
    <w:rsid w:val="004E6489"/>
    <w:rsid w:val="00502193"/>
    <w:rsid w:val="00506EC0"/>
    <w:rsid w:val="00512A0A"/>
    <w:rsid w:val="00513FD7"/>
    <w:rsid w:val="00515884"/>
    <w:rsid w:val="00517357"/>
    <w:rsid w:val="005200F2"/>
    <w:rsid w:val="00523366"/>
    <w:rsid w:val="00525500"/>
    <w:rsid w:val="00533218"/>
    <w:rsid w:val="00533B56"/>
    <w:rsid w:val="00533D7C"/>
    <w:rsid w:val="005351A3"/>
    <w:rsid w:val="00536F01"/>
    <w:rsid w:val="00542246"/>
    <w:rsid w:val="00545688"/>
    <w:rsid w:val="00551F83"/>
    <w:rsid w:val="00553A40"/>
    <w:rsid w:val="0056392F"/>
    <w:rsid w:val="00563F3E"/>
    <w:rsid w:val="00564FF6"/>
    <w:rsid w:val="005727FA"/>
    <w:rsid w:val="0057518F"/>
    <w:rsid w:val="00576F6F"/>
    <w:rsid w:val="00585F42"/>
    <w:rsid w:val="0059275E"/>
    <w:rsid w:val="00594F6B"/>
    <w:rsid w:val="00595952"/>
    <w:rsid w:val="005A54DA"/>
    <w:rsid w:val="005B054B"/>
    <w:rsid w:val="005B1BC3"/>
    <w:rsid w:val="005B3841"/>
    <w:rsid w:val="005B6404"/>
    <w:rsid w:val="005C1823"/>
    <w:rsid w:val="005C26D9"/>
    <w:rsid w:val="005C31A4"/>
    <w:rsid w:val="005C7628"/>
    <w:rsid w:val="005D50E5"/>
    <w:rsid w:val="005D77CF"/>
    <w:rsid w:val="005E2FE3"/>
    <w:rsid w:val="005E6327"/>
    <w:rsid w:val="005F0D57"/>
    <w:rsid w:val="005F31F2"/>
    <w:rsid w:val="005F363B"/>
    <w:rsid w:val="005F4E75"/>
    <w:rsid w:val="00610208"/>
    <w:rsid w:val="00610CA9"/>
    <w:rsid w:val="006136D3"/>
    <w:rsid w:val="0061473B"/>
    <w:rsid w:val="00615A5F"/>
    <w:rsid w:val="0061601D"/>
    <w:rsid w:val="00616672"/>
    <w:rsid w:val="0061736F"/>
    <w:rsid w:val="00623767"/>
    <w:rsid w:val="006262AE"/>
    <w:rsid w:val="00626D62"/>
    <w:rsid w:val="006301CD"/>
    <w:rsid w:val="0063086C"/>
    <w:rsid w:val="00631FC6"/>
    <w:rsid w:val="0063453E"/>
    <w:rsid w:val="006378E5"/>
    <w:rsid w:val="00651495"/>
    <w:rsid w:val="00651772"/>
    <w:rsid w:val="00660389"/>
    <w:rsid w:val="006673E2"/>
    <w:rsid w:val="00670D5E"/>
    <w:rsid w:val="00671F7A"/>
    <w:rsid w:val="0067363B"/>
    <w:rsid w:val="006759D6"/>
    <w:rsid w:val="006825E2"/>
    <w:rsid w:val="00691912"/>
    <w:rsid w:val="00697CBE"/>
    <w:rsid w:val="006B5D1E"/>
    <w:rsid w:val="006C6D93"/>
    <w:rsid w:val="006C70A6"/>
    <w:rsid w:val="006C7C79"/>
    <w:rsid w:val="006D33C6"/>
    <w:rsid w:val="006D5C0B"/>
    <w:rsid w:val="006F1698"/>
    <w:rsid w:val="006F45C9"/>
    <w:rsid w:val="00701FD3"/>
    <w:rsid w:val="00702109"/>
    <w:rsid w:val="007021F3"/>
    <w:rsid w:val="007052E8"/>
    <w:rsid w:val="00706ED4"/>
    <w:rsid w:val="00711B4E"/>
    <w:rsid w:val="00716836"/>
    <w:rsid w:val="007178AA"/>
    <w:rsid w:val="00727238"/>
    <w:rsid w:val="00734984"/>
    <w:rsid w:val="0074152A"/>
    <w:rsid w:val="00742809"/>
    <w:rsid w:val="00742F27"/>
    <w:rsid w:val="00751115"/>
    <w:rsid w:val="007514BD"/>
    <w:rsid w:val="00751596"/>
    <w:rsid w:val="007652B9"/>
    <w:rsid w:val="0078000B"/>
    <w:rsid w:val="00781275"/>
    <w:rsid w:val="0078239F"/>
    <w:rsid w:val="00783259"/>
    <w:rsid w:val="00792E23"/>
    <w:rsid w:val="0079509D"/>
    <w:rsid w:val="007A0CC3"/>
    <w:rsid w:val="007A0EAD"/>
    <w:rsid w:val="007A29E2"/>
    <w:rsid w:val="007A42DA"/>
    <w:rsid w:val="007A53B6"/>
    <w:rsid w:val="007A6672"/>
    <w:rsid w:val="007B28FB"/>
    <w:rsid w:val="007C381A"/>
    <w:rsid w:val="007C466F"/>
    <w:rsid w:val="007C5F9A"/>
    <w:rsid w:val="007C6F9D"/>
    <w:rsid w:val="007D0277"/>
    <w:rsid w:val="007E0ED3"/>
    <w:rsid w:val="007E6BDB"/>
    <w:rsid w:val="007F1CE4"/>
    <w:rsid w:val="007F1EAB"/>
    <w:rsid w:val="00800815"/>
    <w:rsid w:val="008013E8"/>
    <w:rsid w:val="0080333F"/>
    <w:rsid w:val="00806ABC"/>
    <w:rsid w:val="00811B48"/>
    <w:rsid w:val="00815BEC"/>
    <w:rsid w:val="00816414"/>
    <w:rsid w:val="0081683D"/>
    <w:rsid w:val="00823193"/>
    <w:rsid w:val="00827037"/>
    <w:rsid w:val="00831D61"/>
    <w:rsid w:val="00831EDE"/>
    <w:rsid w:val="0083519B"/>
    <w:rsid w:val="00836DAD"/>
    <w:rsid w:val="00846311"/>
    <w:rsid w:val="0085679A"/>
    <w:rsid w:val="00862475"/>
    <w:rsid w:val="00866C5B"/>
    <w:rsid w:val="00867F22"/>
    <w:rsid w:val="008732CA"/>
    <w:rsid w:val="00874DD9"/>
    <w:rsid w:val="00876DDE"/>
    <w:rsid w:val="00885C76"/>
    <w:rsid w:val="00893B8E"/>
    <w:rsid w:val="008949E2"/>
    <w:rsid w:val="008A2B85"/>
    <w:rsid w:val="008A2D19"/>
    <w:rsid w:val="008A2EF4"/>
    <w:rsid w:val="008A311B"/>
    <w:rsid w:val="008A51AC"/>
    <w:rsid w:val="008B0E50"/>
    <w:rsid w:val="008B55E5"/>
    <w:rsid w:val="008B61D5"/>
    <w:rsid w:val="008B74C5"/>
    <w:rsid w:val="008C212F"/>
    <w:rsid w:val="008C2FA3"/>
    <w:rsid w:val="008C472F"/>
    <w:rsid w:val="008C5A84"/>
    <w:rsid w:val="008D5913"/>
    <w:rsid w:val="008E0580"/>
    <w:rsid w:val="008E0ACF"/>
    <w:rsid w:val="008E0D9C"/>
    <w:rsid w:val="008E332B"/>
    <w:rsid w:val="008E3923"/>
    <w:rsid w:val="008E5C34"/>
    <w:rsid w:val="008F1FAF"/>
    <w:rsid w:val="008F38C0"/>
    <w:rsid w:val="009029C6"/>
    <w:rsid w:val="00905BC3"/>
    <w:rsid w:val="00906E7A"/>
    <w:rsid w:val="00910F8C"/>
    <w:rsid w:val="009146D3"/>
    <w:rsid w:val="00917150"/>
    <w:rsid w:val="0092367E"/>
    <w:rsid w:val="0092478E"/>
    <w:rsid w:val="00924AA9"/>
    <w:rsid w:val="00924D08"/>
    <w:rsid w:val="0092501E"/>
    <w:rsid w:val="0092671A"/>
    <w:rsid w:val="00927FA6"/>
    <w:rsid w:val="00930550"/>
    <w:rsid w:val="0093207F"/>
    <w:rsid w:val="00937BF1"/>
    <w:rsid w:val="009449EB"/>
    <w:rsid w:val="009452EB"/>
    <w:rsid w:val="00947982"/>
    <w:rsid w:val="00947BC7"/>
    <w:rsid w:val="00956191"/>
    <w:rsid w:val="00956802"/>
    <w:rsid w:val="009570D6"/>
    <w:rsid w:val="009577E2"/>
    <w:rsid w:val="00963A19"/>
    <w:rsid w:val="0096619A"/>
    <w:rsid w:val="00966B59"/>
    <w:rsid w:val="00983BF4"/>
    <w:rsid w:val="0098752A"/>
    <w:rsid w:val="00990765"/>
    <w:rsid w:val="009A131D"/>
    <w:rsid w:val="009A1FA6"/>
    <w:rsid w:val="009B668E"/>
    <w:rsid w:val="009C13CB"/>
    <w:rsid w:val="009C184B"/>
    <w:rsid w:val="009C1FEB"/>
    <w:rsid w:val="009C5EBB"/>
    <w:rsid w:val="009D122B"/>
    <w:rsid w:val="009D664E"/>
    <w:rsid w:val="009D70AE"/>
    <w:rsid w:val="009E23F9"/>
    <w:rsid w:val="009E5DF0"/>
    <w:rsid w:val="00A01101"/>
    <w:rsid w:val="00A05875"/>
    <w:rsid w:val="00A060D0"/>
    <w:rsid w:val="00A10700"/>
    <w:rsid w:val="00A1180B"/>
    <w:rsid w:val="00A120FD"/>
    <w:rsid w:val="00A12E1F"/>
    <w:rsid w:val="00A20305"/>
    <w:rsid w:val="00A23B8B"/>
    <w:rsid w:val="00A26852"/>
    <w:rsid w:val="00A26F60"/>
    <w:rsid w:val="00A27DA1"/>
    <w:rsid w:val="00A3399B"/>
    <w:rsid w:val="00A348E8"/>
    <w:rsid w:val="00A424D5"/>
    <w:rsid w:val="00A45470"/>
    <w:rsid w:val="00A47BC7"/>
    <w:rsid w:val="00A515FE"/>
    <w:rsid w:val="00A53CB2"/>
    <w:rsid w:val="00A61418"/>
    <w:rsid w:val="00A627EE"/>
    <w:rsid w:val="00A72E48"/>
    <w:rsid w:val="00A82FBB"/>
    <w:rsid w:val="00A90461"/>
    <w:rsid w:val="00A9465E"/>
    <w:rsid w:val="00A96CF1"/>
    <w:rsid w:val="00AA2C8F"/>
    <w:rsid w:val="00AA3509"/>
    <w:rsid w:val="00AA6835"/>
    <w:rsid w:val="00AB2D00"/>
    <w:rsid w:val="00AB543E"/>
    <w:rsid w:val="00AC2C6D"/>
    <w:rsid w:val="00AC438B"/>
    <w:rsid w:val="00AC5BEF"/>
    <w:rsid w:val="00AC6DC8"/>
    <w:rsid w:val="00AD7FFB"/>
    <w:rsid w:val="00AE66B5"/>
    <w:rsid w:val="00AF4468"/>
    <w:rsid w:val="00B04770"/>
    <w:rsid w:val="00B06A8E"/>
    <w:rsid w:val="00B1001B"/>
    <w:rsid w:val="00B128FF"/>
    <w:rsid w:val="00B1515F"/>
    <w:rsid w:val="00B20C03"/>
    <w:rsid w:val="00B212ED"/>
    <w:rsid w:val="00B21516"/>
    <w:rsid w:val="00B225C7"/>
    <w:rsid w:val="00B24EF2"/>
    <w:rsid w:val="00B32526"/>
    <w:rsid w:val="00B33DFD"/>
    <w:rsid w:val="00B42468"/>
    <w:rsid w:val="00B42D78"/>
    <w:rsid w:val="00B60744"/>
    <w:rsid w:val="00B621A1"/>
    <w:rsid w:val="00B64085"/>
    <w:rsid w:val="00B725FC"/>
    <w:rsid w:val="00B72C1E"/>
    <w:rsid w:val="00B74AC4"/>
    <w:rsid w:val="00B874AA"/>
    <w:rsid w:val="00B927BF"/>
    <w:rsid w:val="00B96B18"/>
    <w:rsid w:val="00B96B24"/>
    <w:rsid w:val="00BA35A9"/>
    <w:rsid w:val="00BB6B1C"/>
    <w:rsid w:val="00BB6D05"/>
    <w:rsid w:val="00BC3088"/>
    <w:rsid w:val="00BD1183"/>
    <w:rsid w:val="00BD2CBD"/>
    <w:rsid w:val="00BD3543"/>
    <w:rsid w:val="00BD430C"/>
    <w:rsid w:val="00BD517B"/>
    <w:rsid w:val="00BE05AF"/>
    <w:rsid w:val="00BE0F68"/>
    <w:rsid w:val="00BE285D"/>
    <w:rsid w:val="00BE5BF6"/>
    <w:rsid w:val="00BE7D38"/>
    <w:rsid w:val="00BF04BE"/>
    <w:rsid w:val="00BF0568"/>
    <w:rsid w:val="00BF0983"/>
    <w:rsid w:val="00BF0A49"/>
    <w:rsid w:val="00BF426B"/>
    <w:rsid w:val="00BF5D5B"/>
    <w:rsid w:val="00C03245"/>
    <w:rsid w:val="00C06CA6"/>
    <w:rsid w:val="00C102F0"/>
    <w:rsid w:val="00C1594D"/>
    <w:rsid w:val="00C216DD"/>
    <w:rsid w:val="00C21B86"/>
    <w:rsid w:val="00C31948"/>
    <w:rsid w:val="00C354D3"/>
    <w:rsid w:val="00C458B9"/>
    <w:rsid w:val="00C50FFA"/>
    <w:rsid w:val="00C56B47"/>
    <w:rsid w:val="00C6737A"/>
    <w:rsid w:val="00C73599"/>
    <w:rsid w:val="00C81B29"/>
    <w:rsid w:val="00C868D6"/>
    <w:rsid w:val="00C95817"/>
    <w:rsid w:val="00CA25C7"/>
    <w:rsid w:val="00CA4480"/>
    <w:rsid w:val="00CB10A1"/>
    <w:rsid w:val="00CB19AE"/>
    <w:rsid w:val="00CB1A58"/>
    <w:rsid w:val="00CB7D4E"/>
    <w:rsid w:val="00CC702F"/>
    <w:rsid w:val="00CD14CA"/>
    <w:rsid w:val="00CD321B"/>
    <w:rsid w:val="00CD7543"/>
    <w:rsid w:val="00CE0F74"/>
    <w:rsid w:val="00CE7EB3"/>
    <w:rsid w:val="00CF3162"/>
    <w:rsid w:val="00D07873"/>
    <w:rsid w:val="00D10402"/>
    <w:rsid w:val="00D10D6C"/>
    <w:rsid w:val="00D11A4B"/>
    <w:rsid w:val="00D12322"/>
    <w:rsid w:val="00D17769"/>
    <w:rsid w:val="00D2304B"/>
    <w:rsid w:val="00D23121"/>
    <w:rsid w:val="00D23ECC"/>
    <w:rsid w:val="00D2762D"/>
    <w:rsid w:val="00D334A9"/>
    <w:rsid w:val="00D33FA3"/>
    <w:rsid w:val="00D343D7"/>
    <w:rsid w:val="00D34D51"/>
    <w:rsid w:val="00D3776C"/>
    <w:rsid w:val="00D41FA2"/>
    <w:rsid w:val="00D42D45"/>
    <w:rsid w:val="00D4329D"/>
    <w:rsid w:val="00D44D79"/>
    <w:rsid w:val="00D44D90"/>
    <w:rsid w:val="00D47112"/>
    <w:rsid w:val="00D65785"/>
    <w:rsid w:val="00D659CE"/>
    <w:rsid w:val="00D71D34"/>
    <w:rsid w:val="00D724C5"/>
    <w:rsid w:val="00D82D72"/>
    <w:rsid w:val="00D8489B"/>
    <w:rsid w:val="00D850A9"/>
    <w:rsid w:val="00D9281F"/>
    <w:rsid w:val="00D95863"/>
    <w:rsid w:val="00DA5BEC"/>
    <w:rsid w:val="00DA6889"/>
    <w:rsid w:val="00DB2160"/>
    <w:rsid w:val="00DB2964"/>
    <w:rsid w:val="00DB2E9B"/>
    <w:rsid w:val="00DB2EF3"/>
    <w:rsid w:val="00DC0B4B"/>
    <w:rsid w:val="00DC30B0"/>
    <w:rsid w:val="00DC3B58"/>
    <w:rsid w:val="00DC3FB3"/>
    <w:rsid w:val="00DC6D0C"/>
    <w:rsid w:val="00DD0182"/>
    <w:rsid w:val="00DD25C6"/>
    <w:rsid w:val="00DD3789"/>
    <w:rsid w:val="00DD5CC7"/>
    <w:rsid w:val="00DD68E7"/>
    <w:rsid w:val="00DE11DE"/>
    <w:rsid w:val="00DE1858"/>
    <w:rsid w:val="00DE44B2"/>
    <w:rsid w:val="00DF0BF3"/>
    <w:rsid w:val="00DF20DE"/>
    <w:rsid w:val="00E0283B"/>
    <w:rsid w:val="00E02D9A"/>
    <w:rsid w:val="00E10174"/>
    <w:rsid w:val="00E12D31"/>
    <w:rsid w:val="00E14EC2"/>
    <w:rsid w:val="00E16E1F"/>
    <w:rsid w:val="00E258CC"/>
    <w:rsid w:val="00E27F98"/>
    <w:rsid w:val="00E30425"/>
    <w:rsid w:val="00E32344"/>
    <w:rsid w:val="00E40251"/>
    <w:rsid w:val="00E44FAF"/>
    <w:rsid w:val="00E457E0"/>
    <w:rsid w:val="00E53AD7"/>
    <w:rsid w:val="00E5427B"/>
    <w:rsid w:val="00E56C45"/>
    <w:rsid w:val="00E60C16"/>
    <w:rsid w:val="00E60FD4"/>
    <w:rsid w:val="00E61B0E"/>
    <w:rsid w:val="00E61B7C"/>
    <w:rsid w:val="00E65218"/>
    <w:rsid w:val="00E73A4D"/>
    <w:rsid w:val="00E76DE4"/>
    <w:rsid w:val="00E77185"/>
    <w:rsid w:val="00E77B8F"/>
    <w:rsid w:val="00E80498"/>
    <w:rsid w:val="00E861C9"/>
    <w:rsid w:val="00E962D8"/>
    <w:rsid w:val="00E96B0D"/>
    <w:rsid w:val="00E97409"/>
    <w:rsid w:val="00EA35CA"/>
    <w:rsid w:val="00EB1B7C"/>
    <w:rsid w:val="00EB3323"/>
    <w:rsid w:val="00EB49A1"/>
    <w:rsid w:val="00EC1A3A"/>
    <w:rsid w:val="00EC2AEA"/>
    <w:rsid w:val="00EC2BDD"/>
    <w:rsid w:val="00ED34EF"/>
    <w:rsid w:val="00ED4768"/>
    <w:rsid w:val="00ED5541"/>
    <w:rsid w:val="00ED588A"/>
    <w:rsid w:val="00ED796C"/>
    <w:rsid w:val="00EE123A"/>
    <w:rsid w:val="00EE4735"/>
    <w:rsid w:val="00EE78F0"/>
    <w:rsid w:val="00EF0EBA"/>
    <w:rsid w:val="00EF157A"/>
    <w:rsid w:val="00F007E1"/>
    <w:rsid w:val="00F008ED"/>
    <w:rsid w:val="00F00B08"/>
    <w:rsid w:val="00F02659"/>
    <w:rsid w:val="00F0556F"/>
    <w:rsid w:val="00F06011"/>
    <w:rsid w:val="00F13B74"/>
    <w:rsid w:val="00F14D06"/>
    <w:rsid w:val="00F3733B"/>
    <w:rsid w:val="00F51373"/>
    <w:rsid w:val="00F52D66"/>
    <w:rsid w:val="00F531E1"/>
    <w:rsid w:val="00F5329F"/>
    <w:rsid w:val="00F53F6B"/>
    <w:rsid w:val="00F55CDD"/>
    <w:rsid w:val="00F615C7"/>
    <w:rsid w:val="00F62E2C"/>
    <w:rsid w:val="00F64AAF"/>
    <w:rsid w:val="00F705B6"/>
    <w:rsid w:val="00F725C0"/>
    <w:rsid w:val="00F836D1"/>
    <w:rsid w:val="00F84A08"/>
    <w:rsid w:val="00F8536D"/>
    <w:rsid w:val="00F86B6B"/>
    <w:rsid w:val="00F86D3E"/>
    <w:rsid w:val="00F90723"/>
    <w:rsid w:val="00F90A06"/>
    <w:rsid w:val="00F910E4"/>
    <w:rsid w:val="00FA2F83"/>
    <w:rsid w:val="00FA7AD8"/>
    <w:rsid w:val="00FB6F1E"/>
    <w:rsid w:val="00FC0758"/>
    <w:rsid w:val="00FC67F7"/>
    <w:rsid w:val="00FC7384"/>
    <w:rsid w:val="00FD061B"/>
    <w:rsid w:val="00FD3C04"/>
    <w:rsid w:val="00FD652C"/>
    <w:rsid w:val="00FE0F46"/>
    <w:rsid w:val="00FF64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EC2CA"/>
  <w15:chartTrackingRefBased/>
  <w15:docId w15:val="{9E6965A9-44ED-4455-A63B-9C74F5864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6DA"/>
  </w:style>
  <w:style w:type="paragraph" w:styleId="Ttulo1">
    <w:name w:val="heading 1"/>
    <w:basedOn w:val="Normal"/>
    <w:next w:val="Normal"/>
    <w:link w:val="Ttulo1Char"/>
    <w:uiPriority w:val="9"/>
    <w:qFormat/>
    <w:rsid w:val="00DF2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0240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qFormat/>
    <w:rsid w:val="005A54DA"/>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5A54DA"/>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7">
    <w:name w:val="heading 7"/>
    <w:basedOn w:val="Normal"/>
    <w:next w:val="Normal"/>
    <w:link w:val="Ttulo7Char"/>
    <w:uiPriority w:val="9"/>
    <w:unhideWhenUsed/>
    <w:qFormat/>
    <w:rsid w:val="009C184B"/>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5A54DA"/>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5A54DA"/>
    <w:rPr>
      <w:rFonts w:ascii="Times New Roman" w:eastAsia="Times New Roman" w:hAnsi="Times New Roman" w:cs="Times New Roman"/>
      <w:b/>
      <w:bCs/>
      <w:sz w:val="24"/>
      <w:szCs w:val="24"/>
      <w:lang w:eastAsia="pt-BR"/>
    </w:rPr>
  </w:style>
  <w:style w:type="paragraph" w:styleId="NormalWeb">
    <w:name w:val="Normal (Web)"/>
    <w:basedOn w:val="Normal"/>
    <w:uiPriority w:val="99"/>
    <w:unhideWhenUsed/>
    <w:rsid w:val="005A54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01">
    <w:name w:val="Nivel 01"/>
    <w:basedOn w:val="Ttulo1"/>
    <w:next w:val="Normal"/>
    <w:link w:val="Nivel01Char"/>
    <w:qFormat/>
    <w:rsid w:val="00DF20DE"/>
    <w:pPr>
      <w:numPr>
        <w:numId w:val="1"/>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DF20DE"/>
    <w:pPr>
      <w:numPr>
        <w:ilvl w:val="1"/>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F20DE"/>
    <w:pPr>
      <w:numPr>
        <w:ilvl w:val="2"/>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qFormat/>
    <w:rsid w:val="00DF20DE"/>
    <w:pPr>
      <w:numPr>
        <w:ilvl w:val="3"/>
      </w:numPr>
      <w:ind w:left="851" w:firstLine="0"/>
    </w:pPr>
    <w:rPr>
      <w:color w:val="auto"/>
    </w:rPr>
  </w:style>
  <w:style w:type="paragraph" w:customStyle="1" w:styleId="Nivel5">
    <w:name w:val="Nivel 5"/>
    <w:basedOn w:val="Nivel4"/>
    <w:qFormat/>
    <w:rsid w:val="00DF20DE"/>
    <w:pPr>
      <w:numPr>
        <w:ilvl w:val="4"/>
      </w:numPr>
      <w:ind w:left="1276" w:firstLine="0"/>
    </w:pPr>
  </w:style>
  <w:style w:type="character" w:customStyle="1" w:styleId="Nivel3Char">
    <w:name w:val="Nivel 3 Char"/>
    <w:basedOn w:val="Fontepargpadro"/>
    <w:link w:val="Nivel3"/>
    <w:rsid w:val="00DF20DE"/>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DF20DE"/>
    <w:rPr>
      <w:rFonts w:asciiTheme="majorHAnsi" w:eastAsiaTheme="majorEastAsia" w:hAnsiTheme="majorHAnsi" w:cstheme="majorBidi"/>
      <w:color w:val="2F5496" w:themeColor="accent1" w:themeShade="BF"/>
      <w:sz w:val="32"/>
      <w:szCs w:val="32"/>
    </w:rPr>
  </w:style>
  <w:style w:type="character" w:styleId="Hyperlink">
    <w:name w:val="Hyperlink"/>
    <w:rsid w:val="00DD5CC7"/>
    <w:rPr>
      <w:color w:val="000080"/>
      <w:u w:val="single"/>
    </w:rPr>
  </w:style>
  <w:style w:type="character" w:styleId="Refdecomentrio">
    <w:name w:val="annotation reference"/>
    <w:basedOn w:val="Fontepargpadro"/>
    <w:unhideWhenUsed/>
    <w:qFormat/>
    <w:rsid w:val="00DD5CC7"/>
    <w:rPr>
      <w:sz w:val="16"/>
      <w:szCs w:val="16"/>
    </w:rPr>
  </w:style>
  <w:style w:type="paragraph" w:styleId="Textodecomentrio">
    <w:name w:val="annotation text"/>
    <w:basedOn w:val="Normal"/>
    <w:link w:val="TextodecomentrioChar"/>
    <w:uiPriority w:val="99"/>
    <w:unhideWhenUsed/>
    <w:qFormat/>
    <w:rsid w:val="00DD5CC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DD5CC7"/>
    <w:rPr>
      <w:rFonts w:ascii="Ecofont_Spranq_eco_Sans" w:eastAsiaTheme="minorEastAsia" w:hAnsi="Ecofont_Spranq_eco_Sans" w:cs="Tahoma"/>
      <w:sz w:val="20"/>
      <w:szCs w:val="20"/>
      <w:lang w:eastAsia="pt-BR"/>
    </w:rPr>
  </w:style>
  <w:style w:type="character" w:customStyle="1" w:styleId="Nivel2Char">
    <w:name w:val="Nivel 2 Char"/>
    <w:basedOn w:val="Fontepargpadro"/>
    <w:link w:val="Nivel2"/>
    <w:locked/>
    <w:rsid w:val="00DD5CC7"/>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DD5CC7"/>
    <w:rPr>
      <w:i/>
      <w:iCs/>
      <w:color w:val="FF0000"/>
    </w:rPr>
  </w:style>
  <w:style w:type="paragraph" w:customStyle="1" w:styleId="Nvel3-R">
    <w:name w:val="Nível 3-R"/>
    <w:basedOn w:val="Nivel3"/>
    <w:link w:val="Nvel3-RChar"/>
    <w:qFormat/>
    <w:rsid w:val="00DD5CC7"/>
    <w:rPr>
      <w:i/>
      <w:iCs/>
      <w:color w:val="FF0000"/>
    </w:rPr>
  </w:style>
  <w:style w:type="character" w:customStyle="1" w:styleId="Nvel2-RedChar">
    <w:name w:val="Nível 2 -Red Char"/>
    <w:basedOn w:val="Nivel2Char"/>
    <w:link w:val="Nvel2-Red"/>
    <w:rsid w:val="00DD5CC7"/>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DD5CC7"/>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D4329D"/>
    <w:pPr>
      <w:numPr>
        <w:numId w:val="0"/>
      </w:numPr>
      <w:ind w:left="357"/>
      <w:outlineLvl w:val="1"/>
    </w:pPr>
    <w:rPr>
      <w:color w:val="FF0000"/>
    </w:rPr>
  </w:style>
  <w:style w:type="character" w:customStyle="1" w:styleId="Nvel1-SemNumChar">
    <w:name w:val="Nível 1-Sem Num Char"/>
    <w:basedOn w:val="Fontepargpadro"/>
    <w:link w:val="Nvel1-SemNum"/>
    <w:rsid w:val="00D4329D"/>
    <w:rPr>
      <w:rFonts w:ascii="Arial" w:eastAsiaTheme="majorEastAsia" w:hAnsi="Arial" w:cs="Arial"/>
      <w:b/>
      <w:bCs/>
      <w:color w:val="FF0000"/>
      <w:sz w:val="20"/>
      <w:szCs w:val="20"/>
      <w:lang w:eastAsia="pt-BR"/>
    </w:rPr>
  </w:style>
  <w:style w:type="paragraph" w:customStyle="1" w:styleId="Nvel4-R">
    <w:name w:val="Nível 4-R"/>
    <w:basedOn w:val="Nivel4"/>
    <w:link w:val="Nvel4-RChar"/>
    <w:qFormat/>
    <w:rsid w:val="00827037"/>
    <w:pPr>
      <w:ind w:left="2491" w:hanging="648"/>
    </w:pPr>
    <w:rPr>
      <w:i/>
      <w:iCs/>
      <w:color w:val="FF0000"/>
    </w:rPr>
  </w:style>
  <w:style w:type="character" w:customStyle="1" w:styleId="Nvel4-RChar">
    <w:name w:val="Nível 4-R Char"/>
    <w:basedOn w:val="Fontepargpadro"/>
    <w:link w:val="Nvel4-R"/>
    <w:rsid w:val="00827037"/>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AE66B5"/>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Fontepargpadro"/>
    <w:link w:val="ou"/>
    <w:rsid w:val="00AE66B5"/>
    <w:rPr>
      <w:rFonts w:ascii="Arial" w:hAnsi="Arial" w:cs="Arial"/>
      <w:b/>
      <w:bCs/>
      <w:i/>
      <w:iCs/>
      <w:color w:val="FF0000"/>
      <w:sz w:val="24"/>
      <w:szCs w:val="24"/>
      <w:u w:val="single"/>
      <w:lang w:eastAsia="pt-BR"/>
    </w:rPr>
  </w:style>
  <w:style w:type="paragraph" w:styleId="PargrafodaLista">
    <w:name w:val="List Paragraph"/>
    <w:basedOn w:val="Normal"/>
    <w:link w:val="PargrafodaListaChar"/>
    <w:uiPriority w:val="34"/>
    <w:qFormat/>
    <w:rsid w:val="00AE66B5"/>
    <w:pPr>
      <w:ind w:left="720"/>
      <w:contextualSpacing/>
    </w:pPr>
  </w:style>
  <w:style w:type="character" w:customStyle="1" w:styleId="PargrafodaListaChar">
    <w:name w:val="Parágrafo da Lista Char"/>
    <w:basedOn w:val="Fontepargpadro"/>
    <w:link w:val="PargrafodaLista"/>
    <w:uiPriority w:val="34"/>
    <w:qFormat/>
    <w:rsid w:val="00947BC7"/>
  </w:style>
  <w:style w:type="paragraph" w:styleId="Assuntodocomentrio">
    <w:name w:val="annotation subject"/>
    <w:basedOn w:val="Textodecomentrio"/>
    <w:next w:val="Textodecomentrio"/>
    <w:link w:val="AssuntodocomentrioChar"/>
    <w:uiPriority w:val="99"/>
    <w:semiHidden/>
    <w:unhideWhenUsed/>
    <w:rsid w:val="00471D71"/>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471D71"/>
    <w:rPr>
      <w:rFonts w:ascii="Ecofont_Spranq_eco_Sans" w:eastAsiaTheme="minorEastAsia" w:hAnsi="Ecofont_Spranq_eco_Sans" w:cs="Tahoma"/>
      <w:b/>
      <w:bCs/>
      <w:sz w:val="20"/>
      <w:szCs w:val="20"/>
      <w:lang w:eastAsia="pt-BR"/>
    </w:rPr>
  </w:style>
  <w:style w:type="character" w:customStyle="1" w:styleId="MenoPendente1">
    <w:name w:val="Menção Pendente1"/>
    <w:basedOn w:val="Fontepargpadro"/>
    <w:uiPriority w:val="99"/>
    <w:semiHidden/>
    <w:unhideWhenUsed/>
    <w:rsid w:val="00C73599"/>
    <w:rPr>
      <w:color w:val="605E5C"/>
      <w:shd w:val="clear" w:color="auto" w:fill="E1DFDD"/>
    </w:rPr>
  </w:style>
  <w:style w:type="character" w:styleId="HiperlinkVisitado">
    <w:name w:val="FollowedHyperlink"/>
    <w:basedOn w:val="Fontepargpadro"/>
    <w:uiPriority w:val="99"/>
    <w:semiHidden/>
    <w:unhideWhenUsed/>
    <w:rsid w:val="002523F8"/>
    <w:rPr>
      <w:color w:val="954F72" w:themeColor="followedHyperlink"/>
      <w:u w:val="single"/>
    </w:rPr>
  </w:style>
  <w:style w:type="paragraph" w:styleId="Textodebalo">
    <w:name w:val="Balloon Text"/>
    <w:basedOn w:val="Normal"/>
    <w:link w:val="TextodebaloChar"/>
    <w:uiPriority w:val="99"/>
    <w:semiHidden/>
    <w:unhideWhenUsed/>
    <w:rsid w:val="0079509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9509D"/>
    <w:rPr>
      <w:rFonts w:ascii="Segoe UI" w:hAnsi="Segoe UI" w:cs="Segoe UI"/>
      <w:sz w:val="18"/>
      <w:szCs w:val="18"/>
    </w:rPr>
  </w:style>
  <w:style w:type="character" w:customStyle="1" w:styleId="MenoPendente2">
    <w:name w:val="Menção Pendente2"/>
    <w:basedOn w:val="Fontepargpadro"/>
    <w:uiPriority w:val="99"/>
    <w:semiHidden/>
    <w:unhideWhenUsed/>
    <w:rsid w:val="002D0C69"/>
    <w:rPr>
      <w:color w:val="605E5C"/>
      <w:shd w:val="clear" w:color="auto" w:fill="E1DFDD"/>
    </w:rPr>
  </w:style>
  <w:style w:type="character" w:customStyle="1" w:styleId="Nivel01Char">
    <w:name w:val="Nivel 01 Char"/>
    <w:basedOn w:val="Fontepargpadro"/>
    <w:link w:val="Nivel01"/>
    <w:rsid w:val="00990765"/>
    <w:rPr>
      <w:rFonts w:ascii="Arial" w:eastAsiaTheme="majorEastAsia" w:hAnsi="Arial" w:cs="Arial"/>
      <w:b/>
      <w:bCs/>
      <w:sz w:val="20"/>
      <w:szCs w:val="20"/>
      <w:lang w:eastAsia="pt-BR"/>
    </w:rPr>
  </w:style>
  <w:style w:type="paragraph" w:styleId="Cabealho">
    <w:name w:val="header"/>
    <w:aliases w:val="hd,he,foote,Heading 1a"/>
    <w:basedOn w:val="Normal"/>
    <w:link w:val="CabealhoChar"/>
    <w:unhideWhenUsed/>
    <w:rsid w:val="00260D66"/>
    <w:pPr>
      <w:tabs>
        <w:tab w:val="center" w:pos="4252"/>
        <w:tab w:val="right" w:pos="8504"/>
      </w:tabs>
      <w:spacing w:after="0" w:line="240" w:lineRule="auto"/>
    </w:pPr>
  </w:style>
  <w:style w:type="character" w:customStyle="1" w:styleId="CabealhoChar">
    <w:name w:val="Cabeçalho Char"/>
    <w:aliases w:val="hd Char,he Char,foote Char,Heading 1a Char"/>
    <w:basedOn w:val="Fontepargpadro"/>
    <w:link w:val="Cabealho"/>
    <w:qFormat/>
    <w:rsid w:val="00260D66"/>
  </w:style>
  <w:style w:type="paragraph" w:styleId="Rodap">
    <w:name w:val="footer"/>
    <w:basedOn w:val="Normal"/>
    <w:link w:val="RodapChar"/>
    <w:uiPriority w:val="99"/>
    <w:unhideWhenUsed/>
    <w:rsid w:val="00260D66"/>
    <w:pPr>
      <w:tabs>
        <w:tab w:val="center" w:pos="4252"/>
        <w:tab w:val="right" w:pos="8504"/>
      </w:tabs>
      <w:spacing w:after="0" w:line="240" w:lineRule="auto"/>
    </w:pPr>
  </w:style>
  <w:style w:type="character" w:customStyle="1" w:styleId="RodapChar">
    <w:name w:val="Rodapé Char"/>
    <w:basedOn w:val="Fontepargpadro"/>
    <w:link w:val="Rodap"/>
    <w:uiPriority w:val="99"/>
    <w:rsid w:val="00260D66"/>
  </w:style>
  <w:style w:type="paragraph" w:customStyle="1" w:styleId="Inciso">
    <w:name w:val="Inciso"/>
    <w:basedOn w:val="Normal"/>
    <w:rsid w:val="001A3706"/>
    <w:pPr>
      <w:overflowPunct w:val="0"/>
      <w:autoSpaceDE w:val="0"/>
      <w:autoSpaceDN w:val="0"/>
      <w:adjustRightInd w:val="0"/>
      <w:spacing w:before="240" w:after="0" w:line="240" w:lineRule="auto"/>
      <w:ind w:firstLine="1418"/>
      <w:jc w:val="both"/>
      <w:textAlignment w:val="baseline"/>
    </w:pPr>
    <w:rPr>
      <w:rFonts w:ascii="Arial" w:eastAsia="Times New Roman" w:hAnsi="Arial" w:cs="Times New Roman"/>
      <w:sz w:val="24"/>
      <w:szCs w:val="20"/>
      <w:lang w:eastAsia="pt-BR"/>
    </w:rPr>
  </w:style>
  <w:style w:type="paragraph" w:customStyle="1" w:styleId="dou-paragraph">
    <w:name w:val="dou-paragraph"/>
    <w:basedOn w:val="Normal"/>
    <w:rsid w:val="00671F7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rsid w:val="009C184B"/>
    <w:rPr>
      <w:rFonts w:asciiTheme="majorHAnsi" w:eastAsiaTheme="majorEastAsia" w:hAnsiTheme="majorHAnsi" w:cstheme="majorBidi"/>
      <w:i/>
      <w:iCs/>
      <w:color w:val="1F3763" w:themeColor="accent1" w:themeShade="7F"/>
      <w:sz w:val="24"/>
      <w:szCs w:val="24"/>
      <w:lang w:eastAsia="pt-BR"/>
    </w:rPr>
  </w:style>
  <w:style w:type="paragraph" w:customStyle="1" w:styleId="textocitao">
    <w:name w:val="texto_citação"/>
    <w:basedOn w:val="Normal"/>
    <w:rsid w:val="00B96B2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viso">
    <w:name w:val="Revision"/>
    <w:hidden/>
    <w:uiPriority w:val="99"/>
    <w:semiHidden/>
    <w:rsid w:val="000E2B16"/>
    <w:pPr>
      <w:spacing w:after="0" w:line="240" w:lineRule="auto"/>
    </w:pPr>
  </w:style>
  <w:style w:type="character" w:customStyle="1" w:styleId="textojustificadorecuoprimeiralinha">
    <w:name w:val="texto_justificado_recuo_primeira_linha"/>
    <w:basedOn w:val="Fontepargpadro"/>
    <w:rsid w:val="00D23ECC"/>
  </w:style>
  <w:style w:type="character" w:customStyle="1" w:styleId="Ttulo2Char">
    <w:name w:val="Título 2 Char"/>
    <w:basedOn w:val="Fontepargpadro"/>
    <w:link w:val="Ttulo2"/>
    <w:uiPriority w:val="9"/>
    <w:rsid w:val="0002406D"/>
    <w:rPr>
      <w:rFonts w:asciiTheme="majorHAnsi" w:eastAsiaTheme="majorEastAsia" w:hAnsiTheme="majorHAnsi" w:cstheme="majorBidi"/>
      <w:color w:val="2F5496" w:themeColor="accent1" w:themeShade="BF"/>
      <w:sz w:val="26"/>
      <w:szCs w:val="26"/>
    </w:rPr>
  </w:style>
  <w:style w:type="paragraph" w:styleId="SemEspaamento">
    <w:name w:val="No Spacing"/>
    <w:uiPriority w:val="1"/>
    <w:qFormat/>
    <w:rsid w:val="0002406D"/>
    <w:pPr>
      <w:spacing w:after="0" w:line="240" w:lineRule="auto"/>
    </w:pPr>
  </w:style>
  <w:style w:type="character" w:customStyle="1" w:styleId="MenoPendente3">
    <w:name w:val="Menção Pendente3"/>
    <w:basedOn w:val="Fontepargpadro"/>
    <w:uiPriority w:val="99"/>
    <w:semiHidden/>
    <w:unhideWhenUsed/>
    <w:rsid w:val="00254D45"/>
    <w:rPr>
      <w:color w:val="605E5C"/>
      <w:shd w:val="clear" w:color="auto" w:fill="E1DFDD"/>
    </w:rPr>
  </w:style>
  <w:style w:type="character" w:styleId="Forte">
    <w:name w:val="Strong"/>
    <w:uiPriority w:val="22"/>
    <w:qFormat/>
    <w:rsid w:val="0083519B"/>
    <w:rPr>
      <w:rFonts w:cs="Times New Roman"/>
      <w:b/>
      <w:bCs/>
    </w:rPr>
  </w:style>
  <w:style w:type="paragraph" w:customStyle="1" w:styleId="textocentralizadomaiusculas">
    <w:name w:val="texto_centralizado_maiusculas"/>
    <w:basedOn w:val="Normal"/>
    <w:rsid w:val="008351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83519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espaamentosimples">
    <w:name w:val="texto_alinhado_esquerda_espaçamento_simples"/>
    <w:basedOn w:val="Normal"/>
    <w:rsid w:val="0083519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535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19161">
      <w:bodyDiv w:val="1"/>
      <w:marLeft w:val="0"/>
      <w:marRight w:val="0"/>
      <w:marTop w:val="0"/>
      <w:marBottom w:val="0"/>
      <w:divBdr>
        <w:top w:val="none" w:sz="0" w:space="0" w:color="auto"/>
        <w:left w:val="none" w:sz="0" w:space="0" w:color="auto"/>
        <w:bottom w:val="none" w:sz="0" w:space="0" w:color="auto"/>
        <w:right w:val="none" w:sz="0" w:space="0" w:color="auto"/>
      </w:divBdr>
    </w:div>
    <w:div w:id="530076932">
      <w:bodyDiv w:val="1"/>
      <w:marLeft w:val="0"/>
      <w:marRight w:val="0"/>
      <w:marTop w:val="0"/>
      <w:marBottom w:val="0"/>
      <w:divBdr>
        <w:top w:val="none" w:sz="0" w:space="0" w:color="auto"/>
        <w:left w:val="none" w:sz="0" w:space="0" w:color="auto"/>
        <w:bottom w:val="none" w:sz="0" w:space="0" w:color="auto"/>
        <w:right w:val="none" w:sz="0" w:space="0" w:color="auto"/>
      </w:divBdr>
    </w:div>
    <w:div w:id="969289753">
      <w:bodyDiv w:val="1"/>
      <w:marLeft w:val="0"/>
      <w:marRight w:val="0"/>
      <w:marTop w:val="0"/>
      <w:marBottom w:val="0"/>
      <w:divBdr>
        <w:top w:val="none" w:sz="0" w:space="0" w:color="auto"/>
        <w:left w:val="none" w:sz="0" w:space="0" w:color="auto"/>
        <w:bottom w:val="none" w:sz="0" w:space="0" w:color="auto"/>
        <w:right w:val="none" w:sz="0" w:space="0" w:color="auto"/>
      </w:divBdr>
    </w:div>
    <w:div w:id="1095784201">
      <w:bodyDiv w:val="1"/>
      <w:marLeft w:val="0"/>
      <w:marRight w:val="0"/>
      <w:marTop w:val="0"/>
      <w:marBottom w:val="0"/>
      <w:divBdr>
        <w:top w:val="none" w:sz="0" w:space="0" w:color="auto"/>
        <w:left w:val="none" w:sz="0" w:space="0" w:color="auto"/>
        <w:bottom w:val="none" w:sz="0" w:space="0" w:color="auto"/>
        <w:right w:val="none" w:sz="0" w:space="0" w:color="auto"/>
      </w:divBdr>
    </w:div>
    <w:div w:id="1723556122">
      <w:bodyDiv w:val="1"/>
      <w:marLeft w:val="0"/>
      <w:marRight w:val="0"/>
      <w:marTop w:val="0"/>
      <w:marBottom w:val="0"/>
      <w:divBdr>
        <w:top w:val="none" w:sz="0" w:space="0" w:color="auto"/>
        <w:left w:val="none" w:sz="0" w:space="0" w:color="auto"/>
        <w:bottom w:val="none" w:sz="0" w:space="0" w:color="auto"/>
        <w:right w:val="none" w:sz="0" w:space="0" w:color="auto"/>
      </w:divBdr>
    </w:div>
    <w:div w:id="1871991113">
      <w:bodyDiv w:val="1"/>
      <w:marLeft w:val="0"/>
      <w:marRight w:val="0"/>
      <w:marTop w:val="0"/>
      <w:marBottom w:val="0"/>
      <w:divBdr>
        <w:top w:val="none" w:sz="0" w:space="0" w:color="auto"/>
        <w:left w:val="none" w:sz="0" w:space="0" w:color="auto"/>
        <w:bottom w:val="none" w:sz="0" w:space="0" w:color="auto"/>
        <w:right w:val="none" w:sz="0" w:space="0" w:color="auto"/>
      </w:divBdr>
    </w:div>
    <w:div w:id="200928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in.gov.br/en/web/dou/-/instrucao-normativa-seges/me-n-77-de-4-de-novembro-de-2022-441681061" TargetMode="External"/><Relationship Id="rId10" Type="http://schemas.openxmlformats.org/officeDocument/2006/relationships/image" Target="media/image3.jpeg"/><Relationship Id="rId19"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D03B2-AF06-4370-8DB2-5DF864763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6400</Words>
  <Characters>34560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Janaína Ribeiro Nunes Soares</dc:creator>
  <cp:keywords/>
  <dc:description/>
  <cp:lastModifiedBy>Naiara Santos da Cunha</cp:lastModifiedBy>
  <cp:revision>2</cp:revision>
  <dcterms:created xsi:type="dcterms:W3CDTF">2026-10-20T22:59:00Z</dcterms:created>
  <dcterms:modified xsi:type="dcterms:W3CDTF">2026-10-20T22:59:00Z</dcterms:modified>
</cp:coreProperties>
</file>