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F13B2" w14:textId="256820AC" w:rsidR="008631B1" w:rsidRPr="00650400" w:rsidRDefault="008631B1" w:rsidP="006C49E1">
      <w:pPr>
        <w:pStyle w:val="Default"/>
        <w:tabs>
          <w:tab w:val="left" w:pos="1134"/>
        </w:tabs>
        <w:spacing w:after="0" w:line="240" w:lineRule="auto"/>
        <w:jc w:val="center"/>
        <w:rPr>
          <w:rFonts w:ascii="Arial" w:eastAsia="Century Gothic" w:hAnsi="Arial" w:cs="Arial"/>
          <w:b/>
          <w:bCs/>
          <w:color w:val="auto"/>
          <w:sz w:val="22"/>
          <w:szCs w:val="22"/>
          <w:u w:val="single"/>
        </w:rPr>
      </w:pPr>
      <w:r w:rsidRPr="00650400">
        <w:rPr>
          <w:rFonts w:ascii="Arial" w:eastAsia="Century Gothic" w:hAnsi="Arial" w:cs="Arial"/>
          <w:b/>
          <w:bCs/>
          <w:color w:val="auto"/>
          <w:sz w:val="22"/>
          <w:szCs w:val="22"/>
          <w:u w:val="single"/>
        </w:rPr>
        <w:t xml:space="preserve">RESPOSTA </w:t>
      </w:r>
      <w:r w:rsidR="006C49E1">
        <w:rPr>
          <w:rFonts w:ascii="Arial" w:eastAsia="Century Gothic" w:hAnsi="Arial" w:cs="Arial"/>
          <w:b/>
          <w:bCs/>
          <w:color w:val="auto"/>
          <w:sz w:val="22"/>
          <w:szCs w:val="22"/>
          <w:u w:val="single"/>
        </w:rPr>
        <w:t>À IMPUGNAÇÃO</w:t>
      </w:r>
    </w:p>
    <w:p w14:paraId="13336929" w14:textId="77777777" w:rsidR="008631B1" w:rsidRPr="00650400" w:rsidRDefault="008631B1" w:rsidP="006C49E1">
      <w:pPr>
        <w:pStyle w:val="Default"/>
        <w:spacing w:after="0" w:line="240" w:lineRule="auto"/>
        <w:jc w:val="center"/>
        <w:rPr>
          <w:rFonts w:ascii="Arial" w:eastAsia="Century Gothic" w:hAnsi="Arial" w:cs="Arial"/>
          <w:b/>
          <w:bCs/>
          <w:color w:val="auto"/>
          <w:sz w:val="22"/>
          <w:szCs w:val="22"/>
          <w:u w:val="single"/>
        </w:rPr>
      </w:pPr>
    </w:p>
    <w:p w14:paraId="71C3FB5B" w14:textId="13DDAAD3" w:rsidR="008631B1" w:rsidRPr="00650400" w:rsidRDefault="008631B1" w:rsidP="006C49E1">
      <w:pPr>
        <w:pStyle w:val="Default"/>
        <w:spacing w:after="0" w:line="240" w:lineRule="auto"/>
        <w:jc w:val="both"/>
        <w:rPr>
          <w:rFonts w:ascii="Arial" w:eastAsia="Century Gothic" w:hAnsi="Arial" w:cs="Arial"/>
          <w:b/>
          <w:bCs/>
          <w:color w:val="auto"/>
          <w:sz w:val="22"/>
          <w:szCs w:val="22"/>
        </w:rPr>
      </w:pPr>
      <w:r w:rsidRPr="00650400">
        <w:rPr>
          <w:rFonts w:ascii="Arial" w:eastAsia="Century Gothic" w:hAnsi="Arial" w:cs="Arial"/>
          <w:b/>
          <w:bCs/>
          <w:color w:val="auto"/>
          <w:sz w:val="22"/>
          <w:szCs w:val="22"/>
        </w:rPr>
        <w:t xml:space="preserve">REFERÊNCIA: </w:t>
      </w:r>
      <w:r>
        <w:rPr>
          <w:rFonts w:ascii="Arial" w:hAnsi="Arial" w:cs="Arial"/>
          <w:b/>
          <w:bCs/>
          <w:sz w:val="22"/>
          <w:szCs w:val="22"/>
        </w:rPr>
        <w:t>PREGÃO ELETRÔNICO</w:t>
      </w:r>
      <w:r w:rsidRPr="00650400">
        <w:rPr>
          <w:rFonts w:ascii="Arial" w:hAnsi="Arial" w:cs="Arial"/>
          <w:b/>
          <w:bCs/>
          <w:sz w:val="22"/>
          <w:szCs w:val="22"/>
        </w:rPr>
        <w:t xml:space="preserve"> Nº </w:t>
      </w:r>
      <w:r>
        <w:rPr>
          <w:rFonts w:ascii="Arial" w:hAnsi="Arial" w:cs="Arial"/>
          <w:b/>
          <w:bCs/>
          <w:sz w:val="22"/>
          <w:szCs w:val="22"/>
        </w:rPr>
        <w:t>008/2026</w:t>
      </w:r>
    </w:p>
    <w:p w14:paraId="068ED09E" w14:textId="77777777" w:rsidR="008631B1" w:rsidRPr="00650400" w:rsidRDefault="008631B1" w:rsidP="006C49E1">
      <w:pPr>
        <w:pStyle w:val="Default"/>
        <w:spacing w:after="0" w:line="240" w:lineRule="auto"/>
        <w:jc w:val="both"/>
        <w:rPr>
          <w:rFonts w:ascii="Arial" w:eastAsia="Century Gothic" w:hAnsi="Arial" w:cs="Arial"/>
          <w:b/>
          <w:bCs/>
          <w:color w:val="auto"/>
          <w:sz w:val="22"/>
          <w:szCs w:val="22"/>
        </w:rPr>
      </w:pPr>
    </w:p>
    <w:p w14:paraId="2FE5E8EF" w14:textId="263FA099" w:rsidR="008631B1" w:rsidRPr="00650400" w:rsidRDefault="008631B1" w:rsidP="006C49E1">
      <w:pPr>
        <w:jc w:val="both"/>
        <w:rPr>
          <w:rFonts w:ascii="Arial" w:hAnsi="Arial" w:cs="Arial"/>
          <w:b/>
          <w:bCs/>
          <w:iCs/>
          <w:sz w:val="22"/>
          <w:szCs w:val="22"/>
        </w:rPr>
      </w:pPr>
      <w:r w:rsidRPr="00650400">
        <w:rPr>
          <w:rFonts w:ascii="Arial" w:eastAsia="Century Gothic" w:hAnsi="Arial" w:cs="Arial"/>
          <w:b/>
          <w:bCs/>
          <w:sz w:val="22"/>
          <w:szCs w:val="22"/>
        </w:rPr>
        <w:t>OBJETO:</w:t>
      </w:r>
      <w:r w:rsidRPr="00650400">
        <w:rPr>
          <w:rFonts w:ascii="Arial" w:hAnsi="Arial" w:cs="Arial"/>
          <w:b/>
          <w:sz w:val="22"/>
          <w:szCs w:val="22"/>
        </w:rPr>
        <w:t xml:space="preserve"> </w:t>
      </w:r>
      <w:r w:rsidRPr="008631B1">
        <w:rPr>
          <w:rFonts w:ascii="Arial" w:hAnsi="Arial" w:cs="Arial"/>
          <w:b/>
          <w:bCs/>
          <w:sz w:val="22"/>
          <w:szCs w:val="22"/>
        </w:rPr>
        <w:t>REGISTRO DE PREÇO PARA CONTRATAÇÃO DE EMPRESA ESPECIALIZADA VISANDO FUTURAS E EVENTUAIS PUBLICAÇÕES LEGAIS EM JORNAIS DE GRANDE CIRCULAÇÃO, DIÁRIO OFICIAL DO ESTADO (DOE) E DIÁRIO OFICIAL DA UNIÃO (DUO) PARA ATENDER AS NECESSIDADES DAS DIVERSAS SECRETARIAS DO MUNICÍPIO DE REDENÇÃO-CE</w:t>
      </w:r>
    </w:p>
    <w:p w14:paraId="2225E0C2" w14:textId="77777777" w:rsidR="008631B1" w:rsidRPr="00650400" w:rsidRDefault="008631B1" w:rsidP="006C49E1">
      <w:pPr>
        <w:pStyle w:val="corpo"/>
        <w:spacing w:before="0" w:after="0"/>
        <w:ind w:right="-2"/>
        <w:jc w:val="both"/>
        <w:rPr>
          <w:rFonts w:ascii="Arial" w:hAnsi="Arial" w:cs="Arial"/>
          <w:sz w:val="22"/>
          <w:szCs w:val="22"/>
        </w:rPr>
      </w:pPr>
    </w:p>
    <w:p w14:paraId="222C3457" w14:textId="13F3BC02" w:rsidR="008631B1" w:rsidRPr="00650400" w:rsidRDefault="008631B1" w:rsidP="006C49E1">
      <w:pPr>
        <w:pStyle w:val="Default"/>
        <w:spacing w:after="0" w:line="240" w:lineRule="auto"/>
        <w:jc w:val="both"/>
        <w:rPr>
          <w:rFonts w:ascii="Arial" w:hAnsi="Arial" w:cs="Arial"/>
          <w:sz w:val="22"/>
          <w:szCs w:val="22"/>
        </w:rPr>
      </w:pPr>
      <w:r w:rsidRPr="00650400">
        <w:rPr>
          <w:rFonts w:ascii="Arial" w:eastAsia="Century Gothic" w:hAnsi="Arial" w:cs="Arial"/>
          <w:b/>
          <w:bCs/>
          <w:color w:val="auto"/>
          <w:sz w:val="22"/>
          <w:szCs w:val="22"/>
        </w:rPr>
        <w:t xml:space="preserve">RECORRENTE: </w:t>
      </w:r>
      <w:r w:rsidR="00B86138" w:rsidRPr="00B86138">
        <w:rPr>
          <w:rFonts w:ascii="Arial" w:hAnsi="Arial" w:cs="Arial"/>
          <w:b/>
          <w:bCs/>
          <w:sz w:val="22"/>
          <w:szCs w:val="22"/>
          <w:lang w:val="pt-BR"/>
        </w:rPr>
        <w:t>JOAO PAULO FARIAS LOPES - EPP</w:t>
      </w:r>
      <w:r w:rsidRPr="00650400">
        <w:rPr>
          <w:rFonts w:ascii="Arial" w:hAnsi="Arial" w:cs="Arial"/>
          <w:sz w:val="22"/>
          <w:szCs w:val="22"/>
        </w:rPr>
        <w:t>.</w:t>
      </w:r>
    </w:p>
    <w:p w14:paraId="14E0BA7C" w14:textId="77777777" w:rsidR="008631B1" w:rsidRPr="00650400" w:rsidRDefault="008631B1" w:rsidP="006C49E1">
      <w:pPr>
        <w:pStyle w:val="Default"/>
        <w:spacing w:after="0" w:line="240" w:lineRule="auto"/>
        <w:jc w:val="both"/>
        <w:rPr>
          <w:rFonts w:ascii="Arial" w:hAnsi="Arial" w:cs="Arial"/>
          <w:sz w:val="22"/>
          <w:szCs w:val="22"/>
        </w:rPr>
      </w:pPr>
    </w:p>
    <w:p w14:paraId="0C5EE876" w14:textId="77777777" w:rsidR="008631B1" w:rsidRPr="00650400" w:rsidRDefault="008631B1" w:rsidP="006C49E1">
      <w:pPr>
        <w:pStyle w:val="Default"/>
        <w:spacing w:after="0" w:line="240" w:lineRule="auto"/>
        <w:jc w:val="both"/>
        <w:rPr>
          <w:rFonts w:ascii="Arial" w:hAnsi="Arial" w:cs="Arial"/>
          <w:b/>
          <w:bCs/>
          <w:sz w:val="22"/>
          <w:szCs w:val="22"/>
        </w:rPr>
      </w:pPr>
      <w:r w:rsidRPr="00650400">
        <w:rPr>
          <w:rFonts w:ascii="Arial" w:hAnsi="Arial" w:cs="Arial"/>
          <w:b/>
          <w:bCs/>
          <w:sz w:val="22"/>
          <w:szCs w:val="22"/>
        </w:rPr>
        <w:t>I – DAS PRELIMINARES</w:t>
      </w:r>
    </w:p>
    <w:p w14:paraId="3008C04C" w14:textId="269A66FF" w:rsidR="008631B1" w:rsidRPr="00650400" w:rsidRDefault="008631B1" w:rsidP="006C49E1">
      <w:pPr>
        <w:pStyle w:val="Default"/>
        <w:spacing w:after="0" w:line="240" w:lineRule="auto"/>
        <w:ind w:firstLine="708"/>
        <w:jc w:val="both"/>
        <w:rPr>
          <w:rFonts w:ascii="Arial" w:hAnsi="Arial" w:cs="Arial"/>
          <w:sz w:val="22"/>
          <w:szCs w:val="22"/>
        </w:rPr>
      </w:pPr>
      <w:r w:rsidRPr="00650400">
        <w:rPr>
          <w:rFonts w:ascii="Arial" w:hAnsi="Arial" w:cs="Arial"/>
          <w:sz w:val="22"/>
          <w:szCs w:val="22"/>
          <w:lang w:val="pt-BR"/>
        </w:rPr>
        <w:t xml:space="preserve">Resposta a </w:t>
      </w:r>
      <w:r w:rsidR="00B86138">
        <w:rPr>
          <w:rFonts w:ascii="Arial" w:hAnsi="Arial" w:cs="Arial"/>
          <w:sz w:val="22"/>
          <w:szCs w:val="22"/>
          <w:lang w:val="pt-BR"/>
        </w:rPr>
        <w:t>IMPUGNAÇÃO</w:t>
      </w:r>
      <w:r w:rsidRPr="00650400">
        <w:rPr>
          <w:rFonts w:ascii="Arial" w:hAnsi="Arial" w:cs="Arial"/>
          <w:sz w:val="22"/>
          <w:szCs w:val="22"/>
          <w:lang w:val="pt-BR"/>
        </w:rPr>
        <w:t xml:space="preserve"> interpost</w:t>
      </w:r>
      <w:r w:rsidR="00B86138">
        <w:rPr>
          <w:rFonts w:ascii="Arial" w:hAnsi="Arial" w:cs="Arial"/>
          <w:sz w:val="22"/>
          <w:szCs w:val="22"/>
          <w:lang w:val="pt-BR"/>
        </w:rPr>
        <w:t>a</w:t>
      </w:r>
      <w:r w:rsidRPr="00650400">
        <w:rPr>
          <w:rFonts w:ascii="Arial" w:hAnsi="Arial" w:cs="Arial"/>
          <w:sz w:val="22"/>
          <w:szCs w:val="22"/>
          <w:lang w:val="pt-BR"/>
        </w:rPr>
        <w:t xml:space="preserve"> p</w:t>
      </w:r>
      <w:r w:rsidR="00B86138">
        <w:rPr>
          <w:rFonts w:ascii="Arial" w:hAnsi="Arial" w:cs="Arial"/>
          <w:sz w:val="22"/>
          <w:szCs w:val="22"/>
          <w:lang w:val="pt-BR"/>
        </w:rPr>
        <w:t>or</w:t>
      </w:r>
      <w:r w:rsidRPr="00650400">
        <w:rPr>
          <w:rFonts w:ascii="Arial" w:hAnsi="Arial" w:cs="Arial"/>
          <w:sz w:val="22"/>
          <w:szCs w:val="22"/>
          <w:lang w:val="pt-BR"/>
        </w:rPr>
        <w:t xml:space="preserve"> </w:t>
      </w:r>
      <w:r w:rsidR="00B86138" w:rsidRPr="00B86138">
        <w:rPr>
          <w:rFonts w:ascii="Arial" w:hAnsi="Arial" w:cs="Arial"/>
          <w:b/>
          <w:bCs/>
          <w:sz w:val="22"/>
          <w:szCs w:val="22"/>
          <w:lang w:val="pt-BR"/>
        </w:rPr>
        <w:t>JOAO PAULO FARIAS LOPES - EPP</w:t>
      </w:r>
      <w:r w:rsidRPr="00650400">
        <w:rPr>
          <w:rFonts w:ascii="Arial" w:hAnsi="Arial" w:cs="Arial"/>
          <w:sz w:val="22"/>
          <w:szCs w:val="22"/>
          <w:lang w:val="pt-BR"/>
        </w:rPr>
        <w:t xml:space="preserve">, inscrita sob o CNPJ nº </w:t>
      </w:r>
      <w:r w:rsidR="00B86138" w:rsidRPr="00B86138">
        <w:rPr>
          <w:rFonts w:ascii="Arial" w:hAnsi="Arial" w:cs="Arial"/>
          <w:sz w:val="22"/>
          <w:szCs w:val="22"/>
          <w:lang w:val="pt-BR"/>
        </w:rPr>
        <w:t>17.365.030/0001-02,</w:t>
      </w:r>
      <w:r w:rsidRPr="00650400">
        <w:rPr>
          <w:rFonts w:ascii="Arial" w:hAnsi="Arial" w:cs="Arial"/>
          <w:sz w:val="22"/>
          <w:szCs w:val="22"/>
          <w:lang w:val="pt-BR"/>
        </w:rPr>
        <w:t xml:space="preserve"> à Comissão de </w:t>
      </w:r>
      <w:r w:rsidR="00B86138">
        <w:rPr>
          <w:rFonts w:ascii="Arial" w:hAnsi="Arial" w:cs="Arial"/>
          <w:sz w:val="22"/>
          <w:szCs w:val="22"/>
          <w:lang w:val="pt-BR"/>
        </w:rPr>
        <w:t>Contratação</w:t>
      </w:r>
      <w:r w:rsidRPr="00650400">
        <w:rPr>
          <w:rFonts w:ascii="Arial" w:hAnsi="Arial" w:cs="Arial"/>
          <w:sz w:val="22"/>
          <w:szCs w:val="22"/>
          <w:lang w:val="pt-BR"/>
        </w:rPr>
        <w:t xml:space="preserve">, em face do </w:t>
      </w:r>
      <w:r w:rsidR="00B86138">
        <w:rPr>
          <w:rFonts w:ascii="Arial" w:hAnsi="Arial" w:cs="Arial"/>
          <w:sz w:val="22"/>
          <w:szCs w:val="22"/>
          <w:lang w:val="pt-BR"/>
        </w:rPr>
        <w:t>Pregão Eletrônico nº 008/2026.</w:t>
      </w:r>
    </w:p>
    <w:p w14:paraId="5AC5FDBF" w14:textId="77777777" w:rsidR="008631B1" w:rsidRPr="00650400" w:rsidRDefault="008631B1" w:rsidP="006C49E1">
      <w:pPr>
        <w:pStyle w:val="Default"/>
        <w:spacing w:after="0" w:line="240" w:lineRule="auto"/>
        <w:jc w:val="both"/>
        <w:rPr>
          <w:rFonts w:ascii="Arial" w:eastAsia="Century Gothic" w:hAnsi="Arial" w:cs="Arial"/>
          <w:b/>
          <w:bCs/>
          <w:color w:val="auto"/>
          <w:sz w:val="22"/>
          <w:szCs w:val="22"/>
        </w:rPr>
      </w:pPr>
    </w:p>
    <w:p w14:paraId="78A475EE" w14:textId="77777777" w:rsidR="008631B1" w:rsidRPr="00650400" w:rsidRDefault="008631B1" w:rsidP="006C49E1">
      <w:pPr>
        <w:pStyle w:val="Default"/>
        <w:tabs>
          <w:tab w:val="left" w:pos="284"/>
        </w:tabs>
        <w:spacing w:after="0" w:line="240" w:lineRule="auto"/>
        <w:jc w:val="both"/>
        <w:rPr>
          <w:rFonts w:ascii="Arial" w:eastAsia="Century Gothic" w:hAnsi="Arial" w:cs="Arial"/>
          <w:b/>
          <w:bCs/>
          <w:color w:val="auto"/>
          <w:sz w:val="22"/>
          <w:szCs w:val="22"/>
        </w:rPr>
      </w:pPr>
      <w:r w:rsidRPr="00650400">
        <w:rPr>
          <w:rFonts w:ascii="Arial" w:eastAsia="Century Gothic" w:hAnsi="Arial" w:cs="Arial"/>
          <w:b/>
          <w:bCs/>
          <w:color w:val="auto"/>
          <w:sz w:val="22"/>
          <w:szCs w:val="22"/>
        </w:rPr>
        <w:t>II – DA TEMPESTIVIDADE DO RECURSO</w:t>
      </w:r>
    </w:p>
    <w:p w14:paraId="584D1ABA" w14:textId="4042834B" w:rsidR="008631B1" w:rsidRPr="00650400" w:rsidRDefault="008631B1" w:rsidP="006C49E1">
      <w:pPr>
        <w:pStyle w:val="Default"/>
        <w:tabs>
          <w:tab w:val="left" w:pos="284"/>
        </w:tabs>
        <w:spacing w:after="0" w:line="240" w:lineRule="auto"/>
        <w:jc w:val="both"/>
        <w:rPr>
          <w:rFonts w:ascii="Arial" w:eastAsia="Century Gothic" w:hAnsi="Arial" w:cs="Arial"/>
          <w:color w:val="auto"/>
          <w:sz w:val="22"/>
          <w:szCs w:val="22"/>
          <w:lang w:val="pt-BR"/>
        </w:rPr>
      </w:pPr>
      <w:r w:rsidRPr="00650400">
        <w:rPr>
          <w:rFonts w:ascii="Arial" w:eastAsia="Century Gothic" w:hAnsi="Arial" w:cs="Arial"/>
          <w:color w:val="auto"/>
          <w:sz w:val="22"/>
          <w:szCs w:val="22"/>
          <w:lang w:val="pt-BR"/>
        </w:rPr>
        <w:tab/>
      </w:r>
      <w:r w:rsidRPr="00650400">
        <w:rPr>
          <w:rFonts w:ascii="Arial" w:eastAsia="Century Gothic" w:hAnsi="Arial" w:cs="Arial"/>
          <w:color w:val="auto"/>
          <w:sz w:val="22"/>
          <w:szCs w:val="22"/>
          <w:lang w:val="pt-BR"/>
        </w:rPr>
        <w:tab/>
      </w:r>
      <w:r w:rsidR="00B86138">
        <w:rPr>
          <w:rFonts w:ascii="Arial" w:eastAsia="Century Gothic" w:hAnsi="Arial" w:cs="Arial"/>
          <w:color w:val="auto"/>
          <w:sz w:val="22"/>
          <w:szCs w:val="22"/>
          <w:lang w:val="pt-BR"/>
        </w:rPr>
        <w:t>A impugnação</w:t>
      </w:r>
      <w:r w:rsidRPr="00650400">
        <w:rPr>
          <w:rFonts w:ascii="Arial" w:eastAsia="Century Gothic" w:hAnsi="Arial" w:cs="Arial"/>
          <w:color w:val="auto"/>
          <w:sz w:val="22"/>
          <w:szCs w:val="22"/>
          <w:lang w:val="pt-BR"/>
        </w:rPr>
        <w:t xml:space="preserve"> </w:t>
      </w:r>
      <w:r w:rsidR="00B86138">
        <w:rPr>
          <w:rFonts w:ascii="Arial" w:eastAsia="Century Gothic" w:hAnsi="Arial" w:cs="Arial"/>
          <w:color w:val="auto"/>
          <w:sz w:val="22"/>
          <w:szCs w:val="22"/>
          <w:lang w:val="pt-BR"/>
        </w:rPr>
        <w:t>ao Edital</w:t>
      </w:r>
      <w:r w:rsidR="00205B37">
        <w:rPr>
          <w:rFonts w:ascii="Arial" w:eastAsia="Century Gothic" w:hAnsi="Arial" w:cs="Arial"/>
          <w:color w:val="auto"/>
          <w:sz w:val="22"/>
          <w:szCs w:val="22"/>
          <w:lang w:val="pt-BR"/>
        </w:rPr>
        <w:t xml:space="preserve"> de Pregão Eletrônico nº 008/2026</w:t>
      </w:r>
      <w:r w:rsidRPr="00650400">
        <w:rPr>
          <w:rFonts w:ascii="Arial" w:eastAsia="Century Gothic" w:hAnsi="Arial" w:cs="Arial"/>
          <w:color w:val="auto"/>
          <w:sz w:val="22"/>
          <w:szCs w:val="22"/>
          <w:lang w:val="pt-BR"/>
        </w:rPr>
        <w:t xml:space="preserve"> foi protocolad</w:t>
      </w:r>
      <w:r w:rsidR="00205B37">
        <w:rPr>
          <w:rFonts w:ascii="Arial" w:eastAsia="Century Gothic" w:hAnsi="Arial" w:cs="Arial"/>
          <w:color w:val="auto"/>
          <w:sz w:val="22"/>
          <w:szCs w:val="22"/>
          <w:lang w:val="pt-BR"/>
        </w:rPr>
        <w:t>a</w:t>
      </w:r>
      <w:r w:rsidRPr="00650400">
        <w:rPr>
          <w:rFonts w:ascii="Arial" w:eastAsia="Century Gothic" w:hAnsi="Arial" w:cs="Arial"/>
          <w:color w:val="auto"/>
          <w:sz w:val="22"/>
          <w:szCs w:val="22"/>
          <w:lang w:val="pt-BR"/>
        </w:rPr>
        <w:t xml:space="preserve"> pel</w:t>
      </w:r>
      <w:r w:rsidR="00205B37">
        <w:rPr>
          <w:rFonts w:ascii="Arial" w:eastAsia="Century Gothic" w:hAnsi="Arial" w:cs="Arial"/>
          <w:color w:val="auto"/>
          <w:sz w:val="22"/>
          <w:szCs w:val="22"/>
          <w:lang w:val="pt-BR"/>
        </w:rPr>
        <w:t>a</w:t>
      </w:r>
      <w:r w:rsidRPr="00650400">
        <w:rPr>
          <w:rFonts w:ascii="Arial" w:eastAsia="Century Gothic" w:hAnsi="Arial" w:cs="Arial"/>
          <w:color w:val="auto"/>
          <w:sz w:val="22"/>
          <w:szCs w:val="22"/>
          <w:lang w:val="pt-BR"/>
        </w:rPr>
        <w:t xml:space="preserve"> </w:t>
      </w:r>
      <w:r w:rsidR="00205B37">
        <w:rPr>
          <w:rFonts w:ascii="Arial" w:eastAsia="Century Gothic" w:hAnsi="Arial" w:cs="Arial"/>
          <w:color w:val="auto"/>
          <w:sz w:val="22"/>
          <w:szCs w:val="22"/>
          <w:lang w:val="pt-BR"/>
        </w:rPr>
        <w:t>recorrente</w:t>
      </w:r>
      <w:r w:rsidRPr="00650400">
        <w:rPr>
          <w:rFonts w:ascii="Arial" w:eastAsia="Century Gothic" w:hAnsi="Arial" w:cs="Arial"/>
          <w:color w:val="auto"/>
          <w:sz w:val="22"/>
          <w:szCs w:val="22"/>
          <w:lang w:val="pt-BR"/>
        </w:rPr>
        <w:t xml:space="preserve"> tempestivamente obedecendo a premissa do item </w:t>
      </w:r>
      <w:r w:rsidR="00205B37">
        <w:rPr>
          <w:rFonts w:ascii="Arial" w:eastAsia="Century Gothic" w:hAnsi="Arial" w:cs="Arial"/>
          <w:color w:val="auto"/>
          <w:sz w:val="22"/>
          <w:szCs w:val="22"/>
          <w:lang w:val="pt-BR"/>
        </w:rPr>
        <w:t>14</w:t>
      </w:r>
      <w:r w:rsidRPr="00650400">
        <w:rPr>
          <w:rFonts w:ascii="Arial" w:eastAsia="Century Gothic" w:hAnsi="Arial" w:cs="Arial"/>
          <w:color w:val="auto"/>
          <w:sz w:val="22"/>
          <w:szCs w:val="22"/>
          <w:lang w:val="pt-BR"/>
        </w:rPr>
        <w:t xml:space="preserve"> do referido instrumento convocatório. Razão pela qual deve o presente ser apreciado, uma vez que restaram cumpridas as exigências de prazo, conforme item supracitado.</w:t>
      </w:r>
    </w:p>
    <w:p w14:paraId="210747BC" w14:textId="77777777" w:rsidR="008631B1" w:rsidRPr="00650400" w:rsidRDefault="008631B1" w:rsidP="006C49E1">
      <w:pPr>
        <w:pStyle w:val="Default"/>
        <w:tabs>
          <w:tab w:val="left" w:pos="284"/>
        </w:tabs>
        <w:spacing w:after="0" w:line="240" w:lineRule="auto"/>
        <w:jc w:val="both"/>
        <w:rPr>
          <w:rFonts w:ascii="Arial" w:eastAsia="Century Gothic" w:hAnsi="Arial" w:cs="Arial"/>
          <w:color w:val="auto"/>
          <w:sz w:val="22"/>
          <w:szCs w:val="22"/>
        </w:rPr>
      </w:pPr>
    </w:p>
    <w:p w14:paraId="2F57BBEF" w14:textId="77777777" w:rsidR="008631B1" w:rsidRPr="00650400" w:rsidRDefault="008631B1" w:rsidP="006C49E1">
      <w:pPr>
        <w:pStyle w:val="Default"/>
        <w:tabs>
          <w:tab w:val="left" w:pos="284"/>
          <w:tab w:val="left" w:pos="567"/>
        </w:tabs>
        <w:spacing w:after="0" w:line="240" w:lineRule="auto"/>
        <w:jc w:val="both"/>
        <w:rPr>
          <w:rFonts w:ascii="Arial" w:eastAsia="Century Gothic" w:hAnsi="Arial" w:cs="Arial"/>
          <w:b/>
          <w:bCs/>
          <w:color w:val="auto"/>
          <w:sz w:val="22"/>
          <w:szCs w:val="22"/>
        </w:rPr>
      </w:pPr>
      <w:bookmarkStart w:id="0" w:name="_Hlk83281863"/>
      <w:r w:rsidRPr="00650400">
        <w:rPr>
          <w:rFonts w:ascii="Arial" w:eastAsia="Century Gothic" w:hAnsi="Arial" w:cs="Arial"/>
          <w:b/>
          <w:bCs/>
          <w:color w:val="auto"/>
          <w:sz w:val="22"/>
          <w:szCs w:val="22"/>
        </w:rPr>
        <w:t>III – DAS ALEGAÇÕES DA RECORRENTE</w:t>
      </w:r>
    </w:p>
    <w:p w14:paraId="53D181FC" w14:textId="77777777" w:rsidR="008631B1" w:rsidRPr="00650400" w:rsidRDefault="008631B1" w:rsidP="006C49E1">
      <w:pPr>
        <w:pStyle w:val="Default"/>
        <w:tabs>
          <w:tab w:val="left" w:pos="284"/>
          <w:tab w:val="left" w:pos="567"/>
        </w:tabs>
        <w:spacing w:after="0" w:line="240" w:lineRule="auto"/>
        <w:jc w:val="both"/>
        <w:rPr>
          <w:rFonts w:ascii="Arial" w:eastAsia="Century Gothic" w:hAnsi="Arial" w:cs="Arial"/>
          <w:color w:val="auto"/>
          <w:sz w:val="22"/>
          <w:szCs w:val="22"/>
        </w:rPr>
      </w:pPr>
      <w:r w:rsidRPr="00650400">
        <w:rPr>
          <w:rFonts w:ascii="Arial" w:eastAsia="Century Gothic" w:hAnsi="Arial" w:cs="Arial"/>
          <w:color w:val="auto"/>
          <w:sz w:val="22"/>
          <w:szCs w:val="22"/>
        </w:rPr>
        <w:tab/>
      </w:r>
      <w:r w:rsidRPr="00650400">
        <w:rPr>
          <w:rFonts w:ascii="Arial" w:eastAsia="Century Gothic" w:hAnsi="Arial" w:cs="Arial"/>
          <w:color w:val="auto"/>
          <w:sz w:val="22"/>
          <w:szCs w:val="22"/>
        </w:rPr>
        <w:tab/>
        <w:t>Passa a narrar em apertada síntese as alegações trazida pela Recorrente, conforme a seguir.</w:t>
      </w:r>
    </w:p>
    <w:bookmarkEnd w:id="0"/>
    <w:p w14:paraId="0ACE92B8" w14:textId="064BC0D9" w:rsidR="00205B37" w:rsidRPr="00205B37" w:rsidRDefault="008631B1" w:rsidP="006C49E1">
      <w:pPr>
        <w:pStyle w:val="Default"/>
        <w:tabs>
          <w:tab w:val="left" w:pos="284"/>
          <w:tab w:val="left" w:pos="567"/>
        </w:tabs>
        <w:spacing w:after="0" w:line="240" w:lineRule="auto"/>
        <w:ind w:left="2268"/>
        <w:jc w:val="both"/>
        <w:rPr>
          <w:rFonts w:ascii="Arial" w:eastAsia="Century Gothic" w:hAnsi="Arial" w:cs="Arial"/>
          <w:b/>
          <w:bCs/>
          <w:noProof/>
          <w:sz w:val="20"/>
          <w:szCs w:val="20"/>
          <w:lang w:val="pt-BR"/>
        </w:rPr>
      </w:pPr>
      <w:r w:rsidRPr="00650400">
        <w:rPr>
          <w:rFonts w:ascii="Arial" w:eastAsia="Century Gothic" w:hAnsi="Arial" w:cs="Arial"/>
          <w:noProof/>
          <w:sz w:val="20"/>
          <w:szCs w:val="20"/>
          <w:lang w:val="pt-BR"/>
        </w:rPr>
        <w:t>“</w:t>
      </w:r>
      <w:r w:rsidR="00205B37" w:rsidRPr="00205B37">
        <w:rPr>
          <w:rFonts w:ascii="Arial" w:eastAsia="Century Gothic" w:hAnsi="Arial" w:cs="Arial"/>
          <w:b/>
          <w:bCs/>
          <w:noProof/>
          <w:sz w:val="20"/>
          <w:szCs w:val="20"/>
          <w:lang w:val="pt-BR"/>
        </w:rPr>
        <w:t>DA IRREGULARIDADE CONTIDA NO ITEM 8.4.8 DO EDITAL – RESTRIÇÃO</w:t>
      </w:r>
      <w:r w:rsidR="00821AAF">
        <w:rPr>
          <w:rFonts w:ascii="Arial" w:eastAsia="Century Gothic" w:hAnsi="Arial" w:cs="Arial"/>
          <w:b/>
          <w:bCs/>
          <w:noProof/>
          <w:sz w:val="20"/>
          <w:szCs w:val="20"/>
          <w:lang w:val="pt-BR"/>
        </w:rPr>
        <w:t xml:space="preserve"> </w:t>
      </w:r>
      <w:r w:rsidR="00205B37" w:rsidRPr="00205B37">
        <w:rPr>
          <w:rFonts w:ascii="Arial" w:eastAsia="Century Gothic" w:hAnsi="Arial" w:cs="Arial"/>
          <w:b/>
          <w:bCs/>
          <w:noProof/>
          <w:sz w:val="20"/>
          <w:szCs w:val="20"/>
          <w:lang w:val="pt-BR"/>
        </w:rPr>
        <w:t>INDEVIDA E ILEGÍTIMA À COMPETITIVIDADE E VIOLAÇÃO À LEI No 14.133/2021</w:t>
      </w:r>
    </w:p>
    <w:p w14:paraId="31DF623B" w14:textId="77777777" w:rsidR="00205B37" w:rsidRPr="00205B37" w:rsidRDefault="00205B37" w:rsidP="006C49E1">
      <w:pPr>
        <w:pStyle w:val="Default"/>
        <w:tabs>
          <w:tab w:val="left" w:pos="284"/>
          <w:tab w:val="left" w:pos="567"/>
        </w:tabs>
        <w:spacing w:after="0" w:line="240" w:lineRule="auto"/>
        <w:ind w:left="2268"/>
        <w:jc w:val="both"/>
        <w:rPr>
          <w:rFonts w:ascii="Arial" w:eastAsia="Century Gothic" w:hAnsi="Arial" w:cs="Arial"/>
          <w:b/>
          <w:bCs/>
          <w:noProof/>
          <w:sz w:val="20"/>
          <w:szCs w:val="20"/>
          <w:lang w:val="pt-BR"/>
        </w:rPr>
      </w:pPr>
    </w:p>
    <w:p w14:paraId="445EF0D5" w14:textId="23146CAF" w:rsidR="00205B37" w:rsidRPr="00821AAF" w:rsidRDefault="00205B37" w:rsidP="006C49E1">
      <w:pPr>
        <w:pStyle w:val="Default"/>
        <w:tabs>
          <w:tab w:val="left" w:pos="284"/>
          <w:tab w:val="left" w:pos="567"/>
        </w:tabs>
        <w:spacing w:after="0" w:line="240" w:lineRule="auto"/>
        <w:ind w:left="2268"/>
        <w:jc w:val="both"/>
        <w:rPr>
          <w:rFonts w:ascii="Arial" w:eastAsia="Century Gothic" w:hAnsi="Arial" w:cs="Arial"/>
          <w:noProof/>
          <w:sz w:val="20"/>
          <w:szCs w:val="20"/>
          <w:lang w:val="pt-BR"/>
        </w:rPr>
      </w:pPr>
      <w:r w:rsidRPr="00821AAF">
        <w:rPr>
          <w:rFonts w:ascii="Arial" w:eastAsia="Century Gothic" w:hAnsi="Arial" w:cs="Arial"/>
          <w:noProof/>
          <w:sz w:val="20"/>
          <w:szCs w:val="20"/>
          <w:lang w:val="pt-BR"/>
        </w:rPr>
        <w:t>O item 8.4.8 do Edital Pregão Eletrônico No 008/2026 estabelece que o licitante deverá</w:t>
      </w:r>
      <w:r w:rsidR="00821AAF" w:rsidRPr="00821AAF">
        <w:rPr>
          <w:rFonts w:ascii="Arial" w:eastAsia="Century Gothic" w:hAnsi="Arial" w:cs="Arial"/>
          <w:noProof/>
          <w:sz w:val="20"/>
          <w:szCs w:val="20"/>
          <w:lang w:val="pt-BR"/>
        </w:rPr>
        <w:t xml:space="preserve"> </w:t>
      </w:r>
      <w:r w:rsidRPr="00821AAF">
        <w:rPr>
          <w:rFonts w:ascii="Arial" w:eastAsia="Century Gothic" w:hAnsi="Arial" w:cs="Arial"/>
          <w:noProof/>
          <w:sz w:val="20"/>
          <w:szCs w:val="20"/>
          <w:lang w:val="pt-BR"/>
        </w:rPr>
        <w:t>apresentar declaração de jornal impresso de grande circulação no Estado do Ceará,</w:t>
      </w:r>
      <w:r w:rsidR="00821AAF" w:rsidRPr="00821AAF">
        <w:rPr>
          <w:rFonts w:ascii="Arial" w:eastAsia="Century Gothic" w:hAnsi="Arial" w:cs="Arial"/>
          <w:noProof/>
          <w:sz w:val="20"/>
          <w:szCs w:val="20"/>
          <w:lang w:val="pt-BR"/>
        </w:rPr>
        <w:t xml:space="preserve"> </w:t>
      </w:r>
      <w:r w:rsidRPr="00821AAF">
        <w:rPr>
          <w:rFonts w:ascii="Arial" w:eastAsia="Century Gothic" w:hAnsi="Arial" w:cs="Arial"/>
          <w:noProof/>
          <w:sz w:val="20"/>
          <w:szCs w:val="20"/>
          <w:lang w:val="pt-BR"/>
        </w:rPr>
        <w:t>atestando que o referido veículo possui circulação mínima semanal, condicionando tal</w:t>
      </w:r>
      <w:r w:rsidR="00821AAF" w:rsidRPr="00821AAF">
        <w:rPr>
          <w:rFonts w:ascii="Arial" w:eastAsia="Century Gothic" w:hAnsi="Arial" w:cs="Arial"/>
          <w:noProof/>
          <w:sz w:val="20"/>
          <w:szCs w:val="20"/>
          <w:lang w:val="pt-BR"/>
        </w:rPr>
        <w:t xml:space="preserve"> </w:t>
      </w:r>
      <w:r w:rsidRPr="00821AAF">
        <w:rPr>
          <w:rFonts w:ascii="Arial" w:eastAsia="Century Gothic" w:hAnsi="Arial" w:cs="Arial"/>
          <w:noProof/>
          <w:sz w:val="20"/>
          <w:szCs w:val="20"/>
          <w:lang w:val="pt-BR"/>
        </w:rPr>
        <w:t>comprovação à certificação emitida pelo Instituto Verificador de Comunicação – IVC.</w:t>
      </w:r>
    </w:p>
    <w:p w14:paraId="5F045F51" w14:textId="15A6A6D6" w:rsidR="00205B37" w:rsidRPr="00821AAF" w:rsidRDefault="00205B37" w:rsidP="006C49E1">
      <w:pPr>
        <w:pStyle w:val="Default"/>
        <w:tabs>
          <w:tab w:val="left" w:pos="284"/>
          <w:tab w:val="left" w:pos="567"/>
        </w:tabs>
        <w:spacing w:after="0" w:line="240" w:lineRule="auto"/>
        <w:ind w:left="2268"/>
        <w:jc w:val="both"/>
        <w:rPr>
          <w:rFonts w:ascii="Arial" w:eastAsia="Century Gothic" w:hAnsi="Arial" w:cs="Arial"/>
          <w:noProof/>
          <w:sz w:val="20"/>
          <w:szCs w:val="20"/>
          <w:lang w:val="pt-BR"/>
        </w:rPr>
      </w:pPr>
      <w:r w:rsidRPr="00821AAF">
        <w:rPr>
          <w:rFonts w:ascii="Arial" w:eastAsia="Century Gothic" w:hAnsi="Arial" w:cs="Arial"/>
          <w:noProof/>
          <w:sz w:val="20"/>
          <w:szCs w:val="20"/>
          <w:lang w:val="pt-BR"/>
        </w:rPr>
        <w:t>Todavia, a exigência de comprovação da circulação exclusivamente por meio da</w:t>
      </w:r>
      <w:r w:rsidR="00821AAF" w:rsidRPr="00821AAF">
        <w:rPr>
          <w:rFonts w:ascii="Arial" w:eastAsia="Century Gothic" w:hAnsi="Arial" w:cs="Arial"/>
          <w:noProof/>
          <w:sz w:val="20"/>
          <w:szCs w:val="20"/>
          <w:lang w:val="pt-BR"/>
        </w:rPr>
        <w:t xml:space="preserve"> </w:t>
      </w:r>
      <w:r w:rsidRPr="00821AAF">
        <w:rPr>
          <w:rFonts w:ascii="Arial" w:eastAsia="Century Gothic" w:hAnsi="Arial" w:cs="Arial"/>
          <w:noProof/>
          <w:sz w:val="20"/>
          <w:szCs w:val="20"/>
          <w:lang w:val="pt-BR"/>
        </w:rPr>
        <w:t>certificação do IVC revela-se manifestamente restritiva à competitividade e</w:t>
      </w:r>
      <w:r w:rsidR="00821AAF" w:rsidRPr="00821AAF">
        <w:rPr>
          <w:rFonts w:ascii="Arial" w:eastAsia="Century Gothic" w:hAnsi="Arial" w:cs="Arial"/>
          <w:noProof/>
          <w:sz w:val="20"/>
          <w:szCs w:val="20"/>
          <w:lang w:val="pt-BR"/>
        </w:rPr>
        <w:t xml:space="preserve"> </w:t>
      </w:r>
      <w:r w:rsidRPr="00821AAF">
        <w:rPr>
          <w:rFonts w:ascii="Arial" w:eastAsia="Century Gothic" w:hAnsi="Arial" w:cs="Arial"/>
          <w:noProof/>
          <w:sz w:val="20"/>
          <w:szCs w:val="20"/>
          <w:lang w:val="pt-BR"/>
        </w:rPr>
        <w:t>desproporcional ao objeto, incorrendo em flagrante ilegalidade e em violação aos</w:t>
      </w:r>
      <w:r w:rsidR="00821AAF" w:rsidRPr="00821AAF">
        <w:rPr>
          <w:rFonts w:ascii="Arial" w:eastAsia="Century Gothic" w:hAnsi="Arial" w:cs="Arial"/>
          <w:noProof/>
          <w:sz w:val="20"/>
          <w:szCs w:val="20"/>
          <w:lang w:val="pt-BR"/>
        </w:rPr>
        <w:t xml:space="preserve"> </w:t>
      </w:r>
      <w:r w:rsidRPr="00821AAF">
        <w:rPr>
          <w:rFonts w:ascii="Arial" w:eastAsia="Century Gothic" w:hAnsi="Arial" w:cs="Arial"/>
          <w:noProof/>
          <w:sz w:val="20"/>
          <w:szCs w:val="20"/>
          <w:lang w:val="pt-BR"/>
        </w:rPr>
        <w:t>princípios e dispositivos da Lei no 14.133/2021, pelas razões que seguem:</w:t>
      </w:r>
    </w:p>
    <w:p w14:paraId="633B54EF" w14:textId="77777777" w:rsidR="00205B37" w:rsidRDefault="00205B37" w:rsidP="006C49E1">
      <w:pPr>
        <w:pStyle w:val="Default"/>
        <w:tabs>
          <w:tab w:val="left" w:pos="284"/>
          <w:tab w:val="left" w:pos="567"/>
        </w:tabs>
        <w:spacing w:after="0" w:line="240" w:lineRule="auto"/>
        <w:ind w:left="2268"/>
        <w:jc w:val="both"/>
        <w:rPr>
          <w:rFonts w:ascii="Arial" w:eastAsia="Century Gothic" w:hAnsi="Arial" w:cs="Arial"/>
          <w:b/>
          <w:bCs/>
          <w:noProof/>
          <w:sz w:val="20"/>
          <w:szCs w:val="20"/>
          <w:lang w:val="pt-BR"/>
        </w:rPr>
      </w:pPr>
    </w:p>
    <w:p w14:paraId="158C4DAA" w14:textId="77777777" w:rsidR="00205B37" w:rsidRPr="00821AAF" w:rsidRDefault="00205B37" w:rsidP="006C49E1">
      <w:pPr>
        <w:pStyle w:val="Default"/>
        <w:tabs>
          <w:tab w:val="left" w:pos="284"/>
          <w:tab w:val="left" w:pos="567"/>
        </w:tabs>
        <w:spacing w:after="0" w:line="240" w:lineRule="auto"/>
        <w:ind w:left="2268"/>
        <w:jc w:val="both"/>
        <w:rPr>
          <w:rFonts w:ascii="Arial" w:eastAsia="Century Gothic" w:hAnsi="Arial" w:cs="Arial"/>
          <w:b/>
          <w:bCs/>
          <w:noProof/>
          <w:color w:val="auto"/>
          <w:sz w:val="20"/>
          <w:szCs w:val="20"/>
          <w:lang w:val="pt-BR"/>
        </w:rPr>
      </w:pPr>
      <w:r w:rsidRPr="00821AAF">
        <w:rPr>
          <w:rFonts w:ascii="Arial" w:eastAsia="Century Gothic" w:hAnsi="Arial" w:cs="Arial"/>
          <w:b/>
          <w:bCs/>
          <w:noProof/>
          <w:color w:val="auto"/>
          <w:sz w:val="20"/>
          <w:szCs w:val="20"/>
          <w:lang w:val="pt-BR"/>
        </w:rPr>
        <w:t>DA RESTRIÇÃO INDEVIDA À COMPETITIVIDADE E AO PRINCÍPIO DA</w:t>
      </w:r>
      <w:r w:rsidRPr="00821AAF">
        <w:rPr>
          <w:rFonts w:ascii="Arial" w:eastAsia="Century Gothic" w:hAnsi="Arial" w:cs="Arial"/>
          <w:b/>
          <w:bCs/>
          <w:noProof/>
          <w:color w:val="auto"/>
          <w:sz w:val="20"/>
          <w:szCs w:val="20"/>
          <w:lang w:val="pt-BR"/>
        </w:rPr>
        <w:t xml:space="preserve"> </w:t>
      </w:r>
      <w:r w:rsidRPr="00821AAF">
        <w:rPr>
          <w:rFonts w:ascii="Arial" w:eastAsia="Century Gothic" w:hAnsi="Arial" w:cs="Arial"/>
          <w:b/>
          <w:bCs/>
          <w:noProof/>
          <w:color w:val="auto"/>
          <w:sz w:val="20"/>
          <w:szCs w:val="20"/>
          <w:lang w:val="pt-BR"/>
        </w:rPr>
        <w:t>ISONOMIA</w:t>
      </w:r>
    </w:p>
    <w:p w14:paraId="18557E6F" w14:textId="1B33A92D" w:rsidR="00205B37" w:rsidRDefault="00205B37" w:rsidP="006C49E1">
      <w:pPr>
        <w:pStyle w:val="Default"/>
        <w:tabs>
          <w:tab w:val="left" w:pos="284"/>
          <w:tab w:val="left" w:pos="567"/>
        </w:tabs>
        <w:spacing w:after="0" w:line="240" w:lineRule="auto"/>
        <w:ind w:left="2268"/>
        <w:jc w:val="both"/>
        <w:rPr>
          <w:rFonts w:ascii="Arial" w:eastAsia="Century Gothic" w:hAnsi="Arial" w:cs="Arial"/>
          <w:noProof/>
          <w:color w:val="auto"/>
          <w:sz w:val="20"/>
          <w:szCs w:val="20"/>
          <w:lang w:val="pt-BR"/>
        </w:rPr>
      </w:pPr>
      <w:r>
        <w:rPr>
          <w:rFonts w:ascii="Arial" w:eastAsia="Century Gothic" w:hAnsi="Arial" w:cs="Arial"/>
          <w:noProof/>
          <w:color w:val="auto"/>
          <w:sz w:val="20"/>
          <w:szCs w:val="20"/>
          <w:lang w:val="pt-BR"/>
        </w:rPr>
        <w:t>[...]</w:t>
      </w:r>
    </w:p>
    <w:p w14:paraId="52B9B717" w14:textId="77777777" w:rsidR="00821AAF" w:rsidRDefault="00205B37" w:rsidP="006C49E1">
      <w:pPr>
        <w:pStyle w:val="Default"/>
        <w:tabs>
          <w:tab w:val="left" w:pos="284"/>
          <w:tab w:val="left" w:pos="567"/>
        </w:tabs>
        <w:spacing w:after="0" w:line="240" w:lineRule="auto"/>
        <w:ind w:left="2268"/>
        <w:jc w:val="both"/>
        <w:rPr>
          <w:rFonts w:ascii="Arial" w:eastAsia="Century Gothic" w:hAnsi="Arial" w:cs="Arial"/>
          <w:noProof/>
          <w:color w:val="auto"/>
          <w:sz w:val="20"/>
          <w:szCs w:val="20"/>
          <w:lang w:val="pt-BR"/>
        </w:rPr>
      </w:pPr>
      <w:r w:rsidRPr="00205B37">
        <w:rPr>
          <w:rFonts w:ascii="Arial" w:eastAsia="Century Gothic" w:hAnsi="Arial" w:cs="Arial"/>
          <w:noProof/>
          <w:color w:val="auto"/>
          <w:sz w:val="20"/>
          <w:szCs w:val="20"/>
          <w:lang w:val="pt-BR"/>
        </w:rPr>
        <w:t>No entanto, conforme apurado por esta impugnante, apenas o Jornal O Povo(Conforme</w:t>
      </w:r>
      <w:r w:rsidR="00821AAF">
        <w:rPr>
          <w:rFonts w:ascii="Arial" w:eastAsia="Century Gothic" w:hAnsi="Arial" w:cs="Arial"/>
          <w:noProof/>
          <w:color w:val="auto"/>
          <w:sz w:val="20"/>
          <w:szCs w:val="20"/>
          <w:lang w:val="pt-BR"/>
        </w:rPr>
        <w:t xml:space="preserve"> </w:t>
      </w:r>
      <w:r w:rsidRPr="00205B37">
        <w:rPr>
          <w:rFonts w:ascii="Arial" w:eastAsia="Century Gothic" w:hAnsi="Arial" w:cs="Arial"/>
          <w:noProof/>
          <w:color w:val="auto"/>
          <w:sz w:val="20"/>
          <w:szCs w:val="20"/>
          <w:lang w:val="pt-BR"/>
        </w:rPr>
        <w:t>anexo a seguir) possui certificação emitida pelo Instituto Verificador de Comunicação –</w:t>
      </w:r>
      <w:r w:rsidR="00821AAF">
        <w:rPr>
          <w:rFonts w:ascii="Arial" w:eastAsia="Century Gothic" w:hAnsi="Arial" w:cs="Arial"/>
          <w:noProof/>
          <w:color w:val="auto"/>
          <w:sz w:val="20"/>
          <w:szCs w:val="20"/>
          <w:lang w:val="pt-BR"/>
        </w:rPr>
        <w:t xml:space="preserve"> </w:t>
      </w:r>
      <w:r w:rsidRPr="00205B37">
        <w:rPr>
          <w:rFonts w:ascii="Arial" w:eastAsia="Century Gothic" w:hAnsi="Arial" w:cs="Arial"/>
          <w:noProof/>
          <w:color w:val="auto"/>
          <w:sz w:val="20"/>
          <w:szCs w:val="20"/>
          <w:lang w:val="pt-BR"/>
        </w:rPr>
        <w:t>IVC. Essa circunstância evidencia que a exigência constante do item 8.4.8, ao atrelar a</w:t>
      </w:r>
      <w:r w:rsidR="00821AAF">
        <w:rPr>
          <w:rFonts w:ascii="Arial" w:eastAsia="Century Gothic" w:hAnsi="Arial" w:cs="Arial"/>
          <w:noProof/>
          <w:color w:val="auto"/>
          <w:sz w:val="20"/>
          <w:szCs w:val="20"/>
          <w:lang w:val="pt-BR"/>
        </w:rPr>
        <w:t xml:space="preserve"> </w:t>
      </w:r>
      <w:r w:rsidRPr="00205B37">
        <w:rPr>
          <w:rFonts w:ascii="Arial" w:eastAsia="Century Gothic" w:hAnsi="Arial" w:cs="Arial"/>
          <w:noProof/>
          <w:color w:val="auto"/>
          <w:sz w:val="20"/>
          <w:szCs w:val="20"/>
          <w:lang w:val="pt-BR"/>
        </w:rPr>
        <w:t>comprovação da "grande circulação" exclusivamente a essa certificação, restringe, na</w:t>
      </w:r>
      <w:r w:rsidR="00821AAF">
        <w:rPr>
          <w:rFonts w:ascii="Arial" w:eastAsia="Century Gothic" w:hAnsi="Arial" w:cs="Arial"/>
          <w:noProof/>
          <w:color w:val="auto"/>
          <w:sz w:val="20"/>
          <w:szCs w:val="20"/>
          <w:lang w:val="pt-BR"/>
        </w:rPr>
        <w:t xml:space="preserve"> </w:t>
      </w:r>
      <w:r w:rsidRPr="00205B37">
        <w:rPr>
          <w:rFonts w:ascii="Arial" w:eastAsia="Century Gothic" w:hAnsi="Arial" w:cs="Arial"/>
          <w:noProof/>
          <w:color w:val="auto"/>
          <w:sz w:val="20"/>
          <w:szCs w:val="20"/>
          <w:lang w:val="pt-BR"/>
        </w:rPr>
        <w:t>prática, a participação de licitantes que operem ou intermedeiem publicações com os</w:t>
      </w:r>
      <w:r w:rsidR="00821AAF">
        <w:rPr>
          <w:rFonts w:ascii="Arial" w:eastAsia="Century Gothic" w:hAnsi="Arial" w:cs="Arial"/>
          <w:noProof/>
          <w:color w:val="auto"/>
          <w:sz w:val="20"/>
          <w:szCs w:val="20"/>
          <w:lang w:val="pt-BR"/>
        </w:rPr>
        <w:t xml:space="preserve"> </w:t>
      </w:r>
      <w:r w:rsidRPr="00205B37">
        <w:rPr>
          <w:rFonts w:ascii="Arial" w:eastAsia="Century Gothic" w:hAnsi="Arial" w:cs="Arial"/>
          <w:noProof/>
          <w:color w:val="auto"/>
          <w:sz w:val="20"/>
          <w:szCs w:val="20"/>
          <w:lang w:val="pt-BR"/>
        </w:rPr>
        <w:t>outros veículos de grande circulação do estado. A empresa licitante que porventura</w:t>
      </w:r>
      <w:r w:rsidR="00821AAF">
        <w:rPr>
          <w:rFonts w:ascii="Arial" w:eastAsia="Century Gothic" w:hAnsi="Arial" w:cs="Arial"/>
          <w:noProof/>
          <w:color w:val="auto"/>
          <w:sz w:val="20"/>
          <w:szCs w:val="20"/>
          <w:lang w:val="pt-BR"/>
        </w:rPr>
        <w:t xml:space="preserve"> </w:t>
      </w:r>
      <w:r w:rsidRPr="00205B37">
        <w:rPr>
          <w:rFonts w:ascii="Arial" w:eastAsia="Century Gothic" w:hAnsi="Arial" w:cs="Arial"/>
          <w:noProof/>
          <w:color w:val="auto"/>
          <w:sz w:val="20"/>
          <w:szCs w:val="20"/>
          <w:lang w:val="pt-BR"/>
        </w:rPr>
        <w:t>trabalha ou pretenda trabalhar com outros veículos de imprensa igualmente relevantes</w:t>
      </w:r>
      <w:r w:rsidR="00821AAF">
        <w:rPr>
          <w:rFonts w:ascii="Arial" w:eastAsia="Century Gothic" w:hAnsi="Arial" w:cs="Arial"/>
          <w:noProof/>
          <w:color w:val="auto"/>
          <w:sz w:val="20"/>
          <w:szCs w:val="20"/>
          <w:lang w:val="pt-BR"/>
        </w:rPr>
        <w:t xml:space="preserve"> </w:t>
      </w:r>
      <w:r w:rsidRPr="00205B37">
        <w:rPr>
          <w:rFonts w:ascii="Arial" w:eastAsia="Century Gothic" w:hAnsi="Arial" w:cs="Arial"/>
          <w:noProof/>
          <w:color w:val="auto"/>
          <w:sz w:val="20"/>
          <w:szCs w:val="20"/>
          <w:lang w:val="pt-BR"/>
        </w:rPr>
        <w:t>no estado, mas sem a referida certificação, será automaticamente alijada do certame.</w:t>
      </w:r>
    </w:p>
    <w:p w14:paraId="6E67BF81" w14:textId="5EA74973" w:rsidR="00205B37" w:rsidRDefault="00205B37" w:rsidP="006C49E1">
      <w:pPr>
        <w:pStyle w:val="Default"/>
        <w:tabs>
          <w:tab w:val="left" w:pos="284"/>
          <w:tab w:val="left" w:pos="567"/>
        </w:tabs>
        <w:spacing w:after="0" w:line="240" w:lineRule="auto"/>
        <w:ind w:left="2268"/>
        <w:jc w:val="both"/>
        <w:rPr>
          <w:rFonts w:ascii="Arial" w:eastAsia="Century Gothic" w:hAnsi="Arial" w:cs="Arial"/>
          <w:noProof/>
          <w:color w:val="auto"/>
          <w:sz w:val="20"/>
          <w:szCs w:val="20"/>
          <w:lang w:val="pt-BR"/>
        </w:rPr>
      </w:pPr>
      <w:r w:rsidRPr="00205B37">
        <w:rPr>
          <w:rFonts w:ascii="Arial" w:eastAsia="Century Gothic" w:hAnsi="Arial" w:cs="Arial"/>
          <w:noProof/>
          <w:color w:val="auto"/>
          <w:sz w:val="20"/>
          <w:szCs w:val="20"/>
          <w:lang w:val="pt-BR"/>
        </w:rPr>
        <w:lastRenderedPageBreak/>
        <w:t xml:space="preserve">Fonte: </w:t>
      </w:r>
      <w:hyperlink r:id="rId7" w:history="1">
        <w:r w:rsidRPr="00C33FE3">
          <w:rPr>
            <w:rStyle w:val="Hyperlink"/>
            <w:rFonts w:ascii="Arial" w:eastAsia="Century Gothic" w:hAnsi="Arial" w:cs="Arial"/>
            <w:noProof/>
            <w:sz w:val="20"/>
            <w:szCs w:val="20"/>
            <w:lang w:val="pt-BR"/>
          </w:rPr>
          <w:t>https://www.ivcbrasil.org.br/#/auditorias</w:t>
        </w:r>
      </w:hyperlink>
    </w:p>
    <w:p w14:paraId="26EB0FA2" w14:textId="6B918B9B" w:rsidR="00205B37" w:rsidRDefault="00205B37" w:rsidP="006C49E1">
      <w:pPr>
        <w:pStyle w:val="Default"/>
        <w:tabs>
          <w:tab w:val="left" w:pos="284"/>
          <w:tab w:val="left" w:pos="567"/>
        </w:tabs>
        <w:spacing w:after="0" w:line="240" w:lineRule="auto"/>
        <w:ind w:left="2268"/>
        <w:jc w:val="both"/>
        <w:rPr>
          <w:rFonts w:ascii="Arial" w:eastAsia="Century Gothic" w:hAnsi="Arial" w:cs="Arial"/>
          <w:noProof/>
          <w:color w:val="auto"/>
          <w:sz w:val="20"/>
          <w:szCs w:val="20"/>
          <w:lang w:val="pt-BR"/>
        </w:rPr>
      </w:pPr>
      <w:r w:rsidRPr="00205B37">
        <w:rPr>
          <w:rFonts w:ascii="Arial" w:eastAsia="Century Gothic" w:hAnsi="Arial" w:cs="Arial"/>
          <w:noProof/>
          <w:color w:val="auto"/>
          <w:sz w:val="20"/>
          <w:szCs w:val="20"/>
          <w:lang w:val="pt-BR"/>
        </w:rPr>
        <w:t>Tal exigência viola diretamente o princípio da competitividade, insculpido no art. 5</w:t>
      </w:r>
      <w:r w:rsidR="00821AAF">
        <w:rPr>
          <w:rFonts w:ascii="Arial" w:eastAsia="Century Gothic" w:hAnsi="Arial" w:cs="Arial"/>
          <w:noProof/>
          <w:color w:val="auto"/>
          <w:sz w:val="20"/>
          <w:szCs w:val="20"/>
          <w:lang w:val="pt-BR"/>
        </w:rPr>
        <w:t>º</w:t>
      </w:r>
      <w:r w:rsidRPr="00205B37">
        <w:rPr>
          <w:rFonts w:ascii="Arial" w:eastAsia="Century Gothic" w:hAnsi="Arial" w:cs="Arial"/>
          <w:noProof/>
          <w:color w:val="auto"/>
          <w:sz w:val="20"/>
          <w:szCs w:val="20"/>
          <w:lang w:val="pt-BR"/>
        </w:rPr>
        <w:t xml:space="preserve"> da</w:t>
      </w:r>
      <w:r w:rsidR="00821AAF">
        <w:rPr>
          <w:rFonts w:ascii="Arial" w:eastAsia="Century Gothic" w:hAnsi="Arial" w:cs="Arial"/>
          <w:noProof/>
          <w:color w:val="auto"/>
          <w:sz w:val="20"/>
          <w:szCs w:val="20"/>
          <w:lang w:val="pt-BR"/>
        </w:rPr>
        <w:t xml:space="preserve"> </w:t>
      </w:r>
      <w:r w:rsidRPr="00205B37">
        <w:rPr>
          <w:rFonts w:ascii="Arial" w:eastAsia="Century Gothic" w:hAnsi="Arial" w:cs="Arial"/>
          <w:noProof/>
          <w:color w:val="auto"/>
          <w:sz w:val="20"/>
          <w:szCs w:val="20"/>
          <w:lang w:val="pt-BR"/>
        </w:rPr>
        <w:t>Lei no 14.133/2021. Ao direcionar a contratação de forma indireta para um veículo</w:t>
      </w:r>
      <w:r w:rsidR="00821AAF">
        <w:rPr>
          <w:rFonts w:ascii="Arial" w:eastAsia="Century Gothic" w:hAnsi="Arial" w:cs="Arial"/>
          <w:noProof/>
          <w:color w:val="auto"/>
          <w:sz w:val="20"/>
          <w:szCs w:val="20"/>
          <w:lang w:val="pt-BR"/>
        </w:rPr>
        <w:t xml:space="preserve"> </w:t>
      </w:r>
      <w:r w:rsidRPr="00205B37">
        <w:rPr>
          <w:rFonts w:ascii="Arial" w:eastAsia="Century Gothic" w:hAnsi="Arial" w:cs="Arial"/>
          <w:noProof/>
          <w:color w:val="auto"/>
          <w:sz w:val="20"/>
          <w:szCs w:val="20"/>
          <w:lang w:val="pt-BR"/>
        </w:rPr>
        <w:t>específico – ou para licitantes que obrigatoriamente utilizem esse veículo – o edital</w:t>
      </w:r>
      <w:r w:rsidR="00821AAF">
        <w:rPr>
          <w:rFonts w:ascii="Arial" w:eastAsia="Century Gothic" w:hAnsi="Arial" w:cs="Arial"/>
          <w:noProof/>
          <w:color w:val="auto"/>
          <w:sz w:val="20"/>
          <w:szCs w:val="20"/>
          <w:lang w:val="pt-BR"/>
        </w:rPr>
        <w:t xml:space="preserve"> </w:t>
      </w:r>
      <w:r w:rsidRPr="00205B37">
        <w:rPr>
          <w:rFonts w:ascii="Arial" w:eastAsia="Century Gothic" w:hAnsi="Arial" w:cs="Arial"/>
          <w:noProof/>
          <w:color w:val="auto"/>
          <w:sz w:val="20"/>
          <w:szCs w:val="20"/>
          <w:lang w:val="pt-BR"/>
        </w:rPr>
        <w:t>compromete a isonomia e a busca pela proposta mais vantajosa para a Administração</w:t>
      </w:r>
      <w:r w:rsidR="00821AAF">
        <w:rPr>
          <w:rFonts w:ascii="Arial" w:eastAsia="Century Gothic" w:hAnsi="Arial" w:cs="Arial"/>
          <w:noProof/>
          <w:color w:val="auto"/>
          <w:sz w:val="20"/>
          <w:szCs w:val="20"/>
          <w:lang w:val="pt-BR"/>
        </w:rPr>
        <w:t xml:space="preserve"> </w:t>
      </w:r>
      <w:r w:rsidRPr="00205B37">
        <w:rPr>
          <w:rFonts w:ascii="Arial" w:eastAsia="Century Gothic" w:hAnsi="Arial" w:cs="Arial"/>
          <w:noProof/>
          <w:color w:val="auto"/>
          <w:sz w:val="20"/>
          <w:szCs w:val="20"/>
          <w:lang w:val="pt-BR"/>
        </w:rPr>
        <w:t>Pública, ferindo também o art. 5</w:t>
      </w:r>
      <w:r w:rsidR="00821AAF">
        <w:rPr>
          <w:rFonts w:ascii="Arial" w:eastAsia="Century Gothic" w:hAnsi="Arial" w:cs="Arial"/>
          <w:noProof/>
          <w:color w:val="auto"/>
          <w:sz w:val="20"/>
          <w:szCs w:val="20"/>
          <w:lang w:val="pt-BR"/>
        </w:rPr>
        <w:t>º</w:t>
      </w:r>
      <w:r w:rsidRPr="00205B37">
        <w:rPr>
          <w:rFonts w:ascii="Arial" w:eastAsia="Century Gothic" w:hAnsi="Arial" w:cs="Arial"/>
          <w:noProof/>
          <w:color w:val="auto"/>
          <w:sz w:val="20"/>
          <w:szCs w:val="20"/>
          <w:lang w:val="pt-BR"/>
        </w:rPr>
        <w:t xml:space="preserve"> da Lei n</w:t>
      </w:r>
      <w:r w:rsidR="00821AAF">
        <w:rPr>
          <w:rFonts w:ascii="Arial" w:eastAsia="Century Gothic" w:hAnsi="Arial" w:cs="Arial"/>
          <w:noProof/>
          <w:color w:val="auto"/>
          <w:sz w:val="20"/>
          <w:szCs w:val="20"/>
          <w:lang w:val="pt-BR"/>
        </w:rPr>
        <w:t>º</w:t>
      </w:r>
      <w:r w:rsidRPr="00205B37">
        <w:rPr>
          <w:rFonts w:ascii="Arial" w:eastAsia="Century Gothic" w:hAnsi="Arial" w:cs="Arial"/>
          <w:noProof/>
          <w:color w:val="auto"/>
          <w:sz w:val="20"/>
          <w:szCs w:val="20"/>
          <w:lang w:val="pt-BR"/>
        </w:rPr>
        <w:t xml:space="preserve"> 14.133/2021, que consagra o princípio da</w:t>
      </w:r>
      <w:r>
        <w:rPr>
          <w:rFonts w:ascii="Arial" w:eastAsia="Century Gothic" w:hAnsi="Arial" w:cs="Arial"/>
          <w:noProof/>
          <w:color w:val="auto"/>
          <w:sz w:val="20"/>
          <w:szCs w:val="20"/>
          <w:lang w:val="pt-BR"/>
        </w:rPr>
        <w:t xml:space="preserve"> </w:t>
      </w:r>
      <w:r w:rsidRPr="00205B37">
        <w:rPr>
          <w:rFonts w:ascii="Arial" w:eastAsia="Century Gothic" w:hAnsi="Arial" w:cs="Arial"/>
          <w:noProof/>
          <w:color w:val="auto"/>
          <w:sz w:val="20"/>
          <w:szCs w:val="20"/>
          <w:lang w:val="pt-BR"/>
        </w:rPr>
        <w:t>isonomia.</w:t>
      </w:r>
    </w:p>
    <w:p w14:paraId="4D803259" w14:textId="77777777" w:rsidR="00821AAF" w:rsidRDefault="00821AAF" w:rsidP="006C49E1">
      <w:pPr>
        <w:pStyle w:val="Default"/>
        <w:tabs>
          <w:tab w:val="left" w:pos="284"/>
          <w:tab w:val="left" w:pos="567"/>
        </w:tabs>
        <w:spacing w:after="0" w:line="240" w:lineRule="auto"/>
        <w:ind w:left="2268"/>
        <w:jc w:val="both"/>
        <w:rPr>
          <w:rFonts w:ascii="Arial" w:eastAsia="Century Gothic" w:hAnsi="Arial" w:cs="Arial"/>
          <w:noProof/>
          <w:color w:val="auto"/>
          <w:sz w:val="20"/>
          <w:szCs w:val="20"/>
          <w:lang w:val="pt-BR"/>
        </w:rPr>
      </w:pPr>
    </w:p>
    <w:p w14:paraId="1D84581F" w14:textId="75B6892A" w:rsidR="00205B37" w:rsidRPr="00821AAF" w:rsidRDefault="00821AAF" w:rsidP="006C49E1">
      <w:pPr>
        <w:pStyle w:val="Default"/>
        <w:tabs>
          <w:tab w:val="left" w:pos="284"/>
          <w:tab w:val="left" w:pos="567"/>
        </w:tabs>
        <w:spacing w:after="0" w:line="240" w:lineRule="auto"/>
        <w:ind w:left="2268"/>
        <w:jc w:val="both"/>
        <w:rPr>
          <w:rFonts w:ascii="Arial" w:eastAsia="Century Gothic" w:hAnsi="Arial" w:cs="Arial"/>
          <w:b/>
          <w:bCs/>
          <w:noProof/>
          <w:color w:val="auto"/>
          <w:sz w:val="20"/>
          <w:szCs w:val="20"/>
          <w:lang w:val="pt-BR"/>
        </w:rPr>
      </w:pPr>
      <w:r w:rsidRPr="00821AAF">
        <w:rPr>
          <w:rFonts w:ascii="Arial" w:eastAsia="Century Gothic" w:hAnsi="Arial" w:cs="Arial"/>
          <w:b/>
          <w:bCs/>
          <w:noProof/>
          <w:color w:val="auto"/>
          <w:sz w:val="20"/>
          <w:szCs w:val="20"/>
          <w:lang w:val="pt-BR"/>
        </w:rPr>
        <w:t>DA EXIGÊNCIA DESARRAZOADA, DESPROPORCIONAL E SEM</w:t>
      </w:r>
      <w:r w:rsidRPr="00821AAF">
        <w:rPr>
          <w:rFonts w:ascii="Arial" w:eastAsia="Century Gothic" w:hAnsi="Arial" w:cs="Arial"/>
          <w:b/>
          <w:bCs/>
          <w:noProof/>
          <w:color w:val="auto"/>
          <w:sz w:val="20"/>
          <w:szCs w:val="20"/>
          <w:lang w:val="pt-BR"/>
        </w:rPr>
        <w:t xml:space="preserve"> </w:t>
      </w:r>
      <w:r w:rsidRPr="00821AAF">
        <w:rPr>
          <w:rFonts w:ascii="Arial" w:eastAsia="Century Gothic" w:hAnsi="Arial" w:cs="Arial"/>
          <w:b/>
          <w:bCs/>
          <w:noProof/>
          <w:color w:val="auto"/>
          <w:sz w:val="20"/>
          <w:szCs w:val="20"/>
          <w:lang w:val="pt-BR"/>
        </w:rPr>
        <w:t>PREVISÃO LEGAL PARA A QUALIFICAÇÃO TÉCNICA</w:t>
      </w:r>
    </w:p>
    <w:p w14:paraId="61A9079B" w14:textId="77777777" w:rsidR="00821AAF" w:rsidRDefault="00821AAF" w:rsidP="006C49E1">
      <w:pPr>
        <w:pStyle w:val="Default"/>
        <w:tabs>
          <w:tab w:val="left" w:pos="284"/>
          <w:tab w:val="left" w:pos="567"/>
        </w:tabs>
        <w:spacing w:after="0" w:line="240" w:lineRule="auto"/>
        <w:ind w:left="2268"/>
        <w:jc w:val="both"/>
        <w:rPr>
          <w:rFonts w:ascii="Arial" w:eastAsia="Century Gothic" w:hAnsi="Arial" w:cs="Arial"/>
          <w:noProof/>
          <w:color w:val="auto"/>
          <w:sz w:val="20"/>
          <w:szCs w:val="20"/>
          <w:lang w:val="pt-BR"/>
        </w:rPr>
      </w:pPr>
    </w:p>
    <w:p w14:paraId="1FCA5FF7" w14:textId="1DC675FC" w:rsidR="00821AAF" w:rsidRPr="00821AAF" w:rsidRDefault="00821AAF" w:rsidP="006C49E1">
      <w:pPr>
        <w:pStyle w:val="Default"/>
        <w:tabs>
          <w:tab w:val="left" w:pos="284"/>
          <w:tab w:val="left" w:pos="567"/>
        </w:tabs>
        <w:spacing w:after="0" w:line="240" w:lineRule="auto"/>
        <w:ind w:left="2268"/>
        <w:jc w:val="both"/>
        <w:rPr>
          <w:rFonts w:ascii="Arial" w:eastAsia="Century Gothic" w:hAnsi="Arial" w:cs="Arial"/>
          <w:noProof/>
          <w:color w:val="auto"/>
          <w:sz w:val="20"/>
          <w:szCs w:val="20"/>
          <w:lang w:val="pt-BR"/>
        </w:rPr>
      </w:pPr>
      <w:r w:rsidRPr="00821AAF">
        <w:rPr>
          <w:rFonts w:ascii="Arial" w:eastAsia="Century Gothic" w:hAnsi="Arial" w:cs="Arial"/>
          <w:noProof/>
          <w:color w:val="auto"/>
          <w:sz w:val="20"/>
          <w:szCs w:val="20"/>
          <w:lang w:val="pt-BR"/>
        </w:rPr>
        <w:t>O Instituto Verificador de Comunicação (IVC) é uma entidade privada responsável por</w:t>
      </w:r>
      <w:r>
        <w:rPr>
          <w:rFonts w:ascii="Arial" w:eastAsia="Century Gothic" w:hAnsi="Arial" w:cs="Arial"/>
          <w:noProof/>
          <w:color w:val="auto"/>
          <w:sz w:val="20"/>
          <w:szCs w:val="20"/>
          <w:lang w:val="pt-BR"/>
        </w:rPr>
        <w:t xml:space="preserve"> </w:t>
      </w:r>
      <w:r w:rsidRPr="00821AAF">
        <w:rPr>
          <w:rFonts w:ascii="Arial" w:eastAsia="Century Gothic" w:hAnsi="Arial" w:cs="Arial"/>
          <w:noProof/>
          <w:color w:val="auto"/>
          <w:sz w:val="20"/>
          <w:szCs w:val="20"/>
          <w:lang w:val="pt-BR"/>
        </w:rPr>
        <w:t>auditoria de circulação, tratando-se de um mecanismo facultativo de verificação de</w:t>
      </w:r>
      <w:r>
        <w:rPr>
          <w:rFonts w:ascii="Arial" w:eastAsia="Century Gothic" w:hAnsi="Arial" w:cs="Arial"/>
          <w:noProof/>
          <w:color w:val="auto"/>
          <w:sz w:val="20"/>
          <w:szCs w:val="20"/>
          <w:lang w:val="pt-BR"/>
        </w:rPr>
        <w:t xml:space="preserve"> </w:t>
      </w:r>
      <w:r w:rsidRPr="00821AAF">
        <w:rPr>
          <w:rFonts w:ascii="Arial" w:eastAsia="Century Gothic" w:hAnsi="Arial" w:cs="Arial"/>
          <w:noProof/>
          <w:color w:val="auto"/>
          <w:sz w:val="20"/>
          <w:szCs w:val="20"/>
          <w:lang w:val="pt-BR"/>
        </w:rPr>
        <w:t>dados editoriais. Não há qualquer previsão legal, seja na Lei no 14.133/2021 ou em</w:t>
      </w:r>
      <w:r>
        <w:rPr>
          <w:rFonts w:ascii="Arial" w:eastAsia="Century Gothic" w:hAnsi="Arial" w:cs="Arial"/>
          <w:noProof/>
          <w:color w:val="auto"/>
          <w:sz w:val="20"/>
          <w:szCs w:val="20"/>
          <w:lang w:val="pt-BR"/>
        </w:rPr>
        <w:t xml:space="preserve"> </w:t>
      </w:r>
      <w:r w:rsidRPr="00821AAF">
        <w:rPr>
          <w:rFonts w:ascii="Arial" w:eastAsia="Century Gothic" w:hAnsi="Arial" w:cs="Arial"/>
          <w:noProof/>
          <w:color w:val="auto"/>
          <w:sz w:val="20"/>
          <w:szCs w:val="20"/>
          <w:lang w:val="pt-BR"/>
        </w:rPr>
        <w:t>qualquer outra norma jurídica pertinente, que condicione a caracterização de “jornal de</w:t>
      </w:r>
      <w:r>
        <w:rPr>
          <w:rFonts w:ascii="Arial" w:eastAsia="Century Gothic" w:hAnsi="Arial" w:cs="Arial"/>
          <w:noProof/>
          <w:color w:val="auto"/>
          <w:sz w:val="20"/>
          <w:szCs w:val="20"/>
          <w:lang w:val="pt-BR"/>
        </w:rPr>
        <w:t xml:space="preserve"> </w:t>
      </w:r>
      <w:r w:rsidRPr="00821AAF">
        <w:rPr>
          <w:rFonts w:ascii="Arial" w:eastAsia="Century Gothic" w:hAnsi="Arial" w:cs="Arial"/>
          <w:noProof/>
          <w:color w:val="auto"/>
          <w:sz w:val="20"/>
          <w:szCs w:val="20"/>
          <w:lang w:val="pt-BR"/>
        </w:rPr>
        <w:t>grande circulação” à obtenção dessa certificação específica.</w:t>
      </w:r>
    </w:p>
    <w:p w14:paraId="61A89A45" w14:textId="17E3F147" w:rsidR="00821AAF" w:rsidRDefault="00821AAF" w:rsidP="006C49E1">
      <w:pPr>
        <w:pStyle w:val="Default"/>
        <w:tabs>
          <w:tab w:val="left" w:pos="284"/>
          <w:tab w:val="left" w:pos="567"/>
        </w:tabs>
        <w:spacing w:after="0" w:line="240" w:lineRule="auto"/>
        <w:ind w:left="2268"/>
        <w:jc w:val="both"/>
        <w:rPr>
          <w:rFonts w:ascii="Arial" w:eastAsia="Century Gothic" w:hAnsi="Arial" w:cs="Arial"/>
          <w:noProof/>
          <w:color w:val="auto"/>
          <w:sz w:val="20"/>
          <w:szCs w:val="20"/>
          <w:lang w:val="pt-BR"/>
        </w:rPr>
      </w:pPr>
      <w:r w:rsidRPr="00821AAF">
        <w:rPr>
          <w:rFonts w:ascii="Arial" w:eastAsia="Century Gothic" w:hAnsi="Arial" w:cs="Arial"/>
          <w:noProof/>
          <w:color w:val="auto"/>
          <w:sz w:val="20"/>
          <w:szCs w:val="20"/>
          <w:lang w:val="pt-BR"/>
        </w:rPr>
        <w:t>Assim, ao restringir a comprovação da circulação do veículo exclusivamente à</w:t>
      </w:r>
      <w:r>
        <w:rPr>
          <w:rFonts w:ascii="Arial" w:eastAsia="Century Gothic" w:hAnsi="Arial" w:cs="Arial"/>
          <w:noProof/>
          <w:color w:val="auto"/>
          <w:sz w:val="20"/>
          <w:szCs w:val="20"/>
          <w:lang w:val="pt-BR"/>
        </w:rPr>
        <w:t xml:space="preserve"> </w:t>
      </w:r>
      <w:r w:rsidRPr="00821AAF">
        <w:rPr>
          <w:rFonts w:ascii="Arial" w:eastAsia="Century Gothic" w:hAnsi="Arial" w:cs="Arial"/>
          <w:noProof/>
          <w:color w:val="auto"/>
          <w:sz w:val="20"/>
          <w:szCs w:val="20"/>
          <w:lang w:val="pt-BR"/>
        </w:rPr>
        <w:t>certificação emitida por uma entidade privada e específica, o edital impõe uma</w:t>
      </w:r>
      <w:r>
        <w:rPr>
          <w:rFonts w:ascii="Arial" w:eastAsia="Century Gothic" w:hAnsi="Arial" w:cs="Arial"/>
          <w:noProof/>
          <w:color w:val="auto"/>
          <w:sz w:val="20"/>
          <w:szCs w:val="20"/>
          <w:lang w:val="pt-BR"/>
        </w:rPr>
        <w:t xml:space="preserve"> </w:t>
      </w:r>
      <w:r w:rsidRPr="00821AAF">
        <w:rPr>
          <w:rFonts w:ascii="Arial" w:eastAsia="Century Gothic" w:hAnsi="Arial" w:cs="Arial"/>
          <w:noProof/>
          <w:color w:val="auto"/>
          <w:sz w:val="20"/>
          <w:szCs w:val="20"/>
          <w:lang w:val="pt-BR"/>
        </w:rPr>
        <w:t>exigência desarrazoada, desproporcional e sem o devido amparo legal para fins de</w:t>
      </w:r>
      <w:r>
        <w:rPr>
          <w:rFonts w:ascii="Arial" w:eastAsia="Century Gothic" w:hAnsi="Arial" w:cs="Arial"/>
          <w:noProof/>
          <w:color w:val="auto"/>
          <w:sz w:val="20"/>
          <w:szCs w:val="20"/>
          <w:lang w:val="pt-BR"/>
        </w:rPr>
        <w:t xml:space="preserve"> </w:t>
      </w:r>
      <w:r w:rsidRPr="00821AAF">
        <w:rPr>
          <w:rFonts w:ascii="Arial" w:eastAsia="Century Gothic" w:hAnsi="Arial" w:cs="Arial"/>
          <w:noProof/>
          <w:color w:val="auto"/>
          <w:sz w:val="20"/>
          <w:szCs w:val="20"/>
          <w:lang w:val="pt-BR"/>
        </w:rPr>
        <w:t>qualificação técnica.</w:t>
      </w:r>
    </w:p>
    <w:p w14:paraId="7D624157" w14:textId="45F80A30" w:rsidR="00821AAF" w:rsidRDefault="00821AAF" w:rsidP="006C49E1">
      <w:pPr>
        <w:pStyle w:val="Default"/>
        <w:tabs>
          <w:tab w:val="left" w:pos="284"/>
          <w:tab w:val="left" w:pos="567"/>
        </w:tabs>
        <w:spacing w:after="0" w:line="240" w:lineRule="auto"/>
        <w:ind w:left="2268"/>
        <w:jc w:val="both"/>
        <w:rPr>
          <w:rFonts w:ascii="Arial" w:eastAsia="Century Gothic" w:hAnsi="Arial" w:cs="Arial"/>
          <w:noProof/>
          <w:color w:val="auto"/>
          <w:sz w:val="20"/>
          <w:szCs w:val="20"/>
          <w:lang w:val="pt-BR"/>
        </w:rPr>
      </w:pPr>
      <w:r>
        <w:rPr>
          <w:rFonts w:ascii="Arial" w:eastAsia="Century Gothic" w:hAnsi="Arial" w:cs="Arial"/>
          <w:noProof/>
          <w:color w:val="auto"/>
          <w:sz w:val="20"/>
          <w:szCs w:val="20"/>
          <w:lang w:val="pt-BR"/>
        </w:rPr>
        <w:t>[...]</w:t>
      </w:r>
    </w:p>
    <w:p w14:paraId="0A817E00" w14:textId="77777777" w:rsidR="00821AAF" w:rsidRPr="00821AAF" w:rsidRDefault="00821AAF" w:rsidP="006C49E1">
      <w:pPr>
        <w:pStyle w:val="Default"/>
        <w:tabs>
          <w:tab w:val="left" w:pos="284"/>
          <w:tab w:val="left" w:pos="567"/>
        </w:tabs>
        <w:spacing w:after="0" w:line="240" w:lineRule="auto"/>
        <w:ind w:left="2268"/>
        <w:jc w:val="both"/>
        <w:rPr>
          <w:rFonts w:ascii="Arial" w:eastAsia="Century Gothic" w:hAnsi="Arial" w:cs="Arial"/>
          <w:b/>
          <w:bCs/>
          <w:noProof/>
          <w:color w:val="auto"/>
          <w:sz w:val="20"/>
          <w:szCs w:val="20"/>
          <w:lang w:val="pt-BR"/>
        </w:rPr>
      </w:pPr>
      <w:r w:rsidRPr="00821AAF">
        <w:rPr>
          <w:rFonts w:ascii="Arial" w:eastAsia="Century Gothic" w:hAnsi="Arial" w:cs="Arial"/>
          <w:b/>
          <w:bCs/>
          <w:noProof/>
          <w:color w:val="auto"/>
          <w:sz w:val="20"/>
          <w:szCs w:val="20"/>
          <w:lang w:val="pt-BR"/>
        </w:rPr>
        <w:t>III. DOS PEDIDOS</w:t>
      </w:r>
    </w:p>
    <w:p w14:paraId="24CB8AB6" w14:textId="77777777" w:rsidR="00821AAF" w:rsidRPr="00821AAF" w:rsidRDefault="00821AAF" w:rsidP="006C49E1">
      <w:pPr>
        <w:pStyle w:val="Default"/>
        <w:tabs>
          <w:tab w:val="left" w:pos="284"/>
          <w:tab w:val="left" w:pos="567"/>
        </w:tabs>
        <w:spacing w:after="0" w:line="240" w:lineRule="auto"/>
        <w:ind w:left="2268"/>
        <w:jc w:val="both"/>
        <w:rPr>
          <w:rFonts w:ascii="Arial" w:eastAsia="Century Gothic" w:hAnsi="Arial" w:cs="Arial"/>
          <w:noProof/>
          <w:color w:val="auto"/>
          <w:sz w:val="20"/>
          <w:szCs w:val="20"/>
          <w:lang w:val="pt-BR"/>
        </w:rPr>
      </w:pPr>
    </w:p>
    <w:p w14:paraId="5914102B" w14:textId="2D629048" w:rsidR="00821AAF" w:rsidRPr="00821AAF" w:rsidRDefault="00821AAF" w:rsidP="006C49E1">
      <w:pPr>
        <w:pStyle w:val="Default"/>
        <w:tabs>
          <w:tab w:val="left" w:pos="284"/>
          <w:tab w:val="left" w:pos="567"/>
        </w:tabs>
        <w:spacing w:after="0" w:line="240" w:lineRule="auto"/>
        <w:ind w:left="2268"/>
        <w:jc w:val="both"/>
        <w:rPr>
          <w:rFonts w:ascii="Arial" w:eastAsia="Century Gothic" w:hAnsi="Arial" w:cs="Arial"/>
          <w:noProof/>
          <w:color w:val="auto"/>
          <w:sz w:val="20"/>
          <w:szCs w:val="20"/>
          <w:lang w:val="pt-BR"/>
        </w:rPr>
      </w:pPr>
      <w:r w:rsidRPr="00821AAF">
        <w:rPr>
          <w:rFonts w:ascii="Arial" w:eastAsia="Century Gothic" w:hAnsi="Arial" w:cs="Arial"/>
          <w:noProof/>
          <w:color w:val="auto"/>
          <w:sz w:val="20"/>
          <w:szCs w:val="20"/>
          <w:lang w:val="pt-BR"/>
        </w:rPr>
        <w:t>Diante do exposto, resta evidenciado que a exigência prevista no item 8.4.8 do edital,</w:t>
      </w:r>
      <w:r>
        <w:rPr>
          <w:rFonts w:ascii="Arial" w:eastAsia="Century Gothic" w:hAnsi="Arial" w:cs="Arial"/>
          <w:noProof/>
          <w:color w:val="auto"/>
          <w:sz w:val="20"/>
          <w:szCs w:val="20"/>
          <w:lang w:val="pt-BR"/>
        </w:rPr>
        <w:t xml:space="preserve"> </w:t>
      </w:r>
      <w:r w:rsidRPr="00821AAF">
        <w:rPr>
          <w:rFonts w:ascii="Arial" w:eastAsia="Century Gothic" w:hAnsi="Arial" w:cs="Arial"/>
          <w:noProof/>
          <w:color w:val="auto"/>
          <w:sz w:val="20"/>
          <w:szCs w:val="20"/>
          <w:lang w:val="pt-BR"/>
        </w:rPr>
        <w:t>bem como a redundância no item 8.4.9, restringem indevidamente a competitividade</w:t>
      </w:r>
      <w:r>
        <w:rPr>
          <w:rFonts w:ascii="Arial" w:eastAsia="Century Gothic" w:hAnsi="Arial" w:cs="Arial"/>
          <w:noProof/>
          <w:color w:val="auto"/>
          <w:sz w:val="20"/>
          <w:szCs w:val="20"/>
          <w:lang w:val="pt-BR"/>
        </w:rPr>
        <w:t xml:space="preserve"> </w:t>
      </w:r>
      <w:r w:rsidRPr="00821AAF">
        <w:rPr>
          <w:rFonts w:ascii="Arial" w:eastAsia="Century Gothic" w:hAnsi="Arial" w:cs="Arial"/>
          <w:noProof/>
          <w:color w:val="auto"/>
          <w:sz w:val="20"/>
          <w:szCs w:val="20"/>
          <w:lang w:val="pt-BR"/>
        </w:rPr>
        <w:t>do certame, violam os princípios da isonomia, razoabilidade e proporcionalidade, e</w:t>
      </w:r>
      <w:r>
        <w:rPr>
          <w:rFonts w:ascii="Arial" w:eastAsia="Century Gothic" w:hAnsi="Arial" w:cs="Arial"/>
          <w:noProof/>
          <w:color w:val="auto"/>
          <w:sz w:val="20"/>
          <w:szCs w:val="20"/>
          <w:lang w:val="pt-BR"/>
        </w:rPr>
        <w:t xml:space="preserve"> </w:t>
      </w:r>
      <w:r w:rsidRPr="00821AAF">
        <w:rPr>
          <w:rFonts w:ascii="Arial" w:eastAsia="Century Gothic" w:hAnsi="Arial" w:cs="Arial"/>
          <w:noProof/>
          <w:color w:val="auto"/>
          <w:sz w:val="20"/>
          <w:szCs w:val="20"/>
          <w:lang w:val="pt-BR"/>
        </w:rPr>
        <w:t>desrespeitam os preceitos da Lei no 14.133/2021</w:t>
      </w:r>
      <w:r>
        <w:rPr>
          <w:rFonts w:ascii="Arial" w:eastAsia="Century Gothic" w:hAnsi="Arial" w:cs="Arial"/>
          <w:noProof/>
          <w:color w:val="auto"/>
          <w:sz w:val="20"/>
          <w:szCs w:val="20"/>
          <w:lang w:val="pt-BR"/>
        </w:rPr>
        <w:t>.</w:t>
      </w:r>
    </w:p>
    <w:p w14:paraId="42540AAF" w14:textId="2F03EF2F" w:rsidR="008631B1" w:rsidRPr="00650400" w:rsidRDefault="00821AAF" w:rsidP="006C49E1">
      <w:pPr>
        <w:pStyle w:val="Default"/>
        <w:tabs>
          <w:tab w:val="left" w:pos="284"/>
          <w:tab w:val="left" w:pos="567"/>
        </w:tabs>
        <w:spacing w:after="0" w:line="240" w:lineRule="auto"/>
        <w:ind w:left="2268"/>
        <w:jc w:val="both"/>
        <w:rPr>
          <w:rFonts w:ascii="Arial" w:eastAsia="Century Gothic" w:hAnsi="Arial" w:cs="Arial"/>
          <w:noProof/>
          <w:color w:val="auto"/>
          <w:sz w:val="20"/>
          <w:szCs w:val="20"/>
          <w:lang w:val="pt-BR"/>
        </w:rPr>
      </w:pPr>
      <w:r w:rsidRPr="00821AAF">
        <w:rPr>
          <w:rFonts w:ascii="Arial" w:eastAsia="Century Gothic" w:hAnsi="Arial" w:cs="Arial"/>
          <w:noProof/>
          <w:color w:val="auto"/>
          <w:sz w:val="20"/>
          <w:szCs w:val="20"/>
          <w:lang w:val="pt-BR"/>
        </w:rPr>
        <w:t>Por todo o exposto, requer-se a exclusão do item 8.4.8, e por consequência do item</w:t>
      </w:r>
      <w:r>
        <w:rPr>
          <w:rFonts w:ascii="Arial" w:eastAsia="Century Gothic" w:hAnsi="Arial" w:cs="Arial"/>
          <w:noProof/>
          <w:color w:val="auto"/>
          <w:sz w:val="20"/>
          <w:szCs w:val="20"/>
          <w:lang w:val="pt-BR"/>
        </w:rPr>
        <w:t xml:space="preserve"> </w:t>
      </w:r>
      <w:r w:rsidRPr="00821AAF">
        <w:rPr>
          <w:rFonts w:ascii="Arial" w:eastAsia="Century Gothic" w:hAnsi="Arial" w:cs="Arial"/>
          <w:noProof/>
          <w:color w:val="auto"/>
          <w:sz w:val="20"/>
          <w:szCs w:val="20"/>
          <w:lang w:val="pt-BR"/>
        </w:rPr>
        <w:t>8.4.9 que o replica, do presente edital, por configurar exigência indevida e restritiva à</w:t>
      </w:r>
      <w:r>
        <w:rPr>
          <w:rFonts w:ascii="Arial" w:eastAsia="Century Gothic" w:hAnsi="Arial" w:cs="Arial"/>
          <w:noProof/>
          <w:color w:val="auto"/>
          <w:sz w:val="20"/>
          <w:szCs w:val="20"/>
          <w:lang w:val="pt-BR"/>
        </w:rPr>
        <w:t xml:space="preserve"> </w:t>
      </w:r>
      <w:r w:rsidRPr="00821AAF">
        <w:rPr>
          <w:rFonts w:ascii="Arial" w:eastAsia="Century Gothic" w:hAnsi="Arial" w:cs="Arial"/>
          <w:noProof/>
          <w:color w:val="auto"/>
          <w:sz w:val="20"/>
          <w:szCs w:val="20"/>
          <w:lang w:val="pt-BR"/>
        </w:rPr>
        <w:t>competitividade em estrita observância aos princípios que regem as contratações</w:t>
      </w:r>
      <w:r>
        <w:rPr>
          <w:rFonts w:ascii="Arial" w:eastAsia="Century Gothic" w:hAnsi="Arial" w:cs="Arial"/>
          <w:noProof/>
          <w:color w:val="auto"/>
          <w:sz w:val="20"/>
          <w:szCs w:val="20"/>
          <w:lang w:val="pt-BR"/>
        </w:rPr>
        <w:t xml:space="preserve"> </w:t>
      </w:r>
      <w:r w:rsidRPr="00821AAF">
        <w:rPr>
          <w:rFonts w:ascii="Arial" w:eastAsia="Century Gothic" w:hAnsi="Arial" w:cs="Arial"/>
          <w:noProof/>
          <w:color w:val="auto"/>
          <w:sz w:val="20"/>
          <w:szCs w:val="20"/>
          <w:lang w:val="pt-BR"/>
        </w:rPr>
        <w:t>públicas e ao dever de buscar a proposta mais vantajosa.</w:t>
      </w:r>
      <w:r w:rsidR="008631B1" w:rsidRPr="00650400">
        <w:rPr>
          <w:rFonts w:ascii="Arial" w:eastAsia="Century Gothic" w:hAnsi="Arial" w:cs="Arial"/>
          <w:noProof/>
          <w:color w:val="auto"/>
          <w:sz w:val="20"/>
          <w:szCs w:val="20"/>
          <w:lang w:val="pt-BR"/>
        </w:rPr>
        <w:t>”</w:t>
      </w:r>
    </w:p>
    <w:p w14:paraId="2D2AA5AE" w14:textId="77777777" w:rsidR="008631B1" w:rsidRPr="00650400" w:rsidRDefault="008631B1" w:rsidP="008631B1">
      <w:pPr>
        <w:pStyle w:val="Default"/>
        <w:tabs>
          <w:tab w:val="left" w:pos="284"/>
          <w:tab w:val="left" w:pos="567"/>
        </w:tabs>
        <w:spacing w:after="120" w:line="360" w:lineRule="auto"/>
        <w:jc w:val="both"/>
        <w:rPr>
          <w:rFonts w:ascii="Arial" w:eastAsia="Century Gothic" w:hAnsi="Arial" w:cs="Arial"/>
          <w:b/>
          <w:bCs/>
          <w:color w:val="auto"/>
          <w:sz w:val="22"/>
          <w:szCs w:val="22"/>
        </w:rPr>
      </w:pPr>
    </w:p>
    <w:p w14:paraId="5822D056" w14:textId="77777777" w:rsidR="008631B1" w:rsidRPr="00650400" w:rsidRDefault="008631B1" w:rsidP="006C49E1">
      <w:pPr>
        <w:pStyle w:val="Default"/>
        <w:tabs>
          <w:tab w:val="left" w:pos="284"/>
          <w:tab w:val="left" w:pos="567"/>
        </w:tabs>
        <w:spacing w:after="0" w:line="240" w:lineRule="auto"/>
        <w:jc w:val="both"/>
        <w:rPr>
          <w:rFonts w:ascii="Arial" w:eastAsia="Century Gothic" w:hAnsi="Arial" w:cs="Arial"/>
          <w:b/>
          <w:bCs/>
          <w:color w:val="auto"/>
          <w:sz w:val="22"/>
          <w:szCs w:val="22"/>
        </w:rPr>
      </w:pPr>
      <w:r w:rsidRPr="00650400">
        <w:rPr>
          <w:rFonts w:ascii="Arial" w:eastAsia="Century Gothic" w:hAnsi="Arial" w:cs="Arial"/>
          <w:b/>
          <w:bCs/>
          <w:color w:val="auto"/>
          <w:sz w:val="22"/>
          <w:szCs w:val="22"/>
        </w:rPr>
        <w:t>IV – DA ANÁLISE</w:t>
      </w:r>
    </w:p>
    <w:p w14:paraId="5F81CC17" w14:textId="3755BFD6" w:rsidR="008631B1" w:rsidRDefault="00570F81" w:rsidP="006C49E1">
      <w:pPr>
        <w:pStyle w:val="NormalWeb"/>
        <w:shd w:val="clear" w:color="auto" w:fill="FFFFFF"/>
        <w:spacing w:after="0"/>
        <w:ind w:firstLine="708"/>
        <w:jc w:val="both"/>
        <w:rPr>
          <w:rFonts w:ascii="Arial" w:hAnsi="Arial" w:cs="Arial"/>
          <w:color w:val="000000"/>
          <w:sz w:val="22"/>
          <w:szCs w:val="22"/>
        </w:rPr>
      </w:pPr>
      <w:r w:rsidRPr="00570F81">
        <w:rPr>
          <w:rFonts w:ascii="Arial" w:hAnsi="Arial" w:cs="Arial"/>
          <w:color w:val="000000"/>
          <w:sz w:val="22"/>
          <w:szCs w:val="22"/>
        </w:rPr>
        <w:t>Inicialmente, cumpre destacar que a Administração Pública, ao elaborar os instrumentos convocatórios, deve observar os princípios que regem as contratações públicas, especialmente aqueles previstos no art. 5º da Lei nº 14.133/2021, dentre os quais se destacam os princípios da legalidade, isonomia, competitividade, razoabilidade e proporcionalidade.</w:t>
      </w:r>
    </w:p>
    <w:p w14:paraId="58019958" w14:textId="77777777" w:rsidR="00570F81" w:rsidRPr="00650400" w:rsidRDefault="00570F81" w:rsidP="006C49E1">
      <w:pPr>
        <w:pStyle w:val="NormalWeb"/>
        <w:shd w:val="clear" w:color="auto" w:fill="FFFFFF"/>
        <w:spacing w:after="0"/>
        <w:ind w:firstLine="708"/>
        <w:jc w:val="both"/>
        <w:rPr>
          <w:rFonts w:ascii="Arial" w:hAnsi="Arial" w:cs="Arial"/>
          <w:color w:val="000000"/>
          <w:sz w:val="22"/>
          <w:szCs w:val="22"/>
        </w:rPr>
      </w:pPr>
    </w:p>
    <w:p w14:paraId="5728DA8D" w14:textId="77777777" w:rsidR="00570F81" w:rsidRDefault="008631B1" w:rsidP="006C49E1">
      <w:pPr>
        <w:pStyle w:val="NormalWeb"/>
        <w:numPr>
          <w:ilvl w:val="0"/>
          <w:numId w:val="4"/>
        </w:numPr>
        <w:shd w:val="clear" w:color="auto" w:fill="FFFFFF"/>
        <w:spacing w:after="0"/>
        <w:jc w:val="both"/>
        <w:rPr>
          <w:rFonts w:ascii="Arial" w:hAnsi="Arial" w:cs="Arial"/>
          <w:b/>
          <w:bCs/>
          <w:color w:val="000000"/>
          <w:sz w:val="22"/>
          <w:szCs w:val="22"/>
        </w:rPr>
      </w:pPr>
      <w:r w:rsidRPr="00650400">
        <w:rPr>
          <w:rFonts w:ascii="Arial" w:hAnsi="Arial" w:cs="Arial"/>
          <w:b/>
          <w:bCs/>
          <w:color w:val="000000"/>
          <w:sz w:val="22"/>
          <w:szCs w:val="22"/>
        </w:rPr>
        <w:t>Da Alegação de</w:t>
      </w:r>
      <w:r w:rsidR="00506BD5" w:rsidRPr="00506BD5">
        <w:rPr>
          <w:rFonts w:ascii="Arial" w:hAnsi="Arial" w:cs="Arial"/>
          <w:b/>
          <w:bCs/>
          <w:color w:val="000000"/>
          <w:sz w:val="22"/>
          <w:szCs w:val="22"/>
        </w:rPr>
        <w:t xml:space="preserve"> </w:t>
      </w:r>
      <w:r w:rsidR="00506BD5" w:rsidRPr="00506BD5">
        <w:rPr>
          <w:rFonts w:ascii="Arial" w:hAnsi="Arial" w:cs="Arial"/>
          <w:b/>
          <w:bCs/>
          <w:color w:val="000000"/>
          <w:sz w:val="22"/>
          <w:szCs w:val="22"/>
        </w:rPr>
        <w:t xml:space="preserve">Irregularidade </w:t>
      </w:r>
      <w:r w:rsidR="00506BD5">
        <w:rPr>
          <w:rFonts w:ascii="Arial" w:hAnsi="Arial" w:cs="Arial"/>
          <w:b/>
          <w:bCs/>
          <w:color w:val="000000"/>
          <w:sz w:val="22"/>
          <w:szCs w:val="22"/>
        </w:rPr>
        <w:t>d</w:t>
      </w:r>
      <w:r w:rsidR="00506BD5" w:rsidRPr="00506BD5">
        <w:rPr>
          <w:rFonts w:ascii="Arial" w:hAnsi="Arial" w:cs="Arial"/>
          <w:b/>
          <w:bCs/>
          <w:color w:val="000000"/>
          <w:sz w:val="22"/>
          <w:szCs w:val="22"/>
        </w:rPr>
        <w:t xml:space="preserve">o Item 8.4.8 </w:t>
      </w:r>
      <w:r w:rsidR="00506BD5">
        <w:rPr>
          <w:rFonts w:ascii="Arial" w:hAnsi="Arial" w:cs="Arial"/>
          <w:b/>
          <w:bCs/>
          <w:color w:val="000000"/>
          <w:sz w:val="22"/>
          <w:szCs w:val="22"/>
        </w:rPr>
        <w:t>d</w:t>
      </w:r>
      <w:r w:rsidR="00506BD5" w:rsidRPr="00506BD5">
        <w:rPr>
          <w:rFonts w:ascii="Arial" w:hAnsi="Arial" w:cs="Arial"/>
          <w:b/>
          <w:bCs/>
          <w:color w:val="000000"/>
          <w:sz w:val="22"/>
          <w:szCs w:val="22"/>
        </w:rPr>
        <w:t xml:space="preserve">o Edital </w:t>
      </w:r>
      <w:r w:rsidR="00506BD5">
        <w:rPr>
          <w:rFonts w:ascii="Arial" w:hAnsi="Arial" w:cs="Arial"/>
          <w:b/>
          <w:bCs/>
          <w:color w:val="000000"/>
          <w:sz w:val="22"/>
          <w:szCs w:val="22"/>
        </w:rPr>
        <w:t>com</w:t>
      </w:r>
      <w:r w:rsidR="00506BD5" w:rsidRPr="00506BD5">
        <w:rPr>
          <w:rFonts w:ascii="Arial" w:hAnsi="Arial" w:cs="Arial"/>
          <w:b/>
          <w:bCs/>
          <w:color w:val="000000"/>
          <w:sz w:val="22"/>
          <w:szCs w:val="22"/>
        </w:rPr>
        <w:t xml:space="preserve"> Exigência Desarrazoada </w:t>
      </w:r>
      <w:r w:rsidR="00506BD5">
        <w:rPr>
          <w:rFonts w:ascii="Arial" w:hAnsi="Arial" w:cs="Arial"/>
          <w:b/>
          <w:bCs/>
          <w:color w:val="000000"/>
          <w:sz w:val="22"/>
          <w:szCs w:val="22"/>
        </w:rPr>
        <w:t>e</w:t>
      </w:r>
      <w:r w:rsidR="00506BD5" w:rsidRPr="00506BD5">
        <w:rPr>
          <w:rFonts w:ascii="Arial" w:hAnsi="Arial" w:cs="Arial"/>
          <w:b/>
          <w:bCs/>
          <w:color w:val="000000"/>
          <w:sz w:val="22"/>
          <w:szCs w:val="22"/>
        </w:rPr>
        <w:t xml:space="preserve"> Desproporcional </w:t>
      </w:r>
      <w:r w:rsidR="00506BD5">
        <w:rPr>
          <w:rFonts w:ascii="Arial" w:hAnsi="Arial" w:cs="Arial"/>
          <w:b/>
          <w:bCs/>
          <w:color w:val="000000"/>
          <w:sz w:val="22"/>
          <w:szCs w:val="22"/>
        </w:rPr>
        <w:t>p</w:t>
      </w:r>
      <w:r w:rsidR="00506BD5" w:rsidRPr="00506BD5">
        <w:rPr>
          <w:rFonts w:ascii="Arial" w:hAnsi="Arial" w:cs="Arial"/>
          <w:b/>
          <w:bCs/>
          <w:color w:val="000000"/>
          <w:sz w:val="22"/>
          <w:szCs w:val="22"/>
        </w:rPr>
        <w:t xml:space="preserve">ara </w:t>
      </w:r>
      <w:r w:rsidR="00506BD5">
        <w:rPr>
          <w:rFonts w:ascii="Arial" w:hAnsi="Arial" w:cs="Arial"/>
          <w:b/>
          <w:bCs/>
          <w:color w:val="000000"/>
          <w:sz w:val="22"/>
          <w:szCs w:val="22"/>
        </w:rPr>
        <w:t>f</w:t>
      </w:r>
      <w:r w:rsidR="00506BD5" w:rsidRPr="00506BD5">
        <w:rPr>
          <w:rFonts w:ascii="Arial" w:hAnsi="Arial" w:cs="Arial"/>
          <w:b/>
          <w:bCs/>
          <w:color w:val="000000"/>
          <w:sz w:val="22"/>
          <w:szCs w:val="22"/>
        </w:rPr>
        <w:t xml:space="preserve">ins </w:t>
      </w:r>
      <w:r w:rsidR="00506BD5">
        <w:rPr>
          <w:rFonts w:ascii="Arial" w:hAnsi="Arial" w:cs="Arial"/>
          <w:b/>
          <w:bCs/>
          <w:color w:val="000000"/>
          <w:sz w:val="22"/>
          <w:szCs w:val="22"/>
        </w:rPr>
        <w:t>d</w:t>
      </w:r>
      <w:r w:rsidR="00506BD5" w:rsidRPr="00506BD5">
        <w:rPr>
          <w:rFonts w:ascii="Arial" w:hAnsi="Arial" w:cs="Arial"/>
          <w:b/>
          <w:bCs/>
          <w:color w:val="000000"/>
          <w:sz w:val="22"/>
          <w:szCs w:val="22"/>
        </w:rPr>
        <w:t xml:space="preserve">e Qualificação Técnica, </w:t>
      </w:r>
      <w:r w:rsidR="00506BD5">
        <w:rPr>
          <w:rFonts w:ascii="Arial" w:hAnsi="Arial" w:cs="Arial"/>
          <w:b/>
          <w:bCs/>
          <w:color w:val="000000"/>
          <w:sz w:val="22"/>
          <w:szCs w:val="22"/>
        </w:rPr>
        <w:t>c</w:t>
      </w:r>
      <w:r w:rsidR="00506BD5" w:rsidRPr="00506BD5">
        <w:rPr>
          <w:rFonts w:ascii="Arial" w:hAnsi="Arial" w:cs="Arial"/>
          <w:b/>
          <w:bCs/>
          <w:color w:val="000000"/>
          <w:sz w:val="22"/>
          <w:szCs w:val="22"/>
        </w:rPr>
        <w:t xml:space="preserve">om Restrição Indevida </w:t>
      </w:r>
      <w:r w:rsidR="00506BD5">
        <w:rPr>
          <w:rFonts w:ascii="Arial" w:hAnsi="Arial" w:cs="Arial"/>
          <w:b/>
          <w:bCs/>
          <w:color w:val="000000"/>
          <w:sz w:val="22"/>
          <w:szCs w:val="22"/>
        </w:rPr>
        <w:t>à</w:t>
      </w:r>
      <w:r w:rsidR="00506BD5" w:rsidRPr="00506BD5">
        <w:rPr>
          <w:rFonts w:ascii="Arial" w:hAnsi="Arial" w:cs="Arial"/>
          <w:b/>
          <w:bCs/>
          <w:color w:val="000000"/>
          <w:sz w:val="22"/>
          <w:szCs w:val="22"/>
        </w:rPr>
        <w:t xml:space="preserve"> Competitividade </w:t>
      </w:r>
      <w:r w:rsidR="00506BD5">
        <w:rPr>
          <w:rFonts w:ascii="Arial" w:hAnsi="Arial" w:cs="Arial"/>
          <w:b/>
          <w:bCs/>
          <w:color w:val="000000"/>
          <w:sz w:val="22"/>
          <w:szCs w:val="22"/>
        </w:rPr>
        <w:t>e</w:t>
      </w:r>
      <w:r w:rsidR="00506BD5" w:rsidRPr="00506BD5">
        <w:rPr>
          <w:rFonts w:ascii="Arial" w:hAnsi="Arial" w:cs="Arial"/>
          <w:b/>
          <w:bCs/>
          <w:color w:val="000000"/>
          <w:sz w:val="22"/>
          <w:szCs w:val="22"/>
        </w:rPr>
        <w:t xml:space="preserve"> </w:t>
      </w:r>
      <w:r w:rsidR="00506BD5">
        <w:rPr>
          <w:rFonts w:ascii="Arial" w:hAnsi="Arial" w:cs="Arial"/>
          <w:b/>
          <w:bCs/>
          <w:color w:val="000000"/>
          <w:sz w:val="22"/>
          <w:szCs w:val="22"/>
        </w:rPr>
        <w:t>à</w:t>
      </w:r>
      <w:r w:rsidR="00506BD5" w:rsidRPr="00506BD5">
        <w:rPr>
          <w:rFonts w:ascii="Arial" w:hAnsi="Arial" w:cs="Arial"/>
          <w:b/>
          <w:bCs/>
          <w:color w:val="000000"/>
          <w:sz w:val="22"/>
          <w:szCs w:val="22"/>
        </w:rPr>
        <w:t xml:space="preserve"> Isonomia, </w:t>
      </w:r>
      <w:r w:rsidR="00506BD5">
        <w:rPr>
          <w:rFonts w:ascii="Arial" w:hAnsi="Arial" w:cs="Arial"/>
          <w:b/>
          <w:bCs/>
          <w:color w:val="000000"/>
          <w:sz w:val="22"/>
          <w:szCs w:val="22"/>
        </w:rPr>
        <w:t>e</w:t>
      </w:r>
      <w:r w:rsidR="00506BD5" w:rsidRPr="00506BD5">
        <w:rPr>
          <w:rFonts w:ascii="Arial" w:hAnsi="Arial" w:cs="Arial"/>
          <w:b/>
          <w:bCs/>
          <w:color w:val="000000"/>
          <w:sz w:val="22"/>
          <w:szCs w:val="22"/>
        </w:rPr>
        <w:t xml:space="preserve">m </w:t>
      </w:r>
      <w:r w:rsidR="00506BD5">
        <w:rPr>
          <w:rFonts w:ascii="Arial" w:hAnsi="Arial" w:cs="Arial"/>
          <w:b/>
          <w:bCs/>
          <w:color w:val="000000"/>
          <w:sz w:val="22"/>
          <w:szCs w:val="22"/>
        </w:rPr>
        <w:t>a</w:t>
      </w:r>
      <w:r w:rsidR="00506BD5" w:rsidRPr="00506BD5">
        <w:rPr>
          <w:rFonts w:ascii="Arial" w:hAnsi="Arial" w:cs="Arial"/>
          <w:b/>
          <w:bCs/>
          <w:color w:val="000000"/>
          <w:sz w:val="22"/>
          <w:szCs w:val="22"/>
        </w:rPr>
        <w:t xml:space="preserve">fronta </w:t>
      </w:r>
      <w:r w:rsidR="00506BD5">
        <w:rPr>
          <w:rFonts w:ascii="Arial" w:hAnsi="Arial" w:cs="Arial"/>
          <w:b/>
          <w:bCs/>
          <w:color w:val="000000"/>
          <w:sz w:val="22"/>
          <w:szCs w:val="22"/>
        </w:rPr>
        <w:t>à</w:t>
      </w:r>
      <w:r w:rsidR="00506BD5" w:rsidRPr="00506BD5">
        <w:rPr>
          <w:rFonts w:ascii="Arial" w:hAnsi="Arial" w:cs="Arial"/>
          <w:b/>
          <w:bCs/>
          <w:color w:val="000000"/>
          <w:sz w:val="22"/>
          <w:szCs w:val="22"/>
        </w:rPr>
        <w:t xml:space="preserve"> Lei </w:t>
      </w:r>
      <w:r w:rsidR="00506BD5">
        <w:rPr>
          <w:rFonts w:ascii="Arial" w:hAnsi="Arial" w:cs="Arial"/>
          <w:b/>
          <w:bCs/>
          <w:color w:val="000000"/>
          <w:sz w:val="22"/>
          <w:szCs w:val="22"/>
        </w:rPr>
        <w:t>n</w:t>
      </w:r>
      <w:r w:rsidR="00506BD5" w:rsidRPr="00506BD5">
        <w:rPr>
          <w:rFonts w:ascii="Arial" w:hAnsi="Arial" w:cs="Arial"/>
          <w:b/>
          <w:bCs/>
          <w:color w:val="000000"/>
          <w:sz w:val="22"/>
          <w:szCs w:val="22"/>
        </w:rPr>
        <w:t>º 14.133/2021</w:t>
      </w:r>
    </w:p>
    <w:p w14:paraId="4856E97C" w14:textId="77777777" w:rsidR="00570F81" w:rsidRPr="00570F81" w:rsidRDefault="00570F81" w:rsidP="006C49E1">
      <w:pPr>
        <w:pStyle w:val="NormalWeb"/>
        <w:shd w:val="clear" w:color="auto" w:fill="FFFFFF"/>
        <w:spacing w:after="0"/>
        <w:ind w:firstLine="708"/>
        <w:jc w:val="both"/>
        <w:rPr>
          <w:rFonts w:ascii="Arial" w:hAnsi="Arial" w:cs="Arial"/>
          <w:color w:val="000000"/>
          <w:sz w:val="22"/>
          <w:szCs w:val="22"/>
        </w:rPr>
      </w:pPr>
      <w:r w:rsidRPr="00570F81">
        <w:rPr>
          <w:rFonts w:ascii="Arial" w:hAnsi="Arial" w:cs="Arial"/>
          <w:color w:val="000000"/>
          <w:sz w:val="22"/>
          <w:szCs w:val="22"/>
        </w:rPr>
        <w:t>No caso em análise, verifica-se que a redação do item 8.4.8 do edital, ao condicionar a comprovação da circulação do veículo de comunicação exclusivamente à certificação emitida pelo Instituto Verificador de Comunicação – IVC, pode, de fato, limitar a participação de potenciais interessados que utilizem outros veículos de comunicação de grande circulação no Estado do Ceará que não possuam tal certificação específica.</w:t>
      </w:r>
    </w:p>
    <w:p w14:paraId="3DF77B4B" w14:textId="77777777" w:rsidR="00570F81" w:rsidRPr="00570F81" w:rsidRDefault="00570F81" w:rsidP="006C49E1">
      <w:pPr>
        <w:pStyle w:val="NormalWeb"/>
        <w:shd w:val="clear" w:color="auto" w:fill="FFFFFF"/>
        <w:spacing w:after="0"/>
        <w:ind w:firstLine="708"/>
        <w:jc w:val="both"/>
        <w:rPr>
          <w:rFonts w:ascii="Arial" w:hAnsi="Arial" w:cs="Arial"/>
          <w:color w:val="000000"/>
          <w:sz w:val="22"/>
          <w:szCs w:val="22"/>
        </w:rPr>
      </w:pPr>
      <w:r w:rsidRPr="00570F81">
        <w:rPr>
          <w:rFonts w:ascii="Arial" w:hAnsi="Arial" w:cs="Arial"/>
          <w:color w:val="000000"/>
          <w:sz w:val="22"/>
          <w:szCs w:val="22"/>
        </w:rPr>
        <w:lastRenderedPageBreak/>
        <w:t>Embora a Administração possa estabelecer critérios técnicos destinados a assegurar a adequada execução do objeto contratado, tais exigências devem sempre observar os limites da pertinência, proporcionalidade e razoabilidade, de modo a não gerar restrições indevidas à competitividade do certame.</w:t>
      </w:r>
    </w:p>
    <w:p w14:paraId="019CF701" w14:textId="77777777" w:rsidR="00570F81" w:rsidRPr="00570F81" w:rsidRDefault="00570F81" w:rsidP="006C49E1">
      <w:pPr>
        <w:pStyle w:val="NormalWeb"/>
        <w:shd w:val="clear" w:color="auto" w:fill="FFFFFF"/>
        <w:spacing w:after="0"/>
        <w:ind w:firstLine="708"/>
        <w:jc w:val="both"/>
        <w:rPr>
          <w:rFonts w:ascii="Arial" w:hAnsi="Arial" w:cs="Arial"/>
          <w:color w:val="000000"/>
          <w:sz w:val="22"/>
          <w:szCs w:val="22"/>
        </w:rPr>
      </w:pPr>
      <w:r w:rsidRPr="00570F81">
        <w:rPr>
          <w:rFonts w:ascii="Arial" w:hAnsi="Arial" w:cs="Arial"/>
          <w:color w:val="000000"/>
          <w:sz w:val="22"/>
          <w:szCs w:val="22"/>
        </w:rPr>
        <w:t>Nesse contexto, após análise das razões apresentadas pela impugnante, verifica-se que a vinculação exclusiva à certificação do IVC pode ser interpretada como requisito excessivamente restritivo, especialmente considerando que se trata de certificação emitida por entidade privada, cuja obtenção depende de adesão voluntária por parte dos veículos de comunicação.</w:t>
      </w:r>
    </w:p>
    <w:p w14:paraId="6FB0B612" w14:textId="5CAD5B85" w:rsidR="00570F81" w:rsidRPr="00570F81" w:rsidRDefault="00570F81" w:rsidP="006C49E1">
      <w:pPr>
        <w:pStyle w:val="NormalWeb"/>
        <w:shd w:val="clear" w:color="auto" w:fill="FFFFFF"/>
        <w:spacing w:after="0"/>
        <w:ind w:firstLine="708"/>
        <w:jc w:val="both"/>
        <w:rPr>
          <w:rFonts w:ascii="Arial" w:hAnsi="Arial" w:cs="Arial"/>
          <w:color w:val="000000"/>
          <w:sz w:val="22"/>
          <w:szCs w:val="22"/>
        </w:rPr>
      </w:pPr>
      <w:r w:rsidRPr="00570F81">
        <w:rPr>
          <w:rFonts w:ascii="Arial" w:hAnsi="Arial" w:cs="Arial"/>
          <w:color w:val="000000"/>
          <w:sz w:val="22"/>
          <w:szCs w:val="22"/>
        </w:rPr>
        <w:t>Dessa forma, com o objetivo de resguardar a ampla competitividade do certame, bem como assegurar a observância dos princípios que regem as contratações públicas, entende-se pertinente o acolhimento da impugnação apresentada.</w:t>
      </w:r>
    </w:p>
    <w:p w14:paraId="23AC2A33" w14:textId="77777777" w:rsidR="008631B1" w:rsidRPr="00650400" w:rsidRDefault="008631B1" w:rsidP="006C49E1">
      <w:pPr>
        <w:jc w:val="both"/>
        <w:rPr>
          <w:rFonts w:ascii="Arial" w:eastAsia="Century Gothic" w:hAnsi="Arial" w:cs="Arial"/>
          <w:b/>
          <w:bCs/>
          <w:sz w:val="22"/>
          <w:szCs w:val="22"/>
        </w:rPr>
      </w:pPr>
    </w:p>
    <w:p w14:paraId="1EDBAB17" w14:textId="77777777" w:rsidR="008631B1" w:rsidRPr="00650400" w:rsidRDefault="008631B1" w:rsidP="006C49E1">
      <w:pPr>
        <w:jc w:val="both"/>
        <w:rPr>
          <w:rFonts w:ascii="Arial" w:hAnsi="Arial" w:cs="Arial"/>
          <w:sz w:val="22"/>
          <w:szCs w:val="22"/>
        </w:rPr>
      </w:pPr>
      <w:r w:rsidRPr="00650400">
        <w:rPr>
          <w:rFonts w:ascii="Arial" w:eastAsia="Century Gothic" w:hAnsi="Arial" w:cs="Arial"/>
          <w:b/>
          <w:bCs/>
          <w:sz w:val="22"/>
          <w:szCs w:val="22"/>
        </w:rPr>
        <w:t>V- DA DECISÃO</w:t>
      </w:r>
    </w:p>
    <w:p w14:paraId="3F0582F0" w14:textId="77777777" w:rsidR="00835511" w:rsidRPr="00835511" w:rsidRDefault="00835511" w:rsidP="006C49E1">
      <w:pPr>
        <w:pStyle w:val="Default"/>
        <w:spacing w:after="0" w:line="240" w:lineRule="auto"/>
        <w:ind w:firstLine="708"/>
        <w:jc w:val="both"/>
        <w:rPr>
          <w:rFonts w:ascii="Arial" w:hAnsi="Arial" w:cs="Arial"/>
          <w:sz w:val="22"/>
          <w:szCs w:val="22"/>
        </w:rPr>
      </w:pPr>
      <w:r w:rsidRPr="00835511">
        <w:rPr>
          <w:rFonts w:ascii="Arial" w:hAnsi="Arial" w:cs="Arial"/>
          <w:sz w:val="22"/>
          <w:szCs w:val="22"/>
        </w:rPr>
        <w:t xml:space="preserve">Diante do exposto, </w:t>
      </w:r>
      <w:r w:rsidRPr="00835511">
        <w:rPr>
          <w:rFonts w:ascii="Arial" w:eastAsia="Times New Roman" w:hAnsi="Arial" w:cs="Arial"/>
          <w:sz w:val="22"/>
          <w:szCs w:val="22"/>
        </w:rPr>
        <w:t>julga-se PROCEDENTE a presente impugnação</w:t>
      </w:r>
      <w:r w:rsidRPr="00835511">
        <w:rPr>
          <w:rFonts w:ascii="Arial" w:hAnsi="Arial" w:cs="Arial"/>
          <w:sz w:val="22"/>
          <w:szCs w:val="22"/>
        </w:rPr>
        <w:t xml:space="preserve">, razão pela qual será promovida a </w:t>
      </w:r>
      <w:r w:rsidRPr="00835511">
        <w:rPr>
          <w:rFonts w:ascii="Arial" w:eastAsia="Times New Roman" w:hAnsi="Arial" w:cs="Arial"/>
          <w:sz w:val="22"/>
          <w:szCs w:val="22"/>
        </w:rPr>
        <w:t>retificação do edital</w:t>
      </w:r>
      <w:r w:rsidRPr="00835511">
        <w:rPr>
          <w:rFonts w:ascii="Arial" w:hAnsi="Arial" w:cs="Arial"/>
          <w:sz w:val="22"/>
          <w:szCs w:val="22"/>
        </w:rPr>
        <w:t xml:space="preserve">, com a revisão da redação dos itens </w:t>
      </w:r>
      <w:r w:rsidRPr="00835511">
        <w:rPr>
          <w:rFonts w:ascii="Arial" w:eastAsia="Times New Roman" w:hAnsi="Arial" w:cs="Arial"/>
          <w:sz w:val="22"/>
          <w:szCs w:val="22"/>
        </w:rPr>
        <w:t>8.4.8 e 8.4.9</w:t>
      </w:r>
      <w:r w:rsidRPr="00835511">
        <w:rPr>
          <w:rFonts w:ascii="Arial" w:hAnsi="Arial" w:cs="Arial"/>
          <w:sz w:val="22"/>
          <w:szCs w:val="22"/>
        </w:rPr>
        <w:t xml:space="preserve">, de modo a adequá-los aos princípios da competitividade, isonomia e proporcionalidade previstos na </w:t>
      </w:r>
      <w:r w:rsidRPr="00835511">
        <w:rPr>
          <w:rFonts w:ascii="Arial" w:eastAsia="Times New Roman" w:hAnsi="Arial" w:cs="Arial"/>
          <w:sz w:val="22"/>
          <w:szCs w:val="22"/>
        </w:rPr>
        <w:t>Lei nº 14.133/2021</w:t>
      </w:r>
      <w:r w:rsidRPr="00835511">
        <w:rPr>
          <w:rFonts w:ascii="Arial" w:hAnsi="Arial" w:cs="Arial"/>
          <w:sz w:val="22"/>
          <w:szCs w:val="22"/>
        </w:rPr>
        <w:t>.</w:t>
      </w:r>
    </w:p>
    <w:p w14:paraId="517D1777" w14:textId="4AA4D578" w:rsidR="00835511" w:rsidRPr="00835511" w:rsidRDefault="00835511" w:rsidP="006C49E1">
      <w:pPr>
        <w:pStyle w:val="Default"/>
        <w:spacing w:after="0" w:line="240" w:lineRule="auto"/>
        <w:ind w:firstLine="708"/>
        <w:jc w:val="both"/>
        <w:rPr>
          <w:rFonts w:ascii="Arial" w:hAnsi="Arial" w:cs="Arial"/>
          <w:sz w:val="22"/>
          <w:szCs w:val="22"/>
        </w:rPr>
      </w:pPr>
      <w:r w:rsidRPr="00835511">
        <w:rPr>
          <w:rFonts w:ascii="Arial" w:hAnsi="Arial" w:cs="Arial"/>
          <w:sz w:val="22"/>
          <w:szCs w:val="22"/>
        </w:rPr>
        <w:t xml:space="preserve">A nova redação será oportunamente publicada por meio de </w:t>
      </w:r>
      <w:r>
        <w:rPr>
          <w:rFonts w:ascii="Arial" w:eastAsia="Times New Roman" w:hAnsi="Arial" w:cs="Arial"/>
          <w:sz w:val="22"/>
          <w:szCs w:val="22"/>
        </w:rPr>
        <w:t>Adendo</w:t>
      </w:r>
      <w:r w:rsidRPr="00835511">
        <w:rPr>
          <w:rFonts w:ascii="Arial" w:hAnsi="Arial" w:cs="Arial"/>
          <w:sz w:val="22"/>
          <w:szCs w:val="22"/>
        </w:rPr>
        <w:t xml:space="preserve">, com a devida divulgação nos mesmos meios utilizados para a publicação do instrumento convocatório original, observando-se ainda, se necessário, a </w:t>
      </w:r>
      <w:r w:rsidRPr="00835511">
        <w:rPr>
          <w:rFonts w:ascii="Arial" w:eastAsia="Times New Roman" w:hAnsi="Arial" w:cs="Arial"/>
          <w:sz w:val="22"/>
          <w:szCs w:val="22"/>
        </w:rPr>
        <w:t>reabertura de prazo</w:t>
      </w:r>
      <w:r w:rsidRPr="00835511">
        <w:rPr>
          <w:rFonts w:ascii="Arial" w:hAnsi="Arial" w:cs="Arial"/>
          <w:sz w:val="22"/>
          <w:szCs w:val="22"/>
        </w:rPr>
        <w:t>, nos termos da legislação vigente.</w:t>
      </w:r>
    </w:p>
    <w:p w14:paraId="46FA07BF" w14:textId="77777777" w:rsidR="00835511" w:rsidRPr="00835511" w:rsidRDefault="00835511" w:rsidP="006C49E1">
      <w:pPr>
        <w:pStyle w:val="Default"/>
        <w:spacing w:after="0" w:line="240" w:lineRule="auto"/>
        <w:ind w:firstLine="708"/>
        <w:jc w:val="both"/>
        <w:rPr>
          <w:rFonts w:ascii="Arial" w:hAnsi="Arial" w:cs="Arial"/>
          <w:sz w:val="22"/>
          <w:szCs w:val="22"/>
        </w:rPr>
      </w:pPr>
      <w:r w:rsidRPr="00835511">
        <w:rPr>
          <w:rFonts w:ascii="Arial" w:hAnsi="Arial" w:cs="Arial"/>
          <w:sz w:val="22"/>
          <w:szCs w:val="22"/>
        </w:rPr>
        <w:t xml:space="preserve">Por fim, ressalta-se que a retificação visa exclusivamente </w:t>
      </w:r>
      <w:r w:rsidRPr="00835511">
        <w:rPr>
          <w:rFonts w:ascii="Arial" w:eastAsia="Times New Roman" w:hAnsi="Arial" w:cs="Arial"/>
          <w:sz w:val="22"/>
          <w:szCs w:val="22"/>
        </w:rPr>
        <w:t>aperfeiçoar o instrumento convocatório</w:t>
      </w:r>
      <w:r w:rsidRPr="00835511">
        <w:rPr>
          <w:rFonts w:ascii="Arial" w:hAnsi="Arial" w:cs="Arial"/>
          <w:sz w:val="22"/>
          <w:szCs w:val="22"/>
        </w:rPr>
        <w:t>, garantindo maior amplitude de participação e assegurando a seleção da proposta mais vantajosa para a Administração Pública.</w:t>
      </w:r>
    </w:p>
    <w:p w14:paraId="32D9CDC2" w14:textId="77777777" w:rsidR="008631B1" w:rsidRPr="00650400" w:rsidRDefault="008631B1" w:rsidP="006C49E1">
      <w:pPr>
        <w:pStyle w:val="Default"/>
        <w:spacing w:after="0" w:line="240" w:lineRule="auto"/>
        <w:jc w:val="both"/>
        <w:rPr>
          <w:rFonts w:ascii="Arial" w:hAnsi="Arial" w:cs="Arial"/>
          <w:sz w:val="22"/>
          <w:szCs w:val="22"/>
        </w:rPr>
      </w:pPr>
    </w:p>
    <w:p w14:paraId="68B74BEA" w14:textId="77777777" w:rsidR="008631B1" w:rsidRPr="00650400" w:rsidRDefault="008631B1" w:rsidP="006C49E1">
      <w:pPr>
        <w:pStyle w:val="Default"/>
        <w:spacing w:after="0" w:line="240" w:lineRule="auto"/>
        <w:ind w:firstLine="708"/>
        <w:jc w:val="both"/>
        <w:rPr>
          <w:rFonts w:ascii="Arial" w:hAnsi="Arial" w:cs="Arial"/>
          <w:sz w:val="22"/>
          <w:szCs w:val="22"/>
        </w:rPr>
      </w:pPr>
      <w:r w:rsidRPr="00650400">
        <w:rPr>
          <w:rFonts w:ascii="Arial" w:hAnsi="Arial" w:cs="Arial"/>
          <w:sz w:val="22"/>
          <w:szCs w:val="22"/>
        </w:rPr>
        <w:t>É a decisão, em preservação dos interesses da Administração.</w:t>
      </w:r>
    </w:p>
    <w:p w14:paraId="5AE831F0" w14:textId="77777777" w:rsidR="008631B1" w:rsidRDefault="008631B1" w:rsidP="006C49E1">
      <w:pPr>
        <w:pStyle w:val="Default"/>
        <w:spacing w:after="0" w:line="240" w:lineRule="auto"/>
        <w:jc w:val="both"/>
        <w:rPr>
          <w:rFonts w:ascii="Arial" w:hAnsi="Arial" w:cs="Arial"/>
          <w:sz w:val="22"/>
          <w:szCs w:val="22"/>
        </w:rPr>
      </w:pPr>
    </w:p>
    <w:p w14:paraId="63073AD1" w14:textId="77777777" w:rsidR="00506BD5" w:rsidRPr="00650400" w:rsidRDefault="00506BD5" w:rsidP="006C49E1">
      <w:pPr>
        <w:pStyle w:val="Default"/>
        <w:spacing w:after="0" w:line="240" w:lineRule="auto"/>
        <w:jc w:val="both"/>
        <w:rPr>
          <w:rFonts w:ascii="Arial" w:hAnsi="Arial" w:cs="Arial"/>
          <w:sz w:val="22"/>
          <w:szCs w:val="22"/>
        </w:rPr>
      </w:pPr>
    </w:p>
    <w:p w14:paraId="48A3F962" w14:textId="77777777" w:rsidR="006C49E1" w:rsidRDefault="006C49E1" w:rsidP="006C49E1">
      <w:pPr>
        <w:pStyle w:val="Default"/>
        <w:spacing w:after="0" w:line="240" w:lineRule="auto"/>
        <w:jc w:val="right"/>
        <w:rPr>
          <w:rFonts w:ascii="Arial" w:hAnsi="Arial" w:cs="Arial"/>
          <w:sz w:val="22"/>
          <w:szCs w:val="22"/>
        </w:rPr>
      </w:pPr>
    </w:p>
    <w:p w14:paraId="18D0AD8A" w14:textId="0C558A36" w:rsidR="008631B1" w:rsidRPr="00650400" w:rsidRDefault="008631B1" w:rsidP="006C49E1">
      <w:pPr>
        <w:pStyle w:val="Default"/>
        <w:spacing w:after="0" w:line="240" w:lineRule="auto"/>
        <w:jc w:val="right"/>
        <w:rPr>
          <w:rFonts w:ascii="Arial" w:hAnsi="Arial" w:cs="Arial"/>
          <w:sz w:val="22"/>
          <w:szCs w:val="22"/>
        </w:rPr>
      </w:pPr>
      <w:r w:rsidRPr="00650400">
        <w:rPr>
          <w:rFonts w:ascii="Arial" w:hAnsi="Arial" w:cs="Arial"/>
          <w:sz w:val="22"/>
          <w:szCs w:val="22"/>
        </w:rPr>
        <w:t>Redenção-CE, 0</w:t>
      </w:r>
      <w:r w:rsidR="00835511">
        <w:rPr>
          <w:rFonts w:ascii="Arial" w:hAnsi="Arial" w:cs="Arial"/>
          <w:sz w:val="22"/>
          <w:szCs w:val="22"/>
        </w:rPr>
        <w:t>9</w:t>
      </w:r>
      <w:r w:rsidRPr="00650400">
        <w:rPr>
          <w:rFonts w:ascii="Arial" w:hAnsi="Arial" w:cs="Arial"/>
          <w:sz w:val="22"/>
          <w:szCs w:val="22"/>
        </w:rPr>
        <w:t xml:space="preserve"> de </w:t>
      </w:r>
      <w:r w:rsidR="00835511">
        <w:rPr>
          <w:rFonts w:ascii="Arial" w:hAnsi="Arial" w:cs="Arial"/>
          <w:sz w:val="22"/>
          <w:szCs w:val="22"/>
        </w:rPr>
        <w:t>março</w:t>
      </w:r>
      <w:r w:rsidRPr="00650400">
        <w:rPr>
          <w:rFonts w:ascii="Arial" w:hAnsi="Arial" w:cs="Arial"/>
          <w:sz w:val="22"/>
          <w:szCs w:val="22"/>
        </w:rPr>
        <w:t xml:space="preserve"> de 2026</w:t>
      </w:r>
    </w:p>
    <w:p w14:paraId="189E4972" w14:textId="77777777" w:rsidR="008631B1" w:rsidRPr="00650400" w:rsidRDefault="008631B1" w:rsidP="006C49E1">
      <w:pPr>
        <w:pStyle w:val="Default"/>
        <w:spacing w:after="0" w:line="240" w:lineRule="auto"/>
        <w:rPr>
          <w:rFonts w:ascii="Arial" w:hAnsi="Arial" w:cs="Arial"/>
          <w:sz w:val="22"/>
          <w:szCs w:val="22"/>
        </w:rPr>
      </w:pPr>
    </w:p>
    <w:p w14:paraId="0B746ABE" w14:textId="77777777" w:rsidR="008631B1" w:rsidRDefault="008631B1" w:rsidP="006C49E1">
      <w:pPr>
        <w:rPr>
          <w:rFonts w:ascii="Arial" w:eastAsia="Arial Unicode MS" w:hAnsi="Arial" w:cs="Arial"/>
          <w:color w:val="000000"/>
          <w:sz w:val="22"/>
          <w:szCs w:val="22"/>
          <w:u w:color="000000"/>
          <w:bdr w:val="nil"/>
          <w:lang w:val="pt-PT"/>
        </w:rPr>
      </w:pPr>
    </w:p>
    <w:p w14:paraId="669842C9" w14:textId="77777777" w:rsidR="006C49E1" w:rsidRPr="00650400" w:rsidRDefault="006C49E1" w:rsidP="006C49E1">
      <w:pPr>
        <w:rPr>
          <w:rFonts w:ascii="Arial" w:eastAsia="Arial Unicode MS" w:hAnsi="Arial" w:cs="Arial"/>
          <w:color w:val="000000"/>
          <w:sz w:val="22"/>
          <w:szCs w:val="22"/>
          <w:u w:color="000000"/>
          <w:bdr w:val="nil"/>
          <w:lang w:val="pt-PT"/>
        </w:rPr>
      </w:pPr>
    </w:p>
    <w:p w14:paraId="0C2FA3B7" w14:textId="77777777" w:rsidR="008631B1" w:rsidRPr="00650400" w:rsidRDefault="008631B1" w:rsidP="006C49E1">
      <w:pPr>
        <w:rPr>
          <w:rFonts w:ascii="Arial" w:eastAsia="Arial Unicode MS" w:hAnsi="Arial" w:cs="Arial"/>
          <w:color w:val="000000"/>
          <w:sz w:val="22"/>
          <w:szCs w:val="22"/>
          <w:u w:color="000000"/>
          <w:bdr w:val="nil"/>
          <w:lang w:val="pt-PT"/>
        </w:rPr>
      </w:pPr>
    </w:p>
    <w:p w14:paraId="132B1855" w14:textId="77777777" w:rsidR="006C49E1" w:rsidRPr="007348A8" w:rsidRDefault="006C49E1" w:rsidP="006C49E1">
      <w:pPr>
        <w:jc w:val="center"/>
        <w:rPr>
          <w:rFonts w:ascii="Arial" w:hAnsi="Arial" w:cs="Arial"/>
          <w:bCs/>
        </w:rPr>
      </w:pPr>
      <w:r w:rsidRPr="007348A8">
        <w:rPr>
          <w:rFonts w:ascii="Arial" w:hAnsi="Arial" w:cs="Arial"/>
          <w:bCs/>
        </w:rPr>
        <w:t>____________________________________</w:t>
      </w:r>
    </w:p>
    <w:p w14:paraId="77513850" w14:textId="77777777" w:rsidR="006C49E1" w:rsidRPr="007348A8" w:rsidRDefault="006C49E1" w:rsidP="006C49E1">
      <w:pPr>
        <w:jc w:val="center"/>
        <w:rPr>
          <w:rFonts w:ascii="Arial" w:hAnsi="Arial" w:cs="Arial"/>
          <w:b/>
        </w:rPr>
      </w:pPr>
      <w:r w:rsidRPr="007348A8">
        <w:rPr>
          <w:rFonts w:ascii="Arial" w:hAnsi="Arial" w:cs="Arial"/>
          <w:b/>
        </w:rPr>
        <w:t>ALEXANDRE DA COSTA ROQUE</w:t>
      </w:r>
    </w:p>
    <w:p w14:paraId="038A05A7" w14:textId="47B244CF" w:rsidR="00206E6B" w:rsidRDefault="006C49E1" w:rsidP="006C49E1">
      <w:pPr>
        <w:jc w:val="center"/>
      </w:pPr>
      <w:r>
        <w:rPr>
          <w:rFonts w:ascii="Arial" w:hAnsi="Arial" w:cs="Arial"/>
          <w:bCs/>
        </w:rPr>
        <w:t>PREGOEIRO</w:t>
      </w:r>
    </w:p>
    <w:sectPr w:rsidR="00206E6B" w:rsidSect="008631B1">
      <w:headerReference w:type="default" r:id="rId8"/>
      <w:footerReference w:type="default" r:id="rId9"/>
      <w:pgSz w:w="11907" w:h="16840" w:code="9"/>
      <w:pgMar w:top="2002" w:right="1701" w:bottom="1417" w:left="1701" w:header="720" w:footer="6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BE281" w14:textId="77777777" w:rsidR="0079587F" w:rsidRDefault="0079587F" w:rsidP="008631B1">
      <w:r>
        <w:separator/>
      </w:r>
    </w:p>
  </w:endnote>
  <w:endnote w:type="continuationSeparator" w:id="0">
    <w:p w14:paraId="4B68E070" w14:textId="77777777" w:rsidR="0079587F" w:rsidRDefault="0079587F" w:rsidP="00863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F84B8" w14:textId="77777777" w:rsidR="008631B1" w:rsidRPr="001C51B9" w:rsidRDefault="008631B1" w:rsidP="0087512E">
    <w:pPr>
      <w:pStyle w:val="Rodap"/>
      <w:rPr>
        <w:lang w:val="en-US"/>
      </w:rPr>
    </w:pPr>
    <w:bookmarkStart w:id="1" w:name="_Hlk502823125"/>
  </w:p>
  <w:p w14:paraId="2DF34C74" w14:textId="77777777" w:rsidR="008631B1" w:rsidRPr="001C51B9" w:rsidRDefault="008631B1" w:rsidP="00121DB5">
    <w:pPr>
      <w:pStyle w:val="Rodap"/>
      <w:jc w:val="right"/>
      <w:rPr>
        <w:lang w:val="en-US"/>
      </w:rPr>
    </w:pPr>
  </w:p>
  <w:bookmarkEnd w:i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B56AC" w14:textId="77777777" w:rsidR="0079587F" w:rsidRDefault="0079587F" w:rsidP="008631B1">
      <w:r>
        <w:separator/>
      </w:r>
    </w:p>
  </w:footnote>
  <w:footnote w:type="continuationSeparator" w:id="0">
    <w:p w14:paraId="7AF0AEDC" w14:textId="77777777" w:rsidR="0079587F" w:rsidRDefault="0079587F" w:rsidP="00863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286E7" w14:textId="6FD3BD3C" w:rsidR="008631B1" w:rsidRPr="00614898" w:rsidRDefault="008631B1" w:rsidP="003361E8">
    <w:pPr>
      <w:pStyle w:val="Cabealho"/>
      <w:tabs>
        <w:tab w:val="center" w:pos="0"/>
        <w:tab w:val="center" w:pos="7497"/>
        <w:tab w:val="right" w:pos="10773"/>
        <w:tab w:val="left" w:pos="14235"/>
      </w:tabs>
    </w:pPr>
    <w:r>
      <w:rPr>
        <w:noProof/>
        <w14:ligatures w14:val="standardContextual"/>
      </w:rPr>
      <w:drawing>
        <wp:anchor distT="0" distB="0" distL="114300" distR="114300" simplePos="0" relativeHeight="251660288" behindDoc="1" locked="0" layoutInCell="1" allowOverlap="1" wp14:anchorId="290F8C54" wp14:editId="424FD13B">
          <wp:simplePos x="0" y="0"/>
          <wp:positionH relativeFrom="column">
            <wp:posOffset>-1061086</wp:posOffset>
          </wp:positionH>
          <wp:positionV relativeFrom="paragraph">
            <wp:posOffset>-447675</wp:posOffset>
          </wp:positionV>
          <wp:extent cx="7515225" cy="10658475"/>
          <wp:effectExtent l="0" t="0" r="9525" b="9525"/>
          <wp:wrapNone/>
          <wp:docPr id="16855945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594535" name="Imagem 1685594535"/>
                  <pic:cNvPicPr/>
                </pic:nvPicPr>
                <pic:blipFill>
                  <a:blip r:embed="rId1">
                    <a:extLst>
                      <a:ext uri="{28A0092B-C50C-407E-A947-70E740481C1C}">
                        <a14:useLocalDpi xmlns:a14="http://schemas.microsoft.com/office/drawing/2010/main" val="0"/>
                      </a:ext>
                    </a:extLst>
                  </a:blip>
                  <a:stretch>
                    <a:fillRect/>
                  </a:stretch>
                </pic:blipFill>
                <pic:spPr>
                  <a:xfrm>
                    <a:off x="0" y="0"/>
                    <a:ext cx="7515225" cy="106584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7E1B8FB" wp14:editId="187B8620">
          <wp:simplePos x="0" y="0"/>
          <wp:positionH relativeFrom="column">
            <wp:posOffset>7730490</wp:posOffset>
          </wp:positionH>
          <wp:positionV relativeFrom="paragraph">
            <wp:posOffset>7620</wp:posOffset>
          </wp:positionV>
          <wp:extent cx="623570" cy="790575"/>
          <wp:effectExtent l="0" t="0" r="5080" b="9525"/>
          <wp:wrapNone/>
          <wp:docPr id="811671576" name="Imagem 1" descr="Descrição: Resultado de imagem para selo unicef 2013-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Resultado de imagem para selo unicef 2013-20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3570" cy="790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B238F"/>
    <w:multiLevelType w:val="hybridMultilevel"/>
    <w:tmpl w:val="A1D4C1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4675F99"/>
    <w:multiLevelType w:val="hybridMultilevel"/>
    <w:tmpl w:val="6518E9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69F6247"/>
    <w:multiLevelType w:val="hybridMultilevel"/>
    <w:tmpl w:val="0CDA70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C440731"/>
    <w:multiLevelType w:val="multilevel"/>
    <w:tmpl w:val="4048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8B01A4"/>
    <w:multiLevelType w:val="hybridMultilevel"/>
    <w:tmpl w:val="102E02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EE4613C"/>
    <w:multiLevelType w:val="hybridMultilevel"/>
    <w:tmpl w:val="541C3B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66783242">
    <w:abstractNumId w:val="0"/>
  </w:num>
  <w:num w:numId="2" w16cid:durableId="1403793791">
    <w:abstractNumId w:val="1"/>
  </w:num>
  <w:num w:numId="3" w16cid:durableId="1937640602">
    <w:abstractNumId w:val="2"/>
  </w:num>
  <w:num w:numId="4" w16cid:durableId="2023044005">
    <w:abstractNumId w:val="4"/>
  </w:num>
  <w:num w:numId="5" w16cid:durableId="1232539978">
    <w:abstractNumId w:val="3"/>
  </w:num>
  <w:num w:numId="6" w16cid:durableId="18115519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1B1"/>
    <w:rsid w:val="0007230F"/>
    <w:rsid w:val="00205B37"/>
    <w:rsid w:val="00206E6B"/>
    <w:rsid w:val="002819FD"/>
    <w:rsid w:val="00506BD5"/>
    <w:rsid w:val="00570F81"/>
    <w:rsid w:val="006B12DB"/>
    <w:rsid w:val="006C49E1"/>
    <w:rsid w:val="0079587F"/>
    <w:rsid w:val="00821AAF"/>
    <w:rsid w:val="00835511"/>
    <w:rsid w:val="008631B1"/>
    <w:rsid w:val="00B861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10B3B"/>
  <w15:chartTrackingRefBased/>
  <w15:docId w15:val="{45FC09C1-B447-4C19-8A4C-6162ACDD3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1B1"/>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8631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631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8631B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631B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631B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631B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631B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631B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631B1"/>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631B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631B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631B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631B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631B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631B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631B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631B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631B1"/>
    <w:rPr>
      <w:rFonts w:eastAsiaTheme="majorEastAsia" w:cstheme="majorBidi"/>
      <w:color w:val="272727" w:themeColor="text1" w:themeTint="D8"/>
    </w:rPr>
  </w:style>
  <w:style w:type="paragraph" w:styleId="Ttulo">
    <w:name w:val="Title"/>
    <w:basedOn w:val="Normal"/>
    <w:next w:val="Normal"/>
    <w:link w:val="TtuloChar"/>
    <w:uiPriority w:val="10"/>
    <w:qFormat/>
    <w:rsid w:val="008631B1"/>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631B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631B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631B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631B1"/>
    <w:pPr>
      <w:spacing w:before="160"/>
      <w:jc w:val="center"/>
    </w:pPr>
    <w:rPr>
      <w:i/>
      <w:iCs/>
      <w:color w:val="404040" w:themeColor="text1" w:themeTint="BF"/>
    </w:rPr>
  </w:style>
  <w:style w:type="character" w:customStyle="1" w:styleId="CitaoChar">
    <w:name w:val="Citação Char"/>
    <w:basedOn w:val="Fontepargpadro"/>
    <w:link w:val="Citao"/>
    <w:uiPriority w:val="29"/>
    <w:rsid w:val="008631B1"/>
    <w:rPr>
      <w:i/>
      <w:iCs/>
      <w:color w:val="404040" w:themeColor="text1" w:themeTint="BF"/>
    </w:rPr>
  </w:style>
  <w:style w:type="paragraph" w:styleId="PargrafodaLista">
    <w:name w:val="List Paragraph"/>
    <w:basedOn w:val="Normal"/>
    <w:uiPriority w:val="34"/>
    <w:qFormat/>
    <w:rsid w:val="008631B1"/>
    <w:pPr>
      <w:ind w:left="720"/>
      <w:contextualSpacing/>
    </w:pPr>
  </w:style>
  <w:style w:type="character" w:styleId="nfaseIntensa">
    <w:name w:val="Intense Emphasis"/>
    <w:basedOn w:val="Fontepargpadro"/>
    <w:uiPriority w:val="21"/>
    <w:qFormat/>
    <w:rsid w:val="008631B1"/>
    <w:rPr>
      <w:i/>
      <w:iCs/>
      <w:color w:val="2F5496" w:themeColor="accent1" w:themeShade="BF"/>
    </w:rPr>
  </w:style>
  <w:style w:type="paragraph" w:styleId="CitaoIntensa">
    <w:name w:val="Intense Quote"/>
    <w:basedOn w:val="Normal"/>
    <w:next w:val="Normal"/>
    <w:link w:val="CitaoIntensaChar"/>
    <w:uiPriority w:val="30"/>
    <w:qFormat/>
    <w:rsid w:val="008631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631B1"/>
    <w:rPr>
      <w:i/>
      <w:iCs/>
      <w:color w:val="2F5496" w:themeColor="accent1" w:themeShade="BF"/>
    </w:rPr>
  </w:style>
  <w:style w:type="character" w:styleId="RefernciaIntensa">
    <w:name w:val="Intense Reference"/>
    <w:basedOn w:val="Fontepargpadro"/>
    <w:uiPriority w:val="32"/>
    <w:qFormat/>
    <w:rsid w:val="008631B1"/>
    <w:rPr>
      <w:b/>
      <w:bCs/>
      <w:smallCaps/>
      <w:color w:val="2F5496" w:themeColor="accent1" w:themeShade="BF"/>
      <w:spacing w:val="5"/>
    </w:rPr>
  </w:style>
  <w:style w:type="paragraph" w:styleId="Cabealho">
    <w:name w:val="header"/>
    <w:aliases w:val="Char,Header Char,hd,he,Heading 1a"/>
    <w:basedOn w:val="Normal"/>
    <w:link w:val="CabealhoChar1"/>
    <w:uiPriority w:val="99"/>
    <w:rsid w:val="008631B1"/>
    <w:pPr>
      <w:tabs>
        <w:tab w:val="center" w:pos="4419"/>
        <w:tab w:val="right" w:pos="8838"/>
      </w:tabs>
    </w:pPr>
    <w:rPr>
      <w:sz w:val="20"/>
      <w:szCs w:val="20"/>
    </w:rPr>
  </w:style>
  <w:style w:type="character" w:customStyle="1" w:styleId="CabealhoChar">
    <w:name w:val="Cabeçalho Char"/>
    <w:basedOn w:val="Fontepargpadro"/>
    <w:uiPriority w:val="99"/>
    <w:semiHidden/>
    <w:rsid w:val="008631B1"/>
    <w:rPr>
      <w:rFonts w:ascii="Times New Roman" w:eastAsia="Times New Roman" w:hAnsi="Times New Roman" w:cs="Times New Roman"/>
      <w:kern w:val="0"/>
      <w:sz w:val="24"/>
      <w:szCs w:val="24"/>
      <w:lang w:eastAsia="pt-BR"/>
      <w14:ligatures w14:val="none"/>
    </w:rPr>
  </w:style>
  <w:style w:type="character" w:customStyle="1" w:styleId="CabealhoChar1">
    <w:name w:val="Cabeçalho Char1"/>
    <w:aliases w:val="Char Char,Header Char Char,hd Char,he Char,Heading 1a Char"/>
    <w:link w:val="Cabealho"/>
    <w:uiPriority w:val="99"/>
    <w:rsid w:val="008631B1"/>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rsid w:val="008631B1"/>
    <w:pPr>
      <w:tabs>
        <w:tab w:val="center" w:pos="4419"/>
        <w:tab w:val="right" w:pos="8838"/>
      </w:tabs>
    </w:pPr>
    <w:rPr>
      <w:sz w:val="20"/>
      <w:szCs w:val="20"/>
    </w:rPr>
  </w:style>
  <w:style w:type="character" w:customStyle="1" w:styleId="RodapChar">
    <w:name w:val="Rodapé Char"/>
    <w:basedOn w:val="Fontepargpadro"/>
    <w:link w:val="Rodap"/>
    <w:uiPriority w:val="99"/>
    <w:rsid w:val="008631B1"/>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unhideWhenUsed/>
    <w:rsid w:val="008631B1"/>
    <w:pPr>
      <w:spacing w:after="324"/>
    </w:pPr>
  </w:style>
  <w:style w:type="paragraph" w:customStyle="1" w:styleId="corpo">
    <w:name w:val="corpo"/>
    <w:basedOn w:val="Normal"/>
    <w:rsid w:val="008631B1"/>
    <w:pPr>
      <w:suppressAutoHyphens/>
      <w:spacing w:before="280" w:after="280"/>
    </w:pPr>
    <w:rPr>
      <w:lang w:eastAsia="ar-SA"/>
    </w:rPr>
  </w:style>
  <w:style w:type="paragraph" w:customStyle="1" w:styleId="Default">
    <w:name w:val="Default"/>
    <w:rsid w:val="008631B1"/>
    <w:pPr>
      <w:pBdr>
        <w:top w:val="nil"/>
        <w:left w:val="nil"/>
        <w:bottom w:val="nil"/>
        <w:right w:val="nil"/>
        <w:between w:val="nil"/>
        <w:bar w:val="nil"/>
      </w:pBdr>
      <w:spacing w:after="200" w:line="276" w:lineRule="auto"/>
    </w:pPr>
    <w:rPr>
      <w:rFonts w:ascii="Times New Roman" w:eastAsia="Arial Unicode MS" w:hAnsi="Times New Roman" w:cs="Arial Unicode MS"/>
      <w:color w:val="000000"/>
      <w:kern w:val="0"/>
      <w:sz w:val="24"/>
      <w:szCs w:val="24"/>
      <w:u w:color="000000"/>
      <w:bdr w:val="nil"/>
      <w:lang w:val="pt-PT" w:eastAsia="pt-BR"/>
      <w14:ligatures w14:val="none"/>
    </w:rPr>
  </w:style>
  <w:style w:type="character" w:styleId="Hyperlink">
    <w:name w:val="Hyperlink"/>
    <w:basedOn w:val="Fontepargpadro"/>
    <w:uiPriority w:val="99"/>
    <w:unhideWhenUsed/>
    <w:rsid w:val="00205B37"/>
    <w:rPr>
      <w:color w:val="0563C1" w:themeColor="hyperlink"/>
      <w:u w:val="single"/>
    </w:rPr>
  </w:style>
  <w:style w:type="character" w:styleId="MenoPendente">
    <w:name w:val="Unresolved Mention"/>
    <w:basedOn w:val="Fontepargpadro"/>
    <w:uiPriority w:val="99"/>
    <w:semiHidden/>
    <w:unhideWhenUsed/>
    <w:rsid w:val="00205B37"/>
    <w:rPr>
      <w:color w:val="605E5C"/>
      <w:shd w:val="clear" w:color="auto" w:fill="E1DFDD"/>
    </w:rPr>
  </w:style>
  <w:style w:type="character" w:styleId="Forte">
    <w:name w:val="Strong"/>
    <w:basedOn w:val="Fontepargpadro"/>
    <w:uiPriority w:val="22"/>
    <w:qFormat/>
    <w:rsid w:val="00570F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vcbrasil.org.br/#/auditori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1155</Words>
  <Characters>6239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2026-03-09T12:50:00Z</dcterms:created>
  <dcterms:modified xsi:type="dcterms:W3CDTF">2026-03-09T16:20:00Z</dcterms:modified>
</cp:coreProperties>
</file>