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CEA31" w14:textId="77777777" w:rsidR="00A84F7F" w:rsidRPr="000650F2" w:rsidRDefault="00A84F7F" w:rsidP="00642C90">
      <w:pPr>
        <w:spacing w:after="0"/>
        <w:ind w:left="-142"/>
        <w:jc w:val="both"/>
        <w:rPr>
          <w:rFonts w:ascii="Arial" w:eastAsia="Arial" w:hAnsi="Arial" w:cs="Arial"/>
          <w:b/>
          <w:sz w:val="36"/>
          <w:szCs w:val="36"/>
        </w:rPr>
      </w:pPr>
    </w:p>
    <w:p w14:paraId="14610926" w14:textId="1FB755D8" w:rsidR="00A84F7F" w:rsidRDefault="00642C90" w:rsidP="00A84F7F">
      <w:pPr>
        <w:pBdr>
          <w:top w:val="double" w:sz="4" w:space="1" w:color="auto"/>
          <w:bottom w:val="double" w:sz="4" w:space="1" w:color="auto"/>
        </w:pBdr>
        <w:spacing w:after="0"/>
        <w:jc w:val="center"/>
        <w:rPr>
          <w:rFonts w:ascii="Arial" w:eastAsia="Arial" w:hAnsi="Arial" w:cs="Arial"/>
          <w:b/>
          <w:i/>
          <w:sz w:val="20"/>
          <w:szCs w:val="20"/>
        </w:rPr>
      </w:pPr>
      <w:r>
        <w:rPr>
          <w:rFonts w:ascii="Arial" w:eastAsia="Arial" w:hAnsi="Arial" w:cs="Arial"/>
          <w:b/>
          <w:i/>
          <w:sz w:val="20"/>
          <w:szCs w:val="20"/>
        </w:rPr>
        <w:t>EDITAL DE LICITAÇÃO PÚBLICA</w:t>
      </w:r>
    </w:p>
    <w:p w14:paraId="69A8BC1C" w14:textId="77777777" w:rsidR="00A84F7F" w:rsidRDefault="00A84F7F" w:rsidP="00A84F7F">
      <w:pPr>
        <w:spacing w:after="0"/>
        <w:jc w:val="both"/>
        <w:rPr>
          <w:rFonts w:ascii="Tahoma" w:eastAsia="Arial" w:hAnsi="Tahoma" w:cs="Tahoma"/>
          <w:sz w:val="24"/>
          <w:szCs w:val="24"/>
        </w:rPr>
      </w:pPr>
    </w:p>
    <w:tbl>
      <w:tblPr>
        <w:tblW w:w="9045" w:type="dxa"/>
        <w:tblInd w:w="-120"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00" w:firstRow="0" w:lastRow="0" w:firstColumn="0" w:lastColumn="0" w:noHBand="0" w:noVBand="1"/>
      </w:tblPr>
      <w:tblGrid>
        <w:gridCol w:w="3521"/>
        <w:gridCol w:w="673"/>
        <w:gridCol w:w="550"/>
        <w:gridCol w:w="4301"/>
      </w:tblGrid>
      <w:tr w:rsidR="00A84F7F" w:rsidRPr="002E6905" w14:paraId="75CB5F43" w14:textId="77777777" w:rsidTr="00C65710">
        <w:tc>
          <w:tcPr>
            <w:tcW w:w="4742" w:type="dxa"/>
            <w:gridSpan w:val="3"/>
            <w:hideMark/>
          </w:tcPr>
          <w:p w14:paraId="09457F0D" w14:textId="3BD0198F" w:rsidR="00A84F7F" w:rsidRPr="002E6905" w:rsidRDefault="00A84F7F" w:rsidP="00A84F7F">
            <w:pPr>
              <w:spacing w:after="0"/>
              <w:jc w:val="both"/>
              <w:rPr>
                <w:rFonts w:ascii="Arial" w:eastAsia="Arial" w:hAnsi="Arial" w:cs="Arial"/>
                <w:sz w:val="20"/>
                <w:szCs w:val="20"/>
              </w:rPr>
            </w:pPr>
            <w:r>
              <w:rPr>
                <w:rFonts w:ascii="Arial" w:eastAsia="Arial" w:hAnsi="Arial" w:cs="Arial"/>
                <w:b/>
                <w:sz w:val="20"/>
                <w:szCs w:val="20"/>
              </w:rPr>
              <w:t>Processo Licitatório Nº 014/2026</w:t>
            </w:r>
          </w:p>
        </w:tc>
        <w:tc>
          <w:tcPr>
            <w:tcW w:w="4299" w:type="dxa"/>
            <w:hideMark/>
          </w:tcPr>
          <w:p w14:paraId="4A27D962" w14:textId="4C048E6F" w:rsidR="00A84F7F" w:rsidRPr="002E6905" w:rsidRDefault="00A84F7F" w:rsidP="00A84F7F">
            <w:pPr>
              <w:spacing w:after="0"/>
              <w:jc w:val="both"/>
              <w:rPr>
                <w:rFonts w:ascii="Arial" w:eastAsia="Arial" w:hAnsi="Arial" w:cs="Arial"/>
                <w:b/>
                <w:sz w:val="20"/>
                <w:szCs w:val="20"/>
              </w:rPr>
            </w:pPr>
            <w:r>
              <w:rPr>
                <w:rFonts w:ascii="Arial" w:eastAsia="Arial" w:hAnsi="Arial" w:cs="Arial"/>
                <w:b/>
                <w:sz w:val="20"/>
                <w:szCs w:val="20"/>
              </w:rPr>
              <w:t>Pregão Eletrônico Nº 001/2026</w:t>
            </w:r>
          </w:p>
        </w:tc>
      </w:tr>
      <w:tr w:rsidR="00A84F7F" w:rsidRPr="002E6905" w14:paraId="5F90AD78" w14:textId="77777777" w:rsidTr="00C65710">
        <w:tc>
          <w:tcPr>
            <w:tcW w:w="9041" w:type="dxa"/>
            <w:gridSpan w:val="4"/>
            <w:hideMark/>
          </w:tcPr>
          <w:p w14:paraId="1612854E" w14:textId="77777777" w:rsidR="00A84F7F" w:rsidRPr="002E6905" w:rsidRDefault="00A84F7F" w:rsidP="00A84F7F">
            <w:pPr>
              <w:spacing w:after="0"/>
              <w:jc w:val="both"/>
              <w:rPr>
                <w:rFonts w:ascii="Arial" w:eastAsia="Arial" w:hAnsi="Arial" w:cs="Arial"/>
                <w:sz w:val="20"/>
                <w:szCs w:val="20"/>
              </w:rPr>
            </w:pPr>
            <w:r>
              <w:rPr>
                <w:rFonts w:ascii="Arial" w:eastAsia="Arial" w:hAnsi="Arial" w:cs="Arial"/>
                <w:b/>
                <w:sz w:val="20"/>
                <w:szCs w:val="20"/>
              </w:rPr>
              <w:t>Registro de Preços</w:t>
            </w:r>
            <w:r>
              <w:rPr>
                <w:rFonts w:ascii="Arial" w:eastAsia="Arial" w:hAnsi="Arial" w:cs="Arial"/>
                <w:sz w:val="20"/>
                <w:szCs w:val="20"/>
              </w:rPr>
              <w:t xml:space="preserve">: </w:t>
            </w:r>
            <w:sdt>
              <w:sdtPr>
                <w:rPr>
                  <w:rFonts w:ascii="Arial" w:hAnsi="Arial" w:cs="Arial"/>
                  <w:iCs/>
                  <w:sz w:val="20"/>
                  <w:szCs w:val="20"/>
                </w:rPr>
                <w:id w:val="1446965218"/>
                <w14:checkbox>
                  <w14:checked w14:val="0"/>
                  <w14:checkedState w14:val="2612" w14:font="MS Gothic"/>
                  <w14:uncheckedState w14:val="2610" w14:font="MS Gothic"/>
                </w14:checkbox>
              </w:sdtPr>
              <w:sdtContent>
                <w:r>
                  <w:rPr>
                    <w:rFonts w:ascii="Segoe UI Symbol" w:eastAsia="MS Gothic" w:hAnsi="Segoe UI Symbol" w:cs="Segoe UI Symbol"/>
                    <w:iCs/>
                    <w:sz w:val="20"/>
                    <w:szCs w:val="20"/>
                  </w:rPr>
                  <w:t>☐</w:t>
                </w:r>
              </w:sdtContent>
            </w:sdt>
            <w:r>
              <w:rPr>
                <w:rFonts w:ascii="Arial" w:hAnsi="Arial" w:cs="Arial"/>
                <w:iCs/>
                <w:sz w:val="20"/>
                <w:szCs w:val="20"/>
              </w:rPr>
              <w:t xml:space="preserve">  Não    </w:t>
            </w:r>
            <w:sdt>
              <w:sdtPr>
                <w:rPr>
                  <w:rFonts w:ascii="Arial" w:hAnsi="Arial" w:cs="Arial"/>
                  <w:iCs/>
                  <w:sz w:val="20"/>
                  <w:szCs w:val="20"/>
                </w:rPr>
                <w:id w:val="521587520"/>
                <w14:checkbox>
                  <w14:checked w14:val="1"/>
                  <w14:checkedState w14:val="2612" w14:font="MS Gothic"/>
                  <w14:uncheckedState w14:val="2610" w14:font="MS Gothic"/>
                </w14:checkbox>
              </w:sdtPr>
              <w:sdtContent>
                <w:r>
                  <w:rPr>
                    <w:rFonts w:ascii="Segoe UI Symbol" w:eastAsia="MS Gothic" w:hAnsi="Segoe UI Symbol" w:cs="Segoe UI Symbol"/>
                    <w:iCs/>
                    <w:sz w:val="20"/>
                    <w:szCs w:val="20"/>
                  </w:rPr>
                  <w:t>☒</w:t>
                </w:r>
              </w:sdtContent>
            </w:sdt>
            <w:r>
              <w:rPr>
                <w:rFonts w:ascii="Arial" w:hAnsi="Arial" w:cs="Arial"/>
                <w:iCs/>
                <w:sz w:val="20"/>
                <w:szCs w:val="20"/>
              </w:rPr>
              <w:t xml:space="preserve">  Sim</w:t>
            </w:r>
          </w:p>
        </w:tc>
      </w:tr>
      <w:tr w:rsidR="00A84F7F" w:rsidRPr="002E6905" w14:paraId="742B8AE6" w14:textId="77777777" w:rsidTr="00C65710">
        <w:tc>
          <w:tcPr>
            <w:tcW w:w="9041" w:type="dxa"/>
            <w:gridSpan w:val="4"/>
            <w:hideMark/>
          </w:tcPr>
          <w:p w14:paraId="4C5BADE8" w14:textId="21FABA7E" w:rsidR="00A84F7F" w:rsidRPr="002E6905" w:rsidRDefault="00A84F7F" w:rsidP="00A84F7F">
            <w:pPr>
              <w:spacing w:after="0"/>
              <w:jc w:val="both"/>
              <w:rPr>
                <w:rFonts w:ascii="Arial" w:eastAsia="Arial" w:hAnsi="Arial" w:cs="Arial"/>
                <w:sz w:val="20"/>
                <w:szCs w:val="20"/>
              </w:rPr>
            </w:pPr>
            <w:r>
              <w:rPr>
                <w:rFonts w:ascii="Arial" w:eastAsia="Arial" w:hAnsi="Arial" w:cs="Arial"/>
                <w:b/>
                <w:sz w:val="20"/>
                <w:szCs w:val="20"/>
              </w:rPr>
              <w:t>Unidade Requisitante</w:t>
            </w:r>
            <w:r>
              <w:rPr>
                <w:rFonts w:ascii="Arial" w:eastAsia="Arial" w:hAnsi="Arial" w:cs="Arial"/>
                <w:sz w:val="20"/>
                <w:szCs w:val="20"/>
              </w:rPr>
              <w:t>: Gabinete da Câmara</w:t>
            </w:r>
          </w:p>
        </w:tc>
      </w:tr>
      <w:tr w:rsidR="00A84F7F" w:rsidRPr="002E6905" w14:paraId="195C3C7B" w14:textId="77777777" w:rsidTr="00C65710">
        <w:tc>
          <w:tcPr>
            <w:tcW w:w="4192" w:type="dxa"/>
            <w:gridSpan w:val="2"/>
            <w:hideMark/>
          </w:tcPr>
          <w:p w14:paraId="457C8FCB" w14:textId="77777777" w:rsidR="00A84F7F" w:rsidRPr="002E6905" w:rsidRDefault="00A84F7F" w:rsidP="00A84F7F">
            <w:pPr>
              <w:spacing w:after="0"/>
              <w:jc w:val="both"/>
              <w:rPr>
                <w:rFonts w:ascii="Arial" w:eastAsia="Arial" w:hAnsi="Arial" w:cs="Arial"/>
                <w:b/>
                <w:sz w:val="20"/>
                <w:szCs w:val="20"/>
              </w:rPr>
            </w:pPr>
            <w:r>
              <w:rPr>
                <w:rFonts w:ascii="Arial" w:eastAsia="Arial" w:hAnsi="Arial" w:cs="Arial"/>
                <w:b/>
                <w:sz w:val="20"/>
                <w:szCs w:val="20"/>
              </w:rPr>
              <w:t>Critério de Aceitabilidade: Menor preço por lote, desde que o valor global do lote e os preços unitários de cada item não ultrapassem os respectivos valores estimados pela Administração, observados os preceitos legais e as regras consignadas neste Edital.</w:t>
            </w:r>
          </w:p>
        </w:tc>
        <w:tc>
          <w:tcPr>
            <w:tcW w:w="4849" w:type="dxa"/>
            <w:gridSpan w:val="2"/>
            <w:hideMark/>
          </w:tcPr>
          <w:p w14:paraId="56A52A7F" w14:textId="77777777" w:rsidR="00A84F7F" w:rsidRPr="002E6905" w:rsidRDefault="00A84F7F" w:rsidP="00A84F7F">
            <w:pPr>
              <w:spacing w:after="0"/>
              <w:jc w:val="both"/>
              <w:rPr>
                <w:rFonts w:ascii="Arial" w:eastAsia="Arial" w:hAnsi="Arial" w:cs="Arial"/>
                <w:b/>
                <w:sz w:val="20"/>
                <w:szCs w:val="20"/>
              </w:rPr>
            </w:pPr>
            <w:r>
              <w:rPr>
                <w:rFonts w:ascii="Arial" w:eastAsia="Arial" w:hAnsi="Arial" w:cs="Arial"/>
                <w:b/>
                <w:sz w:val="20"/>
                <w:szCs w:val="20"/>
              </w:rPr>
              <w:t>Preços Máximos Aceitos: Valores unitários e valor global do lote estimados pela Administração, apurados em pesquisa de preços realizada nos termos do art. 23 da Lei Federal nº 14.133/21.</w:t>
            </w:r>
          </w:p>
        </w:tc>
      </w:tr>
      <w:tr w:rsidR="00A84F7F" w:rsidRPr="002E6905" w14:paraId="669DB1CA" w14:textId="77777777" w:rsidTr="00C65710">
        <w:tc>
          <w:tcPr>
            <w:tcW w:w="9041" w:type="dxa"/>
            <w:gridSpan w:val="4"/>
            <w:hideMark/>
          </w:tcPr>
          <w:p w14:paraId="0288F535" w14:textId="77777777" w:rsidR="00A84F7F" w:rsidRPr="002E6905" w:rsidRDefault="00A84F7F" w:rsidP="00A84F7F">
            <w:pPr>
              <w:spacing w:after="0"/>
              <w:jc w:val="both"/>
              <w:rPr>
                <w:rFonts w:ascii="Arial" w:eastAsia="Arial" w:hAnsi="Arial" w:cs="Arial"/>
                <w:sz w:val="20"/>
                <w:szCs w:val="20"/>
              </w:rPr>
            </w:pPr>
            <w:r>
              <w:rPr>
                <w:rFonts w:ascii="Arial" w:eastAsia="Arial" w:hAnsi="Arial" w:cs="Arial"/>
                <w:b/>
                <w:sz w:val="20"/>
                <w:szCs w:val="20"/>
              </w:rPr>
              <w:t xml:space="preserve">Orçamento Sigiloso: </w:t>
            </w:r>
            <w:sdt>
              <w:sdtPr>
                <w:rPr>
                  <w:rFonts w:ascii="Arial" w:hAnsi="Arial" w:cs="Arial"/>
                  <w:iCs/>
                  <w:sz w:val="20"/>
                  <w:szCs w:val="20"/>
                </w:rPr>
                <w:id w:val="-1362813160"/>
                <w14:checkbox>
                  <w14:checked w14:val="0"/>
                  <w14:checkedState w14:val="2612" w14:font="MS Gothic"/>
                  <w14:uncheckedState w14:val="2610" w14:font="MS Gothic"/>
                </w14:checkbox>
              </w:sdtPr>
              <w:sdtContent>
                <w:r>
                  <w:rPr>
                    <w:rFonts w:ascii="Segoe UI Symbol" w:eastAsia="MS Gothic" w:hAnsi="Segoe UI Symbol" w:cs="Segoe UI Symbol"/>
                    <w:iCs/>
                    <w:sz w:val="20"/>
                    <w:szCs w:val="20"/>
                  </w:rPr>
                  <w:t>☐</w:t>
                </w:r>
              </w:sdtContent>
            </w:sdt>
            <w:r>
              <w:rPr>
                <w:rFonts w:ascii="Arial" w:hAnsi="Arial" w:cs="Arial"/>
                <w:iCs/>
                <w:sz w:val="20"/>
                <w:szCs w:val="20"/>
              </w:rPr>
              <w:t xml:space="preserve">  Não    </w:t>
            </w:r>
            <w:sdt>
              <w:sdtPr>
                <w:rPr>
                  <w:rFonts w:ascii="Arial" w:hAnsi="Arial" w:cs="Arial"/>
                  <w:iCs/>
                  <w:sz w:val="20"/>
                  <w:szCs w:val="20"/>
                </w:rPr>
                <w:id w:val="995991231"/>
                <w14:checkbox>
                  <w14:checked w14:val="1"/>
                  <w14:checkedState w14:val="2612" w14:font="MS Gothic"/>
                  <w14:uncheckedState w14:val="2610" w14:font="MS Gothic"/>
                </w14:checkbox>
              </w:sdtPr>
              <w:sdtContent>
                <w:r>
                  <w:rPr>
                    <w:rFonts w:ascii="Segoe UI Symbol" w:eastAsia="MS Gothic" w:hAnsi="Segoe UI Symbol" w:cs="Segoe UI Symbol"/>
                    <w:iCs/>
                    <w:sz w:val="20"/>
                    <w:szCs w:val="20"/>
                  </w:rPr>
                  <w:t>☒</w:t>
                </w:r>
              </w:sdtContent>
            </w:sdt>
            <w:r>
              <w:rPr>
                <w:rFonts w:ascii="Arial" w:hAnsi="Arial" w:cs="Arial"/>
                <w:iCs/>
                <w:sz w:val="20"/>
                <w:szCs w:val="20"/>
              </w:rPr>
              <w:t xml:space="preserve">  </w:t>
            </w:r>
            <w:r>
              <w:rPr>
                <w:rFonts w:ascii="Arial" w:hAnsi="Arial" w:cs="Arial"/>
                <w:iCs/>
                <w:color w:val="FF0000"/>
                <w:sz w:val="20"/>
                <w:szCs w:val="20"/>
              </w:rPr>
              <w:t>*</w:t>
            </w:r>
            <w:r>
              <w:rPr>
                <w:rFonts w:ascii="Arial" w:hAnsi="Arial" w:cs="Arial"/>
                <w:iCs/>
                <w:sz w:val="20"/>
                <w:szCs w:val="20"/>
              </w:rPr>
              <w:t>Sim</w:t>
            </w:r>
          </w:p>
          <w:p w14:paraId="5B33A069" w14:textId="77777777" w:rsidR="00A84F7F" w:rsidRPr="002E6905" w:rsidRDefault="00A84F7F" w:rsidP="00A84F7F">
            <w:pPr>
              <w:spacing w:after="0"/>
              <w:jc w:val="both"/>
              <w:rPr>
                <w:rFonts w:ascii="Arial" w:eastAsia="Arial" w:hAnsi="Arial" w:cs="Arial"/>
                <w:b/>
                <w:sz w:val="20"/>
                <w:szCs w:val="20"/>
              </w:rPr>
            </w:pPr>
            <w:r>
              <w:rPr>
                <w:rFonts w:ascii="Arial" w:eastAsia="Arial" w:hAnsi="Arial" w:cs="Arial"/>
                <w:color w:val="FF0000"/>
                <w:sz w:val="20"/>
                <w:szCs w:val="20"/>
              </w:rPr>
              <w:t>* O orçamento estimado tem caráter sigiloso, nos termos do art. 24 da Lei Federal nº 14.133/21, sendo disponibilizado permanentemente aos órgãos de controle interno e externo e tornado público imediatamente após o julgamento das propostas.</w:t>
            </w:r>
          </w:p>
        </w:tc>
      </w:tr>
      <w:tr w:rsidR="00A84F7F" w:rsidRPr="002E6905" w14:paraId="61E21A99" w14:textId="77777777" w:rsidTr="00C65710">
        <w:tc>
          <w:tcPr>
            <w:tcW w:w="9041" w:type="dxa"/>
            <w:gridSpan w:val="4"/>
            <w:hideMark/>
          </w:tcPr>
          <w:p w14:paraId="4ABA7477" w14:textId="2ADD201E" w:rsidR="00A84F7F" w:rsidRPr="00CF1819" w:rsidRDefault="00A84F7F" w:rsidP="00A84F7F">
            <w:pPr>
              <w:spacing w:after="0"/>
              <w:jc w:val="both"/>
              <w:rPr>
                <w:rFonts w:ascii="Arial" w:eastAsia="Arial" w:hAnsi="Arial" w:cs="Arial"/>
                <w:sz w:val="20"/>
                <w:szCs w:val="20"/>
              </w:rPr>
            </w:pPr>
            <w:r w:rsidRPr="00CF1819">
              <w:rPr>
                <w:rFonts w:ascii="Arial" w:eastAsia="Arial" w:hAnsi="Arial" w:cs="Arial"/>
                <w:b/>
                <w:sz w:val="20"/>
                <w:szCs w:val="20"/>
              </w:rPr>
              <w:t>Tipo de Julgamento</w:t>
            </w:r>
            <w:r w:rsidRPr="00CF1819">
              <w:rPr>
                <w:rFonts w:ascii="Arial" w:eastAsia="Arial" w:hAnsi="Arial" w:cs="Arial"/>
                <w:sz w:val="20"/>
                <w:szCs w:val="20"/>
              </w:rPr>
              <w:t xml:space="preserve">: </w:t>
            </w:r>
            <w:sdt>
              <w:sdtPr>
                <w:rPr>
                  <w:rFonts w:ascii="Arial" w:hAnsi="Arial" w:cs="Arial"/>
                  <w:iCs/>
                  <w:sz w:val="20"/>
                  <w:szCs w:val="20"/>
                </w:rPr>
                <w:id w:val="2032371679"/>
                <w14:checkbox>
                  <w14:checked w14:val="0"/>
                  <w14:checkedState w14:val="2612" w14:font="MS Gothic"/>
                  <w14:uncheckedState w14:val="2610" w14:font="MS Gothic"/>
                </w14:checkbox>
              </w:sdtPr>
              <w:sdtContent>
                <w:r w:rsidRPr="00CF1819">
                  <w:rPr>
                    <w:rFonts w:ascii="MS Gothic" w:eastAsia="MS Gothic" w:hAnsi="MS Gothic" w:cs="Arial" w:hint="eastAsia"/>
                    <w:iCs/>
                    <w:sz w:val="20"/>
                    <w:szCs w:val="20"/>
                  </w:rPr>
                  <w:t>☐</w:t>
                </w:r>
              </w:sdtContent>
            </w:sdt>
            <w:r w:rsidRPr="00CF1819">
              <w:rPr>
                <w:rFonts w:ascii="Arial" w:hAnsi="Arial" w:cs="Arial"/>
                <w:iCs/>
                <w:sz w:val="20"/>
                <w:szCs w:val="20"/>
              </w:rPr>
              <w:t xml:space="preserve">  </w:t>
            </w:r>
            <w:r w:rsidRPr="00CF1819">
              <w:rPr>
                <w:rFonts w:ascii="Arial" w:eastAsia="Arial" w:hAnsi="Arial" w:cs="Arial"/>
                <w:sz w:val="20"/>
                <w:szCs w:val="20"/>
              </w:rPr>
              <w:t xml:space="preserve">Menor preço por item   </w:t>
            </w:r>
            <w:sdt>
              <w:sdtPr>
                <w:rPr>
                  <w:rFonts w:ascii="Arial" w:hAnsi="Arial" w:cs="Arial"/>
                  <w:iCs/>
                  <w:sz w:val="20"/>
                  <w:szCs w:val="20"/>
                </w:rPr>
                <w:id w:val="409745791"/>
                <w14:checkbox>
                  <w14:checked w14:val="1"/>
                  <w14:checkedState w14:val="2612" w14:font="MS Gothic"/>
                  <w14:uncheckedState w14:val="2610" w14:font="MS Gothic"/>
                </w14:checkbox>
              </w:sdtPr>
              <w:sdtContent>
                <w:r w:rsidRPr="00CF1819">
                  <w:rPr>
                    <w:rFonts w:ascii="MS Gothic" w:eastAsia="MS Gothic" w:hAnsi="MS Gothic" w:cs="Arial" w:hint="eastAsia"/>
                    <w:iCs/>
                    <w:sz w:val="20"/>
                    <w:szCs w:val="20"/>
                  </w:rPr>
                  <w:t>☒</w:t>
                </w:r>
              </w:sdtContent>
            </w:sdt>
            <w:r w:rsidRPr="00CF1819">
              <w:rPr>
                <w:rFonts w:ascii="Arial" w:hAnsi="Arial" w:cs="Arial"/>
                <w:iCs/>
                <w:sz w:val="20"/>
                <w:szCs w:val="20"/>
              </w:rPr>
              <w:t xml:space="preserve">  </w:t>
            </w:r>
            <w:r w:rsidRPr="00CF1819">
              <w:rPr>
                <w:rFonts w:ascii="Arial" w:eastAsia="Arial" w:hAnsi="Arial" w:cs="Arial"/>
                <w:sz w:val="20"/>
                <w:szCs w:val="20"/>
              </w:rPr>
              <w:t xml:space="preserve">*Menor Preço por lote  </w:t>
            </w:r>
            <w:sdt>
              <w:sdtPr>
                <w:rPr>
                  <w:rFonts w:ascii="Arial" w:hAnsi="Arial" w:cs="Arial"/>
                  <w:iCs/>
                  <w:sz w:val="20"/>
                  <w:szCs w:val="20"/>
                </w:rPr>
                <w:id w:val="454691806"/>
                <w14:checkbox>
                  <w14:checked w14:val="0"/>
                  <w14:checkedState w14:val="2612" w14:font="MS Gothic"/>
                  <w14:uncheckedState w14:val="2610" w14:font="MS Gothic"/>
                </w14:checkbox>
              </w:sdtPr>
              <w:sdtContent>
                <w:r w:rsidRPr="00CF1819">
                  <w:rPr>
                    <w:rFonts w:ascii="MS Gothic" w:eastAsia="MS Gothic" w:hAnsi="MS Gothic" w:cs="Arial" w:hint="eastAsia"/>
                    <w:iCs/>
                    <w:sz w:val="20"/>
                    <w:szCs w:val="20"/>
                  </w:rPr>
                  <w:t>☐</w:t>
                </w:r>
              </w:sdtContent>
            </w:sdt>
            <w:r w:rsidRPr="00CF1819">
              <w:rPr>
                <w:rFonts w:ascii="Arial" w:hAnsi="Arial" w:cs="Arial"/>
                <w:iCs/>
                <w:sz w:val="20"/>
                <w:szCs w:val="20"/>
              </w:rPr>
              <w:t xml:space="preserve">  </w:t>
            </w:r>
            <w:r w:rsidRPr="00CF1819">
              <w:rPr>
                <w:rFonts w:ascii="Arial" w:eastAsia="Arial" w:hAnsi="Arial" w:cs="Arial"/>
                <w:sz w:val="20"/>
                <w:szCs w:val="20"/>
              </w:rPr>
              <w:t>*Menor Preço Global</w:t>
            </w:r>
          </w:p>
          <w:p w14:paraId="6E12CA27" w14:textId="77777777" w:rsidR="00A84F7F" w:rsidRPr="00CF1819" w:rsidRDefault="00A84F7F" w:rsidP="00A84F7F">
            <w:pPr>
              <w:spacing w:after="0"/>
              <w:jc w:val="both"/>
              <w:rPr>
                <w:rFonts w:ascii="Arial" w:hAnsi="Arial" w:cs="Arial"/>
                <w:sz w:val="20"/>
                <w:szCs w:val="20"/>
              </w:rPr>
            </w:pPr>
            <w:r w:rsidRPr="00CF1819">
              <w:rPr>
                <w:rFonts w:ascii="Arial" w:eastAsia="Arial" w:hAnsi="Arial" w:cs="Arial"/>
                <w:sz w:val="20"/>
                <w:szCs w:val="20"/>
              </w:rPr>
              <w:t>* A adoção do critério de menor preço por lote único justifica-se: (i) pela necessidade de padronização estética, de acabamento e de cores do mobiliário destinado aos ambientes institucionais do Poder Legislativo; (ii) pela concentração, em um único fornecedor, das obrigações de entrega, montagem, instalação e garantia de 6 (seis) anos, o que facilita a gestão e a fiscalização da Ata e o acionamento da garantia; e (iii) pelo reduzido quantitativo de parte dos itens (itens 02, 05 e 06), que, licitados isoladamente, tenderiam a não despertar o interesse do mercado ou a resultar em preços menos vantajosos, em razão dos custos fixos de frete e montagem. Os itens agrupados pertencem ao mesmo segmento de mercado (fabricação e comércio de mobiliário de assento), sendo usualmente fornecidos pelas mesmas empresas, o que preserva a competitividade do certame (Súmula 247 e Acórdãos 5.260/2011 – 1ª Câmara e 5.301/2013 – 2ª Câmara, do TCU). Para evitar distorções na aquisição isolada de itens do lote, a proposta vencedora deverá respeitar também o valor máximo unitário estimado para cada item.</w:t>
            </w:r>
          </w:p>
        </w:tc>
      </w:tr>
      <w:tr w:rsidR="00A84F7F" w:rsidRPr="002E6905" w14:paraId="78D102B1" w14:textId="77777777" w:rsidTr="00C65710">
        <w:tc>
          <w:tcPr>
            <w:tcW w:w="9041" w:type="dxa"/>
            <w:gridSpan w:val="4"/>
            <w:hideMark/>
          </w:tcPr>
          <w:p w14:paraId="3A235718" w14:textId="77777777" w:rsidR="00A84F7F" w:rsidRPr="002E6905" w:rsidRDefault="00A84F7F" w:rsidP="00A84F7F">
            <w:pPr>
              <w:spacing w:after="0"/>
              <w:jc w:val="both"/>
              <w:rPr>
                <w:rFonts w:ascii="Arial" w:eastAsia="Arial" w:hAnsi="Arial" w:cs="Arial"/>
                <w:b/>
                <w:sz w:val="20"/>
                <w:szCs w:val="20"/>
              </w:rPr>
            </w:pPr>
            <w:r>
              <w:rPr>
                <w:rFonts w:ascii="Arial" w:eastAsia="Arial" w:hAnsi="Arial" w:cs="Arial"/>
                <w:b/>
                <w:sz w:val="20"/>
                <w:szCs w:val="20"/>
              </w:rPr>
              <w:t>Modo de Disputa</w:t>
            </w:r>
            <w:r>
              <w:rPr>
                <w:rFonts w:ascii="Arial" w:eastAsia="Arial" w:hAnsi="Arial" w:cs="Arial"/>
                <w:sz w:val="20"/>
                <w:szCs w:val="20"/>
              </w:rPr>
              <w:t xml:space="preserve">: </w:t>
            </w:r>
            <w:sdt>
              <w:sdtPr>
                <w:rPr>
                  <w:rFonts w:ascii="Arial" w:hAnsi="Arial" w:cs="Arial"/>
                  <w:iCs/>
                  <w:sz w:val="20"/>
                  <w:szCs w:val="20"/>
                </w:rPr>
                <w:id w:val="281079786"/>
                <w14:checkbox>
                  <w14:checked w14:val="1"/>
                  <w14:checkedState w14:val="2612" w14:font="MS Gothic"/>
                  <w14:uncheckedState w14:val="2610" w14:font="MS Gothic"/>
                </w14:checkbox>
              </w:sdtPr>
              <w:sdtContent>
                <w:r>
                  <w:rPr>
                    <w:rFonts w:ascii="Segoe UI Symbol" w:eastAsia="MS Gothic" w:hAnsi="Segoe UI Symbol" w:cs="Segoe UI Symbol"/>
                    <w:iCs/>
                    <w:sz w:val="20"/>
                    <w:szCs w:val="20"/>
                  </w:rPr>
                  <w:t>☒</w:t>
                </w:r>
              </w:sdtContent>
            </w:sdt>
            <w:r>
              <w:rPr>
                <w:rFonts w:ascii="Arial" w:hAnsi="Arial" w:cs="Arial"/>
                <w:iCs/>
                <w:sz w:val="20"/>
                <w:szCs w:val="20"/>
              </w:rPr>
              <w:t xml:space="preserve">  </w:t>
            </w:r>
            <w:r>
              <w:rPr>
                <w:rFonts w:ascii="Arial" w:eastAsia="Arial" w:hAnsi="Arial" w:cs="Arial"/>
                <w:sz w:val="20"/>
                <w:szCs w:val="20"/>
              </w:rPr>
              <w:t xml:space="preserve">Aberto    </w:t>
            </w:r>
            <w:sdt>
              <w:sdtPr>
                <w:rPr>
                  <w:rFonts w:ascii="Arial" w:hAnsi="Arial" w:cs="Arial"/>
                  <w:iCs/>
                  <w:sz w:val="20"/>
                  <w:szCs w:val="20"/>
                </w:rPr>
                <w:id w:val="-67971805"/>
                <w14:checkbox>
                  <w14:checked w14:val="0"/>
                  <w14:checkedState w14:val="2612" w14:font="MS Gothic"/>
                  <w14:uncheckedState w14:val="2610" w14:font="MS Gothic"/>
                </w14:checkbox>
              </w:sdtPr>
              <w:sdtContent>
                <w:r>
                  <w:rPr>
                    <w:rFonts w:ascii="Segoe UI Symbol" w:eastAsia="MS Gothic" w:hAnsi="Segoe UI Symbol" w:cs="Segoe UI Symbol"/>
                    <w:iCs/>
                    <w:sz w:val="20"/>
                    <w:szCs w:val="20"/>
                  </w:rPr>
                  <w:t>☐</w:t>
                </w:r>
              </w:sdtContent>
            </w:sdt>
            <w:r>
              <w:rPr>
                <w:rFonts w:ascii="Arial" w:hAnsi="Arial" w:cs="Arial"/>
                <w:iCs/>
                <w:sz w:val="20"/>
                <w:szCs w:val="20"/>
              </w:rPr>
              <w:t xml:space="preserve">  </w:t>
            </w:r>
            <w:r>
              <w:rPr>
                <w:rFonts w:ascii="Arial" w:eastAsia="Arial" w:hAnsi="Arial" w:cs="Arial"/>
                <w:sz w:val="20"/>
                <w:szCs w:val="20"/>
              </w:rPr>
              <w:t>Aberto e Fechado.</w:t>
            </w:r>
          </w:p>
        </w:tc>
      </w:tr>
      <w:tr w:rsidR="00A84F7F" w:rsidRPr="002E6905" w14:paraId="6E0156D4" w14:textId="77777777" w:rsidTr="00C65710">
        <w:trPr>
          <w:trHeight w:val="418"/>
        </w:trPr>
        <w:tc>
          <w:tcPr>
            <w:tcW w:w="3519" w:type="dxa"/>
            <w:vMerge w:val="restart"/>
            <w:hideMark/>
          </w:tcPr>
          <w:p w14:paraId="05612B61" w14:textId="77777777" w:rsidR="00A84F7F" w:rsidRPr="002E6905" w:rsidRDefault="00A84F7F" w:rsidP="00A84F7F">
            <w:pPr>
              <w:spacing w:after="0"/>
              <w:jc w:val="both"/>
              <w:rPr>
                <w:rFonts w:ascii="Arial" w:eastAsia="Arial" w:hAnsi="Arial" w:cs="Arial"/>
                <w:b/>
                <w:sz w:val="20"/>
                <w:szCs w:val="20"/>
              </w:rPr>
            </w:pPr>
            <w:r>
              <w:rPr>
                <w:rFonts w:ascii="Arial" w:eastAsia="Arial" w:hAnsi="Arial" w:cs="Arial"/>
                <w:b/>
                <w:sz w:val="20"/>
                <w:szCs w:val="20"/>
              </w:rPr>
              <w:t>Recebimento de Propostas:</w:t>
            </w:r>
          </w:p>
          <w:p w14:paraId="7BC9CB14" w14:textId="73A5E87C" w:rsidR="00A84F7F" w:rsidRPr="002E6905" w:rsidRDefault="00A84F7F" w:rsidP="00A84F7F">
            <w:pPr>
              <w:spacing w:after="0"/>
              <w:jc w:val="both"/>
              <w:rPr>
                <w:rFonts w:ascii="Arial" w:eastAsia="Arial" w:hAnsi="Arial" w:cs="Arial"/>
                <w:b/>
                <w:sz w:val="20"/>
                <w:szCs w:val="20"/>
              </w:rPr>
            </w:pPr>
            <w:r>
              <w:rPr>
                <w:rFonts w:ascii="Arial" w:eastAsia="Arial" w:hAnsi="Arial" w:cs="Arial"/>
                <w:b/>
                <w:sz w:val="20"/>
                <w:szCs w:val="20"/>
              </w:rPr>
              <w:t xml:space="preserve"> Fim:</w:t>
            </w:r>
            <w:r>
              <w:rPr>
                <w:rFonts w:ascii="Arial" w:eastAsia="Arial" w:hAnsi="Arial" w:cs="Arial"/>
                <w:sz w:val="20"/>
                <w:szCs w:val="20"/>
              </w:rPr>
              <w:t xml:space="preserve"> 03/11/2026 às 08h50min</w:t>
            </w:r>
          </w:p>
        </w:tc>
        <w:tc>
          <w:tcPr>
            <w:tcW w:w="5522" w:type="dxa"/>
            <w:gridSpan w:val="3"/>
            <w:hideMark/>
          </w:tcPr>
          <w:p w14:paraId="0780A9DE" w14:textId="197258E6" w:rsidR="00A84F7F" w:rsidRPr="002E6905" w:rsidRDefault="00A84F7F" w:rsidP="00A84F7F">
            <w:pPr>
              <w:spacing w:after="0"/>
              <w:rPr>
                <w:rFonts w:ascii="Arial" w:eastAsia="Arial" w:hAnsi="Arial" w:cs="Arial"/>
                <w:b/>
                <w:sz w:val="20"/>
                <w:szCs w:val="20"/>
              </w:rPr>
            </w:pPr>
            <w:r>
              <w:rPr>
                <w:rFonts w:ascii="Arial" w:eastAsia="Arial" w:hAnsi="Arial" w:cs="Arial"/>
                <w:b/>
                <w:sz w:val="20"/>
                <w:szCs w:val="20"/>
              </w:rPr>
              <w:t>Realização</w:t>
            </w:r>
            <w:r>
              <w:rPr>
                <w:rFonts w:ascii="Arial" w:eastAsia="Arial" w:hAnsi="Arial" w:cs="Arial"/>
                <w:sz w:val="20"/>
                <w:szCs w:val="20"/>
              </w:rPr>
              <w:t>: 03/11/2026</w:t>
            </w:r>
          </w:p>
        </w:tc>
      </w:tr>
      <w:tr w:rsidR="00A84F7F" w:rsidRPr="002E6905" w14:paraId="5FAF5E9B" w14:textId="77777777" w:rsidTr="00C65710">
        <w:trPr>
          <w:trHeight w:val="372"/>
        </w:trPr>
        <w:tc>
          <w:tcPr>
            <w:tcW w:w="9041" w:type="dxa"/>
            <w:vMerge/>
            <w:vAlign w:val="center"/>
            <w:hideMark/>
          </w:tcPr>
          <w:p w14:paraId="446CF129" w14:textId="77777777" w:rsidR="00A84F7F" w:rsidRPr="002E6905" w:rsidRDefault="00A84F7F" w:rsidP="00A84F7F">
            <w:pPr>
              <w:spacing w:after="0"/>
              <w:rPr>
                <w:rFonts w:ascii="Arial" w:eastAsia="Arial" w:hAnsi="Arial" w:cs="Arial"/>
                <w:b/>
                <w:sz w:val="20"/>
                <w:szCs w:val="20"/>
              </w:rPr>
            </w:pPr>
          </w:p>
        </w:tc>
        <w:tc>
          <w:tcPr>
            <w:tcW w:w="5522" w:type="dxa"/>
            <w:gridSpan w:val="3"/>
            <w:hideMark/>
          </w:tcPr>
          <w:p w14:paraId="226C8C56" w14:textId="5E1ECA68" w:rsidR="00A84F7F" w:rsidRPr="002E6905" w:rsidRDefault="00A84F7F" w:rsidP="00A84F7F">
            <w:pPr>
              <w:spacing w:after="0"/>
              <w:jc w:val="both"/>
              <w:rPr>
                <w:rFonts w:ascii="Arial" w:eastAsia="Arial" w:hAnsi="Arial" w:cs="Arial"/>
                <w:b/>
                <w:sz w:val="20"/>
                <w:szCs w:val="20"/>
              </w:rPr>
            </w:pPr>
            <w:r>
              <w:rPr>
                <w:rFonts w:ascii="Arial" w:eastAsia="Arial" w:hAnsi="Arial" w:cs="Arial"/>
                <w:b/>
                <w:sz w:val="20"/>
                <w:szCs w:val="20"/>
              </w:rPr>
              <w:t>Horário</w:t>
            </w:r>
            <w:r>
              <w:rPr>
                <w:rFonts w:ascii="Arial" w:eastAsia="Arial" w:hAnsi="Arial" w:cs="Arial"/>
                <w:sz w:val="20"/>
                <w:szCs w:val="20"/>
              </w:rPr>
              <w:t>: 10h00min, horário de Brasília</w:t>
            </w:r>
          </w:p>
          <w:p w14:paraId="39507BEF" w14:textId="77777777" w:rsidR="00A84F7F" w:rsidRPr="002E6905" w:rsidRDefault="00A84F7F" w:rsidP="00A84F7F">
            <w:pPr>
              <w:spacing w:after="0"/>
              <w:jc w:val="both"/>
              <w:rPr>
                <w:rFonts w:ascii="Arial" w:eastAsia="Arial" w:hAnsi="Arial" w:cs="Arial"/>
                <w:b/>
                <w:sz w:val="20"/>
                <w:szCs w:val="20"/>
              </w:rPr>
            </w:pPr>
            <w:r>
              <w:rPr>
                <w:rFonts w:ascii="Arial" w:eastAsia="Arial" w:hAnsi="Arial" w:cs="Arial"/>
                <w:b/>
                <w:sz w:val="20"/>
                <w:szCs w:val="20"/>
              </w:rPr>
              <w:t>Obs</w:t>
            </w:r>
            <w:r>
              <w:rPr>
                <w:rFonts w:ascii="Arial" w:eastAsia="Arial" w:hAnsi="Arial" w:cs="Arial"/>
                <w:sz w:val="20"/>
                <w:szCs w:val="20"/>
              </w:rPr>
              <w:t xml:space="preserve">. </w:t>
            </w:r>
            <w:r>
              <w:rPr>
                <w:rFonts w:ascii="Arial" w:eastAsia="Arial" w:hAnsi="Arial" w:cs="Arial"/>
                <w:color w:val="FF0000"/>
                <w:sz w:val="20"/>
                <w:szCs w:val="20"/>
              </w:rPr>
              <w:t>Nesta fase será informado via chat o horário de início dos lances.</w:t>
            </w:r>
          </w:p>
        </w:tc>
      </w:tr>
      <w:tr w:rsidR="00A84F7F" w:rsidRPr="002E6905" w14:paraId="11B1C223" w14:textId="77777777" w:rsidTr="00C65710">
        <w:tc>
          <w:tcPr>
            <w:tcW w:w="9041" w:type="dxa"/>
            <w:gridSpan w:val="4"/>
            <w:hideMark/>
          </w:tcPr>
          <w:p w14:paraId="65CD57E4" w14:textId="77777777" w:rsidR="00A84F7F" w:rsidRPr="002E6905" w:rsidRDefault="00A84F7F" w:rsidP="00A84F7F">
            <w:pPr>
              <w:spacing w:after="0"/>
              <w:jc w:val="both"/>
              <w:rPr>
                <w:rFonts w:ascii="Arial" w:eastAsia="Arial" w:hAnsi="Arial" w:cs="Arial"/>
                <w:sz w:val="20"/>
                <w:szCs w:val="20"/>
              </w:rPr>
            </w:pPr>
            <w:r>
              <w:rPr>
                <w:rFonts w:ascii="Arial" w:eastAsia="Arial" w:hAnsi="Arial" w:cs="Arial"/>
                <w:b/>
                <w:sz w:val="20"/>
                <w:szCs w:val="20"/>
              </w:rPr>
              <w:t>Local de Realização</w:t>
            </w:r>
            <w:r>
              <w:rPr>
                <w:rFonts w:ascii="Arial" w:eastAsia="Arial" w:hAnsi="Arial" w:cs="Arial"/>
                <w:sz w:val="20"/>
                <w:szCs w:val="20"/>
              </w:rPr>
              <w:t xml:space="preserve">: </w:t>
            </w:r>
            <w:hyperlink r:id="rId9" w:history="1">
              <w:r>
                <w:rPr>
                  <w:rStyle w:val="Hyperlink"/>
                  <w:rFonts w:ascii="Arial" w:eastAsia="Arial" w:hAnsi="Arial" w:cs="Arial"/>
                  <w:sz w:val="20"/>
                  <w:szCs w:val="20"/>
                </w:rPr>
                <w:t>www.novobbmnet.com.br</w:t>
              </w:r>
            </w:hyperlink>
            <w:r>
              <w:rPr>
                <w:rFonts w:ascii="Arial" w:eastAsia="Arial" w:hAnsi="Arial" w:cs="Arial"/>
                <w:sz w:val="20"/>
                <w:szCs w:val="20"/>
              </w:rPr>
              <w:t xml:space="preserve"> </w:t>
            </w:r>
          </w:p>
        </w:tc>
      </w:tr>
      <w:tr w:rsidR="00A84F7F" w:rsidRPr="002E6905" w14:paraId="7B476ED6" w14:textId="77777777" w:rsidTr="00C65710">
        <w:tc>
          <w:tcPr>
            <w:tcW w:w="9041" w:type="dxa"/>
            <w:gridSpan w:val="4"/>
            <w:hideMark/>
          </w:tcPr>
          <w:p w14:paraId="6B71794D" w14:textId="5E0BECA0" w:rsidR="00A84F7F" w:rsidRPr="002E6905" w:rsidRDefault="00A84F7F" w:rsidP="00A84F7F">
            <w:pPr>
              <w:spacing w:after="0"/>
              <w:jc w:val="both"/>
              <w:rPr>
                <w:rFonts w:ascii="Arial" w:eastAsia="Arial" w:hAnsi="Arial" w:cs="Arial"/>
                <w:b/>
                <w:sz w:val="20"/>
                <w:szCs w:val="20"/>
              </w:rPr>
            </w:pPr>
            <w:r>
              <w:rPr>
                <w:rFonts w:ascii="Arial" w:eastAsia="Arial" w:hAnsi="Arial" w:cs="Arial"/>
                <w:b/>
                <w:sz w:val="20"/>
                <w:szCs w:val="20"/>
              </w:rPr>
              <w:t>Telef. Contato</w:t>
            </w:r>
            <w:r>
              <w:rPr>
                <w:rFonts w:ascii="Arial" w:eastAsia="Arial" w:hAnsi="Arial" w:cs="Arial"/>
                <w:sz w:val="20"/>
                <w:szCs w:val="20"/>
              </w:rPr>
              <w:t xml:space="preserve">: 33 3872-9106 ou pelo endereço eletrônico: </w:t>
            </w:r>
            <w:hyperlink r:id="rId10" w:history="1">
              <w:r>
                <w:rPr>
                  <w:rStyle w:val="Hyperlink"/>
                  <w:rFonts w:ascii="Arial" w:eastAsia="Arial" w:hAnsi="Arial" w:cs="Arial"/>
                  <w:sz w:val="20"/>
                  <w:szCs w:val="20"/>
                </w:rPr>
                <w:t>www.pedrabonita.mg.leg.br</w:t>
              </w:r>
            </w:hyperlink>
            <w:r>
              <w:rPr>
                <w:rFonts w:ascii="Arial" w:eastAsia="Arial" w:hAnsi="Arial" w:cs="Arial"/>
                <w:sz w:val="20"/>
                <w:szCs w:val="20"/>
              </w:rPr>
              <w:t xml:space="preserve"> </w:t>
            </w:r>
          </w:p>
        </w:tc>
      </w:tr>
      <w:tr w:rsidR="00A84F7F" w:rsidRPr="002E6905" w14:paraId="068E58E3" w14:textId="77777777" w:rsidTr="00EC610D">
        <w:trPr>
          <w:trHeight w:val="681"/>
        </w:trPr>
        <w:tc>
          <w:tcPr>
            <w:tcW w:w="9041" w:type="dxa"/>
            <w:gridSpan w:val="4"/>
            <w:hideMark/>
          </w:tcPr>
          <w:p w14:paraId="7E740F49" w14:textId="77777777" w:rsidR="00A84F7F" w:rsidRPr="002E6905" w:rsidRDefault="00A84F7F" w:rsidP="00A84F7F">
            <w:pPr>
              <w:spacing w:after="0"/>
              <w:jc w:val="both"/>
              <w:rPr>
                <w:rFonts w:ascii="Arial" w:eastAsia="Arial" w:hAnsi="Arial" w:cs="Arial"/>
                <w:sz w:val="20"/>
                <w:szCs w:val="20"/>
              </w:rPr>
            </w:pPr>
            <w:r>
              <w:rPr>
                <w:rFonts w:ascii="Arial" w:eastAsia="Arial" w:hAnsi="Arial" w:cs="Arial"/>
                <w:b/>
                <w:sz w:val="20"/>
                <w:szCs w:val="20"/>
              </w:rPr>
              <w:t>Aplicar Benefícios da Lei Complementar 123/2006</w:t>
            </w:r>
            <w:r>
              <w:rPr>
                <w:rFonts w:ascii="Arial" w:eastAsia="Arial" w:hAnsi="Arial" w:cs="Arial"/>
                <w:sz w:val="20"/>
                <w:szCs w:val="20"/>
              </w:rPr>
              <w:t xml:space="preserve">: </w:t>
            </w:r>
            <w:sdt>
              <w:sdtPr>
                <w:rPr>
                  <w:rFonts w:ascii="Arial" w:hAnsi="Arial" w:cs="Arial"/>
                  <w:iCs/>
                  <w:sz w:val="20"/>
                  <w:szCs w:val="20"/>
                </w:rPr>
                <w:id w:val="-1023169162"/>
                <w14:checkbox>
                  <w14:checked w14:val="0"/>
                  <w14:checkedState w14:val="2612" w14:font="MS Gothic"/>
                  <w14:uncheckedState w14:val="2610" w14:font="MS Gothic"/>
                </w14:checkbox>
              </w:sdtPr>
              <w:sdtContent>
                <w:r>
                  <w:rPr>
                    <w:rFonts w:ascii="Segoe UI Symbol" w:eastAsia="MS Gothic" w:hAnsi="Segoe UI Symbol" w:cs="Segoe UI Symbol"/>
                    <w:iCs/>
                    <w:sz w:val="20"/>
                    <w:szCs w:val="20"/>
                  </w:rPr>
                  <w:t>☐</w:t>
                </w:r>
              </w:sdtContent>
            </w:sdt>
            <w:r>
              <w:rPr>
                <w:rFonts w:ascii="Arial" w:hAnsi="Arial" w:cs="Arial"/>
                <w:iCs/>
                <w:sz w:val="20"/>
                <w:szCs w:val="20"/>
              </w:rPr>
              <w:t xml:space="preserve">  Não    </w:t>
            </w:r>
            <w:sdt>
              <w:sdtPr>
                <w:rPr>
                  <w:rFonts w:ascii="Arial" w:hAnsi="Arial" w:cs="Arial"/>
                  <w:iCs/>
                  <w:sz w:val="20"/>
                  <w:szCs w:val="20"/>
                </w:rPr>
                <w:id w:val="-191997519"/>
                <w14:checkbox>
                  <w14:checked w14:val="1"/>
                  <w14:checkedState w14:val="2612" w14:font="MS Gothic"/>
                  <w14:uncheckedState w14:val="2610" w14:font="MS Gothic"/>
                </w14:checkbox>
              </w:sdtPr>
              <w:sdtContent>
                <w:r>
                  <w:rPr>
                    <w:rFonts w:ascii="Segoe UI Symbol" w:eastAsia="MS Gothic" w:hAnsi="Segoe UI Symbol" w:cs="Segoe UI Symbol"/>
                    <w:iCs/>
                    <w:sz w:val="20"/>
                    <w:szCs w:val="20"/>
                  </w:rPr>
                  <w:t>☒</w:t>
                </w:r>
              </w:sdtContent>
            </w:sdt>
            <w:r>
              <w:rPr>
                <w:rFonts w:ascii="Arial" w:hAnsi="Arial" w:cs="Arial"/>
                <w:iCs/>
                <w:sz w:val="20"/>
                <w:szCs w:val="20"/>
              </w:rPr>
              <w:t xml:space="preserve">  Sim</w:t>
            </w:r>
          </w:p>
          <w:p w14:paraId="457B53FD" w14:textId="77777777" w:rsidR="00A84F7F" w:rsidRPr="002E6905" w:rsidRDefault="00A84F7F" w:rsidP="00A84F7F">
            <w:pPr>
              <w:spacing w:after="0"/>
              <w:jc w:val="both"/>
              <w:rPr>
                <w:rFonts w:ascii="Arial" w:eastAsia="Arial" w:hAnsi="Arial" w:cs="Arial"/>
                <w:sz w:val="20"/>
                <w:szCs w:val="20"/>
              </w:rPr>
            </w:pPr>
            <w:r>
              <w:rPr>
                <w:rFonts w:ascii="Arial" w:eastAsia="Arial" w:hAnsi="Arial" w:cs="Arial"/>
                <w:b/>
                <w:sz w:val="20"/>
                <w:szCs w:val="20"/>
              </w:rPr>
              <w:t>Licitação Exclusiva para ME e EPP</w:t>
            </w:r>
            <w:r>
              <w:rPr>
                <w:rFonts w:ascii="Arial" w:eastAsia="Arial" w:hAnsi="Arial" w:cs="Arial"/>
                <w:sz w:val="20"/>
                <w:szCs w:val="20"/>
              </w:rPr>
              <w:t>:</w:t>
            </w:r>
          </w:p>
          <w:p w14:paraId="2751DD1D" w14:textId="77777777" w:rsidR="00A84F7F" w:rsidRPr="002E6905" w:rsidRDefault="00000000" w:rsidP="00A84F7F">
            <w:pPr>
              <w:spacing w:after="0"/>
              <w:jc w:val="both"/>
              <w:rPr>
                <w:rFonts w:ascii="Arial" w:eastAsia="Arial" w:hAnsi="Arial" w:cs="Arial"/>
                <w:b/>
                <w:sz w:val="20"/>
                <w:szCs w:val="20"/>
              </w:rPr>
            </w:pPr>
            <w:sdt>
              <w:sdtPr>
                <w:rPr>
                  <w:rFonts w:ascii="Arial" w:hAnsi="Arial" w:cs="Arial"/>
                  <w:iCs/>
                  <w:sz w:val="20"/>
                  <w:szCs w:val="20"/>
                </w:rPr>
                <w:id w:val="399795901"/>
                <w14:checkbox>
                  <w14:checked w14:val="0"/>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Sim    </w:t>
            </w:r>
            <w:sdt>
              <w:sdtPr>
                <w:rPr>
                  <w:rFonts w:ascii="Arial" w:hAnsi="Arial" w:cs="Arial"/>
                  <w:iCs/>
                  <w:sz w:val="20"/>
                  <w:szCs w:val="20"/>
                </w:rPr>
                <w:id w:val="-1186753372"/>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Não </w:t>
            </w:r>
            <w:r>
              <w:rPr>
                <w:rFonts w:ascii="Arial" w:eastAsia="Arial" w:hAnsi="Arial" w:cs="Arial"/>
                <w:sz w:val="20"/>
                <w:szCs w:val="20"/>
              </w:rPr>
              <w:t>– Ampla Concorrência</w:t>
            </w:r>
          </w:p>
          <w:p w14:paraId="0A9C70F6" w14:textId="77777777" w:rsidR="00A84F7F" w:rsidRPr="002E6905" w:rsidRDefault="00A84F7F" w:rsidP="00A84F7F">
            <w:pPr>
              <w:spacing w:after="0"/>
              <w:jc w:val="both"/>
              <w:rPr>
                <w:rFonts w:ascii="Arial" w:hAnsi="Arial" w:cs="Arial"/>
                <w:iCs/>
                <w:sz w:val="20"/>
                <w:szCs w:val="20"/>
              </w:rPr>
            </w:pPr>
            <w:r>
              <w:rPr>
                <w:rFonts w:ascii="Arial" w:eastAsia="Arial" w:hAnsi="Arial" w:cs="Arial"/>
                <w:b/>
                <w:sz w:val="20"/>
                <w:szCs w:val="20"/>
              </w:rPr>
              <w:t xml:space="preserve">Aplicar o Art. 48, III, da Lei Complementar 123/2006 (cota reservada de até 25%): </w:t>
            </w:r>
            <w:sdt>
              <w:sdtPr>
                <w:rPr>
                  <w:rFonts w:ascii="Arial" w:hAnsi="Arial" w:cs="Arial"/>
                  <w:iCs/>
                  <w:sz w:val="20"/>
                  <w:szCs w:val="20"/>
                </w:rPr>
                <w:id w:val="-1414234396"/>
                <w14:checkbox>
                  <w14:checked w14:val="1"/>
                  <w14:checkedState w14:val="2612" w14:font="MS Gothic"/>
                  <w14:uncheckedState w14:val="2610" w14:font="MS Gothic"/>
                </w14:checkbox>
              </w:sdtPr>
              <w:sdtContent>
                <w:r>
                  <w:rPr>
                    <w:rFonts w:ascii="Segoe UI Symbol" w:eastAsia="MS Gothic" w:hAnsi="Segoe UI Symbol" w:cs="Segoe UI Symbol"/>
                    <w:iCs/>
                    <w:sz w:val="20"/>
                    <w:szCs w:val="20"/>
                  </w:rPr>
                  <w:t>☒</w:t>
                </w:r>
              </w:sdtContent>
            </w:sdt>
            <w:r>
              <w:rPr>
                <w:rFonts w:ascii="Arial" w:hAnsi="Arial" w:cs="Arial"/>
                <w:iCs/>
                <w:sz w:val="20"/>
                <w:szCs w:val="20"/>
              </w:rPr>
              <w:t xml:space="preserve">  Não    </w:t>
            </w:r>
            <w:sdt>
              <w:sdtPr>
                <w:rPr>
                  <w:rFonts w:ascii="Arial" w:hAnsi="Arial" w:cs="Arial"/>
                  <w:iCs/>
                  <w:sz w:val="20"/>
                  <w:szCs w:val="20"/>
                </w:rPr>
                <w:id w:val="1039478123"/>
                <w14:checkbox>
                  <w14:checked w14:val="0"/>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Sim</w:t>
            </w:r>
          </w:p>
          <w:p w14:paraId="3E2BCC72" w14:textId="77777777" w:rsidR="00A84F7F" w:rsidRPr="00EC610D" w:rsidRDefault="00A84F7F" w:rsidP="00A84F7F">
            <w:pPr>
              <w:spacing w:after="0"/>
              <w:jc w:val="both"/>
              <w:rPr>
                <w:rFonts w:ascii="Arial" w:hAnsi="Arial" w:cs="Arial"/>
                <w:color w:val="000000"/>
                <w:sz w:val="20"/>
                <w:szCs w:val="20"/>
              </w:rPr>
            </w:pPr>
            <w:r>
              <w:rPr>
                <w:rFonts w:ascii="Arial" w:hAnsi="Arial" w:cs="Arial"/>
                <w:color w:val="000000"/>
                <w:sz w:val="20"/>
                <w:szCs w:val="20"/>
              </w:rPr>
              <w:t>A Administração deixa de aplicar a cota reservada prevista no art. 48, III, da Lei Complementar nº 123/2006, com fundamento no art. 49, III, do mesmo diploma, uma vez que, adotado o julgamento por lote único pelas razões acima expostas, a reserva de cota dos itens comprometeria a padronização do mobiliário e a unicidade da responsabilidade pela montagem, instalação e garantia, representando prejuízo ao conjunto do objeto a ser contratado.</w:t>
            </w:r>
          </w:p>
          <w:p w14:paraId="314F184B" w14:textId="77777777" w:rsidR="00A84F7F" w:rsidRPr="002E6905" w:rsidRDefault="00A84F7F" w:rsidP="00A84F7F">
            <w:pPr>
              <w:spacing w:after="0"/>
              <w:jc w:val="both"/>
              <w:rPr>
                <w:rFonts w:ascii="Arial" w:hAnsi="Arial" w:cs="Arial"/>
                <w:iCs/>
                <w:sz w:val="20"/>
                <w:szCs w:val="20"/>
              </w:rPr>
            </w:pPr>
            <w:r>
              <w:rPr>
                <w:rFonts w:ascii="Arial" w:eastAsia="Arial" w:hAnsi="Arial" w:cs="Arial"/>
                <w:b/>
                <w:sz w:val="20"/>
                <w:szCs w:val="20"/>
              </w:rPr>
              <w:lastRenderedPageBreak/>
              <w:t>Aplicar o § 3º do art. 48 da Lei Complementar nº 123/2006 (incluído pela LC nº 147/2014)</w:t>
            </w:r>
            <w:r>
              <w:rPr>
                <w:rFonts w:ascii="Arial" w:eastAsia="Arial" w:hAnsi="Arial" w:cs="Arial"/>
                <w:sz w:val="20"/>
                <w:szCs w:val="20"/>
              </w:rPr>
              <w:t xml:space="preserve">: </w:t>
            </w:r>
            <w:sdt>
              <w:sdtPr>
                <w:rPr>
                  <w:rFonts w:ascii="Arial" w:hAnsi="Arial" w:cs="Arial"/>
                  <w:iCs/>
                  <w:sz w:val="20"/>
                  <w:szCs w:val="20"/>
                </w:rPr>
                <w:id w:val="10042396"/>
                <w14:checkbox>
                  <w14:checked w14:val="1"/>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Não    </w:t>
            </w:r>
            <w:sdt>
              <w:sdtPr>
                <w:rPr>
                  <w:rFonts w:ascii="Arial" w:hAnsi="Arial" w:cs="Arial"/>
                  <w:iCs/>
                  <w:sz w:val="20"/>
                  <w:szCs w:val="20"/>
                </w:rPr>
                <w:id w:val="1147780428"/>
                <w14:checkbox>
                  <w14:checked w14:val="0"/>
                  <w14:checkedState w14:val="2612" w14:font="MS Gothic"/>
                  <w14:uncheckedState w14:val="2610" w14:font="MS Gothic"/>
                </w14:checkbox>
              </w:sdtPr>
              <w:sdtContent>
                <w:r>
                  <w:rPr>
                    <w:rFonts w:ascii="MS Gothic" w:eastAsia="MS Gothic" w:hAnsi="MS Gothic" w:cs="Arial" w:hint="eastAsia"/>
                    <w:iCs/>
                    <w:sz w:val="20"/>
                    <w:szCs w:val="20"/>
                  </w:rPr>
                  <w:t>☐</w:t>
                </w:r>
              </w:sdtContent>
            </w:sdt>
            <w:r>
              <w:rPr>
                <w:rFonts w:ascii="Arial" w:hAnsi="Arial" w:cs="Arial"/>
                <w:iCs/>
                <w:sz w:val="20"/>
                <w:szCs w:val="20"/>
              </w:rPr>
              <w:t xml:space="preserve">  Sim</w:t>
            </w:r>
          </w:p>
        </w:tc>
      </w:tr>
    </w:tbl>
    <w:p w14:paraId="1DF4BF27" w14:textId="77777777" w:rsidR="00A84F7F" w:rsidRDefault="00A84F7F" w:rsidP="00A84F7F">
      <w:pPr>
        <w:spacing w:after="0"/>
        <w:jc w:val="both"/>
        <w:rPr>
          <w:rFonts w:ascii="Tahoma" w:eastAsia="Arial" w:hAnsi="Tahoma" w:cs="Tahoma"/>
          <w:sz w:val="24"/>
          <w:szCs w:val="24"/>
        </w:rPr>
      </w:pPr>
    </w:p>
    <w:p w14:paraId="515607F8" w14:textId="77777777" w:rsidR="00A84F7F" w:rsidRPr="00D05B8E" w:rsidRDefault="00A84F7F" w:rsidP="00A84F7F">
      <w:pPr>
        <w:pBdr>
          <w:top w:val="double" w:sz="4" w:space="1" w:color="auto"/>
          <w:bottom w:val="double" w:sz="4" w:space="1" w:color="auto"/>
        </w:pBdr>
        <w:spacing w:after="0"/>
        <w:jc w:val="center"/>
        <w:rPr>
          <w:rFonts w:ascii="Arial" w:eastAsia="Arial" w:hAnsi="Arial" w:cs="Arial"/>
          <w:b/>
          <w:sz w:val="20"/>
          <w:szCs w:val="20"/>
        </w:rPr>
      </w:pPr>
      <w:r>
        <w:rPr>
          <w:rFonts w:ascii="Arial" w:eastAsia="Arial" w:hAnsi="Arial" w:cs="Arial"/>
          <w:b/>
          <w:sz w:val="20"/>
          <w:szCs w:val="20"/>
        </w:rPr>
        <w:t>Peças Integrantes do Edital:</w:t>
      </w:r>
    </w:p>
    <w:p w14:paraId="6C7C95E6" w14:textId="77777777" w:rsidR="00A84F7F" w:rsidRPr="00D05B8E" w:rsidRDefault="00A84F7F" w:rsidP="00A84F7F">
      <w:pPr>
        <w:spacing w:after="0"/>
        <w:jc w:val="both"/>
        <w:rPr>
          <w:rFonts w:ascii="Arial" w:eastAsia="Arial" w:hAnsi="Arial" w:cs="Arial"/>
          <w:sz w:val="20"/>
          <w:szCs w:val="20"/>
        </w:rPr>
      </w:pPr>
    </w:p>
    <w:p w14:paraId="028F8C79" w14:textId="0BB2DE10" w:rsidR="00A84F7F" w:rsidRPr="00D05B8E" w:rsidRDefault="00A84F7F" w:rsidP="00A84F7F">
      <w:pPr>
        <w:spacing w:after="0"/>
        <w:jc w:val="both"/>
        <w:rPr>
          <w:rFonts w:ascii="Arial" w:eastAsia="Arial" w:hAnsi="Arial" w:cs="Arial"/>
          <w:sz w:val="20"/>
          <w:szCs w:val="20"/>
        </w:rPr>
      </w:pPr>
      <w:r>
        <w:rPr>
          <w:rFonts w:ascii="Arial" w:eastAsia="Arial" w:hAnsi="Arial" w:cs="Arial"/>
          <w:b/>
          <w:sz w:val="20"/>
          <w:szCs w:val="20"/>
        </w:rPr>
        <w:t xml:space="preserve">Anexo I – </w:t>
      </w:r>
      <w:r w:rsidRPr="00CF1819">
        <w:rPr>
          <w:rFonts w:ascii="Arial" w:eastAsia="Arial" w:hAnsi="Arial" w:cs="Arial"/>
          <w:bCs/>
          <w:sz w:val="20"/>
          <w:szCs w:val="20"/>
        </w:rPr>
        <w:t xml:space="preserve">Termo de </w:t>
      </w:r>
      <w:proofErr w:type="gramStart"/>
      <w:r w:rsidRPr="00CF1819">
        <w:rPr>
          <w:rFonts w:ascii="Arial" w:eastAsia="Arial" w:hAnsi="Arial" w:cs="Arial"/>
          <w:bCs/>
          <w:sz w:val="20"/>
          <w:szCs w:val="20"/>
        </w:rPr>
        <w:t>Referência</w:t>
      </w:r>
      <w:r>
        <w:rPr>
          <w:rFonts w:ascii="Arial" w:eastAsia="Arial" w:hAnsi="Arial" w:cs="Arial"/>
          <w:b/>
          <w:sz w:val="20"/>
          <w:szCs w:val="20"/>
        </w:rPr>
        <w:t xml:space="preserve"> ;</w:t>
      </w:r>
      <w:proofErr w:type="gramEnd"/>
    </w:p>
    <w:p w14:paraId="580CB16E" w14:textId="77777777" w:rsidR="00A84F7F" w:rsidRPr="00D05B8E" w:rsidRDefault="00A84F7F" w:rsidP="00A84F7F">
      <w:pPr>
        <w:spacing w:after="0"/>
        <w:jc w:val="both"/>
        <w:rPr>
          <w:rFonts w:ascii="Arial" w:eastAsia="Arial" w:hAnsi="Arial" w:cs="Arial"/>
          <w:sz w:val="20"/>
          <w:szCs w:val="20"/>
        </w:rPr>
      </w:pPr>
      <w:r>
        <w:rPr>
          <w:rFonts w:ascii="Arial" w:eastAsia="Arial" w:hAnsi="Arial" w:cs="Arial"/>
          <w:b/>
          <w:sz w:val="20"/>
          <w:szCs w:val="20"/>
        </w:rPr>
        <w:t>Anexo II</w:t>
      </w:r>
      <w:r>
        <w:rPr>
          <w:rFonts w:ascii="Arial" w:eastAsia="Arial" w:hAnsi="Arial" w:cs="Arial"/>
          <w:sz w:val="20"/>
          <w:szCs w:val="20"/>
        </w:rPr>
        <w:t xml:space="preserve"> – Declaração de enquadramento ME, EPPs e equiparadas;</w:t>
      </w:r>
    </w:p>
    <w:p w14:paraId="79FFC0FF" w14:textId="77777777" w:rsidR="00A84F7F" w:rsidRPr="00D05B8E" w:rsidRDefault="00A84F7F" w:rsidP="00A84F7F">
      <w:pPr>
        <w:spacing w:after="0"/>
        <w:jc w:val="both"/>
        <w:rPr>
          <w:rFonts w:ascii="Arial" w:eastAsia="Arial" w:hAnsi="Arial" w:cs="Arial"/>
          <w:sz w:val="20"/>
          <w:szCs w:val="20"/>
        </w:rPr>
      </w:pPr>
      <w:r>
        <w:rPr>
          <w:rFonts w:ascii="Arial" w:eastAsia="Arial" w:hAnsi="Arial" w:cs="Arial"/>
          <w:b/>
          <w:sz w:val="20"/>
          <w:szCs w:val="20"/>
        </w:rPr>
        <w:t>Anexo III</w:t>
      </w:r>
      <w:r>
        <w:rPr>
          <w:rFonts w:ascii="Arial" w:eastAsia="Arial" w:hAnsi="Arial" w:cs="Arial"/>
          <w:sz w:val="20"/>
          <w:szCs w:val="20"/>
        </w:rPr>
        <w:t xml:space="preserve"> – Declarações Conjuntas;</w:t>
      </w:r>
    </w:p>
    <w:p w14:paraId="639BE707" w14:textId="77777777" w:rsidR="00A84F7F" w:rsidRPr="00D05B8E" w:rsidRDefault="00A84F7F" w:rsidP="00A84F7F">
      <w:pPr>
        <w:spacing w:after="0"/>
        <w:jc w:val="both"/>
        <w:rPr>
          <w:rFonts w:ascii="Arial" w:eastAsia="Arial" w:hAnsi="Arial" w:cs="Arial"/>
          <w:sz w:val="20"/>
          <w:szCs w:val="20"/>
        </w:rPr>
      </w:pPr>
      <w:r>
        <w:rPr>
          <w:rFonts w:ascii="Arial" w:eastAsia="Arial" w:hAnsi="Arial" w:cs="Arial"/>
          <w:b/>
          <w:sz w:val="20"/>
          <w:szCs w:val="20"/>
        </w:rPr>
        <w:t>Anexo IV</w:t>
      </w:r>
      <w:r>
        <w:rPr>
          <w:rFonts w:ascii="Arial" w:eastAsia="Arial" w:hAnsi="Arial" w:cs="Arial"/>
          <w:sz w:val="20"/>
          <w:szCs w:val="20"/>
        </w:rPr>
        <w:t xml:space="preserve"> – Proposta Comercial.</w:t>
      </w:r>
    </w:p>
    <w:p w14:paraId="6EFAE310" w14:textId="77777777" w:rsidR="00A84F7F" w:rsidRPr="00D05B8E" w:rsidRDefault="00A84F7F" w:rsidP="00A84F7F">
      <w:pPr>
        <w:spacing w:after="0"/>
        <w:jc w:val="both"/>
        <w:rPr>
          <w:rFonts w:ascii="Arial" w:eastAsia="Arial" w:hAnsi="Arial" w:cs="Arial"/>
          <w:sz w:val="20"/>
          <w:szCs w:val="20"/>
        </w:rPr>
      </w:pPr>
      <w:r>
        <w:rPr>
          <w:rFonts w:ascii="Arial" w:eastAsia="Arial" w:hAnsi="Arial" w:cs="Arial"/>
          <w:b/>
          <w:sz w:val="20"/>
          <w:szCs w:val="20"/>
        </w:rPr>
        <w:t>Anexo V</w:t>
      </w:r>
      <w:r>
        <w:rPr>
          <w:rFonts w:ascii="Arial" w:eastAsia="Arial" w:hAnsi="Arial" w:cs="Arial"/>
          <w:sz w:val="20"/>
          <w:szCs w:val="20"/>
        </w:rPr>
        <w:t xml:space="preserve"> – Minuta da Ata de Registro de Preços</w:t>
      </w:r>
    </w:p>
    <w:p w14:paraId="29E5CFC1" w14:textId="77777777" w:rsidR="00A84F7F" w:rsidRPr="00D05B8E" w:rsidRDefault="00A84F7F" w:rsidP="00A84F7F">
      <w:pPr>
        <w:spacing w:after="0"/>
        <w:jc w:val="both"/>
        <w:rPr>
          <w:rFonts w:ascii="Arial" w:eastAsia="Arial" w:hAnsi="Arial" w:cs="Arial"/>
          <w:sz w:val="20"/>
          <w:szCs w:val="20"/>
        </w:rPr>
      </w:pPr>
      <w:r>
        <w:rPr>
          <w:rFonts w:ascii="Arial" w:eastAsia="Arial" w:hAnsi="Arial" w:cs="Arial"/>
          <w:b/>
          <w:sz w:val="20"/>
          <w:szCs w:val="20"/>
        </w:rPr>
        <w:t>Anexo VI</w:t>
      </w:r>
      <w:r>
        <w:rPr>
          <w:rFonts w:ascii="Arial" w:eastAsia="Arial" w:hAnsi="Arial" w:cs="Arial"/>
          <w:sz w:val="20"/>
          <w:szCs w:val="20"/>
        </w:rPr>
        <w:t xml:space="preserve"> – Minuta de Contrato</w:t>
      </w:r>
    </w:p>
    <w:p w14:paraId="705FEB2A" w14:textId="77777777" w:rsidR="00A84F7F" w:rsidRPr="00CF1819" w:rsidRDefault="00A84F7F" w:rsidP="00A84F7F">
      <w:pPr>
        <w:spacing w:after="0"/>
        <w:jc w:val="both"/>
        <w:rPr>
          <w:rFonts w:ascii="Arial" w:eastAsia="Arial" w:hAnsi="Arial" w:cs="Arial"/>
          <w:bCs/>
          <w:sz w:val="20"/>
          <w:szCs w:val="20"/>
        </w:rPr>
      </w:pPr>
      <w:r>
        <w:rPr>
          <w:rFonts w:ascii="Arial" w:eastAsia="Arial" w:hAnsi="Arial" w:cs="Arial"/>
          <w:b/>
          <w:sz w:val="20"/>
          <w:szCs w:val="20"/>
        </w:rPr>
        <w:t xml:space="preserve">Anexo VII – </w:t>
      </w:r>
      <w:r w:rsidRPr="00CF1819">
        <w:rPr>
          <w:rFonts w:ascii="Arial" w:eastAsia="Arial" w:hAnsi="Arial" w:cs="Arial"/>
          <w:bCs/>
          <w:sz w:val="20"/>
          <w:szCs w:val="20"/>
        </w:rPr>
        <w:t>Orçamento Estimado em Quantitativos e Valores (sigiloso até o julgamento das propostas).</w:t>
      </w:r>
    </w:p>
    <w:p w14:paraId="2ACD921C" w14:textId="77777777" w:rsidR="00A84F7F" w:rsidRPr="00CF1819" w:rsidRDefault="00A84F7F" w:rsidP="00A84F7F">
      <w:pPr>
        <w:spacing w:after="0"/>
        <w:jc w:val="both"/>
        <w:rPr>
          <w:rFonts w:ascii="Arial" w:eastAsia="Arial" w:hAnsi="Arial" w:cs="Arial"/>
          <w:bCs/>
          <w:sz w:val="20"/>
          <w:szCs w:val="20"/>
        </w:rPr>
      </w:pPr>
    </w:p>
    <w:p w14:paraId="2B6B0CB9" w14:textId="3E10D620" w:rsidR="00A84F7F" w:rsidRPr="00D05B8E" w:rsidRDefault="00246048" w:rsidP="00A84F7F">
      <w:pPr>
        <w:spacing w:after="0"/>
        <w:jc w:val="both"/>
        <w:rPr>
          <w:rFonts w:ascii="Arial" w:eastAsia="Arial" w:hAnsi="Arial" w:cs="Arial"/>
          <w:sz w:val="20"/>
          <w:szCs w:val="20"/>
        </w:rPr>
      </w:pPr>
      <w:r>
        <w:rPr>
          <w:rFonts w:ascii="Arial" w:eastAsia="Arial" w:hAnsi="Arial" w:cs="Arial"/>
          <w:sz w:val="20"/>
          <w:szCs w:val="20"/>
        </w:rPr>
        <w:t>A Câmara de Pedra Bonita – MG, por intermédio de sua Pregoeira, regularmente designada, leva ao conhecimento dos interessados que, na forma da Lei Federal n.º 14.133/21, da Lei Complementar n.º 123/2006 e de outras normas aplicáveis, fará realizar licitação na modalidade Pregão Eletrônico mediante as condições estabelecidas neste Edital:</w:t>
      </w:r>
    </w:p>
    <w:p w14:paraId="44D3D2CC" w14:textId="71A7022A" w:rsidR="00A84F7F" w:rsidRPr="00D05B8E" w:rsidRDefault="00A84F7F" w:rsidP="00A84F7F">
      <w:pPr>
        <w:tabs>
          <w:tab w:val="left" w:pos="5954"/>
        </w:tabs>
        <w:spacing w:after="0"/>
        <w:jc w:val="both"/>
        <w:rPr>
          <w:rFonts w:ascii="Arial" w:hAnsi="Arial" w:cs="Arial"/>
          <w:sz w:val="20"/>
          <w:szCs w:val="20"/>
        </w:rPr>
      </w:pPr>
      <w:r>
        <w:rPr>
          <w:rFonts w:ascii="Arial" w:eastAsia="Arial" w:hAnsi="Arial" w:cs="Arial"/>
          <w:sz w:val="20"/>
          <w:szCs w:val="20"/>
        </w:rPr>
        <w:t xml:space="preserve">Os trabalhos serão conduzidos pela Pregoeira da Câmara, Senhora Alice Reis Coelho, devidamente designada com sua respectiva Equipe de Apoio </w:t>
      </w:r>
      <w:r>
        <w:rPr>
          <w:rFonts w:ascii="Arial" w:hAnsi="Arial" w:cs="Arial"/>
          <w:sz w:val="20"/>
          <w:szCs w:val="20"/>
        </w:rPr>
        <w:t>e demais profissionais do quadro da Câmara, quando convocados pela Pregoeira, mediante a inserção e monitoramento de dados gerados ou transferidos para o aplicativo constante da página eletrônica.</w:t>
      </w:r>
    </w:p>
    <w:p w14:paraId="0D4AC1CA" w14:textId="77777777" w:rsidR="00A84F7F" w:rsidRPr="00D05B8E" w:rsidRDefault="00A84F7F" w:rsidP="00A84F7F">
      <w:pPr>
        <w:tabs>
          <w:tab w:val="left" w:pos="5954"/>
        </w:tabs>
        <w:spacing w:after="0"/>
        <w:jc w:val="both"/>
        <w:rPr>
          <w:rFonts w:ascii="Arial" w:hAnsi="Arial" w:cs="Arial"/>
          <w:sz w:val="20"/>
          <w:szCs w:val="20"/>
        </w:rPr>
      </w:pPr>
      <w:r>
        <w:rPr>
          <w:rFonts w:ascii="Arial" w:hAnsi="Arial" w:cs="Arial"/>
          <w:sz w:val="20"/>
          <w:szCs w:val="20"/>
        </w:rPr>
        <w:t xml:space="preserve">No curso de realização do processo licitatório a Administração será norteada pelo princípio da moderação, dispensando o formalismo exagerado com o objetivo de ampliar a competividade, desde que a falha apontada não seja grosseira nem fira o princípio da isonomia entre os competidores. </w:t>
      </w:r>
    </w:p>
    <w:p w14:paraId="07F92885" w14:textId="5D7A0C3F" w:rsidR="00A84F7F" w:rsidRPr="00D05B8E" w:rsidRDefault="00A84F7F" w:rsidP="00A84F7F">
      <w:pPr>
        <w:spacing w:after="0"/>
        <w:jc w:val="both"/>
        <w:rPr>
          <w:rFonts w:ascii="Arial" w:eastAsia="Arial" w:hAnsi="Arial" w:cs="Arial"/>
          <w:sz w:val="20"/>
          <w:szCs w:val="20"/>
        </w:rPr>
      </w:pPr>
      <w:r>
        <w:rPr>
          <w:rFonts w:ascii="Arial" w:hAnsi="Arial" w:cs="Arial"/>
          <w:sz w:val="20"/>
          <w:szCs w:val="20"/>
        </w:rPr>
        <w:t xml:space="preserve">O Edital e os demais documentos complementares poderão ser obtidos gratuitamente no site da Câmara Municipal de Pedra Bonita </w:t>
      </w:r>
      <w:r>
        <w:rPr>
          <w:rFonts w:ascii="Arial" w:eastAsia="Arial" w:hAnsi="Arial" w:cs="Arial"/>
          <w:sz w:val="20"/>
          <w:szCs w:val="20"/>
        </w:rPr>
        <w:t xml:space="preserve">no endereço eletrônico </w:t>
      </w:r>
      <w:hyperlink r:id="rId11" w:history="1">
        <w:r>
          <w:rPr>
            <w:rStyle w:val="Hyperlink"/>
            <w:rFonts w:ascii="Arial" w:eastAsia="Arial" w:hAnsi="Arial" w:cs="Arial"/>
            <w:sz w:val="20"/>
            <w:szCs w:val="20"/>
          </w:rPr>
          <w:t>www.pedrabonita.mg.leg.br</w:t>
        </w:r>
      </w:hyperlink>
      <w:r>
        <w:rPr>
          <w:rFonts w:ascii="Arial" w:eastAsia="Arial" w:hAnsi="Arial" w:cs="Arial"/>
          <w:sz w:val="20"/>
          <w:szCs w:val="20"/>
        </w:rPr>
        <w:t xml:space="preserve"> e na plataforma </w:t>
      </w:r>
      <w:hyperlink r:id="rId12" w:history="1">
        <w:r>
          <w:rPr>
            <w:rStyle w:val="Hyperlink"/>
            <w:rFonts w:ascii="Arial" w:eastAsia="Arial" w:hAnsi="Arial" w:cs="Arial"/>
            <w:sz w:val="20"/>
            <w:szCs w:val="20"/>
          </w:rPr>
          <w:t>www.novobbmnet.com.br</w:t>
        </w:r>
      </w:hyperlink>
      <w:r>
        <w:rPr>
          <w:rFonts w:ascii="Arial" w:eastAsia="Arial" w:hAnsi="Arial" w:cs="Arial"/>
          <w:sz w:val="20"/>
          <w:szCs w:val="20"/>
        </w:rPr>
        <w:t xml:space="preserve"> </w:t>
      </w:r>
      <w:r>
        <w:rPr>
          <w:rFonts w:ascii="Arial" w:hAnsi="Arial" w:cs="Arial"/>
          <w:sz w:val="20"/>
          <w:szCs w:val="20"/>
        </w:rPr>
        <w:t>e também no prédio administrativo, em dias e horários de expediente, a partir da data de sua publicação.</w:t>
      </w:r>
    </w:p>
    <w:p w14:paraId="7C942A63" w14:textId="77777777" w:rsidR="00A84F7F" w:rsidRPr="00D05B8E" w:rsidRDefault="00A84F7F" w:rsidP="00A84F7F">
      <w:pPr>
        <w:tabs>
          <w:tab w:val="left" w:pos="426"/>
          <w:tab w:val="left" w:pos="567"/>
          <w:tab w:val="left" w:pos="851"/>
        </w:tabs>
        <w:spacing w:after="0"/>
        <w:jc w:val="both"/>
        <w:rPr>
          <w:rFonts w:ascii="Arial" w:hAnsi="Arial" w:cs="Arial"/>
          <w:sz w:val="20"/>
          <w:szCs w:val="20"/>
        </w:rPr>
      </w:pPr>
    </w:p>
    <w:p w14:paraId="5B2B2162"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Pr>
          <w:rFonts w:ascii="Arial" w:hAnsi="Arial" w:cs="Arial"/>
          <w:b/>
          <w:sz w:val="20"/>
          <w:szCs w:val="20"/>
        </w:rPr>
        <w:t>DO OBJETO.</w:t>
      </w:r>
    </w:p>
    <w:p w14:paraId="20AC8B8A" w14:textId="06BB86EE"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 xml:space="preserve">A presente licitação tem por objeto selecionar proposta para </w:t>
      </w:r>
      <w:r>
        <w:rPr>
          <w:rFonts w:ascii="Arial" w:hAnsi="Arial" w:cs="Arial"/>
          <w:bCs/>
          <w:sz w:val="20"/>
          <w:szCs w:val="20"/>
        </w:rPr>
        <w:t>Registro de Preços</w:t>
      </w:r>
      <w:r>
        <w:rPr>
          <w:rFonts w:ascii="Arial" w:hAnsi="Arial" w:cs="Arial"/>
          <w:sz w:val="20"/>
          <w:szCs w:val="20"/>
        </w:rPr>
        <w:t xml:space="preserve">, objetivando </w:t>
      </w:r>
      <w:r>
        <w:rPr>
          <w:rFonts w:ascii="Arial" w:eastAsia="Arial" w:hAnsi="Arial" w:cs="Arial"/>
          <w:sz w:val="20"/>
          <w:szCs w:val="20"/>
        </w:rPr>
        <w:t xml:space="preserve">futura e eventual </w:t>
      </w:r>
      <w:sdt>
        <w:sdtPr>
          <w:rPr>
            <w:rFonts w:ascii="Arial" w:hAnsi="Arial" w:cs="Arial"/>
            <w:sz w:val="20"/>
            <w:szCs w:val="20"/>
          </w:rPr>
          <w:alias w:val="Assunto"/>
          <w:tag w:val=""/>
          <w:id w:val="1443413037"/>
          <w:placeholder>
            <w:docPart w:val="B0ADCDD205EB4592BFEE9DCF7F9DEC47"/>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sz w:val="20"/>
              <w:szCs w:val="20"/>
            </w:rPr>
            <w:t>aquisição de poltronas para auditório, inclusive modelos especiais para pessoas obesas, cadeiras e demais assentos, conforme especificações técnicas, quantitativos, condições de fornecimento e demais exigências estabelecidas no Termo de Referência, incluindo entrega, montagem e instalação, quando aplicáveis, visando à adequação, modernização e melhoria das condições de conforto, acessibilidade e funcionalidade dos ambientes institucionais do Poder Legislativo Municipal</w:t>
          </w:r>
        </w:sdtContent>
      </w:sdt>
      <w:r>
        <w:rPr>
          <w:rFonts w:ascii="Arial" w:hAnsi="Arial" w:cs="Arial"/>
          <w:sz w:val="20"/>
          <w:szCs w:val="20"/>
        </w:rPr>
        <w:t>, em conformidade com os anexos deste Edital.</w:t>
      </w:r>
    </w:p>
    <w:p w14:paraId="1671E5EE" w14:textId="77777777"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O objeto desta licitação será executado em total observância às prescrições deste instrumento o qual disciplina as regras do certame.</w:t>
      </w:r>
    </w:p>
    <w:p w14:paraId="2A8EA92A" w14:textId="77777777" w:rsidR="00A84F7F" w:rsidRPr="00D05B8E" w:rsidRDefault="00A84F7F" w:rsidP="00A84F7F">
      <w:pPr>
        <w:pStyle w:val="PargrafodaLista"/>
        <w:tabs>
          <w:tab w:val="left" w:pos="567"/>
        </w:tabs>
        <w:spacing w:after="0"/>
        <w:ind w:left="0"/>
        <w:jc w:val="both"/>
        <w:rPr>
          <w:rFonts w:ascii="Arial" w:hAnsi="Arial" w:cs="Arial"/>
          <w:sz w:val="20"/>
          <w:szCs w:val="20"/>
        </w:rPr>
      </w:pPr>
    </w:p>
    <w:p w14:paraId="3DFC7199" w14:textId="77777777" w:rsidR="00A84F7F" w:rsidRPr="00D05B8E" w:rsidRDefault="00A84F7F">
      <w:pPr>
        <w:pStyle w:val="PargrafodaLista"/>
        <w:numPr>
          <w:ilvl w:val="0"/>
          <w:numId w:val="2"/>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SOLICITAÇÃO DE ESCLARECIMENTOS.</w:t>
      </w:r>
    </w:p>
    <w:p w14:paraId="189EBD0C" w14:textId="4FA5DFF2" w:rsidR="00A84F7F" w:rsidRPr="00D05B8E" w:rsidRDefault="00A84F7F" w:rsidP="00A84F7F">
      <w:pPr>
        <w:pStyle w:val="Nvel2-Red"/>
        <w:tabs>
          <w:tab w:val="left" w:pos="567"/>
        </w:tabs>
        <w:spacing w:before="0" w:after="0"/>
        <w:rPr>
          <w:i w:val="0"/>
          <w:color w:val="auto"/>
        </w:rPr>
      </w:pPr>
      <w:r>
        <w:rPr>
          <w:rFonts w:eastAsia="Arial"/>
          <w:i w:val="0"/>
          <w:color w:val="auto"/>
        </w:rPr>
        <w:t xml:space="preserve">Até 03 (três) dias úteis antes da data fixada para a abertura da sessão pública, qualquer interessado poderá solicitar esclarecimentos sobre o pregão, desde que arguidos por escrito e tempestivamente protocolados no Setor de Licitações em dias úteis, respeitada a disponibilidade para recepção em horário de expediente ou pelo e-mail </w:t>
      </w:r>
      <w:r>
        <w:t xml:space="preserve"> </w:t>
      </w:r>
      <w:hyperlink r:id="rId13" w:history="1">
        <w:r>
          <w:rPr>
            <w:rStyle w:val="Hyperlink"/>
            <w:i w:val="0"/>
            <w:iCs w:val="0"/>
          </w:rPr>
          <w:t>camarapedrabonita@gmail.com</w:t>
        </w:r>
      </w:hyperlink>
      <w:r>
        <w:t xml:space="preserve"> </w:t>
      </w:r>
    </w:p>
    <w:p w14:paraId="1CC72D42" w14:textId="58B941E3" w:rsidR="00A84F7F" w:rsidRPr="00D05B8E" w:rsidRDefault="00A84F7F" w:rsidP="00A84F7F">
      <w:pPr>
        <w:pStyle w:val="Nvel2-Red"/>
        <w:tabs>
          <w:tab w:val="left" w:pos="567"/>
        </w:tabs>
        <w:spacing w:before="0" w:after="0"/>
        <w:rPr>
          <w:i w:val="0"/>
          <w:color w:val="auto"/>
        </w:rPr>
      </w:pPr>
      <w:r>
        <w:rPr>
          <w:i w:val="0"/>
          <w:color w:val="auto"/>
        </w:rPr>
        <w:t xml:space="preserve">As respostas da Pregoeira quanto às dúvidas e questionamentos suscitados serão respondidas por escrito no prazo de até 03 (três) dias úteis, limitado ao último dia útil anterior à data da abertura </w:t>
      </w:r>
      <w:r>
        <w:rPr>
          <w:i w:val="0"/>
          <w:color w:val="auto"/>
        </w:rPr>
        <w:lastRenderedPageBreak/>
        <w:t xml:space="preserve">do certame, e devidamente publicadas na imprensa oficial local bem como no site </w:t>
      </w:r>
      <w:hyperlink r:id="rId14" w:history="1">
        <w:r>
          <w:rPr>
            <w:rStyle w:val="Hyperlink"/>
            <w:i w:val="0"/>
          </w:rPr>
          <w:t>www.novobbmnet.com.br</w:t>
        </w:r>
      </w:hyperlink>
      <w:r>
        <w:rPr>
          <w:i w:val="0"/>
          <w:color w:val="auto"/>
        </w:rPr>
        <w:t xml:space="preserve"> para conhecimento dos interessados.</w:t>
      </w:r>
    </w:p>
    <w:p w14:paraId="202003C9" w14:textId="77777777" w:rsidR="00A84F7F" w:rsidRPr="00D05B8E" w:rsidRDefault="00A84F7F" w:rsidP="00A84F7F">
      <w:pPr>
        <w:pStyle w:val="Nvel2-Red"/>
        <w:tabs>
          <w:tab w:val="left" w:pos="426"/>
          <w:tab w:val="left" w:pos="567"/>
        </w:tabs>
        <w:spacing w:before="0" w:after="0"/>
        <w:rPr>
          <w:i w:val="0"/>
        </w:rPr>
      </w:pPr>
      <w:r>
        <w:rPr>
          <w:i w:val="0"/>
          <w:color w:val="auto"/>
        </w:rPr>
        <w:t>Quando o questionamento implicar alteração de condição básica da licitação, o Edital será revisto e o prazo de apresentação das propostas será reaberto.</w:t>
      </w:r>
    </w:p>
    <w:p w14:paraId="073E0273" w14:textId="77777777" w:rsidR="00A84F7F" w:rsidRPr="00D05B8E" w:rsidRDefault="00A84F7F" w:rsidP="00A84F7F">
      <w:pPr>
        <w:pStyle w:val="Nvel2-Red"/>
        <w:numPr>
          <w:ilvl w:val="0"/>
          <w:numId w:val="0"/>
        </w:numPr>
        <w:tabs>
          <w:tab w:val="left" w:pos="426"/>
          <w:tab w:val="left" w:pos="567"/>
        </w:tabs>
        <w:spacing w:before="0" w:after="0"/>
        <w:rPr>
          <w:i w:val="0"/>
        </w:rPr>
      </w:pPr>
    </w:p>
    <w:p w14:paraId="70F0B3BE"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Pr>
          <w:rFonts w:ascii="Arial" w:hAnsi="Arial" w:cs="Arial"/>
          <w:b/>
          <w:sz w:val="20"/>
          <w:szCs w:val="20"/>
        </w:rPr>
        <w:t>CONDIÇÕES GERAIS PARA PARTICIPAÇÃO E VEDAÇÕES.</w:t>
      </w:r>
    </w:p>
    <w:p w14:paraId="5D2C622E" w14:textId="77777777"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 xml:space="preserve">Poderão participar deste Pregão os interessados que estiverem previamente credenciados junto ao endereço eletrônico  </w:t>
      </w:r>
      <w:hyperlink r:id="rId15" w:history="1">
        <w:r>
          <w:rPr>
            <w:rStyle w:val="Hyperlink"/>
            <w:rFonts w:ascii="Arial" w:hAnsi="Arial" w:cs="Arial"/>
            <w:sz w:val="20"/>
            <w:szCs w:val="20"/>
          </w:rPr>
          <w:t>www.novobbmnet.com.br</w:t>
        </w:r>
      </w:hyperlink>
      <w:r>
        <w:rPr>
          <w:rFonts w:ascii="Arial" w:hAnsi="Arial" w:cs="Arial"/>
          <w:i/>
          <w:sz w:val="20"/>
          <w:szCs w:val="20"/>
        </w:rPr>
        <w:t xml:space="preserve"> </w:t>
      </w:r>
      <w:r>
        <w:rPr>
          <w:rFonts w:ascii="Arial" w:hAnsi="Arial" w:cs="Arial"/>
          <w:sz w:val="20"/>
          <w:szCs w:val="20"/>
        </w:rPr>
        <w:t>que atendam a todas as exigências contidas neste Edital, com ramo de atividade compatível com o objeto, inclusive quanto ao disposto nos seus anexos;</w:t>
      </w:r>
    </w:p>
    <w:p w14:paraId="0ABF56C1" w14:textId="77777777"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96FEDFF" w14:textId="77777777"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060A3F35" w14:textId="77777777"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É de responsabilidade da empresa licitante a obtenção das licenças e autorizações necessárias ao exercício de sua atividade, quando for o caso.</w:t>
      </w:r>
    </w:p>
    <w:p w14:paraId="5227997D"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A não observância do disposto no item anterior poderá ensejar a inabilitação do licitante.</w:t>
      </w:r>
    </w:p>
    <w:p w14:paraId="543823F4" w14:textId="77777777"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Não poderão participar deste pregão</w:t>
      </w:r>
      <w:r>
        <w:rPr>
          <w:rFonts w:ascii="Arial" w:hAnsi="Arial" w:cs="Arial"/>
          <w:b/>
          <w:sz w:val="20"/>
          <w:szCs w:val="20"/>
        </w:rPr>
        <w:t>:</w:t>
      </w:r>
    </w:p>
    <w:p w14:paraId="08C835CA"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Licitante impedido de licitar e contratar no âmbito da Administração Pública direta e indireta do Município de Pedra Bonita, durante o prazo da sanção aplicada (art. 156, § 4º, da Lei Federal nº 14.133/21);</w:t>
      </w:r>
    </w:p>
    <w:p w14:paraId="03C43A50" w14:textId="77777777" w:rsidR="00A84F7F" w:rsidRPr="00D05B8E" w:rsidRDefault="00A84F7F">
      <w:pPr>
        <w:pStyle w:val="PargrafodaLista"/>
        <w:numPr>
          <w:ilvl w:val="2"/>
          <w:numId w:val="2"/>
        </w:numPr>
        <w:tabs>
          <w:tab w:val="left" w:pos="426"/>
          <w:tab w:val="left" w:pos="567"/>
        </w:tabs>
        <w:spacing w:after="0"/>
        <w:ind w:left="0" w:firstLine="0"/>
        <w:jc w:val="both"/>
        <w:rPr>
          <w:rFonts w:ascii="Arial" w:hAnsi="Arial" w:cs="Arial"/>
          <w:sz w:val="20"/>
          <w:szCs w:val="20"/>
        </w:rPr>
      </w:pPr>
      <w:r>
        <w:rPr>
          <w:rFonts w:ascii="Arial" w:hAnsi="Arial" w:cs="Arial"/>
          <w:sz w:val="20"/>
          <w:szCs w:val="20"/>
        </w:rPr>
        <w:t>Licitante declarado inidôneo para licitar ou contratar com a Administração Pública, enquanto perdurarem os motivos determinantes da punição ou até que seja promovida sua reabilitação;</w:t>
      </w:r>
    </w:p>
    <w:p w14:paraId="19FDBDD2"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Sociedade estrangeira não autorizada a funcionar no País;</w:t>
      </w:r>
    </w:p>
    <w:p w14:paraId="3667E1F4"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Aquele que não atenda às condições deste Edital e seus anexos.</w:t>
      </w:r>
    </w:p>
    <w:p w14:paraId="4A541E1D"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Licitante cujo ramo de atividade, constante do ato constitutivo ou do cadastro no CNPJ, não seja compatível com o objeto deste pregão;</w:t>
      </w:r>
    </w:p>
    <w:p w14:paraId="18141B86"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Licitante que se encontre em processo de dissolução ou liquidação, ou cuja falência tenha sido decretada;</w:t>
      </w:r>
    </w:p>
    <w:p w14:paraId="5670A71D"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 xml:space="preserve">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 </w:t>
      </w:r>
    </w:p>
    <w:p w14:paraId="3AC7EFA8"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2341DDFE"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Autor do anteprojeto, do projeto básico ou do projeto executivo, pessoa física ou jurídica, quando a licitação versar sobre serviços ou fornecimento de bens a ele relacionados</w:t>
      </w:r>
    </w:p>
    <w:p w14:paraId="30EE2A92" w14:textId="77777777" w:rsidR="00A84F7F" w:rsidRPr="00D05B8E" w:rsidRDefault="00A84F7F">
      <w:pPr>
        <w:pStyle w:val="PargrafodaLista"/>
        <w:numPr>
          <w:ilvl w:val="2"/>
          <w:numId w:val="2"/>
        </w:numPr>
        <w:tabs>
          <w:tab w:val="left" w:pos="709"/>
        </w:tabs>
        <w:spacing w:after="0"/>
        <w:ind w:left="0" w:firstLine="0"/>
        <w:jc w:val="both"/>
        <w:rPr>
          <w:rFonts w:ascii="Arial" w:hAnsi="Arial" w:cs="Arial"/>
          <w:sz w:val="20"/>
          <w:szCs w:val="20"/>
        </w:rPr>
      </w:pPr>
      <w:r>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E3FFF3" w14:textId="77777777" w:rsidR="00A84F7F" w:rsidRPr="00D05B8E" w:rsidRDefault="00A84F7F">
      <w:pPr>
        <w:pStyle w:val="PargrafodaLista"/>
        <w:numPr>
          <w:ilvl w:val="2"/>
          <w:numId w:val="2"/>
        </w:numPr>
        <w:tabs>
          <w:tab w:val="left" w:pos="709"/>
        </w:tabs>
        <w:spacing w:after="0"/>
        <w:ind w:left="0" w:firstLine="0"/>
        <w:jc w:val="both"/>
        <w:rPr>
          <w:rFonts w:ascii="Arial" w:hAnsi="Arial" w:cs="Arial"/>
          <w:sz w:val="20"/>
          <w:szCs w:val="20"/>
        </w:rPr>
      </w:pPr>
      <w:r>
        <w:rPr>
          <w:rFonts w:ascii="Arial" w:hAnsi="Arial" w:cs="Arial"/>
          <w:sz w:val="20"/>
          <w:szCs w:val="20"/>
        </w:rPr>
        <w:t>Empresas controladoras, controladas ou coligadas, nos termos da Lei nº 6.404/76, concorrendo entre si.</w:t>
      </w:r>
    </w:p>
    <w:p w14:paraId="34DEF01C" w14:textId="77777777" w:rsidR="00A84F7F" w:rsidRPr="00D05B8E" w:rsidRDefault="00A84F7F">
      <w:pPr>
        <w:pStyle w:val="PargrafodaLista"/>
        <w:numPr>
          <w:ilvl w:val="2"/>
          <w:numId w:val="2"/>
        </w:numPr>
        <w:tabs>
          <w:tab w:val="left" w:pos="709"/>
        </w:tabs>
        <w:spacing w:after="0"/>
        <w:ind w:left="0" w:firstLine="0"/>
        <w:jc w:val="both"/>
        <w:rPr>
          <w:rFonts w:ascii="Arial" w:hAnsi="Arial" w:cs="Arial"/>
          <w:sz w:val="20"/>
          <w:szCs w:val="20"/>
        </w:rPr>
      </w:pPr>
      <w:r>
        <w:rPr>
          <w:rFonts w:ascii="Arial" w:hAnsi="Arial" w:cs="Arial"/>
          <w:sz w:val="20"/>
          <w:szCs w:val="20"/>
        </w:rPr>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AE2C0D" w14:textId="77777777" w:rsidR="00A84F7F" w:rsidRPr="00D05B8E" w:rsidRDefault="00A84F7F">
      <w:pPr>
        <w:pStyle w:val="PargrafodaLista"/>
        <w:numPr>
          <w:ilvl w:val="2"/>
          <w:numId w:val="2"/>
        </w:numPr>
        <w:tabs>
          <w:tab w:val="left" w:pos="709"/>
        </w:tabs>
        <w:spacing w:after="0"/>
        <w:ind w:left="0" w:firstLine="0"/>
        <w:jc w:val="both"/>
        <w:rPr>
          <w:rFonts w:ascii="Arial" w:hAnsi="Arial" w:cs="Arial"/>
          <w:sz w:val="20"/>
          <w:szCs w:val="20"/>
        </w:rPr>
      </w:pPr>
      <w:r>
        <w:rPr>
          <w:rFonts w:ascii="Arial" w:hAnsi="Arial" w:cs="Arial"/>
          <w:sz w:val="20"/>
          <w:szCs w:val="20"/>
        </w:rPr>
        <w:t xml:space="preserve"> Agente público do órgão ou entidade licitante.</w:t>
      </w:r>
    </w:p>
    <w:p w14:paraId="1FDCCC4F" w14:textId="77777777" w:rsidR="00A84F7F" w:rsidRPr="00D05B8E" w:rsidRDefault="00A84F7F" w:rsidP="00A84F7F">
      <w:pPr>
        <w:pStyle w:val="Nvel2-Red"/>
        <w:tabs>
          <w:tab w:val="left" w:pos="567"/>
        </w:tabs>
        <w:spacing w:before="0" w:after="0"/>
        <w:rPr>
          <w:i w:val="0"/>
          <w:color w:val="auto"/>
        </w:rPr>
      </w:pPr>
      <w:r>
        <w:rPr>
          <w:i w:val="0"/>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Pr>
            <w:rStyle w:val="Hyperlink"/>
            <w:i w:val="0"/>
            <w:color w:val="auto"/>
            <w:u w:val="none"/>
          </w:rPr>
          <w:t>§ 1º do art. 9º da Lei Federal n.º 14.133/21</w:t>
        </w:r>
      </w:hyperlink>
      <w:r>
        <w:rPr>
          <w:i w:val="0"/>
          <w:color w:val="auto"/>
        </w:rPr>
        <w:t>.</w:t>
      </w:r>
    </w:p>
    <w:p w14:paraId="7496C784" w14:textId="77777777" w:rsidR="00A84F7F" w:rsidRPr="00D05B8E" w:rsidRDefault="00A84F7F" w:rsidP="00A84F7F">
      <w:pPr>
        <w:pStyle w:val="Nvel2-Red"/>
        <w:tabs>
          <w:tab w:val="left" w:pos="567"/>
        </w:tabs>
        <w:spacing w:before="0" w:after="0"/>
        <w:rPr>
          <w:i w:val="0"/>
          <w:color w:val="auto"/>
        </w:rPr>
      </w:pPr>
      <w:r>
        <w:rPr>
          <w:i w:val="0"/>
          <w:color w:val="auto"/>
        </w:rPr>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7710478" w14:textId="77777777" w:rsidR="00A84F7F" w:rsidRPr="00D05B8E" w:rsidRDefault="00A84F7F" w:rsidP="00A84F7F">
      <w:pPr>
        <w:pStyle w:val="Nvel2-Red"/>
        <w:tabs>
          <w:tab w:val="left" w:pos="567"/>
        </w:tabs>
        <w:spacing w:before="0" w:after="0"/>
        <w:rPr>
          <w:i w:val="0"/>
          <w:color w:val="auto"/>
        </w:rPr>
      </w:pPr>
      <w:r>
        <w:rPr>
          <w:i w:val="0"/>
          <w:color w:val="auto"/>
        </w:rPr>
        <w:t>A vedação de que trata o item 3.5.13 estende-se a terceiro que auxilie a condução da contratação na qualidade de integrante de equipe de apoio, profissional especializado, funcionário ou representante de empresa que preste assessoria técnica.</w:t>
      </w:r>
    </w:p>
    <w:p w14:paraId="25C550A1" w14:textId="77777777" w:rsidR="00A84F7F" w:rsidRPr="00D05B8E" w:rsidRDefault="00A84F7F" w:rsidP="00A84F7F">
      <w:pPr>
        <w:pStyle w:val="Nvel2-Red"/>
        <w:tabs>
          <w:tab w:val="left" w:pos="567"/>
        </w:tabs>
        <w:spacing w:before="0" w:after="0"/>
        <w:rPr>
          <w:i w:val="0"/>
          <w:color w:val="auto"/>
        </w:rPr>
      </w:pPr>
      <w:r>
        <w:rPr>
          <w:i w:val="0"/>
          <w:color w:val="auto"/>
        </w:rPr>
        <w:t>É expressamente vedada a contratação de cônjuge, companheiro ou parente em linha reta, colateral ou por afinidade, até o terceiro grau, de dirigente do órgão licitante ou de agente público que desempenhe função na licitação ou atue na fiscalização ou na gestão do contrato, conforme disposto no parágrafo único do art. 48 da Lei Federal nº 14.133/21.</w:t>
      </w:r>
    </w:p>
    <w:p w14:paraId="1DB2EC95" w14:textId="5FD1767F" w:rsidR="00A84F7F" w:rsidRPr="00D05B8E" w:rsidRDefault="00A84F7F" w:rsidP="00A84F7F">
      <w:pPr>
        <w:pStyle w:val="Nvel2-Red"/>
        <w:tabs>
          <w:tab w:val="left" w:pos="567"/>
        </w:tabs>
        <w:spacing w:before="0" w:after="0"/>
        <w:rPr>
          <w:i w:val="0"/>
          <w:color w:val="auto"/>
        </w:rPr>
      </w:pPr>
      <w:r>
        <w:rPr>
          <w:i w:val="0"/>
          <w:color w:val="auto"/>
        </w:rPr>
        <w:t>Declarada a abertura da sessão pela Pregoeira, não mais serão admitidos novos proponentes junto ao certame.</w:t>
      </w:r>
    </w:p>
    <w:p w14:paraId="742ADD87" w14:textId="77777777" w:rsidR="00A84F7F" w:rsidRPr="00D05B8E" w:rsidRDefault="00A84F7F" w:rsidP="00A84F7F">
      <w:pPr>
        <w:tabs>
          <w:tab w:val="left" w:pos="567"/>
        </w:tabs>
        <w:spacing w:after="0"/>
        <w:jc w:val="both"/>
        <w:rPr>
          <w:rFonts w:ascii="Arial" w:hAnsi="Arial" w:cs="Arial"/>
          <w:sz w:val="20"/>
          <w:szCs w:val="20"/>
        </w:rPr>
      </w:pPr>
    </w:p>
    <w:p w14:paraId="2B81763C"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Pr>
          <w:rFonts w:ascii="Arial" w:hAnsi="Arial" w:cs="Arial"/>
          <w:b/>
          <w:sz w:val="20"/>
          <w:szCs w:val="20"/>
        </w:rPr>
        <w:t>DA PARTICIPAÇÃO DAS EMPRESAS ENQUADRADAS NAS CONDIÇÕES DA LEI COMPLEMENTAR 123/2006.</w:t>
      </w:r>
    </w:p>
    <w:p w14:paraId="20A1AEBF" w14:textId="77777777"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75B98BC8" w14:textId="77777777"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6A3472E9"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Se inscrito no Registro Público de Empresas Mercantis, declaração de enquadramento arquivada ou a Certidão Simplificada expedida pela Junta Comercial, ou declaração equivalente inerente à empresa participante;</w:t>
      </w:r>
    </w:p>
    <w:p w14:paraId="79294D33" w14:textId="77777777" w:rsidR="00A84F7F" w:rsidRPr="00D05B8E" w:rsidRDefault="00A84F7F">
      <w:pPr>
        <w:pStyle w:val="PargrafodaLista"/>
        <w:numPr>
          <w:ilvl w:val="2"/>
          <w:numId w:val="2"/>
        </w:numPr>
        <w:tabs>
          <w:tab w:val="left" w:pos="567"/>
        </w:tabs>
        <w:spacing w:after="0"/>
        <w:ind w:left="0" w:firstLine="0"/>
        <w:jc w:val="both"/>
        <w:rPr>
          <w:rFonts w:ascii="Arial" w:hAnsi="Arial" w:cs="Arial"/>
          <w:sz w:val="20"/>
          <w:szCs w:val="20"/>
        </w:rPr>
      </w:pPr>
      <w:r>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4083A7B2" w14:textId="77777777" w:rsidR="00A84F7F" w:rsidRPr="00D05B8E" w:rsidRDefault="00A84F7F">
      <w:pPr>
        <w:pStyle w:val="PargrafodaLista"/>
        <w:numPr>
          <w:ilvl w:val="1"/>
          <w:numId w:val="2"/>
        </w:numPr>
        <w:tabs>
          <w:tab w:val="left" w:pos="567"/>
        </w:tabs>
        <w:spacing w:after="0"/>
        <w:ind w:left="0" w:firstLine="0"/>
        <w:jc w:val="both"/>
        <w:rPr>
          <w:rFonts w:ascii="Arial" w:hAnsi="Arial" w:cs="Arial"/>
          <w:sz w:val="20"/>
          <w:szCs w:val="20"/>
        </w:rPr>
      </w:pPr>
      <w:r>
        <w:rPr>
          <w:rFonts w:ascii="Arial" w:hAnsi="Arial" w:cs="Arial"/>
          <w:sz w:val="20"/>
          <w:szCs w:val="20"/>
        </w:rPr>
        <w:t>O licitante que apresentar declaração falsa responderá por seus atos, civil, penal e administrativamente.</w:t>
      </w:r>
    </w:p>
    <w:p w14:paraId="15C52F68" w14:textId="77777777" w:rsidR="00A84F7F" w:rsidRDefault="00A84F7F" w:rsidP="00A84F7F">
      <w:pPr>
        <w:pStyle w:val="Nvel2-Red"/>
        <w:numPr>
          <w:ilvl w:val="0"/>
          <w:numId w:val="0"/>
        </w:numPr>
        <w:spacing w:before="0" w:after="0"/>
        <w:rPr>
          <w:rFonts w:eastAsia="Arial"/>
          <w:i w:val="0"/>
          <w:iCs w:val="0"/>
          <w:color w:val="auto"/>
        </w:rPr>
      </w:pPr>
    </w:p>
    <w:p w14:paraId="48B87728"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sz w:val="20"/>
          <w:szCs w:val="20"/>
        </w:rPr>
      </w:pPr>
      <w:r>
        <w:rPr>
          <w:rFonts w:ascii="Arial" w:eastAsia="Arial" w:hAnsi="Arial" w:cs="Arial"/>
          <w:b/>
          <w:sz w:val="20"/>
          <w:szCs w:val="20"/>
        </w:rPr>
        <w:t>DA APRESENTAÇÃO DA PROPOSTA E DOCUMENTOS.</w:t>
      </w:r>
    </w:p>
    <w:p w14:paraId="67C01338" w14:textId="77777777" w:rsidR="00A84F7F" w:rsidRPr="00D05B8E" w:rsidRDefault="00A84F7F" w:rsidP="00A84F7F">
      <w:pPr>
        <w:pStyle w:val="Nvel2-Red"/>
        <w:tabs>
          <w:tab w:val="left" w:pos="567"/>
        </w:tabs>
        <w:spacing w:before="0" w:after="0"/>
        <w:rPr>
          <w:i w:val="0"/>
          <w:color w:val="auto"/>
        </w:rPr>
      </w:pPr>
      <w:bookmarkStart w:id="0" w:name="_Ref113886867"/>
      <w:r>
        <w:rPr>
          <w:i w:val="0"/>
          <w:color w:val="auto"/>
        </w:rPr>
        <w:t xml:space="preserve">Os licitantes encaminharão, exclusivamente por meio do sistema eletrônico, a proposta com o preço, conforme o critério de julgamento adotado neste Edital, </w:t>
      </w:r>
      <w:bookmarkEnd w:id="0"/>
      <w:r>
        <w:rPr>
          <w:i w:val="0"/>
          <w:color w:val="auto"/>
        </w:rPr>
        <w:t>até o fim do recebimento de propostas.</w:t>
      </w:r>
    </w:p>
    <w:p w14:paraId="4EAE3571" w14:textId="77777777" w:rsidR="00A84F7F" w:rsidRPr="00D05B8E" w:rsidRDefault="00A84F7F" w:rsidP="00A84F7F">
      <w:pPr>
        <w:pStyle w:val="Nvel2-Red"/>
        <w:tabs>
          <w:tab w:val="left" w:pos="567"/>
        </w:tabs>
        <w:spacing w:before="0" w:after="0"/>
        <w:rPr>
          <w:i w:val="0"/>
          <w:color w:val="auto"/>
        </w:rPr>
      </w:pPr>
      <w:bookmarkStart w:id="1" w:name="_Ref113968921"/>
      <w:r>
        <w:rPr>
          <w:rFonts w:eastAsia="Times New Roman"/>
          <w:i w:val="0"/>
          <w:color w:val="auto"/>
        </w:rPr>
        <w:t>No cadastramento da proposta inicial, o licitante declarará, em campo próprio do sistema, que:</w:t>
      </w:r>
      <w:bookmarkEnd w:id="1"/>
    </w:p>
    <w:p w14:paraId="0C4511B0" w14:textId="77777777" w:rsidR="00A84F7F" w:rsidRPr="00D05B8E" w:rsidRDefault="00A84F7F">
      <w:pPr>
        <w:pStyle w:val="Nivel3"/>
        <w:numPr>
          <w:ilvl w:val="2"/>
          <w:numId w:val="2"/>
        </w:numPr>
        <w:tabs>
          <w:tab w:val="left" w:pos="709"/>
        </w:tabs>
        <w:spacing w:before="0" w:after="0"/>
        <w:ind w:left="0" w:firstLine="0"/>
        <w:rPr>
          <w:color w:val="auto"/>
        </w:rPr>
      </w:pPr>
      <w:r>
        <w:rPr>
          <w:color w:val="auto"/>
        </w:rPr>
        <w:t>Cumpre plenamente os requisitos de habilitação;</w:t>
      </w:r>
    </w:p>
    <w:p w14:paraId="50C4340D" w14:textId="77777777" w:rsidR="00A84F7F" w:rsidRPr="00D05B8E" w:rsidRDefault="00A84F7F">
      <w:pPr>
        <w:pStyle w:val="Nivel3"/>
        <w:numPr>
          <w:ilvl w:val="2"/>
          <w:numId w:val="2"/>
        </w:numPr>
        <w:tabs>
          <w:tab w:val="left" w:pos="709"/>
        </w:tabs>
        <w:spacing w:before="0" w:after="0"/>
        <w:ind w:left="0" w:firstLine="0"/>
        <w:rPr>
          <w:color w:val="auto"/>
        </w:rPr>
      </w:pPr>
      <w:r>
        <w:rPr>
          <w:color w:val="auto"/>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w:t>
      </w:r>
    </w:p>
    <w:p w14:paraId="120DA986" w14:textId="77777777" w:rsidR="00A84F7F" w:rsidRPr="00D05B8E" w:rsidRDefault="00A84F7F">
      <w:pPr>
        <w:pStyle w:val="Nivel3"/>
        <w:numPr>
          <w:ilvl w:val="2"/>
          <w:numId w:val="2"/>
        </w:numPr>
        <w:tabs>
          <w:tab w:val="left" w:pos="709"/>
        </w:tabs>
        <w:spacing w:before="0" w:after="0"/>
        <w:ind w:left="0" w:firstLine="0"/>
        <w:rPr>
          <w:color w:val="auto"/>
        </w:rPr>
      </w:pPr>
      <w:r>
        <w:rPr>
          <w:color w:val="auto"/>
        </w:rPr>
        <w:lastRenderedPageBreak/>
        <w:t>Não emprega menor de 18 anos em trabalho noturno, perigoso ou insalubre e não emprega menor de 16 anos, salvo a partir de 14 anos, na condição de aprendiz, nos termos do artigo 7°, XXXIII, da Constituição;</w:t>
      </w:r>
    </w:p>
    <w:p w14:paraId="312D2224" w14:textId="77777777" w:rsidR="00A84F7F" w:rsidRPr="00D05B8E" w:rsidRDefault="00A84F7F">
      <w:pPr>
        <w:pStyle w:val="Nivel3"/>
        <w:numPr>
          <w:ilvl w:val="2"/>
          <w:numId w:val="2"/>
        </w:numPr>
        <w:tabs>
          <w:tab w:val="left" w:pos="709"/>
        </w:tabs>
        <w:spacing w:before="0" w:after="0"/>
        <w:ind w:left="0" w:firstLine="0"/>
        <w:rPr>
          <w:color w:val="auto"/>
        </w:rPr>
      </w:pPr>
      <w:r>
        <w:rPr>
          <w:color w:val="auto"/>
        </w:rPr>
        <w:t>Não possui, em sua cadeia produtiva, empregados executando trabalho degradante ou forçado, observando o disposto nos incisos III e IV do art. 1º e no inciso III do art. 5º da Constituição Federal;</w:t>
      </w:r>
    </w:p>
    <w:p w14:paraId="2B839C37" w14:textId="77777777" w:rsidR="00A84F7F" w:rsidRPr="00D05B8E" w:rsidRDefault="00A84F7F">
      <w:pPr>
        <w:pStyle w:val="Nivel3"/>
        <w:numPr>
          <w:ilvl w:val="2"/>
          <w:numId w:val="2"/>
        </w:numPr>
        <w:tabs>
          <w:tab w:val="left" w:pos="709"/>
        </w:tabs>
        <w:spacing w:before="0" w:after="0"/>
        <w:ind w:left="0" w:firstLine="0"/>
        <w:rPr>
          <w:color w:val="auto"/>
        </w:rPr>
      </w:pPr>
      <w:r>
        <w:rPr>
          <w:color w:val="auto"/>
        </w:rPr>
        <w:t>Cumpre as exigências de reserva de cargos para pessoa com deficiência e para reabilitado da Previdência Social, previstas no art. 93 da Lei 8.213/1991.</w:t>
      </w:r>
    </w:p>
    <w:p w14:paraId="730CBB5A" w14:textId="77777777" w:rsidR="00A84F7F" w:rsidRPr="00D05B8E" w:rsidRDefault="00A84F7F" w:rsidP="00A84F7F">
      <w:pPr>
        <w:pStyle w:val="Nvel2-Red"/>
        <w:tabs>
          <w:tab w:val="left" w:pos="567"/>
        </w:tabs>
        <w:spacing w:before="0" w:after="0"/>
        <w:rPr>
          <w:i w:val="0"/>
          <w:color w:val="auto"/>
        </w:rPr>
      </w:pPr>
      <w:r>
        <w:rPr>
          <w:i w:val="0"/>
          <w:color w:val="auto"/>
        </w:rPr>
        <w:t>O licitante organizado em cooperativa deverá declarar, ainda, em campo próprio do sistema eletrônico, que cumpre os requisitos estabelecidos no artigo 16 da Lei nº 14.133/21.</w:t>
      </w:r>
    </w:p>
    <w:p w14:paraId="4A7C4F93" w14:textId="77777777" w:rsidR="00A84F7F" w:rsidRPr="00D05B8E" w:rsidRDefault="00A84F7F" w:rsidP="00A84F7F">
      <w:pPr>
        <w:pStyle w:val="Nvel2-Red"/>
        <w:tabs>
          <w:tab w:val="left" w:pos="567"/>
        </w:tabs>
        <w:spacing w:before="0" w:after="0"/>
        <w:rPr>
          <w:i w:val="0"/>
          <w:color w:val="auto"/>
        </w:rPr>
      </w:pPr>
      <w:bookmarkStart w:id="2" w:name="_Ref117000019"/>
      <w:r>
        <w:rPr>
          <w:i w:val="0"/>
          <w:color w:val="auto"/>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14.133/21.</w:t>
      </w:r>
      <w:bookmarkEnd w:id="2"/>
    </w:p>
    <w:p w14:paraId="1E059930" w14:textId="77777777" w:rsidR="00A84F7F" w:rsidRPr="00D05B8E" w:rsidRDefault="00A84F7F">
      <w:pPr>
        <w:pStyle w:val="Nivel3"/>
        <w:numPr>
          <w:ilvl w:val="2"/>
          <w:numId w:val="2"/>
        </w:numPr>
        <w:tabs>
          <w:tab w:val="left" w:pos="567"/>
        </w:tabs>
        <w:spacing w:before="0" w:after="0"/>
        <w:ind w:left="0" w:firstLine="0"/>
        <w:rPr>
          <w:color w:val="auto"/>
        </w:rPr>
      </w:pPr>
      <w:r>
        <w:rPr>
          <w:color w:val="auto"/>
        </w:rPr>
        <w:t>No item exclusivo para participação de microempresas e empresas de pequeno porte, a assinalação do campo “nenhuma”, impedirá o prosseguimento no certame, para aquele item;</w:t>
      </w:r>
    </w:p>
    <w:p w14:paraId="57D297A9" w14:textId="77777777" w:rsidR="00A84F7F" w:rsidRPr="00D05B8E" w:rsidRDefault="00A84F7F">
      <w:pPr>
        <w:pStyle w:val="Nivel3"/>
        <w:numPr>
          <w:ilvl w:val="2"/>
          <w:numId w:val="2"/>
        </w:numPr>
        <w:tabs>
          <w:tab w:val="left" w:pos="567"/>
        </w:tabs>
        <w:spacing w:before="0" w:after="0"/>
        <w:ind w:left="0" w:firstLine="0"/>
        <w:rPr>
          <w:color w:val="auto"/>
        </w:rPr>
      </w:pPr>
      <w:r>
        <w:rPr>
          <w:color w:val="auto"/>
        </w:rPr>
        <w:t>Nos itens em que a participação não for exclusiva para microempresas e empresas de pequeno porte, a assinalação do campo “nenhuma”, apenas produzirá o efeito de o licitante não ter direito ao tratamento favorecido previsto na Lei Complementar nº 123, de 2006, mesmo que microempresa, empresa de pequeno porte ou sociedade cooperativa.</w:t>
      </w:r>
    </w:p>
    <w:p w14:paraId="45110456" w14:textId="77777777" w:rsidR="00A84F7F" w:rsidRPr="00D05B8E" w:rsidRDefault="00A84F7F" w:rsidP="00A84F7F">
      <w:pPr>
        <w:pStyle w:val="Nvel2-Red"/>
        <w:tabs>
          <w:tab w:val="left" w:pos="567"/>
        </w:tabs>
        <w:spacing w:before="0" w:after="0"/>
        <w:rPr>
          <w:i w:val="0"/>
          <w:color w:val="auto"/>
        </w:rPr>
      </w:pPr>
      <w:r>
        <w:rPr>
          <w:i w:val="0"/>
          <w:color w:val="auto"/>
        </w:rPr>
        <w:t>A falsidade da declaração de que trata os itens 5.2 a 5.4 sujeitará o licitante às sanções previstas na Lei Federal nº 14.133/21 e neste Edital.</w:t>
      </w:r>
    </w:p>
    <w:p w14:paraId="38E03E32" w14:textId="77777777" w:rsidR="00A84F7F" w:rsidRPr="00D05B8E" w:rsidRDefault="00A84F7F" w:rsidP="00A84F7F">
      <w:pPr>
        <w:pStyle w:val="Nvel2-Red"/>
        <w:tabs>
          <w:tab w:val="left" w:pos="567"/>
        </w:tabs>
        <w:spacing w:before="0" w:after="0"/>
        <w:rPr>
          <w:i w:val="0"/>
          <w:color w:val="auto"/>
        </w:rPr>
      </w:pPr>
      <w:r>
        <w:rPr>
          <w:i w:val="0"/>
          <w:color w:val="auto"/>
        </w:rPr>
        <w:t>Não haverá ordem de classificação na etapa de apresentação da proposta e dos documentos de habilitação pelo licitante, o que ocorrerá somente após os procedimentos de abertura da sessão pública e da fase de envio de lances.</w:t>
      </w:r>
    </w:p>
    <w:p w14:paraId="0DBECDAC" w14:textId="77777777" w:rsidR="00A84F7F" w:rsidRPr="00D05B8E" w:rsidRDefault="00A84F7F" w:rsidP="00A84F7F">
      <w:pPr>
        <w:pStyle w:val="Nvel2-Red"/>
        <w:tabs>
          <w:tab w:val="left" w:pos="567"/>
        </w:tabs>
        <w:spacing w:before="0" w:after="0"/>
        <w:rPr>
          <w:i w:val="0"/>
          <w:color w:val="auto"/>
        </w:rPr>
      </w:pPr>
      <w:r>
        <w:rPr>
          <w:i w:val="0"/>
          <w:color w:val="auto"/>
        </w:rPr>
        <w:t>Serão disponibilizados para acesso público os documentos que compõem a proposta dos licitantes convocados para apresentação de propostas, a partir da fase de julgamento e aceitação das propostas.</w:t>
      </w:r>
    </w:p>
    <w:p w14:paraId="6BE4FA3A" w14:textId="77777777" w:rsidR="00A84F7F" w:rsidRPr="00D05B8E" w:rsidRDefault="00A84F7F" w:rsidP="00A84F7F">
      <w:pPr>
        <w:pStyle w:val="Nvel2-Red"/>
        <w:tabs>
          <w:tab w:val="left" w:pos="567"/>
        </w:tabs>
        <w:spacing w:before="0" w:after="0"/>
        <w:rPr>
          <w:rFonts w:eastAsia="Times New Roman"/>
          <w:i w:val="0"/>
          <w:color w:val="auto"/>
        </w:rPr>
      </w:pPr>
      <w:r>
        <w:rPr>
          <w:rFonts w:eastAsia="Times New Roman"/>
          <w:i w:val="0"/>
          <w:color w:val="auto"/>
        </w:rPr>
        <w:t xml:space="preserve">Caberá ao licitante interessado em participar da licitação </w:t>
      </w:r>
      <w:r>
        <w:rPr>
          <w:i w:val="0"/>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606C7E" w14:textId="77777777" w:rsidR="00A84F7F" w:rsidRPr="00D05B8E" w:rsidRDefault="00A84F7F" w:rsidP="00A84F7F">
      <w:pPr>
        <w:pStyle w:val="Nvel2-Red"/>
        <w:tabs>
          <w:tab w:val="left" w:pos="567"/>
        </w:tabs>
        <w:spacing w:before="0" w:after="0"/>
        <w:rPr>
          <w:i w:val="0"/>
          <w:color w:val="auto"/>
        </w:rPr>
      </w:pPr>
      <w:r>
        <w:rPr>
          <w:rFonts w:eastAsia="Times New Roman"/>
          <w:i w:val="0"/>
          <w:color w:val="auto"/>
        </w:rPr>
        <w:t xml:space="preserve">O licitante deverá </w:t>
      </w:r>
      <w:r>
        <w:rPr>
          <w:i w:val="0"/>
          <w:color w:val="auto"/>
        </w:rPr>
        <w:t>comunicar imediatamente ao provedor do sistema qualquer acontecimento que possa comprometer o sigilo ou a segurança, para providências.</w:t>
      </w:r>
    </w:p>
    <w:p w14:paraId="702F0D7D" w14:textId="77777777" w:rsidR="00A84F7F" w:rsidRPr="00D05B8E" w:rsidRDefault="00A84F7F" w:rsidP="00A84F7F">
      <w:pPr>
        <w:tabs>
          <w:tab w:val="left" w:pos="426"/>
          <w:tab w:val="left" w:pos="567"/>
        </w:tabs>
        <w:spacing w:after="0"/>
        <w:jc w:val="both"/>
        <w:rPr>
          <w:rFonts w:ascii="Arial" w:eastAsia="Arial" w:hAnsi="Arial" w:cs="Arial"/>
          <w:color w:val="000000"/>
          <w:sz w:val="20"/>
          <w:szCs w:val="20"/>
        </w:rPr>
      </w:pPr>
    </w:p>
    <w:p w14:paraId="58256DF1"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sz w:val="20"/>
          <w:szCs w:val="20"/>
        </w:rPr>
        <w:t>DA PROPOSTA</w:t>
      </w:r>
    </w:p>
    <w:p w14:paraId="23262250" w14:textId="2BB71AA3" w:rsidR="0022199F" w:rsidRPr="0022199F" w:rsidRDefault="0022199F" w:rsidP="0022199F">
      <w:pPr>
        <w:pStyle w:val="Nvel2-Red"/>
        <w:spacing w:before="0" w:after="0"/>
        <w:rPr>
          <w:rFonts w:eastAsia="Arial"/>
          <w:i w:val="0"/>
          <w:iCs w:val="0"/>
          <w:color w:val="auto"/>
          <w:lang w:eastAsia="en-US"/>
        </w:rPr>
      </w:pPr>
      <w:r>
        <w:rPr>
          <w:rFonts w:eastAsia="Arial"/>
          <w:i w:val="0"/>
          <w:iCs w:val="0"/>
          <w:color w:val="auto"/>
          <w:lang w:eastAsia="en-US"/>
        </w:rPr>
        <w:t>O licitante deverá cadastrar sua proposta comercial no sistema eletrônico, mediante o preenchimento dos campos disponibilizados na plataforma, observadas as condições estabelecidas neste Edital e seus anexos, contendo, obrigatoriamente:</w:t>
      </w:r>
    </w:p>
    <w:p w14:paraId="3DD9440F" w14:textId="0455C771" w:rsidR="0022199F" w:rsidRPr="0022199F" w:rsidRDefault="0022199F" w:rsidP="0022199F">
      <w:pPr>
        <w:pStyle w:val="Nivel3"/>
        <w:numPr>
          <w:ilvl w:val="2"/>
          <w:numId w:val="2"/>
        </w:numPr>
        <w:tabs>
          <w:tab w:val="left" w:pos="709"/>
        </w:tabs>
        <w:spacing w:before="0" w:after="0"/>
        <w:ind w:left="0" w:firstLine="0"/>
        <w:rPr>
          <w:color w:val="auto"/>
        </w:rPr>
      </w:pPr>
      <w:r>
        <w:rPr>
          <w:rFonts w:eastAsia="Arial"/>
          <w:color w:val="auto"/>
          <w:lang w:eastAsia="en-US"/>
        </w:rPr>
        <w:t>Especificação detalhada dos produtos ofertados, em conformidade com as características, condições e exigências técnicas estabelecidas no Edital e no Termo de Referência;</w:t>
      </w:r>
    </w:p>
    <w:p w14:paraId="08EC6D12" w14:textId="77777777" w:rsidR="0022199F" w:rsidRDefault="0022199F" w:rsidP="001359B2">
      <w:pPr>
        <w:pStyle w:val="Nivel3"/>
        <w:numPr>
          <w:ilvl w:val="2"/>
          <w:numId w:val="2"/>
        </w:numPr>
        <w:tabs>
          <w:tab w:val="left" w:pos="709"/>
        </w:tabs>
        <w:spacing w:before="0" w:after="0"/>
        <w:ind w:left="0" w:firstLine="0"/>
        <w:rPr>
          <w:color w:val="auto"/>
        </w:rPr>
      </w:pPr>
      <w:r>
        <w:rPr>
          <w:rFonts w:eastAsia="Arial"/>
          <w:color w:val="auto"/>
          <w:lang w:eastAsia="en-US"/>
        </w:rPr>
        <w:t>Preços unitários e totais, expressos em moeda corrente nacional, com no máximo duas casas decimais;</w:t>
      </w:r>
    </w:p>
    <w:p w14:paraId="7E0AA7AA" w14:textId="77777777" w:rsidR="0022199F" w:rsidRDefault="0022199F" w:rsidP="00E3668F">
      <w:pPr>
        <w:pStyle w:val="Nivel3"/>
        <w:numPr>
          <w:ilvl w:val="2"/>
          <w:numId w:val="2"/>
        </w:numPr>
        <w:tabs>
          <w:tab w:val="left" w:pos="709"/>
        </w:tabs>
        <w:spacing w:before="0" w:after="0"/>
        <w:ind w:left="0" w:firstLine="0"/>
        <w:rPr>
          <w:color w:val="auto"/>
        </w:rPr>
      </w:pPr>
      <w:r>
        <w:rPr>
          <w:rFonts w:eastAsia="Arial"/>
          <w:color w:val="auto"/>
          <w:lang w:eastAsia="en-US"/>
        </w:rPr>
        <w:t>Indicação da marca e do modelo dos produtos ofertados, de maneira clara e inequívoca, permitindo sua identificação e a verificação da conformidade com as especificações exigidas pela Administração;</w:t>
      </w:r>
    </w:p>
    <w:p w14:paraId="754CD8E4" w14:textId="77777777" w:rsidR="0022199F" w:rsidRPr="0022199F" w:rsidRDefault="0022199F" w:rsidP="00600124">
      <w:pPr>
        <w:pStyle w:val="Nvel2-Red"/>
        <w:spacing w:before="0" w:after="0" w:line="240" w:lineRule="auto"/>
        <w:rPr>
          <w:rFonts w:eastAsia="Arial"/>
          <w:i w:val="0"/>
          <w:iCs w:val="0"/>
          <w:color w:val="auto"/>
          <w:lang w:eastAsia="en-US"/>
        </w:rPr>
      </w:pPr>
      <w:r>
        <w:rPr>
          <w:rFonts w:eastAsia="Arial"/>
          <w:i w:val="0"/>
          <w:iCs w:val="0"/>
          <w:color w:val="auto"/>
          <w:lang w:eastAsia="en-US"/>
        </w:rPr>
        <w:t>O catálogo, prospecto ou ficha técnica oficial do fabricante, bem como os laudos, certificados, relatórios de ensaio e termos de garantia exigidos para cada item no Anexo IV, serão exigidos exclusivamente do licitante arrematante, devendo ser encaminhados juntamente com a proposta adequada ao último lance, no prazo previsto no item 8.1.4 deste Edital, admitida a apresentação de documentos extraídos do sítio eletrônico oficial do fabricante, desde que contenham informações suficientes para a identificação do produto e a comprovação de suas características técnicas.</w:t>
      </w:r>
    </w:p>
    <w:p w14:paraId="4DD01F67" w14:textId="61EDA7D7" w:rsidR="0022199F" w:rsidRPr="0022199F" w:rsidRDefault="0022199F" w:rsidP="00600124">
      <w:pPr>
        <w:pStyle w:val="Nvel2-Red"/>
        <w:spacing w:before="0" w:after="0" w:line="240" w:lineRule="auto"/>
        <w:rPr>
          <w:rFonts w:eastAsia="Arial"/>
          <w:i w:val="0"/>
          <w:iCs w:val="0"/>
          <w:color w:val="auto"/>
          <w:lang w:eastAsia="en-US"/>
        </w:rPr>
      </w:pPr>
      <w:r>
        <w:rPr>
          <w:rFonts w:eastAsia="Arial"/>
          <w:i w:val="0"/>
          <w:iCs w:val="0"/>
          <w:color w:val="auto"/>
          <w:lang w:eastAsia="en-US"/>
        </w:rPr>
        <w:lastRenderedPageBreak/>
        <w:t>Os catálogos, prospectos ou fichas técnicas apresentados deverão corresponder às publicações oficiais do fabricante, preservando integralmente suas características, informações e especificações técnicas originais, sendo expressamente vedada qualquer adulteração, manipulação, montagem, inclusão, supressão ou alteração de informações que comprometa sua autenticidade, integridade ou modifique o conteúdo técnico originalmente disponibilizado.</w:t>
      </w:r>
    </w:p>
    <w:p w14:paraId="087B8645" w14:textId="32D636D3" w:rsidR="0022199F" w:rsidRPr="0022199F" w:rsidRDefault="0022199F" w:rsidP="0022199F">
      <w:pPr>
        <w:pStyle w:val="Nvel2-Red"/>
        <w:spacing w:before="0" w:after="0"/>
        <w:rPr>
          <w:rFonts w:eastAsia="Arial"/>
          <w:i w:val="0"/>
          <w:iCs w:val="0"/>
          <w:color w:val="auto"/>
          <w:lang w:eastAsia="en-US"/>
        </w:rPr>
      </w:pPr>
      <w:r>
        <w:rPr>
          <w:rFonts w:eastAsia="Arial"/>
          <w:i w:val="0"/>
          <w:iCs w:val="0"/>
          <w:color w:val="auto"/>
          <w:lang w:eastAsia="en-US"/>
        </w:rPr>
        <w:t>Será admitida a apresentação de catálogo único contendo diversos produtos, modelos ou referências comerciais, desde que se trate de documento oficial do fabricante e seja possível identificar, de maneira inequívoca, o produto efetivamente ofertado, cabendo à licitante indicar as páginas, os códigos, os modelos ou as referências correspondentes a cada item da proposta.</w:t>
      </w:r>
    </w:p>
    <w:p w14:paraId="35FA1ABC" w14:textId="6FAF675C" w:rsidR="0022199F" w:rsidRPr="0022199F" w:rsidRDefault="0022199F" w:rsidP="0022199F">
      <w:pPr>
        <w:pStyle w:val="Nvel2-Red"/>
        <w:spacing w:before="0" w:after="0"/>
        <w:rPr>
          <w:rFonts w:eastAsia="Arial"/>
          <w:i w:val="0"/>
          <w:iCs w:val="0"/>
          <w:color w:val="auto"/>
          <w:lang w:eastAsia="en-US"/>
        </w:rPr>
      </w:pPr>
      <w:r>
        <w:rPr>
          <w:rFonts w:eastAsia="Arial"/>
          <w:i w:val="0"/>
          <w:iCs w:val="0"/>
          <w:color w:val="auto"/>
          <w:lang w:eastAsia="en-US"/>
        </w:rPr>
        <w:t xml:space="preserve"> Não serão aceitos catálogos, prospectos ou fichas técnicas elaborados, recompostos ou modificados pela própria licitante mediante montagem de imagens, inserção de especificações técnicas, combinação de informações provenientes de diferentes documentos ou quaisquer outros procedimentos que atribuam ao fabricante informações não constantes de suas publicações oficiais.</w:t>
      </w:r>
    </w:p>
    <w:p w14:paraId="45A47825" w14:textId="77777777" w:rsidR="0022199F" w:rsidRDefault="0022199F" w:rsidP="00E202BC">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Não será considerada adulteração a mera reunião de páginas originais em um único arquivo eletrônico, a indicação das páginas correspondentes aos produtos ofertados ou o destaque visual das respectivas referências comerciais, desde que preservadas a autenticidade, a integridade e a fidelidade das informações técnicas originalmente publicadas pelo fabricante. </w:t>
      </w:r>
    </w:p>
    <w:p w14:paraId="43E88563" w14:textId="77777777" w:rsidR="0022199F" w:rsidRDefault="0022199F" w:rsidP="003423FE">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 A Administração poderá realizar diligências destinadas à verificação da autenticidade dos documentos apresentados e da conformidade dos produtos ofertados, inclusive mediante consulta aos sítios eletrônicos oficiais dos fabricantes, solicitação de esclarecimentos e demais meios idôneos de verificação, observados os princípios do julgamento objetivo, da razoabilidade, da proporcionalidade e do formalismo moderado. </w:t>
      </w:r>
    </w:p>
    <w:p w14:paraId="5B9B00EC" w14:textId="77777777" w:rsidR="0022199F" w:rsidRDefault="0022199F" w:rsidP="00111FA3">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 A apresentação de documentação técnica comprovadamente adulterada, falsificada ou contendo informações incompatíveis com as características reais do produto poderá ensejar a desclassificação da proposta, mediante decisão devidamente fundamentada, sem prejuízo da apuração de eventuais responsabilidades e da aplicação das sanções legalmente cabíveis, assegurados o contraditório e a ampla defesa nos procedimentos pertinentes. </w:t>
      </w:r>
    </w:p>
    <w:p w14:paraId="5ACBFAD6" w14:textId="77777777" w:rsidR="0022199F" w:rsidRDefault="0022199F" w:rsidP="004912B9">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A análise da conformidade técnica dos produtos será realizada com fundamento nas exigências estabelecidas no Edital e no Termo de Referência, não sendo admitida a desclassificação de propostas por falhas meramente formais ou irregularidades sanáveis que não comprometam a identificação do produto, a verificação de suas características técnicas ou a igualdade de condições entre os licitantes. </w:t>
      </w:r>
    </w:p>
    <w:p w14:paraId="024E4504" w14:textId="77777777" w:rsidR="0022199F" w:rsidRDefault="0022199F" w:rsidP="0046423C">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A apresentação da proposta comercial e a participação no certame implicam, por parte do licitante, a ciência e a aceitação integral das condições estabelecidas neste Edital e seus anexos, bem como o compromisso de: </w:t>
      </w:r>
    </w:p>
    <w:p w14:paraId="24F25B38" w14:textId="77777777" w:rsidR="0022199F" w:rsidRDefault="0022199F" w:rsidP="00C30786">
      <w:pPr>
        <w:pStyle w:val="Nivel3"/>
        <w:numPr>
          <w:ilvl w:val="2"/>
          <w:numId w:val="2"/>
        </w:numPr>
        <w:tabs>
          <w:tab w:val="left" w:pos="709"/>
        </w:tabs>
        <w:spacing w:before="0" w:after="0"/>
        <w:ind w:left="0" w:firstLine="0"/>
        <w:rPr>
          <w:color w:val="auto"/>
        </w:rPr>
      </w:pPr>
      <w:r>
        <w:rPr>
          <w:rFonts w:eastAsia="Arial"/>
          <w:color w:val="auto"/>
          <w:lang w:eastAsia="en-US"/>
        </w:rPr>
        <w:t>Cumprir integralmente as disposições, especificações técnicas, prazos, condições de fornecimento e demais obrigações estabelecidas no Edital e no Termo de Referência;</w:t>
      </w:r>
    </w:p>
    <w:p w14:paraId="7AF54ED8" w14:textId="77777777" w:rsidR="0022199F" w:rsidRDefault="0022199F" w:rsidP="00BE4C40">
      <w:pPr>
        <w:pStyle w:val="Nivel3"/>
        <w:numPr>
          <w:ilvl w:val="2"/>
          <w:numId w:val="2"/>
        </w:numPr>
        <w:tabs>
          <w:tab w:val="left" w:pos="709"/>
        </w:tabs>
        <w:spacing w:before="0" w:after="0"/>
        <w:ind w:left="0" w:firstLine="0"/>
        <w:rPr>
          <w:color w:val="auto"/>
        </w:rPr>
      </w:pPr>
      <w:r>
        <w:rPr>
          <w:rFonts w:eastAsia="Arial"/>
          <w:color w:val="auto"/>
          <w:lang w:eastAsia="en-US"/>
        </w:rPr>
        <w:t>Fornecer os produtos em estrita conformidade com as marcas, modelos, características e especificações constantes da proposta aceita pela Administração;</w:t>
      </w:r>
    </w:p>
    <w:p w14:paraId="33485660" w14:textId="77777777" w:rsidR="0022199F" w:rsidRDefault="0022199F" w:rsidP="00DD1DA6">
      <w:pPr>
        <w:pStyle w:val="Nivel3"/>
        <w:numPr>
          <w:ilvl w:val="2"/>
          <w:numId w:val="2"/>
        </w:numPr>
        <w:tabs>
          <w:tab w:val="left" w:pos="709"/>
        </w:tabs>
        <w:spacing w:before="0" w:after="0"/>
        <w:ind w:left="0" w:firstLine="0"/>
        <w:rPr>
          <w:color w:val="auto"/>
        </w:rPr>
      </w:pPr>
      <w:r>
        <w:rPr>
          <w:rFonts w:eastAsia="Arial"/>
          <w:color w:val="auto"/>
          <w:lang w:eastAsia="en-US"/>
        </w:rPr>
        <w:t>Responsabilizar-se pela qualidade, procedência, integridade e adequação dos produtos fornecidos, promovendo sua substituição quando constatadas desconformidades, defeitos ou outras irregularidades, observadas as condições contratuais;</w:t>
      </w:r>
    </w:p>
    <w:p w14:paraId="54F707CF" w14:textId="77777777" w:rsidR="0022199F" w:rsidRDefault="0022199F" w:rsidP="00E06861">
      <w:pPr>
        <w:pStyle w:val="Nivel3"/>
        <w:numPr>
          <w:ilvl w:val="2"/>
          <w:numId w:val="2"/>
        </w:numPr>
        <w:tabs>
          <w:tab w:val="left" w:pos="709"/>
        </w:tabs>
        <w:spacing w:before="0" w:after="0"/>
        <w:ind w:left="0" w:firstLine="0"/>
        <w:rPr>
          <w:color w:val="auto"/>
        </w:rPr>
      </w:pPr>
      <w:r>
        <w:rPr>
          <w:rFonts w:eastAsia="Arial"/>
          <w:color w:val="auto"/>
          <w:lang w:eastAsia="en-US"/>
        </w:rPr>
        <w:t>Arcar com todos os custos necessários ao integral cumprimento das obrigações assumidas, incluindo materiais, equipamentos, mão de obra, transporte, seguros, tributos e demais despesas incidentes sobre o fornecimento;</w:t>
      </w:r>
    </w:p>
    <w:p w14:paraId="3A50D6D9" w14:textId="77777777" w:rsidR="0022199F" w:rsidRDefault="0022199F" w:rsidP="00674B00">
      <w:pPr>
        <w:pStyle w:val="Nivel3"/>
        <w:numPr>
          <w:ilvl w:val="2"/>
          <w:numId w:val="2"/>
        </w:numPr>
        <w:tabs>
          <w:tab w:val="left" w:pos="709"/>
        </w:tabs>
        <w:spacing w:before="0" w:after="0"/>
        <w:ind w:left="0" w:firstLine="0"/>
        <w:rPr>
          <w:color w:val="auto"/>
        </w:rPr>
      </w:pPr>
      <w:r>
        <w:rPr>
          <w:rFonts w:eastAsia="Arial"/>
          <w:color w:val="auto"/>
          <w:lang w:eastAsia="en-US"/>
        </w:rPr>
        <w:t>Executar o objeto licitado em conformidade com as disposições legais e regulamentares aplicáveis, não podendo alegar desconhecimento das condições jurídicas, técnicas, administrativas ou comerciais estabelecidas no instrumento convocatório.</w:t>
      </w:r>
    </w:p>
    <w:p w14:paraId="0E16EEF6" w14:textId="1488921D" w:rsidR="0022199F" w:rsidRDefault="0022199F" w:rsidP="00E433C4">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Os preços ofertados deverão compreender todos os custos diretos e indiretos necessários ao fornecimento integral do objeto, incluindo despesas administrativas, salários, encargos trabalhistas, previdenciários e sociais, seguros, fretes, tributos, taxas, contribuições e quaisquer outros encargos incidentes, não sendo admitida a cobrança posterior de valores adicionais relativos a despesas ordinárias que deveriam integrar a composição da proposta.  </w:t>
      </w:r>
    </w:p>
    <w:p w14:paraId="03E6C946" w14:textId="77777777" w:rsidR="00E433C4" w:rsidRDefault="0022199F" w:rsidP="00E433C4">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O prazo de validade da proposta comercial será de 90 (noventa) dias, contados da data de abertura da sessão pública do certame. </w:t>
      </w:r>
    </w:p>
    <w:p w14:paraId="1C0AF49B" w14:textId="77777777" w:rsidR="00E433C4" w:rsidRDefault="0022199F" w:rsidP="004F0226">
      <w:pPr>
        <w:pStyle w:val="Nvel2-Red"/>
        <w:spacing w:before="0" w:after="0" w:line="240" w:lineRule="auto"/>
        <w:rPr>
          <w:rFonts w:eastAsia="Arial"/>
          <w:i w:val="0"/>
          <w:iCs w:val="0"/>
          <w:color w:val="auto"/>
          <w:lang w:eastAsia="en-US"/>
        </w:rPr>
      </w:pPr>
      <w:r>
        <w:rPr>
          <w:rFonts w:eastAsia="Arial"/>
          <w:i w:val="0"/>
          <w:iCs w:val="0"/>
          <w:color w:val="auto"/>
          <w:lang w:eastAsia="en-US"/>
        </w:rPr>
        <w:lastRenderedPageBreak/>
        <w:t xml:space="preserve">Na hipótese de a contratação não ocorrer dentro do prazo de validade das propostas, a Administração poderá solicitar aos licitantes classificados sua prorrogação, desde que persista o interesse público na continuidade do procedimento licitatório. </w:t>
      </w:r>
    </w:p>
    <w:p w14:paraId="7E607471" w14:textId="2376B503" w:rsidR="0022199F" w:rsidRPr="00E433C4" w:rsidRDefault="0022199F" w:rsidP="004F0226">
      <w:pPr>
        <w:pStyle w:val="Nvel2-Red"/>
        <w:spacing w:before="0" w:after="0" w:line="240" w:lineRule="auto"/>
        <w:rPr>
          <w:rFonts w:eastAsia="Arial"/>
          <w:i w:val="0"/>
          <w:iCs w:val="0"/>
          <w:color w:val="auto"/>
          <w:lang w:eastAsia="en-US"/>
        </w:rPr>
      </w:pPr>
      <w:r>
        <w:rPr>
          <w:rFonts w:eastAsia="Arial"/>
          <w:i w:val="0"/>
          <w:iCs w:val="0"/>
          <w:color w:val="auto"/>
          <w:lang w:eastAsia="en-US"/>
        </w:rPr>
        <w:t>A prorrogação da validade da proposta dependerá da manifestação expressa de concordância do respectivo licitante, ficando este liberado dos compromissos anteriormente assumidos caso não concorde com a prorrogação, observado o disposto no art. 90, § 3º, da Lei Federal nº 14.133/2021.</w:t>
      </w:r>
    </w:p>
    <w:p w14:paraId="60E6A0E9" w14:textId="50486DFC" w:rsidR="0022199F" w:rsidRPr="0022199F" w:rsidRDefault="0022199F" w:rsidP="00E433C4">
      <w:pPr>
        <w:pStyle w:val="Nvel2-Red"/>
        <w:spacing w:before="0" w:after="0"/>
        <w:rPr>
          <w:rFonts w:eastAsia="Arial"/>
          <w:i w:val="0"/>
          <w:iCs w:val="0"/>
          <w:color w:val="auto"/>
          <w:lang w:eastAsia="en-US"/>
        </w:rPr>
      </w:pPr>
      <w:r>
        <w:rPr>
          <w:rFonts w:eastAsia="Arial"/>
          <w:i w:val="0"/>
          <w:iCs w:val="0"/>
          <w:color w:val="auto"/>
          <w:lang w:eastAsia="en-US"/>
        </w:rPr>
        <w:t>O licitante poderá apresentar proposta para o(s) item(ns) ou lote(s) de seu interesse, conforme a estrutura de julgamento definida no Edital, devendo os valores propostos e os respectivos lances abranger a integralidade do objeto correspondente a cada item ou lote disputado, não sendo admitidas propostas para fornecimento parcial das quantidades ou especificações exigidas.</w:t>
      </w:r>
    </w:p>
    <w:p w14:paraId="7F0C2243" w14:textId="77777777" w:rsidR="00E433C4" w:rsidRDefault="0022199F" w:rsidP="005F72F7">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 Os preços ofertados deverão considerar a entrega integral dos produtos na sede da Câmara Municipal de Pedra Bonita/MG, situada na Travessa Nicolau Viana, nº 30, Centro, Pedra Bonita/MG, CEP 35.364-000, incluindo todos os custos de transporte, carregamento, descarregamento, acondicionamento, montagem, instalação e demais despesas necessárias ao fornecimento, conforme as condições estabelecidas no Termo de Referência. </w:t>
      </w:r>
    </w:p>
    <w:p w14:paraId="4854E082" w14:textId="77777777" w:rsidR="00E433C4" w:rsidRDefault="0022199F" w:rsidP="00B70839">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Todos os produtos adquiridos deverão ser entregues devidamente montados, completos, em perfeitas condições de uso e funcionamento, observadas as especificações técnicas estabelecidas no Edital e no Termo de Referência. A montagem, instalação e fixação, quando aplicáveis, serão de inteira responsabilidade da contratada, que deverá arcar com todos os custos de mão de obra, ferramentas, equipamentos, materiais e demais despesas necessárias à perfeita execução dos serviços, sem qualquer ônus adicional para a Administração. </w:t>
      </w:r>
    </w:p>
    <w:p w14:paraId="5B769138" w14:textId="77777777" w:rsidR="00E433C4" w:rsidRDefault="0022199F" w:rsidP="00923904">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A contratada deverá assegurar que os produtos sejam entregues com todos os componentes, peças, acessórios e dispositivos necessários à sua utilização, responsabilizando-se pela correta montagem, estabilidade, segurança e integridade dos bens, inclusive pela reparação de eventuais danos ocasionados durante o transporte, a montagem ou a instalação.  </w:t>
      </w:r>
    </w:p>
    <w:p w14:paraId="7F324C5E" w14:textId="5A431B2E" w:rsidR="0022199F" w:rsidRPr="00E433C4" w:rsidRDefault="0022199F" w:rsidP="00923904">
      <w:pPr>
        <w:pStyle w:val="Nvel2-Red"/>
        <w:spacing w:before="0" w:after="0" w:line="240" w:lineRule="auto"/>
        <w:rPr>
          <w:rFonts w:eastAsia="Arial"/>
          <w:i w:val="0"/>
          <w:iCs w:val="0"/>
          <w:color w:val="auto"/>
          <w:lang w:eastAsia="en-US"/>
        </w:rPr>
      </w:pPr>
      <w:r>
        <w:rPr>
          <w:rFonts w:eastAsia="Arial"/>
          <w:i w:val="0"/>
          <w:iCs w:val="0"/>
          <w:color w:val="auto"/>
          <w:lang w:eastAsia="en-US"/>
        </w:rPr>
        <w:t>Não serão aceitos produtos entregues desmontados, parcialmente montados, incompletos ou em condições que impossibilitem sua imediata utilização pela Administração, ressalvados os casos em que a montagem deva ocorrer no próprio local de entrega, hipótese em que esta deverá ser integralmente concluída pela contratada antes do recebimento definitivo do objeto.</w:t>
      </w:r>
    </w:p>
    <w:p w14:paraId="39DEADE9" w14:textId="77777777" w:rsidR="00E433C4" w:rsidRDefault="0022199F" w:rsidP="000B239F">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 A Câmara Municipal de Pedra Bonita/MG realizará as retenções tributárias legalmente exigíveis, relativas aos tributos federais, estaduais e municipais, conforme a natureza da contratação, o regime tributário da contratada e a legislação vigente. </w:t>
      </w:r>
    </w:p>
    <w:p w14:paraId="4AC92398" w14:textId="77777777" w:rsidR="00E433C4" w:rsidRDefault="0022199F" w:rsidP="00474A98">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Quando o regime tributário da licitante implicar o recolhimento de tributos em percentuais variáveis, a composição dos preços deverá observar os percentuais efetivamente aplicáveis, podendo ser considerada a média dos recolhimentos realizados nos últimos 12 (doze) meses, quando pertinente, sem prejuízo das retenções tributárias legalmente exigíveis. </w:t>
      </w:r>
    </w:p>
    <w:p w14:paraId="34B6EB91" w14:textId="00B8CBF6" w:rsidR="0022199F" w:rsidRPr="00E433C4" w:rsidRDefault="0022199F" w:rsidP="00E433C4">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Serão desclassificadas, nos termos do art. 59 da Lei Federal nº 14.133/2021, mediante decisão fundamentada, as propostas que: </w:t>
      </w:r>
    </w:p>
    <w:p w14:paraId="6877E62D" w14:textId="30B6058D" w:rsidR="0022199F" w:rsidRPr="0022199F" w:rsidRDefault="0022199F" w:rsidP="00E433C4">
      <w:pPr>
        <w:pStyle w:val="Nivel3"/>
        <w:numPr>
          <w:ilvl w:val="2"/>
          <w:numId w:val="2"/>
        </w:numPr>
        <w:tabs>
          <w:tab w:val="left" w:pos="709"/>
        </w:tabs>
        <w:spacing w:before="0" w:after="0"/>
        <w:ind w:left="0" w:firstLine="0"/>
        <w:rPr>
          <w:color w:val="auto"/>
        </w:rPr>
      </w:pPr>
      <w:r>
        <w:rPr>
          <w:rFonts w:eastAsia="Arial"/>
          <w:color w:val="auto"/>
          <w:lang w:eastAsia="en-US"/>
        </w:rPr>
        <w:t>Apresentarem vícios insanáveis que comprometam sua validade ou impossibilitem a verificação objetiva das condições ofertadas;</w:t>
      </w:r>
    </w:p>
    <w:p w14:paraId="015192FB" w14:textId="54DF44A2" w:rsidR="0022199F" w:rsidRPr="0022199F" w:rsidRDefault="0022199F" w:rsidP="00E433C4">
      <w:pPr>
        <w:pStyle w:val="Nivel3"/>
        <w:numPr>
          <w:ilvl w:val="2"/>
          <w:numId w:val="2"/>
        </w:numPr>
        <w:tabs>
          <w:tab w:val="left" w:pos="709"/>
        </w:tabs>
        <w:spacing w:before="0" w:after="0"/>
        <w:ind w:left="0" w:firstLine="0"/>
        <w:rPr>
          <w:color w:val="auto"/>
        </w:rPr>
      </w:pPr>
      <w:r>
        <w:rPr>
          <w:rFonts w:eastAsia="Arial"/>
          <w:color w:val="auto"/>
          <w:lang w:eastAsia="en-US"/>
        </w:rPr>
        <w:t>Não atenderem às especificações técnicas obrigatórias estabelecidas no Edital e no Termo de Referência;</w:t>
      </w:r>
    </w:p>
    <w:p w14:paraId="3E76444C" w14:textId="77777777" w:rsidR="00E433C4" w:rsidRDefault="0022199F" w:rsidP="009B7490">
      <w:pPr>
        <w:pStyle w:val="Nivel3"/>
        <w:numPr>
          <w:ilvl w:val="2"/>
          <w:numId w:val="2"/>
        </w:numPr>
        <w:tabs>
          <w:tab w:val="left" w:pos="709"/>
        </w:tabs>
        <w:spacing w:before="0" w:after="0"/>
        <w:ind w:left="0" w:firstLine="0"/>
        <w:rPr>
          <w:color w:val="auto"/>
        </w:rPr>
      </w:pPr>
      <w:r>
        <w:rPr>
          <w:rFonts w:eastAsia="Arial"/>
          <w:color w:val="auto"/>
          <w:lang w:eastAsia="en-US"/>
        </w:rPr>
        <w:t>Contemplarem apenas parte do objeto correspondente ao item ou lote disputado, em desacordo com as condições estabelecidas no instrumento convocatório;</w:t>
      </w:r>
    </w:p>
    <w:p w14:paraId="04AB6B91" w14:textId="77777777" w:rsidR="00E433C4" w:rsidRDefault="0022199F" w:rsidP="00B85C9C">
      <w:pPr>
        <w:pStyle w:val="Nivel3"/>
        <w:numPr>
          <w:ilvl w:val="2"/>
          <w:numId w:val="2"/>
        </w:numPr>
        <w:tabs>
          <w:tab w:val="left" w:pos="709"/>
        </w:tabs>
        <w:spacing w:before="0" w:after="0"/>
        <w:ind w:left="0" w:firstLine="0"/>
        <w:rPr>
          <w:color w:val="auto"/>
        </w:rPr>
      </w:pPr>
      <w:r>
        <w:rPr>
          <w:rFonts w:eastAsia="Arial"/>
          <w:color w:val="auto"/>
          <w:lang w:eastAsia="en-US"/>
        </w:rPr>
        <w:t>Apresentarem preços inexequíveis ou permanecerem acima do valor máximo admitido pela Administração, observadas as condições e os procedimentos previstos na legislação aplicável;</w:t>
      </w:r>
    </w:p>
    <w:p w14:paraId="4970B342" w14:textId="77777777" w:rsidR="00E433C4" w:rsidRDefault="0022199F" w:rsidP="001F2E4D">
      <w:pPr>
        <w:pStyle w:val="Nivel3"/>
        <w:numPr>
          <w:ilvl w:val="2"/>
          <w:numId w:val="2"/>
        </w:numPr>
        <w:tabs>
          <w:tab w:val="left" w:pos="709"/>
        </w:tabs>
        <w:spacing w:before="0" w:after="0"/>
        <w:ind w:left="0" w:firstLine="0"/>
        <w:rPr>
          <w:color w:val="auto"/>
        </w:rPr>
      </w:pPr>
      <w:r>
        <w:rPr>
          <w:rFonts w:eastAsia="Arial"/>
          <w:color w:val="auto"/>
          <w:lang w:eastAsia="en-US"/>
        </w:rPr>
        <w:t>Não tiverem sua exequibilidade demonstrada, quando exigida pela Administração, mediante diligência devidamente fundamentada;</w:t>
      </w:r>
    </w:p>
    <w:p w14:paraId="0A0421E3" w14:textId="77777777" w:rsidR="00E433C4" w:rsidRDefault="0022199F" w:rsidP="009C11A8">
      <w:pPr>
        <w:pStyle w:val="Nivel3"/>
        <w:numPr>
          <w:ilvl w:val="2"/>
          <w:numId w:val="2"/>
        </w:numPr>
        <w:tabs>
          <w:tab w:val="left" w:pos="709"/>
        </w:tabs>
        <w:spacing w:before="0" w:after="0"/>
        <w:ind w:left="0" w:firstLine="0"/>
        <w:rPr>
          <w:color w:val="auto"/>
        </w:rPr>
      </w:pPr>
      <w:r>
        <w:rPr>
          <w:rFonts w:eastAsia="Arial"/>
          <w:color w:val="auto"/>
          <w:lang w:eastAsia="en-US"/>
        </w:rPr>
        <w:t>Apresentarem catálogos, prospectos, fichas técnicas, amostras ou outros elementos de comprovação que demonstrem, de maneira objetiva, o descumprimento das especificações técnicas obrigatórias do objeto;</w:t>
      </w:r>
    </w:p>
    <w:p w14:paraId="735B4E77" w14:textId="77777777" w:rsidR="00E433C4" w:rsidRDefault="0022199F" w:rsidP="00C048AA">
      <w:pPr>
        <w:pStyle w:val="Nivel3"/>
        <w:numPr>
          <w:ilvl w:val="2"/>
          <w:numId w:val="2"/>
        </w:numPr>
        <w:tabs>
          <w:tab w:val="left" w:pos="709"/>
        </w:tabs>
        <w:spacing w:before="0" w:after="0"/>
        <w:ind w:left="0" w:firstLine="0"/>
        <w:rPr>
          <w:color w:val="auto"/>
        </w:rPr>
      </w:pPr>
      <w:r>
        <w:rPr>
          <w:rFonts w:eastAsia="Arial"/>
          <w:color w:val="auto"/>
          <w:lang w:eastAsia="en-US"/>
        </w:rPr>
        <w:t>Deixarem de atender às diligências regularmente promovidas pela Administração, quando indispensáveis à verificação da conformidade da proposta, ressalvadas as hipóteses de saneamento legalmente admitidas;</w:t>
      </w:r>
    </w:p>
    <w:p w14:paraId="1CBA9C2F" w14:textId="77777777" w:rsidR="00E433C4" w:rsidRDefault="0022199F" w:rsidP="004F08EC">
      <w:pPr>
        <w:pStyle w:val="Nivel3"/>
        <w:numPr>
          <w:ilvl w:val="2"/>
          <w:numId w:val="2"/>
        </w:numPr>
        <w:tabs>
          <w:tab w:val="left" w:pos="709"/>
        </w:tabs>
        <w:spacing w:before="0" w:after="0"/>
        <w:ind w:left="0" w:firstLine="0"/>
        <w:rPr>
          <w:color w:val="auto"/>
        </w:rPr>
      </w:pPr>
      <w:r>
        <w:rPr>
          <w:rFonts w:eastAsia="Arial"/>
          <w:color w:val="auto"/>
          <w:lang w:eastAsia="en-US"/>
        </w:rPr>
        <w:lastRenderedPageBreak/>
        <w:t>Apresentarem outras desconformidades com as exigências do Edital, desde que sejam insanáveis e comprometam a regularidade ou a aceitabilidade da proposta.</w:t>
      </w:r>
    </w:p>
    <w:p w14:paraId="53B9E2BC" w14:textId="77777777" w:rsidR="00E433C4" w:rsidRDefault="0022199F" w:rsidP="00317307">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Quando prevista a apresentação de amostras, catálogos, prospectos ou outros documentos de comprovação técnica, sua avaliação poderá ser submetida ao setor técnico competente da Câmara Municipal de Pedra Bonita/MG, que emitirá manifestação fundamentada acerca da conformidade dos produtos ofertados com as especificações estabelecidas no Termo de Referência.  </w:t>
      </w:r>
    </w:p>
    <w:p w14:paraId="2EFF038D" w14:textId="6838524B" w:rsidR="0022199F" w:rsidRPr="00E433C4" w:rsidRDefault="0022199F" w:rsidP="00317307">
      <w:pPr>
        <w:pStyle w:val="Nvel2-Red"/>
        <w:spacing w:before="0" w:after="0" w:line="240" w:lineRule="auto"/>
        <w:rPr>
          <w:rFonts w:eastAsia="Arial"/>
          <w:i w:val="0"/>
          <w:iCs w:val="0"/>
          <w:color w:val="auto"/>
          <w:lang w:eastAsia="en-US"/>
        </w:rPr>
      </w:pPr>
      <w:r>
        <w:rPr>
          <w:rFonts w:eastAsia="Arial"/>
          <w:i w:val="0"/>
          <w:iCs w:val="0"/>
          <w:color w:val="auto"/>
          <w:lang w:eastAsia="en-US"/>
        </w:rPr>
        <w:t>A eventual reprovação técnica deverá indicar expressamente as características ou especificações não atendidas, acompanhadas da respectiva fundamentação, de modo a assegurar a transparência, o julgamento objetivo e a possibilidade de controle dos atos administrativos.</w:t>
      </w:r>
    </w:p>
    <w:p w14:paraId="66E0C699" w14:textId="09D49DEF" w:rsidR="0022199F" w:rsidRPr="0022199F" w:rsidRDefault="0022199F" w:rsidP="00E433C4">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A ausência de documento técnico, a existência de informações incompletas ou a identificação de inconsistências formais poderão ser objeto de diligência, desde que o saneamento não implique alteração substancial da proposta, substituição indevida do produto originalmente ofertado ou concessão de vantagem competitiva em relação aos demais licitantes. </w:t>
      </w:r>
    </w:p>
    <w:p w14:paraId="4B68BF9F" w14:textId="77777777" w:rsidR="00E433C4" w:rsidRDefault="0022199F" w:rsidP="009E3E3D">
      <w:pPr>
        <w:pStyle w:val="Nvel2-Red"/>
        <w:spacing w:before="0" w:after="0" w:line="240" w:lineRule="auto"/>
        <w:rPr>
          <w:rFonts w:eastAsia="Arial"/>
          <w:i w:val="0"/>
          <w:iCs w:val="0"/>
          <w:color w:val="auto"/>
          <w:lang w:eastAsia="en-US"/>
        </w:rPr>
      </w:pPr>
      <w:r>
        <w:rPr>
          <w:rFonts w:eastAsia="Arial"/>
          <w:i w:val="0"/>
          <w:iCs w:val="0"/>
          <w:color w:val="auto"/>
          <w:lang w:eastAsia="en-US"/>
        </w:rPr>
        <w:t xml:space="preserve">O descumprimento das obrigações assumidas pelos licitantes ou contratados poderá ensejar a adoção das medidas administrativas cabíveis, inclusive a aplicação das sanções previstas na Lei Federal nº 14.133/2021 e no instrumento contratual, observados os princípios da legalidade, da proporcionalidade, da motivação, do contraditório e da ampla defesa. </w:t>
      </w:r>
    </w:p>
    <w:p w14:paraId="1E999809" w14:textId="4705FA86" w:rsidR="00E433C4" w:rsidRPr="00E433C4" w:rsidRDefault="00E433C4" w:rsidP="009E3E3D">
      <w:pPr>
        <w:pStyle w:val="Nvel2-Red"/>
        <w:spacing w:before="0" w:after="0" w:line="240" w:lineRule="auto"/>
        <w:rPr>
          <w:rFonts w:eastAsia="Arial"/>
          <w:i w:val="0"/>
          <w:iCs w:val="0"/>
          <w:color w:val="auto"/>
          <w:lang w:eastAsia="en-US"/>
        </w:rPr>
      </w:pPr>
      <w:r>
        <w:rPr>
          <w:rFonts w:eastAsia="Arial"/>
          <w:i w:val="0"/>
          <w:iCs w:val="0"/>
          <w:color w:val="auto"/>
          <w:lang w:eastAsia="en-US"/>
        </w:rPr>
        <w:t>Constatadas irregularidades que resultem em dano ao erário, superfaturamento, fraude ou outras infrações, a Administração adotará as providências necessárias à apuração dos fatos, à identificação dos responsáveis e ao eventual ressarcimento dos prejuízos, sem prejuízo da comunicação aos órgãos de controle competentes, quando cabível.</w:t>
      </w:r>
    </w:p>
    <w:p w14:paraId="1EF82056"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sz w:val="20"/>
          <w:szCs w:val="20"/>
        </w:rPr>
      </w:pPr>
      <w:r>
        <w:rPr>
          <w:rFonts w:ascii="Arial" w:eastAsia="Arial" w:hAnsi="Arial" w:cs="Arial"/>
          <w:b/>
          <w:sz w:val="20"/>
          <w:szCs w:val="20"/>
        </w:rPr>
        <w:t>DO JULGAMENTO DAS PROPOSTAS E FORMULAÇÃO DE LANCES.</w:t>
      </w:r>
    </w:p>
    <w:p w14:paraId="2FFD4E52" w14:textId="01BBBEB5"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hAnsi="Arial" w:cs="Arial"/>
          <w:sz w:val="20"/>
          <w:szCs w:val="20"/>
        </w:rPr>
        <w:t xml:space="preserve">A abertura da presente licitação dar-se-á automaticamente em sessão pública, por meio de sistema eletrônico, na data, horário e local indicados neste Edital, onde a Pregoeira </w:t>
      </w:r>
      <w:r>
        <w:rPr>
          <w:rFonts w:ascii="Arial" w:eastAsia="Arial" w:hAnsi="Arial" w:cs="Arial"/>
          <w:sz w:val="20"/>
          <w:szCs w:val="20"/>
        </w:rPr>
        <w:t>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23B279C8"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hAnsi="Arial" w:cs="Arial"/>
          <w:sz w:val="20"/>
          <w:szCs w:val="20"/>
        </w:rPr>
        <w:t>Os licitantes poderão retirar ou substituir a proposta ou os documentos de habilitação, quando for o caso, anteriormente inseridos no sistema, até a abertura da sessão pública.</w:t>
      </w:r>
    </w:p>
    <w:p w14:paraId="10F6A6E8" w14:textId="77777777" w:rsidR="00A84F7F" w:rsidRPr="00D05B8E" w:rsidRDefault="00A84F7F" w:rsidP="00A84F7F">
      <w:pPr>
        <w:pStyle w:val="Nvel2-Red"/>
        <w:tabs>
          <w:tab w:val="left" w:pos="567"/>
        </w:tabs>
        <w:spacing w:before="0" w:after="0"/>
        <w:rPr>
          <w:i w:val="0"/>
          <w:color w:val="auto"/>
        </w:rPr>
      </w:pPr>
      <w:r>
        <w:rPr>
          <w:b/>
          <w:i w:val="0"/>
          <w:color w:val="auto"/>
        </w:rPr>
        <w:t>SERÁ DESCLASSIFICADA A PROPOSTA QUE IDENTIFIQUE O LICITANTE</w:t>
      </w:r>
      <w:r>
        <w:rPr>
          <w:i w:val="0"/>
          <w:color w:val="auto"/>
        </w:rPr>
        <w:t>.</w:t>
      </w:r>
    </w:p>
    <w:p w14:paraId="616DBD10"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A desclassificação será sempre fundamentada e registrada no sistema, com acompanhamento em tempo real por todos os participantes.</w:t>
      </w:r>
    </w:p>
    <w:p w14:paraId="49FB0426"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A não desclassificação da proposta não impede o seu julgamento definitivo em sentido contrário, levado a efeito na fase de aceitação.</w:t>
      </w:r>
    </w:p>
    <w:p w14:paraId="3DDB10E1" w14:textId="77777777" w:rsidR="00A84F7F" w:rsidRPr="00D05B8E" w:rsidRDefault="00A84F7F" w:rsidP="00A84F7F">
      <w:pPr>
        <w:pStyle w:val="Nvel2-Red"/>
        <w:tabs>
          <w:tab w:val="left" w:pos="426"/>
        </w:tabs>
        <w:spacing w:before="0" w:after="0"/>
        <w:rPr>
          <w:i w:val="0"/>
          <w:color w:val="auto"/>
        </w:rPr>
      </w:pPr>
      <w:r>
        <w:rPr>
          <w:i w:val="0"/>
          <w:color w:val="auto"/>
        </w:rPr>
        <w:t>O sistema ordenará automaticamente as propostas classificadas, sendo que somente estas participarão da fase de lances.</w:t>
      </w:r>
    </w:p>
    <w:p w14:paraId="182350DF" w14:textId="1A8FCDB1" w:rsidR="00A84F7F" w:rsidRPr="00D05B8E" w:rsidRDefault="00A84F7F" w:rsidP="00A84F7F">
      <w:pPr>
        <w:pStyle w:val="Nvel2-Red"/>
        <w:tabs>
          <w:tab w:val="left" w:pos="426"/>
        </w:tabs>
        <w:spacing w:before="0" w:after="0"/>
        <w:rPr>
          <w:i w:val="0"/>
          <w:color w:val="auto"/>
        </w:rPr>
      </w:pPr>
      <w:r>
        <w:rPr>
          <w:i w:val="0"/>
          <w:color w:val="auto"/>
        </w:rPr>
        <w:t>O sistema disponibilizará campo próprio para troca de mensagens entre a Pregoeira e os licitantes.</w:t>
      </w:r>
    </w:p>
    <w:p w14:paraId="1DE23948" w14:textId="77777777" w:rsidR="00A84F7F" w:rsidRPr="00D05B8E" w:rsidRDefault="00A84F7F" w:rsidP="00A84F7F">
      <w:pPr>
        <w:pStyle w:val="Nvel2-Red"/>
        <w:tabs>
          <w:tab w:val="left" w:pos="426"/>
        </w:tabs>
        <w:spacing w:before="0" w:after="0"/>
        <w:rPr>
          <w:i w:val="0"/>
          <w:color w:val="auto"/>
        </w:rPr>
      </w:pPr>
      <w:r>
        <w:rPr>
          <w:i w:val="0"/>
          <w:color w:val="auto"/>
        </w:rPr>
        <w:t>Iniciada a etapa competitiva, os licitantes deverão encaminhar lances exclusivamente por meio de sistema eletrônico, sendo imediatamente informados do seu recebimento e do valor consignado no registro.</w:t>
      </w:r>
    </w:p>
    <w:p w14:paraId="0ABC3076" w14:textId="77777777" w:rsidR="00A84F7F" w:rsidRPr="00D05B8E" w:rsidRDefault="00A84F7F" w:rsidP="00A84F7F">
      <w:pPr>
        <w:pStyle w:val="Nvel2-Red"/>
        <w:tabs>
          <w:tab w:val="left" w:pos="426"/>
        </w:tabs>
        <w:spacing w:before="0" w:after="0"/>
        <w:rPr>
          <w:i w:val="0"/>
          <w:color w:val="auto"/>
        </w:rPr>
      </w:pPr>
      <w:r>
        <w:rPr>
          <w:i w:val="0"/>
          <w:color w:val="auto"/>
        </w:rPr>
        <w:t>Os licitantes poderão oferecer lances sucessivos, observando o horário fixado para abertura da sessão e as regras estabelecidas no Edital.</w:t>
      </w:r>
    </w:p>
    <w:p w14:paraId="709BE645" w14:textId="77777777" w:rsidR="00A84F7F" w:rsidRPr="00D05B8E" w:rsidRDefault="00A84F7F" w:rsidP="00A84F7F">
      <w:pPr>
        <w:pStyle w:val="Nvel2-Red"/>
        <w:tabs>
          <w:tab w:val="left" w:pos="426"/>
        </w:tabs>
        <w:spacing w:before="0" w:after="0"/>
        <w:rPr>
          <w:i w:val="0"/>
          <w:color w:val="auto"/>
        </w:rPr>
      </w:pPr>
      <w:r>
        <w:rPr>
          <w:i w:val="0"/>
          <w:color w:val="auto"/>
        </w:rPr>
        <w:t xml:space="preserve">O licitante somente poderá oferecer lance de valor inferior ao último por ele ofertado e registrado pelo sistema. </w:t>
      </w:r>
    </w:p>
    <w:p w14:paraId="27DDE93E" w14:textId="277A6A5E" w:rsidR="00A84F7F" w:rsidRPr="00D05B8E" w:rsidRDefault="00A84F7F">
      <w:pPr>
        <w:pStyle w:val="PargrafodaLista"/>
        <w:numPr>
          <w:ilvl w:val="1"/>
          <w:numId w:val="2"/>
        </w:numPr>
        <w:tabs>
          <w:tab w:val="left" w:pos="426"/>
        </w:tabs>
        <w:spacing w:after="0"/>
        <w:ind w:left="0" w:firstLine="0"/>
        <w:jc w:val="both"/>
        <w:rPr>
          <w:rFonts w:ascii="Arial" w:eastAsia="Arial" w:hAnsi="Arial" w:cs="Arial"/>
          <w:sz w:val="20"/>
          <w:szCs w:val="20"/>
        </w:rPr>
      </w:pPr>
      <w:r>
        <w:rPr>
          <w:rFonts w:ascii="Arial" w:eastAsia="Arial" w:hAnsi="Arial" w:cs="Arial"/>
          <w:sz w:val="20"/>
          <w:szCs w:val="20"/>
        </w:rPr>
        <w:t>A desistência da proponente em ofertar lances, quando convocada pela  Pregoeira, implicará em exclusão da disputa, restando sua última oferta registrada para fins de classificação definitiva.</w:t>
      </w:r>
    </w:p>
    <w:p w14:paraId="0749B2E3" w14:textId="77777777" w:rsidR="00A84F7F" w:rsidRPr="00D05B8E" w:rsidRDefault="00A84F7F" w:rsidP="00A84F7F">
      <w:pPr>
        <w:pStyle w:val="Nvel2-Red"/>
        <w:tabs>
          <w:tab w:val="left" w:pos="426"/>
        </w:tabs>
        <w:spacing w:before="0" w:after="0"/>
        <w:rPr>
          <w:i w:val="0"/>
          <w:color w:val="auto"/>
        </w:rPr>
      </w:pPr>
      <w:r>
        <w:rPr>
          <w:i w:val="0"/>
          <w:color w:val="auto"/>
        </w:rPr>
        <w:t>O intervalo mínimo de diferença de valores entre os lances, que incidirá tanto em relação aos lances intermediários quanto em relação à proposta que cobrir a melhor oferta, será de 0,5% (meio por cento).</w:t>
      </w:r>
    </w:p>
    <w:p w14:paraId="31606D42" w14:textId="19D2D207" w:rsidR="00A84F7F" w:rsidRPr="00D05B8E" w:rsidRDefault="00A84F7F">
      <w:pPr>
        <w:pStyle w:val="Nvel2-Red"/>
        <w:numPr>
          <w:ilvl w:val="2"/>
          <w:numId w:val="2"/>
        </w:numPr>
        <w:tabs>
          <w:tab w:val="left" w:pos="567"/>
        </w:tabs>
        <w:spacing w:before="0" w:after="0"/>
        <w:ind w:left="0" w:firstLine="0"/>
        <w:rPr>
          <w:i w:val="0"/>
          <w:color w:val="auto"/>
        </w:rPr>
      </w:pPr>
      <w:r>
        <w:rPr>
          <w:i w:val="0"/>
          <w:color w:val="auto"/>
        </w:rPr>
        <w:t>Excepcionalmente, a Pregoeira poderá, conforme o caso, vislumbrada vantajosidade para a Administração alterar o intervalo mínimo de lances da disputa dispensando o intervalo em porcentagem e adotando o critério de menor preço.</w:t>
      </w:r>
    </w:p>
    <w:p w14:paraId="5B4C38B1" w14:textId="77777777" w:rsidR="00A84F7F" w:rsidRPr="00D05B8E" w:rsidRDefault="00A84F7F" w:rsidP="00A84F7F">
      <w:pPr>
        <w:pStyle w:val="Nvel2-Red"/>
        <w:spacing w:before="0" w:after="0"/>
        <w:rPr>
          <w:i w:val="0"/>
          <w:color w:val="auto"/>
        </w:rPr>
      </w:pPr>
      <w:r>
        <w:rPr>
          <w:i w:val="0"/>
          <w:color w:val="auto"/>
        </w:rPr>
        <w:lastRenderedPageBreak/>
        <w:t>O licitante poderá, uma única vez, excluir seu último lance ofertado, no intervalo previsto pelo sistema, na hipótese de lance inconsistente, inexequível ou puramente erro material.</w:t>
      </w:r>
    </w:p>
    <w:p w14:paraId="1627D597" w14:textId="77777777" w:rsidR="00A84F7F" w:rsidRPr="00D05B8E" w:rsidRDefault="00A84F7F" w:rsidP="00A84F7F">
      <w:pPr>
        <w:pStyle w:val="Nvel2-Red"/>
        <w:spacing w:before="0" w:after="0"/>
        <w:rPr>
          <w:i w:val="0"/>
          <w:color w:val="auto"/>
        </w:rPr>
      </w:pPr>
      <w:r>
        <w:rPr>
          <w:i w:val="0"/>
          <w:color w:val="auto"/>
        </w:rPr>
        <w:t>A etapa de lances da sessão pública terá duração máxima de dez minutos e, após isso, será prorrogada automaticamente pelo sistema quando houver lance ofertado nos últimos dois minutos do período de duração da sessão pública.</w:t>
      </w:r>
    </w:p>
    <w:p w14:paraId="1139BBEE"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6EEB442B"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Não havendo novos lances na forma estabelecida nos itens anteriores, a sessão pública encerrar-se-á automaticamente e o sistema ordenará e divulgará os lances conforme a ordem final de classificação.</w:t>
      </w:r>
    </w:p>
    <w:p w14:paraId="52A313FD" w14:textId="1B759763"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Definida a melhor proposta, se a diferença em relação à proposta classificada em segundo lugar for de pelo menos 5% (cinco por cento), a Pregoeira, auxiliado pela equipe de apoio, poderá facultativamente admitir o reinício da disputa aberta, para a definição das demais colocações.</w:t>
      </w:r>
    </w:p>
    <w:p w14:paraId="5542C02D" w14:textId="77777777" w:rsidR="00A84F7F" w:rsidRPr="00D05B8E" w:rsidRDefault="00A84F7F">
      <w:pPr>
        <w:pStyle w:val="Nvel2-Red"/>
        <w:numPr>
          <w:ilvl w:val="2"/>
          <w:numId w:val="2"/>
        </w:numPr>
        <w:tabs>
          <w:tab w:val="left" w:pos="709"/>
        </w:tabs>
        <w:spacing w:before="0" w:after="0"/>
        <w:ind w:left="0" w:firstLine="0"/>
        <w:rPr>
          <w:b/>
          <w:i w:val="0"/>
          <w:color w:val="auto"/>
        </w:rPr>
      </w:pPr>
      <w:r>
        <w:rPr>
          <w:i w:val="0"/>
          <w:color w:val="auto"/>
        </w:rPr>
        <w:t>Após o reinício previsto no item supra, os licitantes serão convocados para apresentar lances intermediários.</w:t>
      </w:r>
      <w:bookmarkStart w:id="3" w:name="_Hlk113631522"/>
    </w:p>
    <w:bookmarkEnd w:id="3"/>
    <w:p w14:paraId="7CD3746E" w14:textId="77777777" w:rsidR="00A84F7F" w:rsidRPr="00D05B8E" w:rsidRDefault="00A84F7F" w:rsidP="00A84F7F">
      <w:pPr>
        <w:pStyle w:val="Nvel2-Red"/>
        <w:spacing w:before="0" w:after="0"/>
        <w:rPr>
          <w:i w:val="0"/>
          <w:color w:val="auto"/>
        </w:rPr>
      </w:pPr>
      <w:r>
        <w:rPr>
          <w:i w:val="0"/>
          <w:color w:val="auto"/>
        </w:rPr>
        <w:t xml:space="preserve">Não serão aceitos dois ou mais lances de mesmo valor, prevalecendo aquele que for recebido e registrado em primeiro lugar. </w:t>
      </w:r>
    </w:p>
    <w:p w14:paraId="5726AA5A" w14:textId="77777777" w:rsidR="00A84F7F" w:rsidRPr="00D05B8E" w:rsidRDefault="00A84F7F" w:rsidP="00A84F7F">
      <w:pPr>
        <w:pStyle w:val="Nvel2-Red"/>
        <w:spacing w:before="0" w:after="0"/>
        <w:rPr>
          <w:i w:val="0"/>
          <w:color w:val="auto"/>
        </w:rPr>
      </w:pPr>
      <w:r>
        <w:rPr>
          <w:i w:val="0"/>
          <w:color w:val="auto"/>
        </w:rPr>
        <w:t xml:space="preserve">Durante o transcurso da sessão pública, os licitantes serão informados, em tempo real, do valor do menor lance registrado, vedada a identificação do licitante. </w:t>
      </w:r>
    </w:p>
    <w:p w14:paraId="01622B6C" w14:textId="55327DA7" w:rsidR="00A84F7F" w:rsidRPr="00D05B8E" w:rsidRDefault="00A84F7F" w:rsidP="00A84F7F">
      <w:pPr>
        <w:pStyle w:val="Nvel2-Red"/>
        <w:spacing w:before="0" w:after="0"/>
        <w:rPr>
          <w:i w:val="0"/>
          <w:color w:val="auto"/>
        </w:rPr>
      </w:pPr>
      <w:r>
        <w:rPr>
          <w:i w:val="0"/>
          <w:color w:val="auto"/>
        </w:rPr>
        <w:t xml:space="preserve">No caso de desconexão com a Pregoeira, no decorrer da etapa competitiva do Pregão, o sistema eletrônico poderá permanecer acessível aos licitantes para a recepção dos lances. </w:t>
      </w:r>
    </w:p>
    <w:p w14:paraId="2E2870DA" w14:textId="08A4C8A6" w:rsidR="00A84F7F" w:rsidRPr="00D05B8E" w:rsidRDefault="00A84F7F" w:rsidP="00A84F7F">
      <w:pPr>
        <w:pStyle w:val="Nvel2-Red"/>
        <w:spacing w:before="0" w:after="0"/>
        <w:rPr>
          <w:i w:val="0"/>
          <w:color w:val="auto"/>
        </w:rPr>
      </w:pPr>
      <w:r>
        <w:rPr>
          <w:i w:val="0"/>
          <w:color w:val="auto"/>
        </w:rPr>
        <w:t>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 podendo ser remarcada posteriormente mediante publicações no sitio eletrônico do órgão.</w:t>
      </w:r>
    </w:p>
    <w:p w14:paraId="607E31E3" w14:textId="2B0815D0" w:rsidR="00A84F7F" w:rsidRPr="00D05B8E" w:rsidRDefault="00A84F7F">
      <w:pPr>
        <w:pStyle w:val="PargrafodaLista"/>
        <w:numPr>
          <w:ilvl w:val="1"/>
          <w:numId w:val="2"/>
        </w:numP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Encerrada a etapa de lances, caso a Pregoeira entenda que há indícios de inexequibilidade nos preços, fixará prazo para que a licitante, cuja proposta mais bem classificada e registrada, elabore demonstrativos que justifiquem a exequibilidade na formação de seu preço por meio de planilha de custos devidamente fundamentada, que evidenciem a possibilidade do cumprimento da proposta, sujeita a exame e aceitabilidade pela Pregoeira, sob pena de não ser proclamada vencedora</w:t>
      </w:r>
    </w:p>
    <w:p w14:paraId="644CBCDF" w14:textId="77777777" w:rsidR="00A84F7F" w:rsidRPr="00D05B8E" w:rsidRDefault="00A84F7F" w:rsidP="00A84F7F">
      <w:pPr>
        <w:pStyle w:val="Nvel2-Red"/>
        <w:spacing w:before="0" w:after="0"/>
        <w:rPr>
          <w:i w:val="0"/>
          <w:color w:val="auto"/>
        </w:rPr>
      </w:pPr>
      <w:r>
        <w:rPr>
          <w:i w:val="0"/>
          <w:color w:val="auto"/>
        </w:rPr>
        <w:t>Caso o licitante não apresente lances, concorrerá com o valor de sua proposta.</w:t>
      </w:r>
    </w:p>
    <w:p w14:paraId="6EF6B2A4" w14:textId="77777777" w:rsidR="00A84F7F" w:rsidRPr="00D05B8E" w:rsidRDefault="00A84F7F" w:rsidP="00A84F7F">
      <w:pPr>
        <w:pStyle w:val="Nvel2-Red"/>
        <w:spacing w:before="0" w:after="0"/>
        <w:rPr>
          <w:i w:val="0"/>
          <w:color w:val="auto"/>
        </w:rPr>
      </w:pPr>
      <w:r>
        <w:rPr>
          <w:i w:val="0"/>
          <w:color w:val="auto"/>
        </w:rPr>
        <w:t>Em relação a itens não exclusivos para participação de microempresas e empresas de pequeno porte, uma vez encerrada a etapa de lances</w:t>
      </w:r>
      <w:r>
        <w:rPr>
          <w:rFonts w:eastAsia="Zurich BT"/>
          <w:i w:val="0"/>
          <w:color w:val="aut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17" w:anchor="art44" w:history="1">
        <w:r>
          <w:rPr>
            <w:rStyle w:val="Hyperlink"/>
            <w:rFonts w:eastAsia="Zurich BT"/>
            <w:i w:val="0"/>
            <w:color w:val="auto"/>
            <w:u w:val="none"/>
          </w:rPr>
          <w:t>arts. 44 e 45 da Lei Complementar nº 123, de 2006</w:t>
        </w:r>
      </w:hyperlink>
      <w:r>
        <w:rPr>
          <w:rFonts w:eastAsia="Zurich BT"/>
          <w:i w:val="0"/>
          <w:color w:val="auto"/>
        </w:rPr>
        <w:t>.</w:t>
      </w:r>
    </w:p>
    <w:p w14:paraId="0930328B" w14:textId="77777777" w:rsidR="00A84F7F" w:rsidRPr="00D05B8E" w:rsidRDefault="00A84F7F">
      <w:pPr>
        <w:pStyle w:val="Nvel2-Red"/>
        <w:numPr>
          <w:ilvl w:val="2"/>
          <w:numId w:val="2"/>
        </w:numPr>
        <w:tabs>
          <w:tab w:val="left" w:pos="851"/>
        </w:tabs>
        <w:spacing w:before="0" w:after="0"/>
        <w:ind w:left="0" w:firstLine="0"/>
        <w:rPr>
          <w:i w:val="0"/>
          <w:color w:val="auto"/>
        </w:rPr>
      </w:pPr>
      <w:r>
        <w:rPr>
          <w:i w:val="0"/>
          <w:color w:val="auto"/>
        </w:rPr>
        <w:t xml:space="preserve">Nessas condições, as propostas de </w:t>
      </w:r>
      <w:r>
        <w:rPr>
          <w:rFonts w:eastAsia="Zurich BT"/>
          <w:i w:val="0"/>
          <w:color w:val="auto"/>
        </w:rPr>
        <w:t xml:space="preserve">microempresas e empresas de pequeno porte </w:t>
      </w:r>
      <w:r>
        <w:rPr>
          <w:i w:val="0"/>
          <w:color w:val="auto"/>
        </w:rPr>
        <w:t>que se encontrarem na faixa de até 5% (cinco por cento) acima da melhor proposta ou melhor lance serão consideradas empatadas com a primeira colocada.</w:t>
      </w:r>
    </w:p>
    <w:p w14:paraId="190FC6CE" w14:textId="095C3FBE" w:rsidR="00A84F7F" w:rsidRPr="00D05B8E" w:rsidRDefault="00A84F7F">
      <w:pPr>
        <w:pStyle w:val="Nvel2-Red"/>
        <w:numPr>
          <w:ilvl w:val="2"/>
          <w:numId w:val="2"/>
        </w:numPr>
        <w:tabs>
          <w:tab w:val="left" w:pos="851"/>
        </w:tabs>
        <w:spacing w:before="0" w:after="0"/>
        <w:ind w:left="0" w:firstLine="0"/>
        <w:rPr>
          <w:i w:val="0"/>
          <w:color w:val="auto"/>
        </w:rPr>
      </w:pPr>
      <w:r>
        <w:rPr>
          <w:i w:val="0"/>
          <w:color w:val="auto"/>
        </w:rPr>
        <w:t>A proposta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D4A8B2E" w14:textId="77777777" w:rsidR="00A84F7F" w:rsidRPr="00D05B8E" w:rsidRDefault="00A84F7F">
      <w:pPr>
        <w:pStyle w:val="Nvel2-Red"/>
        <w:numPr>
          <w:ilvl w:val="2"/>
          <w:numId w:val="2"/>
        </w:numPr>
        <w:tabs>
          <w:tab w:val="left" w:pos="851"/>
        </w:tabs>
        <w:spacing w:before="0" w:after="0"/>
        <w:ind w:left="0" w:firstLine="0"/>
        <w:rPr>
          <w:i w:val="0"/>
          <w:color w:val="auto"/>
        </w:rPr>
      </w:pPr>
      <w:r>
        <w:rPr>
          <w:i w:val="0"/>
          <w:color w:val="auto"/>
        </w:rPr>
        <w:t xml:space="preserve">Caso a </w:t>
      </w:r>
      <w:r>
        <w:rPr>
          <w:rFonts w:eastAsia="Zurich BT"/>
          <w:i w:val="0"/>
          <w:color w:val="auto"/>
        </w:rPr>
        <w:t>microempresa ou a empresa de pequeno porte</w:t>
      </w:r>
      <w:r>
        <w:rPr>
          <w:i w:val="0"/>
          <w:color w:val="auto"/>
        </w:rPr>
        <w:t xml:space="preserve"> melhor classificada desista ou não se manifeste no prazo estabelecido, serão convocadas as demais licitantes </w:t>
      </w:r>
      <w:r>
        <w:rPr>
          <w:rFonts w:eastAsia="Zurich BT"/>
          <w:i w:val="0"/>
          <w:color w:val="auto"/>
        </w:rPr>
        <w:t>microempresa e empresa de pequeno porte</w:t>
      </w:r>
      <w:r>
        <w:rPr>
          <w:i w:val="0"/>
          <w:color w:val="auto"/>
        </w:rPr>
        <w:t xml:space="preserve"> que se encontrem naquele intervalo de 5% (cinco por cento), na ordem de classificação, para o exercício do mesmo direito, no prazo estabelecido no subitem anterior.</w:t>
      </w:r>
    </w:p>
    <w:p w14:paraId="7FCA1BFB" w14:textId="77777777" w:rsidR="00A84F7F" w:rsidRPr="00D05B8E" w:rsidRDefault="00A84F7F">
      <w:pPr>
        <w:pStyle w:val="Nvel2-Red"/>
        <w:numPr>
          <w:ilvl w:val="2"/>
          <w:numId w:val="2"/>
        </w:numPr>
        <w:tabs>
          <w:tab w:val="left" w:pos="851"/>
        </w:tabs>
        <w:spacing w:before="0" w:after="0"/>
        <w:ind w:left="0" w:firstLine="0"/>
        <w:rPr>
          <w:i w:val="0"/>
          <w:color w:val="auto"/>
        </w:rPr>
      </w:pPr>
      <w:r>
        <w:rPr>
          <w:i w:val="0"/>
          <w:color w:val="auto"/>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7A055D6" w14:textId="77777777" w:rsidR="00A84F7F" w:rsidRPr="00D05B8E" w:rsidRDefault="00A84F7F" w:rsidP="00A84F7F">
      <w:pPr>
        <w:pStyle w:val="Nvel2-Red"/>
        <w:spacing w:before="0" w:after="0"/>
        <w:rPr>
          <w:i w:val="0"/>
          <w:color w:val="auto"/>
        </w:rPr>
      </w:pPr>
      <w:r>
        <w:rPr>
          <w:i w:val="0"/>
          <w:color w:val="auto"/>
        </w:rPr>
        <w:t xml:space="preserve">Havendo eventual empate entre propostas ou lances, o critério de desempate será aquele previsto no </w:t>
      </w:r>
      <w:hyperlink r:id="rId18" w:anchor="art60" w:history="1">
        <w:r>
          <w:rPr>
            <w:rStyle w:val="Hyperlink"/>
            <w:rFonts w:eastAsia="Arial"/>
            <w:i w:val="0"/>
            <w:color w:val="auto"/>
            <w:u w:val="none"/>
          </w:rPr>
          <w:t>art</w:t>
        </w:r>
        <w:r>
          <w:rPr>
            <w:rStyle w:val="Hyperlink"/>
            <w:i w:val="0"/>
            <w:color w:val="auto"/>
            <w:u w:val="none"/>
          </w:rPr>
          <w:t>. 60 da Lei nº 14.133/21</w:t>
        </w:r>
      </w:hyperlink>
      <w:r>
        <w:rPr>
          <w:i w:val="0"/>
          <w:color w:val="auto"/>
        </w:rPr>
        <w:t>, nesta ordem:</w:t>
      </w:r>
    </w:p>
    <w:p w14:paraId="2D09AAB7" w14:textId="77777777" w:rsidR="00A84F7F" w:rsidRPr="00D05B8E" w:rsidRDefault="00A84F7F">
      <w:pPr>
        <w:pStyle w:val="Nvel2-Red"/>
        <w:numPr>
          <w:ilvl w:val="2"/>
          <w:numId w:val="2"/>
        </w:numPr>
        <w:spacing w:before="0" w:after="0"/>
        <w:ind w:left="0" w:firstLine="0"/>
        <w:rPr>
          <w:i w:val="0"/>
          <w:color w:val="auto"/>
        </w:rPr>
      </w:pPr>
      <w:r>
        <w:rPr>
          <w:i w:val="0"/>
          <w:color w:val="auto"/>
        </w:rPr>
        <w:t>Disputa final, hipótese em que os licitantes empatados poderão apresentar nova proposta em ato contínuo à classificação;</w:t>
      </w:r>
    </w:p>
    <w:p w14:paraId="66E6FC41" w14:textId="77777777" w:rsidR="00A84F7F" w:rsidRPr="00D05B8E" w:rsidRDefault="00A84F7F">
      <w:pPr>
        <w:pStyle w:val="Nvel2-Red"/>
        <w:numPr>
          <w:ilvl w:val="2"/>
          <w:numId w:val="2"/>
        </w:numPr>
        <w:spacing w:before="0" w:after="0"/>
        <w:ind w:left="0" w:firstLine="0"/>
        <w:rPr>
          <w:i w:val="0"/>
          <w:color w:val="auto"/>
        </w:rPr>
      </w:pPr>
      <w:r>
        <w:rPr>
          <w:i w:val="0"/>
          <w:color w:val="auto"/>
        </w:rPr>
        <w:t>Avaliação do desempenho contratual prévio dos licitantes, para a qual deverão preferencialmente ser utilizados registros cadastrais para efeito de atesto de cumprimento de obrigações previstos nesta Lei;</w:t>
      </w:r>
    </w:p>
    <w:p w14:paraId="46683848" w14:textId="77777777" w:rsidR="00A84F7F" w:rsidRPr="00D05B8E" w:rsidRDefault="00A84F7F">
      <w:pPr>
        <w:pStyle w:val="Nvel2-Red"/>
        <w:numPr>
          <w:ilvl w:val="2"/>
          <w:numId w:val="2"/>
        </w:numPr>
        <w:spacing w:before="0" w:after="0"/>
        <w:ind w:left="0" w:firstLine="0"/>
        <w:rPr>
          <w:i w:val="0"/>
          <w:color w:val="auto"/>
        </w:rPr>
      </w:pPr>
      <w:r>
        <w:rPr>
          <w:i w:val="0"/>
          <w:color w:val="auto"/>
        </w:rPr>
        <w:t xml:space="preserve"> Desenvolvimento pelo licitante de ações de equidade entre homens e mulheres no ambiente de trabalho, conforme regulamento;</w:t>
      </w:r>
    </w:p>
    <w:p w14:paraId="274406DD" w14:textId="77777777" w:rsidR="00A84F7F" w:rsidRPr="00D05B8E" w:rsidRDefault="00A84F7F">
      <w:pPr>
        <w:pStyle w:val="Nvel2-Red"/>
        <w:numPr>
          <w:ilvl w:val="2"/>
          <w:numId w:val="2"/>
        </w:numPr>
        <w:spacing w:before="0" w:after="0"/>
        <w:ind w:left="0" w:firstLine="0"/>
        <w:rPr>
          <w:i w:val="0"/>
          <w:color w:val="auto"/>
        </w:rPr>
      </w:pPr>
      <w:r>
        <w:rPr>
          <w:i w:val="0"/>
          <w:color w:val="auto"/>
        </w:rPr>
        <w:t xml:space="preserve"> Desenvolvimento pelo licitante de programa de integridade, conforme orientações dos órgãos de controle.</w:t>
      </w:r>
    </w:p>
    <w:p w14:paraId="77C8048E" w14:textId="77777777" w:rsidR="00A84F7F" w:rsidRPr="00D05B8E" w:rsidRDefault="00A84F7F" w:rsidP="00A84F7F">
      <w:pPr>
        <w:pStyle w:val="Nvel2-Red"/>
        <w:spacing w:before="0" w:after="0"/>
        <w:rPr>
          <w:i w:val="0"/>
          <w:color w:val="auto"/>
        </w:rPr>
      </w:pPr>
      <w:r>
        <w:rPr>
          <w:i w:val="0"/>
          <w:color w:val="auto"/>
        </w:rPr>
        <w:t>Persistindo o empate, será assegurada preferência, sucessivamente, aos bens e serviços produzidos ou prestados por:</w:t>
      </w:r>
    </w:p>
    <w:p w14:paraId="4F63A53C" w14:textId="77777777" w:rsidR="00A84F7F" w:rsidRPr="00D05B8E" w:rsidRDefault="00A84F7F">
      <w:pPr>
        <w:pStyle w:val="Nvel2-Red"/>
        <w:numPr>
          <w:ilvl w:val="2"/>
          <w:numId w:val="2"/>
        </w:numPr>
        <w:spacing w:before="0" w:after="0"/>
        <w:ind w:left="0" w:firstLine="0"/>
        <w:rPr>
          <w:i w:val="0"/>
          <w:color w:val="auto"/>
        </w:rPr>
      </w:pPr>
      <w:r>
        <w:rPr>
          <w:i w:val="0"/>
          <w:color w:val="auto"/>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CC6CD22" w14:textId="77777777" w:rsidR="00A84F7F" w:rsidRPr="00D05B8E" w:rsidRDefault="00A84F7F">
      <w:pPr>
        <w:pStyle w:val="Nvel2-Red"/>
        <w:numPr>
          <w:ilvl w:val="2"/>
          <w:numId w:val="2"/>
        </w:numPr>
        <w:spacing w:before="0" w:after="0"/>
        <w:ind w:left="0" w:firstLine="0"/>
        <w:rPr>
          <w:i w:val="0"/>
          <w:color w:val="auto"/>
        </w:rPr>
      </w:pPr>
      <w:bookmarkStart w:id="4" w:name="art60§1ii"/>
      <w:bookmarkEnd w:id="4"/>
      <w:r>
        <w:rPr>
          <w:i w:val="0"/>
          <w:color w:val="auto"/>
        </w:rPr>
        <w:t>Empresas brasileiras;</w:t>
      </w:r>
    </w:p>
    <w:p w14:paraId="31B85F21" w14:textId="77777777" w:rsidR="00A84F7F" w:rsidRPr="00D05B8E" w:rsidRDefault="00A84F7F">
      <w:pPr>
        <w:pStyle w:val="Nvel2-Red"/>
        <w:numPr>
          <w:ilvl w:val="2"/>
          <w:numId w:val="2"/>
        </w:numPr>
        <w:spacing w:before="0" w:after="0"/>
        <w:ind w:left="0" w:firstLine="0"/>
        <w:rPr>
          <w:i w:val="0"/>
          <w:color w:val="auto"/>
        </w:rPr>
      </w:pPr>
      <w:r>
        <w:rPr>
          <w:i w:val="0"/>
          <w:color w:val="auto"/>
        </w:rPr>
        <w:t xml:space="preserve"> </w:t>
      </w:r>
      <w:bookmarkStart w:id="5" w:name="art60§1iii"/>
      <w:bookmarkEnd w:id="5"/>
      <w:r>
        <w:rPr>
          <w:i w:val="0"/>
          <w:color w:val="auto"/>
        </w:rPr>
        <w:t>Empresas que invistam em pesquisa e no desenvolvimento de tecnologia no País;</w:t>
      </w:r>
    </w:p>
    <w:p w14:paraId="09263D4C" w14:textId="77777777" w:rsidR="00A84F7F" w:rsidRPr="00D05B8E" w:rsidRDefault="00A84F7F">
      <w:pPr>
        <w:pStyle w:val="Nvel2-Red"/>
        <w:numPr>
          <w:ilvl w:val="2"/>
          <w:numId w:val="2"/>
        </w:numPr>
        <w:spacing w:before="0" w:after="0"/>
        <w:ind w:left="0" w:firstLine="0"/>
        <w:rPr>
          <w:i w:val="0"/>
          <w:color w:val="auto"/>
        </w:rPr>
      </w:pPr>
      <w:r>
        <w:rPr>
          <w:i w:val="0"/>
          <w:color w:val="auto"/>
        </w:rPr>
        <w:t>Empresas que comprovem a prática de mitigação, nos termos da </w:t>
      </w:r>
      <w:hyperlink r:id="rId19" w:anchor=":~:text=LEI%20N%C2%BA%2012.187%2C%20DE%2029%20DE%20DEZEMBRO%20DE%202009.&amp;text=Institui%20a%20Pol%C3%ADtica%20Nacional%20sobre,PNMC%20e%20d%C3%A1%20outras%20provid%C3%AAncias." w:history="1">
        <w:r>
          <w:rPr>
            <w:rStyle w:val="Hyperlink"/>
            <w:i w:val="0"/>
            <w:color w:val="auto"/>
            <w:u w:val="none"/>
          </w:rPr>
          <w:t>Lei nº 12.187/09</w:t>
        </w:r>
      </w:hyperlink>
      <w:r>
        <w:rPr>
          <w:i w:val="0"/>
          <w:color w:val="auto"/>
        </w:rPr>
        <w:t>.</w:t>
      </w:r>
    </w:p>
    <w:p w14:paraId="1B0A4AF4" w14:textId="77777777" w:rsidR="00A84F7F" w:rsidRPr="00D05B8E" w:rsidRDefault="00A84F7F" w:rsidP="00A84F7F">
      <w:pPr>
        <w:pStyle w:val="Nvel2-Red"/>
        <w:numPr>
          <w:ilvl w:val="0"/>
          <w:numId w:val="0"/>
        </w:numPr>
        <w:spacing w:before="0" w:after="0"/>
        <w:rPr>
          <w:i w:val="0"/>
        </w:rPr>
      </w:pPr>
    </w:p>
    <w:p w14:paraId="74EA2AE9" w14:textId="77777777" w:rsidR="00A84F7F" w:rsidRPr="00D05B8E" w:rsidRDefault="00A84F7F">
      <w:pPr>
        <w:pStyle w:val="Nvel2-Red"/>
        <w:numPr>
          <w:ilvl w:val="0"/>
          <w:numId w:val="2"/>
        </w:numPr>
        <w:pBdr>
          <w:top w:val="double" w:sz="4" w:space="1" w:color="auto"/>
          <w:bottom w:val="double" w:sz="4" w:space="1" w:color="auto"/>
        </w:pBdr>
        <w:spacing w:before="0" w:after="0"/>
        <w:ind w:left="0" w:firstLine="0"/>
        <w:jc w:val="center"/>
        <w:rPr>
          <w:b/>
          <w:i w:val="0"/>
          <w:color w:val="auto"/>
        </w:rPr>
      </w:pPr>
      <w:r>
        <w:rPr>
          <w:b/>
          <w:i w:val="0"/>
          <w:color w:val="auto"/>
        </w:rPr>
        <w:t>DA NEGOCIAÇÃO.</w:t>
      </w:r>
    </w:p>
    <w:p w14:paraId="567D164B" w14:textId="7039A234" w:rsidR="00A84F7F" w:rsidRPr="00D05B8E" w:rsidRDefault="00A84F7F" w:rsidP="00A84F7F">
      <w:pPr>
        <w:pStyle w:val="Nvel2-Red"/>
        <w:tabs>
          <w:tab w:val="left" w:pos="426"/>
        </w:tabs>
        <w:spacing w:before="0" w:after="0"/>
        <w:rPr>
          <w:i w:val="0"/>
          <w:color w:val="auto"/>
        </w:rPr>
      </w:pPr>
      <w:r>
        <w:rPr>
          <w:i w:val="0"/>
          <w:color w:val="auto"/>
        </w:rPr>
        <w:t>Encerrada a etapa de envio de lances, a Pregoeira poderá negociar condições mais vantajosas com o licitante mais bem classificado, sendo a negociação obrigatória quando a proposta permanecer acima do preço máximo definido para a contratação (art. 61 da Lei Federal nº 14.133/21).</w:t>
      </w:r>
    </w:p>
    <w:p w14:paraId="17CD1995" w14:textId="77777777" w:rsidR="00A84F7F" w:rsidRPr="00D05B8E" w:rsidRDefault="00A84F7F">
      <w:pPr>
        <w:pStyle w:val="Nvel2-Red"/>
        <w:numPr>
          <w:ilvl w:val="2"/>
          <w:numId w:val="2"/>
        </w:numPr>
        <w:tabs>
          <w:tab w:val="left" w:pos="567"/>
        </w:tabs>
        <w:spacing w:before="0" w:after="0"/>
        <w:ind w:left="0" w:firstLine="0"/>
        <w:rPr>
          <w:i w:val="0"/>
          <w:color w:val="auto"/>
        </w:rPr>
      </w:pPr>
      <w:r>
        <w:rPr>
          <w:i w:val="0"/>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25B36E8" w14:textId="77777777" w:rsidR="00A84F7F" w:rsidRPr="00D05B8E" w:rsidRDefault="00A84F7F">
      <w:pPr>
        <w:pStyle w:val="Nvel2-Red"/>
        <w:numPr>
          <w:ilvl w:val="2"/>
          <w:numId w:val="2"/>
        </w:numPr>
        <w:tabs>
          <w:tab w:val="left" w:pos="709"/>
        </w:tabs>
        <w:spacing w:before="0" w:after="0"/>
        <w:ind w:left="0" w:firstLine="0"/>
        <w:rPr>
          <w:rFonts w:eastAsia="Times New Roman"/>
          <w:i w:val="0"/>
          <w:color w:val="auto"/>
        </w:rPr>
      </w:pPr>
      <w:r>
        <w:rPr>
          <w:rFonts w:eastAsia="Times New Roman"/>
          <w:i w:val="0"/>
          <w:color w:val="auto"/>
        </w:rPr>
        <w:t xml:space="preserve">A </w:t>
      </w:r>
      <w:r>
        <w:rPr>
          <w:i w:val="0"/>
          <w:color w:val="auto"/>
        </w:rPr>
        <w:t>negociação será realizada por meio do sistema, podendo ser acompanhada pelos demais licitantes.</w:t>
      </w:r>
    </w:p>
    <w:p w14:paraId="70562A96" w14:textId="77777777" w:rsidR="00A84F7F" w:rsidRPr="00D05B8E" w:rsidRDefault="00A84F7F">
      <w:pPr>
        <w:pStyle w:val="Nvel2-Red"/>
        <w:numPr>
          <w:ilvl w:val="2"/>
          <w:numId w:val="2"/>
        </w:numPr>
        <w:tabs>
          <w:tab w:val="left" w:pos="567"/>
        </w:tabs>
        <w:spacing w:before="0" w:after="0"/>
        <w:ind w:left="0" w:firstLine="0"/>
        <w:rPr>
          <w:rFonts w:eastAsia="Times New Roman"/>
          <w:i w:val="0"/>
          <w:color w:val="auto"/>
        </w:rPr>
      </w:pPr>
      <w:r>
        <w:rPr>
          <w:rFonts w:eastAsia="Times New Roman"/>
          <w:i w:val="0"/>
          <w:color w:val="auto"/>
        </w:rPr>
        <w:t>O resultado da negociação será divulgado a todos os licitantes e anexado aos autos do processo licitatório.</w:t>
      </w:r>
    </w:p>
    <w:p w14:paraId="34ACA132" w14:textId="6E109654" w:rsidR="00A84F7F" w:rsidRPr="00D05B8E" w:rsidRDefault="00E433C4">
      <w:pPr>
        <w:pStyle w:val="Nvel2-Red"/>
        <w:numPr>
          <w:ilvl w:val="2"/>
          <w:numId w:val="2"/>
        </w:numPr>
        <w:tabs>
          <w:tab w:val="left" w:pos="567"/>
        </w:tabs>
        <w:spacing w:before="0" w:after="0"/>
        <w:ind w:left="0" w:firstLine="0"/>
        <w:rPr>
          <w:i w:val="0"/>
          <w:color w:val="auto"/>
        </w:rPr>
      </w:pPr>
      <w:r>
        <w:rPr>
          <w:i w:val="0"/>
          <w:color w:val="auto"/>
        </w:rPr>
        <w:t>A Pregoeira solicitará ao licitante mais bem classificado que, no prazo de 02 (duas) horas, envie a proposta adequada ao último lance ofertado após a negociação realizada, com a indicação dos preços unitários de cada item, da marca e do modelo, acompanhada do catálogo, dos laudos, certificados, relatórios de ensaio e termos de garantia exigidos no Anexo IV, bem como dos demais documentos complementares necessários à confirmação daqueles exigidos neste Edital.</w:t>
      </w:r>
      <w:bookmarkStart w:id="6" w:name="_Hlk117016948"/>
    </w:p>
    <w:bookmarkEnd w:id="6"/>
    <w:p w14:paraId="5DB0D9CC" w14:textId="0D641505" w:rsidR="00A84F7F" w:rsidRPr="00D05B8E" w:rsidRDefault="00A84F7F">
      <w:pPr>
        <w:pStyle w:val="Nvel2-Red"/>
        <w:numPr>
          <w:ilvl w:val="2"/>
          <w:numId w:val="2"/>
        </w:numPr>
        <w:tabs>
          <w:tab w:val="left" w:pos="567"/>
        </w:tabs>
        <w:spacing w:before="0" w:after="0"/>
        <w:ind w:left="0" w:firstLine="0"/>
        <w:rPr>
          <w:rFonts w:eastAsia="Times New Roman"/>
          <w:i w:val="0"/>
          <w:color w:val="auto"/>
        </w:rPr>
      </w:pPr>
      <w:r>
        <w:rPr>
          <w:rFonts w:eastAsia="Times New Roman"/>
          <w:i w:val="0"/>
          <w:color w:val="auto"/>
        </w:rPr>
        <w:t>É facultado à Pregoeira prorrogar o prazo estabelecido, a partir de solicitação fundamentada feita no chat pelo licitante, antes de findo o prazo.</w:t>
      </w:r>
    </w:p>
    <w:p w14:paraId="64A050C2" w14:textId="53872813" w:rsidR="00A84F7F" w:rsidRPr="00D05B8E" w:rsidRDefault="00A84F7F" w:rsidP="00A84F7F">
      <w:pPr>
        <w:pStyle w:val="Nvel2-Red"/>
        <w:tabs>
          <w:tab w:val="left" w:pos="426"/>
        </w:tabs>
        <w:spacing w:before="0" w:after="0"/>
        <w:rPr>
          <w:rFonts w:eastAsia="Times New Roman"/>
          <w:i w:val="0"/>
          <w:color w:val="auto"/>
        </w:rPr>
      </w:pPr>
      <w:r>
        <w:rPr>
          <w:i w:val="0"/>
          <w:color w:val="auto"/>
        </w:rPr>
        <w:t>Após a negociação do preço, a Pregoeira iniciará a fase de aceitação e julgamento da proposta.</w:t>
      </w:r>
    </w:p>
    <w:p w14:paraId="754700A9" w14:textId="77777777" w:rsidR="00A84F7F" w:rsidRPr="00D05B8E" w:rsidRDefault="00A84F7F">
      <w:pPr>
        <w:pStyle w:val="PargrafodaLista"/>
        <w:numPr>
          <w:ilvl w:val="1"/>
          <w:numId w:val="2"/>
        </w:numPr>
        <w:tabs>
          <w:tab w:val="left" w:pos="426"/>
        </w:tabs>
        <w:spacing w:after="0"/>
        <w:ind w:left="0" w:firstLine="0"/>
        <w:jc w:val="both"/>
        <w:rPr>
          <w:rFonts w:ascii="Arial" w:eastAsia="Arial" w:hAnsi="Arial" w:cs="Arial"/>
          <w:sz w:val="20"/>
          <w:szCs w:val="20"/>
        </w:rPr>
      </w:pPr>
      <w:r>
        <w:rPr>
          <w:rFonts w:ascii="Arial" w:eastAsia="Arial" w:hAnsi="Arial" w:cs="Arial"/>
          <w:sz w:val="20"/>
          <w:szCs w:val="20"/>
        </w:rPr>
        <w:t>Não poderá haver desistência dos lances apresentados, sob pena de aplicação das penalidades previstas neste Edital.</w:t>
      </w:r>
    </w:p>
    <w:p w14:paraId="3FF13999" w14:textId="031930C8" w:rsidR="00A84F7F" w:rsidRPr="00D05B8E" w:rsidRDefault="00A84F7F">
      <w:pPr>
        <w:pStyle w:val="PargrafodaLista"/>
        <w:numPr>
          <w:ilvl w:val="1"/>
          <w:numId w:val="2"/>
        </w:numPr>
        <w:tabs>
          <w:tab w:val="left" w:pos="426"/>
          <w:tab w:val="left" w:pos="567"/>
        </w:tabs>
        <w:spacing w:after="0"/>
        <w:ind w:left="0" w:firstLine="0"/>
        <w:jc w:val="both"/>
        <w:rPr>
          <w:lang w:eastAsia="ar-SA"/>
        </w:rPr>
      </w:pPr>
      <w:bookmarkStart w:id="7" w:name="_Ref117019424"/>
      <w:r>
        <w:rPr>
          <w:rFonts w:ascii="Arial" w:eastAsia="Arial" w:hAnsi="Arial" w:cs="Arial"/>
          <w:sz w:val="20"/>
          <w:szCs w:val="20"/>
        </w:rPr>
        <w:t xml:space="preserve">Encerrada a etapa de negociação, a Pregoeira verificará se o licitante provisoriamente classificado em primeiro lugar atende às condições de participação no certame, conforme previsto no art. 14 da Lei Federal nº 14.133/21, legislação correlata e cláusula 3 deste Edital, especialmente quanto à existência de sanção que impeça a participação no certame ou a futura contratação, mediante a consulta aos seguintes cadastros: a) Cadastro Nacional de Empresas Inidôneas e Suspensas – CEIS e Cadastro Nacional de Empresas Punidas – CNEP, mantidos pela Controladoria-Geral da União; b) Cadastro Nacional de Condenações Cíveis por Atos de Improbidade Administrativa </w:t>
      </w:r>
      <w:r>
        <w:rPr>
          <w:rFonts w:ascii="Arial" w:eastAsia="Arial" w:hAnsi="Arial" w:cs="Arial"/>
          <w:sz w:val="20"/>
          <w:szCs w:val="20"/>
        </w:rPr>
        <w:lastRenderedPageBreak/>
        <w:t>e Inelegibilidade – CNIA, do Conselho Nacional de Justiça; c) Lista de Inidôneos do Tribunal de Contas da União; d) Cadastro de Fornecedores Impedidos de Licitar e Contratar com a Administração Pública Estadual – CAFIMP, do Estado de Minas Gerais.</w:t>
      </w:r>
      <w:bookmarkEnd w:id="7"/>
    </w:p>
    <w:p w14:paraId="243B7322" w14:textId="77777777" w:rsidR="00A84F7F" w:rsidRPr="00D05B8E" w:rsidRDefault="00A84F7F" w:rsidP="00A84F7F">
      <w:pPr>
        <w:tabs>
          <w:tab w:val="left" w:pos="426"/>
          <w:tab w:val="left" w:pos="567"/>
        </w:tabs>
        <w:spacing w:after="0"/>
        <w:jc w:val="both"/>
        <w:rPr>
          <w:rFonts w:ascii="Arial" w:eastAsia="Arial" w:hAnsi="Arial" w:cs="Arial"/>
          <w:color w:val="000000"/>
          <w:sz w:val="20"/>
          <w:szCs w:val="20"/>
        </w:rPr>
      </w:pPr>
    </w:p>
    <w:p w14:paraId="17BC9CF2"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sz w:val="20"/>
          <w:szCs w:val="20"/>
        </w:rPr>
        <w:t>DA ACEITAÇÃO DA PROPOSTA</w:t>
      </w:r>
    </w:p>
    <w:p w14:paraId="39DDAF3B" w14:textId="78710DE4" w:rsidR="00A84F7F" w:rsidRPr="00D05B8E" w:rsidRDefault="00E433C4">
      <w:pPr>
        <w:pStyle w:val="PargrafodaLista"/>
        <w:numPr>
          <w:ilvl w:val="1"/>
          <w:numId w:val="2"/>
        </w:numP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Pregoeira examinará a proposta mais bem classificada quanto à compatibilidade do preço ofertado com o valor estimado e sua compatibilidade com as especificações técnicas do objeto.</w:t>
      </w:r>
    </w:p>
    <w:p w14:paraId="08983092" w14:textId="5DE0D58D" w:rsidR="00A84F7F" w:rsidRPr="00D05B8E" w:rsidRDefault="00E433C4">
      <w:pPr>
        <w:pStyle w:val="PargrafodaLista"/>
        <w:numPr>
          <w:ilvl w:val="1"/>
          <w:numId w:val="2"/>
        </w:numP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Pregoeira poderá solicitar parecer de técnicos pertencentes ao quadro de pessoal da Câmara ou, ainda, de pessoas físicas ou jurídicas estranhas a ele, para orientar sua decisão.</w:t>
      </w:r>
    </w:p>
    <w:p w14:paraId="518C051D" w14:textId="77777777" w:rsidR="00A84F7F" w:rsidRPr="00D05B8E" w:rsidRDefault="00A84F7F">
      <w:pPr>
        <w:pStyle w:val="PargrafodaLista"/>
        <w:numPr>
          <w:ilvl w:val="1"/>
          <w:numId w:val="2"/>
        </w:numP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se considerará qualquer oferta de vantagem não prevista neste Edital, inclusive financiamentos subsidiados ou a fundo perdido.</w:t>
      </w:r>
    </w:p>
    <w:p w14:paraId="03AD0C98" w14:textId="77777777" w:rsidR="00A84F7F" w:rsidRPr="00D05B8E" w:rsidRDefault="00A84F7F" w:rsidP="00A84F7F">
      <w:pPr>
        <w:pStyle w:val="Nvel2-Red"/>
        <w:tabs>
          <w:tab w:val="left" w:pos="567"/>
        </w:tabs>
        <w:spacing w:before="0" w:after="0"/>
        <w:rPr>
          <w:i w:val="0"/>
          <w:color w:val="auto"/>
        </w:rPr>
      </w:pPr>
      <w:r>
        <w:rPr>
          <w:i w:val="0"/>
          <w:color w:val="auto"/>
        </w:rPr>
        <w:t>Será desclassificada a proposta vencedora que:</w:t>
      </w:r>
    </w:p>
    <w:p w14:paraId="20C8DBA4"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Contiver vícios insanáveis;</w:t>
      </w:r>
    </w:p>
    <w:p w14:paraId="549EF3CD" w14:textId="77777777" w:rsidR="00A84F7F" w:rsidRPr="00D05B8E" w:rsidRDefault="00A84F7F">
      <w:pPr>
        <w:pStyle w:val="Nvel2-Red"/>
        <w:numPr>
          <w:ilvl w:val="2"/>
          <w:numId w:val="2"/>
        </w:numPr>
        <w:tabs>
          <w:tab w:val="left" w:pos="709"/>
        </w:tabs>
        <w:spacing w:before="0" w:after="0"/>
        <w:ind w:left="0" w:firstLine="0"/>
        <w:rPr>
          <w:b/>
          <w:i w:val="0"/>
          <w:color w:val="auto"/>
        </w:rPr>
      </w:pPr>
      <w:r>
        <w:rPr>
          <w:i w:val="0"/>
          <w:color w:val="auto"/>
        </w:rPr>
        <w:t>Não obedecer às especificações técnicas contidas no Termo de Referência;</w:t>
      </w:r>
    </w:p>
    <w:p w14:paraId="70FBD56A" w14:textId="77777777" w:rsidR="00A84F7F" w:rsidRPr="00D05B8E" w:rsidRDefault="00A84F7F">
      <w:pPr>
        <w:pStyle w:val="Nvel2-Red"/>
        <w:numPr>
          <w:ilvl w:val="2"/>
          <w:numId w:val="2"/>
        </w:numPr>
        <w:tabs>
          <w:tab w:val="left" w:pos="709"/>
        </w:tabs>
        <w:spacing w:before="0" w:after="0"/>
        <w:ind w:left="0" w:firstLine="0"/>
        <w:rPr>
          <w:b/>
          <w:i w:val="0"/>
          <w:color w:val="auto"/>
        </w:rPr>
      </w:pPr>
      <w:r>
        <w:rPr>
          <w:i w:val="0"/>
          <w:color w:val="auto"/>
        </w:rPr>
        <w:t>Apresentar preços inexequíveis ou permanecerem acima do preço máximo definido para a contratação;</w:t>
      </w:r>
    </w:p>
    <w:p w14:paraId="08372A77" w14:textId="77777777" w:rsidR="00A84F7F" w:rsidRPr="00D05B8E" w:rsidRDefault="00A84F7F">
      <w:pPr>
        <w:pStyle w:val="Nvel2-Red"/>
        <w:numPr>
          <w:ilvl w:val="2"/>
          <w:numId w:val="2"/>
        </w:numPr>
        <w:tabs>
          <w:tab w:val="left" w:pos="709"/>
        </w:tabs>
        <w:spacing w:before="0" w:after="0"/>
        <w:ind w:left="0" w:firstLine="0"/>
        <w:rPr>
          <w:b/>
          <w:i w:val="0"/>
          <w:color w:val="auto"/>
        </w:rPr>
      </w:pPr>
      <w:r>
        <w:rPr>
          <w:i w:val="0"/>
          <w:color w:val="auto"/>
        </w:rPr>
        <w:t>Não tiverem sua exequibilidade demonstrada, quando exigido pela Administração;</w:t>
      </w:r>
    </w:p>
    <w:p w14:paraId="4764BA86" w14:textId="77777777" w:rsidR="00A84F7F" w:rsidRPr="00D05B8E" w:rsidRDefault="00A84F7F" w:rsidP="00A84F7F">
      <w:pPr>
        <w:pStyle w:val="Nvel2-Red"/>
        <w:spacing w:before="0" w:after="0"/>
        <w:rPr>
          <w:i w:val="0"/>
          <w:color w:val="auto"/>
        </w:rPr>
      </w:pPr>
      <w:r>
        <w:rPr>
          <w:i w:val="0"/>
          <w:color w:val="auto"/>
        </w:rPr>
        <w:t>No caso de bens e serviços em geral, é indício de inexequibilidade das propostas valores inferiores a 50% (cinquenta por cento) do valor orçado pela Administração.</w:t>
      </w:r>
    </w:p>
    <w:p w14:paraId="7E546F5B" w14:textId="6C2D38DF"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 xml:space="preserve">A inexequibilidade, na hipótese de que trata o </w:t>
      </w:r>
      <w:r>
        <w:rPr>
          <w:bCs/>
          <w:i w:val="0"/>
          <w:color w:val="auto"/>
        </w:rPr>
        <w:t>item 9.5</w:t>
      </w:r>
      <w:r>
        <w:rPr>
          <w:i w:val="0"/>
          <w:color w:val="auto"/>
        </w:rPr>
        <w:t>, só será considerada após diligência da  Pregoeira, que comprove:</w:t>
      </w:r>
    </w:p>
    <w:p w14:paraId="0840FD9C"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Que o custo do licitante ultrapassa o valor da proposta; e</w:t>
      </w:r>
    </w:p>
    <w:p w14:paraId="404DED6A"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Inexistirem custos de oportunidade capazes de justificar o vulto da oferta.</w:t>
      </w:r>
    </w:p>
    <w:p w14:paraId="0899C7A3" w14:textId="77777777" w:rsidR="00A84F7F" w:rsidRPr="00D05B8E" w:rsidRDefault="00A84F7F" w:rsidP="00A84F7F">
      <w:pPr>
        <w:tabs>
          <w:tab w:val="left" w:pos="426"/>
          <w:tab w:val="left" w:pos="567"/>
          <w:tab w:val="center" w:pos="4252"/>
          <w:tab w:val="right" w:pos="8504"/>
        </w:tabs>
        <w:spacing w:after="0"/>
        <w:jc w:val="both"/>
        <w:rPr>
          <w:rFonts w:ascii="Arial" w:eastAsia="Arial" w:hAnsi="Arial" w:cs="Arial"/>
          <w:color w:val="000000"/>
          <w:sz w:val="20"/>
          <w:szCs w:val="20"/>
        </w:rPr>
      </w:pPr>
    </w:p>
    <w:p w14:paraId="0E8C80AD"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 w:val="center" w:pos="4252"/>
          <w:tab w:val="right" w:pos="8504"/>
        </w:tabs>
        <w:spacing w:after="0"/>
        <w:ind w:left="0" w:firstLine="0"/>
        <w:jc w:val="center"/>
        <w:rPr>
          <w:rFonts w:ascii="Arial" w:eastAsia="Arial" w:hAnsi="Arial" w:cs="Arial"/>
          <w:color w:val="000000"/>
          <w:sz w:val="20"/>
          <w:szCs w:val="20"/>
        </w:rPr>
      </w:pPr>
      <w:r>
        <w:rPr>
          <w:rFonts w:ascii="Arial" w:eastAsia="Arial" w:hAnsi="Arial" w:cs="Arial"/>
          <w:b/>
          <w:sz w:val="20"/>
          <w:szCs w:val="20"/>
        </w:rPr>
        <w:t>DA AMOSTRA.</w:t>
      </w:r>
    </w:p>
    <w:p w14:paraId="3F3112C3" w14:textId="774066EB" w:rsidR="00A84F7F"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 Câmara reserva-se o direito de, caso julgue necessário para a verificação da conformidade do produto ofertado, solicitar ao licitante provisoriamente classificado em primeiro lugar a apresentação de amostra de um ou mais itens do lote. A análise será efetuada por servidor ou comissão designada, em conjunto com o setor requisitante.</w:t>
      </w:r>
    </w:p>
    <w:p w14:paraId="58A9993B"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Caso a Administração opte pela apresentação de amostras, o prazo de entrega será de até 10 (dez) dias úteis, contados da solicitação registrada no sistema, prorrogável uma única vez, por igual período, mediante justificativa aceita pela Pregoeira.</w:t>
      </w:r>
    </w:p>
    <w:p w14:paraId="7D6856D4"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 amostra será avaliada segundo os seguintes critérios objetivos: a) conformidade com as especificações e dimensões mínimas constantes do Anexo IV; b) correspondência com a marca, o modelo e o catálogo indicados na proposta; c) inexistência de defeitos de fabricação, montagem ou acabamento. Será recusada a amostra que não atender a qualquer desses critérios, mediante decisão fundamentada que indique os requisitos não atendidos, hipótese em que será convocado o licitante subsequente, na ordem de classificação.</w:t>
      </w:r>
    </w:p>
    <w:p w14:paraId="26D80086"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 amostra deverá ser enviada juntamente com a embalagem original do objeto, a fim de permitir a aferição precisa da especificação do objeto.</w:t>
      </w:r>
    </w:p>
    <w:p w14:paraId="4798D1BF"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 amostra aprovada poderá, a critério da Administração e com a concordância do fornecedor, ser computada no quantitativo da primeira ordem de fornecimento.</w:t>
      </w:r>
    </w:p>
    <w:p w14:paraId="4CB367A6"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 xml:space="preserve"> As amostras rejeitadas deverão ser RETIRADAS da Seção de Almoxarifado, no prazo máximo de 10 dias, contados da apresentação. Caso contrário, serão consideradas abandonadas.</w:t>
      </w:r>
    </w:p>
    <w:p w14:paraId="199C2E4A"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 licitante vencedora ficará responsável por todos os tributos, custos e demais despesas, a fim de que o material objeto do presente certame seja entregue, inclusive todas as despesas provenientes das amostras</w:t>
      </w:r>
    </w:p>
    <w:p w14:paraId="17A87E57" w14:textId="77777777" w:rsidR="00A84F7F" w:rsidRPr="00D05B8E" w:rsidRDefault="00A84F7F">
      <w:pPr>
        <w:pStyle w:val="PargrafodaLista"/>
        <w:numPr>
          <w:ilvl w:val="1"/>
          <w:numId w:val="2"/>
        </w:numPr>
        <w:tabs>
          <w:tab w:val="left" w:pos="567"/>
        </w:tabs>
        <w:spacing w:after="0"/>
        <w:ind w:left="0" w:firstLine="0"/>
        <w:jc w:val="both"/>
        <w:rPr>
          <w:rStyle w:val="Refdecomentrio"/>
          <w:rFonts w:ascii="Arial" w:eastAsia="Arial" w:hAnsi="Arial" w:cs="Arial"/>
          <w:sz w:val="20"/>
          <w:szCs w:val="20"/>
        </w:rPr>
      </w:pPr>
      <w:r>
        <w:rPr>
          <w:rStyle w:val="Refdecomentrio"/>
          <w:rFonts w:ascii="Arial" w:hAnsi="Arial" w:cs="Arial"/>
          <w:sz w:val="20"/>
          <w:szCs w:val="20"/>
        </w:rPr>
        <w:t>Por meio de mensagem no sistema, será divulgado o local e horário de realização do procedimento para a avaliação das amostras, cuja presença será facultada a todos os interessados, incluindo os licitantes.</w:t>
      </w:r>
    </w:p>
    <w:p w14:paraId="36037E96" w14:textId="77777777" w:rsidR="00A84F7F" w:rsidRPr="00D05B8E" w:rsidRDefault="00A84F7F">
      <w:pPr>
        <w:pStyle w:val="PargrafodaLista"/>
        <w:numPr>
          <w:ilvl w:val="1"/>
          <w:numId w:val="2"/>
        </w:numPr>
        <w:tabs>
          <w:tab w:val="left" w:pos="567"/>
        </w:tabs>
        <w:spacing w:beforeLines="120" w:before="288" w:afterLines="120" w:after="288" w:line="312" w:lineRule="auto"/>
        <w:ind w:left="0" w:firstLine="0"/>
        <w:jc w:val="both"/>
        <w:rPr>
          <w:rStyle w:val="Refdecomentrio"/>
          <w:rFonts w:ascii="Arial" w:hAnsi="Arial" w:cs="Arial"/>
          <w:sz w:val="20"/>
          <w:szCs w:val="20"/>
        </w:rPr>
      </w:pPr>
      <w:r>
        <w:rPr>
          <w:rStyle w:val="Refdecomentrio"/>
          <w:rFonts w:ascii="Arial" w:hAnsi="Arial" w:cs="Arial"/>
          <w:sz w:val="20"/>
          <w:szCs w:val="20"/>
        </w:rPr>
        <w:t>Os resultados das avaliações serão divulgados por meio de mensagem no sistema.</w:t>
      </w:r>
    </w:p>
    <w:p w14:paraId="3F1C1610" w14:textId="224D6E8D" w:rsidR="00A84F7F" w:rsidRPr="00D05B8E" w:rsidRDefault="00A84F7F">
      <w:pPr>
        <w:pStyle w:val="PargrafodaLista"/>
        <w:numPr>
          <w:ilvl w:val="1"/>
          <w:numId w:val="2"/>
        </w:numPr>
        <w:tabs>
          <w:tab w:val="left" w:pos="567"/>
        </w:tabs>
        <w:spacing w:beforeLines="120" w:before="288" w:afterLines="120" w:after="288"/>
        <w:ind w:left="0" w:firstLine="0"/>
        <w:jc w:val="both"/>
        <w:rPr>
          <w:rStyle w:val="Refdecomentrio"/>
          <w:rFonts w:ascii="Arial" w:hAnsi="Arial" w:cs="Arial"/>
          <w:sz w:val="20"/>
          <w:szCs w:val="20"/>
        </w:rPr>
      </w:pPr>
      <w:r>
        <w:rPr>
          <w:rStyle w:val="Refdecomentrio"/>
          <w:rFonts w:ascii="Arial" w:hAnsi="Arial" w:cs="Arial"/>
          <w:sz w:val="20"/>
          <w:szCs w:val="20"/>
        </w:rPr>
        <w:lastRenderedPageBreak/>
        <w:t>No caso de não haver entrega da amostra ou ocorrer atraso na entrega, sem justificativa aceita pela Pregoeira, ou havendo entrega de amostras fora das especificações previstas neste Edital, a proposta do licitante será recusada.</w:t>
      </w:r>
    </w:p>
    <w:p w14:paraId="338727EC" w14:textId="0F96CEE6" w:rsidR="00A84F7F" w:rsidRPr="00D05B8E" w:rsidRDefault="00A84F7F">
      <w:pPr>
        <w:pStyle w:val="PargrafodaLista"/>
        <w:numPr>
          <w:ilvl w:val="1"/>
          <w:numId w:val="2"/>
        </w:numPr>
        <w:tabs>
          <w:tab w:val="left" w:pos="567"/>
        </w:tabs>
        <w:spacing w:beforeLines="120" w:before="288" w:afterLines="120" w:after="288"/>
        <w:ind w:left="0" w:firstLine="0"/>
        <w:jc w:val="both"/>
        <w:rPr>
          <w:rStyle w:val="Refdecomentrio"/>
          <w:rFonts w:ascii="Arial" w:hAnsi="Arial" w:cs="Arial"/>
          <w:sz w:val="20"/>
          <w:szCs w:val="20"/>
        </w:rPr>
      </w:pPr>
      <w:r>
        <w:rPr>
          <w:rStyle w:val="Refdecomentrio"/>
          <w:rFonts w:ascii="Arial" w:hAnsi="Arial" w:cs="Arial"/>
          <w:sz w:val="20"/>
          <w:szCs w:val="20"/>
        </w:rPr>
        <w:t>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w:t>
      </w:r>
    </w:p>
    <w:p w14:paraId="631366D8" w14:textId="77777777" w:rsidR="00A84F7F" w:rsidRPr="00D05B8E" w:rsidRDefault="00A84F7F" w:rsidP="00A84F7F">
      <w:pPr>
        <w:pStyle w:val="PargrafodaLista"/>
        <w:tabs>
          <w:tab w:val="left" w:pos="567"/>
        </w:tabs>
        <w:spacing w:beforeLines="120" w:before="288" w:afterLines="120" w:after="288"/>
        <w:ind w:left="0"/>
        <w:jc w:val="both"/>
        <w:rPr>
          <w:rStyle w:val="Refdecomentrio"/>
          <w:rFonts w:ascii="Arial" w:hAnsi="Arial" w:cs="Arial"/>
          <w:sz w:val="20"/>
          <w:szCs w:val="20"/>
        </w:rPr>
      </w:pPr>
    </w:p>
    <w:p w14:paraId="7A5D4BB3" w14:textId="77777777" w:rsidR="00A84F7F" w:rsidRPr="00D05B8E" w:rsidRDefault="00A84F7F">
      <w:pPr>
        <w:pStyle w:val="PargrafodaLista"/>
        <w:numPr>
          <w:ilvl w:val="0"/>
          <w:numId w:val="2"/>
        </w:numPr>
        <w:pBdr>
          <w:top w:val="double" w:sz="4" w:space="1" w:color="auto"/>
          <w:bottom w:val="double" w:sz="4" w:space="1" w:color="auto"/>
        </w:pBdr>
        <w:tabs>
          <w:tab w:val="left" w:pos="567"/>
        </w:tabs>
        <w:spacing w:beforeLines="120" w:before="288" w:afterLines="120" w:after="288"/>
        <w:ind w:left="0" w:firstLine="0"/>
        <w:jc w:val="center"/>
        <w:rPr>
          <w:rFonts w:ascii="Arial" w:hAnsi="Arial" w:cs="Arial"/>
          <w:sz w:val="20"/>
          <w:szCs w:val="20"/>
        </w:rPr>
      </w:pPr>
      <w:r>
        <w:rPr>
          <w:rFonts w:ascii="Arial" w:eastAsia="Arial" w:hAnsi="Arial" w:cs="Arial"/>
          <w:b/>
          <w:sz w:val="20"/>
          <w:szCs w:val="20"/>
        </w:rPr>
        <w:t>DA HABILITAÇÃO</w:t>
      </w:r>
    </w:p>
    <w:p w14:paraId="682E0D0F"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49B7DC2E"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Os documentos necessários à habilitação poderão ser apresentados em original, por extração via internet, por cópia ou por declaração de autenticidade emitida por advogado sob sua responsabilidade pessoal.</w:t>
      </w:r>
    </w:p>
    <w:p w14:paraId="2D86A17C"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Os atos serão preferencialmente digitais, de modo a permitir a comunicação, armazenamento e validação por meio eletrônico;</w:t>
      </w:r>
    </w:p>
    <w:p w14:paraId="20EDE48C"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hAnsi="Arial" w:cs="Arial"/>
          <w:color w:val="000000"/>
          <w:sz w:val="20"/>
          <w:szCs w:val="20"/>
        </w:rPr>
        <w:t>2º É permitida a identificação e assinatura digital por pessoa física ou jurídica em meio eletrônico, mediante certificado digital emitido em âmbito da Infraestrutura de Chaves Públicas Brasileira (ICP-Brasil).</w:t>
      </w:r>
    </w:p>
    <w:p w14:paraId="616581CF"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O licitante deverá apresentar os seguintes documentos para habilitar-se no presente processo:</w:t>
      </w:r>
    </w:p>
    <w:p w14:paraId="27FE7B2A"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b/>
          <w:sz w:val="20"/>
          <w:szCs w:val="20"/>
        </w:rPr>
        <w:t>RELATIVOS A HABILITAÇÃO JURÍDICA</w:t>
      </w:r>
    </w:p>
    <w:p w14:paraId="68C7C5DC"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Ato constitutivo (Contrato Social, Requerimento de Empresário, Estatuto e outros) com sua última alteração, devidamente registrados no órgão competente. Em se tratando de sociedades empresariais e, no caso de sociedades por ações, acompanhado de documentos de eleição de seus administradores;</w:t>
      </w:r>
    </w:p>
    <w:p w14:paraId="52FE6D53" w14:textId="77777777" w:rsidR="00A84F7F" w:rsidRPr="00D05B8E" w:rsidRDefault="00A84F7F">
      <w:pPr>
        <w:pStyle w:val="PargrafodaLista"/>
        <w:numPr>
          <w:ilvl w:val="3"/>
          <w:numId w:val="2"/>
        </w:numPr>
        <w:tabs>
          <w:tab w:val="left" w:pos="993"/>
        </w:tabs>
        <w:spacing w:after="0"/>
        <w:ind w:left="0" w:firstLine="0"/>
        <w:jc w:val="both"/>
        <w:rPr>
          <w:rFonts w:ascii="Arial" w:eastAsia="Arial" w:hAnsi="Arial" w:cs="Arial"/>
          <w:sz w:val="20"/>
          <w:szCs w:val="20"/>
        </w:rPr>
      </w:pPr>
      <w:r>
        <w:rPr>
          <w:rFonts w:ascii="Arial" w:eastAsia="Arial" w:hAnsi="Arial" w:cs="Arial"/>
          <w:sz w:val="20"/>
          <w:szCs w:val="20"/>
        </w:rPr>
        <w:t>Os documentos em apreço deverão estar acompanhados de todas as alterações ou substituídos pela consolidação respectiva;</w:t>
      </w:r>
    </w:p>
    <w:p w14:paraId="05B4F248" w14:textId="77777777" w:rsidR="00A84F7F" w:rsidRPr="00D05B8E" w:rsidRDefault="00A84F7F">
      <w:pPr>
        <w:pStyle w:val="PargrafodaLista"/>
        <w:numPr>
          <w:ilvl w:val="3"/>
          <w:numId w:val="2"/>
        </w:numPr>
        <w:tabs>
          <w:tab w:val="left" w:pos="993"/>
        </w:tabs>
        <w:spacing w:after="0"/>
        <w:ind w:left="0" w:firstLine="0"/>
        <w:jc w:val="both"/>
        <w:rPr>
          <w:rFonts w:ascii="Arial" w:eastAsia="Arial" w:hAnsi="Arial" w:cs="Arial"/>
          <w:sz w:val="20"/>
          <w:szCs w:val="20"/>
        </w:rPr>
      </w:pPr>
      <w:r>
        <w:rPr>
          <w:rFonts w:ascii="Arial" w:eastAsia="Arial" w:hAnsi="Arial" w:cs="Arial"/>
          <w:sz w:val="20"/>
          <w:szCs w:val="20"/>
        </w:rPr>
        <w:t>Inscrição do ato constitutivo, no caso de sociedades simples, acompanhada de prova de diretoria em exercício; e</w:t>
      </w:r>
    </w:p>
    <w:p w14:paraId="09BF6191" w14:textId="77777777" w:rsidR="00A84F7F" w:rsidRPr="00D05B8E" w:rsidRDefault="00A84F7F">
      <w:pPr>
        <w:pStyle w:val="PargrafodaLista"/>
        <w:numPr>
          <w:ilvl w:val="3"/>
          <w:numId w:val="2"/>
        </w:numPr>
        <w:tabs>
          <w:tab w:val="left" w:pos="993"/>
        </w:tabs>
        <w:spacing w:after="0"/>
        <w:ind w:left="0" w:firstLine="0"/>
        <w:jc w:val="both"/>
        <w:rPr>
          <w:rFonts w:ascii="Arial" w:eastAsia="Arial" w:hAnsi="Arial" w:cs="Arial"/>
          <w:sz w:val="20"/>
          <w:szCs w:val="20"/>
        </w:rPr>
      </w:pPr>
      <w:r>
        <w:rPr>
          <w:rFonts w:ascii="Arial" w:eastAsia="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643603EC" w14:textId="77777777" w:rsidR="00A84F7F" w:rsidRPr="00D05B8E" w:rsidRDefault="00A84F7F">
      <w:pPr>
        <w:pStyle w:val="PargrafodaLista"/>
        <w:numPr>
          <w:ilvl w:val="1"/>
          <w:numId w:val="2"/>
        </w:numPr>
        <w:tabs>
          <w:tab w:val="left" w:pos="709"/>
        </w:tabs>
        <w:spacing w:after="0"/>
        <w:ind w:left="0" w:firstLine="0"/>
        <w:jc w:val="both"/>
        <w:rPr>
          <w:rFonts w:ascii="Arial" w:eastAsia="Arial" w:hAnsi="Arial" w:cs="Arial"/>
          <w:b/>
          <w:sz w:val="20"/>
          <w:szCs w:val="20"/>
        </w:rPr>
      </w:pPr>
      <w:r>
        <w:rPr>
          <w:rFonts w:ascii="Arial" w:eastAsia="Arial" w:hAnsi="Arial" w:cs="Arial"/>
          <w:b/>
          <w:sz w:val="20"/>
          <w:szCs w:val="20"/>
        </w:rPr>
        <w:t>RELATIVOS À REGULARIDADE FISCAL E TRABALHISTA</w:t>
      </w:r>
    </w:p>
    <w:p w14:paraId="07417158"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Prova de inscrição no Cadastro Nacional da Pessoa Jurídica – CNPJ;</w:t>
      </w:r>
    </w:p>
    <w:p w14:paraId="65CA5264"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Prova de inscrição no cadastro de contribuintes estadual ou municipal, se houver, relativo ao domicílio ou sede da licitante, pertinente ao seu ramo de atividade e compatível com o objeto licitado;</w:t>
      </w:r>
    </w:p>
    <w:p w14:paraId="74A5F310"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Prova de regularidade para com as Fazendas Federal, Estadual e Municipal do domicílio ou sede da licitante, ou outra equivalente, na forma da lei</w:t>
      </w:r>
    </w:p>
    <w:p w14:paraId="1D6AB290" w14:textId="77777777" w:rsidR="00A84F7F" w:rsidRPr="00D05B8E" w:rsidRDefault="00A84F7F">
      <w:pPr>
        <w:pStyle w:val="PargrafodaLista"/>
        <w:numPr>
          <w:ilvl w:val="3"/>
          <w:numId w:val="2"/>
        </w:numPr>
        <w:tabs>
          <w:tab w:val="left" w:pos="993"/>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Faz parte da prova de regularidade para com a Fazenda Federal do Brasil, mediante a apresentação de Certidão Conjunta Negativa de Débitos ou Positiva com Efeitos de Negativa 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2150FAA2" w14:textId="77777777" w:rsidR="00A84F7F" w:rsidRPr="00D05B8E" w:rsidRDefault="00A84F7F">
      <w:pPr>
        <w:pStyle w:val="PargrafodaLista"/>
        <w:numPr>
          <w:ilvl w:val="3"/>
          <w:numId w:val="2"/>
        </w:numPr>
        <w:tabs>
          <w:tab w:val="left" w:pos="993"/>
        </w:tabs>
        <w:spacing w:after="0"/>
        <w:ind w:left="0" w:firstLine="0"/>
        <w:jc w:val="both"/>
        <w:rPr>
          <w:rFonts w:ascii="Arial" w:eastAsia="Arial" w:hAnsi="Arial" w:cs="Arial"/>
          <w:sz w:val="20"/>
          <w:szCs w:val="20"/>
        </w:rPr>
      </w:pPr>
      <w:r>
        <w:rPr>
          <w:rFonts w:ascii="Arial" w:eastAsia="Arial" w:hAnsi="Arial" w:cs="Arial"/>
          <w:sz w:val="20"/>
          <w:szCs w:val="20"/>
        </w:rPr>
        <w:t>Faz parte da regularidade para com a Fazenda Estadual a apresentação da Certidão de Quitação dos Tributos Tributários Estaduais ou Positiva com Efeitos de Negativa relativos ao domicílio ou sede do licitante;</w:t>
      </w:r>
    </w:p>
    <w:p w14:paraId="3AABD4CB" w14:textId="77777777" w:rsidR="00A84F7F" w:rsidRPr="00D05B8E" w:rsidRDefault="00A84F7F">
      <w:pPr>
        <w:pStyle w:val="PargrafodaLista"/>
        <w:numPr>
          <w:ilvl w:val="3"/>
          <w:numId w:val="2"/>
        </w:numPr>
        <w:tabs>
          <w:tab w:val="left" w:pos="993"/>
        </w:tabs>
        <w:spacing w:after="0"/>
        <w:ind w:left="0" w:firstLine="0"/>
        <w:jc w:val="both"/>
        <w:rPr>
          <w:rFonts w:ascii="Arial" w:eastAsia="Arial" w:hAnsi="Arial" w:cs="Arial"/>
          <w:sz w:val="20"/>
          <w:szCs w:val="20"/>
        </w:rPr>
      </w:pPr>
      <w:r>
        <w:rPr>
          <w:rFonts w:ascii="Arial" w:eastAsia="Arial" w:hAnsi="Arial" w:cs="Arial"/>
          <w:sz w:val="20"/>
          <w:szCs w:val="20"/>
        </w:rPr>
        <w:t>Faz parte da regularidade para com a Fazenda Municipal do domicílio ou sede do licitante a apresentação de Certidão Negativa de Quitação de Débitos ou Positiva com efeitos de Negativas emitida pela Secretaria Municipal competente;</w:t>
      </w:r>
    </w:p>
    <w:p w14:paraId="6D0F5592"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lastRenderedPageBreak/>
        <w:t>Prova de regularidade perante o Fundo de Garantia por Tempo de Serviço (FGTS), demonstrando situação regular no cumprimento dos encargos sociais instituídos por lei mediante apresentação de Certificado de Regularidade (CRF do FGTS), emitido pela Caixa Econômica Federal;</w:t>
      </w:r>
    </w:p>
    <w:p w14:paraId="0052BC7A"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color w:val="000000"/>
          <w:sz w:val="20"/>
          <w:szCs w:val="20"/>
        </w:rPr>
      </w:pPr>
      <w:r>
        <w:rPr>
          <w:rFonts w:ascii="Arial" w:eastAsia="Arial" w:hAnsi="Arial" w:cs="Arial"/>
          <w:sz w:val="20"/>
          <w:szCs w:val="20"/>
        </w:rPr>
        <w:t>Prova de inexistência de débitos inadimplidos perante a Justiça do Trabalho, mediante a apresentação de Certidão Negativa ou Certidão Positiva com Efeito de Negativa, nos termos do Título VII-A da Consolidação das Leis do Trabalho, aprovada pelo Decreto-Lei nº 5.452/1943.</w:t>
      </w:r>
    </w:p>
    <w:p w14:paraId="0115404F" w14:textId="77777777" w:rsidR="00A84F7F" w:rsidRPr="00D05B8E" w:rsidRDefault="00A84F7F" w:rsidP="00A84F7F">
      <w:pPr>
        <w:tabs>
          <w:tab w:val="left" w:pos="426"/>
          <w:tab w:val="left" w:pos="567"/>
          <w:tab w:val="left" w:pos="1418"/>
        </w:tabs>
        <w:spacing w:after="0"/>
        <w:jc w:val="both"/>
        <w:rPr>
          <w:rFonts w:ascii="Arial" w:eastAsia="Arial" w:hAnsi="Arial" w:cs="Arial"/>
          <w:color w:val="000000"/>
          <w:sz w:val="20"/>
          <w:szCs w:val="20"/>
        </w:rPr>
      </w:pPr>
    </w:p>
    <w:p w14:paraId="2750BBB8" w14:textId="77777777" w:rsidR="00A84F7F" w:rsidRPr="00D05B8E" w:rsidRDefault="00A84F7F">
      <w:pPr>
        <w:pStyle w:val="PargrafodaLista"/>
        <w:numPr>
          <w:ilvl w:val="1"/>
          <w:numId w:val="2"/>
        </w:numPr>
        <w:tabs>
          <w:tab w:val="left" w:pos="567"/>
          <w:tab w:val="left" w:pos="1418"/>
        </w:tabs>
        <w:spacing w:after="0"/>
        <w:ind w:left="0" w:firstLine="0"/>
        <w:jc w:val="both"/>
        <w:rPr>
          <w:rFonts w:ascii="Arial" w:eastAsia="Arial" w:hAnsi="Arial" w:cs="Arial"/>
          <w:b/>
          <w:sz w:val="20"/>
          <w:szCs w:val="20"/>
        </w:rPr>
      </w:pPr>
      <w:r>
        <w:rPr>
          <w:rFonts w:ascii="Arial" w:eastAsia="Arial" w:hAnsi="Arial" w:cs="Arial"/>
          <w:b/>
          <w:sz w:val="20"/>
          <w:szCs w:val="20"/>
        </w:rPr>
        <w:t>QUALIFICAÇÃO TÉCNICO – OPERACIONAL</w:t>
      </w:r>
    </w:p>
    <w:p w14:paraId="5F3E395A"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sz w:val="20"/>
          <w:szCs w:val="20"/>
        </w:rPr>
      </w:pPr>
      <w:r>
        <w:rPr>
          <w:rFonts w:ascii="Arial" w:eastAsia="Arial" w:hAnsi="Arial" w:cs="Arial"/>
          <w:sz w:val="20"/>
          <w:szCs w:val="20"/>
        </w:rPr>
        <w:t>Apresentação de um ou mais atestados de capacidade técnico-operacional, fornecidos por pessoa jurídica de direito público ou privado, que comprovem que a licitante forneceu produtos iguais ou similares aos do objeto desta licitação, compatíveis em características e prazos, admitidos o somatório de atestados e a apresentação de atestados referentes a itens isolados do lote, não sendo exigida a comprovação de quantitativo mínimo.</w:t>
      </w:r>
    </w:p>
    <w:p w14:paraId="712B16FF" w14:textId="77777777" w:rsidR="00A84F7F" w:rsidRPr="00D05B8E" w:rsidRDefault="00A84F7F" w:rsidP="00A84F7F">
      <w:pPr>
        <w:tabs>
          <w:tab w:val="left" w:pos="426"/>
          <w:tab w:val="left" w:pos="567"/>
        </w:tabs>
        <w:spacing w:after="0"/>
        <w:jc w:val="both"/>
        <w:rPr>
          <w:rFonts w:ascii="Arial" w:eastAsia="Arial" w:hAnsi="Arial" w:cs="Arial"/>
          <w:sz w:val="20"/>
          <w:szCs w:val="20"/>
        </w:rPr>
      </w:pPr>
    </w:p>
    <w:p w14:paraId="1D1E24A8"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b/>
          <w:sz w:val="20"/>
          <w:szCs w:val="20"/>
        </w:rPr>
      </w:pPr>
      <w:r>
        <w:rPr>
          <w:rFonts w:ascii="Arial" w:eastAsia="Arial" w:hAnsi="Arial" w:cs="Arial"/>
          <w:b/>
          <w:sz w:val="20"/>
          <w:szCs w:val="20"/>
        </w:rPr>
        <w:t>DEMAIS DOCUMENTOS NECESSÁRIOS.</w:t>
      </w:r>
    </w:p>
    <w:p w14:paraId="287109CA" w14:textId="77777777" w:rsidR="00A84F7F"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Certidão Negativa de Falência, expedida pelo distribuidor da sede da pessoa jurídica;</w:t>
      </w:r>
    </w:p>
    <w:p w14:paraId="13914C2C" w14:textId="07693589" w:rsidR="00A84F7F" w:rsidRPr="00D05B8E" w:rsidRDefault="00E4085C">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 xml:space="preserve">Declaração conjunta, conforme </w:t>
      </w:r>
      <w:r>
        <w:rPr>
          <w:rFonts w:ascii="Arial" w:eastAsia="Arial" w:hAnsi="Arial" w:cs="Arial"/>
          <w:b/>
          <w:i/>
          <w:sz w:val="20"/>
          <w:szCs w:val="20"/>
          <w:u w:val="single"/>
        </w:rPr>
        <w:t>Anexo III</w:t>
      </w:r>
      <w:r>
        <w:rPr>
          <w:rFonts w:ascii="Arial" w:eastAsia="Arial" w:hAnsi="Arial" w:cs="Arial"/>
          <w:sz w:val="20"/>
          <w:szCs w:val="20"/>
        </w:rPr>
        <w:t xml:space="preserve">; </w:t>
      </w:r>
    </w:p>
    <w:p w14:paraId="4823F9E4" w14:textId="77777777" w:rsidR="00A84F7F" w:rsidRPr="00432A6F" w:rsidRDefault="00A84F7F" w:rsidP="00A84F7F">
      <w:pPr>
        <w:pStyle w:val="Nvel2-Red"/>
        <w:spacing w:before="0" w:after="0"/>
        <w:rPr>
          <w:rFonts w:eastAsia="Arial"/>
        </w:rPr>
      </w:pPr>
      <w:bookmarkStart w:id="8" w:name="_Hlk170830603"/>
      <w:bookmarkStart w:id="9" w:name="_Hlk167544394"/>
      <w:r>
        <w:rPr>
          <w:rFonts w:eastAsia="Arial"/>
        </w:rPr>
        <w:t>O licitante convocado terá o prazo de 02 (duas) horas para encaminhar os documentos de habilitação por meio do sistema, sob pena de inabilitação, podendo haver prorrogação a critério da Pregoeira, mediante solicitação fundamentada, em atenção aos princípios da razoabilidade e da proporcionalidade.</w:t>
      </w:r>
      <w:bookmarkEnd w:id="8"/>
    </w:p>
    <w:bookmarkEnd w:id="9"/>
    <w:p w14:paraId="27368BBA" w14:textId="77777777" w:rsidR="00A84F7F" w:rsidRPr="00D05B8E" w:rsidRDefault="00A84F7F">
      <w:pPr>
        <w:pStyle w:val="PargrafodaLista"/>
        <w:numPr>
          <w:ilvl w:val="1"/>
          <w:numId w:val="2"/>
        </w:numPr>
        <w:tabs>
          <w:tab w:val="left" w:pos="567"/>
          <w:tab w:val="left" w:pos="1418"/>
        </w:tabs>
        <w:spacing w:after="0"/>
        <w:ind w:left="0" w:firstLine="0"/>
        <w:jc w:val="both"/>
        <w:rPr>
          <w:rFonts w:ascii="Arial" w:eastAsia="Arial" w:hAnsi="Arial" w:cs="Arial"/>
          <w:sz w:val="20"/>
          <w:szCs w:val="20"/>
        </w:rPr>
      </w:pPr>
      <w:r>
        <w:rPr>
          <w:rFonts w:ascii="Arial" w:eastAsia="Arial" w:hAnsi="Arial" w:cs="Arial"/>
          <w:sz w:val="20"/>
          <w:szCs w:val="20"/>
        </w:rPr>
        <w:t>Não serão aceitos protocolos de entrega ou solicitação de documento em substituição aos documentos requeridos no presente Edital e seus anexos.</w:t>
      </w:r>
    </w:p>
    <w:p w14:paraId="729B279F" w14:textId="278BFF75" w:rsidR="00A84F7F" w:rsidRPr="00D05B8E" w:rsidRDefault="00E433C4">
      <w:pPr>
        <w:pStyle w:val="PargrafodaLista"/>
        <w:numPr>
          <w:ilvl w:val="1"/>
          <w:numId w:val="2"/>
        </w:numPr>
        <w:tabs>
          <w:tab w:val="left" w:pos="567"/>
          <w:tab w:val="left" w:pos="1418"/>
        </w:tabs>
        <w:spacing w:after="0"/>
        <w:ind w:left="0" w:firstLine="0"/>
        <w:jc w:val="both"/>
        <w:rPr>
          <w:rFonts w:ascii="Arial" w:eastAsia="Arial" w:hAnsi="Arial" w:cs="Arial"/>
          <w:sz w:val="20"/>
          <w:szCs w:val="20"/>
        </w:rPr>
      </w:pPr>
      <w:r>
        <w:rPr>
          <w:rFonts w:ascii="Arial" w:eastAsia="Arial" w:hAnsi="Arial" w:cs="Arial"/>
          <w:sz w:val="20"/>
          <w:szCs w:val="20"/>
        </w:rPr>
        <w:t>A Pregoeira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454C02C9" w14:textId="77777777" w:rsidR="00A84F7F" w:rsidRPr="00D05B8E" w:rsidRDefault="00A84F7F">
      <w:pPr>
        <w:pStyle w:val="PargrafodaLista"/>
        <w:numPr>
          <w:ilvl w:val="1"/>
          <w:numId w:val="2"/>
        </w:numPr>
        <w:tabs>
          <w:tab w:val="left" w:pos="567"/>
          <w:tab w:val="left" w:pos="1418"/>
        </w:tabs>
        <w:spacing w:after="0"/>
        <w:ind w:left="0" w:firstLine="0"/>
        <w:jc w:val="both"/>
        <w:rPr>
          <w:rFonts w:ascii="Arial" w:eastAsia="Arial" w:hAnsi="Arial" w:cs="Arial"/>
          <w:sz w:val="20"/>
          <w:szCs w:val="20"/>
        </w:rPr>
      </w:pPr>
      <w:r>
        <w:rPr>
          <w:rFonts w:ascii="Arial" w:hAnsi="Arial" w:cs="Arial"/>
          <w:sz w:val="20"/>
          <w:szCs w:val="20"/>
        </w:rPr>
        <w:t xml:space="preserve"> Os documentos exigidos para fins de habilitação poderão ser substituídos por registro cadastral emitido por órgão ou entidade pública, desde que o registro tenha sido feito em obediência ao disposto na Lei Federal nº 14.133/21.</w:t>
      </w:r>
      <w:r>
        <w:t xml:space="preserve"> </w:t>
      </w:r>
    </w:p>
    <w:p w14:paraId="1013B4F6" w14:textId="77777777" w:rsidR="00A84F7F" w:rsidRPr="00D05B8E" w:rsidRDefault="00A84F7F">
      <w:pPr>
        <w:pStyle w:val="PargrafodaLista"/>
        <w:numPr>
          <w:ilvl w:val="1"/>
          <w:numId w:val="2"/>
        </w:numPr>
        <w:tabs>
          <w:tab w:val="left" w:pos="567"/>
          <w:tab w:val="left" w:pos="1418"/>
        </w:tabs>
        <w:spacing w:after="0"/>
        <w:ind w:left="0" w:firstLine="0"/>
        <w:jc w:val="both"/>
        <w:rPr>
          <w:rFonts w:ascii="Arial" w:eastAsia="Arial" w:hAnsi="Arial" w:cs="Arial"/>
          <w:sz w:val="20"/>
          <w:szCs w:val="20"/>
        </w:rPr>
      </w:pPr>
      <w:r>
        <w:rPr>
          <w:rFonts w:ascii="Arial" w:hAnsi="Arial" w:cs="Arial"/>
          <w:sz w:val="20"/>
          <w:szCs w:val="20"/>
        </w:rPr>
        <w:t>Será verificado se o licitante apresentou declaração de que atende aos requisitos de habilitação, e o declarante responderá pela veracidade das informações prestadas, na forma da Lei, conforme disposto no inciso I do art. 63 da Lei Federal nº 14.133/21.</w:t>
      </w:r>
    </w:p>
    <w:p w14:paraId="5F11EFF9"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E2FFC8C"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14:paraId="21F85F94" w14:textId="77777777" w:rsidR="00A84F7F" w:rsidRPr="00D05B8E" w:rsidRDefault="00A84F7F">
      <w:pPr>
        <w:pStyle w:val="PargrafodaLista"/>
        <w:numPr>
          <w:ilvl w:val="1"/>
          <w:numId w:val="2"/>
        </w:numPr>
        <w:tabs>
          <w:tab w:val="left" w:pos="709"/>
        </w:tabs>
        <w:spacing w:after="0"/>
        <w:ind w:left="0" w:firstLine="0"/>
        <w:jc w:val="both"/>
        <w:rPr>
          <w:rFonts w:ascii="Arial" w:eastAsia="Arial" w:hAnsi="Arial" w:cs="Arial"/>
          <w:sz w:val="20"/>
          <w:szCs w:val="20"/>
        </w:rPr>
      </w:pPr>
      <w:r>
        <w:rPr>
          <w:rFonts w:ascii="Arial" w:hAnsi="Arial" w:cs="Arial"/>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507766A3"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color w:val="000000"/>
          <w:sz w:val="20"/>
          <w:szCs w:val="20"/>
        </w:rPr>
        <w:t>A microempresa, empresa de pequeno porte ou equiparada deverão apresentar toda a documentação exigida para a habilitação, inclusive os documentos comprobatórios da regularidade fiscal, mesmo que estes apresentem alguma restrição.</w:t>
      </w:r>
    </w:p>
    <w:p w14:paraId="0FA96C0F"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Havendo restrição nos documentos comprobatórios da regularidade fiscal, será assegurado o prazo de 5 (cinco) dias úteis, cujo termo inicial corresponderá ao momento em que a microempresa, empresa de pequeno porte ou equiparada for declarada vencedora do certame, prorrogáveis por igual período, a critério da Administração, para regularização da documentação, pagamento ou </w:t>
      </w:r>
      <w:r>
        <w:rPr>
          <w:rFonts w:ascii="Arial" w:eastAsia="Arial" w:hAnsi="Arial" w:cs="Arial"/>
          <w:color w:val="000000"/>
          <w:sz w:val="20"/>
          <w:szCs w:val="20"/>
        </w:rPr>
        <w:lastRenderedPageBreak/>
        <w:t>parcelamento do débito, e emissão de eventuais certidões negativas ou positivas com efeito de negativa.</w:t>
      </w:r>
    </w:p>
    <w:p w14:paraId="71A3440D" w14:textId="20B59474" w:rsidR="00A84F7F" w:rsidRPr="00D05B8E" w:rsidRDefault="00A84F7F">
      <w:pPr>
        <w:pStyle w:val="PargrafodaLista"/>
        <w:numPr>
          <w:ilvl w:val="2"/>
          <w:numId w:val="2"/>
        </w:numP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prorrogação do prazo para a regularização fiscal dependerá de requerimento, devidamente fundamentado, a ser dirigido a Pregoeira.</w:t>
      </w:r>
    </w:p>
    <w:p w14:paraId="1F76A74D"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color w:val="000000"/>
          <w:sz w:val="20"/>
          <w:szCs w:val="20"/>
        </w:rPr>
      </w:pPr>
      <w:r>
        <w:rPr>
          <w:rFonts w:ascii="Arial" w:hAnsi="Arial" w:cs="Arial"/>
          <w:sz w:val="20"/>
          <w:szCs w:val="20"/>
        </w:rPr>
        <w:t>A comprovação de regularidade fiscal e trabalhista das microempresas e das empresas de pequeno porte somente será exigida para efeito de contratação ou documento equivalente e não como condição para participação na licitação.</w:t>
      </w:r>
    </w:p>
    <w:p w14:paraId="25FD0320" w14:textId="710CEC7F" w:rsidR="00A84F7F" w:rsidRPr="00D05B8E" w:rsidRDefault="00A84F7F">
      <w:pPr>
        <w:pStyle w:val="PargrafodaLista"/>
        <w:numPr>
          <w:ilvl w:val="1"/>
          <w:numId w:val="2"/>
        </w:numP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Entende-se por tempestivo o requerimento apresentado nos 5 (cinco) dias úteis inicialmente concedidos. A não regularização da documentação, no prazo previsto neste item, implicará decadência do direito à contratação, sem prejuízo das sanções previstas na Lei Federal nº 14.133/21, sendo facultado a Pregoeira convocar os licitantes remanescentes, na ordem de classificação ou submeter o processo à autoridade competente para revogação.</w:t>
      </w:r>
    </w:p>
    <w:p w14:paraId="766DA768" w14:textId="77777777" w:rsidR="00A84F7F" w:rsidRPr="00D05B8E" w:rsidRDefault="00A84F7F">
      <w:pPr>
        <w:pStyle w:val="PargrafodaLista"/>
        <w:numPr>
          <w:ilvl w:val="1"/>
          <w:numId w:val="2"/>
        </w:numPr>
        <w:tabs>
          <w:tab w:val="left" w:pos="709"/>
        </w:tabs>
        <w:spacing w:after="0"/>
        <w:ind w:left="0" w:firstLine="0"/>
        <w:jc w:val="both"/>
        <w:rPr>
          <w:rFonts w:ascii="Arial" w:eastAsia="Arial" w:hAnsi="Arial" w:cs="Arial"/>
          <w:color w:val="000000"/>
          <w:sz w:val="20"/>
          <w:szCs w:val="20"/>
        </w:rPr>
      </w:pPr>
      <w:r>
        <w:rPr>
          <w:rFonts w:ascii="Arial" w:hAnsi="Arial" w:cs="Arial"/>
          <w:sz w:val="20"/>
          <w:szCs w:val="20"/>
        </w:rPr>
        <w:t>Após a entrega dos documentos para habilitação, não será permitida a substituição ou a apresentação de novos documentos, salvo em sede de diligência para:</w:t>
      </w:r>
    </w:p>
    <w:p w14:paraId="67BC373E" w14:textId="77777777" w:rsidR="00A84F7F" w:rsidRPr="00D05B8E" w:rsidRDefault="00A84F7F">
      <w:pPr>
        <w:pStyle w:val="PargrafodaLista"/>
        <w:numPr>
          <w:ilvl w:val="2"/>
          <w:numId w:val="2"/>
        </w:numPr>
        <w:tabs>
          <w:tab w:val="left" w:pos="851"/>
        </w:tabs>
        <w:spacing w:after="0"/>
        <w:ind w:left="0" w:firstLine="0"/>
        <w:jc w:val="both"/>
        <w:rPr>
          <w:rFonts w:ascii="Arial" w:hAnsi="Arial" w:cs="Arial"/>
          <w:sz w:val="20"/>
          <w:szCs w:val="20"/>
        </w:rPr>
      </w:pPr>
      <w:r>
        <w:rPr>
          <w:rFonts w:ascii="Arial" w:hAnsi="Arial" w:cs="Arial"/>
          <w:sz w:val="20"/>
          <w:szCs w:val="20"/>
        </w:rPr>
        <w:t>Complementação de informações acerca dos documentos já apresentados pelos licitantes e desde que necessária para apurar fatos existentes à época da abertura do certame;</w:t>
      </w:r>
    </w:p>
    <w:p w14:paraId="3AA0261B"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color w:val="000000"/>
          <w:sz w:val="20"/>
          <w:szCs w:val="20"/>
        </w:rPr>
      </w:pPr>
      <w:r>
        <w:rPr>
          <w:rFonts w:ascii="Arial" w:hAnsi="Arial" w:cs="Arial"/>
          <w:sz w:val="20"/>
          <w:szCs w:val="20"/>
        </w:rPr>
        <w:t>Atualização de documentos cuja validade tenha expirado após a data de recebimento das propostas.</w:t>
      </w:r>
    </w:p>
    <w:p w14:paraId="2CE2B8D2" w14:textId="17D9B37C" w:rsidR="00A84F7F" w:rsidRPr="00D05B8E" w:rsidRDefault="00A84F7F" w:rsidP="00A84F7F">
      <w:pPr>
        <w:pStyle w:val="Nvel2-Red"/>
        <w:spacing w:before="0" w:after="0"/>
        <w:rPr>
          <w:i w:val="0"/>
          <w:color w:val="auto"/>
        </w:rPr>
      </w:pPr>
      <w:r>
        <w:rPr>
          <w:i w:val="0"/>
          <w:color w:val="auto"/>
        </w:rPr>
        <w:t>Na análise dos documentos de habilitação, a Pregoeira poderá sanar erros ou falhas, que não alterem a substância dos documentos e sua validade jurídica, mediante decisão fundamentada, registrada em ata e acessível a todos, atribuindo-lhes eﬁcácia para fins de habilitação e classificação.</w:t>
      </w:r>
    </w:p>
    <w:p w14:paraId="10D9100E" w14:textId="15C74C87" w:rsidR="00A84F7F" w:rsidRPr="00D05B8E" w:rsidRDefault="00A84F7F" w:rsidP="00A84F7F">
      <w:pPr>
        <w:pStyle w:val="Nvel2-Red"/>
        <w:tabs>
          <w:tab w:val="left" w:pos="709"/>
        </w:tabs>
        <w:spacing w:before="0" w:after="0"/>
        <w:rPr>
          <w:i w:val="0"/>
          <w:color w:val="auto"/>
        </w:rPr>
      </w:pPr>
      <w:r>
        <w:rPr>
          <w:i w:val="0"/>
          <w:color w:val="auto"/>
        </w:rPr>
        <w:t>Na hipótese de o licitante não atender às exigências para habilitação, a Pregoeira examinará a proposta subsequente e assim sucessivamente, na ordem de classificação, até a apuração de uma proposta que atenda ao presente Edital, observado a classificação do certame.</w:t>
      </w:r>
      <w:bookmarkStart w:id="10" w:name="_Ref114665515"/>
    </w:p>
    <w:p w14:paraId="7249B2AA" w14:textId="77777777" w:rsidR="00A84F7F" w:rsidRPr="00D05B8E" w:rsidRDefault="00A84F7F" w:rsidP="00A84F7F">
      <w:pPr>
        <w:pStyle w:val="Nvel2-Red"/>
        <w:tabs>
          <w:tab w:val="left" w:pos="709"/>
        </w:tabs>
        <w:spacing w:before="0" w:after="0"/>
        <w:rPr>
          <w:i w:val="0"/>
          <w:color w:val="auto"/>
        </w:rPr>
      </w:pPr>
      <w:r>
        <w:rPr>
          <w:i w:val="0"/>
          <w:color w:val="auto"/>
        </w:rPr>
        <w:t>Somente serão disponibilizados para acesso público os documentos de habilitação do licitante cuja proposta atenda ao Edital de licitação, após concluídos os procedimentos de que trata o sub-item anterior</w:t>
      </w:r>
      <w:bookmarkEnd w:id="10"/>
      <w:r>
        <w:rPr>
          <w:i w:val="0"/>
          <w:color w:val="auto"/>
        </w:rPr>
        <w:t>.</w:t>
      </w:r>
    </w:p>
    <w:p w14:paraId="10580BD6" w14:textId="77777777" w:rsidR="00A84F7F" w:rsidRPr="00D05B8E" w:rsidRDefault="00A84F7F" w:rsidP="00A84F7F">
      <w:pPr>
        <w:tabs>
          <w:tab w:val="left" w:pos="426"/>
          <w:tab w:val="left" w:pos="567"/>
        </w:tabs>
        <w:spacing w:after="0"/>
        <w:jc w:val="both"/>
        <w:rPr>
          <w:rFonts w:ascii="Arial" w:eastAsia="Arial" w:hAnsi="Arial" w:cs="Arial"/>
          <w:color w:val="000000"/>
          <w:sz w:val="20"/>
          <w:szCs w:val="20"/>
        </w:rPr>
      </w:pPr>
    </w:p>
    <w:p w14:paraId="1CCACFC2"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sz w:val="20"/>
          <w:szCs w:val="20"/>
        </w:rPr>
        <w:t>DA VISTORIA.</w:t>
      </w:r>
    </w:p>
    <w:p w14:paraId="2B91161A"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se exigirá que a licitante realize vistoria do local de entrega e execução do objeto licitado devido à sua característica.</w:t>
      </w:r>
    </w:p>
    <w:p w14:paraId="7809A800" w14:textId="77777777" w:rsidR="00A84F7F" w:rsidRPr="00D05B8E" w:rsidRDefault="00A84F7F" w:rsidP="00A84F7F">
      <w:pPr>
        <w:tabs>
          <w:tab w:val="left" w:pos="426"/>
          <w:tab w:val="left" w:pos="567"/>
        </w:tabs>
        <w:spacing w:after="0"/>
        <w:jc w:val="both"/>
        <w:rPr>
          <w:rFonts w:ascii="Arial" w:eastAsia="Arial" w:hAnsi="Arial" w:cs="Arial"/>
          <w:color w:val="000000"/>
          <w:sz w:val="20"/>
          <w:szCs w:val="20"/>
        </w:rPr>
      </w:pPr>
    </w:p>
    <w:p w14:paraId="257F0FEC"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color w:val="000000"/>
          <w:sz w:val="20"/>
          <w:szCs w:val="20"/>
        </w:rPr>
      </w:pPr>
      <w:r>
        <w:rPr>
          <w:rFonts w:ascii="Arial" w:eastAsia="Arial" w:hAnsi="Arial" w:cs="Arial"/>
          <w:b/>
          <w:sz w:val="20"/>
          <w:szCs w:val="20"/>
        </w:rPr>
        <w:t>DAS PENALIDADES</w:t>
      </w:r>
    </w:p>
    <w:p w14:paraId="16929765"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hAnsi="Arial" w:cs="Arial"/>
          <w:sz w:val="20"/>
          <w:szCs w:val="20"/>
        </w:rPr>
        <w:t>Comete infração administrativa, nos termos da lei, o licitante que, com dolo ou culp</w:t>
      </w:r>
      <w:r>
        <w:rPr>
          <w:rFonts w:ascii="Arial" w:eastAsia="Arial" w:hAnsi="Arial" w:cs="Arial"/>
          <w:sz w:val="20"/>
          <w:szCs w:val="20"/>
        </w:rPr>
        <w:t>a:</w:t>
      </w:r>
    </w:p>
    <w:p w14:paraId="10C6BC2F"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Não assinar o Contrato, Ata de Registro de Preços e/ou não receber a Ordem de Fornecimento dentro de até 10 (dez) dias a contar da intimação do ato;</w:t>
      </w:r>
    </w:p>
    <w:p w14:paraId="332E1D48" w14:textId="77777777" w:rsidR="00A84F7F" w:rsidRPr="00D05B8E" w:rsidRDefault="00A84F7F">
      <w:pPr>
        <w:pStyle w:val="PargrafodaLista"/>
        <w:numPr>
          <w:ilvl w:val="3"/>
          <w:numId w:val="2"/>
        </w:numP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Decairá do direito à contratação o licitante que não proceder as exigências contidas no item 13.1.1, sem prejuízo das sanções previstas neste Edital e em lei.</w:t>
      </w:r>
    </w:p>
    <w:p w14:paraId="0B263491" w14:textId="77777777" w:rsidR="00A84F7F" w:rsidRPr="00D05B8E" w:rsidRDefault="00A84F7F">
      <w:pPr>
        <w:pStyle w:val="PargrafodaLista"/>
        <w:numPr>
          <w:ilvl w:val="3"/>
          <w:numId w:val="2"/>
        </w:numP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O prazo previsto no item 13.1.1 poderá ser dilatado, desde que a licitante vencedora apresente as devidas justificativas aceitas pela Administração.</w:t>
      </w:r>
    </w:p>
    <w:p w14:paraId="53BB573F" w14:textId="77777777" w:rsidR="00A84F7F" w:rsidRPr="00D05B8E" w:rsidRDefault="00A84F7F">
      <w:pPr>
        <w:pStyle w:val="PargrafodaLista"/>
        <w:numPr>
          <w:ilvl w:val="3"/>
          <w:numId w:val="2"/>
        </w:numPr>
        <w:tabs>
          <w:tab w:val="left" w:pos="851"/>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Caso não haja assinatura do instrumento competente a Administração convocará os licitantes remanescentes na ordem de classificação, aplicando para tanto as diretrizes contidas no §§ 2º e 4º do art. 90 da Lei Federal nº 14.133/21.</w:t>
      </w:r>
    </w:p>
    <w:p w14:paraId="550EEB0B"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Apresentar documentação falsa;</w:t>
      </w:r>
    </w:p>
    <w:p w14:paraId="385BF910"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Deixar de entregar os documentos exigidos para o certame;</w:t>
      </w:r>
    </w:p>
    <w:p w14:paraId="3B6E9C27"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Retardar, falhar ou fraudar a execução da obrigação assumida;</w:t>
      </w:r>
    </w:p>
    <w:p w14:paraId="1D6946A2"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Não mantiver sua proposta;</w:t>
      </w:r>
    </w:p>
    <w:p w14:paraId="6AC76CBF"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Comportar-se de modo inidôneo ou cometer fraude fiscal;</w:t>
      </w:r>
    </w:p>
    <w:p w14:paraId="7FA3C88E"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hAnsi="Arial" w:cs="Arial"/>
          <w:sz w:val="20"/>
          <w:szCs w:val="20"/>
        </w:rPr>
        <w:t>Não enviar a proposta adequada ao último lance ofertado ou após a negociação;</w:t>
      </w:r>
    </w:p>
    <w:p w14:paraId="4951E273"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hAnsi="Arial" w:cs="Arial"/>
          <w:sz w:val="20"/>
          <w:szCs w:val="20"/>
        </w:rPr>
        <w:t>Recusar-se a enviar o detalhamento da proposta quando exigível;</w:t>
      </w:r>
    </w:p>
    <w:p w14:paraId="65694126"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hAnsi="Arial" w:cs="Arial"/>
          <w:sz w:val="20"/>
          <w:szCs w:val="20"/>
        </w:rPr>
        <w:t>Deixar de apresentar amostra ou apresentá-la falsificada ou deteriorada;</w:t>
      </w:r>
    </w:p>
    <w:p w14:paraId="11F533D0"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sz w:val="20"/>
          <w:szCs w:val="20"/>
        </w:rPr>
      </w:pPr>
      <w:r>
        <w:rPr>
          <w:rFonts w:ascii="Arial" w:hAnsi="Arial" w:cs="Arial"/>
          <w:sz w:val="20"/>
          <w:szCs w:val="20"/>
        </w:rPr>
        <w:lastRenderedPageBreak/>
        <w:t>Apresentar proposta ou amostra em desacordo com as especificações do Edital;</w:t>
      </w:r>
    </w:p>
    <w:p w14:paraId="06D16059"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sz w:val="20"/>
          <w:szCs w:val="20"/>
        </w:rPr>
      </w:pPr>
      <w:r>
        <w:rPr>
          <w:rFonts w:ascii="Arial" w:hAnsi="Arial" w:cs="Arial"/>
          <w:sz w:val="20"/>
          <w:szCs w:val="20"/>
        </w:rPr>
        <w:t>Fraudar a licitação;</w:t>
      </w:r>
    </w:p>
    <w:p w14:paraId="2969E923"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sz w:val="20"/>
          <w:szCs w:val="20"/>
        </w:rPr>
      </w:pPr>
      <w:r>
        <w:rPr>
          <w:rFonts w:ascii="Arial" w:hAnsi="Arial" w:cs="Arial"/>
          <w:sz w:val="20"/>
          <w:szCs w:val="20"/>
        </w:rPr>
        <w:t>Agir em conluio ou em desconformidade com a lei;</w:t>
      </w:r>
    </w:p>
    <w:p w14:paraId="5F219D09"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sz w:val="20"/>
          <w:szCs w:val="20"/>
        </w:rPr>
      </w:pPr>
      <w:r>
        <w:rPr>
          <w:rFonts w:ascii="Arial" w:hAnsi="Arial" w:cs="Arial"/>
          <w:sz w:val="20"/>
          <w:szCs w:val="20"/>
        </w:rPr>
        <w:t>Induzir deliberadamente a erro no julgamento;</w:t>
      </w:r>
    </w:p>
    <w:p w14:paraId="27923A63"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sz w:val="20"/>
          <w:szCs w:val="20"/>
        </w:rPr>
      </w:pPr>
      <w:bookmarkStart w:id="11" w:name="_Ref114668251"/>
      <w:r>
        <w:rPr>
          <w:rFonts w:ascii="Arial" w:hAnsi="Arial" w:cs="Arial"/>
          <w:sz w:val="20"/>
          <w:szCs w:val="20"/>
        </w:rPr>
        <w:t>Praticar atos ilícitos com vistas a frustrar os objetivos da licitação</w:t>
      </w:r>
      <w:bookmarkEnd w:id="11"/>
      <w:r>
        <w:rPr>
          <w:rFonts w:ascii="Arial" w:hAnsi="Arial" w:cs="Arial"/>
          <w:sz w:val="20"/>
          <w:szCs w:val="20"/>
        </w:rPr>
        <w:t>;</w:t>
      </w:r>
    </w:p>
    <w:p w14:paraId="2FD6B2D2" w14:textId="77777777" w:rsidR="00A84F7F" w:rsidRPr="00D05B8E" w:rsidRDefault="00A84F7F">
      <w:pPr>
        <w:pStyle w:val="PargrafodaLista"/>
        <w:numPr>
          <w:ilvl w:val="2"/>
          <w:numId w:val="2"/>
        </w:numPr>
        <w:tabs>
          <w:tab w:val="left" w:pos="851"/>
        </w:tabs>
        <w:spacing w:after="0"/>
        <w:ind w:left="0" w:firstLine="0"/>
        <w:jc w:val="both"/>
        <w:rPr>
          <w:rFonts w:ascii="Arial" w:eastAsia="Arial" w:hAnsi="Arial" w:cs="Arial"/>
          <w:sz w:val="20"/>
          <w:szCs w:val="20"/>
        </w:rPr>
      </w:pPr>
      <w:r>
        <w:rPr>
          <w:rFonts w:ascii="Arial" w:hAnsi="Arial" w:cs="Arial"/>
          <w:sz w:val="20"/>
          <w:szCs w:val="20"/>
        </w:rPr>
        <w:t>Praticar ato lesivo previsto no art. 5º da Lei Federal nº 12.846/2013;</w:t>
      </w:r>
    </w:p>
    <w:p w14:paraId="5A96E75F"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hAnsi="Arial" w:cs="Arial"/>
          <w:sz w:val="20"/>
          <w:szCs w:val="20"/>
        </w:rPr>
        <w:t>Com fulcro na Lei Federal nº 14.133/21, a Administração poderá, garantida a prévia defesa, aplicar aos licitantes e/ou adjudicatários as seguintes sanções, sem prejuízo das responsabilidades civil e criminal</w:t>
      </w:r>
      <w:r>
        <w:rPr>
          <w:rFonts w:ascii="Arial" w:eastAsia="Arial" w:hAnsi="Arial" w:cs="Arial"/>
          <w:sz w:val="20"/>
          <w:szCs w:val="20"/>
        </w:rPr>
        <w:t>, às seguintes penalidades:</w:t>
      </w:r>
    </w:p>
    <w:p w14:paraId="6A37137B"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hAnsi="Arial" w:cs="Arial"/>
          <w:sz w:val="20"/>
          <w:szCs w:val="20"/>
        </w:rPr>
        <w:t>Advertência</w:t>
      </w:r>
      <w:r>
        <w:rPr>
          <w:rFonts w:ascii="Arial" w:eastAsia="Arial" w:hAnsi="Arial" w:cs="Arial"/>
          <w:sz w:val="20"/>
          <w:szCs w:val="20"/>
        </w:rPr>
        <w:t>;</w:t>
      </w:r>
    </w:p>
    <w:p w14:paraId="5DF34C12"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Multa de até 30% (trinta por cento) sobre o valor contratado;</w:t>
      </w:r>
    </w:p>
    <w:p w14:paraId="59BA2814"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hAnsi="Arial" w:cs="Arial"/>
          <w:sz w:val="20"/>
          <w:szCs w:val="20"/>
        </w:rPr>
        <w:t>Impedimento de licitar e contratar; e</w:t>
      </w:r>
    </w:p>
    <w:p w14:paraId="55A0636D" w14:textId="77777777" w:rsidR="00A84F7F" w:rsidRPr="00D05B8E" w:rsidRDefault="00A84F7F">
      <w:pPr>
        <w:pStyle w:val="PargrafodaLista"/>
        <w:numPr>
          <w:ilvl w:val="2"/>
          <w:numId w:val="2"/>
        </w:numPr>
        <w:tabs>
          <w:tab w:val="left" w:pos="709"/>
        </w:tabs>
        <w:spacing w:after="0"/>
        <w:ind w:left="0" w:firstLine="0"/>
        <w:jc w:val="both"/>
        <w:rPr>
          <w:rFonts w:ascii="Arial" w:eastAsia="Arial" w:hAnsi="Arial" w:cs="Arial"/>
          <w:sz w:val="20"/>
          <w:szCs w:val="20"/>
        </w:rPr>
      </w:pPr>
      <w:r>
        <w:rPr>
          <w:rFonts w:ascii="Arial" w:hAnsi="Arial" w:cs="Arial"/>
          <w:sz w:val="20"/>
          <w:szCs w:val="20"/>
        </w:rPr>
        <w:t>Declaração de inidoneidade para licitar ou contratar, enquanto perdurarem os motivos determinantes da punição ou até que seja promovida sua reabilitação perante a própria autoridade que aplicou a penalidade.</w:t>
      </w:r>
    </w:p>
    <w:p w14:paraId="0513367A" w14:textId="77777777" w:rsidR="00A84F7F" w:rsidRPr="00D05B8E" w:rsidRDefault="00A84F7F" w:rsidP="00A84F7F">
      <w:pPr>
        <w:pStyle w:val="Nvel2-Red"/>
        <w:tabs>
          <w:tab w:val="left" w:pos="567"/>
        </w:tabs>
        <w:spacing w:before="0" w:after="0"/>
        <w:rPr>
          <w:i w:val="0"/>
          <w:color w:val="auto"/>
        </w:rPr>
      </w:pPr>
      <w:r>
        <w:rPr>
          <w:i w:val="0"/>
          <w:color w:val="auto"/>
        </w:rPr>
        <w:t>Na aplicação das sanções serão considerados:</w:t>
      </w:r>
    </w:p>
    <w:p w14:paraId="4D1D8CAF"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A natureza e a gravidade da infração cometida;</w:t>
      </w:r>
    </w:p>
    <w:p w14:paraId="01AAEF6B"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As peculiaridades do caso concreto;</w:t>
      </w:r>
    </w:p>
    <w:p w14:paraId="15AF872F"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As circunstâncias agravantes ou atenuantes</w:t>
      </w:r>
    </w:p>
    <w:p w14:paraId="09E1C91B"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Os danos que dela provierem para a Administração Pública;</w:t>
      </w:r>
    </w:p>
    <w:p w14:paraId="35ECCFAD" w14:textId="77777777" w:rsidR="00A84F7F" w:rsidRPr="00D05B8E" w:rsidRDefault="00A84F7F">
      <w:pPr>
        <w:pStyle w:val="Nvel2-Red"/>
        <w:numPr>
          <w:ilvl w:val="2"/>
          <w:numId w:val="2"/>
        </w:numPr>
        <w:tabs>
          <w:tab w:val="left" w:pos="709"/>
        </w:tabs>
        <w:spacing w:before="0" w:after="0"/>
        <w:ind w:left="0" w:firstLine="0"/>
        <w:rPr>
          <w:i w:val="0"/>
          <w:color w:val="auto"/>
        </w:rPr>
      </w:pPr>
      <w:r>
        <w:rPr>
          <w:i w:val="0"/>
          <w:color w:val="auto"/>
        </w:rPr>
        <w:t>A implantação ou o aperfeiçoamento de programa de integridade, conforme normas e orientações dos órgãos de controle</w:t>
      </w:r>
      <w:r>
        <w:rPr>
          <w:rFonts w:eastAsia="Arial"/>
          <w:i w:val="0"/>
          <w:color w:val="auto"/>
        </w:rPr>
        <w:t>;</w:t>
      </w:r>
    </w:p>
    <w:p w14:paraId="58E7E288" w14:textId="77777777" w:rsidR="00A84F7F" w:rsidRPr="00D05B8E" w:rsidRDefault="00A84F7F" w:rsidP="00A84F7F">
      <w:pPr>
        <w:pStyle w:val="Nvel2-Red"/>
        <w:spacing w:before="0" w:after="0"/>
        <w:rPr>
          <w:i w:val="0"/>
          <w:color w:val="auto"/>
        </w:rPr>
      </w:pPr>
      <w:r>
        <w:rPr>
          <w:i w:val="0"/>
          <w:color w:val="auto"/>
        </w:rPr>
        <w:t>A multa será recolhida em percentual de 0,5% a 30% incidente sobre o valor do Contrato licitado, recolhida no prazo máximo de 30 (trinta) dias úteis, a contar da comunicação oficial.</w:t>
      </w:r>
    </w:p>
    <w:p w14:paraId="52EA6E92" w14:textId="77777777" w:rsidR="00A84F7F" w:rsidRPr="00D05B8E" w:rsidRDefault="00A84F7F">
      <w:pPr>
        <w:pStyle w:val="Nvel2-Red"/>
        <w:numPr>
          <w:ilvl w:val="2"/>
          <w:numId w:val="11"/>
        </w:numPr>
        <w:tabs>
          <w:tab w:val="left" w:pos="709"/>
        </w:tabs>
        <w:spacing w:before="0" w:after="0"/>
        <w:ind w:left="0" w:firstLine="0"/>
        <w:rPr>
          <w:i w:val="0"/>
          <w:color w:val="auto"/>
        </w:rPr>
      </w:pPr>
      <w:r>
        <w:rPr>
          <w:i w:val="0"/>
          <w:color w:val="auto"/>
        </w:rPr>
        <w:t>Para as infrações previstas nos itens 13.1.1, 13.1.3, 13.1.5, 13.1.7, 13.1.8, 13.1.9 e 13.1.10, a multa será de 0,5% a 15% do valor do Contrato licitado;</w:t>
      </w:r>
    </w:p>
    <w:p w14:paraId="06A0B7DA" w14:textId="77777777" w:rsidR="00A84F7F" w:rsidRPr="00D05B8E" w:rsidRDefault="00A84F7F">
      <w:pPr>
        <w:pStyle w:val="Nvel2-Red"/>
        <w:numPr>
          <w:ilvl w:val="2"/>
          <w:numId w:val="11"/>
        </w:numPr>
        <w:tabs>
          <w:tab w:val="left" w:pos="709"/>
        </w:tabs>
        <w:spacing w:before="0" w:after="0"/>
        <w:ind w:left="0" w:firstLine="0"/>
        <w:rPr>
          <w:i w:val="0"/>
          <w:color w:val="auto"/>
        </w:rPr>
      </w:pPr>
      <w:r>
        <w:rPr>
          <w:i w:val="0"/>
          <w:color w:val="auto"/>
        </w:rPr>
        <w:t>Para as infrações previstas nos itens 13.1.2, 13.1.4, 13.1.6 e 13.1.11 a 13.1.15, a multa será de 15% a 30% do valor do Contrato licitado;</w:t>
      </w:r>
    </w:p>
    <w:p w14:paraId="5EB9CD62" w14:textId="77777777" w:rsidR="00A84F7F" w:rsidRPr="00D05B8E" w:rsidRDefault="00A84F7F">
      <w:pPr>
        <w:pStyle w:val="Nvel2-Red"/>
        <w:numPr>
          <w:ilvl w:val="1"/>
          <w:numId w:val="11"/>
        </w:numPr>
        <w:tabs>
          <w:tab w:val="left" w:pos="567"/>
        </w:tabs>
        <w:spacing w:before="0" w:after="0"/>
        <w:ind w:left="0" w:firstLine="0"/>
        <w:rPr>
          <w:i w:val="0"/>
          <w:color w:val="auto"/>
        </w:rPr>
      </w:pPr>
      <w:r>
        <w:rPr>
          <w:i w:val="0"/>
          <w:color w:val="auto"/>
        </w:rPr>
        <w:t>As sanções de advertência, impedimento de licitar e contratar e declaração de inidoneidade para licitar ou contratar poderão ser aplicadas, cumulativamente ou não, à penalidade de multa</w:t>
      </w:r>
    </w:p>
    <w:p w14:paraId="09AC9ADB" w14:textId="77777777" w:rsidR="00A84F7F" w:rsidRPr="00D05B8E" w:rsidRDefault="00A84F7F">
      <w:pPr>
        <w:pStyle w:val="Nvel2-Red"/>
        <w:numPr>
          <w:ilvl w:val="1"/>
          <w:numId w:val="11"/>
        </w:numPr>
        <w:tabs>
          <w:tab w:val="left" w:pos="567"/>
        </w:tabs>
        <w:spacing w:before="0" w:after="0"/>
        <w:ind w:left="0" w:firstLine="0"/>
        <w:rPr>
          <w:i w:val="0"/>
        </w:rPr>
      </w:pPr>
      <w:r>
        <w:rPr>
          <w:i w:val="0"/>
          <w:color w:val="auto"/>
        </w:rPr>
        <w:t>A sanção de impedimento de licitar e contratar será aplicada ao responsável pelas infrações administrativas relacionadas nos itens 13.1.1, 13.1.3, 13.1.4, 13.1.5, 13.1.7, 13.1.8, 13.1.9 e 13.1.10,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DC7C628" w14:textId="77777777" w:rsidR="00A84F7F" w:rsidRPr="00D05B8E" w:rsidRDefault="00A84F7F">
      <w:pPr>
        <w:pStyle w:val="Nvel2-Red"/>
        <w:numPr>
          <w:ilvl w:val="1"/>
          <w:numId w:val="11"/>
        </w:numPr>
        <w:tabs>
          <w:tab w:val="left" w:pos="567"/>
        </w:tabs>
        <w:spacing w:before="0" w:after="0"/>
        <w:ind w:left="0" w:firstLine="0"/>
        <w:rPr>
          <w:i w:val="0"/>
        </w:rPr>
      </w:pPr>
      <w:r>
        <w:rPr>
          <w:i w:val="0"/>
          <w:color w:val="auto"/>
        </w:rPr>
        <w:t>A sanção de declaração de inidoneidade para licitar ou contratar será aplicada ao responsável pelas infrações previstas nos itens 13.1.2, 13.1.6 e 13.1.11 a 13.1.15, bem como pelas demais infrações quando justificada a imposição de penalidade mais grave, e impedirá o responsável de licitar ou contratar no âmbito da Administração Pública direta e indireta de todos os entes federativos, pelo prazo mínimo de 3 (três) anos e máximo de 6 (seis) anos.</w:t>
      </w:r>
    </w:p>
    <w:p w14:paraId="3DBD7AB5" w14:textId="77777777" w:rsidR="00A84F7F" w:rsidRPr="00D05B8E" w:rsidRDefault="00A84F7F">
      <w:pPr>
        <w:pStyle w:val="Nvel2-Red"/>
        <w:numPr>
          <w:ilvl w:val="1"/>
          <w:numId w:val="11"/>
        </w:numPr>
        <w:tabs>
          <w:tab w:val="left" w:pos="567"/>
        </w:tabs>
        <w:spacing w:before="0" w:after="0"/>
        <w:ind w:left="0" w:firstLine="0"/>
        <w:rPr>
          <w:i w:val="0"/>
          <w:color w:val="auto"/>
        </w:rPr>
      </w:pPr>
      <w:r>
        <w:rPr>
          <w:i w:val="0"/>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9193F9B" w14:textId="77777777" w:rsidR="00A84F7F" w:rsidRPr="00D05B8E" w:rsidRDefault="00A84F7F">
      <w:pPr>
        <w:pStyle w:val="Nvel2-Red"/>
        <w:numPr>
          <w:ilvl w:val="1"/>
          <w:numId w:val="11"/>
        </w:numPr>
        <w:tabs>
          <w:tab w:val="left" w:pos="567"/>
        </w:tabs>
        <w:spacing w:before="0" w:after="0"/>
        <w:ind w:left="0" w:firstLine="0"/>
        <w:rPr>
          <w:i w:val="0"/>
          <w:color w:val="auto"/>
        </w:rPr>
      </w:pPr>
      <w:r>
        <w:rPr>
          <w:i w:val="0"/>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8A9EC95" w14:textId="77777777" w:rsidR="00A84F7F" w:rsidRPr="00D05B8E" w:rsidRDefault="00A84F7F">
      <w:pPr>
        <w:pStyle w:val="Nvel2-Red"/>
        <w:numPr>
          <w:ilvl w:val="1"/>
          <w:numId w:val="11"/>
        </w:numPr>
        <w:tabs>
          <w:tab w:val="left" w:pos="567"/>
        </w:tabs>
        <w:spacing w:before="0" w:after="0"/>
        <w:ind w:left="0" w:firstLine="0"/>
        <w:rPr>
          <w:i w:val="0"/>
          <w:color w:val="auto"/>
        </w:rPr>
      </w:pPr>
      <w:r>
        <w:rPr>
          <w:i w:val="0"/>
          <w:color w:val="auto"/>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9E5F0B6" w14:textId="77777777" w:rsidR="00A84F7F" w:rsidRPr="00D05B8E" w:rsidRDefault="00A84F7F">
      <w:pPr>
        <w:pStyle w:val="Nvel2-Red"/>
        <w:numPr>
          <w:ilvl w:val="1"/>
          <w:numId w:val="11"/>
        </w:numPr>
        <w:tabs>
          <w:tab w:val="left" w:pos="567"/>
        </w:tabs>
        <w:spacing w:before="0" w:after="0"/>
        <w:ind w:left="0" w:firstLine="0"/>
        <w:rPr>
          <w:i w:val="0"/>
          <w:color w:val="auto"/>
        </w:rPr>
      </w:pPr>
      <w:r>
        <w:rPr>
          <w:i w:val="0"/>
          <w:color w:val="auto"/>
        </w:rPr>
        <w:t>O recurso e o pedido de reconsideração terão efeito suspensivo do ato ou da decisão recorrida até que sobrevenha decisão final da autoridade competente.</w:t>
      </w:r>
    </w:p>
    <w:p w14:paraId="45505520" w14:textId="77777777" w:rsidR="00A84F7F" w:rsidRPr="00D05B8E" w:rsidRDefault="00A84F7F">
      <w:pPr>
        <w:pStyle w:val="Nvel2-Red"/>
        <w:numPr>
          <w:ilvl w:val="1"/>
          <w:numId w:val="11"/>
        </w:numPr>
        <w:tabs>
          <w:tab w:val="left" w:pos="567"/>
        </w:tabs>
        <w:spacing w:before="0" w:after="0"/>
        <w:ind w:left="0" w:firstLine="0"/>
        <w:rPr>
          <w:i w:val="0"/>
          <w:color w:val="auto"/>
        </w:rPr>
      </w:pPr>
      <w:r>
        <w:rPr>
          <w:i w:val="0"/>
          <w:color w:val="auto"/>
        </w:rPr>
        <w:t>A aplicação das sanções previstas neste Edital não exclui, em hipótese alguma, a obrigação de reparação integral dos danos causados</w:t>
      </w:r>
    </w:p>
    <w:p w14:paraId="35DE92C1" w14:textId="77777777" w:rsidR="00A84F7F" w:rsidRPr="00D05B8E" w:rsidRDefault="00A84F7F" w:rsidP="00A84F7F">
      <w:pPr>
        <w:pStyle w:val="Nvel2-Red"/>
        <w:numPr>
          <w:ilvl w:val="0"/>
          <w:numId w:val="0"/>
        </w:numPr>
        <w:tabs>
          <w:tab w:val="left" w:pos="709"/>
        </w:tabs>
        <w:spacing w:before="0" w:after="0"/>
        <w:rPr>
          <w:i w:val="0"/>
          <w:color w:val="auto"/>
        </w:rPr>
      </w:pPr>
    </w:p>
    <w:p w14:paraId="36B0BFB2"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sz w:val="20"/>
          <w:szCs w:val="20"/>
        </w:rPr>
      </w:pPr>
      <w:r>
        <w:rPr>
          <w:rFonts w:ascii="Arial" w:eastAsia="Arial" w:hAnsi="Arial" w:cs="Arial"/>
          <w:b/>
          <w:sz w:val="20"/>
          <w:szCs w:val="20"/>
        </w:rPr>
        <w:t>DOS RECURSOS</w:t>
      </w:r>
    </w:p>
    <w:p w14:paraId="35B6D161"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color w:val="000000"/>
          <w:sz w:val="20"/>
          <w:szCs w:val="20"/>
        </w:rPr>
        <w:t>A licitante poderá, de forma imediata e motivada, manifestar em campo próprio do sistema sua intenção de recorrer. As razões do recurso deverão ser apresentadas por meio do sistema eletrônico, contendo a identificação da licitante (nome empresarial e CNPJ) e a assinatura de seu representante legal ou procurador.</w:t>
      </w:r>
    </w:p>
    <w:p w14:paraId="418B352E" w14:textId="19CF9E8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hAnsi="Arial" w:cs="Arial"/>
          <w:sz w:val="20"/>
          <w:szCs w:val="20"/>
        </w:rPr>
        <w:t>O prazo para manifestação da intenção de recorrer será de 30 (trinta) minutos, contados da comunicação, no sistema, do resultado do julgamento ou da habilitação.</w:t>
      </w:r>
    </w:p>
    <w:p w14:paraId="1483EF5E" w14:textId="4D015F75" w:rsidR="00A84F7F" w:rsidRPr="00D05B8E" w:rsidRDefault="00E433C4">
      <w:pPr>
        <w:pStyle w:val="PargrafodaLista"/>
        <w:numPr>
          <w:ilvl w:val="1"/>
          <w:numId w:val="2"/>
        </w:numP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 xml:space="preserve">A Pregoeira não se responsabilizará por razões ou contrarrazões endereçadas por outras formas ou outros endereços eletrônicos, e que, por isso, sejam intempestivas ou não sejam recebidas. </w:t>
      </w:r>
    </w:p>
    <w:p w14:paraId="2482B1D5" w14:textId="48B7F11B" w:rsidR="00A84F7F" w:rsidRPr="00D05B8E" w:rsidRDefault="00A84F7F">
      <w:pPr>
        <w:pStyle w:val="PargrafodaLista"/>
        <w:numPr>
          <w:ilvl w:val="1"/>
          <w:numId w:val="2"/>
        </w:numPr>
        <w:tabs>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A falta de manifestação no prazo estabelecido autoriza a Pregoeira a adjudicar o objeto à licitante vencedora.</w:t>
      </w:r>
    </w:p>
    <w:p w14:paraId="44ECF333" w14:textId="53A97E56" w:rsidR="00A84F7F" w:rsidRPr="00D05B8E" w:rsidRDefault="00A84F7F">
      <w:pPr>
        <w:pStyle w:val="PargrafodaLista"/>
        <w:numPr>
          <w:ilvl w:val="1"/>
          <w:numId w:val="2"/>
        </w:numPr>
        <w:tabs>
          <w:tab w:val="left" w:pos="567"/>
          <w:tab w:val="center" w:pos="4252"/>
          <w:tab w:val="right" w:pos="8504"/>
        </w:tabs>
        <w:spacing w:after="0"/>
        <w:ind w:left="0" w:firstLine="0"/>
        <w:jc w:val="both"/>
        <w:rPr>
          <w:rFonts w:ascii="Arial" w:eastAsia="Arial" w:hAnsi="Arial" w:cs="Arial"/>
          <w:sz w:val="20"/>
          <w:szCs w:val="20"/>
        </w:rPr>
      </w:pPr>
      <w:r>
        <w:rPr>
          <w:rFonts w:ascii="Arial" w:eastAsia="Arial" w:hAnsi="Arial" w:cs="Arial"/>
          <w:color w:val="000000"/>
          <w:sz w:val="20"/>
          <w:szCs w:val="20"/>
        </w:rPr>
        <w:t>A Pregoeira examinará a intenção de recurso limitando-se à verificação de seus pressupostos de admissibilidade (tempestividade, legitimidade, interesse e motivação), sendo vedada a análise de mérito nesta fase.</w:t>
      </w:r>
    </w:p>
    <w:p w14:paraId="513AB58E" w14:textId="77777777" w:rsidR="00A84F7F" w:rsidRPr="00D05B8E" w:rsidRDefault="00A84F7F">
      <w:pPr>
        <w:pStyle w:val="PargrafodaLista"/>
        <w:numPr>
          <w:ilvl w:val="1"/>
          <w:numId w:val="2"/>
        </w:numPr>
        <w:tabs>
          <w:tab w:val="left" w:pos="0"/>
          <w:tab w:val="left" w:pos="567"/>
          <w:tab w:val="center" w:pos="4252"/>
          <w:tab w:val="right" w:pos="8504"/>
        </w:tabs>
        <w:spacing w:after="0"/>
        <w:ind w:left="0" w:firstLine="0"/>
        <w:jc w:val="both"/>
        <w:rPr>
          <w:rFonts w:ascii="Arial" w:eastAsia="Arial" w:hAnsi="Arial" w:cs="Arial"/>
          <w:sz w:val="20"/>
          <w:szCs w:val="20"/>
        </w:rPr>
      </w:pPr>
      <w:r>
        <w:rPr>
          <w:rFonts w:ascii="Arial" w:eastAsia="Arial" w:hAnsi="Arial" w:cs="Arial"/>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5453F41B" w14:textId="77777777" w:rsidR="00A84F7F" w:rsidRPr="00D05B8E" w:rsidRDefault="00A84F7F">
      <w:pPr>
        <w:pStyle w:val="PargrafodaLista"/>
        <w:numPr>
          <w:ilvl w:val="1"/>
          <w:numId w:val="2"/>
        </w:numPr>
        <w:tabs>
          <w:tab w:val="left" w:pos="0"/>
          <w:tab w:val="left" w:pos="567"/>
          <w:tab w:val="center" w:pos="4252"/>
          <w:tab w:val="right" w:pos="8504"/>
        </w:tabs>
        <w:spacing w:after="0"/>
        <w:ind w:left="0" w:firstLine="0"/>
        <w:jc w:val="both"/>
        <w:rPr>
          <w:rFonts w:ascii="Arial" w:eastAsia="Arial" w:hAnsi="Arial" w:cs="Arial"/>
          <w:color w:val="000000"/>
          <w:sz w:val="20"/>
          <w:szCs w:val="20"/>
        </w:rPr>
      </w:pPr>
      <w:r>
        <w:rPr>
          <w:rFonts w:ascii="Arial" w:eastAsia="Arial" w:hAnsi="Arial" w:cs="Arial"/>
          <w:color w:val="000000"/>
          <w:sz w:val="20"/>
          <w:szCs w:val="20"/>
        </w:rPr>
        <w:t>Para efeito do disposto no § 5º do artigo 165 da Lei Federal nº 14.133/21, fica a vista dos autos franqueada ao licitante tão somente dos elementos indispensáveis à defesa de seu interesse.</w:t>
      </w:r>
    </w:p>
    <w:p w14:paraId="33C8A2C0" w14:textId="286087CE" w:rsidR="00A84F7F" w:rsidRPr="00D05B8E" w:rsidRDefault="00A84F7F">
      <w:pPr>
        <w:pStyle w:val="PargrafodaLista"/>
        <w:numPr>
          <w:ilvl w:val="1"/>
          <w:numId w:val="2"/>
        </w:numPr>
        <w:tabs>
          <w:tab w:val="left" w:pos="0"/>
          <w:tab w:val="left" w:pos="567"/>
          <w:tab w:val="center" w:pos="4252"/>
          <w:tab w:val="right" w:pos="8504"/>
        </w:tabs>
        <w:spacing w:after="0"/>
        <w:ind w:left="0" w:firstLine="0"/>
        <w:jc w:val="both"/>
        <w:rPr>
          <w:rFonts w:ascii="Arial" w:eastAsia="Arial" w:hAnsi="Arial" w:cs="Arial"/>
          <w:sz w:val="20"/>
          <w:szCs w:val="20"/>
        </w:rPr>
      </w:pPr>
      <w:r>
        <w:rPr>
          <w:rFonts w:ascii="Arial" w:eastAsia="Arial" w:hAnsi="Arial" w:cs="Arial"/>
          <w:sz w:val="20"/>
          <w:szCs w:val="20"/>
        </w:rPr>
        <w:t>As intenções de recurso não admitidas pela Pregoeira poderão ser reapreciadas pela autoridade competente.</w:t>
      </w:r>
    </w:p>
    <w:p w14:paraId="33186BA7" w14:textId="77777777" w:rsidR="00A84F7F" w:rsidRPr="00D05B8E" w:rsidRDefault="00A84F7F">
      <w:pPr>
        <w:pStyle w:val="PargrafodaLista"/>
        <w:numPr>
          <w:ilvl w:val="1"/>
          <w:numId w:val="2"/>
        </w:numPr>
        <w:tabs>
          <w:tab w:val="left" w:pos="0"/>
          <w:tab w:val="left" w:pos="567"/>
          <w:tab w:val="center" w:pos="4252"/>
          <w:tab w:val="right" w:pos="8504"/>
        </w:tabs>
        <w:spacing w:after="0"/>
        <w:ind w:left="0" w:firstLine="0"/>
        <w:jc w:val="both"/>
        <w:rPr>
          <w:rFonts w:ascii="Arial" w:eastAsia="Arial" w:hAnsi="Arial" w:cs="Arial"/>
          <w:sz w:val="20"/>
          <w:szCs w:val="20"/>
        </w:rPr>
      </w:pPr>
      <w:r>
        <w:rPr>
          <w:rFonts w:ascii="Arial" w:eastAsia="Arial" w:hAnsi="Arial" w:cs="Arial"/>
          <w:sz w:val="20"/>
          <w:szCs w:val="20"/>
        </w:rPr>
        <w:t xml:space="preserve"> O acolhimento do recurso implicará a invalidação apenas dos atos insuscetíveis de aproveitamento.</w:t>
      </w:r>
    </w:p>
    <w:p w14:paraId="4AE6BF95" w14:textId="1A46A628" w:rsidR="00A84F7F" w:rsidRPr="00D05B8E" w:rsidRDefault="00A84F7F">
      <w:pPr>
        <w:pStyle w:val="PargrafodaLista"/>
        <w:numPr>
          <w:ilvl w:val="1"/>
          <w:numId w:val="2"/>
        </w:numPr>
        <w:tabs>
          <w:tab w:val="left" w:pos="0"/>
          <w:tab w:val="left" w:pos="567"/>
          <w:tab w:val="center" w:pos="4252"/>
          <w:tab w:val="right" w:pos="8504"/>
        </w:tabs>
        <w:spacing w:after="0"/>
        <w:ind w:left="0" w:firstLine="0"/>
        <w:jc w:val="both"/>
        <w:rPr>
          <w:rFonts w:ascii="Arial" w:eastAsia="Arial" w:hAnsi="Arial" w:cs="Arial"/>
          <w:sz w:val="20"/>
          <w:szCs w:val="20"/>
        </w:rPr>
      </w:pPr>
      <w:r>
        <w:rPr>
          <w:rFonts w:ascii="Arial" w:eastAsia="Arial" w:hAnsi="Arial" w:cs="Arial"/>
          <w:sz w:val="20"/>
          <w:szCs w:val="20"/>
        </w:rPr>
        <w:t>Os recursos ou pedido de reconsideração contra a decisão da Pregoeira terão efeito suspensivo.</w:t>
      </w:r>
    </w:p>
    <w:p w14:paraId="11508FC6" w14:textId="77777777" w:rsidR="00A84F7F" w:rsidRPr="00D05B8E" w:rsidRDefault="00A84F7F" w:rsidP="00A84F7F">
      <w:pPr>
        <w:tabs>
          <w:tab w:val="left" w:pos="0"/>
          <w:tab w:val="left" w:pos="426"/>
          <w:tab w:val="left" w:pos="567"/>
          <w:tab w:val="center" w:pos="4252"/>
          <w:tab w:val="right" w:pos="8504"/>
        </w:tabs>
        <w:spacing w:after="0"/>
        <w:jc w:val="both"/>
        <w:rPr>
          <w:rFonts w:ascii="Arial" w:eastAsia="Arial" w:hAnsi="Arial" w:cs="Arial"/>
          <w:sz w:val="20"/>
          <w:szCs w:val="20"/>
        </w:rPr>
      </w:pPr>
    </w:p>
    <w:p w14:paraId="5AA84DD5" w14:textId="77777777" w:rsidR="00A84F7F" w:rsidRPr="00D05B8E" w:rsidRDefault="00A84F7F">
      <w:pPr>
        <w:pStyle w:val="PargrafodaLista"/>
        <w:numPr>
          <w:ilvl w:val="0"/>
          <w:numId w:val="2"/>
        </w:numPr>
        <w:pBdr>
          <w:top w:val="double" w:sz="4" w:space="1" w:color="auto"/>
          <w:bottom w:val="double" w:sz="4" w:space="1" w:color="auto"/>
        </w:pBdr>
        <w:tabs>
          <w:tab w:val="left" w:pos="0"/>
          <w:tab w:val="left" w:pos="426"/>
          <w:tab w:val="left" w:pos="567"/>
          <w:tab w:val="center" w:pos="4252"/>
          <w:tab w:val="right" w:pos="8504"/>
        </w:tabs>
        <w:spacing w:after="0"/>
        <w:ind w:left="0" w:firstLine="0"/>
        <w:jc w:val="center"/>
        <w:rPr>
          <w:rFonts w:ascii="Arial" w:eastAsia="Arial" w:hAnsi="Arial" w:cs="Arial"/>
          <w:sz w:val="20"/>
          <w:szCs w:val="20"/>
        </w:rPr>
      </w:pPr>
      <w:r>
        <w:rPr>
          <w:rFonts w:ascii="Arial" w:eastAsia="Arial" w:hAnsi="Arial" w:cs="Arial"/>
          <w:b/>
          <w:sz w:val="20"/>
          <w:szCs w:val="20"/>
        </w:rPr>
        <w:t>DA IMPUGNAÇÃO</w:t>
      </w:r>
    </w:p>
    <w:p w14:paraId="05BED959"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hAnsi="Arial" w:cs="Arial"/>
          <w:sz w:val="20"/>
          <w:szCs w:val="20"/>
        </w:rPr>
        <w:t>Qualquer pessoa é parte legítima para impugnar este Edital por irregularidade na aplicação da Lei Federal nº 14.133/21, devendo protocolar o pedido até 03 (três) dias úteis antes da data da abertura do certame</w:t>
      </w:r>
      <w:r>
        <w:rPr>
          <w:rFonts w:ascii="Arial" w:eastAsia="Arial" w:hAnsi="Arial" w:cs="Arial"/>
          <w:sz w:val="20"/>
          <w:szCs w:val="20"/>
        </w:rPr>
        <w:t>.</w:t>
      </w:r>
    </w:p>
    <w:p w14:paraId="05A4CD34"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1E60FB44" w14:textId="77777777" w:rsidR="00A84F7F" w:rsidRPr="00D05B8E" w:rsidRDefault="00A84F7F">
      <w:pPr>
        <w:pStyle w:val="PargrafodaLista"/>
        <w:numPr>
          <w:ilvl w:val="2"/>
          <w:numId w:val="2"/>
        </w:numPr>
        <w:tabs>
          <w:tab w:val="left" w:pos="567"/>
        </w:tabs>
        <w:spacing w:after="0"/>
        <w:ind w:left="0" w:firstLine="0"/>
        <w:jc w:val="both"/>
        <w:rPr>
          <w:rFonts w:ascii="Arial" w:eastAsia="Arial" w:hAnsi="Arial" w:cs="Arial"/>
          <w:sz w:val="20"/>
          <w:szCs w:val="20"/>
        </w:rPr>
      </w:pPr>
      <w:r>
        <w:rPr>
          <w:rFonts w:ascii="Arial" w:hAnsi="Arial" w:cs="Arial"/>
          <w:sz w:val="20"/>
          <w:szCs w:val="20"/>
        </w:rPr>
        <w:t xml:space="preserve"> Resposta à impugnação ou ao pedido de esclarecimento será divulgado em sítio eletrônico oficial no prazo de até 3 (três) dias úteis, limitado ao último dia útil anterior à data da abertura do certame</w:t>
      </w:r>
      <w:r>
        <w:rPr>
          <w:rFonts w:ascii="Arial" w:eastAsia="Arial" w:hAnsi="Arial" w:cs="Arial"/>
          <w:sz w:val="20"/>
          <w:szCs w:val="20"/>
        </w:rPr>
        <w:t>.</w:t>
      </w:r>
    </w:p>
    <w:p w14:paraId="09941C19"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 petição deverá ser assinada pelo cidadão ou pela licitante, acompanhada de cópia de seu documento de identificação e CPF, ou pelo representante legal ou credenciado, com indicação de sua razão social, número do CNPJ e endereço, do documento de identificação e CPF do signatário e comprovante do poder de representação legal (Contrato social, se sócio; Contrato social e procuração, se procurador; somente procuração, se pública).</w:t>
      </w:r>
    </w:p>
    <w:p w14:paraId="1206ADFF" w14:textId="5D69328D" w:rsidR="00A84F7F" w:rsidRPr="00D05B8E" w:rsidRDefault="002E3669">
      <w:pPr>
        <w:pStyle w:val="PargrafodaLista"/>
        <w:numPr>
          <w:ilvl w:val="1"/>
          <w:numId w:val="2"/>
        </w:numPr>
        <w:tabs>
          <w:tab w:val="left" w:pos="567"/>
          <w:tab w:val="left" w:pos="1560"/>
        </w:tabs>
        <w:spacing w:after="0"/>
        <w:ind w:left="0" w:firstLine="0"/>
        <w:jc w:val="both"/>
        <w:rPr>
          <w:rFonts w:ascii="Arial" w:eastAsia="Arial" w:hAnsi="Arial" w:cs="Arial"/>
          <w:sz w:val="20"/>
          <w:szCs w:val="20"/>
        </w:rPr>
      </w:pPr>
      <w:r>
        <w:rPr>
          <w:rFonts w:ascii="Arial" w:eastAsia="Arial" w:hAnsi="Arial" w:cs="Arial"/>
          <w:sz w:val="20"/>
          <w:szCs w:val="20"/>
        </w:rPr>
        <w:t xml:space="preserve">A Câmara não se responsabilizará por impugnações endereçadas por outras formas e caso não tenha sido acusado recebimento pela Pregoeira, e que, por isso, sejam intempestivas. Acolhida </w:t>
      </w:r>
      <w:r>
        <w:rPr>
          <w:rFonts w:ascii="Arial" w:eastAsia="Arial" w:hAnsi="Arial" w:cs="Arial"/>
          <w:sz w:val="20"/>
          <w:szCs w:val="20"/>
        </w:rPr>
        <w:lastRenderedPageBreak/>
        <w:t>a impugnação, será designada nova data para a realização do certame, exceto quando, inquestionavelmente, a alteração não afetar a formulação das propostas.</w:t>
      </w:r>
    </w:p>
    <w:p w14:paraId="254DCAFB" w14:textId="33D7091F" w:rsidR="00A84F7F" w:rsidRPr="00D05B8E" w:rsidRDefault="00A84F7F">
      <w:pPr>
        <w:pStyle w:val="PargrafodaLista"/>
        <w:numPr>
          <w:ilvl w:val="1"/>
          <w:numId w:val="2"/>
        </w:numPr>
        <w:tabs>
          <w:tab w:val="left" w:pos="567"/>
          <w:tab w:val="left" w:pos="1560"/>
        </w:tabs>
        <w:spacing w:after="0"/>
        <w:ind w:left="0" w:firstLine="0"/>
        <w:jc w:val="both"/>
        <w:rPr>
          <w:rFonts w:ascii="Arial" w:eastAsia="Arial" w:hAnsi="Arial" w:cs="Arial"/>
          <w:sz w:val="20"/>
          <w:szCs w:val="20"/>
        </w:rPr>
      </w:pPr>
      <w:r>
        <w:rPr>
          <w:rFonts w:ascii="Arial" w:eastAsia="Arial" w:hAnsi="Arial" w:cs="Arial"/>
          <w:sz w:val="20"/>
          <w:szCs w:val="20"/>
        </w:rPr>
        <w:t>Os autos do processo permanecerão com vistas franqueadas aos interessados na sala da Comissão de Licitação, a Travessa Nicolau Viana nº 30, Centro, Pedra Bonita, MG, CEP 35.364-000.</w:t>
      </w:r>
    </w:p>
    <w:p w14:paraId="3470D3A1" w14:textId="77777777" w:rsidR="00A84F7F" w:rsidRPr="00D05B8E" w:rsidRDefault="00A84F7F" w:rsidP="00A84F7F">
      <w:pPr>
        <w:tabs>
          <w:tab w:val="left" w:pos="426"/>
          <w:tab w:val="left" w:pos="567"/>
          <w:tab w:val="left" w:pos="1560"/>
        </w:tabs>
        <w:spacing w:after="0"/>
        <w:jc w:val="both"/>
        <w:rPr>
          <w:rFonts w:ascii="Arial" w:eastAsia="Arial" w:hAnsi="Arial" w:cs="Arial"/>
          <w:sz w:val="20"/>
          <w:szCs w:val="20"/>
        </w:rPr>
      </w:pPr>
    </w:p>
    <w:p w14:paraId="67739629"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 w:val="left" w:pos="1560"/>
        </w:tabs>
        <w:spacing w:after="0"/>
        <w:ind w:left="0" w:firstLine="0"/>
        <w:jc w:val="center"/>
        <w:rPr>
          <w:rFonts w:ascii="Arial" w:eastAsia="Arial" w:hAnsi="Arial" w:cs="Arial"/>
          <w:sz w:val="20"/>
          <w:szCs w:val="20"/>
        </w:rPr>
      </w:pPr>
      <w:r>
        <w:rPr>
          <w:rFonts w:ascii="Arial" w:eastAsia="Arial" w:hAnsi="Arial" w:cs="Arial"/>
          <w:b/>
          <w:sz w:val="20"/>
          <w:szCs w:val="20"/>
        </w:rPr>
        <w:t>DA ADJUDICAÇÃO E HOMOLOGAÇÃO</w:t>
      </w:r>
    </w:p>
    <w:p w14:paraId="58549875"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Decididos os recursos eventualmente interpostos e constatada a regularidade dos atos praticados, a autoridade competente adjudicará o objeto e homologará o procedimento licitatório, nos termos do art. 71 da Lei Federal nº 14.133/21.</w:t>
      </w:r>
    </w:p>
    <w:p w14:paraId="40699A1E"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Depois de homologado o resultado deste Pregão, a licitante vencedora será convocada para retirar a nota de empenho, assinar o instrumento de Contrato ou Ata de Registro de Preços dentro do prazo de 10 (dez) dias, sob pena de decair o direito à contratação, sem prejuízo das sanções previstas neste Edital.</w:t>
      </w:r>
    </w:p>
    <w:p w14:paraId="2E4A5408"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color w:val="000000"/>
          <w:sz w:val="20"/>
          <w:szCs w:val="20"/>
        </w:rPr>
        <w:t>O prazo para retirada da nota de empenho, assinatura do instrumento de Contrato ou Ata de Registro de Preços poderá ser prorrogado uma única vez, por igual período, quando solicitado pela licitante vencedora durante o seu transcurso, desde que ocorra motivo justificado e aceito pela Administração.</w:t>
      </w:r>
    </w:p>
    <w:p w14:paraId="7486764B" w14:textId="77777777" w:rsidR="00A84F7F" w:rsidRPr="00D05B8E" w:rsidRDefault="00A84F7F" w:rsidP="00A84F7F">
      <w:pPr>
        <w:tabs>
          <w:tab w:val="left" w:pos="426"/>
          <w:tab w:val="left" w:pos="567"/>
        </w:tabs>
        <w:spacing w:after="0"/>
        <w:jc w:val="both"/>
        <w:rPr>
          <w:rFonts w:ascii="Arial" w:eastAsia="Arial" w:hAnsi="Arial" w:cs="Arial"/>
          <w:sz w:val="20"/>
          <w:szCs w:val="20"/>
        </w:rPr>
      </w:pPr>
    </w:p>
    <w:p w14:paraId="65750EB5"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sz w:val="20"/>
          <w:szCs w:val="20"/>
        </w:rPr>
      </w:pPr>
      <w:r>
        <w:rPr>
          <w:rFonts w:ascii="Arial" w:eastAsia="Arial" w:hAnsi="Arial" w:cs="Arial"/>
          <w:b/>
          <w:sz w:val="20"/>
          <w:szCs w:val="20"/>
        </w:rPr>
        <w:t>DA EXECUÇÃO DO FORNECIMENTO</w:t>
      </w:r>
    </w:p>
    <w:p w14:paraId="56C23282"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O fornecimento que compreende o objeto deste Edital será eventualmente executado pela Administração durante a vigência da ata de “Registro de Preços”.</w:t>
      </w:r>
    </w:p>
    <w:p w14:paraId="73188F9F" w14:textId="77777777" w:rsidR="00A84F7F" w:rsidRPr="00D05B8E" w:rsidRDefault="00A84F7F">
      <w:pPr>
        <w:pStyle w:val="PargrafodaLista"/>
        <w:numPr>
          <w:ilvl w:val="1"/>
          <w:numId w:val="2"/>
        </w:numPr>
        <w:tabs>
          <w:tab w:val="left" w:pos="426"/>
          <w:tab w:val="left" w:pos="567"/>
        </w:tabs>
        <w:spacing w:after="0"/>
        <w:ind w:left="0" w:firstLine="0"/>
        <w:jc w:val="both"/>
        <w:rPr>
          <w:rFonts w:ascii="Arial" w:eastAsia="Arial" w:hAnsi="Arial" w:cs="Arial"/>
          <w:sz w:val="20"/>
          <w:szCs w:val="20"/>
        </w:rPr>
      </w:pPr>
      <w:r>
        <w:rPr>
          <w:rFonts w:ascii="Arial" w:eastAsia="Arial" w:hAnsi="Arial" w:cs="Arial"/>
          <w:sz w:val="20"/>
          <w:szCs w:val="20"/>
        </w:rPr>
        <w:t>Os licitantes deverão ter atenção quanto ao prazo de entrega para que não traga transtorno aos setores administrativos requisitantes que demandam o fornecimento do objeto, uma vez que ocorrendo atraso na entrega acarretará prejuízos à Administração, sujeitando o proponente infrator as penalidades previstas neste Edital e no instrumento de Ata de Registro de Preços / Contrato, ficando os mesmos cientes de que os pedidos serão realizados parceladamente, mediante a demanda e necessidade de cada setor da Câmara, sem que a licitante vencedora possa impor valor ou volume mínimo para cada pedido. Em cada ordem de fornecimento estará estabelecido o quantitativo e a especificação de cada produto, não podendo a empresa estabelecer valor mínimo de fatura ou pedido mínimo para entrega. As ordens de fornecimento serão expedidas sempre que surgir a necessidade.</w:t>
      </w:r>
    </w:p>
    <w:p w14:paraId="104AC445" w14:textId="77777777" w:rsidR="00A84F7F" w:rsidRPr="00D05B8E" w:rsidRDefault="00A84F7F" w:rsidP="00A84F7F">
      <w:pPr>
        <w:pStyle w:val="PargrafodaLista"/>
        <w:tabs>
          <w:tab w:val="left" w:pos="426"/>
          <w:tab w:val="left" w:pos="567"/>
        </w:tabs>
        <w:spacing w:after="0"/>
        <w:ind w:left="0"/>
        <w:jc w:val="both"/>
        <w:rPr>
          <w:rFonts w:ascii="Arial" w:eastAsia="Arial" w:hAnsi="Arial" w:cs="Arial"/>
          <w:sz w:val="20"/>
          <w:szCs w:val="20"/>
        </w:rPr>
      </w:pPr>
    </w:p>
    <w:p w14:paraId="1F584823"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sz w:val="20"/>
          <w:szCs w:val="20"/>
        </w:rPr>
      </w:pPr>
      <w:r>
        <w:rPr>
          <w:rFonts w:ascii="Arial" w:eastAsia="Arial" w:hAnsi="Arial" w:cs="Arial"/>
          <w:b/>
          <w:sz w:val="20"/>
          <w:szCs w:val="20"/>
        </w:rPr>
        <w:t>DO PAGAMENTO</w:t>
      </w:r>
    </w:p>
    <w:p w14:paraId="18D41B9E" w14:textId="3617EBB2" w:rsidR="00A84F7F" w:rsidRPr="00D05B8E" w:rsidRDefault="00A84F7F" w:rsidP="00A84F7F">
      <w:pPr>
        <w:pStyle w:val="Nvel2-Red"/>
        <w:spacing w:before="0" w:after="0"/>
        <w:rPr>
          <w:rFonts w:eastAsia="Arial"/>
        </w:rPr>
      </w:pPr>
      <w:r>
        <w:rPr>
          <w:i w:val="0"/>
          <w:color w:val="auto"/>
        </w:rPr>
        <w:t>O pagamento será efetuado pela Câmara de Pedra Bonita, MG de acordo com a efetiva entrega por parte da contratada, em conferência com as suas solicitações, após o cumprimento das obrigações contábeis e financeiras de praxe, até 15 dias a contar da liquidação da despesa.</w:t>
      </w:r>
    </w:p>
    <w:p w14:paraId="1C343905" w14:textId="77777777" w:rsidR="00A84F7F" w:rsidRPr="00D05B8E" w:rsidRDefault="00A84F7F" w:rsidP="00A84F7F">
      <w:pPr>
        <w:pStyle w:val="Nvel2-Red"/>
        <w:spacing w:before="0" w:after="0"/>
        <w:rPr>
          <w:rFonts w:eastAsia="Arial"/>
          <w:i w:val="0"/>
          <w:color w:val="auto"/>
        </w:rPr>
      </w:pPr>
      <w:r>
        <w:rPr>
          <w:i w:val="0"/>
          <w:color w:val="auto"/>
        </w:rPr>
        <w:t>O pagamento será realizado por meio de ordem bancária, para crédito em banco, agência e conta corrente indicados pela contratada.</w:t>
      </w:r>
    </w:p>
    <w:p w14:paraId="1A7C2646" w14:textId="77777777" w:rsidR="00A84F7F" w:rsidRPr="00D05B8E" w:rsidRDefault="00A84F7F" w:rsidP="00A84F7F">
      <w:pPr>
        <w:pStyle w:val="Nvel2-Red"/>
        <w:spacing w:before="0" w:after="0"/>
        <w:rPr>
          <w:rFonts w:eastAsia="Arial"/>
          <w:i w:val="0"/>
          <w:color w:val="auto"/>
        </w:rPr>
      </w:pPr>
      <w:r>
        <w:rPr>
          <w:i w:val="0"/>
          <w:color w:val="auto"/>
        </w:rPr>
        <w:t>Independentemente do percentual de tributo inserido na planilha, quando houver, serão retidos na fonte, quando da realização do pagamento, os percentuais estabelecidos na legislação vigente.</w:t>
      </w:r>
    </w:p>
    <w:p w14:paraId="27D4FA69" w14:textId="77777777" w:rsidR="00A84F7F" w:rsidRPr="00D05B8E" w:rsidRDefault="00A84F7F" w:rsidP="00A84F7F">
      <w:pPr>
        <w:pStyle w:val="Nvel2-Red"/>
        <w:spacing w:before="0" w:after="0"/>
        <w:rPr>
          <w:rFonts w:eastAsia="Arial"/>
          <w:i w:val="0"/>
          <w:color w:val="auto"/>
        </w:rPr>
      </w:pPr>
      <w:r>
        <w:rPr>
          <w:i w:val="0"/>
          <w:color w:val="auto"/>
        </w:rPr>
        <w:t>Para efeito de pagamento serão observados os procedimentos de liquidação verificando a compatibilidade dos dados encontrados na nota fiscal com os emitidos no pedido enviado à contratada.</w:t>
      </w:r>
    </w:p>
    <w:p w14:paraId="1409C1BA" w14:textId="77777777" w:rsidR="00A84F7F" w:rsidRPr="00D05B8E" w:rsidRDefault="00A84F7F" w:rsidP="00A84F7F">
      <w:pPr>
        <w:pStyle w:val="Nvel2-Red"/>
        <w:spacing w:before="0" w:after="0"/>
        <w:rPr>
          <w:rFonts w:eastAsia="Arial"/>
          <w:i w:val="0"/>
          <w:color w:val="auto"/>
        </w:rPr>
      </w:pPr>
      <w:r>
        <w:rPr>
          <w:i w:val="0"/>
          <w:color w:val="auto"/>
        </w:rPr>
        <w:t>Ocorrendo atraso no pagamento por culpa exclusiva da Administração, o valor devido será atualizado monetariamente pela variação do IPCA/IBGE, desde a data do vencimento até a data do efetivo pagamento, nos termos do art. 92, V, da Lei Federal nº 14.133/21.</w:t>
      </w:r>
    </w:p>
    <w:p w14:paraId="309763B7" w14:textId="77777777" w:rsidR="00A84F7F" w:rsidRPr="00D05B8E" w:rsidRDefault="00A84F7F" w:rsidP="00A84F7F">
      <w:pPr>
        <w:tabs>
          <w:tab w:val="left" w:pos="426"/>
          <w:tab w:val="left" w:pos="567"/>
        </w:tabs>
        <w:spacing w:after="0"/>
        <w:jc w:val="both"/>
        <w:rPr>
          <w:rFonts w:ascii="Arial" w:eastAsia="Arial" w:hAnsi="Arial" w:cs="Arial"/>
          <w:sz w:val="20"/>
          <w:szCs w:val="20"/>
        </w:rPr>
      </w:pPr>
    </w:p>
    <w:p w14:paraId="3AD92797"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sz w:val="20"/>
          <w:szCs w:val="20"/>
        </w:rPr>
      </w:pPr>
      <w:r>
        <w:rPr>
          <w:rFonts w:ascii="Arial" w:eastAsia="Arial" w:hAnsi="Arial" w:cs="Arial"/>
          <w:b/>
          <w:sz w:val="20"/>
          <w:szCs w:val="20"/>
        </w:rPr>
        <w:t>DOTAÇÕES ORÇAMENTÁRIAS</w:t>
      </w:r>
    </w:p>
    <w:p w14:paraId="37D0A9F7"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lastRenderedPageBreak/>
        <w:t>Os recursos orçamentários para suportar as despesas eventualmente contraídas estão consignados no orçamento próprio da Câmara Municipal de Pedra Bonita, devendo a dotação ser indicada por ocasião da formalização de cada contratação decorrente da Ata de Registro de Preços.</w:t>
      </w:r>
    </w:p>
    <w:p w14:paraId="5B1547F7" w14:textId="77777777" w:rsidR="00A84F7F" w:rsidRPr="00D05B8E" w:rsidRDefault="00A84F7F" w:rsidP="00A84F7F">
      <w:pPr>
        <w:tabs>
          <w:tab w:val="left" w:pos="567"/>
        </w:tabs>
        <w:spacing w:after="0"/>
        <w:jc w:val="both"/>
        <w:rPr>
          <w:rFonts w:ascii="Arial" w:eastAsia="Arial" w:hAnsi="Arial" w:cs="Arial"/>
          <w:sz w:val="20"/>
          <w:szCs w:val="20"/>
        </w:rPr>
      </w:pPr>
    </w:p>
    <w:p w14:paraId="5A76A366"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sz w:val="20"/>
          <w:szCs w:val="20"/>
        </w:rPr>
      </w:pPr>
      <w:r>
        <w:rPr>
          <w:rFonts w:ascii="Arial" w:eastAsia="Arial" w:hAnsi="Arial" w:cs="Arial"/>
          <w:b/>
          <w:sz w:val="20"/>
          <w:szCs w:val="20"/>
        </w:rPr>
        <w:t>DO FÓRUM</w:t>
      </w:r>
    </w:p>
    <w:p w14:paraId="146763A3" w14:textId="669B1F0A"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As questões decorrentes deste certame, que não possam ser dirimidas administrativamente, serão processadas e julgadas na Justiça Comum, no Foro da cidade de Abre Campo com exclusão de qualquer outro, por mais privilegiado que seja ou se torne.</w:t>
      </w:r>
    </w:p>
    <w:p w14:paraId="5D66270D" w14:textId="77777777" w:rsidR="00A84F7F" w:rsidRPr="00D05B8E" w:rsidRDefault="00A84F7F" w:rsidP="00A84F7F">
      <w:pPr>
        <w:tabs>
          <w:tab w:val="left" w:pos="426"/>
          <w:tab w:val="left" w:pos="567"/>
        </w:tabs>
        <w:spacing w:after="0"/>
        <w:jc w:val="both"/>
        <w:rPr>
          <w:rFonts w:ascii="Arial" w:eastAsia="Arial" w:hAnsi="Arial" w:cs="Arial"/>
          <w:sz w:val="20"/>
          <w:szCs w:val="20"/>
        </w:rPr>
      </w:pPr>
    </w:p>
    <w:p w14:paraId="32F4F876" w14:textId="77777777" w:rsidR="00A84F7F" w:rsidRPr="00D05B8E" w:rsidRDefault="00A84F7F">
      <w:pPr>
        <w:pStyle w:val="PargrafodaLista"/>
        <w:numPr>
          <w:ilvl w:val="0"/>
          <w:numId w:val="2"/>
        </w:numPr>
        <w:pBdr>
          <w:top w:val="double" w:sz="4" w:space="1" w:color="auto"/>
          <w:bottom w:val="double" w:sz="4" w:space="1" w:color="auto"/>
        </w:pBdr>
        <w:tabs>
          <w:tab w:val="left" w:pos="426"/>
          <w:tab w:val="left" w:pos="567"/>
        </w:tabs>
        <w:spacing w:after="0"/>
        <w:ind w:left="0" w:firstLine="0"/>
        <w:jc w:val="center"/>
        <w:rPr>
          <w:rFonts w:ascii="Arial" w:eastAsia="Arial" w:hAnsi="Arial" w:cs="Arial"/>
          <w:sz w:val="20"/>
          <w:szCs w:val="20"/>
        </w:rPr>
      </w:pPr>
      <w:r>
        <w:rPr>
          <w:rFonts w:ascii="Arial" w:eastAsia="Arial" w:hAnsi="Arial" w:cs="Arial"/>
          <w:b/>
          <w:sz w:val="20"/>
          <w:szCs w:val="20"/>
        </w:rPr>
        <w:t>DAS DISPOSIÇÕES GERAIS</w:t>
      </w:r>
    </w:p>
    <w:p w14:paraId="7AEC9F6E"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O presente processo somente poderá vir a ser revogado por razões de interesse público decorrente de fato superveniente devidamente comprovado, ou, anulado no todo ou em parte por ilegalidade de ofício ou por provocação de terceiros, mediante parecer escrito e devidamente fundamentado.</w:t>
      </w:r>
    </w:p>
    <w:p w14:paraId="62AD339F"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O objeto da presente licitação poderá sofrer acréscimos ou supressões, conforme previsto no art. 125 da Lei Federal nº 14.133/21, quando for o caso.</w:t>
      </w:r>
    </w:p>
    <w:p w14:paraId="29A253EC" w14:textId="1417F2D6"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 Pregoeira, no interesse da Administração, poderá relevar omissões puramente formais e/ou material observadas na documentação e proposta de forma a ampliar a competitividade do certame e a selecionar a proposta mais vantajosa, desde que não contrariem a legislação vigente e não comprometa a lisura do certame, sendo possível a promoção de diligência destinada a esclarecer ou a complementar a instrução do processo.</w:t>
      </w:r>
    </w:p>
    <w:p w14:paraId="537A538F"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16E47217"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Nenhuma indenização será devida às licitantes pela elaboração e/ou apresentação da documentação relativa ao presente Edital.</w:t>
      </w:r>
    </w:p>
    <w:p w14:paraId="54F9875D" w14:textId="34FF5839"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03CADEAB" w14:textId="6CC618A5"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No exclusivo interesse da Câmara, esta poderá emitir tantas Ordens de Fornecimentos, Ordens de Paralisação ou Ordens de Reinício que se façam necessárias para o bom desenvolvimento dos trabalhos;</w:t>
      </w:r>
    </w:p>
    <w:p w14:paraId="18CCFE78" w14:textId="77777777" w:rsidR="00A84F7F" w:rsidRPr="00D05B8E"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 Ata de Registro de Preços decorrente deste certame poderá ser prorrogada por igual período, nos termos do art. 84 da Lei Federal nº 14.133/21, desde que comprovado que o preço registrado permanece vantajoso.</w:t>
      </w:r>
    </w:p>
    <w:p w14:paraId="0B4B0BDA" w14:textId="77777777" w:rsidR="00A84F7F" w:rsidRDefault="00A84F7F">
      <w:pPr>
        <w:pStyle w:val="PargrafodaLista"/>
        <w:numPr>
          <w:ilvl w:val="1"/>
          <w:numId w:val="2"/>
        </w:numPr>
        <w:tabs>
          <w:tab w:val="left" w:pos="709"/>
        </w:tabs>
        <w:spacing w:after="0"/>
        <w:ind w:left="0" w:firstLine="0"/>
        <w:jc w:val="both"/>
        <w:rPr>
          <w:rFonts w:ascii="Arial" w:eastAsia="Arial" w:hAnsi="Arial" w:cs="Arial"/>
          <w:sz w:val="20"/>
          <w:szCs w:val="20"/>
        </w:rPr>
      </w:pPr>
      <w:r>
        <w:rPr>
          <w:rFonts w:ascii="Arial" w:eastAsia="Arial" w:hAnsi="Arial" w:cs="Arial"/>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59125DE5" w14:textId="77777777" w:rsidR="00A84F7F" w:rsidRPr="00525E04" w:rsidRDefault="00A84F7F">
      <w:pPr>
        <w:pStyle w:val="PargrafodaLista"/>
        <w:numPr>
          <w:ilvl w:val="1"/>
          <w:numId w:val="2"/>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Os casos omissos não tratados neste Edital serão resolvidos à luz das regras previstas na Lei Federal 14.133/21.</w:t>
      </w:r>
    </w:p>
    <w:p w14:paraId="30A900C5" w14:textId="77777777" w:rsidR="00A84F7F" w:rsidRPr="00D05B8E" w:rsidRDefault="00A84F7F" w:rsidP="00A84F7F">
      <w:pPr>
        <w:tabs>
          <w:tab w:val="left" w:pos="426"/>
          <w:tab w:val="left" w:pos="567"/>
          <w:tab w:val="left" w:pos="851"/>
        </w:tabs>
        <w:spacing w:after="0"/>
        <w:jc w:val="both"/>
        <w:rPr>
          <w:rFonts w:ascii="Arial" w:eastAsia="Arial" w:hAnsi="Arial" w:cs="Arial"/>
          <w:sz w:val="20"/>
          <w:szCs w:val="20"/>
        </w:rPr>
      </w:pPr>
    </w:p>
    <w:p w14:paraId="5E8F5297" w14:textId="6CE9E729" w:rsidR="00A84F7F" w:rsidRDefault="00B71AD4" w:rsidP="00A84F7F">
      <w:pPr>
        <w:tabs>
          <w:tab w:val="left" w:pos="426"/>
          <w:tab w:val="left" w:pos="567"/>
          <w:tab w:val="left" w:pos="851"/>
        </w:tabs>
        <w:spacing w:after="0"/>
        <w:jc w:val="center"/>
        <w:rPr>
          <w:rFonts w:ascii="Arial" w:hAnsi="Arial" w:cs="Arial"/>
          <w:sz w:val="20"/>
          <w:szCs w:val="20"/>
        </w:rPr>
      </w:pPr>
      <w:r>
        <w:rPr>
          <w:rFonts w:ascii="Arial" w:eastAsia="Arial" w:hAnsi="Arial" w:cs="Arial"/>
          <w:sz w:val="20"/>
          <w:szCs w:val="20"/>
        </w:rPr>
        <w:t xml:space="preserve">Pedra Bonita, MG </w:t>
      </w:r>
      <w:sdt>
        <w:sdtPr>
          <w:rPr>
            <w:rFonts w:ascii="Arial" w:hAnsi="Arial" w:cs="Arial"/>
            <w:sz w:val="20"/>
            <w:szCs w:val="20"/>
          </w:rPr>
          <w:alias w:val="Endereço da Empresa"/>
          <w:tag w:val=""/>
          <w:id w:val="-668336948"/>
          <w:placeholder>
            <w:docPart w:val="E61A229A7B4A42A4A912BFDACEC88126"/>
          </w:placeholder>
          <w:dataBinding w:prefixMappings="xmlns:ns0='http://schemas.microsoft.com/office/2006/coverPageProps' " w:xpath="/ns0:CoverPageProperties[1]/ns0:CompanyAddress[1]" w:storeItemID="{55AF091B-3C7A-41E3-B477-F2FDAA23CFDA}"/>
          <w:text/>
        </w:sdtPr>
        <w:sdtContent>
          <w:r>
            <w:rPr>
              <w:rFonts w:ascii="Arial" w:hAnsi="Arial" w:cs="Arial"/>
              <w:sz w:val="20"/>
              <w:szCs w:val="20"/>
            </w:rPr>
            <w:t>16 de outubro de 2026</w:t>
          </w:r>
        </w:sdtContent>
      </w:sdt>
      <w:r>
        <w:rPr>
          <w:rFonts w:ascii="Arial" w:hAnsi="Arial" w:cs="Arial"/>
          <w:sz w:val="20"/>
          <w:szCs w:val="20"/>
        </w:rPr>
        <w:t>.</w:t>
      </w:r>
    </w:p>
    <w:p w14:paraId="3B606092" w14:textId="77777777" w:rsidR="00A84F7F" w:rsidRDefault="00A84F7F" w:rsidP="00A84F7F">
      <w:pPr>
        <w:tabs>
          <w:tab w:val="left" w:pos="426"/>
          <w:tab w:val="left" w:pos="567"/>
          <w:tab w:val="left" w:pos="851"/>
        </w:tabs>
        <w:spacing w:after="0"/>
        <w:jc w:val="center"/>
        <w:rPr>
          <w:rFonts w:ascii="Arial" w:hAnsi="Arial" w:cs="Arial"/>
          <w:sz w:val="20"/>
          <w:szCs w:val="20"/>
        </w:rPr>
      </w:pPr>
    </w:p>
    <w:p w14:paraId="7B658239" w14:textId="77777777" w:rsidR="00A84F7F" w:rsidRPr="00D05B8E" w:rsidRDefault="00A84F7F" w:rsidP="00A84F7F">
      <w:pPr>
        <w:tabs>
          <w:tab w:val="left" w:pos="426"/>
          <w:tab w:val="left" w:pos="567"/>
          <w:tab w:val="left" w:pos="851"/>
        </w:tabs>
        <w:spacing w:after="0"/>
        <w:jc w:val="center"/>
        <w:rPr>
          <w:rFonts w:ascii="Arial" w:eastAsia="Arial" w:hAnsi="Arial" w:cs="Arial"/>
          <w:sz w:val="20"/>
          <w:szCs w:val="20"/>
        </w:rPr>
      </w:pPr>
    </w:p>
    <w:p w14:paraId="0041C5F6" w14:textId="77777777" w:rsidR="00A84F7F" w:rsidRPr="00D05B8E" w:rsidRDefault="00A84F7F" w:rsidP="00A84F7F">
      <w:pPr>
        <w:tabs>
          <w:tab w:val="left" w:pos="426"/>
          <w:tab w:val="left" w:pos="567"/>
          <w:tab w:val="left" w:pos="851"/>
        </w:tabs>
        <w:spacing w:after="0"/>
        <w:jc w:val="center"/>
        <w:rPr>
          <w:rFonts w:ascii="Arial" w:eastAsia="Arial" w:hAnsi="Arial" w:cs="Arial"/>
          <w:sz w:val="20"/>
          <w:szCs w:val="20"/>
        </w:rPr>
      </w:pPr>
    </w:p>
    <w:p w14:paraId="76542E94" w14:textId="77777777" w:rsidR="00A84F7F" w:rsidRPr="00D05B8E" w:rsidRDefault="00A84F7F" w:rsidP="00A84F7F">
      <w:pPr>
        <w:tabs>
          <w:tab w:val="left" w:pos="426"/>
          <w:tab w:val="left" w:pos="567"/>
          <w:tab w:val="left" w:pos="851"/>
        </w:tabs>
        <w:spacing w:after="0"/>
        <w:jc w:val="center"/>
        <w:rPr>
          <w:rFonts w:ascii="Arial" w:eastAsia="Arial" w:hAnsi="Arial" w:cs="Arial"/>
          <w:sz w:val="20"/>
          <w:szCs w:val="20"/>
        </w:rPr>
      </w:pPr>
      <w:r>
        <w:rPr>
          <w:rFonts w:ascii="Arial" w:eastAsia="Arial" w:hAnsi="Arial" w:cs="Arial"/>
          <w:sz w:val="20"/>
          <w:szCs w:val="20"/>
        </w:rPr>
        <w:t>_____________________________</w:t>
      </w:r>
    </w:p>
    <w:p w14:paraId="168BD729" w14:textId="773A906A" w:rsidR="00A84F7F" w:rsidRPr="00D05B8E" w:rsidRDefault="002928F9" w:rsidP="00A84F7F">
      <w:pPr>
        <w:tabs>
          <w:tab w:val="left" w:pos="426"/>
          <w:tab w:val="left" w:pos="567"/>
          <w:tab w:val="left" w:pos="851"/>
        </w:tabs>
        <w:spacing w:after="0"/>
        <w:jc w:val="center"/>
        <w:rPr>
          <w:rFonts w:ascii="Arial" w:eastAsia="Arial" w:hAnsi="Arial" w:cs="Arial"/>
          <w:sz w:val="20"/>
          <w:szCs w:val="20"/>
        </w:rPr>
      </w:pPr>
      <w:r>
        <w:rPr>
          <w:rFonts w:ascii="Arial" w:eastAsia="Arial" w:hAnsi="Arial" w:cs="Arial"/>
          <w:sz w:val="20"/>
          <w:szCs w:val="20"/>
        </w:rPr>
        <w:t>Alice Reis Coelho</w:t>
      </w:r>
    </w:p>
    <w:p w14:paraId="0DC9F745" w14:textId="2407B242" w:rsidR="00A84F7F" w:rsidRPr="00D05B8E" w:rsidRDefault="00E433C4" w:rsidP="00A84F7F">
      <w:pPr>
        <w:tabs>
          <w:tab w:val="left" w:pos="426"/>
          <w:tab w:val="left" w:pos="567"/>
          <w:tab w:val="left" w:pos="851"/>
        </w:tabs>
        <w:spacing w:after="0"/>
        <w:jc w:val="center"/>
        <w:rPr>
          <w:rFonts w:ascii="Arial" w:eastAsia="Arial" w:hAnsi="Arial" w:cs="Arial"/>
          <w:sz w:val="20"/>
          <w:szCs w:val="20"/>
        </w:rPr>
      </w:pPr>
      <w:r>
        <w:rPr>
          <w:rFonts w:ascii="Arial" w:eastAsia="Arial" w:hAnsi="Arial" w:cs="Arial"/>
          <w:sz w:val="20"/>
          <w:szCs w:val="20"/>
        </w:rPr>
        <w:t xml:space="preserve"> Pregoeira</w:t>
      </w:r>
    </w:p>
    <w:p w14:paraId="181FCE76" w14:textId="77777777" w:rsidR="00A84F7F" w:rsidRDefault="00A84F7F" w:rsidP="00A84F7F">
      <w:pPr>
        <w:tabs>
          <w:tab w:val="left" w:pos="426"/>
          <w:tab w:val="left" w:pos="567"/>
          <w:tab w:val="left" w:pos="851"/>
        </w:tabs>
        <w:spacing w:after="0"/>
        <w:rPr>
          <w:rFonts w:ascii="Arial" w:eastAsia="Arial" w:hAnsi="Arial" w:cs="Arial"/>
          <w:sz w:val="20"/>
          <w:szCs w:val="20"/>
        </w:rPr>
      </w:pPr>
    </w:p>
    <w:p w14:paraId="174047C8" w14:textId="77777777" w:rsidR="00A84F7F" w:rsidRDefault="00A84F7F" w:rsidP="00A84F7F">
      <w:pPr>
        <w:tabs>
          <w:tab w:val="left" w:pos="426"/>
          <w:tab w:val="left" w:pos="567"/>
          <w:tab w:val="left" w:pos="851"/>
        </w:tabs>
        <w:spacing w:after="0"/>
        <w:rPr>
          <w:rFonts w:ascii="Arial" w:eastAsia="Arial" w:hAnsi="Arial" w:cs="Arial"/>
          <w:sz w:val="20"/>
          <w:szCs w:val="20"/>
        </w:rPr>
      </w:pPr>
    </w:p>
    <w:p w14:paraId="180E7F01" w14:textId="77777777" w:rsidR="00A84F7F" w:rsidRDefault="00A84F7F" w:rsidP="00A84F7F">
      <w:pPr>
        <w:tabs>
          <w:tab w:val="left" w:pos="426"/>
          <w:tab w:val="left" w:pos="567"/>
          <w:tab w:val="left" w:pos="851"/>
        </w:tabs>
        <w:spacing w:after="0"/>
        <w:rPr>
          <w:rFonts w:ascii="Arial" w:eastAsia="Arial" w:hAnsi="Arial" w:cs="Arial"/>
          <w:sz w:val="20"/>
          <w:szCs w:val="20"/>
        </w:rPr>
      </w:pPr>
    </w:p>
    <w:p w14:paraId="7F2AF771" w14:textId="77777777" w:rsidR="00A84F7F" w:rsidRDefault="00A84F7F" w:rsidP="00A84F7F">
      <w:pPr>
        <w:tabs>
          <w:tab w:val="left" w:pos="426"/>
          <w:tab w:val="left" w:pos="567"/>
          <w:tab w:val="left" w:pos="851"/>
        </w:tabs>
        <w:spacing w:after="0"/>
        <w:rPr>
          <w:rFonts w:ascii="Arial" w:eastAsia="Arial" w:hAnsi="Arial" w:cs="Arial"/>
          <w:sz w:val="20"/>
          <w:szCs w:val="20"/>
        </w:rPr>
      </w:pPr>
    </w:p>
    <w:p w14:paraId="63E61E8D"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3AC44EB9"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40279C1F"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098E6180"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311DD144"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5F08F44E"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62BE4B4E"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1283868A"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079D6831"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35658530"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03E8387D"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6B3ABCE4"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4D59C134"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02997638"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7262BBE7"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43718683"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05701BD2"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34589C39" w14:textId="77777777" w:rsidR="00E4085C" w:rsidRDefault="00E4085C" w:rsidP="00A84F7F">
      <w:pPr>
        <w:tabs>
          <w:tab w:val="left" w:pos="426"/>
          <w:tab w:val="left" w:pos="567"/>
          <w:tab w:val="left" w:pos="851"/>
        </w:tabs>
        <w:spacing w:after="0"/>
        <w:rPr>
          <w:rFonts w:ascii="Arial" w:eastAsia="Arial" w:hAnsi="Arial" w:cs="Arial"/>
          <w:sz w:val="20"/>
          <w:szCs w:val="20"/>
        </w:rPr>
      </w:pPr>
    </w:p>
    <w:p w14:paraId="509A50DD" w14:textId="77777777" w:rsidR="00B71AD4" w:rsidRDefault="00B71AD4" w:rsidP="00A84F7F">
      <w:pPr>
        <w:tabs>
          <w:tab w:val="left" w:pos="426"/>
          <w:tab w:val="left" w:pos="567"/>
          <w:tab w:val="left" w:pos="851"/>
        </w:tabs>
        <w:spacing w:after="0"/>
        <w:rPr>
          <w:rFonts w:ascii="Arial" w:eastAsia="Arial" w:hAnsi="Arial" w:cs="Arial"/>
          <w:sz w:val="20"/>
          <w:szCs w:val="20"/>
        </w:rPr>
      </w:pPr>
    </w:p>
    <w:p w14:paraId="10F818CF"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5AFE187A"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0725775F"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00033160"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6293CB85"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4BCCE8B8"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5BF17047"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745BF965"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27DBA7D7"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39B20345" w14:textId="77777777" w:rsidR="002928F9" w:rsidRDefault="002928F9" w:rsidP="00A84F7F">
      <w:pPr>
        <w:tabs>
          <w:tab w:val="left" w:pos="426"/>
          <w:tab w:val="left" w:pos="567"/>
          <w:tab w:val="left" w:pos="851"/>
        </w:tabs>
        <w:spacing w:after="0"/>
        <w:rPr>
          <w:rFonts w:ascii="Arial" w:eastAsia="Arial" w:hAnsi="Arial" w:cs="Arial"/>
          <w:sz w:val="20"/>
          <w:szCs w:val="20"/>
        </w:rPr>
      </w:pPr>
    </w:p>
    <w:p w14:paraId="0C190020" w14:textId="77777777" w:rsidR="00B71AD4" w:rsidRDefault="00B71AD4" w:rsidP="00A84F7F">
      <w:pPr>
        <w:tabs>
          <w:tab w:val="left" w:pos="426"/>
          <w:tab w:val="left" w:pos="567"/>
          <w:tab w:val="left" w:pos="851"/>
        </w:tabs>
        <w:spacing w:after="0"/>
        <w:rPr>
          <w:rFonts w:ascii="Arial" w:eastAsia="Arial" w:hAnsi="Arial" w:cs="Arial"/>
          <w:sz w:val="20"/>
          <w:szCs w:val="20"/>
        </w:rPr>
      </w:pPr>
    </w:p>
    <w:p w14:paraId="2E639F17" w14:textId="40D3F92A" w:rsidR="00A84F7F" w:rsidRPr="00D05B8E" w:rsidRDefault="00A84F7F" w:rsidP="00A84F7F">
      <w:pPr>
        <w:pStyle w:val="PargrafodaLista"/>
        <w:pBdr>
          <w:top w:val="double" w:sz="4" w:space="1" w:color="auto"/>
          <w:bottom w:val="double" w:sz="4" w:space="1" w:color="auto"/>
        </w:pBdr>
        <w:tabs>
          <w:tab w:val="left" w:pos="426"/>
          <w:tab w:val="left" w:pos="567"/>
          <w:tab w:val="left" w:pos="851"/>
        </w:tabs>
        <w:spacing w:after="0"/>
        <w:ind w:left="0"/>
        <w:jc w:val="center"/>
        <w:rPr>
          <w:rFonts w:ascii="Arial" w:eastAsia="Arial" w:hAnsi="Arial" w:cs="Arial"/>
          <w:b/>
          <w:sz w:val="20"/>
          <w:szCs w:val="20"/>
        </w:rPr>
      </w:pPr>
      <w:r>
        <w:rPr>
          <w:rFonts w:ascii="Arial" w:eastAsia="Arial" w:hAnsi="Arial" w:cs="Arial"/>
          <w:b/>
          <w:sz w:val="20"/>
          <w:szCs w:val="20"/>
        </w:rPr>
        <w:t>ANEXO I – TERMO DE REFERÊNCIA</w:t>
      </w:r>
    </w:p>
    <w:p w14:paraId="7196277B" w14:textId="77777777" w:rsidR="002928F9" w:rsidRDefault="002928F9" w:rsidP="002928F9">
      <w:pPr>
        <w:widowControl w:val="0"/>
        <w:tabs>
          <w:tab w:val="left" w:pos="567"/>
        </w:tabs>
        <w:autoSpaceDE w:val="0"/>
        <w:autoSpaceDN w:val="0"/>
        <w:spacing w:after="0" w:line="259" w:lineRule="auto"/>
        <w:ind w:right="283"/>
        <w:jc w:val="both"/>
        <w:outlineLvl w:val="2"/>
        <w:rPr>
          <w:rFonts w:ascii="Arial" w:eastAsia="Consolas" w:hAnsi="Arial" w:cs="Arial"/>
          <w:bCs/>
          <w:sz w:val="20"/>
          <w:szCs w:val="20"/>
        </w:rPr>
      </w:pPr>
    </w:p>
    <w:p w14:paraId="3FB7CC94" w14:textId="77777777" w:rsidR="002928F9" w:rsidRDefault="002928F9" w:rsidP="002928F9">
      <w:pPr>
        <w:widowControl w:val="0"/>
        <w:tabs>
          <w:tab w:val="left" w:pos="567"/>
        </w:tabs>
        <w:autoSpaceDE w:val="0"/>
        <w:autoSpaceDN w:val="0"/>
        <w:spacing w:after="0" w:line="259" w:lineRule="auto"/>
        <w:ind w:right="283"/>
        <w:jc w:val="both"/>
        <w:outlineLvl w:val="2"/>
        <w:rPr>
          <w:rFonts w:ascii="Arial" w:eastAsia="Consolas" w:hAnsi="Arial" w:cs="Arial"/>
          <w:bCs/>
          <w:sz w:val="20"/>
          <w:szCs w:val="20"/>
        </w:rPr>
      </w:pPr>
    </w:p>
    <w:p w14:paraId="0A610E5F" w14:textId="77777777" w:rsidR="002928F9" w:rsidRPr="002928F9" w:rsidRDefault="002928F9" w:rsidP="002928F9">
      <w:pPr>
        <w:tabs>
          <w:tab w:val="left" w:pos="0"/>
        </w:tabs>
        <w:spacing w:after="0"/>
        <w:jc w:val="both"/>
        <w:rPr>
          <w:rFonts w:ascii="Arial" w:hAnsi="Arial" w:cs="Arial"/>
          <w:bCs/>
          <w:sz w:val="20"/>
          <w:szCs w:val="20"/>
        </w:rPr>
      </w:pPr>
    </w:p>
    <w:p w14:paraId="48710936" w14:textId="77777777" w:rsidR="002928F9" w:rsidRPr="002928F9" w:rsidRDefault="002928F9" w:rsidP="002928F9">
      <w:pPr>
        <w:tabs>
          <w:tab w:val="left" w:pos="0"/>
        </w:tabs>
        <w:spacing w:after="0"/>
        <w:jc w:val="both"/>
        <w:rPr>
          <w:rFonts w:ascii="Arial" w:hAnsi="Arial" w:cs="Arial"/>
          <w:bCs/>
          <w:sz w:val="20"/>
          <w:szCs w:val="20"/>
        </w:rPr>
      </w:pPr>
    </w:p>
    <w:p w14:paraId="337B2706" w14:textId="77777777" w:rsidR="002928F9" w:rsidRPr="002928F9" w:rsidRDefault="002928F9" w:rsidP="002928F9">
      <w:pPr>
        <w:tabs>
          <w:tab w:val="left" w:pos="0"/>
        </w:tabs>
        <w:spacing w:after="0"/>
        <w:jc w:val="both"/>
        <w:rPr>
          <w:rFonts w:ascii="Arial" w:hAnsi="Arial" w:cs="Arial"/>
          <w:bCs/>
          <w:sz w:val="20"/>
          <w:szCs w:val="20"/>
        </w:rPr>
      </w:pPr>
    </w:p>
    <w:p w14:paraId="1694D2D2" w14:textId="77777777" w:rsidR="002928F9" w:rsidRPr="002928F9" w:rsidRDefault="002928F9" w:rsidP="002928F9">
      <w:pPr>
        <w:tabs>
          <w:tab w:val="left" w:pos="0"/>
        </w:tabs>
        <w:spacing w:after="0"/>
        <w:jc w:val="both"/>
        <w:rPr>
          <w:rFonts w:ascii="Arial" w:hAnsi="Arial" w:cs="Arial"/>
          <w:bCs/>
          <w:sz w:val="20"/>
          <w:szCs w:val="20"/>
        </w:rPr>
      </w:pPr>
    </w:p>
    <w:p w14:paraId="66687A42" w14:textId="77777777" w:rsidR="002928F9" w:rsidRPr="002928F9" w:rsidRDefault="002928F9" w:rsidP="002928F9">
      <w:pPr>
        <w:tabs>
          <w:tab w:val="left" w:pos="0"/>
        </w:tabs>
        <w:spacing w:after="0"/>
        <w:jc w:val="both"/>
        <w:rPr>
          <w:rFonts w:ascii="Arial" w:hAnsi="Arial" w:cs="Arial"/>
          <w:bCs/>
          <w:sz w:val="20"/>
          <w:szCs w:val="20"/>
        </w:rPr>
      </w:pPr>
    </w:p>
    <w:p w14:paraId="51272A1D" w14:textId="77777777" w:rsidR="002928F9" w:rsidRPr="002928F9" w:rsidRDefault="002928F9" w:rsidP="002928F9">
      <w:pPr>
        <w:tabs>
          <w:tab w:val="left" w:pos="0"/>
        </w:tabs>
        <w:spacing w:after="0"/>
        <w:jc w:val="both"/>
        <w:rPr>
          <w:rFonts w:ascii="Arial" w:hAnsi="Arial" w:cs="Arial"/>
          <w:bCs/>
          <w:sz w:val="20"/>
          <w:szCs w:val="20"/>
        </w:rPr>
      </w:pPr>
    </w:p>
    <w:p w14:paraId="0DA1126B"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42C9664D"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496BA9CA"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19CB8331"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28B04D66"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2B85E23C"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4D28833D"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701034FF"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55758106"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14BA9B95"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5BA91528" w14:textId="77777777" w:rsidR="002928F9" w:rsidRDefault="002928F9" w:rsidP="002928F9">
      <w:pPr>
        <w:pStyle w:val="PargrafodaLista"/>
        <w:tabs>
          <w:tab w:val="left" w:pos="567"/>
        </w:tabs>
        <w:spacing w:after="0"/>
        <w:ind w:left="0"/>
        <w:jc w:val="both"/>
        <w:rPr>
          <w:rFonts w:ascii="Arial" w:eastAsia="Arial" w:hAnsi="Arial" w:cs="Arial"/>
          <w:sz w:val="20"/>
          <w:szCs w:val="20"/>
        </w:rPr>
      </w:pPr>
    </w:p>
    <w:p w14:paraId="671868AB" w14:textId="77777777" w:rsidR="00A84F7F" w:rsidRPr="00D05B8E" w:rsidRDefault="00A84F7F" w:rsidP="00A84F7F">
      <w:pPr>
        <w:spacing w:after="0"/>
        <w:rPr>
          <w:rFonts w:ascii="Arial" w:hAnsi="Arial" w:cs="Arial"/>
          <w:sz w:val="20"/>
          <w:szCs w:val="20"/>
        </w:rPr>
      </w:pPr>
    </w:p>
    <w:p w14:paraId="2E745AB0" w14:textId="77777777" w:rsidR="00A84F7F" w:rsidRPr="00D05B8E" w:rsidRDefault="00A84F7F" w:rsidP="00A84F7F">
      <w:pPr>
        <w:pBdr>
          <w:top w:val="double" w:sz="4" w:space="1" w:color="auto"/>
          <w:bottom w:val="double" w:sz="4" w:space="1" w:color="auto"/>
        </w:pBdr>
        <w:spacing w:after="0"/>
        <w:ind w:right="-1"/>
        <w:jc w:val="center"/>
        <w:rPr>
          <w:rFonts w:ascii="Arial" w:hAnsi="Arial" w:cs="Arial"/>
          <w:b/>
          <w:sz w:val="20"/>
          <w:szCs w:val="20"/>
        </w:rPr>
      </w:pPr>
      <w:r>
        <w:rPr>
          <w:rFonts w:ascii="Arial" w:hAnsi="Arial" w:cs="Arial"/>
          <w:b/>
          <w:sz w:val="20"/>
          <w:szCs w:val="20"/>
        </w:rPr>
        <w:t>ANEXO II – DECLARAÇÃO DE ENQUADRAMENTO COMO MICROEMPRESA OU EMPRESA DE PEQUENO PORTE</w:t>
      </w:r>
    </w:p>
    <w:p w14:paraId="40C7E15D" w14:textId="77777777" w:rsidR="00A84F7F" w:rsidRPr="00D05B8E" w:rsidRDefault="00A84F7F" w:rsidP="00A84F7F">
      <w:pPr>
        <w:spacing w:after="0"/>
        <w:ind w:right="-1"/>
        <w:rPr>
          <w:rFonts w:ascii="Arial" w:hAnsi="Arial" w:cs="Arial"/>
          <w:sz w:val="20"/>
          <w:szCs w:val="20"/>
          <w:lang w:eastAsia="ar-SA"/>
        </w:rPr>
      </w:pPr>
    </w:p>
    <w:p w14:paraId="5559C433" w14:textId="77777777" w:rsidR="00A84F7F" w:rsidRPr="00D05B8E" w:rsidRDefault="00A84F7F" w:rsidP="00A84F7F">
      <w:pPr>
        <w:spacing w:after="0"/>
        <w:jc w:val="both"/>
        <w:rPr>
          <w:rFonts w:ascii="Arial" w:hAnsi="Arial" w:cs="Arial"/>
          <w:sz w:val="20"/>
          <w:szCs w:val="20"/>
        </w:rPr>
      </w:pPr>
      <w:r>
        <w:rPr>
          <w:rFonts w:ascii="Arial" w:hAnsi="Arial" w:cs="Arial"/>
          <w:sz w:val="20"/>
          <w:szCs w:val="20"/>
        </w:rPr>
        <w:t>À Câmara Municipal de Pedra Bonita, MG.</w:t>
      </w:r>
    </w:p>
    <w:p w14:paraId="381C1852" w14:textId="1C90EBCA" w:rsidR="00A84F7F" w:rsidRPr="00D05B8E" w:rsidRDefault="00A84F7F" w:rsidP="00A84F7F">
      <w:pPr>
        <w:spacing w:after="0"/>
        <w:jc w:val="both"/>
        <w:rPr>
          <w:rFonts w:ascii="Arial" w:hAnsi="Arial" w:cs="Arial"/>
          <w:sz w:val="20"/>
          <w:szCs w:val="20"/>
        </w:rPr>
      </w:pPr>
      <w:r>
        <w:rPr>
          <w:rFonts w:ascii="Arial" w:hAnsi="Arial" w:cs="Arial"/>
          <w:b/>
          <w:sz w:val="20"/>
          <w:szCs w:val="20"/>
        </w:rPr>
        <w:t>A/C</w:t>
      </w:r>
      <w:r>
        <w:rPr>
          <w:rFonts w:ascii="Arial" w:hAnsi="Arial" w:cs="Arial"/>
          <w:sz w:val="20"/>
          <w:szCs w:val="20"/>
        </w:rPr>
        <w:t xml:space="preserve">  Pregoeira</w:t>
      </w:r>
      <w:r>
        <w:rPr>
          <w:rFonts w:ascii="Arial" w:hAnsi="Arial" w:cs="Arial"/>
          <w:sz w:val="20"/>
          <w:szCs w:val="20"/>
        </w:rPr>
        <w:tab/>
      </w:r>
    </w:p>
    <w:p w14:paraId="28DDC24E" w14:textId="4FF95E37" w:rsidR="00A84F7F" w:rsidRPr="00D05B8E" w:rsidRDefault="00A84F7F" w:rsidP="00A84F7F">
      <w:pPr>
        <w:spacing w:after="0"/>
        <w:jc w:val="both"/>
        <w:rPr>
          <w:rFonts w:ascii="Arial" w:hAnsi="Arial" w:cs="Arial"/>
          <w:sz w:val="20"/>
          <w:szCs w:val="20"/>
        </w:rPr>
      </w:pPr>
      <w:r>
        <w:rPr>
          <w:rFonts w:ascii="Arial" w:hAnsi="Arial" w:cs="Arial"/>
          <w:b/>
          <w:sz w:val="20"/>
          <w:szCs w:val="20"/>
        </w:rPr>
        <w:t>Referência:</w:t>
      </w:r>
      <w:r>
        <w:rPr>
          <w:rFonts w:ascii="Arial" w:hAnsi="Arial" w:cs="Arial"/>
          <w:sz w:val="20"/>
          <w:szCs w:val="20"/>
        </w:rPr>
        <w:t xml:space="preserve"> Pregão Eletrônico nº 001/2026</w:t>
      </w:r>
    </w:p>
    <w:p w14:paraId="5E73ECDF" w14:textId="77777777" w:rsidR="00A84F7F" w:rsidRPr="00D05B8E" w:rsidRDefault="00A84F7F" w:rsidP="00A84F7F">
      <w:pPr>
        <w:spacing w:after="0"/>
        <w:ind w:right="-1"/>
        <w:rPr>
          <w:rFonts w:ascii="Arial" w:hAnsi="Arial" w:cs="Arial"/>
          <w:sz w:val="20"/>
          <w:szCs w:val="20"/>
          <w:lang w:eastAsia="ar-SA"/>
        </w:rPr>
      </w:pPr>
    </w:p>
    <w:p w14:paraId="20530C3E" w14:textId="77777777" w:rsidR="00A84F7F" w:rsidRPr="00D05B8E" w:rsidRDefault="00A84F7F" w:rsidP="00A84F7F">
      <w:pPr>
        <w:spacing w:after="0"/>
        <w:ind w:right="-1"/>
        <w:rPr>
          <w:rFonts w:ascii="Arial" w:hAnsi="Arial" w:cs="Arial"/>
          <w:sz w:val="20"/>
          <w:szCs w:val="20"/>
          <w:lang w:eastAsia="ar-SA"/>
        </w:rPr>
      </w:pPr>
    </w:p>
    <w:p w14:paraId="2D096936" w14:textId="77777777" w:rsidR="00A84F7F" w:rsidRPr="00D05B8E" w:rsidRDefault="00A84F7F" w:rsidP="00A84F7F">
      <w:pPr>
        <w:spacing w:after="0"/>
        <w:ind w:right="-1"/>
        <w:jc w:val="both"/>
        <w:rPr>
          <w:rFonts w:ascii="Arial" w:hAnsi="Arial" w:cs="Arial"/>
          <w:sz w:val="20"/>
          <w:szCs w:val="20"/>
        </w:rPr>
      </w:pPr>
      <w:r>
        <w:rPr>
          <w:rFonts w:ascii="Arial" w:hAnsi="Arial" w:cs="Arial"/>
          <w:sz w:val="20"/>
          <w:szCs w:val="20"/>
          <w:lang w:eastAsia="ar-SA"/>
        </w:rPr>
        <w:t>A empresa ______________________________________________</w:t>
      </w:r>
      <w:r>
        <w:rPr>
          <w:rFonts w:ascii="Arial" w:hAnsi="Arial" w:cs="Arial"/>
          <w:sz w:val="20"/>
          <w:szCs w:val="20"/>
        </w:rPr>
        <w:t>, inscrita no CNPJ sob nº ________________________, por intermédio de seu representante legal Sr.(a) __________________________________, portador(a) da Carteira de Identidade nº ______________________ e CPF n º ______________________, DECLARA, para fins do disposto na legislação vigente, sob as sanções administrativas cabíveis e sob penas da Lei, que esta empresa, na presente data é considerada:</w:t>
      </w:r>
    </w:p>
    <w:p w14:paraId="5D16096B" w14:textId="77777777" w:rsidR="00A84F7F" w:rsidRPr="00D05B8E" w:rsidRDefault="00A84F7F" w:rsidP="00A84F7F">
      <w:pPr>
        <w:spacing w:after="0"/>
        <w:ind w:right="-1"/>
        <w:jc w:val="both"/>
        <w:rPr>
          <w:rFonts w:ascii="Arial" w:hAnsi="Arial" w:cs="Arial"/>
          <w:sz w:val="20"/>
          <w:szCs w:val="20"/>
        </w:rPr>
      </w:pPr>
    </w:p>
    <w:p w14:paraId="31742EAE" w14:textId="77777777" w:rsidR="00A84F7F" w:rsidRPr="00D05B8E" w:rsidRDefault="00A84F7F" w:rsidP="00A84F7F">
      <w:pPr>
        <w:spacing w:after="0"/>
        <w:ind w:right="-1"/>
        <w:jc w:val="both"/>
        <w:rPr>
          <w:rFonts w:ascii="Arial" w:hAnsi="Arial" w:cs="Arial"/>
          <w:sz w:val="20"/>
          <w:szCs w:val="20"/>
        </w:rPr>
      </w:pPr>
      <w:r>
        <w:rPr>
          <w:rFonts w:ascii="Arial" w:hAnsi="Arial" w:cs="Arial"/>
          <w:sz w:val="20"/>
          <w:szCs w:val="20"/>
        </w:rPr>
        <w:t>(   ) MICROEMPREENDEDOR INDIVIDUAL – MEI, conforme art. 18-A, § 1º, da Lei Complementar nº 123/2006;</w:t>
      </w:r>
    </w:p>
    <w:p w14:paraId="512F96C3" w14:textId="77777777" w:rsidR="00A84F7F" w:rsidRPr="00D05B8E" w:rsidRDefault="00A84F7F" w:rsidP="00A84F7F">
      <w:pPr>
        <w:spacing w:after="0"/>
        <w:ind w:right="-1"/>
        <w:jc w:val="both"/>
        <w:rPr>
          <w:rFonts w:ascii="Arial" w:hAnsi="Arial" w:cs="Arial"/>
          <w:sz w:val="20"/>
          <w:szCs w:val="20"/>
        </w:rPr>
      </w:pPr>
      <w:r>
        <w:rPr>
          <w:rFonts w:ascii="Arial" w:hAnsi="Arial" w:cs="Arial"/>
          <w:sz w:val="20"/>
          <w:szCs w:val="20"/>
        </w:rPr>
        <w:t xml:space="preserve"> </w:t>
      </w:r>
    </w:p>
    <w:p w14:paraId="29B7909B" w14:textId="77777777" w:rsidR="00A84F7F" w:rsidRPr="00D05B8E" w:rsidRDefault="00A84F7F" w:rsidP="00A84F7F">
      <w:pPr>
        <w:spacing w:after="0"/>
        <w:ind w:right="-1"/>
        <w:jc w:val="both"/>
        <w:rPr>
          <w:rFonts w:ascii="Arial" w:hAnsi="Arial" w:cs="Arial"/>
          <w:sz w:val="20"/>
          <w:szCs w:val="20"/>
        </w:rPr>
      </w:pPr>
      <w:r>
        <w:rPr>
          <w:rFonts w:ascii="Arial" w:hAnsi="Arial" w:cs="Arial"/>
          <w:sz w:val="20"/>
          <w:szCs w:val="20"/>
        </w:rPr>
        <w:t>(   ) MICROEMPRESA, conforme Inciso I, art. 3º da Lei Complementar nº 123/2006;</w:t>
      </w:r>
    </w:p>
    <w:p w14:paraId="02335504" w14:textId="77777777" w:rsidR="00A84F7F" w:rsidRPr="00D05B8E" w:rsidRDefault="00A84F7F" w:rsidP="00A84F7F">
      <w:pPr>
        <w:spacing w:after="0"/>
        <w:ind w:right="-1"/>
        <w:jc w:val="both"/>
        <w:rPr>
          <w:rFonts w:ascii="Arial" w:hAnsi="Arial" w:cs="Arial"/>
          <w:sz w:val="20"/>
          <w:szCs w:val="20"/>
        </w:rPr>
      </w:pPr>
    </w:p>
    <w:p w14:paraId="0651319B" w14:textId="77777777" w:rsidR="00A84F7F" w:rsidRPr="00D05B8E" w:rsidRDefault="00A84F7F" w:rsidP="00A84F7F">
      <w:pPr>
        <w:spacing w:after="0"/>
        <w:ind w:right="-1"/>
        <w:jc w:val="both"/>
        <w:rPr>
          <w:rFonts w:ascii="Arial" w:hAnsi="Arial" w:cs="Arial"/>
          <w:sz w:val="20"/>
          <w:szCs w:val="20"/>
        </w:rPr>
      </w:pPr>
      <w:r>
        <w:rPr>
          <w:rFonts w:ascii="Arial" w:hAnsi="Arial" w:cs="Arial"/>
          <w:sz w:val="20"/>
          <w:szCs w:val="20"/>
        </w:rPr>
        <w:t>(   ) EMPRESA DE PEQUENO PORTE, conforme Inciso II, art. 3º da Lei Complementar nº 123/2006;</w:t>
      </w:r>
    </w:p>
    <w:p w14:paraId="73E8AECC" w14:textId="77777777" w:rsidR="00A84F7F" w:rsidRDefault="00A84F7F" w:rsidP="00A84F7F">
      <w:pPr>
        <w:spacing w:after="0"/>
        <w:ind w:right="-1"/>
        <w:jc w:val="both"/>
        <w:rPr>
          <w:rFonts w:ascii="Arial" w:hAnsi="Arial" w:cs="Arial"/>
          <w:sz w:val="20"/>
          <w:szCs w:val="20"/>
        </w:rPr>
      </w:pPr>
    </w:p>
    <w:p w14:paraId="4086AE61" w14:textId="77777777" w:rsidR="00A84F7F" w:rsidRPr="00432A6F" w:rsidRDefault="00A84F7F" w:rsidP="00A84F7F">
      <w:pPr>
        <w:spacing w:after="0"/>
        <w:ind w:right="-1"/>
        <w:jc w:val="both"/>
        <w:rPr>
          <w:rFonts w:ascii="Arial" w:hAnsi="Arial" w:cs="Arial"/>
          <w:sz w:val="20"/>
          <w:szCs w:val="20"/>
        </w:rPr>
      </w:pPr>
      <w:r>
        <w:rPr>
          <w:rFonts w:ascii="Arial" w:hAnsi="Arial" w:cs="Arial"/>
          <w:sz w:val="20"/>
          <w:szCs w:val="20"/>
        </w:rPr>
        <w:t>DECLARA, sob as penalidades legais, que, no ano-calendário de realização da licitação, não celebrou contratos com a Administração Pública cujos valores somados extrapolem a receita bruta máxima admitida para fins de enquadramento como empresa de pequeno porte, nos termos do art. 4º, § 2º, da Lei Federal nº 14.133/21.</w:t>
      </w:r>
    </w:p>
    <w:p w14:paraId="09DC878C" w14:textId="77777777" w:rsidR="00A84F7F" w:rsidRPr="00D05B8E" w:rsidRDefault="00A84F7F" w:rsidP="00A84F7F">
      <w:pPr>
        <w:spacing w:after="0"/>
        <w:ind w:right="-1"/>
        <w:jc w:val="both"/>
        <w:rPr>
          <w:rFonts w:ascii="Arial" w:hAnsi="Arial" w:cs="Arial"/>
          <w:sz w:val="20"/>
          <w:szCs w:val="20"/>
        </w:rPr>
      </w:pPr>
    </w:p>
    <w:p w14:paraId="6C48C433" w14:textId="77777777" w:rsidR="00A84F7F" w:rsidRPr="00D05B8E" w:rsidRDefault="00A84F7F" w:rsidP="00A84F7F">
      <w:pPr>
        <w:spacing w:after="0"/>
        <w:ind w:right="-1"/>
        <w:jc w:val="both"/>
        <w:rPr>
          <w:rFonts w:ascii="Arial" w:hAnsi="Arial" w:cs="Arial"/>
          <w:sz w:val="20"/>
          <w:szCs w:val="20"/>
        </w:rPr>
      </w:pPr>
      <w:r>
        <w:rPr>
          <w:rFonts w:ascii="Arial" w:hAnsi="Arial" w:cs="Arial"/>
          <w:sz w:val="20"/>
          <w:szCs w:val="20"/>
        </w:rPr>
        <w:t>DECLARA ainda que a empresa está excluída das vedações constantes do parágrafo 4º do artigo 3º da Lei Complementar nº. 123/2006, estando portando, apta a gozar dos benefícios legais vigentes.</w:t>
      </w:r>
    </w:p>
    <w:p w14:paraId="3E9BB72A" w14:textId="77777777" w:rsidR="00A84F7F" w:rsidRPr="00D05B8E" w:rsidRDefault="00A84F7F" w:rsidP="00A84F7F">
      <w:pPr>
        <w:pStyle w:val="xl30"/>
        <w:spacing w:before="0" w:after="0" w:line="276" w:lineRule="auto"/>
        <w:ind w:right="-1"/>
        <w:jc w:val="both"/>
        <w:rPr>
          <w:rFonts w:cs="Arial"/>
          <w:sz w:val="20"/>
        </w:rPr>
      </w:pPr>
    </w:p>
    <w:p w14:paraId="76CE899E" w14:textId="77777777" w:rsidR="00A84F7F" w:rsidRPr="00D05B8E" w:rsidRDefault="00A84F7F" w:rsidP="00A84F7F">
      <w:pPr>
        <w:pStyle w:val="xl30"/>
        <w:spacing w:before="0" w:after="0" w:line="276" w:lineRule="auto"/>
        <w:ind w:right="-1"/>
        <w:jc w:val="both"/>
        <w:rPr>
          <w:rFonts w:cs="Arial"/>
          <w:sz w:val="20"/>
        </w:rPr>
      </w:pPr>
    </w:p>
    <w:p w14:paraId="6C82578D" w14:textId="77777777" w:rsidR="00A84F7F" w:rsidRPr="00D05B8E" w:rsidRDefault="00A84F7F" w:rsidP="00A84F7F">
      <w:pPr>
        <w:pStyle w:val="xl30"/>
        <w:spacing w:before="0" w:after="0" w:line="276" w:lineRule="auto"/>
        <w:ind w:right="-1"/>
        <w:jc w:val="both"/>
        <w:rPr>
          <w:rFonts w:cs="Arial"/>
          <w:sz w:val="20"/>
        </w:rPr>
      </w:pPr>
    </w:p>
    <w:p w14:paraId="5F659E74" w14:textId="77777777" w:rsidR="00A84F7F" w:rsidRPr="00D05B8E" w:rsidRDefault="00A84F7F" w:rsidP="00A84F7F">
      <w:pPr>
        <w:pStyle w:val="xl30"/>
        <w:spacing w:before="0" w:after="0" w:line="276" w:lineRule="auto"/>
        <w:ind w:right="-1"/>
        <w:jc w:val="both"/>
        <w:rPr>
          <w:rFonts w:cs="Arial"/>
          <w:sz w:val="20"/>
        </w:rPr>
      </w:pPr>
      <w:r>
        <w:rPr>
          <w:rFonts w:cs="Arial"/>
          <w:sz w:val="20"/>
        </w:rPr>
        <w:t>Local e Data, _______________________ _____ de _____________ de _______.</w:t>
      </w:r>
    </w:p>
    <w:p w14:paraId="587CA713" w14:textId="77777777" w:rsidR="00A84F7F" w:rsidRPr="00D05B8E" w:rsidRDefault="00A84F7F" w:rsidP="00A84F7F">
      <w:pPr>
        <w:spacing w:after="0"/>
        <w:ind w:right="-1"/>
        <w:jc w:val="both"/>
        <w:rPr>
          <w:rFonts w:ascii="Arial" w:hAnsi="Arial" w:cs="Arial"/>
          <w:sz w:val="20"/>
          <w:szCs w:val="20"/>
        </w:rPr>
      </w:pPr>
    </w:p>
    <w:p w14:paraId="41226310" w14:textId="77777777" w:rsidR="00A84F7F" w:rsidRPr="00D05B8E" w:rsidRDefault="00A84F7F" w:rsidP="00A84F7F">
      <w:pPr>
        <w:spacing w:after="0"/>
        <w:ind w:right="-1"/>
        <w:jc w:val="both"/>
        <w:rPr>
          <w:rFonts w:ascii="Arial" w:hAnsi="Arial" w:cs="Arial"/>
          <w:sz w:val="20"/>
          <w:szCs w:val="20"/>
        </w:rPr>
      </w:pPr>
    </w:p>
    <w:p w14:paraId="5F3F2A83" w14:textId="77777777" w:rsidR="00A84F7F" w:rsidRPr="00D05B8E" w:rsidRDefault="00A84F7F" w:rsidP="00A84F7F">
      <w:pPr>
        <w:spacing w:after="0"/>
        <w:ind w:right="-1"/>
        <w:jc w:val="both"/>
        <w:rPr>
          <w:rFonts w:ascii="Arial" w:hAnsi="Arial" w:cs="Arial"/>
          <w:sz w:val="20"/>
          <w:szCs w:val="20"/>
        </w:rPr>
      </w:pPr>
    </w:p>
    <w:p w14:paraId="154ECB4B" w14:textId="77777777" w:rsidR="00A84F7F" w:rsidRPr="00D05B8E" w:rsidRDefault="00A84F7F" w:rsidP="00A84F7F">
      <w:pPr>
        <w:spacing w:after="0"/>
        <w:ind w:right="-1"/>
        <w:jc w:val="both"/>
        <w:rPr>
          <w:rFonts w:ascii="Arial" w:hAnsi="Arial" w:cs="Arial"/>
          <w:sz w:val="20"/>
          <w:szCs w:val="20"/>
        </w:rPr>
      </w:pPr>
    </w:p>
    <w:p w14:paraId="0AD9BEB6" w14:textId="77777777" w:rsidR="00A84F7F" w:rsidRPr="00D05B8E" w:rsidRDefault="00A84F7F" w:rsidP="00A84F7F">
      <w:pPr>
        <w:spacing w:after="0"/>
        <w:ind w:right="-1"/>
        <w:jc w:val="center"/>
        <w:rPr>
          <w:rFonts w:ascii="Arial" w:hAnsi="Arial" w:cs="Arial"/>
          <w:sz w:val="20"/>
          <w:szCs w:val="20"/>
        </w:rPr>
      </w:pPr>
      <w:r>
        <w:rPr>
          <w:rFonts w:ascii="Arial" w:hAnsi="Arial" w:cs="Arial"/>
          <w:sz w:val="20"/>
          <w:szCs w:val="20"/>
        </w:rPr>
        <w:t>______________________________________________</w:t>
      </w:r>
    </w:p>
    <w:p w14:paraId="5E760403" w14:textId="77777777" w:rsidR="00A84F7F" w:rsidRPr="00D05B8E" w:rsidRDefault="00A84F7F" w:rsidP="00A84F7F">
      <w:pPr>
        <w:spacing w:after="0"/>
        <w:ind w:right="-1"/>
        <w:jc w:val="center"/>
        <w:rPr>
          <w:rFonts w:ascii="Arial" w:hAnsi="Arial" w:cs="Arial"/>
          <w:sz w:val="20"/>
          <w:szCs w:val="20"/>
        </w:rPr>
      </w:pPr>
      <w:r>
        <w:rPr>
          <w:rFonts w:ascii="Arial" w:hAnsi="Arial" w:cs="Arial"/>
          <w:sz w:val="20"/>
          <w:szCs w:val="20"/>
        </w:rPr>
        <w:t>Assinatura do representante legal da Licitante</w:t>
      </w:r>
    </w:p>
    <w:p w14:paraId="7084D442" w14:textId="77777777" w:rsidR="00A84F7F" w:rsidRPr="00D05B8E" w:rsidRDefault="00A84F7F" w:rsidP="00A84F7F">
      <w:pPr>
        <w:spacing w:after="0"/>
        <w:ind w:right="-1"/>
        <w:jc w:val="both"/>
        <w:rPr>
          <w:rFonts w:ascii="Arial" w:hAnsi="Arial" w:cs="Arial"/>
          <w:sz w:val="20"/>
          <w:szCs w:val="20"/>
        </w:rPr>
      </w:pPr>
    </w:p>
    <w:p w14:paraId="32CFDAC5" w14:textId="77777777" w:rsidR="00A84F7F" w:rsidRDefault="00A84F7F" w:rsidP="00A84F7F">
      <w:pPr>
        <w:spacing w:after="0"/>
        <w:ind w:right="-1"/>
        <w:jc w:val="both"/>
        <w:rPr>
          <w:rFonts w:ascii="Arial" w:hAnsi="Arial" w:cs="Arial"/>
          <w:sz w:val="20"/>
          <w:szCs w:val="20"/>
        </w:rPr>
      </w:pPr>
    </w:p>
    <w:p w14:paraId="792EA05A" w14:textId="77777777" w:rsidR="00A84F7F" w:rsidRDefault="00A84F7F" w:rsidP="00A84F7F">
      <w:pPr>
        <w:spacing w:after="0"/>
        <w:ind w:right="-1"/>
        <w:jc w:val="both"/>
        <w:rPr>
          <w:rFonts w:ascii="Arial" w:hAnsi="Arial" w:cs="Arial"/>
          <w:sz w:val="20"/>
          <w:szCs w:val="20"/>
        </w:rPr>
      </w:pPr>
    </w:p>
    <w:p w14:paraId="0CCA86F2" w14:textId="77777777" w:rsidR="00A84F7F" w:rsidRPr="00D05B8E" w:rsidRDefault="00A84F7F" w:rsidP="00A84F7F">
      <w:pPr>
        <w:spacing w:after="0"/>
        <w:ind w:right="-1"/>
        <w:jc w:val="both"/>
        <w:rPr>
          <w:rFonts w:ascii="Arial" w:hAnsi="Arial" w:cs="Arial"/>
          <w:sz w:val="20"/>
          <w:szCs w:val="20"/>
        </w:rPr>
      </w:pPr>
    </w:p>
    <w:p w14:paraId="50A7BB45" w14:textId="77777777" w:rsidR="00A84F7F" w:rsidRDefault="00A84F7F" w:rsidP="00A84F7F">
      <w:pPr>
        <w:spacing w:after="0"/>
        <w:ind w:right="-1"/>
        <w:jc w:val="both"/>
        <w:rPr>
          <w:rFonts w:ascii="Arial" w:hAnsi="Arial" w:cs="Arial"/>
          <w:sz w:val="20"/>
          <w:szCs w:val="20"/>
        </w:rPr>
      </w:pPr>
    </w:p>
    <w:p w14:paraId="4DC8193C" w14:textId="77777777" w:rsidR="00A84F7F" w:rsidRPr="00D05B8E" w:rsidRDefault="00A84F7F" w:rsidP="00A84F7F">
      <w:pPr>
        <w:spacing w:after="0"/>
        <w:ind w:right="-1"/>
        <w:jc w:val="both"/>
        <w:rPr>
          <w:rFonts w:ascii="Arial" w:hAnsi="Arial" w:cs="Arial"/>
          <w:sz w:val="20"/>
          <w:szCs w:val="20"/>
        </w:rPr>
      </w:pPr>
    </w:p>
    <w:p w14:paraId="107D0477" w14:textId="77777777" w:rsidR="00A84F7F" w:rsidRPr="00D05B8E" w:rsidRDefault="00A84F7F" w:rsidP="00A84F7F">
      <w:pPr>
        <w:spacing w:after="0"/>
        <w:ind w:right="-1"/>
        <w:jc w:val="both"/>
        <w:rPr>
          <w:rFonts w:ascii="Arial" w:hAnsi="Arial" w:cs="Arial"/>
          <w:sz w:val="20"/>
          <w:szCs w:val="20"/>
        </w:rPr>
      </w:pPr>
    </w:p>
    <w:p w14:paraId="272111C3" w14:textId="77777777" w:rsidR="00A84F7F" w:rsidRPr="00D05B8E" w:rsidRDefault="00A84F7F" w:rsidP="00A84F7F">
      <w:pPr>
        <w:spacing w:after="0"/>
        <w:ind w:right="-1"/>
        <w:jc w:val="both"/>
        <w:rPr>
          <w:rFonts w:ascii="Arial" w:hAnsi="Arial" w:cs="Arial"/>
          <w:sz w:val="20"/>
          <w:szCs w:val="20"/>
        </w:rPr>
      </w:pPr>
      <w:r>
        <w:rPr>
          <w:rFonts w:ascii="Arial" w:hAnsi="Arial" w:cs="Arial"/>
          <w:b/>
          <w:sz w:val="20"/>
          <w:szCs w:val="20"/>
        </w:rPr>
        <w:t>OBS</w:t>
      </w:r>
      <w:r>
        <w:rPr>
          <w:rFonts w:ascii="Arial" w:hAnsi="Arial" w:cs="Arial"/>
          <w:sz w:val="20"/>
          <w:szCs w:val="20"/>
        </w:rPr>
        <w:t xml:space="preserve">.: A declaração acima deverá ser assinalada com um “X”, ratificando-se a condição jurídica da empresa licitante. </w:t>
      </w:r>
    </w:p>
    <w:p w14:paraId="3AB33916" w14:textId="77777777" w:rsidR="00A84F7F" w:rsidRPr="00D05B8E" w:rsidRDefault="00A84F7F" w:rsidP="00A84F7F">
      <w:pPr>
        <w:tabs>
          <w:tab w:val="left" w:pos="426"/>
          <w:tab w:val="left" w:pos="567"/>
          <w:tab w:val="left" w:pos="851"/>
        </w:tabs>
        <w:spacing w:after="0"/>
        <w:ind w:left="360"/>
        <w:jc w:val="both"/>
        <w:rPr>
          <w:rFonts w:ascii="Arial" w:hAnsi="Arial" w:cs="Arial"/>
          <w:sz w:val="20"/>
          <w:szCs w:val="20"/>
        </w:rPr>
      </w:pPr>
    </w:p>
    <w:p w14:paraId="08A1D344" w14:textId="77777777" w:rsidR="00A84F7F" w:rsidRPr="00D05B8E" w:rsidRDefault="00A84F7F" w:rsidP="00A84F7F">
      <w:pPr>
        <w:tabs>
          <w:tab w:val="left" w:pos="426"/>
          <w:tab w:val="left" w:pos="567"/>
          <w:tab w:val="left" w:pos="851"/>
        </w:tabs>
        <w:spacing w:after="0"/>
        <w:ind w:left="360"/>
        <w:jc w:val="both"/>
        <w:rPr>
          <w:rFonts w:ascii="Arial" w:hAnsi="Arial" w:cs="Arial"/>
          <w:sz w:val="20"/>
          <w:szCs w:val="20"/>
        </w:rPr>
      </w:pPr>
    </w:p>
    <w:p w14:paraId="43329C1D" w14:textId="77777777" w:rsidR="00A84F7F" w:rsidRPr="00D05B8E" w:rsidRDefault="00A84F7F" w:rsidP="00A84F7F">
      <w:pPr>
        <w:tabs>
          <w:tab w:val="left" w:pos="567"/>
        </w:tabs>
        <w:spacing w:after="0"/>
        <w:jc w:val="both"/>
        <w:rPr>
          <w:rFonts w:ascii="Arial" w:hAnsi="Arial" w:cs="Arial"/>
          <w:sz w:val="20"/>
          <w:szCs w:val="20"/>
        </w:rPr>
      </w:pPr>
    </w:p>
    <w:p w14:paraId="079BD829" w14:textId="77777777" w:rsidR="00A84F7F" w:rsidRPr="00D05B8E" w:rsidRDefault="00A84F7F" w:rsidP="00A84F7F">
      <w:pPr>
        <w:tabs>
          <w:tab w:val="left" w:pos="567"/>
        </w:tabs>
        <w:spacing w:after="0"/>
        <w:jc w:val="both"/>
        <w:rPr>
          <w:rFonts w:ascii="Arial" w:hAnsi="Arial" w:cs="Arial"/>
          <w:sz w:val="20"/>
          <w:szCs w:val="20"/>
        </w:rPr>
      </w:pPr>
    </w:p>
    <w:p w14:paraId="00C04549" w14:textId="77777777" w:rsidR="00A84F7F" w:rsidRPr="00D05B8E" w:rsidRDefault="00A84F7F" w:rsidP="00A84F7F">
      <w:pPr>
        <w:pBdr>
          <w:top w:val="double" w:sz="4" w:space="1" w:color="auto"/>
          <w:bottom w:val="double" w:sz="4" w:space="1" w:color="auto"/>
        </w:pBdr>
        <w:spacing w:after="0"/>
        <w:ind w:right="-1"/>
        <w:jc w:val="center"/>
        <w:rPr>
          <w:rFonts w:ascii="Arial" w:hAnsi="Arial" w:cs="Arial"/>
          <w:b/>
          <w:sz w:val="20"/>
          <w:szCs w:val="20"/>
        </w:rPr>
      </w:pPr>
      <w:r>
        <w:rPr>
          <w:rFonts w:ascii="Arial" w:hAnsi="Arial" w:cs="Arial"/>
          <w:b/>
          <w:sz w:val="20"/>
          <w:szCs w:val="20"/>
        </w:rPr>
        <w:t>ANEXO III – DECLARAÇÕES CONJUNTAS</w:t>
      </w:r>
    </w:p>
    <w:p w14:paraId="6B2EB152" w14:textId="77777777" w:rsidR="00A84F7F" w:rsidRPr="00D05B8E" w:rsidRDefault="00A84F7F" w:rsidP="00A84F7F">
      <w:pPr>
        <w:spacing w:after="0"/>
        <w:ind w:right="-1"/>
        <w:rPr>
          <w:rFonts w:ascii="Arial" w:hAnsi="Arial" w:cs="Arial"/>
          <w:sz w:val="20"/>
          <w:szCs w:val="20"/>
          <w:lang w:eastAsia="ar-SA"/>
        </w:rPr>
      </w:pPr>
    </w:p>
    <w:p w14:paraId="795592A5" w14:textId="697682C3" w:rsidR="00A84F7F" w:rsidRPr="00D05B8E" w:rsidRDefault="00A84F7F" w:rsidP="00A84F7F">
      <w:pPr>
        <w:spacing w:after="0"/>
        <w:jc w:val="both"/>
        <w:rPr>
          <w:rFonts w:ascii="Arial" w:hAnsi="Arial" w:cs="Arial"/>
          <w:sz w:val="20"/>
          <w:szCs w:val="20"/>
        </w:rPr>
      </w:pPr>
      <w:r>
        <w:rPr>
          <w:rFonts w:ascii="Arial" w:hAnsi="Arial" w:cs="Arial"/>
          <w:sz w:val="20"/>
          <w:szCs w:val="20"/>
        </w:rPr>
        <w:t>À Câmara Municipal de Pedra Bonita, MG.</w:t>
      </w:r>
    </w:p>
    <w:p w14:paraId="62E7B30F" w14:textId="1E4B3D48" w:rsidR="00A84F7F" w:rsidRPr="00D05B8E" w:rsidRDefault="00A84F7F" w:rsidP="00A84F7F">
      <w:pPr>
        <w:spacing w:after="0"/>
        <w:jc w:val="both"/>
        <w:rPr>
          <w:rFonts w:ascii="Arial" w:hAnsi="Arial" w:cs="Arial"/>
          <w:sz w:val="20"/>
          <w:szCs w:val="20"/>
        </w:rPr>
      </w:pPr>
      <w:r>
        <w:rPr>
          <w:rFonts w:ascii="Arial" w:hAnsi="Arial" w:cs="Arial"/>
          <w:b/>
          <w:sz w:val="20"/>
          <w:szCs w:val="20"/>
        </w:rPr>
        <w:t>A/C</w:t>
      </w:r>
      <w:r>
        <w:rPr>
          <w:rFonts w:ascii="Arial" w:hAnsi="Arial" w:cs="Arial"/>
          <w:sz w:val="20"/>
          <w:szCs w:val="20"/>
        </w:rPr>
        <w:t xml:space="preserve">  Pregoeira</w:t>
      </w:r>
      <w:r>
        <w:rPr>
          <w:rFonts w:ascii="Arial" w:hAnsi="Arial" w:cs="Arial"/>
          <w:sz w:val="20"/>
          <w:szCs w:val="20"/>
        </w:rPr>
        <w:tab/>
      </w:r>
    </w:p>
    <w:p w14:paraId="6DCD2EAC" w14:textId="046BE681" w:rsidR="00A84F7F" w:rsidRPr="00D05B8E" w:rsidRDefault="00A84F7F" w:rsidP="00A84F7F">
      <w:pPr>
        <w:spacing w:after="0"/>
        <w:jc w:val="both"/>
        <w:rPr>
          <w:rFonts w:ascii="Arial" w:hAnsi="Arial" w:cs="Arial"/>
          <w:sz w:val="20"/>
          <w:szCs w:val="20"/>
        </w:rPr>
      </w:pPr>
      <w:r>
        <w:rPr>
          <w:rFonts w:ascii="Arial" w:hAnsi="Arial" w:cs="Arial"/>
          <w:b/>
          <w:sz w:val="20"/>
          <w:szCs w:val="20"/>
        </w:rPr>
        <w:t>Referência:</w:t>
      </w:r>
      <w:r>
        <w:rPr>
          <w:rFonts w:ascii="Arial" w:hAnsi="Arial" w:cs="Arial"/>
          <w:sz w:val="20"/>
          <w:szCs w:val="20"/>
        </w:rPr>
        <w:t xml:space="preserve"> Pregão Eletrônico nº 001/2026</w:t>
      </w:r>
    </w:p>
    <w:p w14:paraId="73846FB9" w14:textId="77777777" w:rsidR="00A84F7F" w:rsidRPr="00D05B8E" w:rsidRDefault="00A84F7F" w:rsidP="00A84F7F">
      <w:pPr>
        <w:tabs>
          <w:tab w:val="left" w:pos="567"/>
        </w:tabs>
        <w:spacing w:after="0"/>
        <w:jc w:val="both"/>
        <w:rPr>
          <w:rFonts w:ascii="Arial" w:hAnsi="Arial" w:cs="Arial"/>
          <w:sz w:val="20"/>
          <w:szCs w:val="20"/>
        </w:rPr>
      </w:pPr>
    </w:p>
    <w:p w14:paraId="3ABEF422" w14:textId="77777777" w:rsidR="00A84F7F" w:rsidRDefault="00A84F7F" w:rsidP="00A84F7F">
      <w:pPr>
        <w:spacing w:after="0"/>
        <w:jc w:val="both"/>
        <w:rPr>
          <w:rFonts w:ascii="Arial" w:eastAsia="Arial" w:hAnsi="Arial" w:cs="Arial"/>
          <w:sz w:val="20"/>
          <w:szCs w:val="20"/>
        </w:rPr>
      </w:pPr>
      <w:r>
        <w:rPr>
          <w:rFonts w:ascii="Arial" w:eastAsia="Arial" w:hAnsi="Arial" w:cs="Arial"/>
          <w:sz w:val="20"/>
          <w:szCs w:val="20"/>
        </w:rPr>
        <w:t xml:space="preserve">A empresa _______________________________________________________, devidamente inscrita no CNPJ ______________________, com sede e Administração ____________________________________________, neste ato representada pelo senhor _________________________, portador da Carteira de Identidade nº ________________________ e CPF ______________________________, para fins do disposto do Edital em referência, </w:t>
      </w:r>
      <w:r>
        <w:rPr>
          <w:rFonts w:ascii="Arial" w:eastAsia="Arial" w:hAnsi="Arial" w:cs="Arial"/>
          <w:b/>
          <w:sz w:val="20"/>
          <w:szCs w:val="20"/>
        </w:rPr>
        <w:t>DECLARA</w:t>
      </w:r>
      <w:r>
        <w:rPr>
          <w:rFonts w:ascii="Arial" w:eastAsia="Arial" w:hAnsi="Arial" w:cs="Arial"/>
          <w:sz w:val="20"/>
          <w:szCs w:val="20"/>
        </w:rPr>
        <w:t>, sob as penas da lei, em especial o art. 299 do Código Penal Brasileiro, que:</w:t>
      </w:r>
    </w:p>
    <w:p w14:paraId="60830972" w14:textId="77777777" w:rsidR="00E4085C" w:rsidRPr="00D05B8E" w:rsidRDefault="00E4085C" w:rsidP="00A84F7F">
      <w:pPr>
        <w:spacing w:after="0"/>
        <w:jc w:val="both"/>
        <w:rPr>
          <w:rFonts w:ascii="Arial" w:eastAsia="Arial" w:hAnsi="Arial" w:cs="Arial"/>
          <w:sz w:val="20"/>
          <w:szCs w:val="20"/>
        </w:rPr>
      </w:pPr>
    </w:p>
    <w:p w14:paraId="753800BA" w14:textId="77777777" w:rsidR="00E4085C" w:rsidRDefault="00E4085C">
      <w:pPr>
        <w:pStyle w:val="PargrafodaLista"/>
        <w:numPr>
          <w:ilvl w:val="1"/>
          <w:numId w:val="14"/>
        </w:numPr>
        <w:tabs>
          <w:tab w:val="left" w:pos="426"/>
        </w:tabs>
        <w:spacing w:after="160" w:line="259" w:lineRule="auto"/>
        <w:ind w:left="0" w:firstLine="0"/>
        <w:jc w:val="both"/>
        <w:rPr>
          <w:rFonts w:ascii="Arial" w:hAnsi="Arial" w:cs="Arial"/>
          <w:sz w:val="20"/>
          <w:szCs w:val="20"/>
        </w:rPr>
      </w:pPr>
      <w:r>
        <w:rPr>
          <w:rFonts w:ascii="Arial" w:hAnsi="Arial" w:cs="Arial"/>
          <w:sz w:val="20"/>
          <w:szCs w:val="20"/>
        </w:rPr>
        <w:t>Cumpre a obrigatoriedade de reserva para cargos prevista em lei para pessoa com deficiência ou para reabilitado da Previdência Social e que atendem às regras de acessibilidade previstas na legislação, conforme disposto no art. 93 da Lei Federal nº 8.213/1991.</w:t>
      </w:r>
    </w:p>
    <w:p w14:paraId="0080D1B1" w14:textId="77777777" w:rsidR="00E4085C" w:rsidRDefault="00E4085C">
      <w:pPr>
        <w:pStyle w:val="PargrafodaLista"/>
        <w:numPr>
          <w:ilvl w:val="1"/>
          <w:numId w:val="14"/>
        </w:numPr>
        <w:tabs>
          <w:tab w:val="left" w:pos="426"/>
        </w:tabs>
        <w:spacing w:after="160" w:line="259" w:lineRule="auto"/>
        <w:ind w:left="0" w:firstLine="0"/>
        <w:jc w:val="both"/>
        <w:rPr>
          <w:rFonts w:ascii="Arial" w:hAnsi="Arial" w:cs="Arial"/>
          <w:sz w:val="20"/>
          <w:szCs w:val="20"/>
        </w:rPr>
      </w:pPr>
      <w:r>
        <w:rPr>
          <w:rFonts w:ascii="Arial" w:eastAsia="Arial" w:hAnsi="Arial" w:cs="Arial"/>
          <w:sz w:val="20"/>
          <w:szCs w:val="20"/>
        </w:rPr>
        <w:t>A proposta foi elaborada de maneira independente e que o conteúdo não foi no todo ou em parte, direta ou indiretamente, informado, discutido ou recebido de qualquer outro potencial participante nesta licitação;</w:t>
      </w:r>
    </w:p>
    <w:p w14:paraId="68F918FD" w14:textId="77777777" w:rsidR="00E4085C" w:rsidRDefault="00E4085C">
      <w:pPr>
        <w:pStyle w:val="PargrafodaLista"/>
        <w:numPr>
          <w:ilvl w:val="1"/>
          <w:numId w:val="14"/>
        </w:numPr>
        <w:tabs>
          <w:tab w:val="left" w:pos="426"/>
        </w:tabs>
        <w:spacing w:after="160" w:line="259" w:lineRule="auto"/>
        <w:ind w:left="0" w:firstLine="0"/>
        <w:jc w:val="both"/>
        <w:rPr>
          <w:rFonts w:ascii="Arial" w:hAnsi="Arial" w:cs="Arial"/>
          <w:sz w:val="20"/>
          <w:szCs w:val="20"/>
        </w:rPr>
      </w:pPr>
      <w:r>
        <w:rPr>
          <w:rFonts w:ascii="Arial" w:eastAsia="Arial" w:hAnsi="Arial" w:cs="Arial"/>
          <w:sz w:val="20"/>
          <w:szCs w:val="20"/>
        </w:rPr>
        <w:t>Não discutiu ou obteve qualquer informação privilegiada perante servidores ou autoridades da entidade promotor desta licitação;</w:t>
      </w:r>
    </w:p>
    <w:p w14:paraId="374089C3" w14:textId="77777777" w:rsidR="00E4085C" w:rsidRDefault="00E4085C">
      <w:pPr>
        <w:pStyle w:val="PargrafodaLista"/>
        <w:numPr>
          <w:ilvl w:val="1"/>
          <w:numId w:val="14"/>
        </w:numPr>
        <w:tabs>
          <w:tab w:val="left" w:pos="426"/>
        </w:tabs>
        <w:spacing w:after="160" w:line="259" w:lineRule="auto"/>
        <w:ind w:left="0" w:firstLine="0"/>
        <w:jc w:val="both"/>
        <w:rPr>
          <w:rFonts w:ascii="Arial" w:hAnsi="Arial" w:cs="Arial"/>
          <w:sz w:val="20"/>
          <w:szCs w:val="20"/>
        </w:rPr>
      </w:pPr>
      <w:r>
        <w:rPr>
          <w:rFonts w:ascii="Arial" w:eastAsia="Arial" w:hAnsi="Arial" w:cs="Arial"/>
          <w:sz w:val="20"/>
          <w:szCs w:val="20"/>
        </w:rPr>
        <w:t>Não tentou, por qualquer meio ou por qualquer pessoa, influir na decisão de qualquer outro potencial participante quanto a participar ou não nesta licitação;</w:t>
      </w:r>
    </w:p>
    <w:p w14:paraId="41F1D9B4" w14:textId="77777777" w:rsidR="00E4085C" w:rsidRDefault="00E4085C">
      <w:pPr>
        <w:pStyle w:val="PargrafodaLista"/>
        <w:numPr>
          <w:ilvl w:val="1"/>
          <w:numId w:val="14"/>
        </w:numPr>
        <w:tabs>
          <w:tab w:val="left" w:pos="426"/>
        </w:tabs>
        <w:spacing w:after="160" w:line="259" w:lineRule="auto"/>
        <w:ind w:left="0" w:firstLine="0"/>
        <w:jc w:val="both"/>
        <w:rPr>
          <w:rFonts w:ascii="Arial" w:hAnsi="Arial" w:cs="Arial"/>
          <w:sz w:val="20"/>
          <w:szCs w:val="20"/>
        </w:rPr>
      </w:pPr>
      <w:r>
        <w:rPr>
          <w:rFonts w:ascii="Arial" w:hAnsi="Arial" w:cs="Arial"/>
          <w:sz w:val="20"/>
          <w:szCs w:val="20"/>
        </w:rPr>
        <w:t>Sua proposta é exequível para cumprir com o compromisso ou Contrato futuro, estando nela inclusa todas as despesas diretas e indiretas para sua plena execução, e ainda custos como: impostos de quaisquer natureza, taxas, transportes, garantias, deslocamentos e outros;</w:t>
      </w:r>
    </w:p>
    <w:p w14:paraId="76399C63" w14:textId="77777777" w:rsidR="00E4085C" w:rsidRDefault="00E4085C">
      <w:pPr>
        <w:pStyle w:val="PargrafodaLista"/>
        <w:numPr>
          <w:ilvl w:val="1"/>
          <w:numId w:val="14"/>
        </w:numPr>
        <w:tabs>
          <w:tab w:val="left" w:pos="426"/>
        </w:tabs>
        <w:spacing w:after="160" w:line="259" w:lineRule="auto"/>
        <w:ind w:left="0" w:firstLine="0"/>
        <w:jc w:val="both"/>
        <w:rPr>
          <w:rFonts w:ascii="Arial" w:hAnsi="Arial" w:cs="Arial"/>
          <w:sz w:val="20"/>
          <w:szCs w:val="20"/>
        </w:rPr>
      </w:pPr>
      <w:r>
        <w:rPr>
          <w:rFonts w:ascii="Arial" w:hAnsi="Arial" w:cs="Arial"/>
          <w:sz w:val="20"/>
          <w:szCs w:val="20"/>
        </w:rPr>
        <w:t>Os preços oferecidos pela empresa no presente certame são compatíveis em comparação com preços já praticados pela empresa em objetos similares.</w:t>
      </w:r>
    </w:p>
    <w:p w14:paraId="1B31858B" w14:textId="77777777" w:rsidR="00E4085C" w:rsidRDefault="00E4085C">
      <w:pPr>
        <w:pStyle w:val="PargrafodaLista"/>
        <w:numPr>
          <w:ilvl w:val="1"/>
          <w:numId w:val="14"/>
        </w:numPr>
        <w:tabs>
          <w:tab w:val="left" w:pos="426"/>
        </w:tabs>
        <w:spacing w:after="160" w:line="259" w:lineRule="auto"/>
        <w:ind w:left="0" w:firstLine="0"/>
        <w:jc w:val="both"/>
        <w:rPr>
          <w:rFonts w:ascii="Arial" w:hAnsi="Arial" w:cs="Arial"/>
          <w:sz w:val="20"/>
          <w:szCs w:val="20"/>
        </w:rPr>
      </w:pPr>
      <w:r>
        <w:rPr>
          <w:rFonts w:ascii="Arial" w:hAnsi="Arial" w:cs="Arial"/>
          <w:sz w:val="20"/>
          <w:szCs w:val="20"/>
        </w:rPr>
        <w:t>Confirma sua capacidade técnica profissional e operacional em cumprir com o referido Contrato, em caso de homologação da proposta, em acordo com o estabelecido nas disposições legais pertinentes.</w:t>
      </w:r>
    </w:p>
    <w:p w14:paraId="55DCD779" w14:textId="77777777" w:rsidR="00E4085C" w:rsidRPr="003C75F3" w:rsidRDefault="00E4085C">
      <w:pPr>
        <w:pStyle w:val="PargrafodaLista"/>
        <w:numPr>
          <w:ilvl w:val="1"/>
          <w:numId w:val="14"/>
        </w:numPr>
        <w:tabs>
          <w:tab w:val="left" w:pos="426"/>
        </w:tabs>
        <w:spacing w:after="160" w:line="259" w:lineRule="auto"/>
        <w:ind w:left="0" w:firstLine="0"/>
        <w:jc w:val="both"/>
        <w:rPr>
          <w:rFonts w:ascii="Arial" w:hAnsi="Arial" w:cs="Arial"/>
          <w:sz w:val="20"/>
          <w:szCs w:val="20"/>
        </w:rPr>
      </w:pPr>
      <w:r>
        <w:rPr>
          <w:rFonts w:ascii="Arial" w:eastAsia="Arial" w:hAnsi="Arial" w:cs="Arial"/>
          <w:sz w:val="20"/>
          <w:szCs w:val="20"/>
        </w:rPr>
        <w:t>Está plenamente ciente do teor e da extensão desta declaração e que detém plenos poderes e informações para firmá-la.</w:t>
      </w:r>
    </w:p>
    <w:p w14:paraId="14431CB8" w14:textId="77777777" w:rsidR="00E4085C" w:rsidRPr="003C75F3" w:rsidRDefault="00E4085C">
      <w:pPr>
        <w:pStyle w:val="PargrafodaLista"/>
        <w:numPr>
          <w:ilvl w:val="1"/>
          <w:numId w:val="14"/>
        </w:numPr>
        <w:tabs>
          <w:tab w:val="left" w:pos="426"/>
        </w:tabs>
        <w:spacing w:after="160" w:line="259" w:lineRule="auto"/>
        <w:ind w:left="0" w:firstLine="0"/>
        <w:jc w:val="both"/>
        <w:rPr>
          <w:rFonts w:ascii="Arial" w:hAnsi="Arial" w:cs="Arial"/>
          <w:sz w:val="20"/>
          <w:szCs w:val="20"/>
        </w:rPr>
      </w:pPr>
      <w:r>
        <w:rPr>
          <w:rFonts w:ascii="Arial" w:eastAsia="Arial" w:hAnsi="Arial" w:cs="Arial"/>
          <w:sz w:val="20"/>
          <w:szCs w:val="20"/>
        </w:rPr>
        <w:t xml:space="preserve">Tem </w:t>
      </w:r>
      <w:r>
        <w:rPr>
          <w:rFonts w:ascii="Arial" w:eastAsia="Arial" w:hAnsi="Arial" w:cs="Arial"/>
          <w:color w:val="000000"/>
          <w:sz w:val="20"/>
          <w:szCs w:val="20"/>
        </w:rPr>
        <w:t xml:space="preserve">conhecimento de todas as exigências relacionadas à execução do compromisso objeto do referido pregão, </w:t>
      </w:r>
      <w:r>
        <w:rPr>
          <w:rFonts w:ascii="Arial" w:eastAsia="Arial" w:hAnsi="Arial" w:cs="Arial"/>
          <w:sz w:val="20"/>
          <w:szCs w:val="20"/>
        </w:rPr>
        <w:t>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a Câmara.</w:t>
      </w:r>
    </w:p>
    <w:p w14:paraId="6DB17790" w14:textId="77777777" w:rsidR="00E4085C" w:rsidRPr="003C75F3" w:rsidRDefault="00E4085C">
      <w:pPr>
        <w:pStyle w:val="PargrafodaLista"/>
        <w:numPr>
          <w:ilvl w:val="1"/>
          <w:numId w:val="14"/>
        </w:numPr>
        <w:tabs>
          <w:tab w:val="left" w:pos="426"/>
        </w:tabs>
        <w:spacing w:after="0" w:line="259" w:lineRule="auto"/>
        <w:ind w:left="0" w:firstLine="0"/>
        <w:jc w:val="both"/>
        <w:rPr>
          <w:rFonts w:ascii="Arial" w:eastAsia="Arial" w:hAnsi="Arial" w:cs="Arial"/>
          <w:sz w:val="20"/>
          <w:szCs w:val="20"/>
        </w:rPr>
      </w:pPr>
      <w:r>
        <w:rPr>
          <w:rFonts w:ascii="Arial" w:eastAsia="Arial" w:hAnsi="Arial" w:cs="Arial"/>
          <w:sz w:val="20"/>
          <w:szCs w:val="20"/>
        </w:rPr>
        <w:t>Que não possui em seu quadro de pessoal empregado(s) com menos de 18 (dezoito) anos em trabalho noturno, perigoso ou insalubre e de 16 (dezesseis) anos em qualquer trabalho, salvo na condição de aprendiz, nos termos do art. 7º, XXXIII, da Constituição Federal.</w:t>
      </w:r>
    </w:p>
    <w:p w14:paraId="0FA800E4" w14:textId="77777777" w:rsidR="00A84F7F" w:rsidRPr="00D05B8E" w:rsidRDefault="00A84F7F" w:rsidP="00A84F7F">
      <w:pPr>
        <w:pStyle w:val="xl30"/>
        <w:spacing w:before="0" w:after="0" w:line="276" w:lineRule="auto"/>
        <w:ind w:right="-1"/>
        <w:jc w:val="both"/>
        <w:rPr>
          <w:rFonts w:cs="Arial"/>
          <w:sz w:val="20"/>
        </w:rPr>
      </w:pPr>
    </w:p>
    <w:p w14:paraId="3B36D7B6" w14:textId="77777777" w:rsidR="00A84F7F" w:rsidRPr="00D05B8E" w:rsidRDefault="00A84F7F" w:rsidP="00A84F7F">
      <w:pPr>
        <w:pStyle w:val="xl30"/>
        <w:spacing w:before="0" w:after="0" w:line="276" w:lineRule="auto"/>
        <w:ind w:right="-1"/>
        <w:jc w:val="both"/>
        <w:rPr>
          <w:rFonts w:cs="Arial"/>
          <w:sz w:val="20"/>
        </w:rPr>
      </w:pPr>
      <w:r>
        <w:rPr>
          <w:rFonts w:cs="Arial"/>
          <w:sz w:val="20"/>
        </w:rPr>
        <w:t>Local e Data, _______________________ _____ de _____________ de _______.</w:t>
      </w:r>
    </w:p>
    <w:p w14:paraId="41FE3363" w14:textId="77777777" w:rsidR="00A84F7F" w:rsidRPr="00D05B8E" w:rsidRDefault="00A84F7F" w:rsidP="00A84F7F">
      <w:pPr>
        <w:spacing w:after="0"/>
        <w:ind w:right="-1"/>
        <w:jc w:val="both"/>
        <w:rPr>
          <w:rFonts w:ascii="Arial" w:hAnsi="Arial" w:cs="Arial"/>
          <w:sz w:val="20"/>
          <w:szCs w:val="20"/>
        </w:rPr>
      </w:pPr>
    </w:p>
    <w:p w14:paraId="500647BD" w14:textId="77777777" w:rsidR="00A84F7F" w:rsidRPr="00D05B8E" w:rsidRDefault="00A84F7F" w:rsidP="00A84F7F">
      <w:pPr>
        <w:spacing w:after="0"/>
        <w:ind w:right="-1"/>
        <w:jc w:val="both"/>
        <w:rPr>
          <w:rFonts w:ascii="Arial" w:hAnsi="Arial" w:cs="Arial"/>
          <w:sz w:val="20"/>
          <w:szCs w:val="20"/>
        </w:rPr>
      </w:pPr>
    </w:p>
    <w:p w14:paraId="1BFAF148" w14:textId="77777777" w:rsidR="00A84F7F" w:rsidRDefault="00A84F7F" w:rsidP="00A84F7F">
      <w:pPr>
        <w:spacing w:after="0"/>
        <w:ind w:right="-1"/>
        <w:jc w:val="both"/>
        <w:rPr>
          <w:rFonts w:ascii="Arial" w:hAnsi="Arial" w:cs="Arial"/>
          <w:sz w:val="20"/>
          <w:szCs w:val="20"/>
        </w:rPr>
      </w:pPr>
    </w:p>
    <w:p w14:paraId="050725E9" w14:textId="77777777" w:rsidR="00A84F7F" w:rsidRPr="00D05B8E" w:rsidRDefault="00A84F7F" w:rsidP="00A84F7F">
      <w:pPr>
        <w:spacing w:after="0"/>
        <w:ind w:right="-1"/>
        <w:jc w:val="both"/>
        <w:rPr>
          <w:rFonts w:ascii="Arial" w:hAnsi="Arial" w:cs="Arial"/>
          <w:sz w:val="20"/>
          <w:szCs w:val="20"/>
        </w:rPr>
      </w:pPr>
    </w:p>
    <w:p w14:paraId="7E460B72" w14:textId="77777777" w:rsidR="00A84F7F" w:rsidRPr="00D05B8E" w:rsidRDefault="00A84F7F" w:rsidP="00A84F7F">
      <w:pPr>
        <w:spacing w:after="0"/>
        <w:ind w:right="-1"/>
        <w:jc w:val="center"/>
        <w:rPr>
          <w:rFonts w:ascii="Arial" w:hAnsi="Arial" w:cs="Arial"/>
          <w:sz w:val="20"/>
          <w:szCs w:val="20"/>
        </w:rPr>
      </w:pPr>
      <w:r>
        <w:rPr>
          <w:rFonts w:ascii="Arial" w:hAnsi="Arial" w:cs="Arial"/>
          <w:sz w:val="20"/>
          <w:szCs w:val="20"/>
        </w:rPr>
        <w:t>______________________________________________</w:t>
      </w:r>
    </w:p>
    <w:p w14:paraId="60321045" w14:textId="77777777" w:rsidR="00A84F7F" w:rsidRPr="00D05B8E" w:rsidRDefault="00A84F7F" w:rsidP="00A84F7F">
      <w:pPr>
        <w:spacing w:after="0"/>
        <w:ind w:right="-1"/>
        <w:jc w:val="center"/>
        <w:rPr>
          <w:rFonts w:ascii="Arial" w:hAnsi="Arial" w:cs="Arial"/>
          <w:sz w:val="20"/>
          <w:szCs w:val="20"/>
        </w:rPr>
      </w:pPr>
      <w:r>
        <w:rPr>
          <w:rFonts w:ascii="Arial" w:hAnsi="Arial" w:cs="Arial"/>
          <w:sz w:val="20"/>
          <w:szCs w:val="20"/>
        </w:rPr>
        <w:t>Assinatura do representante legal da Licitante</w:t>
      </w:r>
    </w:p>
    <w:p w14:paraId="7BA70AA5" w14:textId="77777777" w:rsidR="00A84F7F" w:rsidRPr="00D05B8E" w:rsidRDefault="00A84F7F" w:rsidP="00A84F7F">
      <w:pPr>
        <w:tabs>
          <w:tab w:val="left" w:pos="567"/>
        </w:tabs>
        <w:spacing w:after="0"/>
        <w:jc w:val="both"/>
        <w:rPr>
          <w:rFonts w:ascii="Arial" w:hAnsi="Arial" w:cs="Arial"/>
          <w:sz w:val="20"/>
          <w:szCs w:val="20"/>
        </w:rPr>
      </w:pPr>
    </w:p>
    <w:p w14:paraId="52504524" w14:textId="77777777" w:rsidR="00A84F7F" w:rsidRPr="00D05B8E" w:rsidRDefault="00A84F7F" w:rsidP="00A84F7F">
      <w:pPr>
        <w:tabs>
          <w:tab w:val="left" w:pos="567"/>
        </w:tabs>
        <w:spacing w:after="0"/>
        <w:jc w:val="both"/>
        <w:rPr>
          <w:rFonts w:ascii="Arial" w:hAnsi="Arial" w:cs="Arial"/>
          <w:sz w:val="20"/>
          <w:szCs w:val="20"/>
        </w:rPr>
      </w:pPr>
    </w:p>
    <w:p w14:paraId="6C7950D0" w14:textId="77777777" w:rsidR="00A84F7F" w:rsidRPr="00D05B8E" w:rsidRDefault="00A84F7F" w:rsidP="00A84F7F">
      <w:pPr>
        <w:tabs>
          <w:tab w:val="left" w:pos="567"/>
        </w:tabs>
        <w:spacing w:after="0"/>
        <w:jc w:val="both"/>
        <w:rPr>
          <w:rFonts w:ascii="Arial" w:hAnsi="Arial" w:cs="Arial"/>
          <w:sz w:val="20"/>
          <w:szCs w:val="20"/>
        </w:rPr>
      </w:pPr>
    </w:p>
    <w:p w14:paraId="051E3A7F" w14:textId="77777777" w:rsidR="00A84F7F" w:rsidRPr="00D05B8E" w:rsidRDefault="00A84F7F" w:rsidP="00A84F7F">
      <w:pPr>
        <w:tabs>
          <w:tab w:val="left" w:pos="567"/>
        </w:tabs>
        <w:spacing w:after="0"/>
        <w:jc w:val="both"/>
        <w:rPr>
          <w:rFonts w:ascii="Arial" w:hAnsi="Arial" w:cs="Arial"/>
          <w:sz w:val="20"/>
          <w:szCs w:val="20"/>
        </w:rPr>
      </w:pPr>
    </w:p>
    <w:p w14:paraId="0492E3EC" w14:textId="77777777" w:rsidR="00A84F7F" w:rsidRPr="00D05B8E" w:rsidRDefault="00A84F7F" w:rsidP="00A84F7F">
      <w:pPr>
        <w:tabs>
          <w:tab w:val="left" w:pos="567"/>
        </w:tabs>
        <w:spacing w:after="0"/>
        <w:jc w:val="both"/>
        <w:rPr>
          <w:rFonts w:ascii="Arial" w:hAnsi="Arial" w:cs="Arial"/>
          <w:sz w:val="20"/>
          <w:szCs w:val="20"/>
        </w:rPr>
      </w:pPr>
    </w:p>
    <w:p w14:paraId="123E99E5" w14:textId="77777777" w:rsidR="00A84F7F" w:rsidRPr="00D05B8E" w:rsidRDefault="00A84F7F" w:rsidP="00A84F7F">
      <w:pPr>
        <w:pBdr>
          <w:top w:val="double" w:sz="4" w:space="1" w:color="auto"/>
          <w:bottom w:val="double" w:sz="4" w:space="1" w:color="auto"/>
        </w:pBdr>
        <w:spacing w:after="0"/>
        <w:jc w:val="center"/>
        <w:rPr>
          <w:rFonts w:ascii="Arial" w:hAnsi="Arial" w:cs="Arial"/>
          <w:b/>
          <w:sz w:val="20"/>
          <w:szCs w:val="20"/>
        </w:rPr>
      </w:pPr>
      <w:r>
        <w:rPr>
          <w:rFonts w:ascii="Arial" w:hAnsi="Arial" w:cs="Arial"/>
          <w:b/>
          <w:sz w:val="20"/>
          <w:szCs w:val="20"/>
        </w:rPr>
        <w:t>ANEXO IV – PROPOSTA COMERCIAL – RELAÇÃO DOS ITENS</w:t>
      </w:r>
    </w:p>
    <w:p w14:paraId="06A2B2C6" w14:textId="77777777" w:rsidR="00A84F7F" w:rsidRDefault="00A84F7F" w:rsidP="00A84F7F">
      <w:pPr>
        <w:tabs>
          <w:tab w:val="left" w:pos="567"/>
        </w:tabs>
        <w:spacing w:after="0"/>
        <w:jc w:val="both"/>
        <w:rPr>
          <w:rFonts w:ascii="Arial" w:hAnsi="Arial" w:cs="Arial"/>
          <w:sz w:val="20"/>
          <w:szCs w:val="20"/>
        </w:rPr>
      </w:pPr>
    </w:p>
    <w:tbl>
      <w:tblPr>
        <w:tblW w:w="8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90"/>
        <w:gridCol w:w="989"/>
        <w:gridCol w:w="3382"/>
        <w:gridCol w:w="1186"/>
        <w:gridCol w:w="1186"/>
        <w:gridCol w:w="1186"/>
      </w:tblGrid>
      <w:tr w:rsidR="00CA295D" w:rsidRPr="00CA295D" w14:paraId="602E6CDC" w14:textId="77777777" w:rsidTr="00D764CF">
        <w:trPr>
          <w:tblHeader/>
          <w:jc w:val="center"/>
        </w:trPr>
        <w:tc>
          <w:tcPr>
            <w:tcW w:w="8919" w:type="dxa"/>
            <w:gridSpan w:val="6"/>
            <w:tcBorders>
              <w:top w:val="single" w:sz="4" w:space="0" w:color="808080"/>
              <w:left w:val="single" w:sz="4" w:space="0" w:color="808080"/>
              <w:bottom w:val="single" w:sz="4" w:space="0" w:color="808080"/>
              <w:right w:val="single" w:sz="4" w:space="0" w:color="808080"/>
            </w:tcBorders>
            <w:shd w:val="clear" w:color="auto" w:fill="D9E2F3"/>
            <w:tcMar>
              <w:top w:w="80" w:type="dxa"/>
              <w:left w:w="100" w:type="dxa"/>
              <w:bottom w:w="80" w:type="dxa"/>
              <w:right w:w="100" w:type="dxa"/>
            </w:tcMar>
            <w:vAlign w:val="center"/>
          </w:tcPr>
          <w:p w14:paraId="6FDF2F81" w14:textId="555C8717" w:rsidR="00CA295D" w:rsidRDefault="00CA295D" w:rsidP="00CA295D">
            <w:pPr>
              <w:spacing w:after="0" w:line="240" w:lineRule="auto"/>
              <w:jc w:val="center"/>
              <w:rPr>
                <w:rFonts w:ascii="Arial" w:eastAsia="Arial" w:hAnsi="Arial" w:cs="Arial"/>
                <w:b/>
                <w:bCs/>
                <w:sz w:val="18"/>
                <w:szCs w:val="18"/>
                <w:lang w:eastAsia="pt-BR"/>
              </w:rPr>
            </w:pPr>
            <w:r>
              <w:rPr>
                <w:rFonts w:ascii="Arial" w:eastAsia="Arial" w:hAnsi="Arial" w:cs="Arial"/>
                <w:b/>
                <w:bCs/>
                <w:sz w:val="18"/>
                <w:szCs w:val="18"/>
                <w:lang w:eastAsia="pt-BR"/>
              </w:rPr>
              <w:t>Lote único</w:t>
            </w:r>
          </w:p>
        </w:tc>
      </w:tr>
      <w:tr w:rsidR="00CA295D" w:rsidRPr="00CA295D" w14:paraId="1991E06B" w14:textId="289A2567" w:rsidTr="00CA295D">
        <w:trPr>
          <w:tblHeader/>
          <w:jc w:val="center"/>
        </w:trPr>
        <w:tc>
          <w:tcPr>
            <w:tcW w:w="990" w:type="dxa"/>
            <w:tcBorders>
              <w:top w:val="single" w:sz="4" w:space="0" w:color="808080"/>
              <w:left w:val="single" w:sz="4" w:space="0" w:color="808080"/>
              <w:bottom w:val="single" w:sz="4" w:space="0" w:color="808080"/>
              <w:right w:val="single" w:sz="4" w:space="0" w:color="808080"/>
            </w:tcBorders>
            <w:shd w:val="clear" w:color="auto" w:fill="D9E2F3"/>
            <w:tcMar>
              <w:top w:w="80" w:type="dxa"/>
              <w:left w:w="100" w:type="dxa"/>
              <w:bottom w:w="80" w:type="dxa"/>
              <w:right w:w="100" w:type="dxa"/>
            </w:tcMar>
            <w:vAlign w:val="center"/>
          </w:tcPr>
          <w:p w14:paraId="23D0BC68"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b/>
                <w:bCs/>
                <w:sz w:val="18"/>
                <w:szCs w:val="18"/>
                <w:lang w:eastAsia="pt-BR"/>
              </w:rPr>
              <w:t>Item</w:t>
            </w:r>
          </w:p>
        </w:tc>
        <w:tc>
          <w:tcPr>
            <w:tcW w:w="989" w:type="dxa"/>
            <w:tcBorders>
              <w:top w:val="single" w:sz="4" w:space="0" w:color="808080"/>
              <w:left w:val="single" w:sz="4" w:space="0" w:color="808080"/>
              <w:bottom w:val="single" w:sz="4" w:space="0" w:color="808080"/>
              <w:right w:val="single" w:sz="4" w:space="0" w:color="808080"/>
            </w:tcBorders>
            <w:shd w:val="clear" w:color="auto" w:fill="D9E2F3"/>
            <w:tcMar>
              <w:top w:w="80" w:type="dxa"/>
              <w:left w:w="100" w:type="dxa"/>
              <w:bottom w:w="80" w:type="dxa"/>
              <w:right w:w="100" w:type="dxa"/>
            </w:tcMar>
            <w:vAlign w:val="center"/>
          </w:tcPr>
          <w:p w14:paraId="19D89782"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b/>
                <w:bCs/>
                <w:sz w:val="18"/>
                <w:szCs w:val="18"/>
                <w:lang w:eastAsia="pt-BR"/>
              </w:rPr>
              <w:t>Quant.</w:t>
            </w:r>
          </w:p>
        </w:tc>
        <w:tc>
          <w:tcPr>
            <w:tcW w:w="3382" w:type="dxa"/>
            <w:tcBorders>
              <w:top w:val="single" w:sz="4" w:space="0" w:color="808080"/>
              <w:left w:val="single" w:sz="4" w:space="0" w:color="808080"/>
              <w:bottom w:val="single" w:sz="4" w:space="0" w:color="808080"/>
              <w:right w:val="single" w:sz="4" w:space="0" w:color="808080"/>
            </w:tcBorders>
            <w:shd w:val="clear" w:color="auto" w:fill="D9E2F3"/>
            <w:tcMar>
              <w:top w:w="80" w:type="dxa"/>
              <w:left w:w="100" w:type="dxa"/>
              <w:bottom w:w="80" w:type="dxa"/>
              <w:right w:w="100" w:type="dxa"/>
            </w:tcMar>
            <w:vAlign w:val="center"/>
          </w:tcPr>
          <w:p w14:paraId="253912C5"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b/>
                <w:bCs/>
                <w:sz w:val="18"/>
                <w:szCs w:val="18"/>
                <w:lang w:eastAsia="pt-BR"/>
              </w:rPr>
              <w:t>Descrição / Especificação</w:t>
            </w:r>
          </w:p>
        </w:tc>
        <w:tc>
          <w:tcPr>
            <w:tcW w:w="1186" w:type="dxa"/>
            <w:tcBorders>
              <w:top w:val="single" w:sz="4" w:space="0" w:color="808080"/>
              <w:left w:val="single" w:sz="4" w:space="0" w:color="808080"/>
              <w:bottom w:val="single" w:sz="4" w:space="0" w:color="808080"/>
              <w:right w:val="single" w:sz="4" w:space="0" w:color="808080"/>
            </w:tcBorders>
            <w:shd w:val="clear" w:color="auto" w:fill="D9E2F3"/>
          </w:tcPr>
          <w:p w14:paraId="5FFA10A7" w14:textId="03CCE986" w:rsidR="00CA295D" w:rsidRPr="00CA295D" w:rsidRDefault="00CA295D" w:rsidP="00CA295D">
            <w:pPr>
              <w:spacing w:after="0" w:line="240" w:lineRule="auto"/>
              <w:jc w:val="center"/>
              <w:rPr>
                <w:rFonts w:ascii="Arial" w:eastAsia="Arial" w:hAnsi="Arial" w:cs="Arial"/>
                <w:b/>
                <w:bCs/>
                <w:sz w:val="18"/>
                <w:szCs w:val="18"/>
                <w:lang w:eastAsia="pt-BR"/>
              </w:rPr>
            </w:pPr>
            <w:r>
              <w:rPr>
                <w:rFonts w:ascii="Arial" w:eastAsia="Arial" w:hAnsi="Arial" w:cs="Arial"/>
                <w:b/>
                <w:bCs/>
                <w:sz w:val="18"/>
                <w:szCs w:val="18"/>
                <w:lang w:eastAsia="pt-BR"/>
              </w:rPr>
              <w:t>Marca / Modelo</w:t>
            </w:r>
          </w:p>
        </w:tc>
        <w:tc>
          <w:tcPr>
            <w:tcW w:w="1186" w:type="dxa"/>
            <w:tcBorders>
              <w:top w:val="single" w:sz="4" w:space="0" w:color="808080"/>
              <w:left w:val="single" w:sz="4" w:space="0" w:color="808080"/>
              <w:bottom w:val="single" w:sz="4" w:space="0" w:color="808080"/>
              <w:right w:val="single" w:sz="4" w:space="0" w:color="808080"/>
            </w:tcBorders>
            <w:shd w:val="clear" w:color="auto" w:fill="D9E2F3"/>
          </w:tcPr>
          <w:p w14:paraId="433DFA12" w14:textId="55770A53" w:rsidR="00CA295D" w:rsidRPr="00CA295D" w:rsidRDefault="00CA295D" w:rsidP="00CA295D">
            <w:pPr>
              <w:spacing w:after="0" w:line="240" w:lineRule="auto"/>
              <w:jc w:val="center"/>
              <w:rPr>
                <w:rFonts w:ascii="Arial" w:eastAsia="Arial" w:hAnsi="Arial" w:cs="Arial"/>
                <w:b/>
                <w:bCs/>
                <w:sz w:val="18"/>
                <w:szCs w:val="18"/>
                <w:lang w:eastAsia="pt-BR"/>
              </w:rPr>
            </w:pPr>
            <w:r>
              <w:rPr>
                <w:rFonts w:ascii="Arial" w:eastAsia="Arial" w:hAnsi="Arial" w:cs="Arial"/>
                <w:b/>
                <w:bCs/>
                <w:sz w:val="18"/>
                <w:szCs w:val="18"/>
                <w:lang w:eastAsia="pt-BR"/>
              </w:rPr>
              <w:t>Unitário</w:t>
            </w:r>
          </w:p>
        </w:tc>
        <w:tc>
          <w:tcPr>
            <w:tcW w:w="1186" w:type="dxa"/>
            <w:tcBorders>
              <w:top w:val="single" w:sz="4" w:space="0" w:color="808080"/>
              <w:left w:val="single" w:sz="4" w:space="0" w:color="808080"/>
              <w:bottom w:val="single" w:sz="4" w:space="0" w:color="808080"/>
              <w:right w:val="single" w:sz="4" w:space="0" w:color="808080"/>
            </w:tcBorders>
            <w:shd w:val="clear" w:color="auto" w:fill="D9E2F3"/>
          </w:tcPr>
          <w:p w14:paraId="3C99A833" w14:textId="262E95B1" w:rsidR="00CA295D" w:rsidRPr="00CA295D" w:rsidRDefault="00CA295D" w:rsidP="00CA295D">
            <w:pPr>
              <w:spacing w:after="0" w:line="240" w:lineRule="auto"/>
              <w:jc w:val="center"/>
              <w:rPr>
                <w:rFonts w:ascii="Arial" w:eastAsia="Arial" w:hAnsi="Arial" w:cs="Arial"/>
                <w:b/>
                <w:bCs/>
                <w:sz w:val="18"/>
                <w:szCs w:val="18"/>
                <w:lang w:eastAsia="pt-BR"/>
              </w:rPr>
            </w:pPr>
            <w:r>
              <w:rPr>
                <w:rFonts w:ascii="Arial" w:eastAsia="Arial" w:hAnsi="Arial" w:cs="Arial"/>
                <w:b/>
                <w:bCs/>
                <w:sz w:val="18"/>
                <w:szCs w:val="18"/>
                <w:lang w:eastAsia="pt-BR"/>
              </w:rPr>
              <w:t>Total</w:t>
            </w:r>
          </w:p>
        </w:tc>
      </w:tr>
      <w:tr w:rsidR="00CA295D" w:rsidRPr="00CA295D" w14:paraId="1E3CF0AB" w14:textId="6DD686D0" w:rsidTr="00CA295D">
        <w:trPr>
          <w:jc w:val="center"/>
        </w:trPr>
        <w:tc>
          <w:tcPr>
            <w:tcW w:w="990"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0C5B1BFA"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sz w:val="18"/>
                <w:szCs w:val="18"/>
                <w:lang w:eastAsia="pt-BR"/>
              </w:rPr>
              <w:t>01</w:t>
            </w:r>
          </w:p>
        </w:tc>
        <w:tc>
          <w:tcPr>
            <w:tcW w:w="989"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1E4CF4A7"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sz w:val="18"/>
                <w:szCs w:val="18"/>
                <w:lang w:eastAsia="pt-BR"/>
              </w:rPr>
              <w:t>50</w:t>
            </w:r>
          </w:p>
        </w:tc>
        <w:tc>
          <w:tcPr>
            <w:tcW w:w="3382"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0952724E"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Poltrona para auditório, com encosto fabricado em compensado multilaminado resinado, moldado anatomicamente a quente com 13 mm de espessura com dupla curvatura anatômica, de forma a permitir a acomodação das regiões dorsal e lombar, se adaptando melhor à coluna vertebral. Espuma injetada anatomicamente em poliuretano flexível microcelular de alta resistência, isento de CFC, com densidade controlada de 50 a 60 Kg/m³ com 60mm de espessura média. Revestimento em Poliéster fixado na madeira por grampos com acabamento zincado. Encosto com contracapa injetada em polipropileno copolímero texturizado na cor preta, montadas por parafusos, auxiliando em futuras manutenções. A fixação do encosto na estrutura é feita com parafusos sextavados Grau 5 SAE J429 do tipo flangeado com trava mecânica no flange, na bitola ¼"x 20 fpp e porcas de garra encravadas e rebitadas na madeira.</w:t>
            </w:r>
          </w:p>
          <w:p w14:paraId="3AF7C053"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 xml:space="preserve">Assento fabricado em compensado multilaminado resinado, moldado anatomicamente a quente com 14mm de espessura. Possui curvatura na parte frontal do assento para evitar o estrangulamento na corrente sanguínea. Espuma injetada anatomicamente em poliuretano flexível microcelular de alta resistência, isento de CFC, com densidade controlada de 50 a 60 Kg/m³ com 60mm de espessura média. Revestimento em Poliéster fixado na madeira por grampos com acabamento zincado. Acabamento das bordas com perfil de PVC fixado por grampos com acabamento zincado. Mecanismo basculante do assento fabricado em chapa de aço SAE 1020 com de 3 mm de espessura soldado em pino fabricado em aço SAE1213 redondo com 10,00 mm de diâmetro, fixado em cada lado do assento. Batentes do final de curso do assento retrátil em Poliamida 6.0 na cor preta. A fixação do assento no mecanismo basculante do assento é feita com </w:t>
            </w:r>
            <w:r>
              <w:rPr>
                <w:rFonts w:ascii="Arial" w:eastAsia="Arial" w:hAnsi="Arial" w:cs="Arial"/>
                <w:sz w:val="18"/>
                <w:szCs w:val="18"/>
                <w:lang w:eastAsia="pt-BR"/>
              </w:rPr>
              <w:lastRenderedPageBreak/>
              <w:t>parafusos sextavados Grau 5 SAE J429 do tipo flangeado com trava mecânica no flange, na bitola ¼”x 20fpp e porcas de garra encravadas e rebitadas na madeira. A fixação do conjunto assento e mecanismo basculante do assento na estrutura é feito por encaixe na bucha de giro da estrutura.</w:t>
            </w:r>
          </w:p>
          <w:p w14:paraId="4D9A0D83"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Montadas em sequência com os apoia braços intercalados, sem prancheta, injetados em Poliuretano Texturizado Integral Skin, sobre alma plástica injetada em poliamida 6.6 com 30% de reforço de fibra de vidro. A fixação do apoia braços na estrutura é feita com parafusos máquina Phillips na bitola ¼"x 20 fpp e porcas flangeada ranhurada na bitola ¼"x 20 fpp fixadas sob pressão na alma plástica. Lateral com a parte central fabricada em compensado multilaminado resinado, moldado a quente com 10 mm de espessura. Revestimento em Poliéster fixado por grampos com acabamento zincado.</w:t>
            </w:r>
          </w:p>
          <w:p w14:paraId="2A0540DE"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Estrutura confeccionada na parte inferior com chapa para a fixação ao piso fabricada em chapa de aço NBR 6658 com 4,25mm de espessura. Estrutura de sustentação da cadeira fabricada em tubo de aço SAE 1010/1020 oblongo 16x30 mm e 1,90 mm de espessura de parede. Suporte de apoio do assento fabricado em tubo de aço SAE 1010/1020 oblongo 16x30 mm e 1,20 mm de espessura de parede. Bucha de giro do assento fabricado em tubo de aço industrial SAE 1010/1020 redondo 19,05 mm de diâmetro com 1,90 mm de espessura de parede. Suporte de fixação do encosto fabricado em chapa de aço NBR 6658 com 3,75 mm de espessura uma de cada lado do encosto. Componentes metálicos são unidos por solda do tipo MIG, formando um conjunto para posterior montagem por parafusos. Mecanismo basculante com retorno automático do assento por contrapeso com auxílio do usuário.</w:t>
            </w:r>
          </w:p>
          <w:p w14:paraId="26965C2B"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 xml:space="preserve">Os componentes metálicos pintados possuem tratamento de superfície através de banho nanocerâmico por spray, executado em linha continua automática, sem uso de produtos clorados para desengraxe, e com posterior tratamento de efluentes, de acordo com as normas ambientais vigentes, proporcionando melhor proteção contra corrosão e excelente ancoragem da tinta. A tinta utilizada </w:t>
            </w:r>
            <w:r>
              <w:rPr>
                <w:rFonts w:ascii="Arial" w:eastAsia="Arial" w:hAnsi="Arial" w:cs="Arial"/>
                <w:sz w:val="18"/>
                <w:szCs w:val="18"/>
                <w:lang w:eastAsia="pt-BR"/>
              </w:rPr>
              <w:lastRenderedPageBreak/>
              <w:t>para a pintura é em pó, do tipo híbrida (poliéster - epóxi) garantindo resistência a radiação e resistência química, W-eco, atendendo norma Europeia RoHS, isenta de metais pesados, na cor preto liso semi-brilho, com camada média de 60 mícrons de espessura. Todas as peças são curadas em estufa com esteira de movimentação contínua à temperatura de 200° C. No caso de fixação em piso de concreto, mesmo que este tenha revestimento sintético ou não, são utilizadas buchas plásticas e parafusos auto-atarraxantes especiais para concreto, com tratamento de superfície para não oxidar.</w:t>
            </w:r>
          </w:p>
          <w:p w14:paraId="715A9717" w14:textId="77777777" w:rsidR="00CA295D" w:rsidRPr="00CA295D" w:rsidRDefault="00CA295D" w:rsidP="00CA295D">
            <w:pPr>
              <w:spacing w:after="100" w:line="240" w:lineRule="auto"/>
              <w:jc w:val="both"/>
              <w:rPr>
                <w:rFonts w:ascii="Arial" w:eastAsia="Times New Roman" w:hAnsi="Arial" w:cs="Arial"/>
                <w:sz w:val="18"/>
                <w:szCs w:val="18"/>
                <w:lang w:eastAsia="pt-BR"/>
              </w:rPr>
            </w:pPr>
            <w:r>
              <w:rPr>
                <w:rFonts w:ascii="Arial" w:eastAsia="Arial" w:hAnsi="Arial" w:cs="Arial"/>
                <w:sz w:val="18"/>
                <w:szCs w:val="18"/>
                <w:lang w:eastAsia="pt-BR"/>
              </w:rPr>
              <w:t>Dimensões mínimas da poltrona sendo altura total da cadeira de 860mm, profundidade total da cadeira de 455 mm (assento recolhido) a 640 mm (assento aberto), largura total da cadeira Individual de 640mm, extensão vertical do encosto de 450mm, largura do encosto de 450mm, profundidade superfície do assento de 465mm, largura do assento de 480mm, altura do assento de 465mm.</w:t>
            </w:r>
          </w:p>
          <w:p w14:paraId="3B633369" w14:textId="77777777" w:rsidR="00CA295D" w:rsidRPr="00CA295D" w:rsidRDefault="00CA295D" w:rsidP="00CA295D">
            <w:pPr>
              <w:spacing w:after="80" w:line="240" w:lineRule="auto"/>
              <w:rPr>
                <w:rFonts w:ascii="Arial" w:eastAsia="Times New Roman" w:hAnsi="Arial" w:cs="Arial"/>
                <w:sz w:val="18"/>
                <w:szCs w:val="18"/>
                <w:lang w:eastAsia="pt-BR"/>
              </w:rPr>
            </w:pPr>
            <w:r>
              <w:rPr>
                <w:rFonts w:ascii="Arial" w:eastAsia="Arial" w:hAnsi="Arial" w:cs="Arial"/>
                <w:b/>
                <w:bCs/>
                <w:sz w:val="18"/>
                <w:szCs w:val="18"/>
                <w:lang w:eastAsia="pt-BR"/>
              </w:rPr>
              <w:t>O licitante arrematante deverá apresentar, juntamente com a proposta adequada ao último lance (item 8.1.4 do Edital), os seguintes laudos, certificados e documentos:</w:t>
            </w:r>
          </w:p>
          <w:p w14:paraId="67B805E7"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Laudo Técnico emitido por Ergonomista, Médico do Trabalho ou Engenheiro de Segurança do Trabalho, conforme Norma Regulamentadora NR 17, indicando quais requisitos da Norma o Produto atende. Deve possuir também, a Documentação comprobatória e respectiva assinatura do profissional responsável pela Análise Técnica e emissão do Documento supracitado;</w:t>
            </w:r>
          </w:p>
          <w:p w14:paraId="19C7690E"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Termo de Garantia de 6 (seis) anos contra defeitos de fabricação na estrutura metálica, emitido pelo fabricante;</w:t>
            </w:r>
          </w:p>
          <w:p w14:paraId="1215F469"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10443/2008 – Tintas e Vernizes – Determinação da Espessura da Película Seca sobre Superfícies Rugosas – Emitido por laboratório acreditado pelo INMETRO;</w:t>
            </w:r>
          </w:p>
          <w:p w14:paraId="6F4E2E11"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 xml:space="preserve">Relatório de Ensaio e/ou Laudo de Conformidade com a Norma ABNT NBR 8094:1983 – Corrosão por </w:t>
            </w:r>
            <w:r>
              <w:rPr>
                <w:rFonts w:ascii="Arial" w:eastAsia="Arial" w:hAnsi="Arial" w:cs="Arial"/>
                <w:sz w:val="18"/>
                <w:szCs w:val="18"/>
                <w:lang w:eastAsia="pt-BR"/>
              </w:rPr>
              <w:lastRenderedPageBreak/>
              <w:t>Exposição à Névoa Salina, de no mínimo 500 horas, avaliando: ABNT NBR 5841/2015 – Determinação do Grau de Empolamento de Superfícies Pintadas, com Resultado Final: d0/t0; e, ABNT NBR ISO 4628-3/2015 – Tintas e Vernizes – Avaliação do Grau de Enferrujamento, com Resultado Final: Ri0 - Emitido por laboratório acreditado pelo INMETRO;</w:t>
            </w:r>
          </w:p>
          <w:p w14:paraId="254A3EC9"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8537/2015 – Espuma flexível de poliuretano – Determinação da Densidade;</w:t>
            </w:r>
          </w:p>
          <w:p w14:paraId="2C575B32"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8619/2015 – Espuma flexível de poliuretano – Determinação da Resiliência;</w:t>
            </w:r>
          </w:p>
          <w:p w14:paraId="2E524D27"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8910/2016 – Espuma flexível de poliuretano – Determinação da resistência à compressão;</w:t>
            </w:r>
          </w:p>
          <w:p w14:paraId="2666AFA8"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9178/2015 – Espuma flexível de poliuretano – Determinação das Características de Queima;</w:t>
            </w:r>
          </w:p>
          <w:p w14:paraId="4C6D7561" w14:textId="77777777" w:rsidR="00CA295D" w:rsidRPr="00CA295D" w:rsidRDefault="00CA295D" w:rsidP="00CA295D">
            <w:pPr>
              <w:spacing w:after="0" w:line="240" w:lineRule="auto"/>
              <w:rPr>
                <w:rFonts w:ascii="Arial" w:eastAsia="Times New Roman" w:hAnsi="Arial" w:cs="Arial"/>
                <w:sz w:val="18"/>
                <w:szCs w:val="18"/>
                <w:lang w:eastAsia="pt-BR"/>
              </w:rPr>
            </w:pPr>
            <w:r>
              <w:rPr>
                <w:rFonts w:ascii="Arial" w:eastAsia="Arial" w:hAnsi="Arial" w:cs="Arial"/>
                <w:b/>
                <w:bCs/>
                <w:sz w:val="18"/>
                <w:szCs w:val="18"/>
                <w:lang w:eastAsia="pt-BR"/>
              </w:rPr>
              <w:t>Apresentar, juntamente com a proposta adequada ao último lance, o catálogo original do produto.</w:t>
            </w:r>
          </w:p>
        </w:tc>
        <w:tc>
          <w:tcPr>
            <w:tcW w:w="1186" w:type="dxa"/>
            <w:tcBorders>
              <w:top w:val="single" w:sz="4" w:space="0" w:color="808080"/>
              <w:left w:val="single" w:sz="4" w:space="0" w:color="808080"/>
              <w:bottom w:val="single" w:sz="4" w:space="0" w:color="808080"/>
              <w:right w:val="single" w:sz="4" w:space="0" w:color="808080"/>
            </w:tcBorders>
          </w:tcPr>
          <w:p w14:paraId="010134A0"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51266806"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59FED50B" w14:textId="77777777" w:rsidR="00CA295D" w:rsidRPr="00CA295D" w:rsidRDefault="00CA295D" w:rsidP="00CA295D">
            <w:pPr>
              <w:spacing w:after="80" w:line="240" w:lineRule="auto"/>
              <w:jc w:val="both"/>
              <w:rPr>
                <w:rFonts w:ascii="Arial" w:eastAsia="Arial" w:hAnsi="Arial" w:cs="Arial"/>
                <w:sz w:val="18"/>
                <w:szCs w:val="18"/>
                <w:lang w:eastAsia="pt-BR"/>
              </w:rPr>
            </w:pPr>
          </w:p>
        </w:tc>
      </w:tr>
      <w:tr w:rsidR="00CA295D" w:rsidRPr="00CA295D" w14:paraId="68CDCC55" w14:textId="203FEE06" w:rsidTr="00CA295D">
        <w:trPr>
          <w:jc w:val="center"/>
        </w:trPr>
        <w:tc>
          <w:tcPr>
            <w:tcW w:w="990"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22E98F36"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sz w:val="18"/>
                <w:szCs w:val="18"/>
                <w:lang w:eastAsia="pt-BR"/>
              </w:rPr>
              <w:lastRenderedPageBreak/>
              <w:t>02</w:t>
            </w:r>
          </w:p>
        </w:tc>
        <w:tc>
          <w:tcPr>
            <w:tcW w:w="989"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7527E235"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sz w:val="18"/>
                <w:szCs w:val="18"/>
                <w:lang w:eastAsia="pt-BR"/>
              </w:rPr>
              <w:t>01</w:t>
            </w:r>
          </w:p>
        </w:tc>
        <w:tc>
          <w:tcPr>
            <w:tcW w:w="3382"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161DF20F"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Poltrona para auditório, extra, para obeso, confeccionada com encosto fabricado em compensado multilaminado resinado, moldado a quente com 18 mm de espessura. Espuma expandida/laminada AP em poliuretano flexível microcelular, isento de CFC, com densidade controlada de 33 a 37 Kg/m³ com 60mm de espessura média. Revestimento em Poliéster fixado por grampos com acabamento zincado. Acabamento das bordas com perfil de PVC fixado por grampos com acabamento zincado. A fixação do encosto na estrutura é feita com parafusos sextavados Grau 5 SAE J429 do tipo flangeado com trava mecânica no flange, na bitola ¼"x 20 fpp e porcas de garra encravadas e rebitadas na madeira.</w:t>
            </w:r>
          </w:p>
          <w:p w14:paraId="15DBE505"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 xml:space="preserve">Assento fabricado em compensado multilaminado resinado, moldado a quente com 18 mm de espessura. Espuma expandida/laminada AP em </w:t>
            </w:r>
            <w:r>
              <w:rPr>
                <w:rFonts w:ascii="Arial" w:eastAsia="Arial" w:hAnsi="Arial" w:cs="Arial"/>
                <w:sz w:val="18"/>
                <w:szCs w:val="18"/>
                <w:lang w:eastAsia="pt-BR"/>
              </w:rPr>
              <w:lastRenderedPageBreak/>
              <w:t>poliuretano flexível microcelular, isento de CFC, com densidade controlada de 33 a 37 Kg/m³ com 60mm de espessura média. Revestimento em Poliéster fixado por grampos com acabamento zincado. Acabamento das bordas com perfil de PVC fixado por grampos com acabamento zincado. Mecanismo basculante do assento fabricado em chapa de aço SAE 1020 com de 3 mm de espessura soldado em pino fabricado em aço SAE1213 redondo com 10,00 mm de diâmetro, fixado em cada lado do assento. Batentes do final de curso do assento retrátil em Poliamida 6.0 na cor preta. A fixação do assento no mecanismo basculante do assento é feita com parafusos sextavados Grau 5 SAE J429 do tipo flangeado com trava mecânica no flange, na bitola ¼”x 20fpp e porcas de garra encravadas e rebitadas na madeira. A fixação do conjunto assento e mecanismo basculante do assento na estrutura é feito por encaixe na bucha de giro da estrutura.</w:t>
            </w:r>
          </w:p>
          <w:p w14:paraId="2FEDB3CE"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Montadas em sequência com os apoia braços duplos formando uma poltrona individual. Braços injetados em Poliuretano Texturizado Integral Skin, sobre alma plástica injetada em poliamida 6.6 com 30% de reforço de fibra de vidro. A fixação do apoia braços na estrutura é feita com parafusos máquina Phillips na bitola ¼"x 20 fpp e porcas flangeada ranhurada na bitola ¼"x 20 fpp fixadas sob pressão na alma plástica. Lateral com a parte central fabricada em compensado multilaminado resinado, moldado a quente com 10 mm de espessura. Revestimento em Poliéster fixado por grampos com acabamento zincado.</w:t>
            </w:r>
          </w:p>
          <w:p w14:paraId="4D17A826"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 xml:space="preserve">Base de fixação no piso fabricada em chapa de aço NBR 6658 com 4,25mm de espessura. Estrutura lateral de sustentação da cadeira fabricada em tubo de aço industrial SAE 1010/1020 oblongo 16x30mm com 1,90 mm de espessura de parede, reforçadas com chapa de aço industrial ASTM A36 com 6,35mm de espessura. Pé central e travessa fabricados em tubo de aço industrial SAE 1010/1020 oblongo 16x30mm com 1,90mm de espessura de parede. Bucha de giro do assento fabricado em tubo de aço industrial SAE 1010/1020 redondo 19,05 mm de diâmetro com 1,90 mm de espessura de </w:t>
            </w:r>
            <w:r>
              <w:rPr>
                <w:rFonts w:ascii="Arial" w:eastAsia="Arial" w:hAnsi="Arial" w:cs="Arial"/>
                <w:sz w:val="18"/>
                <w:szCs w:val="18"/>
                <w:lang w:eastAsia="pt-BR"/>
              </w:rPr>
              <w:lastRenderedPageBreak/>
              <w:t>parede. Suporte do encosto fabricado em chapa de aço SAE 1020 com 3,75 mm de espessura em cada lado do encosto. Componentes metálicos unidos por solda do tipo MIG formando um conjunto para posterior montagem por parafusos. Mecanismo basculante com retorno automático do assento com auxílio do usuário.</w:t>
            </w:r>
          </w:p>
          <w:p w14:paraId="1F9A8A21"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Os componentes metálicos pintados possuem tratamento de superfície através de banho nanocerâmico por spray, executado em linha continua automática, sem uso de produtos clorados para desengraxe, e com posterior tratamento de efluentes, de acordo com as normas ambientais vigentes, proporcionando melhor proteção contra corrosão e excelente ancoragem da tinta. A tinta utilizada para a pintura é em pó, do tipo híbrida (poliéster - epóxi) garantindo resistência a radiação e resistência química, W-eco, atendendo norma Europeia RoHS, isenta de metais pesados, na cor preto liso semi-brilho, com camada média de 60 mícrons de espessura. Todas as peças são curadas em estufa com esteira de movimentação contínua à temperatura de 200° C.</w:t>
            </w:r>
          </w:p>
          <w:p w14:paraId="06B1E30B" w14:textId="77777777" w:rsidR="00CA295D" w:rsidRPr="00CA295D" w:rsidRDefault="00CA295D" w:rsidP="00CA295D">
            <w:pPr>
              <w:spacing w:after="100" w:line="240" w:lineRule="auto"/>
              <w:jc w:val="both"/>
              <w:rPr>
                <w:rFonts w:ascii="Arial" w:eastAsia="Times New Roman" w:hAnsi="Arial" w:cs="Arial"/>
                <w:sz w:val="18"/>
                <w:szCs w:val="18"/>
                <w:lang w:eastAsia="pt-BR"/>
              </w:rPr>
            </w:pPr>
            <w:r>
              <w:rPr>
                <w:rFonts w:ascii="Arial" w:eastAsia="Arial" w:hAnsi="Arial" w:cs="Arial"/>
                <w:sz w:val="18"/>
                <w:szCs w:val="18"/>
                <w:lang w:eastAsia="pt-BR"/>
              </w:rPr>
              <w:t>Dimensões mínimas, sendo, altura total da cadeira de 820 mm, profundidade total da cadeira de 660 mm, largura total da cadeira de 900 mm, extensão vertical do encosto de 470 mm, largura do encosto de 750 mm, profundidade da superfície do assento de 505 mm, largura da superfície do assento de 750 mm, altura do assento de 460 mm.</w:t>
            </w:r>
          </w:p>
          <w:p w14:paraId="715FC24F" w14:textId="77777777" w:rsidR="00CA295D" w:rsidRPr="00CA295D" w:rsidRDefault="00CA295D" w:rsidP="00CA295D">
            <w:pPr>
              <w:spacing w:after="80" w:line="240" w:lineRule="auto"/>
              <w:rPr>
                <w:rFonts w:ascii="Arial" w:eastAsia="Times New Roman" w:hAnsi="Arial" w:cs="Arial"/>
                <w:sz w:val="18"/>
                <w:szCs w:val="18"/>
                <w:lang w:eastAsia="pt-BR"/>
              </w:rPr>
            </w:pPr>
            <w:r>
              <w:rPr>
                <w:rFonts w:ascii="Arial" w:eastAsia="Arial" w:hAnsi="Arial" w:cs="Arial"/>
                <w:b/>
                <w:bCs/>
                <w:sz w:val="18"/>
                <w:szCs w:val="18"/>
                <w:lang w:eastAsia="pt-BR"/>
              </w:rPr>
              <w:t>O licitante arrematante deverá apresentar, juntamente com a proposta adequada ao último lance (item 8.1.4 do Edital), os seguintes laudos, certificados e documentos:</w:t>
            </w:r>
          </w:p>
          <w:p w14:paraId="01AE3C13"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Laudo Técnico emitido por Ergonomista, Médico do Trabalho ou Engenheiro de Segurança do Trabalho, conforme Norma Regulamentadora NR 17, indicando quais requisitos da Norma o Produto atende. Deve possuir também, a Documentação comprobatória e respectiva assinatura do profissional responsável pela Análise Técnica e emissão do Documento supracitado;</w:t>
            </w:r>
          </w:p>
          <w:p w14:paraId="1443639F"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 xml:space="preserve">Termo de Garantia de 6 (seis) anos contra defeitos de fabricação na estrutura metálica, emitido pelo </w:t>
            </w:r>
            <w:r>
              <w:rPr>
                <w:rFonts w:ascii="Arial" w:eastAsia="Arial" w:hAnsi="Arial" w:cs="Arial"/>
                <w:sz w:val="18"/>
                <w:szCs w:val="18"/>
                <w:lang w:eastAsia="pt-BR"/>
              </w:rPr>
              <w:lastRenderedPageBreak/>
              <w:t>fabricante;</w:t>
            </w:r>
          </w:p>
          <w:p w14:paraId="78517F83"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10443/2008 – Tintas e Vernizes – Determinação da Espessura da Película Seca sobre Superfícies Rugosas – Emitido por laboratório acreditado pelo INMETRO;</w:t>
            </w:r>
          </w:p>
          <w:p w14:paraId="6995B0A2"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8094:1983 – Corrosão por Exposição à Névoa Salina, de no mínimo 500 horas, avaliando: ABNT NBR 5841/2015 – Determinação do Grau de Empolamento de Superfícies Pintadas, com Resultado Final: d0/t0; e, ABNT NBR ISO 4628-3/2015 – Tintas e Vernizes – Avaliação do Grau de Enferrujamento, com Resultado Final: Ri0 - Emitido por laboratório acreditado pelo INMETRO;</w:t>
            </w:r>
          </w:p>
          <w:p w14:paraId="2EA6345C"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8537/2015 – Espuma flexível de poliuretano – Determinação da Densidade;</w:t>
            </w:r>
          </w:p>
          <w:p w14:paraId="39336A6A"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8619/2015 – Espuma flexível de poliuretano – Determinação da Resiliência;</w:t>
            </w:r>
          </w:p>
          <w:p w14:paraId="048638CE"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8910/2016 – Espuma flexível de poliuretano – Determinação da resistência à compressão;</w:t>
            </w:r>
          </w:p>
          <w:p w14:paraId="2C3DF793"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 de Ensaio e/ou Laudo de Conformidade com a Norma ABNT NBR 9178/2015 – Espuma flexível de poliuretano – Determinação das Características de Queima;</w:t>
            </w:r>
          </w:p>
          <w:p w14:paraId="604F99D8" w14:textId="77777777" w:rsidR="00CA295D" w:rsidRPr="00CA295D" w:rsidRDefault="00CA295D" w:rsidP="00CA295D">
            <w:pPr>
              <w:spacing w:after="0" w:line="240" w:lineRule="auto"/>
              <w:rPr>
                <w:rFonts w:ascii="Arial" w:eastAsia="Times New Roman" w:hAnsi="Arial" w:cs="Arial"/>
                <w:sz w:val="18"/>
                <w:szCs w:val="18"/>
                <w:lang w:eastAsia="pt-BR"/>
              </w:rPr>
            </w:pPr>
            <w:r>
              <w:rPr>
                <w:rFonts w:ascii="Arial" w:eastAsia="Arial" w:hAnsi="Arial" w:cs="Arial"/>
                <w:b/>
                <w:bCs/>
                <w:sz w:val="18"/>
                <w:szCs w:val="18"/>
                <w:lang w:eastAsia="pt-BR"/>
              </w:rPr>
              <w:t>Apresentar, juntamente com a proposta adequada ao último lance, o catálogo original do produto.</w:t>
            </w:r>
          </w:p>
        </w:tc>
        <w:tc>
          <w:tcPr>
            <w:tcW w:w="1186" w:type="dxa"/>
            <w:tcBorders>
              <w:top w:val="single" w:sz="4" w:space="0" w:color="808080"/>
              <w:left w:val="single" w:sz="4" w:space="0" w:color="808080"/>
              <w:bottom w:val="single" w:sz="4" w:space="0" w:color="808080"/>
              <w:right w:val="single" w:sz="4" w:space="0" w:color="808080"/>
            </w:tcBorders>
          </w:tcPr>
          <w:p w14:paraId="63214B1E"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22E3A058"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4F9B2CA7" w14:textId="77777777" w:rsidR="00CA295D" w:rsidRPr="00CA295D" w:rsidRDefault="00CA295D" w:rsidP="00CA295D">
            <w:pPr>
              <w:spacing w:after="80" w:line="240" w:lineRule="auto"/>
              <w:jc w:val="both"/>
              <w:rPr>
                <w:rFonts w:ascii="Arial" w:eastAsia="Arial" w:hAnsi="Arial" w:cs="Arial"/>
                <w:sz w:val="18"/>
                <w:szCs w:val="18"/>
                <w:lang w:eastAsia="pt-BR"/>
              </w:rPr>
            </w:pPr>
          </w:p>
        </w:tc>
      </w:tr>
      <w:tr w:rsidR="00CA295D" w:rsidRPr="00CA295D" w14:paraId="2FBF2A1A" w14:textId="0F0CDFA8" w:rsidTr="00CA295D">
        <w:trPr>
          <w:jc w:val="center"/>
        </w:trPr>
        <w:tc>
          <w:tcPr>
            <w:tcW w:w="990"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3A24C30E"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sz w:val="18"/>
                <w:szCs w:val="18"/>
                <w:lang w:eastAsia="pt-BR"/>
              </w:rPr>
              <w:lastRenderedPageBreak/>
              <w:t>03</w:t>
            </w:r>
          </w:p>
        </w:tc>
        <w:tc>
          <w:tcPr>
            <w:tcW w:w="989"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2F5BB253"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sz w:val="18"/>
                <w:szCs w:val="18"/>
                <w:lang w:eastAsia="pt-BR"/>
              </w:rPr>
              <w:t>02</w:t>
            </w:r>
          </w:p>
        </w:tc>
        <w:tc>
          <w:tcPr>
            <w:tcW w:w="3382"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6BD4E381"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Poltrona fixa, encosto confeccionado com estrutura de sustentação do aro confeccionada com tubos de aço SAE 1010/1020 redondo com 19,05 mm de diâmetro (5/8”) e 1,90 mm de espessura de parede curvados à frio em máquina curvadora CNC. Revestimento do encosto em tela 100% poliéster com gramatura média de 600 g/m² com costura reforçadas nas bordas.</w:t>
            </w:r>
          </w:p>
          <w:p w14:paraId="6128C565"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lastRenderedPageBreak/>
              <w:t>Assento fabricado em compensado amescla com 18 mm de espessura média. A parte frontal de acabamento do assento é fabricado em compensado amescla com 12 mm de espessura média. Espuma expandida/laminada, flexível microcelular de alta resistência, isento de CFC, com densidade média de 33 Kg/m³ e 70 mm de espessura média. Espuma expandida/laminada, flexível microcelular de alta resistência, isento de CFC, com densidade média de 28 Kg/m³ e 20 mm de espessura média soft. Revestimento em tecido do tipo Liv ou similar, de qualidade equivalente ou superior, fixado por grampos com acabamento zincado. Contracapa do assento em TNT fixado por grampos com acabamento zincado.</w:t>
            </w:r>
          </w:p>
          <w:p w14:paraId="7429A581"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Estrutura de sustentação frontal e de fixação do assento confeccionada com tubos de aço SAE 1010/1020 redondo com 22,22 mm de diâmetro (7/8”) e 1,90 mm de espessura de parede curvados à frio em máquina curvadora CNC. Chapas laterais e traseira de fixação do assento em aço NBR 6658 com 2,65 mm de espessura média. Chapas frontais de fixação do assento em aço com 4,76 mm de espessura média. A união das chapas laterais, frontal e traseira de fixação do assento na estrutura de sustentação do assento é feita por processo de soldagem MIG formando a estrutura frontal para posterior montagem na estrutura de sustentação no encosto.</w:t>
            </w:r>
          </w:p>
          <w:p w14:paraId="7CBF42B1"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 xml:space="preserve">Estrutura de sustentação traseira confeccionada com tubos de aço SAE 1010/1020 redondo com 22,22 mm de diâmetro (7/8”) e 1,90 mm de espessura de parede curvados à frio em máquina curvadora CNC. Travessa de união da estrutura de sustentação traseira confeccionada com tubos de aço SAE 1010/1020 redondo com 19,05 mm de diâmetro (5/8”) e 1,90 mm de espessura de parede curvados à frio em máquina curvadora CNC. A união da travessa de união na estrutura de sustentação traseira é feita por processo de soldagem MIG formando a estrutura de sustentação traseira para posterior montagem na estrutura de sustentação no encosto. A União da estrutura de sustentação frontal da estrutura de sustentação traseira na estrutura de sustentação do encosto é feito por Allen sextavado interno na bitola ¼"x 20 fpp </w:t>
            </w:r>
            <w:r>
              <w:rPr>
                <w:rFonts w:ascii="Arial" w:eastAsia="Arial" w:hAnsi="Arial" w:cs="Arial"/>
                <w:sz w:val="18"/>
                <w:szCs w:val="18"/>
                <w:lang w:eastAsia="pt-BR"/>
              </w:rPr>
              <w:lastRenderedPageBreak/>
              <w:t>no tubo do encosto. Estrutura apoiada sobre 4 sapatas articuladas montadas na estrutura da cadeira utilizando buchas de adaptação injetadas em poliamida 6,0 de alta resistência na cor preta inserida sob pressão no tubo da estrutura.</w:t>
            </w:r>
          </w:p>
          <w:p w14:paraId="506E71D1"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Os componentes metálicos pintados possuem tratamento de superfície através de banho nanocerâmico bimetálico por spray, executado em linha continua automática, sem uso de produtos clorados para desengraxe, e com posterior tratamento de efluentes, de acordo com as normas ambientais vigentes, proporcionando melhor proteção contra corrosão e excelente ancoragem da tinta. A tinta utilizada para a pintura é em pó, do tipo híbrida (poliéster - epóxi), garantindo resistência a radiação e resistência química, W-eco, atendendo norma Europeia RoHS, isenta de metais pesados, nas cores disponíveis para linha, com camada média de 60 mícrons de espessura. Todas as peças são curadas em estufa com esteira de movimentação contínua à temperatura de 200° C.</w:t>
            </w:r>
          </w:p>
          <w:p w14:paraId="38113FF5" w14:textId="77777777" w:rsidR="00CA295D" w:rsidRPr="00CA295D" w:rsidRDefault="00CA295D" w:rsidP="00CA295D">
            <w:pPr>
              <w:spacing w:after="100" w:line="240" w:lineRule="auto"/>
              <w:jc w:val="both"/>
              <w:rPr>
                <w:rFonts w:ascii="Arial" w:eastAsia="Times New Roman" w:hAnsi="Arial" w:cs="Arial"/>
                <w:sz w:val="18"/>
                <w:szCs w:val="18"/>
                <w:lang w:eastAsia="pt-BR"/>
              </w:rPr>
            </w:pPr>
            <w:r>
              <w:rPr>
                <w:rFonts w:ascii="Arial" w:eastAsia="Arial" w:hAnsi="Arial" w:cs="Arial"/>
                <w:sz w:val="18"/>
                <w:szCs w:val="18"/>
                <w:lang w:eastAsia="pt-BR"/>
              </w:rPr>
              <w:t>DIMENSÕES MÍNIMAS DA POLTRONA: Altura Total da Cadeira de 970 mm, Largura Total da Cadeira de 765 mm, Profundidade Total da Cadeira de 875 mm, Extensão Vertical do Encosto de 720 mm, Largura do Encosto de 660 mm, Profundidade da Superfície do Assento de 530 mm, Largura do Assento de 565 mm, Altura do Assento de 405 mm.</w:t>
            </w:r>
          </w:p>
          <w:p w14:paraId="08CF7C77" w14:textId="77777777" w:rsidR="00CA295D" w:rsidRPr="00CA295D" w:rsidRDefault="00CA295D" w:rsidP="00CA295D">
            <w:pPr>
              <w:spacing w:after="80" w:line="240" w:lineRule="auto"/>
              <w:rPr>
                <w:rFonts w:ascii="Arial" w:eastAsia="Times New Roman" w:hAnsi="Arial" w:cs="Arial"/>
                <w:sz w:val="18"/>
                <w:szCs w:val="18"/>
                <w:lang w:eastAsia="pt-BR"/>
              </w:rPr>
            </w:pPr>
            <w:r>
              <w:rPr>
                <w:rFonts w:ascii="Arial" w:eastAsia="Arial" w:hAnsi="Arial" w:cs="Arial"/>
                <w:b/>
                <w:bCs/>
                <w:sz w:val="18"/>
                <w:szCs w:val="18"/>
                <w:lang w:eastAsia="pt-BR"/>
              </w:rPr>
              <w:t>O licitante arrematante deverá apresentar, juntamente com a proposta adequada ao último lance (item 8.1.4 do Edital), os seguintes laudos, certificados e documentos:</w:t>
            </w:r>
          </w:p>
          <w:p w14:paraId="1AE68845"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 xml:space="preserve">Laudo Técnico emitido por Ergonomista, Médico do Trabalho ou Engenheiro de Segurança do Trabalho, conforme Norma Regulamentadora NR 17 – Ergonomia – conforme redação dada pela Portaria/MTP n° 423 de 07/10/2021, em vigor a partir de 03/01/2022, indicando quais requisitos da Norma o Produto atende; com a respectiva Documentação comprobatória e assinatura do profissional responsável pela Análise Técnica e </w:t>
            </w:r>
            <w:r>
              <w:rPr>
                <w:rFonts w:ascii="Arial" w:eastAsia="Arial" w:hAnsi="Arial" w:cs="Arial"/>
                <w:sz w:val="18"/>
                <w:szCs w:val="18"/>
                <w:lang w:eastAsia="pt-BR"/>
              </w:rPr>
              <w:lastRenderedPageBreak/>
              <w:t>emissão do Documento supracitado;</w:t>
            </w:r>
          </w:p>
          <w:p w14:paraId="19068AE6"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Termo de Garantia de 06 (seis) anos, incluso os 90 (noventa) dias de garantia legal, contra defeitos de fabricação na estrutura metálica e peças plásticas com função estrutural. E 1 (um) ano para os demais componentes e acabamentos cromados, também contra defeitos de fabricação, considerando um turno de trabalho de 8 (oito) horas diárias, por pessoas com um peso até 110 kg, desde que constatadas as condições normais de Uso e Conservação do produto;</w:t>
            </w:r>
          </w:p>
          <w:p w14:paraId="2B0B4623"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Plano de Gerenciamento dos Resíduos Sólidos, com envio de no mínimo 03 (três) Comprovantes de Destinação Final de Resíduos, demonstrando a responsabilidade da empresa Fabricante do produto, com o meio ambiente e a saúde humana;</w:t>
            </w:r>
          </w:p>
          <w:p w14:paraId="6A8E8979"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Certificado de Conformidade do Processo de Preparação e Pintura em Superfícies Metálicas, emitido por OCP, com avaliação em Chapa sem Solda: ASTM D2794; NBR 10443; ASTM D7091; ASTM D3363; NBR 11003; ASTM D3359; ASTM D523 e NBR 10545; avaliação das Normas NBR 8095 e NBR 8096 em Chapa Soldada, durante 408 horas, com resultados d0/t0 - Ri 0; e, avaliação da Norma NBR 8094 em Chapa Soldada, durante 1512 horas, com resultado d0/t0 – Ri 0.</w:t>
            </w:r>
          </w:p>
          <w:p w14:paraId="793CE236" w14:textId="77777777" w:rsidR="00CA295D" w:rsidRPr="00CA295D" w:rsidRDefault="00CA295D" w:rsidP="00CA295D">
            <w:pPr>
              <w:spacing w:after="0" w:line="240" w:lineRule="auto"/>
              <w:rPr>
                <w:rFonts w:ascii="Arial" w:eastAsia="Times New Roman" w:hAnsi="Arial" w:cs="Arial"/>
                <w:sz w:val="18"/>
                <w:szCs w:val="18"/>
                <w:lang w:eastAsia="pt-BR"/>
              </w:rPr>
            </w:pPr>
            <w:r>
              <w:rPr>
                <w:rFonts w:ascii="Arial" w:eastAsia="Arial" w:hAnsi="Arial" w:cs="Arial"/>
                <w:b/>
                <w:bCs/>
                <w:sz w:val="18"/>
                <w:szCs w:val="18"/>
                <w:lang w:eastAsia="pt-BR"/>
              </w:rPr>
              <w:t>Apresentar, juntamente com a proposta adequada ao último lance, o catálogo original do produto.</w:t>
            </w:r>
          </w:p>
        </w:tc>
        <w:tc>
          <w:tcPr>
            <w:tcW w:w="1186" w:type="dxa"/>
            <w:tcBorders>
              <w:top w:val="single" w:sz="4" w:space="0" w:color="808080"/>
              <w:left w:val="single" w:sz="4" w:space="0" w:color="808080"/>
              <w:bottom w:val="single" w:sz="4" w:space="0" w:color="808080"/>
              <w:right w:val="single" w:sz="4" w:space="0" w:color="808080"/>
            </w:tcBorders>
          </w:tcPr>
          <w:p w14:paraId="625DCB8D"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20FB30F4"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7BECF377" w14:textId="77777777" w:rsidR="00CA295D" w:rsidRPr="00CA295D" w:rsidRDefault="00CA295D" w:rsidP="00CA295D">
            <w:pPr>
              <w:spacing w:after="80" w:line="240" w:lineRule="auto"/>
              <w:jc w:val="both"/>
              <w:rPr>
                <w:rFonts w:ascii="Arial" w:eastAsia="Arial" w:hAnsi="Arial" w:cs="Arial"/>
                <w:sz w:val="18"/>
                <w:szCs w:val="18"/>
                <w:lang w:eastAsia="pt-BR"/>
              </w:rPr>
            </w:pPr>
          </w:p>
        </w:tc>
      </w:tr>
      <w:tr w:rsidR="00CA295D" w:rsidRPr="00CA295D" w14:paraId="547A9297" w14:textId="4C45085A" w:rsidTr="00CA295D">
        <w:trPr>
          <w:jc w:val="center"/>
        </w:trPr>
        <w:tc>
          <w:tcPr>
            <w:tcW w:w="990"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53BF0448"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sz w:val="18"/>
                <w:szCs w:val="18"/>
                <w:lang w:eastAsia="pt-BR"/>
              </w:rPr>
              <w:lastRenderedPageBreak/>
              <w:t>04</w:t>
            </w:r>
          </w:p>
        </w:tc>
        <w:tc>
          <w:tcPr>
            <w:tcW w:w="989"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62141A04" w14:textId="77777777" w:rsidR="00CA295D" w:rsidRPr="00CA295D" w:rsidRDefault="00CA295D" w:rsidP="00CA295D">
            <w:pPr>
              <w:spacing w:after="0" w:line="240" w:lineRule="auto"/>
              <w:jc w:val="center"/>
              <w:rPr>
                <w:rFonts w:ascii="Arial" w:eastAsia="Times New Roman" w:hAnsi="Arial" w:cs="Arial"/>
                <w:sz w:val="18"/>
                <w:szCs w:val="18"/>
                <w:lang w:eastAsia="pt-BR"/>
              </w:rPr>
            </w:pPr>
            <w:r>
              <w:rPr>
                <w:rFonts w:ascii="Arial" w:eastAsia="Arial" w:hAnsi="Arial" w:cs="Arial"/>
                <w:sz w:val="18"/>
                <w:szCs w:val="18"/>
                <w:lang w:eastAsia="pt-BR"/>
              </w:rPr>
              <w:t>60</w:t>
            </w:r>
          </w:p>
        </w:tc>
        <w:tc>
          <w:tcPr>
            <w:tcW w:w="3382"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3836FFD1"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 xml:space="preserve">Cadeira fixa empilhável, com encosto moldado em compensado multilaminado resinado (18 mm) com espuma expandida/laminada de 23 kg/m³ e 30 mm de espessura, revestido em couro ecológico fixado por grampos zincados e preso à estrutura por parafusos autoatarraxantes 5×45 mm. O assento é moldado em compensado multilaminado resinado (12 mm) com espuma anatômica em poliuretano microcelular de alta resistência (45–55 kg/m³; 40 mm), revestido em couro ecológico, fixado por grampos, e preso à estrutura com parafusos autoatarraxantes 4,5×35 mm. A estrutura é composta por quatro pés em tubos de aço SAE 1010/1020 quadrado </w:t>
            </w:r>
            <w:r>
              <w:rPr>
                <w:rFonts w:ascii="Arial" w:eastAsia="Arial" w:hAnsi="Arial" w:cs="Arial"/>
                <w:sz w:val="18"/>
                <w:szCs w:val="18"/>
                <w:lang w:eastAsia="pt-BR"/>
              </w:rPr>
              <w:lastRenderedPageBreak/>
              <w:t>20×20 mm (esp. 1,06 mm), com travessas frontal e traseira no mesmo perfil e suporte de encosto em tubo quadrado 20×20 mm (esp. 1,20 mm), formando conjunto rígido por solda MIG robotizada.</w:t>
            </w:r>
          </w:p>
          <w:p w14:paraId="3100D223" w14:textId="77777777" w:rsidR="00CA295D" w:rsidRPr="00CA295D" w:rsidRDefault="00CA295D" w:rsidP="00CA295D">
            <w:pPr>
              <w:spacing w:after="80" w:line="240" w:lineRule="auto"/>
              <w:jc w:val="both"/>
              <w:rPr>
                <w:rFonts w:ascii="Arial" w:eastAsia="Times New Roman" w:hAnsi="Arial" w:cs="Arial"/>
                <w:sz w:val="18"/>
                <w:szCs w:val="18"/>
                <w:lang w:eastAsia="pt-BR"/>
              </w:rPr>
            </w:pPr>
            <w:r>
              <w:rPr>
                <w:rFonts w:ascii="Arial" w:eastAsia="Arial" w:hAnsi="Arial" w:cs="Arial"/>
                <w:sz w:val="18"/>
                <w:szCs w:val="18"/>
                <w:lang w:eastAsia="pt-BR"/>
              </w:rPr>
              <w:t>Sapatas em polipropileno copolímero — retas nos pés frontais e inclinadas nos traseiros — permitem correção de inclinação e maior durabilidade, enquanto separadores do mesmo material evitam atrito entre cadeiras empilhadas. Toda a estrutura metálica recebe tratamento anticorrosivo por banho nanocerâmico bimetálico e pintura eletrostática híbrida poliéster-epóxi W-eco (RoHS), com espessura média de 60 μm e cura em estufa a 200°C.</w:t>
            </w:r>
          </w:p>
          <w:p w14:paraId="078A610F" w14:textId="77777777" w:rsidR="00CA295D" w:rsidRPr="00CA295D" w:rsidRDefault="00CA295D" w:rsidP="00CA295D">
            <w:pPr>
              <w:spacing w:after="100" w:line="240" w:lineRule="auto"/>
              <w:jc w:val="both"/>
              <w:rPr>
                <w:rFonts w:ascii="Arial" w:eastAsia="Times New Roman" w:hAnsi="Arial" w:cs="Arial"/>
                <w:sz w:val="18"/>
                <w:szCs w:val="18"/>
                <w:lang w:eastAsia="pt-BR"/>
              </w:rPr>
            </w:pPr>
            <w:r>
              <w:rPr>
                <w:rFonts w:ascii="Arial" w:eastAsia="Arial" w:hAnsi="Arial" w:cs="Arial"/>
                <w:sz w:val="18"/>
                <w:szCs w:val="18"/>
                <w:lang w:eastAsia="pt-BR"/>
              </w:rPr>
              <w:t>Dimensões mínimas: altura total 905 mm; profundidade 580 mm; largura 470 mm; encosto 370×360 mm; assento 405×430 mm; altura do assento 460 mm.</w:t>
            </w:r>
          </w:p>
          <w:p w14:paraId="62BA35D8" w14:textId="77777777" w:rsidR="00CA295D" w:rsidRPr="00CA295D" w:rsidRDefault="00CA295D" w:rsidP="00CA295D">
            <w:pPr>
              <w:spacing w:after="80" w:line="240" w:lineRule="auto"/>
              <w:rPr>
                <w:rFonts w:ascii="Arial" w:eastAsia="Times New Roman" w:hAnsi="Arial" w:cs="Arial"/>
                <w:sz w:val="18"/>
                <w:szCs w:val="18"/>
                <w:lang w:eastAsia="pt-BR"/>
              </w:rPr>
            </w:pPr>
            <w:r>
              <w:rPr>
                <w:rFonts w:ascii="Arial" w:eastAsia="Arial" w:hAnsi="Arial" w:cs="Arial"/>
                <w:b/>
                <w:bCs/>
                <w:sz w:val="18"/>
                <w:szCs w:val="18"/>
                <w:lang w:eastAsia="pt-BR"/>
              </w:rPr>
              <w:t>O licitante arrematante deverá apresentar, juntamente com a proposta adequada ao último lance (item 8.1.4 do Edital), os seguintes laudos, certificados e documentos:</w:t>
            </w:r>
          </w:p>
          <w:p w14:paraId="1CB07E8E"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Laudo Técnico NR 17;</w:t>
            </w:r>
          </w:p>
          <w:p w14:paraId="39F3D452"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Termo de garantia de 6 anos para estrutura metálica e peças plásticas estruturais e 1 ano para demais componentes;</w:t>
            </w:r>
          </w:p>
          <w:p w14:paraId="5A25133F"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Plano de Gerenciamento de Resíduos com três comprovantes;</w:t>
            </w:r>
          </w:p>
          <w:p w14:paraId="5B604056"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Relatórios de ensaio INMETRO conforme NBR 8537, NBR 8619 e NBR 9178;</w:t>
            </w:r>
          </w:p>
          <w:p w14:paraId="16910507" w14:textId="77777777" w:rsidR="00CA295D" w:rsidRPr="00CA295D" w:rsidRDefault="00CA295D" w:rsidP="00CA295D">
            <w:pPr>
              <w:widowControl w:val="0"/>
              <w:numPr>
                <w:ilvl w:val="0"/>
                <w:numId w:val="16"/>
              </w:numPr>
              <w:autoSpaceDE w:val="0"/>
              <w:autoSpaceDN w:val="0"/>
              <w:spacing w:after="60" w:line="240" w:lineRule="auto"/>
              <w:jc w:val="both"/>
              <w:rPr>
                <w:rFonts w:ascii="Arial" w:eastAsia="Times New Roman" w:hAnsi="Arial" w:cs="Arial"/>
                <w:sz w:val="18"/>
                <w:szCs w:val="18"/>
                <w:lang w:eastAsia="pt-BR"/>
              </w:rPr>
            </w:pPr>
            <w:r>
              <w:rPr>
                <w:rFonts w:ascii="Arial" w:eastAsia="Arial" w:hAnsi="Arial" w:cs="Arial"/>
                <w:sz w:val="18"/>
                <w:szCs w:val="18"/>
                <w:lang w:eastAsia="pt-BR"/>
              </w:rPr>
              <w:t>Certificado de Conformidade do processo de pintura conforme NBR 17088, NBR 8095, NBR 8096, NBR 10443 e normas ASTM aplicáveis.</w:t>
            </w:r>
          </w:p>
        </w:tc>
        <w:tc>
          <w:tcPr>
            <w:tcW w:w="1186" w:type="dxa"/>
            <w:tcBorders>
              <w:top w:val="single" w:sz="4" w:space="0" w:color="808080"/>
              <w:left w:val="single" w:sz="4" w:space="0" w:color="808080"/>
              <w:bottom w:val="single" w:sz="4" w:space="0" w:color="808080"/>
              <w:right w:val="single" w:sz="4" w:space="0" w:color="808080"/>
            </w:tcBorders>
          </w:tcPr>
          <w:p w14:paraId="76684D37"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7694B397"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0F5E42BC" w14:textId="77777777" w:rsidR="00CA295D" w:rsidRPr="00CA295D" w:rsidRDefault="00CA295D" w:rsidP="00CA295D">
            <w:pPr>
              <w:spacing w:after="80" w:line="240" w:lineRule="auto"/>
              <w:jc w:val="both"/>
              <w:rPr>
                <w:rFonts w:ascii="Arial" w:eastAsia="Arial" w:hAnsi="Arial" w:cs="Arial"/>
                <w:sz w:val="18"/>
                <w:szCs w:val="18"/>
                <w:lang w:eastAsia="pt-BR"/>
              </w:rPr>
            </w:pPr>
          </w:p>
        </w:tc>
      </w:tr>
      <w:tr w:rsidR="00CA295D" w:rsidRPr="00CA295D" w14:paraId="2DF54177" w14:textId="2E32D833" w:rsidTr="00CA295D">
        <w:trPr>
          <w:jc w:val="center"/>
        </w:trPr>
        <w:tc>
          <w:tcPr>
            <w:tcW w:w="990"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7D569BC5" w14:textId="77777777" w:rsidR="00CA295D" w:rsidRPr="00CA295D" w:rsidRDefault="00CA295D" w:rsidP="00CA295D">
            <w:pPr>
              <w:spacing w:after="0" w:line="240" w:lineRule="auto"/>
              <w:jc w:val="center"/>
              <w:rPr>
                <w:rFonts w:ascii="Arial" w:eastAsia="Arial" w:hAnsi="Arial" w:cs="Arial"/>
                <w:sz w:val="18"/>
                <w:szCs w:val="18"/>
                <w:lang w:eastAsia="pt-BR"/>
              </w:rPr>
            </w:pPr>
            <w:r>
              <w:rPr>
                <w:rFonts w:ascii="Arial" w:eastAsia="Arial" w:hAnsi="Arial" w:cs="Arial"/>
                <w:sz w:val="18"/>
                <w:szCs w:val="18"/>
                <w:lang w:eastAsia="pt-BR"/>
              </w:rPr>
              <w:t>05</w:t>
            </w:r>
          </w:p>
        </w:tc>
        <w:tc>
          <w:tcPr>
            <w:tcW w:w="989"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7EA2CA80" w14:textId="77777777" w:rsidR="00CA295D" w:rsidRPr="00CA295D" w:rsidRDefault="00CA295D" w:rsidP="00CA295D">
            <w:pPr>
              <w:spacing w:after="0" w:line="240" w:lineRule="auto"/>
              <w:jc w:val="center"/>
              <w:rPr>
                <w:rFonts w:ascii="Arial" w:eastAsia="Arial" w:hAnsi="Arial" w:cs="Arial"/>
                <w:sz w:val="18"/>
                <w:szCs w:val="18"/>
                <w:lang w:eastAsia="pt-BR"/>
              </w:rPr>
            </w:pPr>
            <w:r>
              <w:rPr>
                <w:rFonts w:ascii="Arial" w:eastAsia="Arial" w:hAnsi="Arial" w:cs="Arial"/>
                <w:sz w:val="18"/>
                <w:szCs w:val="18"/>
                <w:lang w:eastAsia="pt-BR"/>
              </w:rPr>
              <w:t>01</w:t>
            </w:r>
          </w:p>
        </w:tc>
        <w:tc>
          <w:tcPr>
            <w:tcW w:w="3382"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463F8D1B"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Poltrona giratória presidente, encosto confeccionado com estrutura de sustentação externa e interna fabricada em tubos de aço industrial SAE 1010/1020 redondo com 22,22 mm de diâmetro e parede de 1,90 mm e 1,50 mm respectivamente, curvados à frio em curvadora CNC, e recalibrados em matriz. Encosto com curvatura anatômica de forma a permitir a acomodação das regiões dorsal e lombar, adaptando-se melhor à coluna vertebral.Revestimento Interno em Tela </w:t>
            </w:r>
            <w:r>
              <w:rPr>
                <w:rFonts w:ascii="Arial" w:eastAsia="Arial" w:hAnsi="Arial" w:cs="Arial"/>
                <w:sz w:val="18"/>
                <w:szCs w:val="18"/>
                <w:lang w:eastAsia="pt-BR"/>
              </w:rPr>
              <w:lastRenderedPageBreak/>
              <w:t xml:space="preserve">100% Poliéster com acabamento em resina acrílica LAL, espessura de 0,85 mm e 200 g/m² de gramatura, previamente tracionadas na estrutura e fixada por grampos com acabamento zincado na parte inferior dela.Manta interna de espuma expandida/laminada com densidade 28 Kg/m³ e 10 mm de espessura média.Revestimento do encosto em couro ecológico na cor a ser definida pela Administração na ordem de fornecimento, dentre as disponíveis na linha do fabricante, com costuras horizontais, fixado por grampos com acabamento zincado na parte inferior do encosto.Suporte de fixação do encosto no mecanismo fabricado em chapa de aço estrutural ASTM A36 com 76,20 mm de largura e 6,35 mm de espessura.A união do suporte de fixação do encosto na estrutura externa do encosto é feito por processo de solda do tipo MIG em célula robotizada formando uma estrutura única para posterior montagem por aparafusamento.Capa de acabamento da mola de fixação do encosto injetado em polipropileno copolímero texturizado na cor preta montado por encaixe no momento da montagem do conjunto do encosto no mecanismo.A fixação do encosto interno no encosto externo é feita com parafuso Allen sextavado interno na bitola ¼"x 20 fpp e porcas rebite na bitola ¼"x 20 fpp rebitadas no tubo do encosto formando um conjunto para posterior montagem.A fixação do conjunto encosto no mecanismo é feita com parafusos sextavados Grau 5 SAE J429 do tipo flangeado com trava mecânica no flange, na bitola ¼"x 20 fpp e porcas torque sextavada com flange na bitola ¼” 20 fpp.Suporte de fixação do apoio de cabeça fabricado em poliamida 6.6 com 30% de reforço de fibra de vidro fixado por parafuso na estrutura metálica.Carenagem do apoio de cabeça fabricado em polipropileno copolímero injetado na cor preta fixado no suporte de fixação do apoio de cabeça por parafusos Phillips especiais para plástico.Estrutura do apoio de cabeça fabricado em polipropileno copolímero injetado fixado por sistema de “click” na carenagem do apoio de cabeça.A estrutura do apoio de cabeça é coberta por espuma expandida/laminada, isenta de CFC, com densidade de 24 a 28 Kg/m³ e 20 mm de espessura média. Revestimento </w:t>
            </w:r>
            <w:r>
              <w:rPr>
                <w:rFonts w:ascii="Arial" w:eastAsia="Arial" w:hAnsi="Arial" w:cs="Arial"/>
                <w:sz w:val="18"/>
                <w:szCs w:val="18"/>
                <w:lang w:eastAsia="pt-BR"/>
              </w:rPr>
              <w:lastRenderedPageBreak/>
              <w:t xml:space="preserve">do apoio de cabeça em couro ecológico, na mesma cor do revestimento do encosto fixado por grampos com acabamento zincado.Assento fabricado em compensado multilaminado resinado, moldado anatomicamente a quente com 14 mm de espessura média. Possui curvatura na parte frontal do assento para evitar o estrangulamento na corrente sanguínea. Espuma do assento injetada anatomicamente em poliuretano flexível microcelular de alta resistência, isento de CFC, com densidade controlada de 45 a 50 Kg/m³ com 60 mm de espessura média.Revestimento do assento em couro ecológico na cor a ser definida pela Administração na ordem de fornecimento, dentre as disponíveis na linha do fabricante, fixado por grampos com acabamento zincado.Contracapa do assento injetada em polipropileno copolímero texturizado na cor preta, montada por grampos com acabamento zincado, auxiliando em futuras manutenções.A fixação do assento no mecanismo é feita com parafusos sextavados Grau 5 SAE J429 do tipo flangeado com trava mecânica no flange, na bitola ¼"x 20 fpp e porcas de garra encravadas e rebitadas na madeira. Apoia braços 3D em poliuretano injetado texturizado integral Skin com regulagem de altura com acionamento por meio de botão, profundidade e giro lateral automático. Estrutura em poliamida injetada com alma de aço tubular cromada. Possui 8 posições de regulagem de altura com acionamento por botão lateral totalizando 85 mm de curso. Chapa para fixação no assento fabricada aço ASTM A36 com 6,35 mm de espessura com 2 furos oblongos, permitindo ajuste lateral por parafusos utilizando-se chave na montagem.A fixação dos braços no assento é feita com parafusos sextavados Grau 5 SAE J429 do tipo flangeado com trava mecânica no flange, na bitola ¼" 20 fpp e porcas de garra encravadas e rebitadas na madeira.Mecanismo do tipo relax Syncron com 4 estágios de regulagem de inclinação do assento e encosto e travamento em um dos estágios, dotado de sistema anti-impacto que libera o encosto somente com aplicação de leve pressão das costas do usuário evitando impactos indesejados, ou relax livre com livre flutuação.Assento com inclinação </w:t>
            </w:r>
            <w:r>
              <w:rPr>
                <w:rFonts w:ascii="Arial" w:eastAsia="Arial" w:hAnsi="Arial" w:cs="Arial"/>
                <w:sz w:val="18"/>
                <w:szCs w:val="18"/>
                <w:lang w:eastAsia="pt-BR"/>
              </w:rPr>
              <w:lastRenderedPageBreak/>
              <w:t xml:space="preserve">regulável entre -2° e -7°.Possui ajuste de tensão da mola por manípulo frontal.Possui alavanca de comando independente para a regulagem de inclinação do encosto e para a regulagem da altura do assento.Possui sistema de encaixe da coluna através de cone Morse.Coluna central desmontável fixada por encaixe cônico fabricada em tubo de aço SAE 1010/1020 redondo com 50,80 mm de diâmetro e 1,50 mm de espessura de parede, rolamento/mancal axial de giro, arruela de aço temperado de alta resistência, bucha mancal de giro injetada em Poliacetal e recalibrada na montagem, sistema de regulagem de altura da cadeira por coluna de mola à gás DIN EN 16955 com 115 mm de curso nominal com tolerância de 5 mm para mais ou para menos, quando medida montada, devido à compressão dos componentes. Sistema de regulagem de altura da cadeira por coluna de mola à gás.Possui sistema de montagem na base e no mecanismo por encaixe cone Morse.Base giratória desmontável com aranha estampada de 5 hastes fabricada em chapa de aço com 2,65 mm de espessura, soldadas em cone central fabricado em tubo aço SAE 1010/1020 redondo com 57,15 mm de diâmetro e 2,25 mm de espessura de parede. Pino do rodízio fabricado de barra de aço trefilado SAE 1213 redondo com 10 mm de diâmetro soldado na extremidade da haste, evitando que se soltem. Possui sistema de acoplamento plástico entre cone da aranha e a coluna injetado em polipropileno copolímero na cor preta, apoiada sobre 5 rodízios de duplo giro e duplo rolamento com 50 mm de diâmetro em nylon, esfera metálica inserida na estrutura, que facilita o giro, banda de rolagem em nylon para uso em  carpetes, tapetes e similares ou banda de rolagem em poliuretano para uso em piso duro, amadeirados e com revestimentos vinílicos.Montagem do rodízio na base é feito diretamente sobre o pino soldado na aranha sem utilização de buchas de adaptação.Possui sistema de montagem da coluna na base por encaixe cone Morse.Os componentes metálicos pintados possuem tratamento de superfície através de banho nanocerâmico bimetálico por spray, executado em linha continua </w:t>
            </w:r>
            <w:r>
              <w:rPr>
                <w:rFonts w:ascii="Arial" w:eastAsia="Arial" w:hAnsi="Arial" w:cs="Arial"/>
                <w:sz w:val="18"/>
                <w:szCs w:val="18"/>
                <w:lang w:eastAsia="pt-BR"/>
              </w:rPr>
              <w:lastRenderedPageBreak/>
              <w:t xml:space="preserve">automática, sem uso de produtos clorados para desengraxe, e com posterior tratamento de efluentes, de acordo com as normas ambientais vigentes, proporcionando melhor proteção contra corrosão e excelente ancoragem da tinta.A tinta utilizada para a pintura é em pó, do tipo híbrida (poliéster - epóxi), garantindo resistência a radiação e resistência química, W-eco, atendendo norma Europeia RoHS, isenta de metais pesados, nas cores disponíveis para linha, com camada média de 60 mícrons de espessura. Todas as peças são curadas em estufa com esteira de movimentação contínua à temperatura de 200° C.Os componentes metálicos cromados possuem a superfície preparada através de decapagem química e polimento, recebendo posteriormente dupla camada de níquel e banho de cromo decorativo trivalente. </w:t>
            </w:r>
          </w:p>
          <w:p w14:paraId="0F152159"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O licitante arrematante deverá apresentar, juntamente com a proposta adequada ao último lance (item 8.1.4 do Edital), os seguintes laudos, certificados e documentos:</w:t>
            </w:r>
          </w:p>
          <w:p w14:paraId="38AD1352"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Laudo Técnico emitido por Ergonomista, Médico do Trabalho ou Engenheiro de Segurança do Trabalho, conforme Norma Regulamentadora NR 17 – Ergonomia – conforme redação dada pela Portaria/MTP n° 423 de 07/10/2021, em vigor a partir de 03/01/2022, indicando quais requisitos da Norma o Produto atende; com a respectiva Documentação comprobatória e assinatura do profissional responsável pela Análise Técnica e emissão do Documento supracitado; </w:t>
            </w:r>
          </w:p>
          <w:p w14:paraId="62CB0F46"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Certificado de Conformidade com a Norma ABNT NBR 13962:2018 - Emitido por Organismo Certificador de Produto, acreditado pelo INMETRO; </w:t>
            </w:r>
          </w:p>
          <w:p w14:paraId="2315CC25"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Certificado de Conformidade com as Normas ABNT NBR ISO 14020:2002 e ABNT NBR ISO 14024:2004 - Emitido por Organismo Certificador de Produto, acreditado pelo INMETRO (conforme PE-165 - Rótulo Ecológico para mobiliário e cadeiras de escritório). </w:t>
            </w:r>
          </w:p>
          <w:p w14:paraId="16456782"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Termo de Garantia de 06 (seis) anos, incluso os 90 (noventa) dias de garantia legal, contra defeitos de fabricação na estrutura metálica e peças plásticas com função estrutural. E 1 (um) ano </w:t>
            </w:r>
            <w:r>
              <w:rPr>
                <w:rFonts w:ascii="Arial" w:eastAsia="Arial" w:hAnsi="Arial" w:cs="Arial"/>
                <w:sz w:val="18"/>
                <w:szCs w:val="18"/>
                <w:lang w:eastAsia="pt-BR"/>
              </w:rPr>
              <w:lastRenderedPageBreak/>
              <w:t xml:space="preserve">para os demais componentes e acabamentos cromados, também contra defeitos de fabricação, considerando um turno de trabalho de 8 (oito) horas diárias, por pessoas com um peso até 110 kg, desde que constatadas as condições normais de Uso e Conservação do produto; </w:t>
            </w:r>
          </w:p>
          <w:p w14:paraId="7FA0A550"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Plano de Gerenciamento dos Resíduos Sólidos, com envio de no mínimo 03 (três) Comprovantes de Destinação Final de Resíduos, demonstrando a responsabilidade da empresa Fabricante do produto, com o meio ambiente e a saúde humana; </w:t>
            </w:r>
          </w:p>
          <w:p w14:paraId="50F2EC04"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Certificado FSC - Forest Stewardship Council (Conselho de Manejo Florestal); </w:t>
            </w:r>
          </w:p>
          <w:p w14:paraId="12553C55"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Relatório de Ensaio emitido por Laboratório acreditado pelo INMETRO, com avaliação da Norma ABNT NBR 8537/2015 – Espuma flexível de poliuretano – Determinação da Densidade; </w:t>
            </w:r>
          </w:p>
          <w:p w14:paraId="6AF84B6A"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Relatório de Ensaio emitido por Laboratório acreditado pelo INMETRO, com avaliação da Norma ABNT NBR 8619/2015 – Espuma flexível de poliuretano – Determinação da Resiliência; </w:t>
            </w:r>
          </w:p>
          <w:p w14:paraId="527206BC"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Relatório de Ensaio emitido por Laboratório acreditado pelo INMETRO, com avaliação da Norma ABNT NBR 9178/2015 – Espuma flexível de poliuretano – Determinação das Características de Queima; </w:t>
            </w:r>
          </w:p>
          <w:p w14:paraId="7B79436B"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Relatório de Ensaio de Conformidade com a Norma ABNT NBR 8094:1983 – Corrosão por Exposição à Névoa Salina, emitido por Laboratório acreditado pelo Inmetro, em tubo de aço carbono cromado, durante 48 horas; </w:t>
            </w:r>
          </w:p>
          <w:p w14:paraId="761C5A00"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Certificado de Conformidade do Processo de Preparação e Pintura em Superfícies Metálicas, emitido por OCP, com avaliação em Chapa sem Solda: ASTM D2794; NBR 10443; ASTM D7091; ASTM D3363; NBR 11003; ASTM D3359; ASTM D523 e NBR 10545; avaliação das Normas NBR 8095 e NBR 8096 em Chapa Soldada, durante 408 horas, com resultados d0/t0 - Ri 0; e, avaliação da Norma NBR 8094 em Chapa Soldada, durante 1512 horas, com resultado d0/t0 – Ri 0. </w:t>
            </w:r>
          </w:p>
          <w:p w14:paraId="38B5B533"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Apresentar, juntamente com a proposta adequada ao último lance, o catálogo original do produto.</w:t>
            </w:r>
          </w:p>
        </w:tc>
        <w:tc>
          <w:tcPr>
            <w:tcW w:w="1186" w:type="dxa"/>
            <w:tcBorders>
              <w:top w:val="single" w:sz="4" w:space="0" w:color="808080"/>
              <w:left w:val="single" w:sz="4" w:space="0" w:color="808080"/>
              <w:bottom w:val="single" w:sz="4" w:space="0" w:color="808080"/>
              <w:right w:val="single" w:sz="4" w:space="0" w:color="808080"/>
            </w:tcBorders>
          </w:tcPr>
          <w:p w14:paraId="04555C7B"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2E7B13E5"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6F9CF551" w14:textId="77777777" w:rsidR="00CA295D" w:rsidRPr="00CA295D" w:rsidRDefault="00CA295D" w:rsidP="00CA295D">
            <w:pPr>
              <w:spacing w:after="80" w:line="240" w:lineRule="auto"/>
              <w:jc w:val="both"/>
              <w:rPr>
                <w:rFonts w:ascii="Arial" w:eastAsia="Arial" w:hAnsi="Arial" w:cs="Arial"/>
                <w:sz w:val="18"/>
                <w:szCs w:val="18"/>
                <w:lang w:eastAsia="pt-BR"/>
              </w:rPr>
            </w:pPr>
          </w:p>
        </w:tc>
      </w:tr>
      <w:tr w:rsidR="00CA295D" w:rsidRPr="00CA295D" w14:paraId="1FF74041" w14:textId="737C07A1" w:rsidTr="00CA295D">
        <w:trPr>
          <w:jc w:val="center"/>
        </w:trPr>
        <w:tc>
          <w:tcPr>
            <w:tcW w:w="990"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34DD4733" w14:textId="77777777" w:rsidR="00CA295D" w:rsidRPr="00CA295D" w:rsidRDefault="00CA295D" w:rsidP="00CA295D">
            <w:pPr>
              <w:spacing w:after="0" w:line="240" w:lineRule="auto"/>
              <w:jc w:val="center"/>
              <w:rPr>
                <w:rFonts w:ascii="Arial" w:eastAsia="Arial" w:hAnsi="Arial" w:cs="Arial"/>
                <w:sz w:val="18"/>
                <w:szCs w:val="18"/>
                <w:lang w:eastAsia="pt-BR"/>
              </w:rPr>
            </w:pPr>
            <w:r>
              <w:rPr>
                <w:rFonts w:ascii="Arial" w:eastAsia="Arial" w:hAnsi="Arial" w:cs="Arial"/>
                <w:sz w:val="18"/>
                <w:szCs w:val="18"/>
                <w:lang w:eastAsia="pt-BR"/>
              </w:rPr>
              <w:lastRenderedPageBreak/>
              <w:t>06</w:t>
            </w:r>
          </w:p>
        </w:tc>
        <w:tc>
          <w:tcPr>
            <w:tcW w:w="989"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vAlign w:val="center"/>
          </w:tcPr>
          <w:p w14:paraId="2801489E" w14:textId="77777777" w:rsidR="00CA295D" w:rsidRPr="00CA295D" w:rsidRDefault="00CA295D" w:rsidP="00CA295D">
            <w:pPr>
              <w:spacing w:after="0" w:line="240" w:lineRule="auto"/>
              <w:jc w:val="center"/>
              <w:rPr>
                <w:rFonts w:ascii="Arial" w:eastAsia="Arial" w:hAnsi="Arial" w:cs="Arial"/>
                <w:sz w:val="18"/>
                <w:szCs w:val="18"/>
                <w:lang w:eastAsia="pt-BR"/>
              </w:rPr>
            </w:pPr>
            <w:r>
              <w:rPr>
                <w:rFonts w:ascii="Arial" w:eastAsia="Arial" w:hAnsi="Arial" w:cs="Arial"/>
                <w:sz w:val="18"/>
                <w:szCs w:val="18"/>
                <w:lang w:eastAsia="pt-BR"/>
              </w:rPr>
              <w:t>02</w:t>
            </w:r>
          </w:p>
        </w:tc>
        <w:tc>
          <w:tcPr>
            <w:tcW w:w="3382" w:type="dxa"/>
            <w:tcBorders>
              <w:top w:val="single" w:sz="4" w:space="0" w:color="808080"/>
              <w:left w:val="single" w:sz="4" w:space="0" w:color="808080"/>
              <w:bottom w:val="single" w:sz="4" w:space="0" w:color="808080"/>
              <w:right w:val="single" w:sz="4" w:space="0" w:color="808080"/>
            </w:tcBorders>
            <w:tcMar>
              <w:top w:w="80" w:type="dxa"/>
              <w:left w:w="100" w:type="dxa"/>
              <w:bottom w:w="80" w:type="dxa"/>
              <w:right w:w="100" w:type="dxa"/>
            </w:tcMar>
          </w:tcPr>
          <w:p w14:paraId="544BAE1D"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Poltrona aproximação diretor, confeccionada com encosto com estrutura de sustentação fabricada em tubo de aço SAE 1010/1020 redondo com 22,22 mm de diâmetro e 1,50 mm de espessura de parede, curvado à frio em curvadora CNC e recalibrado em matriz. Encosto com curvatura anatômica de forma a permitir a acomodação das regiões dorsal e lombar, adaptando-se melhor à coluna vertebral. Revestimento Interno em Tela 100% Poliéster com acabamento em resina acrílica LAL, espessura de 0,85 mm e 200g/m² de gramatura, previamente tracionadas na estrutura e fixada por grampos com acabamento zincado na parte inferior dela. Manta interna de espuma expandida/laminada com densidade 28 Kg/m³ e 10 mm de espessura média.Revestimento do encosto em couro ecológico na cor a ser definida pela Administração na ordem de fornecimento, dentre as disponíveis na linha do fabricante, com costuras horizontais, fixada por grampos com acabamento zincado na parte inferior do encosto.Fixação do encosto na estrutura é feita por parafusos Philips na bitola ¼” 20fpp e porcas rebite na bitola ¼"x 20 fpp fixadas no tubo do encosto.Assento fabricado em compensado multilaminado resinado, moldado anatomicamente a quente com 13 mm de espessura média. Possui curvatura na parte frontal do assento para evitar o estrangulamento na corrente sanguínea. Espuma do assento injetada anatomicamente em poliuretano flexível microcelular de alta resistência, isento de CFC, com densidade controlada de 45 a 50 Kg/m³ com 50 mm de espessura média.Revestimento do assento em couro ecológico na cor a ser definida pela Administração na ordem de fornecimento, dentre as disponíveis na linha do fabricante, fixado por grampos com acabamento zincado.Contra capa do assento injetada em polipropileno copolímero texturizado na cor preta, montada por grampos com acabamento zincado, auxiliando em futuras manutenções.A fixação do assento na estrutura é feita com parafusos sextavados Grau 5 SAE J429 do tipo flangeado com trava mecânica no flange, na bitola ¼"x 20 fpp e porcas de garra encravadas e rebitadas na madeira. Estrutura do apoia-braços </w:t>
            </w:r>
            <w:r>
              <w:rPr>
                <w:rFonts w:ascii="Arial" w:eastAsia="Arial" w:hAnsi="Arial" w:cs="Arial"/>
                <w:sz w:val="18"/>
                <w:szCs w:val="18"/>
                <w:lang w:eastAsia="pt-BR"/>
              </w:rPr>
              <w:lastRenderedPageBreak/>
              <w:t xml:space="preserve">integrado a estrutura principal da cadeira fabricado em tubo de aço SAE 1010/1020 redondo com 25,40 mm de diâmetro e 2,25 mm de espessura de parede, curvada à frio, executado e calibrado por máquina CNC.Apoio de braço fabricado em Polipropileno Copolímero injetado fixado na estrutura por meio de parafusos Phillips.Estrutura formada por tubo de aço SAE 1010/1020 redondo com 25,40 mm de diâmetro e 2,25 mm de espessura de parede, curvada à frio, executado e calibrado por máquina CNC.Travessa de suporte do assento fabricado em tubo aço SAE 1010/1020 redondo com 25,40 mm de diâmetro e 2,25 mm de espessura de parede, curvada à frio, executado e calibrado por máquina CNC.Travessas de fixação do assento fabricadas em chapa de aço SAE 1020 com 31,75 mm de largura e 4,76 mm de espessura.Suporte de fixação do encosto fabricada em chapa de aço NBR 6658 com 4,25 mm de espessura.A união das travessas, tubo de suporte do assento e chapas de fixação do encosto na estrutura da cadeira é feito por processo de solda do tipo MIG em célula robotizada formando uma estrutura única para posterior montagem.Assento fixo com inclinação fixa entre -2° e -5° e furação de fixação do assento com distância entre centros de 160x200 mm. </w:t>
            </w:r>
          </w:p>
          <w:p w14:paraId="76636AC5"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Sapatas de suporte do pé injetadas em polipropileno copolímero na cor preta, com cantos arredondados e rebitadas na estrutura, por rebite de alumínio do tipo repuxado.Os componentes metálicos cromados possuem a superfície preparada através de decapagem química e polimento, recebendo posteriormente dupla camada de níquel e banho de cromo decorativo trivalente. </w:t>
            </w:r>
          </w:p>
          <w:p w14:paraId="5F03F868"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O licitante arrematante deverá apresentar, juntamente com a proposta adequada ao último lance (item 8.1.4 do Edital), os seguintes laudos, certificados e documentos:</w:t>
            </w:r>
          </w:p>
          <w:p w14:paraId="365D9CE7"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Laudo Técnico emitido por Ergonomista, Médico do Trabalho ou Engenheiro de Segurança do Trabalho, conforme Norma Regulamentadora NR 17 – Ergonomia – conforme redação dada pela Portaria/MTP n° 423 de 07/10/2021, em vigor a partir de 03/01/2022, indicando quais requisitos </w:t>
            </w:r>
            <w:r>
              <w:rPr>
                <w:rFonts w:ascii="Arial" w:eastAsia="Arial" w:hAnsi="Arial" w:cs="Arial"/>
                <w:sz w:val="18"/>
                <w:szCs w:val="18"/>
                <w:lang w:eastAsia="pt-BR"/>
              </w:rPr>
              <w:lastRenderedPageBreak/>
              <w:t xml:space="preserve">da Norma o Produto atende; com a respectiva Documentação comprobatória e assinatura do profissional responsável pela Análise Técnica e emissão do Documento supracitado; </w:t>
            </w:r>
          </w:p>
          <w:p w14:paraId="40590BB5"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Certificado de Conformidade com a Norma ABNT NBR 13962:2018 - Emitido por Organismo Certificador de Produto, acreditado pelo INMETRO; </w:t>
            </w:r>
          </w:p>
          <w:p w14:paraId="3322E4AA"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Certificado de Conformidade com as Normas ABNT NBR ISO 14020:2002 e ABNT NBR ISO 14024:2004 - Emitido por Organismo Certificador de Produto, acreditado pelo INMETRO (conforme PE-165 - Rótulo Ecológico para mobiliário e cadeiras de escritório); </w:t>
            </w:r>
          </w:p>
          <w:p w14:paraId="5CAB134A"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Termo de Garantia de 06 (seis) anos, incluso os 90 (noventa) dias de garantia legal, contra defeitos de fabricação na estrutura metálica e peças plásticas com função estrutural. E 1 (um) ano para os demais componentes e acabamentos cromados, também contra defeitos de fabricação, considerando um turno de trabalho de 8 (oito) horas diárias, por pessoas com um peso até 110 kg, desde que constatadas as condições normais de Uso e Conservação do produto; </w:t>
            </w:r>
          </w:p>
          <w:p w14:paraId="2A0FED4E"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Plano de Gerenciamento dos Resíduos Sólidos, com envio de no mínimo 03 (três) Comprovantes de Destinação Final de Resíduos, demonstrando a responsabilidade da empresa Fabricante do produto, com o meio ambiente e a saúde humana; </w:t>
            </w:r>
          </w:p>
          <w:p w14:paraId="400F80A2"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Certificado FSC - Forest Stewardship Council (Conselho de Manejo Florestal); </w:t>
            </w:r>
          </w:p>
          <w:p w14:paraId="2DC6A2A4"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Relatório de Ensaio emitido por Laboratório acreditado pelo INMETRO, com avaliação da Norma ABNT NBR 8537/2015 – Espuma flexível de poliuretano – Determinação da Densidade; </w:t>
            </w:r>
          </w:p>
          <w:p w14:paraId="385A349C"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Relatório de Ensaio emitido por Laboratório acreditado pelo INMETRO, com avaliação da Norma ABNT NBR 8619/2015 – Espuma flexível de poliuretano – Determinação da Resiliência; </w:t>
            </w:r>
          </w:p>
          <w:p w14:paraId="77A12600"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 xml:space="preserve">• Relatório de Ensaio emitido por Laboratório acreditado pelo INMETRO, com avaliação da Norma ABNT NBR 9178/2015 – Espuma flexível de poliuretano – Determinação das Características de Queima; </w:t>
            </w:r>
          </w:p>
          <w:p w14:paraId="7C3BCC53"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lastRenderedPageBreak/>
              <w:t xml:space="preserve">• Relatório de Ensaio de Conformidade com a Norma ABNT NBR 8094:1983 – Corrosão por Exposição à Névoa Salina, emitido por Laboratório acreditado pelo Inmetro, em tubo de aço carbono cromado, durante 48 horas. </w:t>
            </w:r>
          </w:p>
          <w:p w14:paraId="1D1A95F3" w14:textId="77777777" w:rsidR="00CA295D" w:rsidRPr="00CA295D" w:rsidRDefault="00CA295D" w:rsidP="00CA295D">
            <w:pPr>
              <w:spacing w:after="80" w:line="240" w:lineRule="auto"/>
              <w:jc w:val="both"/>
              <w:rPr>
                <w:rFonts w:ascii="Arial" w:eastAsia="Arial" w:hAnsi="Arial" w:cs="Arial"/>
                <w:sz w:val="18"/>
                <w:szCs w:val="18"/>
                <w:lang w:eastAsia="pt-BR"/>
              </w:rPr>
            </w:pPr>
            <w:r>
              <w:rPr>
                <w:rFonts w:ascii="Arial" w:eastAsia="Arial" w:hAnsi="Arial" w:cs="Arial"/>
                <w:sz w:val="18"/>
                <w:szCs w:val="18"/>
                <w:lang w:eastAsia="pt-BR"/>
              </w:rPr>
              <w:t>Apresentar, juntamente com a proposta adequada ao último lance, o catálogo original do produto.</w:t>
            </w:r>
          </w:p>
        </w:tc>
        <w:tc>
          <w:tcPr>
            <w:tcW w:w="1186" w:type="dxa"/>
            <w:tcBorders>
              <w:top w:val="single" w:sz="4" w:space="0" w:color="808080"/>
              <w:left w:val="single" w:sz="4" w:space="0" w:color="808080"/>
              <w:bottom w:val="single" w:sz="4" w:space="0" w:color="808080"/>
              <w:right w:val="single" w:sz="4" w:space="0" w:color="808080"/>
            </w:tcBorders>
          </w:tcPr>
          <w:p w14:paraId="24962A1C"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7FC661EB" w14:textId="77777777" w:rsidR="00CA295D" w:rsidRPr="00CA295D" w:rsidRDefault="00CA295D" w:rsidP="00CA295D">
            <w:pPr>
              <w:spacing w:after="80" w:line="240" w:lineRule="auto"/>
              <w:jc w:val="both"/>
              <w:rPr>
                <w:rFonts w:ascii="Arial" w:eastAsia="Arial" w:hAnsi="Arial" w:cs="Arial"/>
                <w:sz w:val="18"/>
                <w:szCs w:val="18"/>
                <w:lang w:eastAsia="pt-BR"/>
              </w:rPr>
            </w:pPr>
          </w:p>
        </w:tc>
        <w:tc>
          <w:tcPr>
            <w:tcW w:w="1186" w:type="dxa"/>
            <w:tcBorders>
              <w:top w:val="single" w:sz="4" w:space="0" w:color="808080"/>
              <w:left w:val="single" w:sz="4" w:space="0" w:color="808080"/>
              <w:bottom w:val="single" w:sz="4" w:space="0" w:color="808080"/>
              <w:right w:val="single" w:sz="4" w:space="0" w:color="808080"/>
            </w:tcBorders>
          </w:tcPr>
          <w:p w14:paraId="783D9835" w14:textId="77777777" w:rsidR="00CA295D" w:rsidRPr="00CA295D" w:rsidRDefault="00CA295D" w:rsidP="00CA295D">
            <w:pPr>
              <w:spacing w:after="80" w:line="240" w:lineRule="auto"/>
              <w:jc w:val="both"/>
              <w:rPr>
                <w:rFonts w:ascii="Arial" w:eastAsia="Arial" w:hAnsi="Arial" w:cs="Arial"/>
                <w:sz w:val="18"/>
                <w:szCs w:val="18"/>
                <w:lang w:eastAsia="pt-BR"/>
              </w:rPr>
            </w:pPr>
          </w:p>
        </w:tc>
      </w:tr>
    </w:tbl>
    <w:p w14:paraId="6FC8CB3D" w14:textId="77777777" w:rsidR="00A84F7F" w:rsidRPr="00D05B8E" w:rsidRDefault="00A84F7F" w:rsidP="00A84F7F">
      <w:pPr>
        <w:spacing w:after="0"/>
        <w:jc w:val="both"/>
        <w:rPr>
          <w:rFonts w:ascii="Arial" w:hAnsi="Arial" w:cs="Arial"/>
          <w:sz w:val="20"/>
          <w:szCs w:val="20"/>
        </w:rPr>
      </w:pPr>
      <w:r>
        <w:rPr>
          <w:rFonts w:ascii="Arial" w:hAnsi="Arial" w:cs="Arial"/>
          <w:sz w:val="20"/>
          <w:szCs w:val="20"/>
        </w:rPr>
        <w:lastRenderedPageBreak/>
        <w:t>VALOR GLOBAL DO LOTE: R$ ____________ (________________________________________).</w:t>
      </w:r>
    </w:p>
    <w:p w14:paraId="0529E6E3" w14:textId="77777777" w:rsidR="00A84F7F" w:rsidRPr="00D05B8E" w:rsidRDefault="00A84F7F" w:rsidP="00A84F7F">
      <w:pPr>
        <w:spacing w:after="0"/>
        <w:jc w:val="both"/>
        <w:rPr>
          <w:rFonts w:ascii="Arial" w:hAnsi="Arial" w:cs="Arial"/>
          <w:sz w:val="20"/>
          <w:szCs w:val="20"/>
        </w:rPr>
      </w:pPr>
      <w:r>
        <w:rPr>
          <w:rFonts w:ascii="Arial" w:hAnsi="Arial" w:cs="Arial"/>
          <w:sz w:val="20"/>
          <w:szCs w:val="20"/>
        </w:rPr>
        <w:t>Validade da proposta: 90 (noventa) dias.</w:t>
      </w:r>
    </w:p>
    <w:p w14:paraId="338B5288" w14:textId="77777777" w:rsidR="00A84F7F" w:rsidRPr="00D05B8E" w:rsidRDefault="00A84F7F" w:rsidP="00A84F7F">
      <w:pPr>
        <w:spacing w:after="0"/>
        <w:jc w:val="both"/>
        <w:rPr>
          <w:rFonts w:ascii="Arial" w:hAnsi="Arial" w:cs="Arial"/>
          <w:sz w:val="20"/>
          <w:szCs w:val="20"/>
        </w:rPr>
      </w:pPr>
      <w:r>
        <w:rPr>
          <w:rFonts w:ascii="Arial" w:hAnsi="Arial" w:cs="Arial"/>
          <w:sz w:val="20"/>
          <w:szCs w:val="20"/>
        </w:rPr>
        <w:t>Local e data: ______________________________.</w:t>
      </w:r>
    </w:p>
    <w:p w14:paraId="02E9EA80" w14:textId="77777777" w:rsidR="00A84F7F" w:rsidRPr="00D05B8E" w:rsidRDefault="00A84F7F" w:rsidP="00A84F7F">
      <w:pPr>
        <w:spacing w:after="0"/>
        <w:jc w:val="both"/>
        <w:rPr>
          <w:rFonts w:ascii="Arial" w:hAnsi="Arial" w:cs="Arial"/>
          <w:sz w:val="20"/>
          <w:szCs w:val="20"/>
        </w:rPr>
      </w:pPr>
      <w:r>
        <w:rPr>
          <w:rFonts w:ascii="Arial" w:hAnsi="Arial" w:cs="Arial"/>
          <w:sz w:val="20"/>
          <w:szCs w:val="20"/>
        </w:rPr>
        <w:t>Assinatura do representante legal: ______________________________.</w:t>
      </w:r>
    </w:p>
    <w:p w14:paraId="2DCFC697" w14:textId="77777777" w:rsidR="002928F9" w:rsidRDefault="002928F9" w:rsidP="00A84F7F">
      <w:pPr>
        <w:tabs>
          <w:tab w:val="left" w:pos="567"/>
        </w:tabs>
        <w:spacing w:after="0"/>
        <w:jc w:val="both"/>
        <w:rPr>
          <w:rFonts w:ascii="Arial" w:hAnsi="Arial" w:cs="Arial"/>
          <w:sz w:val="20"/>
          <w:szCs w:val="20"/>
        </w:rPr>
      </w:pPr>
    </w:p>
    <w:p w14:paraId="4F388BB6" w14:textId="77777777" w:rsidR="002928F9" w:rsidRDefault="002928F9" w:rsidP="00A84F7F">
      <w:pPr>
        <w:tabs>
          <w:tab w:val="left" w:pos="567"/>
        </w:tabs>
        <w:spacing w:after="0"/>
        <w:jc w:val="both"/>
        <w:rPr>
          <w:rFonts w:ascii="Arial" w:hAnsi="Arial" w:cs="Arial"/>
          <w:sz w:val="20"/>
          <w:szCs w:val="20"/>
        </w:rPr>
      </w:pPr>
    </w:p>
    <w:p w14:paraId="1493CC7B" w14:textId="77777777" w:rsidR="002928F9" w:rsidRDefault="002928F9" w:rsidP="00A84F7F">
      <w:pPr>
        <w:tabs>
          <w:tab w:val="left" w:pos="567"/>
        </w:tabs>
        <w:spacing w:after="0"/>
        <w:jc w:val="both"/>
        <w:rPr>
          <w:rFonts w:ascii="Arial" w:hAnsi="Arial" w:cs="Arial"/>
          <w:sz w:val="20"/>
          <w:szCs w:val="20"/>
        </w:rPr>
      </w:pPr>
    </w:p>
    <w:p w14:paraId="0F0411D6" w14:textId="77777777" w:rsidR="002928F9" w:rsidRDefault="002928F9" w:rsidP="00A84F7F">
      <w:pPr>
        <w:tabs>
          <w:tab w:val="left" w:pos="567"/>
        </w:tabs>
        <w:spacing w:after="0"/>
        <w:jc w:val="both"/>
        <w:rPr>
          <w:rFonts w:ascii="Arial" w:hAnsi="Arial" w:cs="Arial"/>
          <w:sz w:val="20"/>
          <w:szCs w:val="20"/>
        </w:rPr>
      </w:pPr>
    </w:p>
    <w:p w14:paraId="19BF7B3C" w14:textId="77777777" w:rsidR="002928F9" w:rsidRDefault="002928F9" w:rsidP="00A84F7F">
      <w:pPr>
        <w:tabs>
          <w:tab w:val="left" w:pos="567"/>
        </w:tabs>
        <w:spacing w:after="0"/>
        <w:jc w:val="both"/>
        <w:rPr>
          <w:rFonts w:ascii="Arial" w:hAnsi="Arial" w:cs="Arial"/>
          <w:sz w:val="20"/>
          <w:szCs w:val="20"/>
        </w:rPr>
      </w:pPr>
    </w:p>
    <w:p w14:paraId="04794E33" w14:textId="77777777" w:rsidR="002928F9" w:rsidRDefault="002928F9" w:rsidP="00A84F7F">
      <w:pPr>
        <w:tabs>
          <w:tab w:val="left" w:pos="567"/>
        </w:tabs>
        <w:spacing w:after="0"/>
        <w:jc w:val="both"/>
        <w:rPr>
          <w:rFonts w:ascii="Arial" w:hAnsi="Arial" w:cs="Arial"/>
          <w:sz w:val="20"/>
          <w:szCs w:val="20"/>
        </w:rPr>
      </w:pPr>
    </w:p>
    <w:p w14:paraId="3BB0FE63" w14:textId="77777777" w:rsidR="002928F9" w:rsidRDefault="002928F9" w:rsidP="00A84F7F">
      <w:pPr>
        <w:tabs>
          <w:tab w:val="left" w:pos="567"/>
        </w:tabs>
        <w:spacing w:after="0"/>
        <w:jc w:val="both"/>
        <w:rPr>
          <w:rFonts w:ascii="Arial" w:hAnsi="Arial" w:cs="Arial"/>
          <w:sz w:val="20"/>
          <w:szCs w:val="20"/>
        </w:rPr>
      </w:pPr>
    </w:p>
    <w:p w14:paraId="1BA35228" w14:textId="77777777" w:rsidR="002928F9" w:rsidRDefault="002928F9" w:rsidP="00A84F7F">
      <w:pPr>
        <w:tabs>
          <w:tab w:val="left" w:pos="567"/>
        </w:tabs>
        <w:spacing w:after="0"/>
        <w:jc w:val="both"/>
        <w:rPr>
          <w:rFonts w:ascii="Arial" w:hAnsi="Arial" w:cs="Arial"/>
          <w:sz w:val="20"/>
          <w:szCs w:val="20"/>
        </w:rPr>
      </w:pPr>
    </w:p>
    <w:p w14:paraId="2F0E679C" w14:textId="77777777" w:rsidR="002928F9" w:rsidRDefault="002928F9" w:rsidP="00A84F7F">
      <w:pPr>
        <w:tabs>
          <w:tab w:val="left" w:pos="567"/>
        </w:tabs>
        <w:spacing w:after="0"/>
        <w:jc w:val="both"/>
        <w:rPr>
          <w:rFonts w:ascii="Arial" w:hAnsi="Arial" w:cs="Arial"/>
          <w:sz w:val="20"/>
          <w:szCs w:val="20"/>
        </w:rPr>
      </w:pPr>
    </w:p>
    <w:p w14:paraId="45C67E2F" w14:textId="77777777" w:rsidR="002928F9" w:rsidRDefault="002928F9" w:rsidP="00A84F7F">
      <w:pPr>
        <w:tabs>
          <w:tab w:val="left" w:pos="567"/>
        </w:tabs>
        <w:spacing w:after="0"/>
        <w:jc w:val="both"/>
        <w:rPr>
          <w:rFonts w:ascii="Arial" w:hAnsi="Arial" w:cs="Arial"/>
          <w:sz w:val="20"/>
          <w:szCs w:val="20"/>
        </w:rPr>
      </w:pPr>
    </w:p>
    <w:p w14:paraId="3AC788B0" w14:textId="77777777" w:rsidR="002928F9" w:rsidRDefault="002928F9" w:rsidP="00A84F7F">
      <w:pPr>
        <w:tabs>
          <w:tab w:val="left" w:pos="567"/>
        </w:tabs>
        <w:spacing w:after="0"/>
        <w:jc w:val="both"/>
        <w:rPr>
          <w:rFonts w:ascii="Arial" w:hAnsi="Arial" w:cs="Arial"/>
          <w:sz w:val="20"/>
          <w:szCs w:val="20"/>
        </w:rPr>
      </w:pPr>
    </w:p>
    <w:p w14:paraId="3AC98BC2" w14:textId="77777777" w:rsidR="002928F9" w:rsidRDefault="002928F9" w:rsidP="00A84F7F">
      <w:pPr>
        <w:tabs>
          <w:tab w:val="left" w:pos="567"/>
        </w:tabs>
        <w:spacing w:after="0"/>
        <w:jc w:val="both"/>
        <w:rPr>
          <w:rFonts w:ascii="Arial" w:hAnsi="Arial" w:cs="Arial"/>
          <w:sz w:val="20"/>
          <w:szCs w:val="20"/>
        </w:rPr>
      </w:pPr>
    </w:p>
    <w:p w14:paraId="579B3DBD" w14:textId="77777777" w:rsidR="002928F9" w:rsidRDefault="002928F9" w:rsidP="00A84F7F">
      <w:pPr>
        <w:tabs>
          <w:tab w:val="left" w:pos="567"/>
        </w:tabs>
        <w:spacing w:after="0"/>
        <w:jc w:val="both"/>
        <w:rPr>
          <w:rFonts w:ascii="Arial" w:hAnsi="Arial" w:cs="Arial"/>
          <w:sz w:val="20"/>
          <w:szCs w:val="20"/>
        </w:rPr>
      </w:pPr>
    </w:p>
    <w:p w14:paraId="00DBBAE5" w14:textId="77777777" w:rsidR="002928F9" w:rsidRDefault="002928F9" w:rsidP="00A84F7F">
      <w:pPr>
        <w:tabs>
          <w:tab w:val="left" w:pos="567"/>
        </w:tabs>
        <w:spacing w:after="0"/>
        <w:jc w:val="both"/>
        <w:rPr>
          <w:rFonts w:ascii="Arial" w:hAnsi="Arial" w:cs="Arial"/>
          <w:sz w:val="20"/>
          <w:szCs w:val="20"/>
        </w:rPr>
      </w:pPr>
    </w:p>
    <w:p w14:paraId="21C962DD" w14:textId="77777777" w:rsidR="002928F9" w:rsidRDefault="002928F9" w:rsidP="00A84F7F">
      <w:pPr>
        <w:tabs>
          <w:tab w:val="left" w:pos="567"/>
        </w:tabs>
        <w:spacing w:after="0"/>
        <w:jc w:val="both"/>
        <w:rPr>
          <w:rFonts w:ascii="Arial" w:hAnsi="Arial" w:cs="Arial"/>
          <w:sz w:val="20"/>
          <w:szCs w:val="20"/>
        </w:rPr>
      </w:pPr>
    </w:p>
    <w:p w14:paraId="1D70555E" w14:textId="77777777" w:rsidR="002928F9" w:rsidRDefault="002928F9" w:rsidP="00A84F7F">
      <w:pPr>
        <w:tabs>
          <w:tab w:val="left" w:pos="567"/>
        </w:tabs>
        <w:spacing w:after="0"/>
        <w:jc w:val="both"/>
        <w:rPr>
          <w:rFonts w:ascii="Arial" w:hAnsi="Arial" w:cs="Arial"/>
          <w:sz w:val="20"/>
          <w:szCs w:val="20"/>
        </w:rPr>
      </w:pPr>
    </w:p>
    <w:p w14:paraId="6752CF25" w14:textId="77777777" w:rsidR="002928F9" w:rsidRDefault="002928F9" w:rsidP="00A84F7F">
      <w:pPr>
        <w:tabs>
          <w:tab w:val="left" w:pos="567"/>
        </w:tabs>
        <w:spacing w:after="0"/>
        <w:jc w:val="both"/>
        <w:rPr>
          <w:rFonts w:ascii="Arial" w:hAnsi="Arial" w:cs="Arial"/>
          <w:sz w:val="20"/>
          <w:szCs w:val="20"/>
        </w:rPr>
      </w:pPr>
    </w:p>
    <w:p w14:paraId="62A9B0A6" w14:textId="77777777" w:rsidR="002928F9" w:rsidRDefault="002928F9" w:rsidP="00A84F7F">
      <w:pPr>
        <w:tabs>
          <w:tab w:val="left" w:pos="567"/>
        </w:tabs>
        <w:spacing w:after="0"/>
        <w:jc w:val="both"/>
        <w:rPr>
          <w:rFonts w:ascii="Arial" w:hAnsi="Arial" w:cs="Arial"/>
          <w:sz w:val="20"/>
          <w:szCs w:val="20"/>
        </w:rPr>
      </w:pPr>
    </w:p>
    <w:p w14:paraId="24006BE7" w14:textId="77777777" w:rsidR="002928F9" w:rsidRDefault="002928F9" w:rsidP="00A84F7F">
      <w:pPr>
        <w:tabs>
          <w:tab w:val="left" w:pos="567"/>
        </w:tabs>
        <w:spacing w:after="0"/>
        <w:jc w:val="both"/>
        <w:rPr>
          <w:rFonts w:ascii="Arial" w:hAnsi="Arial" w:cs="Arial"/>
          <w:sz w:val="20"/>
          <w:szCs w:val="20"/>
        </w:rPr>
      </w:pPr>
    </w:p>
    <w:p w14:paraId="6C3A869E" w14:textId="77777777" w:rsidR="002928F9" w:rsidRDefault="002928F9" w:rsidP="00A84F7F">
      <w:pPr>
        <w:tabs>
          <w:tab w:val="left" w:pos="567"/>
        </w:tabs>
        <w:spacing w:after="0"/>
        <w:jc w:val="both"/>
        <w:rPr>
          <w:rFonts w:ascii="Arial" w:hAnsi="Arial" w:cs="Arial"/>
          <w:sz w:val="20"/>
          <w:szCs w:val="20"/>
        </w:rPr>
      </w:pPr>
    </w:p>
    <w:p w14:paraId="0DE4244A" w14:textId="77777777" w:rsidR="002928F9" w:rsidRDefault="002928F9" w:rsidP="00A84F7F">
      <w:pPr>
        <w:tabs>
          <w:tab w:val="left" w:pos="567"/>
        </w:tabs>
        <w:spacing w:after="0"/>
        <w:jc w:val="both"/>
        <w:rPr>
          <w:rFonts w:ascii="Arial" w:hAnsi="Arial" w:cs="Arial"/>
          <w:sz w:val="20"/>
          <w:szCs w:val="20"/>
        </w:rPr>
      </w:pPr>
    </w:p>
    <w:p w14:paraId="2BB774E2" w14:textId="77777777" w:rsidR="002928F9" w:rsidRDefault="002928F9" w:rsidP="00A84F7F">
      <w:pPr>
        <w:tabs>
          <w:tab w:val="left" w:pos="567"/>
        </w:tabs>
        <w:spacing w:after="0"/>
        <w:jc w:val="both"/>
        <w:rPr>
          <w:rFonts w:ascii="Arial" w:hAnsi="Arial" w:cs="Arial"/>
          <w:sz w:val="20"/>
          <w:szCs w:val="20"/>
        </w:rPr>
      </w:pPr>
    </w:p>
    <w:p w14:paraId="36B18460" w14:textId="77777777" w:rsidR="002928F9" w:rsidRDefault="002928F9" w:rsidP="00A84F7F">
      <w:pPr>
        <w:tabs>
          <w:tab w:val="left" w:pos="567"/>
        </w:tabs>
        <w:spacing w:after="0"/>
        <w:jc w:val="both"/>
        <w:rPr>
          <w:rFonts w:ascii="Arial" w:hAnsi="Arial" w:cs="Arial"/>
          <w:sz w:val="20"/>
          <w:szCs w:val="20"/>
        </w:rPr>
      </w:pPr>
    </w:p>
    <w:p w14:paraId="78EF637D" w14:textId="77777777" w:rsidR="002928F9" w:rsidRDefault="002928F9" w:rsidP="00A84F7F">
      <w:pPr>
        <w:tabs>
          <w:tab w:val="left" w:pos="567"/>
        </w:tabs>
        <w:spacing w:after="0"/>
        <w:jc w:val="both"/>
        <w:rPr>
          <w:rFonts w:ascii="Arial" w:hAnsi="Arial" w:cs="Arial"/>
          <w:sz w:val="20"/>
          <w:szCs w:val="20"/>
        </w:rPr>
      </w:pPr>
    </w:p>
    <w:p w14:paraId="36D275B8" w14:textId="77777777" w:rsidR="002928F9" w:rsidRDefault="002928F9" w:rsidP="00A84F7F">
      <w:pPr>
        <w:tabs>
          <w:tab w:val="left" w:pos="567"/>
        </w:tabs>
        <w:spacing w:after="0"/>
        <w:jc w:val="both"/>
        <w:rPr>
          <w:rFonts w:ascii="Arial" w:hAnsi="Arial" w:cs="Arial"/>
          <w:sz w:val="20"/>
          <w:szCs w:val="20"/>
        </w:rPr>
      </w:pPr>
    </w:p>
    <w:p w14:paraId="2E3852DC" w14:textId="77777777" w:rsidR="002928F9" w:rsidRDefault="002928F9" w:rsidP="00A84F7F">
      <w:pPr>
        <w:tabs>
          <w:tab w:val="left" w:pos="567"/>
        </w:tabs>
        <w:spacing w:after="0"/>
        <w:jc w:val="both"/>
        <w:rPr>
          <w:rFonts w:ascii="Arial" w:hAnsi="Arial" w:cs="Arial"/>
          <w:sz w:val="20"/>
          <w:szCs w:val="20"/>
        </w:rPr>
      </w:pPr>
    </w:p>
    <w:p w14:paraId="5552311B" w14:textId="77777777" w:rsidR="002928F9" w:rsidRDefault="002928F9" w:rsidP="00A84F7F">
      <w:pPr>
        <w:tabs>
          <w:tab w:val="left" w:pos="567"/>
        </w:tabs>
        <w:spacing w:after="0"/>
        <w:jc w:val="both"/>
        <w:rPr>
          <w:rFonts w:ascii="Arial" w:hAnsi="Arial" w:cs="Arial"/>
          <w:sz w:val="20"/>
          <w:szCs w:val="20"/>
        </w:rPr>
      </w:pPr>
    </w:p>
    <w:p w14:paraId="2D04FB97" w14:textId="77777777" w:rsidR="002928F9" w:rsidRDefault="002928F9" w:rsidP="00A84F7F">
      <w:pPr>
        <w:tabs>
          <w:tab w:val="left" w:pos="567"/>
        </w:tabs>
        <w:spacing w:after="0"/>
        <w:jc w:val="both"/>
        <w:rPr>
          <w:rFonts w:ascii="Arial" w:hAnsi="Arial" w:cs="Arial"/>
          <w:sz w:val="20"/>
          <w:szCs w:val="20"/>
        </w:rPr>
      </w:pPr>
    </w:p>
    <w:p w14:paraId="0C4FCF2E" w14:textId="77777777" w:rsidR="00CF1819" w:rsidRDefault="00CF1819" w:rsidP="00A84F7F">
      <w:pPr>
        <w:tabs>
          <w:tab w:val="left" w:pos="567"/>
        </w:tabs>
        <w:spacing w:after="0"/>
        <w:jc w:val="both"/>
        <w:rPr>
          <w:rFonts w:ascii="Arial" w:hAnsi="Arial" w:cs="Arial"/>
          <w:sz w:val="20"/>
          <w:szCs w:val="20"/>
        </w:rPr>
      </w:pPr>
    </w:p>
    <w:p w14:paraId="6139025E" w14:textId="77777777" w:rsidR="00CF1819" w:rsidRDefault="00CF1819" w:rsidP="00A84F7F">
      <w:pPr>
        <w:tabs>
          <w:tab w:val="left" w:pos="567"/>
        </w:tabs>
        <w:spacing w:after="0"/>
        <w:jc w:val="both"/>
        <w:rPr>
          <w:rFonts w:ascii="Arial" w:hAnsi="Arial" w:cs="Arial"/>
          <w:sz w:val="20"/>
          <w:szCs w:val="20"/>
        </w:rPr>
      </w:pPr>
    </w:p>
    <w:p w14:paraId="5EDD1321" w14:textId="77777777" w:rsidR="00CF1819" w:rsidRDefault="00CF1819" w:rsidP="00A84F7F">
      <w:pPr>
        <w:tabs>
          <w:tab w:val="left" w:pos="567"/>
        </w:tabs>
        <w:spacing w:after="0"/>
        <w:jc w:val="both"/>
        <w:rPr>
          <w:rFonts w:ascii="Arial" w:hAnsi="Arial" w:cs="Arial"/>
          <w:sz w:val="20"/>
          <w:szCs w:val="20"/>
        </w:rPr>
      </w:pPr>
    </w:p>
    <w:p w14:paraId="7911CAA0" w14:textId="77777777" w:rsidR="00CF1819" w:rsidRDefault="00CF1819" w:rsidP="00A84F7F">
      <w:pPr>
        <w:tabs>
          <w:tab w:val="left" w:pos="567"/>
        </w:tabs>
        <w:spacing w:after="0"/>
        <w:jc w:val="both"/>
        <w:rPr>
          <w:rFonts w:ascii="Arial" w:hAnsi="Arial" w:cs="Arial"/>
          <w:sz w:val="20"/>
          <w:szCs w:val="20"/>
        </w:rPr>
      </w:pPr>
    </w:p>
    <w:p w14:paraId="5C3C4E92" w14:textId="77777777" w:rsidR="00CF1819" w:rsidRDefault="00CF1819" w:rsidP="00A84F7F">
      <w:pPr>
        <w:tabs>
          <w:tab w:val="left" w:pos="567"/>
        </w:tabs>
        <w:spacing w:after="0"/>
        <w:jc w:val="both"/>
        <w:rPr>
          <w:rFonts w:ascii="Arial" w:hAnsi="Arial" w:cs="Arial"/>
          <w:sz w:val="20"/>
          <w:szCs w:val="20"/>
        </w:rPr>
      </w:pPr>
    </w:p>
    <w:p w14:paraId="04735974" w14:textId="77777777" w:rsidR="002928F9" w:rsidRDefault="002928F9" w:rsidP="00A84F7F">
      <w:pPr>
        <w:tabs>
          <w:tab w:val="left" w:pos="567"/>
        </w:tabs>
        <w:spacing w:after="0"/>
        <w:jc w:val="both"/>
        <w:rPr>
          <w:rFonts w:ascii="Arial" w:hAnsi="Arial" w:cs="Arial"/>
          <w:sz w:val="20"/>
          <w:szCs w:val="20"/>
        </w:rPr>
      </w:pPr>
    </w:p>
    <w:p w14:paraId="7C840966" w14:textId="77777777" w:rsidR="002928F9" w:rsidRDefault="002928F9" w:rsidP="00A84F7F">
      <w:pPr>
        <w:tabs>
          <w:tab w:val="left" w:pos="567"/>
        </w:tabs>
        <w:spacing w:after="0"/>
        <w:jc w:val="both"/>
        <w:rPr>
          <w:rFonts w:ascii="Arial" w:hAnsi="Arial" w:cs="Arial"/>
          <w:sz w:val="20"/>
          <w:szCs w:val="20"/>
        </w:rPr>
      </w:pPr>
    </w:p>
    <w:p w14:paraId="1E6915CB" w14:textId="77777777" w:rsidR="002928F9" w:rsidRDefault="002928F9" w:rsidP="00A84F7F">
      <w:pPr>
        <w:tabs>
          <w:tab w:val="left" w:pos="567"/>
        </w:tabs>
        <w:spacing w:after="0"/>
        <w:jc w:val="both"/>
        <w:rPr>
          <w:rFonts w:ascii="Arial" w:hAnsi="Arial" w:cs="Arial"/>
          <w:sz w:val="20"/>
          <w:szCs w:val="20"/>
        </w:rPr>
      </w:pPr>
    </w:p>
    <w:p w14:paraId="052A6508" w14:textId="77777777" w:rsidR="002928F9" w:rsidRDefault="002928F9" w:rsidP="00A84F7F">
      <w:pPr>
        <w:tabs>
          <w:tab w:val="left" w:pos="567"/>
        </w:tabs>
        <w:spacing w:after="0"/>
        <w:jc w:val="both"/>
        <w:rPr>
          <w:rFonts w:ascii="Arial" w:hAnsi="Arial" w:cs="Arial"/>
          <w:sz w:val="20"/>
          <w:szCs w:val="20"/>
        </w:rPr>
      </w:pPr>
    </w:p>
    <w:p w14:paraId="35379B80" w14:textId="77777777" w:rsidR="002928F9" w:rsidRDefault="002928F9" w:rsidP="00A84F7F">
      <w:pPr>
        <w:tabs>
          <w:tab w:val="left" w:pos="567"/>
        </w:tabs>
        <w:spacing w:after="0"/>
        <w:jc w:val="both"/>
        <w:rPr>
          <w:rFonts w:ascii="Arial" w:hAnsi="Arial" w:cs="Arial"/>
          <w:sz w:val="20"/>
          <w:szCs w:val="20"/>
        </w:rPr>
      </w:pPr>
    </w:p>
    <w:p w14:paraId="2E3EA1BB" w14:textId="77777777" w:rsidR="002928F9" w:rsidRDefault="002928F9" w:rsidP="00A84F7F">
      <w:pPr>
        <w:tabs>
          <w:tab w:val="left" w:pos="567"/>
        </w:tabs>
        <w:spacing w:after="0"/>
        <w:jc w:val="both"/>
        <w:rPr>
          <w:rFonts w:ascii="Arial" w:hAnsi="Arial" w:cs="Arial"/>
          <w:sz w:val="20"/>
          <w:szCs w:val="20"/>
        </w:rPr>
      </w:pPr>
    </w:p>
    <w:p w14:paraId="66B35CF6" w14:textId="77777777" w:rsidR="00A84F7F" w:rsidRPr="00D05B8E" w:rsidRDefault="00A84F7F" w:rsidP="00A84F7F">
      <w:pPr>
        <w:pBdr>
          <w:top w:val="double" w:sz="4" w:space="1" w:color="auto"/>
        </w:pBdr>
        <w:tabs>
          <w:tab w:val="left" w:pos="426"/>
          <w:tab w:val="left" w:pos="567"/>
        </w:tabs>
        <w:spacing w:after="0"/>
        <w:jc w:val="center"/>
        <w:rPr>
          <w:rFonts w:ascii="Arial" w:hAnsi="Arial" w:cs="Arial"/>
          <w:b/>
          <w:sz w:val="20"/>
          <w:szCs w:val="20"/>
        </w:rPr>
      </w:pPr>
      <w:r>
        <w:rPr>
          <w:rFonts w:ascii="Arial" w:hAnsi="Arial" w:cs="Arial"/>
          <w:b/>
          <w:sz w:val="20"/>
          <w:szCs w:val="20"/>
        </w:rPr>
        <w:t xml:space="preserve">ANEXO V – MINUTA DE ATA DE REGISTRO DE PREÇOS Nº ____/2026. </w:t>
      </w:r>
    </w:p>
    <w:p w14:paraId="0A0236B1" w14:textId="2DA49ECD" w:rsidR="00A84F7F" w:rsidRPr="00D05B8E" w:rsidRDefault="00A84F7F" w:rsidP="00A84F7F">
      <w:pPr>
        <w:tabs>
          <w:tab w:val="left" w:pos="426"/>
          <w:tab w:val="left" w:pos="567"/>
        </w:tabs>
        <w:spacing w:after="0"/>
        <w:jc w:val="center"/>
        <w:rPr>
          <w:rFonts w:ascii="Arial" w:hAnsi="Arial" w:cs="Arial"/>
          <w:b/>
          <w:sz w:val="20"/>
          <w:szCs w:val="20"/>
        </w:rPr>
      </w:pPr>
      <w:r>
        <w:rPr>
          <w:rFonts w:ascii="Arial" w:hAnsi="Arial" w:cs="Arial"/>
          <w:b/>
          <w:sz w:val="20"/>
          <w:szCs w:val="20"/>
        </w:rPr>
        <w:t>ÓRGÃO GERENCIADOR: CÂMARA MUNICIPAL DE PEDRA BONITA</w:t>
      </w:r>
    </w:p>
    <w:p w14:paraId="11F8D84E" w14:textId="65A7D97C" w:rsidR="00A84F7F" w:rsidRPr="00D05B8E" w:rsidRDefault="00A84F7F" w:rsidP="00A84F7F">
      <w:pPr>
        <w:pBdr>
          <w:bottom w:val="double" w:sz="4" w:space="1" w:color="auto"/>
        </w:pBdr>
        <w:tabs>
          <w:tab w:val="left" w:pos="426"/>
          <w:tab w:val="left" w:pos="567"/>
        </w:tabs>
        <w:spacing w:after="0"/>
        <w:jc w:val="center"/>
        <w:rPr>
          <w:rFonts w:ascii="Arial" w:hAnsi="Arial" w:cs="Arial"/>
          <w:b/>
          <w:sz w:val="20"/>
          <w:szCs w:val="20"/>
        </w:rPr>
      </w:pPr>
      <w:r>
        <w:rPr>
          <w:rFonts w:ascii="Arial" w:hAnsi="Arial" w:cs="Arial"/>
          <w:b/>
          <w:sz w:val="20"/>
          <w:szCs w:val="20"/>
        </w:rPr>
        <w:t>PROCESSO LICITATÓRIO Nº 014/2026</w:t>
      </w:r>
      <w:r>
        <w:rPr>
          <w:rFonts w:ascii="Arial" w:hAnsi="Arial" w:cs="Arial"/>
          <w:b/>
          <w:sz w:val="20"/>
          <w:szCs w:val="20"/>
        </w:rPr>
        <w:tab/>
        <w:t>PREGÃO ELETRÔNICO Nº 001/2026</w:t>
      </w:r>
    </w:p>
    <w:p w14:paraId="128EDE10" w14:textId="77777777" w:rsidR="00A84F7F" w:rsidRPr="00D05B8E" w:rsidRDefault="00A84F7F" w:rsidP="00A84F7F">
      <w:pPr>
        <w:tabs>
          <w:tab w:val="left" w:pos="426"/>
          <w:tab w:val="left" w:pos="567"/>
          <w:tab w:val="left" w:pos="851"/>
        </w:tabs>
        <w:spacing w:after="0"/>
        <w:jc w:val="both"/>
        <w:rPr>
          <w:rFonts w:ascii="Arial" w:hAnsi="Arial" w:cs="Arial"/>
          <w:sz w:val="20"/>
          <w:szCs w:val="20"/>
        </w:rPr>
      </w:pPr>
    </w:p>
    <w:p w14:paraId="0DE9C85C" w14:textId="77777777" w:rsidR="00A84F7F" w:rsidRPr="00D05B8E" w:rsidRDefault="00A84F7F">
      <w:pPr>
        <w:pStyle w:val="PargrafodaLista"/>
        <w:numPr>
          <w:ilvl w:val="0"/>
          <w:numId w:val="3"/>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DAS PARTES.</w:t>
      </w:r>
    </w:p>
    <w:p w14:paraId="50CDA6EF" w14:textId="2538E519" w:rsidR="00325B23" w:rsidRPr="00FF67D8" w:rsidRDefault="00325B23" w:rsidP="00325B23">
      <w:pPr>
        <w:numPr>
          <w:ilvl w:val="1"/>
          <w:numId w:val="15"/>
        </w:numPr>
        <w:pBdr>
          <w:top w:val="nil"/>
          <w:left w:val="nil"/>
          <w:bottom w:val="nil"/>
          <w:right w:val="nil"/>
          <w:between w:val="nil"/>
        </w:pBdr>
        <w:tabs>
          <w:tab w:val="center" w:pos="426"/>
        </w:tabs>
        <w:spacing w:after="0"/>
        <w:ind w:left="-142" w:firstLine="0"/>
        <w:contextualSpacing/>
        <w:jc w:val="both"/>
        <w:rPr>
          <w:rFonts w:ascii="Arial" w:eastAsia="Times New Roman" w:hAnsi="Arial" w:cs="Arial"/>
          <w:sz w:val="20"/>
          <w:szCs w:val="20"/>
          <w:lang w:eastAsia="pt-BR"/>
        </w:rPr>
      </w:pPr>
      <w:r>
        <w:rPr>
          <w:rFonts w:ascii="Arial" w:eastAsia="Arial" w:hAnsi="Arial" w:cs="Arial"/>
          <w:color w:val="000000"/>
          <w:sz w:val="20"/>
          <w:szCs w:val="20"/>
        </w:rPr>
        <w:t>Câmara Municipal de Pedra Bonita, órgão do Poder Legislativo do Município de Pedra Bonita, inscrita no CNPJ 07.769.603/0001-00 com sede e administração à Travessa Nicolau Viana, nº 30– Centro – Pedra Bonita, MG – CEP 35.364-000, neste ato representada por seu Presidente, Senhor Fernando Joaquim da Costa, brasileiro, divorciado, agente político, portador do CPF 818.312.506-91 e ID MG 12214208 SSP/MG, residente e domiciliado à Zona Rural S/Nº – Centro – Pedra Bonita, MG, doravante denominada ÓRGÃO GERENCIADOR, e de outro lado a empresa _______________________________, pessoa jurídica de direito privado, devidamente inscrita no CNPJ _________________, neste ato representada pelo(a) senhor (a) ________________, brasileiro(a), solteiro(a)/casado(a), portador(a) do CPF _______________ ID _______________, residente e domiciliado, __________________ na _________________</w:t>
      </w:r>
      <w:r>
        <w:rPr>
          <w:rFonts w:ascii="Arial" w:eastAsia="Times New Roman" w:hAnsi="Arial" w:cs="Arial"/>
          <w:sz w:val="20"/>
          <w:szCs w:val="20"/>
          <w:lang w:eastAsia="pt-BR"/>
        </w:rPr>
        <w:t xml:space="preserve">, resolve </w:t>
      </w:r>
      <w:r>
        <w:rPr>
          <w:rFonts w:ascii="Arial" w:eastAsia="Times New Roman" w:hAnsi="Arial" w:cs="Arial"/>
          <w:b/>
          <w:bCs/>
          <w:sz w:val="20"/>
          <w:szCs w:val="20"/>
          <w:lang w:eastAsia="pt-BR"/>
        </w:rPr>
        <w:t xml:space="preserve">REGISTRAR OS PREÇOS </w:t>
      </w:r>
      <w:r>
        <w:rPr>
          <w:rFonts w:ascii="Arial" w:eastAsia="Times New Roman" w:hAnsi="Arial" w:cs="Arial"/>
          <w:sz w:val="20"/>
          <w:szCs w:val="20"/>
          <w:lang w:eastAsia="pt-BR"/>
        </w:rPr>
        <w:t xml:space="preserve">do fornecedor _______________________________________________, vencedor do pregão Eletrônico nº 001/2026, sob o regime de compras pelo </w:t>
      </w:r>
      <w:r>
        <w:rPr>
          <w:rFonts w:ascii="Arial" w:eastAsia="Times New Roman" w:hAnsi="Arial" w:cs="Arial"/>
          <w:b/>
          <w:sz w:val="20"/>
          <w:szCs w:val="20"/>
          <w:lang w:eastAsia="pt-BR"/>
        </w:rPr>
        <w:t>SISTEMA DE REGISTRO DE PREÇOS “SRP”</w:t>
      </w:r>
      <w:r>
        <w:rPr>
          <w:rFonts w:ascii="Arial" w:eastAsia="Times New Roman" w:hAnsi="Arial" w:cs="Arial"/>
          <w:sz w:val="20"/>
          <w:szCs w:val="20"/>
          <w:lang w:eastAsia="pt-BR"/>
        </w:rPr>
        <w:t>, observadas as disposições contidas na Lei Federal n.º 14.133/21, mediante condições a seguir estabelecidas, que mutuamente aceitam e concordam.</w:t>
      </w:r>
    </w:p>
    <w:p w14:paraId="1E136CBF" w14:textId="77777777" w:rsidR="00A84F7F" w:rsidRPr="00D05B8E" w:rsidRDefault="00A84F7F" w:rsidP="00A84F7F">
      <w:pPr>
        <w:tabs>
          <w:tab w:val="left" w:pos="567"/>
        </w:tabs>
        <w:spacing w:after="0"/>
        <w:jc w:val="both"/>
        <w:rPr>
          <w:rFonts w:ascii="Arial" w:hAnsi="Arial" w:cs="Arial"/>
          <w:sz w:val="20"/>
          <w:szCs w:val="20"/>
        </w:rPr>
      </w:pPr>
    </w:p>
    <w:p w14:paraId="6A3FB094" w14:textId="77777777" w:rsidR="00A84F7F" w:rsidRPr="00D05B8E" w:rsidRDefault="00A84F7F">
      <w:pPr>
        <w:pStyle w:val="PargrafodaLista"/>
        <w:numPr>
          <w:ilvl w:val="0"/>
          <w:numId w:val="3"/>
        </w:numPr>
        <w:pBdr>
          <w:top w:val="double" w:sz="4" w:space="1" w:color="auto"/>
          <w:bottom w:val="double" w:sz="4" w:space="1" w:color="auto"/>
        </w:pBdr>
        <w:tabs>
          <w:tab w:val="left" w:pos="567"/>
        </w:tabs>
        <w:spacing w:after="0"/>
        <w:ind w:left="0" w:firstLine="0"/>
        <w:jc w:val="center"/>
        <w:rPr>
          <w:rFonts w:ascii="Arial" w:hAnsi="Arial" w:cs="Arial"/>
          <w:sz w:val="20"/>
          <w:szCs w:val="20"/>
        </w:rPr>
      </w:pPr>
      <w:r>
        <w:rPr>
          <w:rFonts w:ascii="Arial" w:hAnsi="Arial" w:cs="Arial"/>
          <w:b/>
          <w:sz w:val="20"/>
          <w:szCs w:val="20"/>
        </w:rPr>
        <w:t>DO OBJETO.</w:t>
      </w:r>
    </w:p>
    <w:p w14:paraId="28660BC3" w14:textId="7D649C96"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eastAsia="Arial" w:hAnsi="Arial" w:cs="Arial"/>
          <w:sz w:val="20"/>
          <w:szCs w:val="20"/>
        </w:rPr>
        <w:t xml:space="preserve">A presente ata tem como objeto o Registro de Preços para futura e eventual </w:t>
      </w:r>
      <w:sdt>
        <w:sdtPr>
          <w:rPr>
            <w:rFonts w:ascii="Arial" w:hAnsi="Arial" w:cs="Arial"/>
            <w:sz w:val="20"/>
            <w:szCs w:val="20"/>
          </w:rPr>
          <w:alias w:val="Assunto"/>
          <w:tag w:val=""/>
          <w:id w:val="-1130159366"/>
          <w:placeholder>
            <w:docPart w:val="DC784EFA729B46FDBFBF9291210289B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sz w:val="20"/>
              <w:szCs w:val="20"/>
            </w:rPr>
            <w:t>aquisição de poltronas para auditório, inclusive modelos especiais para pessoas obesas, cadeiras e demais assentos, conforme especificações técnicas, quantitativos, condições de fornecimento e demais exigências estabelecidas no Termo de Referência, incluindo entrega, montagem e instalação, quando aplicáveis, visando à adequação, modernização e melhoria das condições de conforto, acessibilidade e funcionalidade dos ambientes institucionais do Poder Legislativo Municipal</w:t>
          </w:r>
        </w:sdtContent>
      </w:sdt>
      <w:r>
        <w:rPr>
          <w:rFonts w:ascii="Arial" w:eastAsia="Arial" w:hAnsi="Arial" w:cs="Arial"/>
          <w:sz w:val="20"/>
          <w:szCs w:val="20"/>
        </w:rPr>
        <w:t xml:space="preserve"> conforme solicitação</w:t>
      </w:r>
      <w:r>
        <w:rPr>
          <w:rFonts w:ascii="Arial" w:hAnsi="Arial" w:cs="Arial"/>
          <w:sz w:val="20"/>
          <w:szCs w:val="20"/>
        </w:rPr>
        <w:t>.</w:t>
      </w:r>
    </w:p>
    <w:p w14:paraId="6DDE0430"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 partir desta data, ficam registrados, observada a ordem de classificação, os preços do fornecedor _____________________, para o lote único (itens 01 a 06), conforme quadro de preços unitários anexo a esta Ata, pelo valor global de R$ ___________________________________________.</w:t>
      </w:r>
    </w:p>
    <w:p w14:paraId="7953A929" w14:textId="77777777" w:rsidR="00A84F7F" w:rsidRPr="00D05B8E" w:rsidRDefault="00A84F7F" w:rsidP="00A84F7F">
      <w:pPr>
        <w:tabs>
          <w:tab w:val="left" w:pos="567"/>
        </w:tabs>
        <w:spacing w:after="0"/>
        <w:jc w:val="both"/>
        <w:rPr>
          <w:rFonts w:ascii="Arial" w:hAnsi="Arial" w:cs="Arial"/>
          <w:sz w:val="20"/>
          <w:szCs w:val="20"/>
        </w:rPr>
      </w:pPr>
    </w:p>
    <w:p w14:paraId="198D7053"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 w:val="left" w:pos="851"/>
        </w:tabs>
        <w:spacing w:after="0"/>
        <w:ind w:left="0" w:firstLine="0"/>
        <w:jc w:val="center"/>
        <w:rPr>
          <w:rFonts w:ascii="Arial" w:hAnsi="Arial" w:cs="Arial"/>
          <w:b/>
          <w:sz w:val="20"/>
          <w:szCs w:val="20"/>
        </w:rPr>
      </w:pPr>
      <w:r>
        <w:rPr>
          <w:rFonts w:ascii="Arial" w:hAnsi="Arial" w:cs="Arial"/>
          <w:b/>
          <w:sz w:val="20"/>
          <w:szCs w:val="20"/>
        </w:rPr>
        <w:t>DA AGREGAÇÃO AO PROCESSO LICITATÓRIO.</w:t>
      </w:r>
    </w:p>
    <w:p w14:paraId="621ADF51" w14:textId="77777777" w:rsidR="00A84F7F" w:rsidRPr="00D05B8E" w:rsidRDefault="00A84F7F">
      <w:pPr>
        <w:pStyle w:val="PargrafodaLista"/>
        <w:numPr>
          <w:ilvl w:val="1"/>
          <w:numId w:val="3"/>
        </w:numPr>
        <w:tabs>
          <w:tab w:val="left" w:pos="426"/>
        </w:tabs>
        <w:spacing w:after="0"/>
        <w:ind w:left="0" w:firstLine="0"/>
        <w:jc w:val="both"/>
        <w:rPr>
          <w:rFonts w:ascii="Arial" w:hAnsi="Arial" w:cs="Arial"/>
          <w:sz w:val="20"/>
          <w:szCs w:val="20"/>
        </w:rPr>
      </w:pPr>
      <w:r>
        <w:rPr>
          <w:rFonts w:ascii="Arial" w:hAnsi="Arial" w:cs="Arial"/>
          <w:sz w:val="20"/>
          <w:szCs w:val="20"/>
        </w:rPr>
        <w:t>Independente de transcrição, fica fazendo parte desta ata todo o processo licitatório que lhe deu causa.</w:t>
      </w:r>
    </w:p>
    <w:p w14:paraId="3BF604FC" w14:textId="77777777" w:rsidR="00A84F7F" w:rsidRPr="00D05B8E" w:rsidRDefault="00A84F7F">
      <w:pPr>
        <w:pStyle w:val="PargrafodaLista"/>
        <w:numPr>
          <w:ilvl w:val="1"/>
          <w:numId w:val="3"/>
        </w:numPr>
        <w:tabs>
          <w:tab w:val="left" w:pos="426"/>
        </w:tabs>
        <w:spacing w:after="0"/>
        <w:ind w:left="0" w:firstLine="0"/>
        <w:jc w:val="both"/>
        <w:rPr>
          <w:rFonts w:ascii="Arial" w:hAnsi="Arial" w:cs="Arial"/>
          <w:sz w:val="20"/>
          <w:szCs w:val="20"/>
        </w:rPr>
      </w:pPr>
      <w:r>
        <w:rPr>
          <w:rFonts w:ascii="Arial" w:hAnsi="Arial" w:cs="Arial"/>
          <w:sz w:val="20"/>
          <w:szCs w:val="20"/>
        </w:rPr>
        <w:t xml:space="preserve">Nos termos do inciso XLVI do art. 6º da Lei Federal nº 14.133/21 </w:t>
      </w:r>
      <w:r>
        <w:rPr>
          <w:rFonts w:ascii="Arial" w:hAnsi="Arial" w:cs="Arial"/>
          <w:color w:val="000000"/>
          <w:sz w:val="20"/>
          <w:szCs w:val="20"/>
        </w:rPr>
        <w:t>Ata de Registro de Preços é um documento vinculativo e obrigacional, com característica de compromisso para futura contratação, no qual são registrados o objeto, os preços, os fornecedores, os órgãos participantes e as condições a serem praticadas</w:t>
      </w:r>
      <w:r>
        <w:rPr>
          <w:rFonts w:ascii="Arial" w:hAnsi="Arial" w:cs="Arial"/>
          <w:sz w:val="20"/>
          <w:szCs w:val="20"/>
        </w:rPr>
        <w:t>.</w:t>
      </w:r>
    </w:p>
    <w:p w14:paraId="682A1A3A" w14:textId="77777777" w:rsidR="00A84F7F" w:rsidRPr="00D05B8E" w:rsidRDefault="00A84F7F" w:rsidP="00A84F7F">
      <w:pPr>
        <w:pStyle w:val="PargrafodaLista"/>
        <w:tabs>
          <w:tab w:val="left" w:pos="426"/>
          <w:tab w:val="left" w:pos="567"/>
        </w:tabs>
        <w:spacing w:after="0"/>
        <w:ind w:left="0"/>
        <w:jc w:val="both"/>
        <w:rPr>
          <w:rFonts w:ascii="Arial" w:hAnsi="Arial" w:cs="Arial"/>
          <w:sz w:val="20"/>
          <w:szCs w:val="20"/>
        </w:rPr>
      </w:pPr>
    </w:p>
    <w:p w14:paraId="323D0561" w14:textId="12B3B6ED" w:rsidR="00A84F7F" w:rsidRPr="00D05B8E" w:rsidRDefault="00A84F7F">
      <w:pPr>
        <w:pStyle w:val="PargrafodaLista"/>
        <w:numPr>
          <w:ilvl w:val="0"/>
          <w:numId w:val="3"/>
        </w:numPr>
        <w:pBdr>
          <w:top w:val="double" w:sz="4" w:space="1" w:color="auto"/>
          <w:bottom w:val="double" w:sz="4" w:space="1" w:color="auto"/>
        </w:pBdr>
        <w:tabs>
          <w:tab w:val="left" w:pos="426"/>
          <w:tab w:val="left" w:pos="567"/>
          <w:tab w:val="left" w:pos="851"/>
        </w:tabs>
        <w:spacing w:after="0"/>
        <w:ind w:left="0" w:firstLine="0"/>
        <w:jc w:val="center"/>
        <w:rPr>
          <w:rFonts w:ascii="Arial" w:hAnsi="Arial" w:cs="Arial"/>
          <w:b/>
          <w:sz w:val="20"/>
          <w:szCs w:val="20"/>
        </w:rPr>
      </w:pPr>
      <w:r>
        <w:rPr>
          <w:rFonts w:ascii="Arial" w:hAnsi="Arial" w:cs="Arial"/>
          <w:b/>
          <w:sz w:val="20"/>
          <w:szCs w:val="20"/>
        </w:rPr>
        <w:t>DA EXPECTATIVA DO FORNECIMENTO.</w:t>
      </w:r>
    </w:p>
    <w:p w14:paraId="6A0419B3" w14:textId="4AC0CE7F"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O ajuste com o fornecedor registrado será formalizado pela Câmara Municipal de Pedra Bonita, MG, mediante emissão da respectiva Ordem de Fornecimento, Nota de Empenho ou Contrato conforme o caso, observadas as disposições legais.</w:t>
      </w:r>
    </w:p>
    <w:p w14:paraId="3A5AE276"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O compromisso de execução só estará caracterizado mediante o comprovado recebimento, pelo Fornecedor, da Ordem de Fornecimento, Nota de Empenho ou Contrato, decorrente desta Ata </w:t>
      </w:r>
      <w:r>
        <w:rPr>
          <w:rFonts w:ascii="Arial" w:hAnsi="Arial" w:cs="Arial"/>
          <w:sz w:val="20"/>
          <w:szCs w:val="20"/>
        </w:rPr>
        <w:lastRenderedPageBreak/>
        <w:t>de Registro de Preços. O fornecedor registrado fica obrigado a atender todos os pedidos efetuados durante a validade desta Ata de Registro de Preços.</w:t>
      </w:r>
    </w:p>
    <w:p w14:paraId="4BAE9B10" w14:textId="77777777" w:rsidR="00A84F7F" w:rsidRPr="00D05B8E" w:rsidRDefault="00A84F7F">
      <w:pPr>
        <w:pStyle w:val="PargrafodaLista"/>
        <w:numPr>
          <w:ilvl w:val="1"/>
          <w:numId w:val="3"/>
        </w:numPr>
        <w:tabs>
          <w:tab w:val="left" w:pos="567"/>
          <w:tab w:val="left" w:pos="8647"/>
        </w:tabs>
        <w:snapToGrid w:val="0"/>
        <w:spacing w:after="0"/>
        <w:ind w:left="0" w:firstLine="0"/>
        <w:jc w:val="both"/>
        <w:rPr>
          <w:rFonts w:ascii="Arial" w:hAnsi="Arial" w:cs="Arial"/>
          <w:sz w:val="20"/>
          <w:szCs w:val="20"/>
        </w:rPr>
      </w:pPr>
      <w:r>
        <w:rPr>
          <w:rFonts w:ascii="Arial" w:hAnsi="Arial" w:cs="Arial"/>
          <w:sz w:val="20"/>
          <w:szCs w:val="20"/>
        </w:rPr>
        <w:t xml:space="preserve"> Somente quando a primeira registrada atingir o limite de fornecimento estabelecido na Ata de Registro de Preços é que será indicado o segundo, e assim sucessivamente, podendo ser indicado mais de um ao mesmo tempo, quando o quantitativo do pedido for superior à capacidade da registrada.</w:t>
      </w:r>
    </w:p>
    <w:p w14:paraId="047F989F" w14:textId="77F808C8" w:rsidR="00A84F7F" w:rsidRPr="00D05B8E" w:rsidRDefault="00A84F7F">
      <w:pPr>
        <w:pStyle w:val="PargrafodaLista"/>
        <w:numPr>
          <w:ilvl w:val="2"/>
          <w:numId w:val="3"/>
        </w:numPr>
        <w:tabs>
          <w:tab w:val="left" w:pos="567"/>
          <w:tab w:val="left" w:pos="8647"/>
        </w:tabs>
        <w:snapToGrid w:val="0"/>
        <w:spacing w:after="0"/>
        <w:ind w:left="0" w:firstLine="0"/>
        <w:jc w:val="both"/>
        <w:rPr>
          <w:rFonts w:ascii="Arial" w:hAnsi="Arial" w:cs="Arial"/>
          <w:sz w:val="20"/>
          <w:szCs w:val="20"/>
        </w:rPr>
      </w:pPr>
      <w:r>
        <w:rPr>
          <w:rFonts w:ascii="Arial" w:hAnsi="Arial" w:cs="Arial"/>
          <w:sz w:val="20"/>
          <w:szCs w:val="20"/>
        </w:rPr>
        <w:t>Entretanto, o segundo, terceiros e sucessivos na ordem de classificação, somente poderão fornecer a Câmara se praticarem no ato da intimação os preços do primeiro colocado.</w:t>
      </w:r>
    </w:p>
    <w:p w14:paraId="2E0EBD24" w14:textId="77777777" w:rsidR="00A84F7F" w:rsidRPr="00D05B8E" w:rsidRDefault="00A84F7F">
      <w:pPr>
        <w:pStyle w:val="PargrafodaLista"/>
        <w:numPr>
          <w:ilvl w:val="2"/>
          <w:numId w:val="3"/>
        </w:numPr>
        <w:tabs>
          <w:tab w:val="left" w:pos="567"/>
          <w:tab w:val="left" w:pos="8647"/>
        </w:tabs>
        <w:snapToGrid w:val="0"/>
        <w:spacing w:after="0"/>
        <w:ind w:left="0" w:firstLine="0"/>
        <w:jc w:val="both"/>
        <w:rPr>
          <w:rFonts w:ascii="Arial" w:hAnsi="Arial" w:cs="Arial"/>
          <w:sz w:val="20"/>
          <w:szCs w:val="20"/>
        </w:rPr>
      </w:pPr>
      <w:r>
        <w:rPr>
          <w:rFonts w:ascii="Arial" w:hAnsi="Arial" w:cs="Arial"/>
          <w:sz w:val="20"/>
          <w:szCs w:val="20"/>
        </w:rPr>
        <w:t>A condição prevista no item 4.3 somente será efetivada caso a Administração entenda que a demanda deva abranger mais de um fornecedor, quando pela característica do objeto assim couber.</w:t>
      </w:r>
    </w:p>
    <w:p w14:paraId="067ADC75" w14:textId="77777777" w:rsidR="00A84F7F" w:rsidRPr="00D05B8E" w:rsidRDefault="00A84F7F" w:rsidP="00A84F7F">
      <w:pPr>
        <w:tabs>
          <w:tab w:val="left" w:pos="567"/>
          <w:tab w:val="left" w:pos="8647"/>
        </w:tabs>
        <w:snapToGrid w:val="0"/>
        <w:spacing w:after="0"/>
        <w:jc w:val="both"/>
        <w:rPr>
          <w:rFonts w:ascii="Arial" w:hAnsi="Arial" w:cs="Arial"/>
          <w:sz w:val="20"/>
          <w:szCs w:val="20"/>
        </w:rPr>
      </w:pPr>
      <w:r>
        <w:rPr>
          <w:rFonts w:ascii="Arial" w:hAnsi="Arial" w:cs="Arial"/>
          <w:sz w:val="20"/>
          <w:szCs w:val="20"/>
        </w:rPr>
        <w:t xml:space="preserve"> </w:t>
      </w:r>
    </w:p>
    <w:p w14:paraId="326827D5" w14:textId="77777777" w:rsidR="00A84F7F" w:rsidRPr="00D05B8E" w:rsidRDefault="00A84F7F">
      <w:pPr>
        <w:pStyle w:val="PargrafodaLista"/>
        <w:numPr>
          <w:ilvl w:val="0"/>
          <w:numId w:val="3"/>
        </w:numPr>
        <w:pBdr>
          <w:top w:val="double" w:sz="4" w:space="1" w:color="auto"/>
          <w:bottom w:val="double" w:sz="4" w:space="1" w:color="auto"/>
        </w:pBdr>
        <w:tabs>
          <w:tab w:val="left" w:pos="567"/>
          <w:tab w:val="left" w:pos="8647"/>
        </w:tabs>
        <w:snapToGrid w:val="0"/>
        <w:spacing w:after="0"/>
        <w:ind w:left="0" w:firstLine="0"/>
        <w:jc w:val="center"/>
        <w:rPr>
          <w:rFonts w:ascii="Arial" w:hAnsi="Arial" w:cs="Arial"/>
          <w:b/>
          <w:sz w:val="20"/>
          <w:szCs w:val="20"/>
        </w:rPr>
      </w:pPr>
      <w:r>
        <w:rPr>
          <w:rFonts w:ascii="Arial" w:hAnsi="Arial" w:cs="Arial"/>
          <w:b/>
          <w:sz w:val="20"/>
          <w:szCs w:val="20"/>
        </w:rPr>
        <w:t>DO RECEBIMENTO</w:t>
      </w:r>
    </w:p>
    <w:p w14:paraId="60CCDA1D" w14:textId="77777777" w:rsidR="00A84F7F" w:rsidRPr="00D05B8E" w:rsidRDefault="00A84F7F">
      <w:pPr>
        <w:pStyle w:val="PargrafodaLista"/>
        <w:numPr>
          <w:ilvl w:val="1"/>
          <w:numId w:val="3"/>
        </w:numPr>
        <w:tabs>
          <w:tab w:val="left" w:pos="426"/>
          <w:tab w:val="left" w:pos="8647"/>
        </w:tabs>
        <w:snapToGrid w:val="0"/>
        <w:spacing w:after="0"/>
        <w:ind w:left="0" w:firstLine="0"/>
        <w:jc w:val="both"/>
        <w:rPr>
          <w:rFonts w:ascii="Arial" w:hAnsi="Arial" w:cs="Arial"/>
          <w:sz w:val="20"/>
          <w:szCs w:val="20"/>
        </w:rPr>
      </w:pPr>
      <w:r>
        <w:rPr>
          <w:rFonts w:ascii="Arial" w:hAnsi="Arial" w:cs="Arial"/>
          <w:sz w:val="20"/>
          <w:szCs w:val="20"/>
        </w:rPr>
        <w:t>Os produtos serão recebidos provisoriamente e de forma sumária, no ato da entrega, juntamente com a nota fiscal ou instrumento de cobrança equivalente, pelo(a) responsável pelo acompanhamento e fiscalização, para efeito de posterior verificação de sua conformidade com as especificações constantes no Termo de Referência</w:t>
      </w:r>
      <w:r>
        <w:rPr>
          <w:rFonts w:ascii="Arial" w:hAnsi="Arial" w:cs="Arial"/>
          <w:color w:val="FF0000"/>
          <w:sz w:val="20"/>
          <w:szCs w:val="20"/>
        </w:rPr>
        <w:t xml:space="preserve"> </w:t>
      </w:r>
      <w:r>
        <w:rPr>
          <w:rFonts w:ascii="Arial" w:hAnsi="Arial" w:cs="Arial"/>
          <w:sz w:val="20"/>
          <w:szCs w:val="20"/>
        </w:rPr>
        <w:t>e na proposta.</w:t>
      </w:r>
    </w:p>
    <w:p w14:paraId="2DD86C2B" w14:textId="77777777" w:rsidR="00A84F7F" w:rsidRPr="00D05B8E" w:rsidRDefault="00A84F7F">
      <w:pPr>
        <w:pStyle w:val="PargrafodaLista"/>
        <w:numPr>
          <w:ilvl w:val="1"/>
          <w:numId w:val="3"/>
        </w:numPr>
        <w:tabs>
          <w:tab w:val="left" w:pos="426"/>
          <w:tab w:val="left" w:pos="709"/>
          <w:tab w:val="left" w:pos="8647"/>
        </w:tabs>
        <w:snapToGrid w:val="0"/>
        <w:spacing w:after="0"/>
        <w:ind w:left="0" w:firstLine="0"/>
        <w:jc w:val="both"/>
        <w:rPr>
          <w:rFonts w:ascii="Arial" w:hAnsi="Arial" w:cs="Arial"/>
          <w:sz w:val="20"/>
          <w:szCs w:val="20"/>
        </w:rPr>
      </w:pPr>
      <w:r>
        <w:rPr>
          <w:rFonts w:ascii="Arial" w:hAnsi="Arial" w:cs="Arial"/>
          <w:sz w:val="20"/>
          <w:szCs w:val="20"/>
        </w:rPr>
        <w:t>Os produtos poderão ser rejeitados, no todo ou em parte, inclusive antes do recebimento provisório, quando em desacordo com as especificações constantes no Termo de Referência e na proposta, devendo ser substituídos no prazo de até 15 (quinze) dias corridos, a contar da notificação da compromissária fornecedora, às suas custas, sem prejuízo da aplicação das penalidades.</w:t>
      </w:r>
    </w:p>
    <w:p w14:paraId="62BA7B18" w14:textId="77777777" w:rsidR="00A84F7F" w:rsidRPr="00D05B8E" w:rsidRDefault="00A84F7F">
      <w:pPr>
        <w:pStyle w:val="PargrafodaLista"/>
        <w:numPr>
          <w:ilvl w:val="1"/>
          <w:numId w:val="3"/>
        </w:numPr>
        <w:tabs>
          <w:tab w:val="left" w:pos="426"/>
          <w:tab w:val="left" w:pos="709"/>
          <w:tab w:val="left" w:pos="8647"/>
        </w:tabs>
        <w:snapToGrid w:val="0"/>
        <w:spacing w:after="0"/>
        <w:ind w:left="0" w:firstLine="0"/>
        <w:jc w:val="both"/>
        <w:rPr>
          <w:rFonts w:ascii="Arial" w:hAnsi="Arial" w:cs="Arial"/>
          <w:sz w:val="20"/>
          <w:szCs w:val="20"/>
        </w:rPr>
      </w:pPr>
      <w:r>
        <w:rPr>
          <w:rFonts w:ascii="Arial" w:hAnsi="Arial" w:cs="Arial"/>
          <w:sz w:val="20"/>
          <w:szCs w:val="20"/>
        </w:rPr>
        <w:t xml:space="preserve">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271140E1" w14:textId="77777777" w:rsidR="00A84F7F" w:rsidRPr="00D05B8E" w:rsidRDefault="00A84F7F">
      <w:pPr>
        <w:pStyle w:val="PargrafodaLista"/>
        <w:numPr>
          <w:ilvl w:val="1"/>
          <w:numId w:val="3"/>
        </w:numPr>
        <w:tabs>
          <w:tab w:val="left" w:pos="426"/>
          <w:tab w:val="left" w:pos="709"/>
          <w:tab w:val="left" w:pos="8647"/>
        </w:tabs>
        <w:snapToGrid w:val="0"/>
        <w:spacing w:after="0"/>
        <w:ind w:left="0" w:firstLine="0"/>
        <w:jc w:val="both"/>
        <w:rPr>
          <w:rFonts w:ascii="Arial" w:hAnsi="Arial" w:cs="Arial"/>
          <w:sz w:val="20"/>
          <w:szCs w:val="20"/>
        </w:rPr>
      </w:pPr>
      <w:r>
        <w:rPr>
          <w:rFonts w:ascii="Arial" w:hAnsi="Arial" w:cs="Arial"/>
          <w:sz w:val="20"/>
          <w:szCs w:val="20"/>
        </w:rPr>
        <w:t xml:space="preserve"> O prazo para recebimento definitivo poderá ser excepcionalmente prorrogado, de forma justificada, por igual período, quando houver necessidade de diligências para a aferição do atendimento das exigências contratuais.</w:t>
      </w:r>
    </w:p>
    <w:p w14:paraId="5BF2C690" w14:textId="2E12D9F5" w:rsidR="00A84F7F" w:rsidRPr="00D05B8E" w:rsidRDefault="00A84F7F">
      <w:pPr>
        <w:pStyle w:val="PargrafodaLista"/>
        <w:numPr>
          <w:ilvl w:val="1"/>
          <w:numId w:val="3"/>
        </w:numPr>
        <w:tabs>
          <w:tab w:val="left" w:pos="426"/>
          <w:tab w:val="left" w:pos="709"/>
          <w:tab w:val="left" w:pos="8647"/>
        </w:tabs>
        <w:snapToGrid w:val="0"/>
        <w:spacing w:after="0"/>
        <w:ind w:left="0" w:firstLine="0"/>
        <w:jc w:val="both"/>
        <w:rPr>
          <w:rFonts w:ascii="Arial" w:hAnsi="Arial" w:cs="Arial"/>
          <w:sz w:val="20"/>
          <w:szCs w:val="20"/>
        </w:rPr>
      </w:pPr>
      <w:r>
        <w:rPr>
          <w:rFonts w:ascii="Arial" w:hAnsi="Arial" w:cs="Arial"/>
          <w:sz w:val="20"/>
          <w:szCs w:val="20"/>
        </w:rPr>
        <w:t xml:space="preserve"> </w:t>
      </w:r>
      <w:r>
        <w:rPr>
          <w:rFonts w:ascii="Arial" w:hAnsi="Arial" w:cs="Arial"/>
          <w:bCs/>
          <w:sz w:val="20"/>
          <w:szCs w:val="20"/>
        </w:rPr>
        <w:t xml:space="preserve">No caso de controvérsia sobre a execução do objeto, quanto à dimensão, qualidade e quantidade, deverá ser observado o teor do </w:t>
      </w:r>
      <w:hyperlink r:id="rId20" w:anchor="art143" w:history="1">
        <w:r>
          <w:rPr>
            <w:rStyle w:val="Hyperlink"/>
            <w:rFonts w:ascii="Arial" w:hAnsi="Arial" w:cs="Arial"/>
            <w:bCs/>
            <w:color w:val="auto"/>
            <w:sz w:val="20"/>
            <w:szCs w:val="20"/>
            <w:u w:val="none"/>
          </w:rPr>
          <w:t>art. 143 da Lei Federal nº 14.133/21</w:t>
        </w:r>
      </w:hyperlink>
      <w:r>
        <w:rPr>
          <w:rFonts w:ascii="Arial" w:hAnsi="Arial" w:cs="Arial"/>
          <w:bCs/>
          <w:sz w:val="20"/>
          <w:szCs w:val="20"/>
        </w:rPr>
        <w:t>, comunicando-se à empresa para emissão de Nota Fiscal no que pertence à parcela incontroversa da execução do objeto, para efeito de liquidação e pagamento.</w:t>
      </w:r>
    </w:p>
    <w:p w14:paraId="0BB85F74" w14:textId="77777777" w:rsidR="00A84F7F" w:rsidRPr="00D05B8E" w:rsidRDefault="00A84F7F">
      <w:pPr>
        <w:pStyle w:val="PargrafodaLista"/>
        <w:numPr>
          <w:ilvl w:val="1"/>
          <w:numId w:val="3"/>
        </w:numPr>
        <w:tabs>
          <w:tab w:val="left" w:pos="426"/>
          <w:tab w:val="left" w:pos="709"/>
          <w:tab w:val="left" w:pos="8647"/>
        </w:tabs>
        <w:snapToGrid w:val="0"/>
        <w:spacing w:after="0"/>
        <w:ind w:left="0" w:firstLine="0"/>
        <w:jc w:val="both"/>
        <w:rPr>
          <w:rFonts w:ascii="Arial" w:hAnsi="Arial" w:cs="Arial"/>
          <w:sz w:val="20"/>
          <w:szCs w:val="20"/>
        </w:rPr>
      </w:pPr>
      <w:r>
        <w:rPr>
          <w:rFonts w:ascii="Arial" w:hAnsi="Arial" w:cs="Arial"/>
          <w:sz w:val="20"/>
          <w:szCs w:val="20"/>
        </w:rPr>
        <w:t>O prazo para a solução, pela contratada,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B329026" w14:textId="77777777" w:rsidR="00A84F7F" w:rsidRPr="00D05B8E" w:rsidRDefault="00A84F7F">
      <w:pPr>
        <w:pStyle w:val="PargrafodaLista"/>
        <w:numPr>
          <w:ilvl w:val="1"/>
          <w:numId w:val="3"/>
        </w:numPr>
        <w:tabs>
          <w:tab w:val="left" w:pos="426"/>
          <w:tab w:val="left" w:pos="709"/>
          <w:tab w:val="left" w:pos="8647"/>
        </w:tabs>
        <w:snapToGrid w:val="0"/>
        <w:spacing w:after="0"/>
        <w:ind w:left="0" w:firstLine="0"/>
        <w:jc w:val="both"/>
        <w:rPr>
          <w:rFonts w:ascii="Arial" w:hAnsi="Arial" w:cs="Arial"/>
          <w:sz w:val="20"/>
          <w:szCs w:val="20"/>
        </w:rPr>
      </w:pPr>
      <w:r>
        <w:rPr>
          <w:rFonts w:ascii="Arial" w:hAnsi="Arial" w:cs="Arial"/>
          <w:sz w:val="20"/>
          <w:szCs w:val="20"/>
        </w:rPr>
        <w:t>O recebimento provisório ou definitivo não excluirá a responsabilidade civil pela solidez e pela segurança do produto entregue nem a responsabilidade ético-profissional pela perfeita execução do Contrato.</w:t>
      </w:r>
    </w:p>
    <w:p w14:paraId="1DD0E5B0" w14:textId="77777777" w:rsidR="00A84F7F" w:rsidRPr="00D05B8E" w:rsidRDefault="00A84F7F" w:rsidP="00A84F7F">
      <w:pPr>
        <w:pStyle w:val="PargrafodaLista"/>
        <w:tabs>
          <w:tab w:val="left" w:pos="426"/>
          <w:tab w:val="left" w:pos="567"/>
          <w:tab w:val="left" w:pos="851"/>
          <w:tab w:val="left" w:pos="8647"/>
        </w:tabs>
        <w:snapToGrid w:val="0"/>
        <w:spacing w:after="0"/>
        <w:ind w:left="0"/>
        <w:jc w:val="both"/>
        <w:rPr>
          <w:rFonts w:ascii="Arial" w:hAnsi="Arial" w:cs="Arial"/>
          <w:sz w:val="20"/>
          <w:szCs w:val="20"/>
        </w:rPr>
      </w:pPr>
    </w:p>
    <w:p w14:paraId="72084948"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 w:val="left" w:pos="8647"/>
        </w:tabs>
        <w:snapToGrid w:val="0"/>
        <w:spacing w:after="0"/>
        <w:ind w:left="0" w:firstLine="0"/>
        <w:jc w:val="center"/>
        <w:rPr>
          <w:rFonts w:ascii="Arial" w:hAnsi="Arial" w:cs="Arial"/>
          <w:b/>
          <w:sz w:val="20"/>
          <w:szCs w:val="20"/>
        </w:rPr>
      </w:pPr>
      <w:r>
        <w:rPr>
          <w:rFonts w:ascii="Arial" w:hAnsi="Arial" w:cs="Arial"/>
          <w:b/>
          <w:sz w:val="20"/>
          <w:szCs w:val="20"/>
        </w:rPr>
        <w:t>DA ASSINATURA DO CONTRATO.</w:t>
      </w:r>
    </w:p>
    <w:p w14:paraId="42F03FC6"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Considerando a exigência de garantia de 6 (seis) anos e de assistência técnica, as contratações decorrentes desta Ata serão formalizadas por instrumento de contrato, conforme minuta constante do Anexo VI do Edital, nos termos dos arts. 92 e 95 da Lei Federal nº 14.133/21.</w:t>
      </w:r>
    </w:p>
    <w:p w14:paraId="15CB6912"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O fornecedor registrado deverá assinar o contrato no prazo de até 10 (dez) dias, contados da convocação, prorrogável uma única vez, por igual período, mediante justificativa aceita pela Administração, sem prejuízo da emissão da respectiva Nota de Empenho e da Ordem de Fornecimento.</w:t>
      </w:r>
    </w:p>
    <w:p w14:paraId="378A9EB9" w14:textId="77777777" w:rsidR="00A84F7F" w:rsidRPr="00D05B8E" w:rsidRDefault="00A84F7F" w:rsidP="00A84F7F">
      <w:pPr>
        <w:tabs>
          <w:tab w:val="left" w:pos="567"/>
        </w:tabs>
        <w:spacing w:after="0"/>
        <w:jc w:val="both"/>
        <w:rPr>
          <w:rFonts w:ascii="Arial" w:hAnsi="Arial" w:cs="Arial"/>
          <w:sz w:val="20"/>
          <w:szCs w:val="20"/>
        </w:rPr>
      </w:pPr>
    </w:p>
    <w:p w14:paraId="5BF7E81C"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Pr>
          <w:rFonts w:ascii="Arial" w:hAnsi="Arial" w:cs="Arial"/>
          <w:b/>
          <w:bCs/>
          <w:sz w:val="20"/>
          <w:szCs w:val="20"/>
        </w:rPr>
        <w:t>DO CONTROLE DOS PREÇOS REGISTRADOS.</w:t>
      </w:r>
    </w:p>
    <w:p w14:paraId="50907042" w14:textId="6A491EA6"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 Câmara Municipal de Pedra Bonita MG adotará a prática de todos os atos necessários ao controle e administração da presente Ata.</w:t>
      </w:r>
    </w:p>
    <w:p w14:paraId="502F7801" w14:textId="651658E6"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lastRenderedPageBreak/>
        <w:t>Competirá à Câmara Municipal de Pedra Bonita MG, por meio de preposto designado, o acompanhamento, controle, fiscalização e realização dos serviços podendo aceitar ou recusar os que estiverem em desacordo com as regras imposta por esta Ata de Registro de Preços, edital, Termo de Referência, ou ainda pela legislação.</w:t>
      </w:r>
    </w:p>
    <w:p w14:paraId="481BAB02" w14:textId="77777777" w:rsidR="00A84F7F" w:rsidRPr="00D05B8E" w:rsidRDefault="00A84F7F" w:rsidP="00A84F7F">
      <w:pPr>
        <w:pStyle w:val="PargrafodaLista"/>
        <w:tabs>
          <w:tab w:val="left" w:pos="426"/>
          <w:tab w:val="left" w:pos="567"/>
        </w:tabs>
        <w:spacing w:after="0"/>
        <w:ind w:left="0"/>
        <w:jc w:val="both"/>
        <w:rPr>
          <w:rFonts w:ascii="Arial" w:hAnsi="Arial" w:cs="Arial"/>
          <w:sz w:val="20"/>
          <w:szCs w:val="20"/>
        </w:rPr>
      </w:pPr>
    </w:p>
    <w:p w14:paraId="687C5419"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Pr>
          <w:rFonts w:ascii="Arial" w:hAnsi="Arial" w:cs="Arial"/>
          <w:b/>
          <w:bCs/>
          <w:sz w:val="20"/>
          <w:szCs w:val="20"/>
        </w:rPr>
        <w:t>DA READEQUAÇÃO DOS PREÇOS REGISTRADOS.</w:t>
      </w:r>
    </w:p>
    <w:p w14:paraId="04B34443" w14:textId="0C10FD1A"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 qualquer tempo, os preços registrados poderão ser revistos em decorrência de eventual redução daqueles existentes no mercado, cabendo à Câmara Municipal de Pedra Bonita, através dos órgãos envolvidos, convocar o fornecedor registrado para negociar os novos valores.</w:t>
      </w:r>
    </w:p>
    <w:p w14:paraId="6C4E7782"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 Caso o compromissário fornecedor se recuse a baixar os preços registrados, o órgão gerenciador poderá cancelar o registro ou convocar todos os fornecedores registrados para oferecerem novas propostas, gerando novo julgamento e adjudicação para esse fim.</w:t>
      </w:r>
    </w:p>
    <w:p w14:paraId="194BA6C6"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Os preços registrados somente poderão ser reajustados após o interstício de 12 (doze) meses, contado da data do orçamento estimado, na forma da cláusula 9 desta Ata.</w:t>
      </w:r>
    </w:p>
    <w:p w14:paraId="0649A6D1" w14:textId="2F1D5100"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 O diferencial de preços entre a proposta inicial do fornecedor detentor da Ata e a pesquisa de preços efetuada pela Câmara à época da abertura da proposta, bem como, eventuais descontos por ela concedidos, serão sempre mantidos, inclusive na hipótese de prorrogação da validade da Ata de Registro de Preços </w:t>
      </w:r>
    </w:p>
    <w:p w14:paraId="52914BD5" w14:textId="77777777" w:rsidR="00A84F7F" w:rsidRPr="00D05B8E" w:rsidRDefault="00A84F7F" w:rsidP="00A84F7F">
      <w:pPr>
        <w:pStyle w:val="PargrafodaLista"/>
        <w:tabs>
          <w:tab w:val="left" w:pos="426"/>
          <w:tab w:val="left" w:pos="567"/>
        </w:tabs>
        <w:spacing w:after="0"/>
        <w:ind w:left="0"/>
        <w:jc w:val="both"/>
        <w:rPr>
          <w:rFonts w:ascii="Arial" w:hAnsi="Arial" w:cs="Arial"/>
          <w:sz w:val="20"/>
          <w:szCs w:val="20"/>
        </w:rPr>
      </w:pPr>
    </w:p>
    <w:p w14:paraId="2B171527" w14:textId="640157C6"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b/>
          <w:sz w:val="20"/>
          <w:szCs w:val="20"/>
        </w:rPr>
      </w:pPr>
      <w:r>
        <w:rPr>
          <w:rFonts w:ascii="Arial" w:hAnsi="Arial" w:cs="Arial"/>
          <w:b/>
          <w:sz w:val="20"/>
          <w:szCs w:val="20"/>
        </w:rPr>
        <w:t>DO REAJUSTE.</w:t>
      </w:r>
    </w:p>
    <w:p w14:paraId="2F934CCA" w14:textId="0175CD75" w:rsidR="00A84F7F" w:rsidRPr="00D05B8E" w:rsidRDefault="002E3669">
      <w:pPr>
        <w:pStyle w:val="PargrafodaLista"/>
        <w:numPr>
          <w:ilvl w:val="1"/>
          <w:numId w:val="3"/>
        </w:numPr>
        <w:tabs>
          <w:tab w:val="left" w:pos="426"/>
        </w:tabs>
        <w:spacing w:after="0"/>
        <w:ind w:left="0" w:firstLine="0"/>
        <w:jc w:val="both"/>
        <w:outlineLvl w:val="0"/>
        <w:rPr>
          <w:rFonts w:ascii="Arial" w:hAnsi="Arial" w:cs="Arial"/>
          <w:sz w:val="20"/>
          <w:szCs w:val="20"/>
        </w:rPr>
      </w:pPr>
      <w:r>
        <w:rPr>
          <w:rFonts w:ascii="Arial" w:hAnsi="Arial" w:cs="Arial"/>
          <w:sz w:val="20"/>
          <w:szCs w:val="20"/>
        </w:rPr>
        <w:t>Os preços registrados poderão ser revistos, a qualquer tempo, para restabelecer o equilíbrio econômico-financeiro, em decorrência de fato imprevisível ou previsível de consequências incalculáveis, mediante demonstração analítica devidamente fundamentada, nos termos do art. 124, II, “d”, da Lei Federal nº 14.133/21.</w:t>
      </w:r>
    </w:p>
    <w:p w14:paraId="40F5B022" w14:textId="77777777" w:rsidR="00A84F7F" w:rsidRPr="00D05B8E" w:rsidRDefault="00A84F7F">
      <w:pPr>
        <w:pStyle w:val="PargrafodaLista"/>
        <w:numPr>
          <w:ilvl w:val="1"/>
          <w:numId w:val="3"/>
        </w:numPr>
        <w:tabs>
          <w:tab w:val="left" w:pos="426"/>
          <w:tab w:val="left" w:pos="709"/>
        </w:tabs>
        <w:spacing w:after="0"/>
        <w:ind w:left="0" w:firstLine="0"/>
        <w:jc w:val="both"/>
        <w:outlineLvl w:val="0"/>
        <w:rPr>
          <w:rFonts w:ascii="Arial" w:hAnsi="Arial" w:cs="Arial"/>
          <w:sz w:val="20"/>
          <w:szCs w:val="20"/>
        </w:rPr>
      </w:pPr>
      <w:r>
        <w:rPr>
          <w:rFonts w:ascii="Arial" w:hAnsi="Arial" w:cs="Arial"/>
          <w:sz w:val="20"/>
          <w:szCs w:val="20"/>
        </w:rPr>
        <w:t>Decorridos 12 (doze) meses da data do orçamento estimado, os preços registrados poderão ser reajustados pela variação acumulada do IPCA/IBGE, nos termos do art. 25, § 7º, da Lei Federal nº 14.133/21.</w:t>
      </w:r>
    </w:p>
    <w:p w14:paraId="2C72DE85" w14:textId="77777777" w:rsidR="00A84F7F" w:rsidRPr="00D05B8E" w:rsidRDefault="00A84F7F">
      <w:pPr>
        <w:pStyle w:val="PargrafodaLista"/>
        <w:numPr>
          <w:ilvl w:val="1"/>
          <w:numId w:val="3"/>
        </w:numPr>
        <w:tabs>
          <w:tab w:val="left" w:pos="426"/>
        </w:tabs>
        <w:spacing w:after="0"/>
        <w:ind w:left="0" w:firstLine="0"/>
        <w:jc w:val="both"/>
        <w:rPr>
          <w:rFonts w:ascii="Arial" w:hAnsi="Arial" w:cs="Arial"/>
          <w:sz w:val="20"/>
          <w:szCs w:val="20"/>
        </w:rPr>
      </w:pPr>
      <w:r>
        <w:rPr>
          <w:rFonts w:ascii="Arial" w:hAnsi="Arial" w:cs="Arial"/>
          <w:sz w:val="20"/>
          <w:szCs w:val="20"/>
        </w:rPr>
        <w:t>Para fins de revisão (item 9.1), a comprovação das perdas poderá ser efetuada mediante apresentação de nota fiscal de entrada à época da licitação e nota fiscal à época do pedido, apurando-se o percentual variado.</w:t>
      </w:r>
    </w:p>
    <w:p w14:paraId="4DCF69CF" w14:textId="77777777" w:rsidR="00A84F7F" w:rsidRPr="00D05B8E" w:rsidRDefault="00A84F7F" w:rsidP="00A84F7F">
      <w:pPr>
        <w:pStyle w:val="PargrafodaLista"/>
        <w:tabs>
          <w:tab w:val="left" w:pos="426"/>
          <w:tab w:val="left" w:pos="567"/>
        </w:tabs>
        <w:spacing w:after="0"/>
        <w:ind w:left="0"/>
        <w:jc w:val="both"/>
        <w:rPr>
          <w:rFonts w:ascii="Arial" w:hAnsi="Arial" w:cs="Arial"/>
          <w:sz w:val="20"/>
          <w:szCs w:val="20"/>
        </w:rPr>
      </w:pPr>
    </w:p>
    <w:p w14:paraId="291B0DB5"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Pr>
          <w:rFonts w:ascii="Arial" w:hAnsi="Arial" w:cs="Arial"/>
          <w:b/>
          <w:bCs/>
          <w:sz w:val="20"/>
          <w:szCs w:val="20"/>
        </w:rPr>
        <w:t>DO CANCELAMENTO DO REGISTRO DOS PREÇOS</w:t>
      </w:r>
      <w:r>
        <w:rPr>
          <w:rFonts w:ascii="Arial" w:hAnsi="Arial" w:cs="Arial"/>
          <w:sz w:val="20"/>
          <w:szCs w:val="20"/>
        </w:rPr>
        <w:t>.</w:t>
      </w:r>
    </w:p>
    <w:p w14:paraId="0DE994A0" w14:textId="77777777" w:rsidR="00A84F7F" w:rsidRPr="00D05B8E" w:rsidRDefault="00A84F7F">
      <w:pPr>
        <w:pStyle w:val="PargrafodaLista"/>
        <w:numPr>
          <w:ilvl w:val="1"/>
          <w:numId w:val="3"/>
        </w:numPr>
        <w:tabs>
          <w:tab w:val="left" w:pos="426"/>
        </w:tabs>
        <w:spacing w:after="0"/>
        <w:ind w:left="0" w:firstLine="0"/>
        <w:jc w:val="both"/>
        <w:rPr>
          <w:rFonts w:ascii="Arial" w:hAnsi="Arial" w:cs="Arial"/>
          <w:sz w:val="20"/>
          <w:szCs w:val="20"/>
        </w:rPr>
      </w:pPr>
      <w:r>
        <w:rPr>
          <w:rFonts w:ascii="Arial" w:hAnsi="Arial" w:cs="Arial"/>
          <w:sz w:val="20"/>
          <w:szCs w:val="20"/>
        </w:rPr>
        <w:t>O fornecedor registrado terá seu registro cancelado pela autoridade competente quando:</w:t>
      </w:r>
    </w:p>
    <w:p w14:paraId="54F7769F" w14:textId="77777777" w:rsidR="00A84F7F" w:rsidRPr="00D05B8E" w:rsidRDefault="00A84F7F">
      <w:pPr>
        <w:pStyle w:val="PargrafodaLista"/>
        <w:numPr>
          <w:ilvl w:val="2"/>
          <w:numId w:val="3"/>
        </w:numPr>
        <w:tabs>
          <w:tab w:val="left" w:pos="567"/>
        </w:tabs>
        <w:spacing w:after="0"/>
        <w:ind w:left="0" w:firstLine="0"/>
        <w:jc w:val="both"/>
        <w:rPr>
          <w:rFonts w:ascii="Arial" w:hAnsi="Arial" w:cs="Arial"/>
          <w:sz w:val="20"/>
          <w:szCs w:val="20"/>
        </w:rPr>
      </w:pPr>
      <w:r>
        <w:rPr>
          <w:rFonts w:ascii="Arial" w:hAnsi="Arial" w:cs="Arial"/>
          <w:sz w:val="20"/>
          <w:szCs w:val="20"/>
        </w:rPr>
        <w:t>Descumprir as condições estipuladas na Ata de Registro de Preços;</w:t>
      </w:r>
    </w:p>
    <w:p w14:paraId="348E89F4" w14:textId="77777777" w:rsidR="00A84F7F" w:rsidRPr="00D05B8E" w:rsidRDefault="00A84F7F">
      <w:pPr>
        <w:pStyle w:val="PargrafodaLista"/>
        <w:numPr>
          <w:ilvl w:val="2"/>
          <w:numId w:val="3"/>
        </w:numPr>
        <w:tabs>
          <w:tab w:val="left" w:pos="567"/>
        </w:tabs>
        <w:spacing w:after="0"/>
        <w:ind w:left="0" w:firstLine="0"/>
        <w:jc w:val="both"/>
        <w:rPr>
          <w:rFonts w:ascii="Arial" w:hAnsi="Arial" w:cs="Arial"/>
          <w:sz w:val="20"/>
          <w:szCs w:val="20"/>
        </w:rPr>
      </w:pPr>
      <w:r>
        <w:rPr>
          <w:rFonts w:ascii="Arial" w:hAnsi="Arial" w:cs="Arial"/>
          <w:sz w:val="20"/>
          <w:szCs w:val="20"/>
        </w:rPr>
        <w:t>Não receber a Nota de Empenho, Ordem de Fornecimento no prazo estabelecido pela Administração, sem justificativa aceitável;</w:t>
      </w:r>
    </w:p>
    <w:p w14:paraId="5B4F2776" w14:textId="77777777" w:rsidR="00A84F7F" w:rsidRPr="00D05B8E" w:rsidRDefault="00A84F7F">
      <w:pPr>
        <w:pStyle w:val="PargrafodaLista"/>
        <w:numPr>
          <w:ilvl w:val="2"/>
          <w:numId w:val="3"/>
        </w:numPr>
        <w:tabs>
          <w:tab w:val="left" w:pos="567"/>
        </w:tabs>
        <w:spacing w:after="0"/>
        <w:ind w:left="0" w:firstLine="0"/>
        <w:jc w:val="both"/>
        <w:rPr>
          <w:rFonts w:ascii="Arial" w:hAnsi="Arial" w:cs="Arial"/>
          <w:sz w:val="20"/>
          <w:szCs w:val="20"/>
        </w:rPr>
      </w:pPr>
      <w:r>
        <w:rPr>
          <w:rFonts w:ascii="Arial" w:hAnsi="Arial" w:cs="Arial"/>
          <w:sz w:val="20"/>
          <w:szCs w:val="20"/>
        </w:rPr>
        <w:t>Não aceitar reduzir seus preços registrados na hipótese de se tornarem inconvenientes para a Administração ou superiores ao praticado no mercado;</w:t>
      </w:r>
    </w:p>
    <w:p w14:paraId="06A9C132" w14:textId="77777777" w:rsidR="00A84F7F" w:rsidRPr="00D05B8E" w:rsidRDefault="00A84F7F">
      <w:pPr>
        <w:pStyle w:val="PargrafodaLista"/>
        <w:numPr>
          <w:ilvl w:val="2"/>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Houver razões de interesse público devidamente motivada pela autoridade competente. </w:t>
      </w:r>
    </w:p>
    <w:p w14:paraId="39656126" w14:textId="77777777" w:rsidR="00A84F7F" w:rsidRPr="00D05B8E" w:rsidRDefault="00A84F7F">
      <w:pPr>
        <w:pStyle w:val="PargrafodaLista"/>
        <w:numPr>
          <w:ilvl w:val="1"/>
          <w:numId w:val="3"/>
        </w:numPr>
        <w:tabs>
          <w:tab w:val="left" w:pos="426"/>
        </w:tabs>
        <w:spacing w:after="0"/>
        <w:ind w:left="0" w:firstLine="0"/>
        <w:jc w:val="both"/>
        <w:rPr>
          <w:rFonts w:ascii="Arial" w:hAnsi="Arial" w:cs="Arial"/>
          <w:sz w:val="20"/>
          <w:szCs w:val="20"/>
        </w:rPr>
      </w:pPr>
      <w:r>
        <w:rPr>
          <w:rFonts w:ascii="Arial" w:hAnsi="Arial" w:cs="Arial"/>
          <w:sz w:val="20"/>
          <w:szCs w:val="20"/>
        </w:rPr>
        <w:t>O cancelamento de registro, nas hipóteses previstas, assegurados o contraditório e a ampla defesa serão formalizados por despacho da autoridade competente.</w:t>
      </w:r>
    </w:p>
    <w:p w14:paraId="014CBB50" w14:textId="77777777" w:rsidR="00A84F7F" w:rsidRPr="00D05B8E" w:rsidRDefault="00A84F7F">
      <w:pPr>
        <w:pStyle w:val="PargrafodaLista"/>
        <w:numPr>
          <w:ilvl w:val="1"/>
          <w:numId w:val="3"/>
        </w:numPr>
        <w:tabs>
          <w:tab w:val="left" w:pos="426"/>
        </w:tabs>
        <w:spacing w:after="0"/>
        <w:ind w:left="0" w:firstLine="0"/>
        <w:jc w:val="both"/>
        <w:rPr>
          <w:rFonts w:ascii="Arial" w:hAnsi="Arial" w:cs="Arial"/>
          <w:sz w:val="20"/>
          <w:szCs w:val="20"/>
        </w:rPr>
      </w:pPr>
      <w:r>
        <w:rPr>
          <w:rFonts w:ascii="Arial" w:hAnsi="Arial" w:cs="Arial"/>
          <w:sz w:val="20"/>
          <w:szCs w:val="20"/>
        </w:rPr>
        <w:t>O fornecedor registrado poderá solicitar o cancelamento de seu registro na ocorrência de caso fortuito ou de força maior, desde que comprovados e aceitos pela Administração.</w:t>
      </w:r>
    </w:p>
    <w:p w14:paraId="77BA8AA1" w14:textId="77777777" w:rsidR="00A84F7F" w:rsidRPr="00D05B8E" w:rsidRDefault="00A84F7F" w:rsidP="00A84F7F">
      <w:pPr>
        <w:pStyle w:val="PargrafodaLista"/>
        <w:tabs>
          <w:tab w:val="left" w:pos="426"/>
          <w:tab w:val="left" w:pos="567"/>
        </w:tabs>
        <w:spacing w:after="0"/>
        <w:ind w:left="0"/>
        <w:jc w:val="both"/>
        <w:rPr>
          <w:rFonts w:ascii="Arial" w:hAnsi="Arial" w:cs="Arial"/>
          <w:sz w:val="20"/>
          <w:szCs w:val="20"/>
        </w:rPr>
      </w:pPr>
    </w:p>
    <w:p w14:paraId="4A6546E3"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Pr>
          <w:rFonts w:ascii="Arial" w:hAnsi="Arial" w:cs="Arial"/>
          <w:b/>
          <w:bCs/>
          <w:sz w:val="20"/>
          <w:szCs w:val="20"/>
        </w:rPr>
        <w:t>DA EXECUÇÃO.</w:t>
      </w:r>
    </w:p>
    <w:p w14:paraId="2A5D5659"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O fornecimento se dará de forma eventual e fracionada, sem o compromisso obrigatório entre as partes nos termos do art. 83 da Lei Federal nº 14.133/21.</w:t>
      </w:r>
    </w:p>
    <w:p w14:paraId="59C64CAD" w14:textId="550765ED" w:rsidR="00A84F7F"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eastAsia="Arial" w:hAnsi="Arial" w:cs="Arial"/>
          <w:sz w:val="20"/>
          <w:szCs w:val="20"/>
        </w:rPr>
        <w:t xml:space="preserve">O local de entrega dos materiais </w:t>
      </w:r>
      <w:sdt>
        <w:sdtPr>
          <w:rPr>
            <w:rFonts w:ascii="Arial" w:hAnsi="Arial" w:cs="Arial"/>
            <w:sz w:val="20"/>
            <w:szCs w:val="20"/>
          </w:rPr>
          <w:alias w:val="Categoria"/>
          <w:tag w:val=""/>
          <w:id w:val="-2092532936"/>
          <w:placeholder>
            <w:docPart w:val="26C31FC0F4714351B7A61E3FC3C44416"/>
          </w:placeholder>
          <w:dataBinding w:prefixMappings="xmlns:ns0='http://purl.org/dc/elements/1.1/' xmlns:ns1='http://schemas.openxmlformats.org/package/2006/metadata/core-properties' " w:xpath="/ns1:coreProperties[1]/ns1:category[1]" w:storeItemID="{6C3C8BC8-F283-45AE-878A-BAB7291924A1}"/>
          <w:text/>
        </w:sdtPr>
        <w:sdtContent>
          <w:r w:rsidR="00CF1819">
            <w:rPr>
              <w:rFonts w:ascii="Arial" w:hAnsi="Arial" w:cs="Arial"/>
              <w:sz w:val="20"/>
              <w:szCs w:val="20"/>
            </w:rPr>
            <w:t xml:space="preserve">será a Travessa Nicolau Viana, nº 30 - Pedra Bonita, MG mediante envio da Ordem de Fornecimento que constará todas as condições de entrega, inclusive as respectivas instalações. O prazo de entrega será de até 30 (trinta) dias corridos a contar do </w:t>
          </w:r>
          <w:r w:rsidR="00CF1819">
            <w:rPr>
              <w:rFonts w:ascii="Arial" w:hAnsi="Arial" w:cs="Arial"/>
              <w:sz w:val="20"/>
              <w:szCs w:val="20"/>
            </w:rPr>
            <w:lastRenderedPageBreak/>
            <w:t>recebimento da respectiva ordem. Todas as despesas inerentes ao fornecimento correrão por conta da empresa sem nenhum ônus ao município, sendo reservado a Câmara a prerrogativa de efetuar pedidos fracionados sem obrigatoriedade de quantitativos mínimos ou máximos</w:t>
          </w:r>
        </w:sdtContent>
      </w:sdt>
      <w:r>
        <w:rPr>
          <w:rFonts w:ascii="Arial" w:hAnsi="Arial" w:cs="Arial"/>
          <w:sz w:val="20"/>
          <w:szCs w:val="20"/>
        </w:rPr>
        <w:t>.</w:t>
      </w:r>
    </w:p>
    <w:p w14:paraId="27787977" w14:textId="77777777" w:rsidR="00A84F7F" w:rsidRPr="00F24C7F" w:rsidRDefault="00A84F7F">
      <w:pPr>
        <w:pStyle w:val="PargrafodaLista"/>
        <w:numPr>
          <w:ilvl w:val="1"/>
          <w:numId w:val="3"/>
        </w:numPr>
        <w:spacing w:after="0"/>
        <w:ind w:left="0" w:firstLine="0"/>
        <w:jc w:val="both"/>
        <w:rPr>
          <w:rFonts w:ascii="Arial" w:eastAsia="Arial" w:hAnsi="Arial" w:cs="Arial"/>
          <w:sz w:val="20"/>
          <w:szCs w:val="20"/>
        </w:rPr>
      </w:pPr>
      <w:r>
        <w:rPr>
          <w:rFonts w:ascii="Arial" w:eastAsia="Arial" w:hAnsi="Arial" w:cs="Arial"/>
          <w:sz w:val="20"/>
          <w:szCs w:val="20"/>
        </w:rPr>
        <w:t>Os itens deverão ser entregues em local previamente indicado pela Administração, dentro do prazo estabelecido no instrumento contratual, devidamente acondicionados, em perfeito estado de conservação e prontos para uso imediato, não sendo admitidos produtos com avarias, defeitos ou em desacordo com as especificações.</w:t>
      </w:r>
    </w:p>
    <w:p w14:paraId="3923B7D3" w14:textId="7D98D4CB" w:rsidR="00A84F7F" w:rsidRPr="00F24C7F" w:rsidRDefault="00A84F7F">
      <w:pPr>
        <w:pStyle w:val="PargrafodaLista"/>
        <w:numPr>
          <w:ilvl w:val="1"/>
          <w:numId w:val="3"/>
        </w:numPr>
        <w:spacing w:after="0"/>
        <w:ind w:left="0" w:firstLine="0"/>
        <w:jc w:val="both"/>
        <w:rPr>
          <w:rFonts w:ascii="Arial" w:eastAsia="Arial" w:hAnsi="Arial" w:cs="Arial"/>
          <w:sz w:val="20"/>
          <w:szCs w:val="20"/>
        </w:rPr>
      </w:pPr>
      <w:r>
        <w:rPr>
          <w:rFonts w:ascii="Arial" w:eastAsia="Arial" w:hAnsi="Arial" w:cs="Arial"/>
          <w:sz w:val="20"/>
          <w:szCs w:val="20"/>
        </w:rPr>
        <w:t>A contratada será responsável pelo transporte, descarga e entrega e montagem do mobiliário, bem como por eventuais substituições em caso de não conformidade, sem quaisquer custos adicionais para a Administração.</w:t>
      </w:r>
    </w:p>
    <w:p w14:paraId="2A4FE6AE" w14:textId="77777777" w:rsidR="00A84F7F" w:rsidRPr="00F24C7F" w:rsidRDefault="00A84F7F">
      <w:pPr>
        <w:pStyle w:val="PargrafodaLista"/>
        <w:numPr>
          <w:ilvl w:val="1"/>
          <w:numId w:val="3"/>
        </w:numPr>
        <w:spacing w:after="0"/>
        <w:ind w:left="0" w:firstLine="0"/>
        <w:jc w:val="both"/>
        <w:rPr>
          <w:rFonts w:ascii="Arial" w:eastAsia="Arial" w:hAnsi="Arial" w:cs="Arial"/>
          <w:sz w:val="20"/>
          <w:szCs w:val="20"/>
        </w:rPr>
      </w:pPr>
      <w:r>
        <w:rPr>
          <w:rFonts w:ascii="Arial" w:eastAsia="Arial" w:hAnsi="Arial" w:cs="Arial"/>
          <w:sz w:val="20"/>
          <w:szCs w:val="20"/>
        </w:rPr>
        <w:t>O recebimento dos itens será realizado em duas etapas, sendo o recebimento provisório no ato da entrega, para conferência quantitativa e aparente, e o recebimento definitivo após verificação das condições técnicas e conformidade com as especificações exigidas.</w:t>
      </w:r>
    </w:p>
    <w:p w14:paraId="5651708F" w14:textId="77777777" w:rsidR="00A84F7F" w:rsidRPr="00F24C7F" w:rsidRDefault="00A84F7F">
      <w:pPr>
        <w:pStyle w:val="PargrafodaLista"/>
        <w:numPr>
          <w:ilvl w:val="1"/>
          <w:numId w:val="3"/>
        </w:numPr>
        <w:spacing w:after="0"/>
        <w:ind w:left="0" w:firstLine="0"/>
        <w:jc w:val="both"/>
        <w:rPr>
          <w:rFonts w:ascii="Arial" w:eastAsia="Arial" w:hAnsi="Arial" w:cs="Arial"/>
          <w:sz w:val="20"/>
          <w:szCs w:val="20"/>
        </w:rPr>
      </w:pPr>
      <w:r>
        <w:rPr>
          <w:rFonts w:ascii="Arial" w:eastAsia="Arial" w:hAnsi="Arial" w:cs="Arial"/>
          <w:sz w:val="20"/>
          <w:szCs w:val="20"/>
        </w:rPr>
        <w:t>Caso sejam identificadas irregularidades, a contratada deverá proceder à substituição dos produtos no prazo previsto no item 5.2 desta Ata, sob pena de aplicação das sanções cabíveis.</w:t>
      </w:r>
    </w:p>
    <w:p w14:paraId="0D580581" w14:textId="77777777" w:rsidR="00A84F7F" w:rsidRPr="00F24C7F" w:rsidRDefault="00A84F7F">
      <w:pPr>
        <w:pStyle w:val="PargrafodaLista"/>
        <w:numPr>
          <w:ilvl w:val="1"/>
          <w:numId w:val="3"/>
        </w:numPr>
        <w:spacing w:after="0"/>
        <w:ind w:left="0" w:firstLine="0"/>
        <w:jc w:val="both"/>
        <w:rPr>
          <w:rFonts w:ascii="Arial" w:eastAsia="Arial" w:hAnsi="Arial" w:cs="Arial"/>
          <w:sz w:val="20"/>
          <w:szCs w:val="20"/>
        </w:rPr>
      </w:pPr>
      <w:r>
        <w:rPr>
          <w:rFonts w:ascii="Arial" w:eastAsia="Arial" w:hAnsi="Arial" w:cs="Arial"/>
          <w:sz w:val="20"/>
          <w:szCs w:val="20"/>
        </w:rPr>
        <w:t>A execução deverá observar os princípios da eficiência, economicidade e qualidade, assegurando que o mobiliário atenda plenamente às necessidades dos ambientes institucionais da Câmara Municipal.</w:t>
      </w:r>
    </w:p>
    <w:p w14:paraId="04D7DA64" w14:textId="77777777" w:rsidR="00A84F7F" w:rsidRPr="00F24C7F" w:rsidRDefault="00A84F7F">
      <w:pPr>
        <w:pStyle w:val="PargrafodaLista"/>
        <w:numPr>
          <w:ilvl w:val="1"/>
          <w:numId w:val="3"/>
        </w:numPr>
        <w:spacing w:after="0"/>
        <w:ind w:left="0" w:firstLine="0"/>
        <w:jc w:val="both"/>
        <w:rPr>
          <w:rFonts w:ascii="Arial" w:eastAsia="Arial" w:hAnsi="Arial" w:cs="Arial"/>
          <w:sz w:val="20"/>
          <w:szCs w:val="20"/>
        </w:rPr>
      </w:pPr>
      <w:r>
        <w:rPr>
          <w:rFonts w:ascii="Arial" w:eastAsia="Arial" w:hAnsi="Arial" w:cs="Arial"/>
          <w:sz w:val="20"/>
          <w:szCs w:val="20"/>
        </w:rPr>
        <w:t>Todos os custos relacionados ao fornecimento, incluindo transporte, carga, descarga e demais encargos, serão de responsabilidade exclusiva da contratada.</w:t>
      </w:r>
    </w:p>
    <w:p w14:paraId="67E1EE77" w14:textId="77777777" w:rsidR="00A84F7F" w:rsidRPr="00F24C7F" w:rsidRDefault="00A84F7F">
      <w:pPr>
        <w:pStyle w:val="PargrafodaLista"/>
        <w:numPr>
          <w:ilvl w:val="1"/>
          <w:numId w:val="3"/>
        </w:numPr>
        <w:tabs>
          <w:tab w:val="left" w:pos="567"/>
        </w:tabs>
        <w:spacing w:after="0"/>
        <w:ind w:left="0" w:firstLine="0"/>
        <w:jc w:val="both"/>
        <w:rPr>
          <w:rFonts w:ascii="Arial" w:eastAsia="Arial" w:hAnsi="Arial" w:cs="Arial"/>
          <w:sz w:val="20"/>
          <w:szCs w:val="20"/>
        </w:rPr>
      </w:pPr>
      <w:r>
        <w:rPr>
          <w:rFonts w:ascii="Arial" w:eastAsia="Arial" w:hAnsi="Arial" w:cs="Arial"/>
          <w:sz w:val="20"/>
          <w:szCs w:val="20"/>
        </w:rPr>
        <w:t>A empresa contratada deverá assegurar que todos os itens entregues estejam em perfeito estado, novos, sem uso anterior, e devidamente embalados de modo a preservar sua integridade física até o momento da entrega. O descumprimento de quaisquer condições estabelecidas acarretará aplicação das sanções previstas na Lei nº 14.133/2021 e no contrato administrativo.</w:t>
      </w:r>
    </w:p>
    <w:p w14:paraId="618637A6"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 fornecedora se obriga a cumprir todas as condições e prazos fixados pela Câmara, assim como observar, atender, respeitar, cumprir e fazer cumprir a legislação aplicável e a favorecer e garantir a qualidade do objeto.</w:t>
      </w:r>
    </w:p>
    <w:p w14:paraId="7511D523" w14:textId="568DEBDC"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Caberá à Câmara rejeitar, no todo ou em parte, o objeto fornecido em desacordo com as condições do Edital e do Termo de Referência.</w:t>
      </w:r>
    </w:p>
    <w:p w14:paraId="482A86E4"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As execuções deverão observar as especificações deste instrumento e as disposições constantes do código de defesa do consumidor Lei Federal n° 8.078/90, sem prejuízo de outras medidas cabíveis e previstas em Lei especial, quando for o caso.</w:t>
      </w:r>
    </w:p>
    <w:p w14:paraId="2285B751" w14:textId="7191D75B" w:rsidR="00A84F7F" w:rsidRPr="00D05B8E" w:rsidRDefault="002E3669">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 Câmara comunicará a fornecedora por escrito as deficiências porventura verificadas nas execuções, para imediata correção, sem prejuízo das sanções cabíveis.</w:t>
      </w:r>
    </w:p>
    <w:p w14:paraId="7ED653C5" w14:textId="7F54E3AF"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 presença da fiscalização da Câmara não elide nem diminui a responsabilidade da empresa registrada quanto ao compromisso assumido.</w:t>
      </w:r>
    </w:p>
    <w:p w14:paraId="7F58B95A" w14:textId="77777777" w:rsidR="00A84F7F" w:rsidRPr="00D05B8E" w:rsidRDefault="00A84F7F" w:rsidP="00A84F7F">
      <w:pPr>
        <w:pStyle w:val="PargrafodaLista"/>
        <w:tabs>
          <w:tab w:val="left" w:pos="426"/>
          <w:tab w:val="left" w:pos="567"/>
        </w:tabs>
        <w:spacing w:after="0"/>
        <w:ind w:left="0"/>
        <w:jc w:val="both"/>
        <w:rPr>
          <w:rFonts w:ascii="Arial" w:hAnsi="Arial" w:cs="Arial"/>
          <w:sz w:val="20"/>
          <w:szCs w:val="20"/>
        </w:rPr>
      </w:pPr>
    </w:p>
    <w:p w14:paraId="09CBBD97"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Pr>
          <w:rFonts w:ascii="Arial" w:hAnsi="Arial" w:cs="Arial"/>
          <w:b/>
          <w:bCs/>
          <w:sz w:val="20"/>
          <w:szCs w:val="20"/>
        </w:rPr>
        <w:t>DO PAGAMENTO.</w:t>
      </w:r>
    </w:p>
    <w:p w14:paraId="68350220"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As faturas serão emitidas em reais.</w:t>
      </w:r>
    </w:p>
    <w:p w14:paraId="549F6F46" w14:textId="486AF4EA" w:rsidR="00A84F7F" w:rsidRPr="00D05B8E" w:rsidRDefault="00A84F7F">
      <w:pPr>
        <w:pStyle w:val="PargrafodaLista"/>
        <w:numPr>
          <w:ilvl w:val="1"/>
          <w:numId w:val="3"/>
        </w:numPr>
        <w:tabs>
          <w:tab w:val="left" w:pos="567"/>
        </w:tabs>
        <w:spacing w:after="0"/>
        <w:ind w:left="0" w:firstLine="0"/>
        <w:jc w:val="both"/>
        <w:outlineLvl w:val="0"/>
        <w:rPr>
          <w:rFonts w:ascii="Arial" w:hAnsi="Arial" w:cs="Arial"/>
          <w:sz w:val="20"/>
          <w:szCs w:val="20"/>
        </w:rPr>
      </w:pPr>
      <w:r>
        <w:rPr>
          <w:rFonts w:ascii="Arial" w:hAnsi="Arial" w:cs="Arial"/>
          <w:sz w:val="20"/>
          <w:szCs w:val="20"/>
        </w:rPr>
        <w:t>O pagamento será efetuado pela Câmara Municipal de Pedra Bonita, MG de acordo com a efetiva execução por parte da fornecedora, em conferência com as suas solicitações, após o cumprimento das obrigações contábeis e financeiras de praxe, até 15 dias a contar da liquidação da despesa.</w:t>
      </w:r>
    </w:p>
    <w:p w14:paraId="037CAE9E" w14:textId="77777777" w:rsidR="00A84F7F" w:rsidRPr="00D05B8E" w:rsidRDefault="00A84F7F">
      <w:pPr>
        <w:pStyle w:val="PargrafodaLista"/>
        <w:numPr>
          <w:ilvl w:val="2"/>
          <w:numId w:val="3"/>
        </w:numPr>
        <w:tabs>
          <w:tab w:val="left" w:pos="709"/>
        </w:tabs>
        <w:spacing w:after="0"/>
        <w:ind w:left="0" w:firstLine="0"/>
        <w:jc w:val="both"/>
        <w:outlineLvl w:val="0"/>
        <w:rPr>
          <w:rFonts w:ascii="Arial" w:hAnsi="Arial" w:cs="Arial"/>
          <w:sz w:val="20"/>
          <w:szCs w:val="20"/>
        </w:rPr>
      </w:pPr>
      <w:r>
        <w:rPr>
          <w:rFonts w:ascii="Arial" w:hAnsi="Arial" w:cs="Arial"/>
          <w:sz w:val="20"/>
          <w:szCs w:val="20"/>
        </w:rPr>
        <w:t>O pagamento será realizado por meio de ordem bancária, para crédito em banco, agência e conta corrente indicados pela fornecedora.</w:t>
      </w:r>
    </w:p>
    <w:p w14:paraId="6143A33C" w14:textId="77777777" w:rsidR="00A84F7F" w:rsidRPr="00D05B8E" w:rsidRDefault="00A84F7F">
      <w:pPr>
        <w:pStyle w:val="PargrafodaLista"/>
        <w:numPr>
          <w:ilvl w:val="2"/>
          <w:numId w:val="3"/>
        </w:numPr>
        <w:tabs>
          <w:tab w:val="left" w:pos="709"/>
        </w:tabs>
        <w:spacing w:after="0"/>
        <w:ind w:left="0" w:firstLine="0"/>
        <w:jc w:val="both"/>
        <w:outlineLvl w:val="0"/>
        <w:rPr>
          <w:rFonts w:ascii="Arial" w:hAnsi="Arial" w:cs="Arial"/>
          <w:sz w:val="20"/>
          <w:szCs w:val="20"/>
        </w:rPr>
      </w:pPr>
      <w:r>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7ADA2BB4"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Para efeito de pagamento será observada os procedimentos de liquidação verificando a compatibilidade dos dados encontrados na nota fiscal com os emitidos no pedido enviado à fornecedora.</w:t>
      </w:r>
    </w:p>
    <w:p w14:paraId="1ECBA2B6"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lastRenderedPageBreak/>
        <w:t>A nota fiscal/fatura deverá ser emitida pela licitante em inteira conformidade com as exigências legais e compromissais, especialmente as de natureza fiscal.</w:t>
      </w:r>
    </w:p>
    <w:p w14:paraId="052DDF96"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Identificando qualquer divergência na nota fiscal/fatura, deverá devolvê-la à fornecedora para que sejam feitas as correções necessárias, sendo que o prazo estipulado no item 12.2 será contado somente a partir da reapresentação do documento, desde que devidamente sanado o vício.</w:t>
      </w:r>
    </w:p>
    <w:p w14:paraId="4BE72B33"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Nenhum pagamento será efetuado enquanto estiver pendente de liquidação qualquer obrigação por parte da empresa registrada sem que isso gere direito a alteração de preços, correção monetária, compensação financeira ou paralisação da execução do objeto da Ata de Registro de Preços.</w:t>
      </w:r>
    </w:p>
    <w:p w14:paraId="7E7115B8" w14:textId="4BB92413"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Uma vez paga a importância discriminada na nota fiscal/fatura, a licitante dará a Câmara plena, geral e irretratável quitação dos valores nela discriminados, para nada mais vir a reclamar ou exigir a qualquer título, tempo ou forma.</w:t>
      </w:r>
    </w:p>
    <w:p w14:paraId="62D5E1BA"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Ocorrendo atraso no pagamento por culpa exclusiva da Câmara, o valor devido será atualizado monetariamente pela variação do IPCA/IBGE, desde a data do vencimento até a data do efetivo pagamento, nos termos do art. 92, V, da Lei Federal nº 14.133/21.</w:t>
      </w:r>
    </w:p>
    <w:p w14:paraId="535B3E03" w14:textId="77777777" w:rsidR="00A84F7F" w:rsidRPr="00D05B8E" w:rsidRDefault="00A84F7F" w:rsidP="00A84F7F">
      <w:pPr>
        <w:tabs>
          <w:tab w:val="left" w:pos="426"/>
          <w:tab w:val="left" w:pos="567"/>
        </w:tabs>
        <w:spacing w:after="0"/>
        <w:jc w:val="both"/>
        <w:rPr>
          <w:rFonts w:ascii="Arial" w:hAnsi="Arial" w:cs="Arial"/>
          <w:sz w:val="20"/>
          <w:szCs w:val="20"/>
        </w:rPr>
      </w:pPr>
    </w:p>
    <w:p w14:paraId="6E66D0D4" w14:textId="77777777" w:rsidR="00A84F7F" w:rsidRPr="00D05B8E" w:rsidRDefault="00A84F7F">
      <w:pPr>
        <w:pStyle w:val="PargrafodaLista"/>
        <w:numPr>
          <w:ilvl w:val="0"/>
          <w:numId w:val="3"/>
        </w:numPr>
        <w:pBdr>
          <w:top w:val="double" w:sz="4" w:space="1" w:color="auto"/>
          <w:bottom w:val="double" w:sz="4" w:space="1" w:color="auto"/>
        </w:pBdr>
        <w:tabs>
          <w:tab w:val="left" w:pos="0"/>
        </w:tabs>
        <w:spacing w:after="0"/>
        <w:ind w:left="0" w:firstLine="0"/>
        <w:jc w:val="center"/>
        <w:rPr>
          <w:rFonts w:ascii="Arial" w:hAnsi="Arial" w:cs="Arial"/>
          <w:sz w:val="20"/>
          <w:szCs w:val="20"/>
        </w:rPr>
      </w:pPr>
      <w:r>
        <w:rPr>
          <w:rFonts w:ascii="Arial" w:hAnsi="Arial" w:cs="Arial"/>
          <w:b/>
          <w:bCs/>
          <w:sz w:val="20"/>
          <w:szCs w:val="20"/>
        </w:rPr>
        <w:t>DA VALIDADE DA ATA DE REGISTRO DE PREÇOS</w:t>
      </w:r>
      <w:r>
        <w:rPr>
          <w:rFonts w:ascii="Arial" w:hAnsi="Arial" w:cs="Arial"/>
          <w:sz w:val="20"/>
          <w:szCs w:val="20"/>
        </w:rPr>
        <w:t>:</w:t>
      </w:r>
    </w:p>
    <w:p w14:paraId="796649C0"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 presente Ata de Registro de Preços terá validade de doze meses a contar de sua assinatura, nos termos do art. 84 da Lei Federal nº 14.133/21, podendo ser prorrogada por igual período, desde que comprovado que o preço registrado permanece vantajoso.</w:t>
      </w:r>
    </w:p>
    <w:p w14:paraId="64284AF3" w14:textId="77777777" w:rsidR="00A84F7F" w:rsidRPr="00D05B8E" w:rsidRDefault="00A84F7F" w:rsidP="00A84F7F">
      <w:pPr>
        <w:tabs>
          <w:tab w:val="left" w:pos="567"/>
        </w:tabs>
        <w:spacing w:after="0"/>
        <w:jc w:val="both"/>
        <w:rPr>
          <w:rFonts w:ascii="Arial" w:hAnsi="Arial" w:cs="Arial"/>
          <w:sz w:val="20"/>
          <w:szCs w:val="20"/>
        </w:rPr>
      </w:pPr>
    </w:p>
    <w:p w14:paraId="78D04462" w14:textId="77777777" w:rsidR="00A84F7F" w:rsidRPr="00D05B8E" w:rsidRDefault="00A84F7F">
      <w:pPr>
        <w:pStyle w:val="PargrafodaLista"/>
        <w:numPr>
          <w:ilvl w:val="0"/>
          <w:numId w:val="3"/>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DOS SETORES ADMINISTRATIVOS.</w:t>
      </w:r>
    </w:p>
    <w:p w14:paraId="68DC6A52" w14:textId="74B7204A"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 Independente de manifestação, todos os setores administrativos da Câmara Municipal de Pedra Bonita poderão utilizar a presente Ata de Registro de Preços, de acordo com suas necessidades, mediante apostilamento para adequação da despesa. </w:t>
      </w:r>
    </w:p>
    <w:p w14:paraId="6AE7BC67" w14:textId="77777777" w:rsidR="00A84F7F" w:rsidRPr="00D05B8E" w:rsidRDefault="00A84F7F" w:rsidP="00A84F7F">
      <w:pPr>
        <w:tabs>
          <w:tab w:val="left" w:pos="567"/>
        </w:tabs>
        <w:spacing w:after="0"/>
        <w:jc w:val="both"/>
        <w:rPr>
          <w:rFonts w:ascii="Arial" w:hAnsi="Arial" w:cs="Arial"/>
          <w:sz w:val="20"/>
          <w:szCs w:val="20"/>
        </w:rPr>
      </w:pPr>
    </w:p>
    <w:p w14:paraId="5733BBD8"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sz w:val="20"/>
          <w:szCs w:val="20"/>
        </w:rPr>
      </w:pPr>
      <w:r>
        <w:rPr>
          <w:rFonts w:ascii="Arial" w:hAnsi="Arial" w:cs="Arial"/>
          <w:b/>
          <w:bCs/>
          <w:sz w:val="20"/>
          <w:szCs w:val="20"/>
        </w:rPr>
        <w:t>DA PUBLICIDADE.</w:t>
      </w:r>
    </w:p>
    <w:p w14:paraId="76BA3431"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eastAsia="Arial" w:hAnsi="Arial" w:cs="Arial"/>
          <w:sz w:val="20"/>
          <w:szCs w:val="20"/>
        </w:rPr>
        <w:t xml:space="preserve">Será dada publicidade ao compromisso na melhor forma de direito sendo realizada no Portal Nacional de Contratações Publicas (PNCP) e no portal de transparência do órgão ora gerenciador, como condição indispensável para sua eficácia, </w:t>
      </w:r>
      <w:r>
        <w:rPr>
          <w:rFonts w:ascii="Arial" w:hAnsi="Arial" w:cs="Arial"/>
          <w:sz w:val="20"/>
          <w:szCs w:val="20"/>
        </w:rPr>
        <w:t>para conhecimento da sociedade, em atendimento aos princípios constitucionais da eficiência, moralidade, transparência, segurança jurídica e outros.</w:t>
      </w:r>
    </w:p>
    <w:p w14:paraId="60713D20" w14:textId="77777777" w:rsidR="00A84F7F" w:rsidRPr="00D05B8E" w:rsidRDefault="00A84F7F" w:rsidP="00A84F7F">
      <w:pPr>
        <w:tabs>
          <w:tab w:val="left" w:pos="426"/>
          <w:tab w:val="left" w:pos="567"/>
        </w:tabs>
        <w:spacing w:after="0"/>
        <w:jc w:val="both"/>
        <w:rPr>
          <w:rFonts w:ascii="Arial" w:hAnsi="Arial" w:cs="Arial"/>
          <w:sz w:val="20"/>
          <w:szCs w:val="20"/>
        </w:rPr>
      </w:pPr>
    </w:p>
    <w:p w14:paraId="7342E23E"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b/>
          <w:bCs/>
          <w:sz w:val="20"/>
          <w:szCs w:val="20"/>
        </w:rPr>
      </w:pPr>
      <w:r>
        <w:rPr>
          <w:rFonts w:ascii="Arial" w:hAnsi="Arial" w:cs="Arial"/>
          <w:b/>
          <w:bCs/>
          <w:sz w:val="20"/>
          <w:szCs w:val="20"/>
        </w:rPr>
        <w:t>DOS RECURSOS ORÇAMENTÁRIOS.</w:t>
      </w:r>
    </w:p>
    <w:p w14:paraId="67EE5AC2" w14:textId="77777777" w:rsidR="00A84F7F" w:rsidRPr="00D05B8E" w:rsidRDefault="00A84F7F">
      <w:pPr>
        <w:pStyle w:val="PargrafodaLista"/>
        <w:numPr>
          <w:ilvl w:val="1"/>
          <w:numId w:val="3"/>
        </w:numPr>
        <w:tabs>
          <w:tab w:val="left" w:pos="426"/>
          <w:tab w:val="left" w:pos="567"/>
        </w:tabs>
        <w:spacing w:after="0"/>
        <w:ind w:left="0" w:firstLine="0"/>
        <w:jc w:val="both"/>
        <w:rPr>
          <w:rFonts w:ascii="Arial" w:hAnsi="Arial" w:cs="Arial"/>
          <w:sz w:val="20"/>
          <w:szCs w:val="20"/>
        </w:rPr>
      </w:pPr>
      <w:r>
        <w:rPr>
          <w:rFonts w:ascii="Arial" w:hAnsi="Arial" w:cs="Arial"/>
          <w:bCs/>
          <w:sz w:val="20"/>
          <w:szCs w:val="20"/>
        </w:rPr>
        <w:t xml:space="preserve"> Conforme justificado pelo Departamento de Contabilidade, desnecessário se faz a </w:t>
      </w:r>
      <w:r>
        <w:rPr>
          <w:rFonts w:ascii="Arial" w:eastAsia="Arial Unicode MS" w:hAnsi="Arial" w:cs="Arial"/>
          <w:sz w:val="20"/>
          <w:szCs w:val="20"/>
        </w:rPr>
        <w:t>indicação especifica de dotação orçamentária, considerando que não existe o compromisso de despesas, e sim um cadastro de produtos para possíveis aquisições. Entretanto, q</w:t>
      </w:r>
      <w:r>
        <w:rPr>
          <w:rFonts w:ascii="Arial" w:hAnsi="Arial" w:cs="Arial"/>
          <w:sz w:val="20"/>
          <w:szCs w:val="20"/>
        </w:rPr>
        <w:t>uando da Emissão da Nota de Empenho, assinatura do Contrato ou qualquer outro documento hábil, contraindo-se a despesa, deverá o ordenador indicar dos créditos orçamentários para suportar as despesas, conforme disposto na Lei Federal nº 4.320/64 e Lei Complementar nº 101/2000.</w:t>
      </w:r>
    </w:p>
    <w:p w14:paraId="3E1CB698"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Caso ocorrer aumento da despesa ou esta não estiver enquadrada na Lei Orçamentária Anual (LOA), deverá o ordenador se atentar às regras consignadas na Lei Federal n.º 4.320/64, bem como às normas contidas nos art. 15 e 16 da Lei Complementar nº 101/2000.</w:t>
      </w:r>
    </w:p>
    <w:p w14:paraId="6E95B132" w14:textId="77777777" w:rsidR="00A84F7F" w:rsidRPr="00D05B8E" w:rsidRDefault="00A84F7F" w:rsidP="00A84F7F">
      <w:pPr>
        <w:tabs>
          <w:tab w:val="left" w:pos="567"/>
        </w:tabs>
        <w:spacing w:after="0"/>
        <w:jc w:val="both"/>
        <w:rPr>
          <w:rFonts w:ascii="Arial" w:hAnsi="Arial" w:cs="Arial"/>
          <w:sz w:val="20"/>
          <w:szCs w:val="20"/>
        </w:rPr>
      </w:pPr>
    </w:p>
    <w:p w14:paraId="7FBBAC0B" w14:textId="77777777" w:rsidR="00A84F7F" w:rsidRPr="00D05B8E" w:rsidRDefault="00A84F7F">
      <w:pPr>
        <w:pStyle w:val="PargrafodaLista"/>
        <w:numPr>
          <w:ilvl w:val="0"/>
          <w:numId w:val="3"/>
        </w:numPr>
        <w:pBdr>
          <w:top w:val="double" w:sz="4" w:space="1" w:color="auto"/>
          <w:bottom w:val="double" w:sz="4" w:space="1" w:color="auto"/>
        </w:pBdr>
        <w:tabs>
          <w:tab w:val="left" w:pos="567"/>
        </w:tabs>
        <w:spacing w:after="0"/>
        <w:ind w:left="0" w:firstLine="0"/>
        <w:jc w:val="center"/>
        <w:rPr>
          <w:rFonts w:ascii="Arial" w:hAnsi="Arial" w:cs="Arial"/>
          <w:b/>
          <w:bCs/>
          <w:sz w:val="20"/>
          <w:szCs w:val="20"/>
        </w:rPr>
      </w:pPr>
      <w:r>
        <w:rPr>
          <w:rFonts w:ascii="Arial" w:hAnsi="Arial" w:cs="Arial"/>
          <w:b/>
          <w:bCs/>
          <w:sz w:val="20"/>
          <w:szCs w:val="20"/>
        </w:rPr>
        <w:t>DA SUBMISSÃO AOS PRECEITOS LEGAIS</w:t>
      </w:r>
    </w:p>
    <w:p w14:paraId="5DC41CF4" w14:textId="77777777" w:rsidR="00A84F7F" w:rsidRPr="00D05B8E" w:rsidRDefault="00A84F7F">
      <w:pPr>
        <w:pStyle w:val="PargrafodaLista"/>
        <w:numPr>
          <w:ilvl w:val="1"/>
          <w:numId w:val="3"/>
        </w:numPr>
        <w:spacing w:after="0" w:line="259" w:lineRule="auto"/>
        <w:ind w:left="0" w:firstLine="0"/>
        <w:jc w:val="both"/>
        <w:rPr>
          <w:rFonts w:ascii="Arial" w:hAnsi="Arial" w:cs="Arial"/>
          <w:sz w:val="20"/>
          <w:szCs w:val="20"/>
        </w:rPr>
      </w:pPr>
      <w:r>
        <w:rPr>
          <w:rFonts w:ascii="Arial" w:hAnsi="Arial" w:cs="Arial"/>
          <w:sz w:val="20"/>
          <w:szCs w:val="20"/>
        </w:rPr>
        <w:t>Trata-se de despesa enquadrada em Registro de Preços nos termos do art. 82 da Lei Federal nº 14.133/21.</w:t>
      </w:r>
    </w:p>
    <w:p w14:paraId="47979954" w14:textId="77777777" w:rsidR="00A84F7F" w:rsidRPr="00D05B8E" w:rsidRDefault="00A84F7F">
      <w:pPr>
        <w:pStyle w:val="PargrafodaLista"/>
        <w:numPr>
          <w:ilvl w:val="1"/>
          <w:numId w:val="3"/>
        </w:numPr>
        <w:spacing w:after="0" w:line="259" w:lineRule="auto"/>
        <w:ind w:left="0" w:firstLine="0"/>
        <w:jc w:val="both"/>
        <w:rPr>
          <w:rFonts w:ascii="Arial" w:hAnsi="Arial" w:cs="Arial"/>
          <w:sz w:val="20"/>
          <w:szCs w:val="20"/>
        </w:rPr>
      </w:pPr>
      <w:r>
        <w:rPr>
          <w:rFonts w:ascii="Arial" w:hAnsi="Arial" w:cs="Arial"/>
          <w:sz w:val="20"/>
          <w:szCs w:val="20"/>
        </w:rPr>
        <w:t>Os casos omissos serão resolvidos pelas partes à luz da lei de licitações, aplicando-se os princípios da razoabilidade, proporcionalidade, legalidade, segurança jurídica dentre outros consagrados e essenciais à materialidade causadora da omissão.</w:t>
      </w:r>
    </w:p>
    <w:p w14:paraId="1DE1F972" w14:textId="77777777" w:rsidR="00A84F7F" w:rsidRPr="00D05B8E" w:rsidRDefault="00A84F7F" w:rsidP="00A84F7F">
      <w:pPr>
        <w:tabs>
          <w:tab w:val="left" w:pos="426"/>
          <w:tab w:val="left" w:pos="567"/>
        </w:tabs>
        <w:autoSpaceDE w:val="0"/>
        <w:autoSpaceDN w:val="0"/>
        <w:adjustRightInd w:val="0"/>
        <w:spacing w:after="0"/>
        <w:jc w:val="both"/>
        <w:rPr>
          <w:rFonts w:ascii="Arial" w:hAnsi="Arial" w:cs="Arial"/>
          <w:bCs/>
          <w:sz w:val="20"/>
          <w:szCs w:val="20"/>
        </w:rPr>
      </w:pPr>
    </w:p>
    <w:p w14:paraId="012B3A4C"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bCs/>
          <w:sz w:val="20"/>
          <w:szCs w:val="20"/>
        </w:rPr>
      </w:pPr>
      <w:r>
        <w:rPr>
          <w:rFonts w:ascii="Arial" w:hAnsi="Arial" w:cs="Arial"/>
          <w:b/>
          <w:bCs/>
          <w:sz w:val="20"/>
          <w:szCs w:val="20"/>
        </w:rPr>
        <w:lastRenderedPageBreak/>
        <w:t>DA SUBCONTRATAÇÃO</w:t>
      </w:r>
      <w:r>
        <w:rPr>
          <w:rFonts w:ascii="Arial" w:hAnsi="Arial" w:cs="Arial"/>
          <w:bCs/>
          <w:sz w:val="20"/>
          <w:szCs w:val="20"/>
        </w:rPr>
        <w:t>.</w:t>
      </w:r>
    </w:p>
    <w:p w14:paraId="72682BB4" w14:textId="77777777" w:rsidR="00A84F7F" w:rsidRPr="00D05B8E" w:rsidRDefault="00A84F7F">
      <w:pPr>
        <w:pStyle w:val="PargrafodaLista"/>
        <w:numPr>
          <w:ilvl w:val="1"/>
          <w:numId w:val="3"/>
        </w:numPr>
        <w:tabs>
          <w:tab w:val="left" w:pos="567"/>
        </w:tabs>
        <w:autoSpaceDE w:val="0"/>
        <w:autoSpaceDN w:val="0"/>
        <w:adjustRightInd w:val="0"/>
        <w:spacing w:after="0"/>
        <w:ind w:left="0" w:firstLine="0"/>
        <w:jc w:val="both"/>
        <w:rPr>
          <w:rFonts w:ascii="Arial" w:hAnsi="Arial" w:cs="Arial"/>
          <w:sz w:val="20"/>
          <w:szCs w:val="20"/>
        </w:rPr>
      </w:pPr>
      <w:r>
        <w:rPr>
          <w:rFonts w:ascii="Arial" w:hAnsi="Arial" w:cs="Arial"/>
          <w:sz w:val="20"/>
          <w:szCs w:val="20"/>
        </w:rPr>
        <w:t>Ressalvada a hipótese do item 18.2, fica vedada a subcontratação, cessão ou transferência parcial ou total do objeto desta Ata a terceiros, devendo a registrada fornecer o objeto eventualmente solicitados às suas expensas sem nenhum custo à Câmara.</w:t>
      </w:r>
    </w:p>
    <w:p w14:paraId="21619E24" w14:textId="77777777" w:rsidR="00A84F7F" w:rsidRPr="00D05B8E" w:rsidRDefault="00A84F7F">
      <w:pPr>
        <w:pStyle w:val="PargrafodaLista"/>
        <w:numPr>
          <w:ilvl w:val="1"/>
          <w:numId w:val="3"/>
        </w:numPr>
        <w:tabs>
          <w:tab w:val="left" w:pos="567"/>
        </w:tabs>
        <w:autoSpaceDE w:val="0"/>
        <w:autoSpaceDN w:val="0"/>
        <w:adjustRightInd w:val="0"/>
        <w:spacing w:after="0"/>
        <w:ind w:left="0" w:firstLine="0"/>
        <w:jc w:val="both"/>
        <w:rPr>
          <w:rFonts w:ascii="Arial" w:hAnsi="Arial" w:cs="Arial"/>
          <w:sz w:val="20"/>
          <w:szCs w:val="20"/>
        </w:rPr>
      </w:pPr>
      <w:r>
        <w:rPr>
          <w:rFonts w:ascii="Arial" w:hAnsi="Arial" w:cs="Arial"/>
          <w:sz w:val="20"/>
          <w:szCs w:val="20"/>
        </w:rPr>
        <w:t>É permitida a subcontratação do objeto mediante previa comunicação ao órgão gerenciador e sua efetiva anuência nos casos direcionados a cumprir os requisitos do inciso II do art. 48 da Lei Complementar nº 123/2006.</w:t>
      </w:r>
    </w:p>
    <w:p w14:paraId="38FC92EF" w14:textId="77777777" w:rsidR="00A84F7F" w:rsidRPr="00D05B8E" w:rsidRDefault="00A84F7F" w:rsidP="00A84F7F">
      <w:pPr>
        <w:tabs>
          <w:tab w:val="left" w:pos="426"/>
          <w:tab w:val="left" w:pos="567"/>
        </w:tabs>
        <w:autoSpaceDE w:val="0"/>
        <w:autoSpaceDN w:val="0"/>
        <w:adjustRightInd w:val="0"/>
        <w:spacing w:after="0"/>
        <w:jc w:val="both"/>
        <w:rPr>
          <w:rFonts w:ascii="Arial" w:hAnsi="Arial" w:cs="Arial"/>
          <w:sz w:val="20"/>
          <w:szCs w:val="20"/>
        </w:rPr>
      </w:pPr>
    </w:p>
    <w:p w14:paraId="4C9DBC15"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autoSpaceDE w:val="0"/>
        <w:autoSpaceDN w:val="0"/>
        <w:adjustRightInd w:val="0"/>
        <w:spacing w:after="0"/>
        <w:ind w:left="0" w:firstLine="0"/>
        <w:jc w:val="center"/>
        <w:rPr>
          <w:rFonts w:ascii="Arial" w:hAnsi="Arial" w:cs="Arial"/>
          <w:b/>
          <w:sz w:val="20"/>
          <w:szCs w:val="20"/>
        </w:rPr>
      </w:pPr>
      <w:r>
        <w:rPr>
          <w:rFonts w:ascii="Arial" w:hAnsi="Arial" w:cs="Arial"/>
          <w:b/>
          <w:sz w:val="20"/>
          <w:szCs w:val="20"/>
        </w:rPr>
        <w:t>DA SUBMISSÃO AOS PREÇOS REGISTRADOS.</w:t>
      </w:r>
    </w:p>
    <w:p w14:paraId="5A4542A0" w14:textId="18A9D9A0" w:rsidR="00A84F7F" w:rsidRPr="00D05B8E" w:rsidRDefault="002E3669">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 Câmara de Pedra Bonita poderá adquirir de outro fornecedor o objeto deste registro, sendo facultada à Administração a adoção de licitação específica, desde que motivada, conforme preceitua o art. 83 da Lei Federal nº 14.133/21.</w:t>
      </w:r>
    </w:p>
    <w:p w14:paraId="2E19DB87" w14:textId="77777777" w:rsidR="00A84F7F" w:rsidRPr="00D05B8E" w:rsidRDefault="00A84F7F" w:rsidP="00A84F7F">
      <w:pPr>
        <w:tabs>
          <w:tab w:val="left" w:pos="426"/>
          <w:tab w:val="left" w:pos="567"/>
        </w:tabs>
        <w:spacing w:after="0"/>
        <w:jc w:val="both"/>
        <w:rPr>
          <w:rFonts w:ascii="Arial" w:hAnsi="Arial" w:cs="Arial"/>
          <w:sz w:val="20"/>
          <w:szCs w:val="20"/>
        </w:rPr>
      </w:pPr>
    </w:p>
    <w:p w14:paraId="310796FF"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pacing w:after="0"/>
        <w:ind w:left="0" w:firstLine="0"/>
        <w:jc w:val="center"/>
        <w:rPr>
          <w:rFonts w:ascii="Arial" w:hAnsi="Arial" w:cs="Arial"/>
          <w:b/>
          <w:sz w:val="20"/>
          <w:szCs w:val="20"/>
        </w:rPr>
      </w:pPr>
      <w:r>
        <w:rPr>
          <w:rFonts w:ascii="Arial" w:hAnsi="Arial" w:cs="Arial"/>
          <w:b/>
          <w:sz w:val="20"/>
          <w:szCs w:val="20"/>
        </w:rPr>
        <w:t>DOS SETORES ADMINISTRATIVOS E CARONA.</w:t>
      </w:r>
    </w:p>
    <w:p w14:paraId="0B387D05"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Desde que devidamente justificada a vantagem e observados os requisitos do art. 86, § 2º, da Lei Federal nº 14.133/21, a presente Ata poderá ser utilizada por órgãos ou entidades não participantes (adesão), mediante anuência do órgão gerenciador e aceitação do fornecedor registrado.</w:t>
      </w:r>
    </w:p>
    <w:p w14:paraId="1120EE21" w14:textId="784A5753"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As aquisições por órgãos ou entidades aderentes não poderão exceder, por órgão ou entidade, a 50% (cinquenta por cento) dos quantitativos dos itens registrados nesta Ata, e o total das adesões não poderá exceder ao dobro do quantitativo de cada item registrado, independentemente do número de aderentes (art. 86, §§ 4º e 5º, da Lei Federal nº 14.133/21).</w:t>
      </w:r>
    </w:p>
    <w:p w14:paraId="375C1C24" w14:textId="0E941685" w:rsidR="00A84F7F" w:rsidRPr="00D05B8E" w:rsidRDefault="00A84F7F">
      <w:pPr>
        <w:pStyle w:val="PargrafodaLista"/>
        <w:numPr>
          <w:ilvl w:val="1"/>
          <w:numId w:val="3"/>
        </w:numPr>
        <w:tabs>
          <w:tab w:val="left" w:pos="567"/>
        </w:tabs>
        <w:snapToGrid w:val="0"/>
        <w:spacing w:after="0"/>
        <w:ind w:left="0" w:firstLine="0"/>
        <w:jc w:val="both"/>
        <w:rPr>
          <w:rFonts w:ascii="Arial" w:hAnsi="Arial" w:cs="Arial"/>
          <w:sz w:val="20"/>
          <w:szCs w:val="20"/>
        </w:rPr>
      </w:pPr>
      <w:r>
        <w:rPr>
          <w:rFonts w:ascii="Arial" w:hAnsi="Arial" w:cs="Arial"/>
          <w:sz w:val="20"/>
          <w:szCs w:val="20"/>
        </w:rPr>
        <w:t>O Departamento de Compras da Câmara de Pedra Bonita será o órgão responsável pelos atos de controle e Administração da Ata de Registro de Preços e indicará, sempre que solicitado pelos órgãos usuários, os fornecedores para os quais serão emitidos os pedidos, respeitando-se a ordem de registro e os quantitativos a serem adquiridos.</w:t>
      </w:r>
    </w:p>
    <w:p w14:paraId="63B054BD" w14:textId="77777777" w:rsidR="00A84F7F" w:rsidRPr="00D05B8E" w:rsidRDefault="00A84F7F" w:rsidP="00A84F7F">
      <w:pPr>
        <w:tabs>
          <w:tab w:val="left" w:pos="426"/>
          <w:tab w:val="left" w:pos="567"/>
        </w:tabs>
        <w:snapToGrid w:val="0"/>
        <w:spacing w:after="0"/>
        <w:jc w:val="both"/>
        <w:rPr>
          <w:rFonts w:ascii="Arial" w:hAnsi="Arial" w:cs="Arial"/>
          <w:sz w:val="20"/>
          <w:szCs w:val="20"/>
        </w:rPr>
      </w:pPr>
    </w:p>
    <w:p w14:paraId="7EAFB152"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snapToGrid w:val="0"/>
        <w:spacing w:after="0"/>
        <w:ind w:left="0" w:firstLine="0"/>
        <w:jc w:val="center"/>
        <w:rPr>
          <w:rFonts w:ascii="Arial" w:hAnsi="Arial" w:cs="Arial"/>
          <w:b/>
          <w:sz w:val="20"/>
          <w:szCs w:val="20"/>
        </w:rPr>
      </w:pPr>
      <w:r>
        <w:rPr>
          <w:rFonts w:ascii="Arial" w:hAnsi="Arial" w:cs="Arial"/>
          <w:b/>
          <w:sz w:val="20"/>
          <w:szCs w:val="20"/>
        </w:rPr>
        <w:t>DAS SANÇÕES.</w:t>
      </w:r>
    </w:p>
    <w:p w14:paraId="35328EC0" w14:textId="77777777" w:rsidR="00A84F7F" w:rsidRPr="00D05B8E" w:rsidRDefault="00A84F7F">
      <w:pPr>
        <w:pStyle w:val="PargrafodaLista"/>
        <w:numPr>
          <w:ilvl w:val="1"/>
          <w:numId w:val="3"/>
        </w:numPr>
        <w:tabs>
          <w:tab w:val="left" w:pos="567"/>
        </w:tabs>
        <w:autoSpaceDE w:val="0"/>
        <w:autoSpaceDN w:val="0"/>
        <w:adjustRightInd w:val="0"/>
        <w:spacing w:after="0"/>
        <w:ind w:left="0" w:firstLine="0"/>
        <w:jc w:val="both"/>
        <w:rPr>
          <w:rFonts w:ascii="Arial" w:hAnsi="Arial" w:cs="Arial"/>
          <w:sz w:val="20"/>
          <w:szCs w:val="20"/>
        </w:rPr>
      </w:pPr>
      <w:r>
        <w:rPr>
          <w:rFonts w:ascii="Arial" w:hAnsi="Arial" w:cs="Arial"/>
          <w:sz w:val="20"/>
          <w:szCs w:val="20"/>
        </w:rPr>
        <w:t>Ficam estabelecidos os seguintes percentuais de multas, aplicáveis quando do descumprimento assumidos:</w:t>
      </w:r>
    </w:p>
    <w:p w14:paraId="6F9B2E3E" w14:textId="77777777" w:rsidR="00A84F7F" w:rsidRPr="00D05B8E" w:rsidRDefault="00A84F7F">
      <w:pPr>
        <w:pStyle w:val="PargrafodaLista"/>
        <w:numPr>
          <w:ilvl w:val="2"/>
          <w:numId w:val="3"/>
        </w:numPr>
        <w:tabs>
          <w:tab w:val="left" w:pos="567"/>
        </w:tabs>
        <w:autoSpaceDE w:val="0"/>
        <w:autoSpaceDN w:val="0"/>
        <w:adjustRightInd w:val="0"/>
        <w:spacing w:after="0"/>
        <w:ind w:left="0" w:firstLine="0"/>
        <w:jc w:val="both"/>
        <w:rPr>
          <w:rFonts w:ascii="Arial" w:hAnsi="Arial" w:cs="Arial"/>
          <w:sz w:val="20"/>
          <w:szCs w:val="20"/>
        </w:rPr>
      </w:pPr>
      <w:r>
        <w:rPr>
          <w:rFonts w:ascii="Arial" w:hAnsi="Arial" w:cs="Arial"/>
          <w:sz w:val="20"/>
          <w:szCs w:val="20"/>
        </w:rPr>
        <w:t xml:space="preserve"> 0,5% (zero vírgula cinco por cento) por dia de atraso na entrega do objeto, ou por dia de atraso no cumprimento de obrigação assumida ou legal, até o 30º (trigésimo) dia, calculados sobre o valor de cada ordem de fornecimento não atendida;</w:t>
      </w:r>
    </w:p>
    <w:p w14:paraId="2F4A0034" w14:textId="77777777" w:rsidR="00A84F7F" w:rsidRPr="00D05B8E" w:rsidRDefault="00A84F7F">
      <w:pPr>
        <w:pStyle w:val="PargrafodaLista"/>
        <w:numPr>
          <w:ilvl w:val="2"/>
          <w:numId w:val="3"/>
        </w:numPr>
        <w:tabs>
          <w:tab w:val="left" w:pos="567"/>
        </w:tabs>
        <w:autoSpaceDE w:val="0"/>
        <w:autoSpaceDN w:val="0"/>
        <w:adjustRightInd w:val="0"/>
        <w:spacing w:after="0"/>
        <w:ind w:left="0" w:firstLine="0"/>
        <w:jc w:val="both"/>
        <w:rPr>
          <w:rFonts w:ascii="Arial" w:hAnsi="Arial" w:cs="Arial"/>
          <w:sz w:val="20"/>
          <w:szCs w:val="20"/>
        </w:rPr>
      </w:pPr>
      <w:r>
        <w:rPr>
          <w:rFonts w:ascii="Arial" w:hAnsi="Arial" w:cs="Arial"/>
          <w:sz w:val="20"/>
          <w:szCs w:val="20"/>
        </w:rPr>
        <w:t xml:space="preserve"> Até 10% (dez por cento) sobre o valor registrado e juros de 1% (um por cento) ao mês, incididos sobre o valor da multa, no caso de atraso superior à 30 (trinta) dias no fornecimento objeto de não cumprimento de obrigação legal, com a possível extinção do compromisso;</w:t>
      </w:r>
    </w:p>
    <w:p w14:paraId="44F69226" w14:textId="443AC650" w:rsidR="00A84F7F" w:rsidRPr="00D05B8E" w:rsidRDefault="00A84F7F">
      <w:pPr>
        <w:pStyle w:val="PargrafodaLista"/>
        <w:numPr>
          <w:ilvl w:val="2"/>
          <w:numId w:val="3"/>
        </w:numPr>
        <w:tabs>
          <w:tab w:val="left" w:pos="567"/>
        </w:tabs>
        <w:autoSpaceDE w:val="0"/>
        <w:autoSpaceDN w:val="0"/>
        <w:adjustRightInd w:val="0"/>
        <w:spacing w:after="0"/>
        <w:ind w:left="0" w:firstLine="0"/>
        <w:jc w:val="both"/>
        <w:rPr>
          <w:rFonts w:ascii="Arial" w:hAnsi="Arial" w:cs="Arial"/>
          <w:sz w:val="20"/>
          <w:szCs w:val="20"/>
        </w:rPr>
      </w:pPr>
      <w:r>
        <w:rPr>
          <w:rFonts w:ascii="Arial" w:hAnsi="Arial" w:cs="Arial"/>
          <w:sz w:val="20"/>
          <w:szCs w:val="20"/>
        </w:rPr>
        <w:t xml:space="preserve"> Até 30% (trinta por cento) sobre o valor do registro, na hipótese da compromissária fornecedora, injustificadamente, desistir do compromisso ou der causa a sua extinção, bem como nos demais casos de descumprimento das obrigações, quando a câmara em face da gravidade analisará os critérios de proporcionalidade e razoabilidade.</w:t>
      </w:r>
    </w:p>
    <w:p w14:paraId="42518BAE" w14:textId="77777777" w:rsidR="00A84F7F" w:rsidRPr="00D05B8E" w:rsidRDefault="00A84F7F">
      <w:pPr>
        <w:pStyle w:val="PargrafodaLista"/>
        <w:numPr>
          <w:ilvl w:val="1"/>
          <w:numId w:val="3"/>
        </w:numPr>
        <w:tabs>
          <w:tab w:val="left" w:pos="567"/>
        </w:tabs>
        <w:autoSpaceDE w:val="0"/>
        <w:autoSpaceDN w:val="0"/>
        <w:adjustRightInd w:val="0"/>
        <w:spacing w:after="0"/>
        <w:ind w:left="0" w:firstLine="0"/>
        <w:jc w:val="both"/>
        <w:rPr>
          <w:rFonts w:ascii="Arial" w:hAnsi="Arial" w:cs="Arial"/>
          <w:sz w:val="20"/>
          <w:szCs w:val="20"/>
        </w:rPr>
      </w:pPr>
      <w:r>
        <w:rPr>
          <w:rFonts w:ascii="Arial" w:hAnsi="Arial" w:cs="Arial"/>
          <w:sz w:val="20"/>
          <w:szCs w:val="20"/>
        </w:rPr>
        <w:t>O valor das multas aplicadas, poderá ser descontado de pagamentos devidos pela Câmara.</w:t>
      </w:r>
    </w:p>
    <w:p w14:paraId="4D685DD0" w14:textId="77777777" w:rsidR="00A84F7F" w:rsidRPr="00D05B8E" w:rsidRDefault="00A84F7F">
      <w:pPr>
        <w:pStyle w:val="PargrafodaLista"/>
        <w:numPr>
          <w:ilvl w:val="1"/>
          <w:numId w:val="3"/>
        </w:numPr>
        <w:tabs>
          <w:tab w:val="left" w:pos="567"/>
        </w:tabs>
        <w:autoSpaceDE w:val="0"/>
        <w:autoSpaceDN w:val="0"/>
        <w:adjustRightInd w:val="0"/>
        <w:spacing w:after="0"/>
        <w:ind w:left="0" w:firstLine="0"/>
        <w:jc w:val="both"/>
        <w:rPr>
          <w:rFonts w:ascii="Arial" w:hAnsi="Arial" w:cs="Arial"/>
          <w:sz w:val="20"/>
          <w:szCs w:val="20"/>
        </w:rPr>
      </w:pPr>
      <w:r>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37E3D8F8" w14:textId="32643545" w:rsidR="00A84F7F" w:rsidRPr="00D05B8E" w:rsidRDefault="00A84F7F">
      <w:pPr>
        <w:pStyle w:val="PargrafodaLista"/>
        <w:numPr>
          <w:ilvl w:val="1"/>
          <w:numId w:val="3"/>
        </w:numPr>
        <w:tabs>
          <w:tab w:val="left" w:pos="567"/>
        </w:tabs>
        <w:autoSpaceDE w:val="0"/>
        <w:autoSpaceDN w:val="0"/>
        <w:adjustRightInd w:val="0"/>
        <w:spacing w:after="0"/>
        <w:ind w:left="0" w:firstLine="0"/>
        <w:jc w:val="both"/>
        <w:rPr>
          <w:rFonts w:ascii="Arial" w:hAnsi="Arial" w:cs="Arial"/>
          <w:iCs/>
          <w:sz w:val="20"/>
          <w:szCs w:val="20"/>
        </w:rPr>
      </w:pPr>
      <w:r>
        <w:rPr>
          <w:rFonts w:ascii="Arial" w:hAnsi="Arial" w:cs="Arial"/>
          <w:sz w:val="20"/>
          <w:szCs w:val="20"/>
        </w:rPr>
        <w:t xml:space="preserve">A compromissária fornecedora que deixar de entregar documento exigido, apresentar documentação falsa, ensejar o retardamento da execução do objeto, falhar ou fraudar o fornecimento, comportar-se de modo inidôneo ou cometer fraude fiscal ficará sujeita, conforme a gravidade da conduta, à sanção de impedimento de licitar e contratar no âmbito da Administração Pública direta e indireta do Município, pelo prazo de até 3 (três) anos, ou à declaração de inidoneidade para licitar ou </w:t>
      </w:r>
      <w:r>
        <w:rPr>
          <w:rFonts w:ascii="Arial" w:hAnsi="Arial" w:cs="Arial"/>
          <w:sz w:val="20"/>
          <w:szCs w:val="20"/>
        </w:rPr>
        <w:lastRenderedPageBreak/>
        <w:t>contratar, pelo prazo de 3 (três) a 6 (seis) anos, nos termos do art. 156, §§ 4º e 5º, da Lei Federal nº 14.133/21, sem prejuízo das multas previstas neste documento e demais cominações legais.</w:t>
      </w:r>
    </w:p>
    <w:p w14:paraId="3B0764DB" w14:textId="7A5F84E4" w:rsidR="00A84F7F" w:rsidRPr="00D05B8E" w:rsidRDefault="00A84F7F">
      <w:pPr>
        <w:pStyle w:val="PargrafodaLista"/>
        <w:numPr>
          <w:ilvl w:val="1"/>
          <w:numId w:val="3"/>
        </w:numPr>
        <w:tabs>
          <w:tab w:val="left" w:pos="567"/>
        </w:tabs>
        <w:autoSpaceDE w:val="0"/>
        <w:autoSpaceDN w:val="0"/>
        <w:adjustRightInd w:val="0"/>
        <w:spacing w:after="0"/>
        <w:ind w:left="0" w:firstLine="0"/>
        <w:jc w:val="both"/>
        <w:rPr>
          <w:rFonts w:ascii="Arial" w:hAnsi="Arial" w:cs="Arial"/>
          <w:iCs/>
          <w:sz w:val="20"/>
          <w:szCs w:val="20"/>
        </w:rPr>
      </w:pPr>
      <w:r>
        <w:rPr>
          <w:rFonts w:ascii="Arial" w:hAnsi="Arial" w:cs="Arial"/>
          <w:sz w:val="20"/>
          <w:szCs w:val="20"/>
        </w:rPr>
        <w:t xml:space="preserve">Em todas as situações que couberem as sanções administrativas, será observado o regramento previsto nos artigos 155 e 156 da Lei Federal nº 14.133/21, sendo assegurado ao sancionado o direito ao contraditório e ampla defesa nos termos dos art. 157 e 158 da Lei Federal nº 14.133/21 </w:t>
      </w:r>
    </w:p>
    <w:p w14:paraId="25B4F955" w14:textId="77777777" w:rsidR="00A84F7F" w:rsidRPr="00D05B8E" w:rsidRDefault="00A84F7F" w:rsidP="00A84F7F">
      <w:pPr>
        <w:tabs>
          <w:tab w:val="left" w:pos="426"/>
          <w:tab w:val="left" w:pos="567"/>
        </w:tabs>
        <w:autoSpaceDE w:val="0"/>
        <w:autoSpaceDN w:val="0"/>
        <w:adjustRightInd w:val="0"/>
        <w:spacing w:after="0"/>
        <w:jc w:val="both"/>
        <w:rPr>
          <w:rFonts w:ascii="Arial" w:hAnsi="Arial" w:cs="Arial"/>
          <w:iCs/>
          <w:sz w:val="20"/>
          <w:szCs w:val="20"/>
        </w:rPr>
      </w:pPr>
    </w:p>
    <w:p w14:paraId="2ACDE834"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autoSpaceDE w:val="0"/>
        <w:autoSpaceDN w:val="0"/>
        <w:adjustRightInd w:val="0"/>
        <w:spacing w:after="0"/>
        <w:ind w:left="0" w:firstLine="0"/>
        <w:jc w:val="center"/>
        <w:rPr>
          <w:rFonts w:ascii="Arial" w:hAnsi="Arial" w:cs="Arial"/>
          <w:b/>
          <w:sz w:val="20"/>
          <w:szCs w:val="20"/>
        </w:rPr>
      </w:pPr>
      <w:r>
        <w:rPr>
          <w:rFonts w:ascii="Arial" w:hAnsi="Arial" w:cs="Arial"/>
          <w:b/>
          <w:sz w:val="20"/>
          <w:szCs w:val="20"/>
        </w:rPr>
        <w:t>DA EXTINÇÃO CONTRATUAL.</w:t>
      </w:r>
    </w:p>
    <w:p w14:paraId="3851E0D1"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O registro de preços e os contratos dele decorrentes poderão ser extintos:</w:t>
      </w:r>
    </w:p>
    <w:p w14:paraId="382A882B" w14:textId="48BB2727" w:rsidR="00A84F7F" w:rsidRPr="00D05B8E" w:rsidRDefault="00A84F7F">
      <w:pPr>
        <w:pStyle w:val="PargrafodaLista"/>
        <w:numPr>
          <w:ilvl w:val="2"/>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 Por ato unilateral e escrito da Câmara nos casos enumerados nos incisos I a IX, do artigo 137 da Lei Federal nº 14.133/21.</w:t>
      </w:r>
    </w:p>
    <w:p w14:paraId="52B6B615" w14:textId="77777777" w:rsidR="00A84F7F" w:rsidRPr="00D05B8E" w:rsidRDefault="00A84F7F">
      <w:pPr>
        <w:pStyle w:val="PargrafodaLista"/>
        <w:numPr>
          <w:ilvl w:val="2"/>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 Por acordo entre as partes, reduzido a termo conforme inciso II do art. 138 da Lei Federal nº 14.133/21.</w:t>
      </w:r>
    </w:p>
    <w:p w14:paraId="46742303" w14:textId="77777777" w:rsidR="00A84F7F" w:rsidRPr="00D05B8E" w:rsidRDefault="00A84F7F">
      <w:pPr>
        <w:pStyle w:val="PargrafodaLista"/>
        <w:numPr>
          <w:ilvl w:val="2"/>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 Por determinação arbitral ou por decisão judicial na forma legal, diante do disposto no inciso III do art. 138 da Lei Federal nº 14.133/21;</w:t>
      </w:r>
    </w:p>
    <w:p w14:paraId="70700CB1"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Os casos de extinção contratual deverão ser formalmente motivados, assegurada a observância dos princípios do contraditório e da ampla defesa, inclusive com vistas franqueadas ao interessado sobre assuntos de sua demanda.</w:t>
      </w:r>
    </w:p>
    <w:p w14:paraId="15A3E401" w14:textId="77777777" w:rsidR="00A84F7F" w:rsidRPr="00D05B8E" w:rsidRDefault="00A84F7F" w:rsidP="00A84F7F">
      <w:pPr>
        <w:tabs>
          <w:tab w:val="left" w:pos="567"/>
        </w:tabs>
        <w:spacing w:after="0"/>
        <w:jc w:val="both"/>
        <w:rPr>
          <w:rFonts w:ascii="Arial" w:hAnsi="Arial" w:cs="Arial"/>
          <w:sz w:val="20"/>
          <w:szCs w:val="20"/>
        </w:rPr>
      </w:pPr>
    </w:p>
    <w:p w14:paraId="4B6EBE06" w14:textId="77777777" w:rsidR="00A84F7F" w:rsidRPr="00D05B8E" w:rsidRDefault="00A84F7F">
      <w:pPr>
        <w:pStyle w:val="PargrafodaLista"/>
        <w:numPr>
          <w:ilvl w:val="0"/>
          <w:numId w:val="3"/>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FISCALIZAÇÃO.</w:t>
      </w:r>
    </w:p>
    <w:p w14:paraId="727CC6D7"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A fiscalização do compromisso compete aos órgãos requisitantes </w:t>
      </w:r>
      <w:r>
        <w:rPr>
          <w:rFonts w:ascii="Arial" w:hAnsi="Arial" w:cs="Arial"/>
          <w:bCs/>
          <w:sz w:val="20"/>
          <w:szCs w:val="20"/>
        </w:rPr>
        <w:t xml:space="preserve">que na qualidade de fiscal técnico será responsável por aferir as condições de entrega e fornecimento. </w:t>
      </w:r>
    </w:p>
    <w:p w14:paraId="37E51E11"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 xml:space="preserve">Em caso de impedimento, ordem de paralisação ou suspensão do compromisso, o cronograma de fornecimento será prorrogado automaticamente pelo tempo correspondente, anotadas tais circunstâncias mediante simples apostila. </w:t>
      </w:r>
    </w:p>
    <w:p w14:paraId="6BBF44AB" w14:textId="354D723B"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As comunicações entre a Câmara e a fornecedora devem ser realizadas por escrito sempre que o ato exigir tal formalidade, admitindo-se o uso de mensagem eletrônica para esse fim.</w:t>
      </w:r>
    </w:p>
    <w:p w14:paraId="23BA53CD" w14:textId="69FF390D"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Após a assinatura do compromisso a Câmara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fornecedora, quando houver, do método de aferição dos resultados e das sanções aplicáveis, dentre outros.</w:t>
      </w:r>
    </w:p>
    <w:p w14:paraId="3E2DA6BB"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O fiscal técnico do compromisso acompanhará sua execução, para que sejam cumpridas todas as condições aqui estabelecidas, de modo a assegurar os melhores resultados para a Administração.</w:t>
      </w:r>
    </w:p>
    <w:p w14:paraId="786223CE"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Serão anotadas no histórico de gerenciamento do compromisso todas as ocorrências relacionadas à execução do Contrato, com a descrição do que for necessário para a regularização das faltas ou dos defeitos observados;</w:t>
      </w:r>
    </w:p>
    <w:p w14:paraId="680487CD"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hyperlink r:id="rId21" w:anchor="art22" w:history="1"/>
      <w:r>
        <w:rPr>
          <w:rFonts w:ascii="Arial" w:hAnsi="Arial" w:cs="Arial"/>
          <w:sz w:val="20"/>
          <w:szCs w:val="20"/>
        </w:rPr>
        <w:t>Identificada qualquer inexatidão ou irregularidade serão emitidas notificações para a correção da execução do Contrato, determinando prazo para a correção;</w:t>
      </w:r>
    </w:p>
    <w:p w14:paraId="10DAA7F4"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O fiscal informará ao gestor da Administração, em tempo hábil, a situação que demandar decisão ou adoção de medidas que ultrapassem sua competência, para que adote as medidas necessárias e saneadoras, se for o caso.</w:t>
      </w:r>
    </w:p>
    <w:p w14:paraId="2F6A055F"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No caso de ocorrências que possam inviabilizar a entrega ou fornecimento nas datas aprazadas, o fiscal técnico comunicará o fato imediatamente ao seu gestor par adoção das medidas cabíveis.</w:t>
      </w:r>
    </w:p>
    <w:p w14:paraId="115CDD2A"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O fiscal técnico comunicará ao gestor, em tempo hábil, o término do Contrato sob sua responsabilidade, com vistas à renovação tempestiva ou à prorrogação pertinente.</w:t>
      </w:r>
    </w:p>
    <w:p w14:paraId="329D4AF5"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O fiscal verificará a manutenção das condições de habilitação da compromissária, acompanhará o empenho, o pagamento, as garantias, as glosas e a formalização de apostilamento e termos aditivos, solicitando quaisquer documentos comprobatórios pertinentes, caso seja necessário.</w:t>
      </w:r>
    </w:p>
    <w:p w14:paraId="57516368"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lastRenderedPageBreak/>
        <w:t>Caso ocorram descumprimento das obrigações assumidas, o fiscal administrativo atuará tempestivamente na solução do problema, reportando ao gestor para que tome as providências cabíveis, quando ultrapassar a sua competência.</w:t>
      </w:r>
    </w:p>
    <w:p w14:paraId="685F74C8"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O gestor coordenará a atualização do processo de acompanhamento e fiscalização do compromisso contendo todos os registros formais da execução no histórico de gerenciamento,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310FFAFE"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O gestor acompanhará os registros realizados pelos fiscais do Contrato, de todas as ocorrências relacionadas ao fornecimento e as medidas adotadas, informando, se for o caso, à autoridade superior àquelas que ultrapassarem a sua competência.</w:t>
      </w:r>
    </w:p>
    <w:p w14:paraId="4D1CB00C" w14:textId="77777777" w:rsidR="00A84F7F" w:rsidRPr="00D05B8E" w:rsidRDefault="00A84F7F">
      <w:pPr>
        <w:pStyle w:val="PargrafodaLista"/>
        <w:numPr>
          <w:ilvl w:val="1"/>
          <w:numId w:val="3"/>
        </w:numPr>
        <w:tabs>
          <w:tab w:val="left" w:pos="567"/>
          <w:tab w:val="left" w:pos="851"/>
        </w:tabs>
        <w:spacing w:after="0"/>
        <w:ind w:left="0" w:firstLine="0"/>
        <w:jc w:val="both"/>
        <w:rPr>
          <w:rFonts w:ascii="Arial" w:hAnsi="Arial" w:cs="Arial"/>
          <w:sz w:val="20"/>
          <w:szCs w:val="20"/>
        </w:rPr>
      </w:pPr>
      <w:r>
        <w:rPr>
          <w:rFonts w:ascii="Arial" w:hAnsi="Arial" w:cs="Arial"/>
          <w:sz w:val="20"/>
          <w:szCs w:val="20"/>
        </w:rPr>
        <w:t>O gestor emitirá documento comprobatório da avaliação realizada pelos fiscais técnico, administrativo e setorial quanto ao cumprimento de obrigações assumidas pelo fornecedor, com menção ao seu desempenho, baseado nos indicadores objetivamente definidos e aferidos, e a eventuais penalidades aplicadas, devendo constar no cadastro de atesto o cumprimento ou descumprimento das obrigações.</w:t>
      </w:r>
    </w:p>
    <w:p w14:paraId="609AAB07" w14:textId="77777777" w:rsidR="00A84F7F" w:rsidRPr="00D05B8E" w:rsidRDefault="00A84F7F">
      <w:pPr>
        <w:pStyle w:val="PargrafodaLista"/>
        <w:numPr>
          <w:ilvl w:val="1"/>
          <w:numId w:val="3"/>
        </w:numPr>
        <w:tabs>
          <w:tab w:val="left" w:pos="709"/>
          <w:tab w:val="left" w:pos="851"/>
        </w:tabs>
        <w:spacing w:after="0"/>
        <w:ind w:left="0" w:firstLine="0"/>
        <w:jc w:val="both"/>
        <w:rPr>
          <w:rFonts w:ascii="Arial" w:hAnsi="Arial" w:cs="Arial"/>
          <w:sz w:val="20"/>
          <w:szCs w:val="20"/>
        </w:rPr>
      </w:pPr>
      <w:r>
        <w:rPr>
          <w:rFonts w:ascii="Arial" w:hAnsi="Arial" w:cs="Arial"/>
          <w:sz w:val="20"/>
          <w:szCs w:val="20"/>
        </w:rPr>
        <w:t>O gestor tomará providências para a formalização de processo administrativo de responsabilização para fins de aplicação de sanções, a ser conduzido pela comissão de que trata o art. 158 da Lei nº 14.133/21.</w:t>
      </w:r>
    </w:p>
    <w:p w14:paraId="28A01040" w14:textId="77777777" w:rsidR="00A84F7F" w:rsidRPr="00D05B8E" w:rsidRDefault="00A84F7F">
      <w:pPr>
        <w:pStyle w:val="PargrafodaLista"/>
        <w:numPr>
          <w:ilvl w:val="1"/>
          <w:numId w:val="3"/>
        </w:numPr>
        <w:tabs>
          <w:tab w:val="left" w:pos="709"/>
          <w:tab w:val="left" w:pos="851"/>
        </w:tabs>
        <w:spacing w:after="0"/>
        <w:ind w:left="0" w:firstLine="0"/>
        <w:jc w:val="both"/>
        <w:rPr>
          <w:rFonts w:ascii="Arial" w:hAnsi="Arial" w:cs="Arial"/>
          <w:sz w:val="20"/>
          <w:szCs w:val="20"/>
        </w:rPr>
      </w:pPr>
      <w:r>
        <w:rPr>
          <w:rFonts w:ascii="Arial" w:hAnsi="Arial" w:cs="Arial"/>
          <w:sz w:val="20"/>
          <w:szCs w:val="20"/>
        </w:rPr>
        <w:t>O gestor elaborará relatório final com informações sobre a consecução dos objetivos que tenham justificado a contratação e eventuais condutas a serem adotadas para o aprimoramento das atividades da Administração.</w:t>
      </w:r>
    </w:p>
    <w:p w14:paraId="1F9C1F86" w14:textId="77777777" w:rsidR="00A84F7F" w:rsidRPr="00D05B8E" w:rsidRDefault="00A84F7F" w:rsidP="00A84F7F">
      <w:pPr>
        <w:tabs>
          <w:tab w:val="left" w:pos="567"/>
          <w:tab w:val="left" w:pos="851"/>
        </w:tabs>
        <w:spacing w:after="0"/>
        <w:jc w:val="both"/>
        <w:rPr>
          <w:rFonts w:ascii="Arial" w:hAnsi="Arial" w:cs="Arial"/>
          <w:sz w:val="20"/>
          <w:szCs w:val="20"/>
        </w:rPr>
      </w:pPr>
    </w:p>
    <w:p w14:paraId="43721AF7" w14:textId="77777777" w:rsidR="00A84F7F" w:rsidRPr="00D05B8E" w:rsidRDefault="00A84F7F">
      <w:pPr>
        <w:pStyle w:val="PargrafodaLista"/>
        <w:numPr>
          <w:ilvl w:val="0"/>
          <w:numId w:val="3"/>
        </w:numPr>
        <w:pBdr>
          <w:top w:val="double" w:sz="4" w:space="1" w:color="auto"/>
          <w:bottom w:val="double" w:sz="4" w:space="2" w:color="auto"/>
        </w:pBdr>
        <w:tabs>
          <w:tab w:val="left" w:pos="567"/>
          <w:tab w:val="left" w:pos="851"/>
        </w:tabs>
        <w:spacing w:after="0"/>
        <w:ind w:left="0" w:firstLine="142"/>
        <w:jc w:val="center"/>
        <w:rPr>
          <w:rFonts w:ascii="Arial" w:hAnsi="Arial" w:cs="Arial"/>
          <w:b/>
          <w:sz w:val="20"/>
          <w:szCs w:val="20"/>
        </w:rPr>
      </w:pPr>
      <w:r>
        <w:rPr>
          <w:rFonts w:ascii="Arial" w:hAnsi="Arial" w:cs="Arial"/>
          <w:b/>
          <w:sz w:val="20"/>
          <w:szCs w:val="20"/>
        </w:rPr>
        <w:t>DA RESERVA DE CARGOS PARA PESSOAS COM DEFICIÊNCIA.</w:t>
      </w:r>
    </w:p>
    <w:p w14:paraId="0B8153EB" w14:textId="77777777"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A compromissária fornecedora assume perante a Administração o compromisso de cumprir, durante todo o período de execução do Contrato, a reserva de cargos prevista em lei para pessoa com deficiência, para reabilitado da Previdência Social ou para aprendiz, bem como as reservas de cargos previstas na legislação, conforme disposto no art. 116 da Lei Federal nº 14.133/21.</w:t>
      </w:r>
    </w:p>
    <w:p w14:paraId="7B7D1E35" w14:textId="77777777" w:rsidR="00A84F7F" w:rsidRPr="00D05B8E" w:rsidRDefault="00A84F7F" w:rsidP="00A84F7F">
      <w:pPr>
        <w:tabs>
          <w:tab w:val="left" w:pos="426"/>
          <w:tab w:val="left" w:pos="567"/>
        </w:tabs>
        <w:spacing w:after="0"/>
        <w:jc w:val="both"/>
        <w:rPr>
          <w:rFonts w:ascii="Arial" w:hAnsi="Arial" w:cs="Arial"/>
          <w:sz w:val="20"/>
          <w:szCs w:val="20"/>
        </w:rPr>
      </w:pPr>
    </w:p>
    <w:p w14:paraId="09FCCE2B" w14:textId="77777777" w:rsidR="00A84F7F" w:rsidRPr="00D05B8E" w:rsidRDefault="00A84F7F">
      <w:pPr>
        <w:pStyle w:val="PargrafodaLista"/>
        <w:numPr>
          <w:ilvl w:val="0"/>
          <w:numId w:val="3"/>
        </w:numPr>
        <w:pBdr>
          <w:top w:val="double" w:sz="4" w:space="1" w:color="auto"/>
          <w:bottom w:val="double" w:sz="4" w:space="1" w:color="auto"/>
        </w:pBdr>
        <w:tabs>
          <w:tab w:val="left" w:pos="426"/>
          <w:tab w:val="left" w:pos="567"/>
        </w:tabs>
        <w:autoSpaceDE w:val="0"/>
        <w:autoSpaceDN w:val="0"/>
        <w:adjustRightInd w:val="0"/>
        <w:spacing w:after="0"/>
        <w:ind w:left="0" w:firstLine="0"/>
        <w:jc w:val="center"/>
        <w:rPr>
          <w:rFonts w:ascii="Arial" w:hAnsi="Arial" w:cs="Arial"/>
          <w:b/>
          <w:bCs/>
          <w:sz w:val="20"/>
          <w:szCs w:val="20"/>
        </w:rPr>
      </w:pPr>
      <w:r>
        <w:rPr>
          <w:rFonts w:ascii="Arial" w:hAnsi="Arial" w:cs="Arial"/>
          <w:b/>
          <w:bCs/>
          <w:sz w:val="20"/>
          <w:szCs w:val="20"/>
        </w:rPr>
        <w:t>DO FORO.</w:t>
      </w:r>
    </w:p>
    <w:p w14:paraId="427E054A" w14:textId="4349F17E" w:rsidR="00A84F7F" w:rsidRPr="00D05B8E" w:rsidRDefault="00A84F7F">
      <w:pPr>
        <w:pStyle w:val="PargrafodaLista"/>
        <w:numPr>
          <w:ilvl w:val="1"/>
          <w:numId w:val="3"/>
        </w:numPr>
        <w:tabs>
          <w:tab w:val="left" w:pos="567"/>
        </w:tabs>
        <w:spacing w:after="0"/>
        <w:ind w:left="0" w:firstLine="0"/>
        <w:jc w:val="both"/>
        <w:rPr>
          <w:rFonts w:ascii="Arial" w:hAnsi="Arial" w:cs="Arial"/>
          <w:sz w:val="20"/>
          <w:szCs w:val="20"/>
        </w:rPr>
      </w:pPr>
      <w:r>
        <w:rPr>
          <w:rFonts w:ascii="Arial" w:hAnsi="Arial" w:cs="Arial"/>
          <w:sz w:val="20"/>
          <w:szCs w:val="20"/>
        </w:rPr>
        <w:t>Fica eleito o foro da Comarca de Abre Campo, MG, como competente para conhecer e dirimir quaisquer dúvidas ou questões resultantes desta ata, com renúncia a qualquer outro, por mais especial ou privilegiado que seja ou se torne.</w:t>
      </w:r>
    </w:p>
    <w:p w14:paraId="779DAE2A" w14:textId="77777777" w:rsidR="00A84F7F" w:rsidRDefault="00A84F7F" w:rsidP="00A84F7F">
      <w:pPr>
        <w:tabs>
          <w:tab w:val="left" w:pos="426"/>
          <w:tab w:val="left" w:pos="567"/>
        </w:tabs>
        <w:spacing w:after="0"/>
        <w:jc w:val="both"/>
        <w:rPr>
          <w:rFonts w:ascii="Arial" w:hAnsi="Arial" w:cs="Arial"/>
          <w:sz w:val="20"/>
          <w:szCs w:val="20"/>
        </w:rPr>
      </w:pPr>
    </w:p>
    <w:p w14:paraId="772F69A1" w14:textId="77777777" w:rsidR="00A84F7F" w:rsidRPr="00D05B8E" w:rsidRDefault="00A84F7F" w:rsidP="00A84F7F">
      <w:pPr>
        <w:tabs>
          <w:tab w:val="left" w:pos="426"/>
          <w:tab w:val="left" w:pos="567"/>
        </w:tabs>
        <w:spacing w:after="0"/>
        <w:jc w:val="both"/>
        <w:rPr>
          <w:rFonts w:ascii="Arial" w:hAnsi="Arial" w:cs="Arial"/>
          <w:sz w:val="20"/>
          <w:szCs w:val="20"/>
        </w:rPr>
      </w:pPr>
      <w:r>
        <w:rPr>
          <w:rFonts w:ascii="Arial" w:hAnsi="Arial" w:cs="Arial"/>
          <w:sz w:val="20"/>
          <w:szCs w:val="20"/>
        </w:rPr>
        <w:tab/>
        <w:t>E, por estarem justos e contratados, firmam o presente instrumento, para que produza seus legais e jurídicos efeitos, prometendo-se por si ou seus sucessores ao fiel cumprimento do que neste instrumento está pactuado.</w:t>
      </w:r>
    </w:p>
    <w:p w14:paraId="70F446BD" w14:textId="77777777" w:rsidR="00A84F7F" w:rsidRPr="00D05B8E" w:rsidRDefault="00A84F7F" w:rsidP="00A84F7F">
      <w:pPr>
        <w:tabs>
          <w:tab w:val="left" w:pos="426"/>
          <w:tab w:val="left" w:pos="567"/>
        </w:tabs>
        <w:spacing w:after="0"/>
        <w:jc w:val="both"/>
        <w:rPr>
          <w:rFonts w:ascii="Arial" w:hAnsi="Arial" w:cs="Arial"/>
          <w:sz w:val="20"/>
          <w:szCs w:val="20"/>
        </w:rPr>
      </w:pPr>
    </w:p>
    <w:p w14:paraId="664AA73C" w14:textId="0A8B5682" w:rsidR="00A84F7F" w:rsidRPr="00D05B8E" w:rsidRDefault="00A84F7F" w:rsidP="00A84F7F">
      <w:pPr>
        <w:tabs>
          <w:tab w:val="left" w:pos="426"/>
          <w:tab w:val="left" w:pos="567"/>
          <w:tab w:val="left" w:pos="851"/>
        </w:tabs>
        <w:spacing w:after="0"/>
        <w:jc w:val="both"/>
        <w:rPr>
          <w:rFonts w:ascii="Arial" w:hAnsi="Arial" w:cs="Arial"/>
          <w:sz w:val="20"/>
          <w:szCs w:val="20"/>
        </w:rPr>
      </w:pPr>
      <w:r>
        <w:rPr>
          <w:rFonts w:ascii="Arial" w:hAnsi="Arial" w:cs="Arial"/>
          <w:sz w:val="20"/>
          <w:szCs w:val="20"/>
        </w:rPr>
        <w:tab/>
        <w:t>Pedra Bonita, MG _______ de _________________ de 2026.</w:t>
      </w:r>
    </w:p>
    <w:p w14:paraId="58FE9C43" w14:textId="77777777" w:rsidR="00A84F7F" w:rsidRPr="00D05B8E" w:rsidRDefault="00A84F7F" w:rsidP="00A84F7F">
      <w:pPr>
        <w:tabs>
          <w:tab w:val="left" w:pos="426"/>
          <w:tab w:val="left" w:pos="567"/>
        </w:tabs>
        <w:spacing w:after="0"/>
        <w:jc w:val="both"/>
        <w:rPr>
          <w:rFonts w:ascii="Arial" w:hAnsi="Arial" w:cs="Arial"/>
          <w:sz w:val="20"/>
          <w:szCs w:val="20"/>
        </w:rPr>
      </w:pPr>
    </w:p>
    <w:p w14:paraId="3ABD8CA8" w14:textId="77777777" w:rsidR="00A84F7F" w:rsidRPr="00D05B8E" w:rsidRDefault="00A84F7F" w:rsidP="00A84F7F">
      <w:pPr>
        <w:tabs>
          <w:tab w:val="left" w:pos="426"/>
          <w:tab w:val="left" w:pos="567"/>
        </w:tabs>
        <w:spacing w:after="0"/>
        <w:jc w:val="center"/>
        <w:rPr>
          <w:rFonts w:ascii="Arial" w:hAnsi="Arial" w:cs="Arial"/>
          <w:sz w:val="20"/>
          <w:szCs w:val="20"/>
        </w:rPr>
      </w:pPr>
      <w:r>
        <w:rPr>
          <w:rFonts w:ascii="Arial" w:hAnsi="Arial" w:cs="Arial"/>
          <w:sz w:val="20"/>
          <w:szCs w:val="20"/>
        </w:rPr>
        <w:t>________________________________________________</w:t>
      </w:r>
    </w:p>
    <w:p w14:paraId="14C9EC77" w14:textId="0E88106F" w:rsidR="00A84F7F" w:rsidRPr="00D05B8E" w:rsidRDefault="00A84F7F" w:rsidP="00A84F7F">
      <w:pPr>
        <w:tabs>
          <w:tab w:val="left" w:pos="426"/>
          <w:tab w:val="left" w:pos="567"/>
        </w:tabs>
        <w:spacing w:after="0"/>
        <w:jc w:val="center"/>
        <w:rPr>
          <w:rFonts w:ascii="Arial" w:hAnsi="Arial" w:cs="Arial"/>
          <w:sz w:val="20"/>
          <w:szCs w:val="20"/>
        </w:rPr>
      </w:pPr>
      <w:r>
        <w:rPr>
          <w:rFonts w:ascii="Arial" w:hAnsi="Arial" w:cs="Arial"/>
          <w:sz w:val="20"/>
          <w:szCs w:val="20"/>
        </w:rPr>
        <w:t>CÂMARA MUNICIPAL DE PEDRA BONITA</w:t>
      </w:r>
    </w:p>
    <w:p w14:paraId="21814622" w14:textId="77777777" w:rsidR="00A84F7F" w:rsidRPr="00D05B8E" w:rsidRDefault="00A84F7F" w:rsidP="00A84F7F">
      <w:pPr>
        <w:tabs>
          <w:tab w:val="left" w:pos="426"/>
          <w:tab w:val="left" w:pos="567"/>
        </w:tabs>
        <w:spacing w:after="0"/>
        <w:ind w:left="3"/>
        <w:jc w:val="center"/>
        <w:rPr>
          <w:rFonts w:ascii="Arial" w:hAnsi="Arial" w:cs="Arial"/>
          <w:sz w:val="20"/>
          <w:szCs w:val="20"/>
        </w:rPr>
      </w:pPr>
      <w:r>
        <w:rPr>
          <w:rFonts w:ascii="Arial" w:hAnsi="Arial" w:cs="Arial"/>
          <w:sz w:val="20"/>
          <w:szCs w:val="20"/>
        </w:rPr>
        <w:t>ÓRGÃO GERENCIADOR</w:t>
      </w:r>
    </w:p>
    <w:p w14:paraId="776C42F7" w14:textId="77777777" w:rsidR="00A84F7F" w:rsidRPr="00D05B8E" w:rsidRDefault="00A84F7F" w:rsidP="00A84F7F">
      <w:pPr>
        <w:tabs>
          <w:tab w:val="left" w:pos="426"/>
          <w:tab w:val="left" w:pos="567"/>
        </w:tabs>
        <w:spacing w:after="0"/>
        <w:jc w:val="center"/>
        <w:rPr>
          <w:rFonts w:ascii="Arial" w:hAnsi="Arial" w:cs="Arial"/>
          <w:sz w:val="20"/>
          <w:szCs w:val="20"/>
        </w:rPr>
      </w:pPr>
    </w:p>
    <w:p w14:paraId="0F51FBEA" w14:textId="77777777" w:rsidR="00A84F7F" w:rsidRPr="00D05B8E" w:rsidRDefault="00A84F7F" w:rsidP="00A84F7F">
      <w:pPr>
        <w:tabs>
          <w:tab w:val="left" w:pos="426"/>
          <w:tab w:val="left" w:pos="567"/>
        </w:tabs>
        <w:spacing w:after="0"/>
        <w:jc w:val="center"/>
        <w:rPr>
          <w:rFonts w:ascii="Arial" w:hAnsi="Arial" w:cs="Arial"/>
          <w:sz w:val="20"/>
          <w:szCs w:val="20"/>
        </w:rPr>
      </w:pPr>
      <w:r>
        <w:rPr>
          <w:rFonts w:ascii="Arial" w:hAnsi="Arial" w:cs="Arial"/>
          <w:sz w:val="20"/>
          <w:szCs w:val="20"/>
        </w:rPr>
        <w:t>__________________________________</w:t>
      </w:r>
    </w:p>
    <w:p w14:paraId="5739EEFD" w14:textId="77777777" w:rsidR="00A84F7F" w:rsidRPr="00D05B8E" w:rsidRDefault="00A84F7F" w:rsidP="00A84F7F">
      <w:pPr>
        <w:tabs>
          <w:tab w:val="left" w:pos="426"/>
          <w:tab w:val="left" w:pos="567"/>
        </w:tabs>
        <w:spacing w:after="0"/>
        <w:jc w:val="center"/>
        <w:rPr>
          <w:rFonts w:ascii="Arial" w:hAnsi="Arial" w:cs="Arial"/>
          <w:sz w:val="20"/>
          <w:szCs w:val="20"/>
        </w:rPr>
      </w:pPr>
      <w:r>
        <w:rPr>
          <w:rFonts w:ascii="Arial" w:hAnsi="Arial" w:cs="Arial"/>
          <w:sz w:val="20"/>
          <w:szCs w:val="20"/>
        </w:rPr>
        <w:t>EMPRESA REGISTRADA</w:t>
      </w:r>
    </w:p>
    <w:p w14:paraId="6492357A" w14:textId="77777777" w:rsidR="00A84F7F" w:rsidRPr="00D05B8E" w:rsidRDefault="00A84F7F" w:rsidP="00A84F7F">
      <w:pPr>
        <w:tabs>
          <w:tab w:val="left" w:pos="426"/>
          <w:tab w:val="left" w:pos="567"/>
        </w:tabs>
        <w:spacing w:after="0"/>
        <w:jc w:val="center"/>
        <w:rPr>
          <w:rFonts w:ascii="Arial" w:hAnsi="Arial" w:cs="Arial"/>
          <w:sz w:val="20"/>
          <w:szCs w:val="20"/>
        </w:rPr>
      </w:pPr>
      <w:r>
        <w:rPr>
          <w:rFonts w:ascii="Arial" w:hAnsi="Arial" w:cs="Arial"/>
          <w:sz w:val="20"/>
          <w:szCs w:val="20"/>
        </w:rPr>
        <w:t>COMPROMISSÁRIO FORNECEDOR</w:t>
      </w:r>
    </w:p>
    <w:p w14:paraId="581A73CB" w14:textId="77777777" w:rsidR="00A84F7F" w:rsidRPr="00D05B8E" w:rsidRDefault="00A84F7F" w:rsidP="00A84F7F">
      <w:pPr>
        <w:tabs>
          <w:tab w:val="left" w:pos="426"/>
          <w:tab w:val="left" w:pos="567"/>
        </w:tabs>
        <w:spacing w:after="0"/>
        <w:jc w:val="center"/>
        <w:rPr>
          <w:rFonts w:ascii="Arial" w:hAnsi="Arial" w:cs="Arial"/>
          <w:sz w:val="20"/>
          <w:szCs w:val="20"/>
        </w:rPr>
      </w:pPr>
    </w:p>
    <w:p w14:paraId="09D910DC" w14:textId="77777777" w:rsidR="00A84F7F" w:rsidRDefault="00A84F7F" w:rsidP="00A84F7F">
      <w:pPr>
        <w:tabs>
          <w:tab w:val="left" w:pos="426"/>
          <w:tab w:val="left" w:pos="567"/>
        </w:tabs>
        <w:spacing w:after="0"/>
        <w:jc w:val="center"/>
        <w:rPr>
          <w:rFonts w:ascii="Arial" w:hAnsi="Arial" w:cs="Arial"/>
          <w:sz w:val="20"/>
          <w:szCs w:val="20"/>
        </w:rPr>
      </w:pPr>
    </w:p>
    <w:p w14:paraId="676880CA" w14:textId="77777777" w:rsidR="00A84F7F" w:rsidRPr="00D05B8E" w:rsidRDefault="00A84F7F" w:rsidP="00A84F7F">
      <w:pPr>
        <w:tabs>
          <w:tab w:val="left" w:pos="426"/>
          <w:tab w:val="left" w:pos="567"/>
        </w:tabs>
        <w:spacing w:after="0"/>
        <w:jc w:val="center"/>
        <w:rPr>
          <w:rFonts w:ascii="Arial" w:hAnsi="Arial" w:cs="Arial"/>
          <w:sz w:val="20"/>
          <w:szCs w:val="20"/>
        </w:rPr>
      </w:pPr>
    </w:p>
    <w:p w14:paraId="2F21C06B" w14:textId="77777777" w:rsidR="00A84F7F" w:rsidRPr="00D05B8E" w:rsidRDefault="00A84F7F" w:rsidP="00A84F7F">
      <w:pPr>
        <w:tabs>
          <w:tab w:val="left" w:pos="426"/>
          <w:tab w:val="left" w:pos="567"/>
        </w:tabs>
        <w:spacing w:after="0"/>
        <w:jc w:val="center"/>
        <w:rPr>
          <w:rFonts w:ascii="Arial" w:hAnsi="Arial" w:cs="Arial"/>
          <w:sz w:val="20"/>
          <w:szCs w:val="20"/>
        </w:rPr>
      </w:pPr>
    </w:p>
    <w:p w14:paraId="3CDF8617" w14:textId="77777777" w:rsidR="00A84F7F" w:rsidRPr="00D05B8E" w:rsidRDefault="00A84F7F" w:rsidP="00A84F7F">
      <w:pPr>
        <w:tabs>
          <w:tab w:val="left" w:pos="426"/>
          <w:tab w:val="left" w:pos="567"/>
        </w:tabs>
        <w:spacing w:after="0"/>
        <w:jc w:val="center"/>
        <w:rPr>
          <w:rFonts w:ascii="Arial" w:hAnsi="Arial" w:cs="Arial"/>
          <w:sz w:val="20"/>
          <w:szCs w:val="20"/>
        </w:rPr>
      </w:pPr>
    </w:p>
    <w:p w14:paraId="6659CC72" w14:textId="77777777" w:rsidR="00A84F7F" w:rsidRPr="00D05B8E" w:rsidRDefault="00A84F7F" w:rsidP="00A84F7F">
      <w:pPr>
        <w:pBdr>
          <w:top w:val="double" w:sz="4" w:space="1" w:color="auto"/>
        </w:pBdr>
        <w:tabs>
          <w:tab w:val="left" w:pos="426"/>
          <w:tab w:val="left" w:pos="567"/>
        </w:tabs>
        <w:spacing w:after="0"/>
        <w:jc w:val="center"/>
        <w:rPr>
          <w:rFonts w:ascii="Arial" w:hAnsi="Arial" w:cs="Arial"/>
          <w:b/>
          <w:sz w:val="20"/>
          <w:szCs w:val="20"/>
        </w:rPr>
      </w:pPr>
      <w:r>
        <w:rPr>
          <w:rFonts w:ascii="Arial" w:hAnsi="Arial" w:cs="Arial"/>
          <w:b/>
          <w:sz w:val="20"/>
          <w:szCs w:val="20"/>
        </w:rPr>
        <w:t>ANEXO VI – MINUTA DE CONTRATO Nº ____/2026</w:t>
      </w:r>
    </w:p>
    <w:p w14:paraId="1E0511B3" w14:textId="77777777" w:rsidR="00A84F7F" w:rsidRPr="00D05B8E" w:rsidRDefault="00A84F7F" w:rsidP="00A84F7F">
      <w:pPr>
        <w:tabs>
          <w:tab w:val="left" w:pos="426"/>
          <w:tab w:val="left" w:pos="567"/>
        </w:tabs>
        <w:spacing w:after="0"/>
        <w:jc w:val="center"/>
        <w:rPr>
          <w:rFonts w:ascii="Arial" w:hAnsi="Arial" w:cs="Arial"/>
          <w:b/>
          <w:sz w:val="20"/>
          <w:szCs w:val="20"/>
        </w:rPr>
      </w:pPr>
      <w:r>
        <w:rPr>
          <w:rFonts w:ascii="Arial" w:hAnsi="Arial" w:cs="Arial"/>
          <w:b/>
          <w:sz w:val="20"/>
          <w:szCs w:val="20"/>
        </w:rPr>
        <w:t>PROCESSO LICITATÓRIO Nº 014/2026 – PREGÃO ELETRÔNICO SRP Nº 001/2026</w:t>
      </w:r>
    </w:p>
    <w:p w14:paraId="4384C32A" w14:textId="77777777" w:rsidR="00A84F7F" w:rsidRPr="00D05B8E" w:rsidRDefault="00A84F7F" w:rsidP="00A84F7F">
      <w:pPr>
        <w:tabs>
          <w:tab w:val="left" w:pos="426"/>
          <w:tab w:val="left" w:pos="567"/>
        </w:tabs>
        <w:spacing w:after="0"/>
        <w:jc w:val="center"/>
        <w:rPr>
          <w:rFonts w:ascii="Arial" w:hAnsi="Arial" w:cs="Arial"/>
          <w:b/>
          <w:sz w:val="20"/>
          <w:szCs w:val="20"/>
        </w:rPr>
      </w:pPr>
      <w:r>
        <w:rPr>
          <w:rFonts w:ascii="Arial" w:hAnsi="Arial" w:cs="Arial"/>
          <w:b/>
          <w:sz w:val="20"/>
          <w:szCs w:val="20"/>
        </w:rPr>
        <w:t>ATA DE REGISTRO DE PREÇOS Nº ____/2026</w:t>
      </w:r>
    </w:p>
    <w:p w14:paraId="573FF281" w14:textId="77777777" w:rsidR="00A84F7F" w:rsidRDefault="00A84F7F" w:rsidP="00A84F7F">
      <w:pPr>
        <w:tabs>
          <w:tab w:val="left" w:pos="426"/>
          <w:tab w:val="left" w:pos="567"/>
        </w:tabs>
        <w:spacing w:after="0"/>
        <w:jc w:val="both"/>
        <w:rPr>
          <w:rFonts w:ascii="Arial" w:hAnsi="Arial" w:cs="Arial"/>
          <w:sz w:val="20"/>
          <w:szCs w:val="20"/>
        </w:rPr>
      </w:pPr>
    </w:p>
    <w:p w14:paraId="4B472D4F"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DAS PARTES.</w:t>
      </w:r>
    </w:p>
    <w:p w14:paraId="04A1FF80"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CONTRATANTE: CÂMARA MUNICIPAL DE PEDRA BONITA, órgão do Poder Legislativo do Município de Pedra Bonita, inscrita no CNPJ 07.769.603/0001-00, com sede na Travessa Nicolau Viana, nº 30, Centro, Pedra Bonita/MG, CEP 35.364-000, neste ato representada por seu Presidente, ______________________________, inscrito no CPF sob o nº ______________.</w:t>
      </w:r>
    </w:p>
    <w:p w14:paraId="55D39622"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CONTRATADA: ______________________________, pessoa jurídica de direito privado, inscrita no CNPJ sob o nº ______________, com sede na ______________________________, neste ato representada por ______________________________, inscrito(a) no CPF sob o nº ______________.</w:t>
      </w:r>
    </w:p>
    <w:p w14:paraId="31337EE1"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As partes celebram o presente contrato, decorrente do Pregão Eletrônico SRP nº 001/2026 e da Ata de Registro de Preços nº ____/2026, regido pela Lei Federal nº 14.133/21, pela Lei Complementar nº 123/2006 e pelas cláusulas a seguir.</w:t>
      </w:r>
    </w:p>
    <w:p w14:paraId="1F974021" w14:textId="77777777" w:rsidR="00A84F7F" w:rsidRDefault="00A84F7F" w:rsidP="00A84F7F">
      <w:pPr>
        <w:tabs>
          <w:tab w:val="left" w:pos="426"/>
          <w:tab w:val="left" w:pos="567"/>
        </w:tabs>
        <w:spacing w:after="0"/>
        <w:jc w:val="both"/>
        <w:rPr>
          <w:rFonts w:ascii="Arial" w:hAnsi="Arial" w:cs="Arial"/>
          <w:sz w:val="20"/>
          <w:szCs w:val="20"/>
        </w:rPr>
      </w:pPr>
    </w:p>
    <w:p w14:paraId="0883E2EC"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DO OBJETO.</w:t>
      </w:r>
    </w:p>
    <w:p w14:paraId="46A51C4D"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Constitui objeto deste contrato a aquisição, com entrega, montagem e instalação, dos itens a seguir, conforme especificações do Termo de Referência e do Anexo IV do Edital e a proposta da CONTRATADA: ______________________________ (item, quantidade, marca/modelo, preço unitário e total).</w:t>
      </w:r>
    </w:p>
    <w:p w14:paraId="473B8206"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Integram este contrato, independentemente de transcrição, o Edital e seus anexos, a Ata de Registro de Preços e a proposta da CONTRATADA.</w:t>
      </w:r>
    </w:p>
    <w:p w14:paraId="50F80808" w14:textId="77777777" w:rsidR="00A84F7F" w:rsidRDefault="00A84F7F" w:rsidP="00A84F7F">
      <w:pPr>
        <w:tabs>
          <w:tab w:val="left" w:pos="426"/>
          <w:tab w:val="left" w:pos="567"/>
        </w:tabs>
        <w:spacing w:after="0"/>
        <w:jc w:val="both"/>
        <w:rPr>
          <w:rFonts w:ascii="Arial" w:hAnsi="Arial" w:cs="Arial"/>
          <w:sz w:val="20"/>
          <w:szCs w:val="20"/>
        </w:rPr>
      </w:pPr>
    </w:p>
    <w:p w14:paraId="5658EB4E"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DO VALOR E DO REAJUSTE.</w:t>
      </w:r>
    </w:p>
    <w:p w14:paraId="2C47E55B"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O valor total deste contrato é de R$ ____________ (________________________________), nele incluídas todas as despesas com fretes, carga, descarga, montagem, instalação, tributos, encargos e demais custos necessários à completa execução do objeto.</w:t>
      </w:r>
    </w:p>
    <w:p w14:paraId="5D369B9D"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Os preços são fixos e irreajustáveis pelo prazo de 12 (doze) meses contado da data do orçamento estimado, após o qual poderão ser reajustados pela variação acumulada do IPCA/IBGE, nos termos do art. 25, § 7º, da Lei Federal nº 14.133/21, sem prejuízo da revisão para restabelecimento do equilíbrio econômico-financeiro, nos termos do art. 124, II, “d”, da mesma Lei.</w:t>
      </w:r>
    </w:p>
    <w:p w14:paraId="12FCC1C9" w14:textId="77777777" w:rsidR="00A84F7F" w:rsidRDefault="00A84F7F" w:rsidP="00A84F7F">
      <w:pPr>
        <w:tabs>
          <w:tab w:val="left" w:pos="426"/>
          <w:tab w:val="left" w:pos="567"/>
        </w:tabs>
        <w:spacing w:after="0"/>
        <w:jc w:val="both"/>
        <w:rPr>
          <w:rFonts w:ascii="Arial" w:hAnsi="Arial" w:cs="Arial"/>
          <w:sz w:val="20"/>
          <w:szCs w:val="20"/>
        </w:rPr>
      </w:pPr>
    </w:p>
    <w:p w14:paraId="05A2F724"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VIGÊNCIA.</w:t>
      </w:r>
    </w:p>
    <w:p w14:paraId="57EFDF9E"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O presente contrato terá vigência de 12 (doze) meses, contados da data de sua assinatura, nos termos do art. 105 da Lei Federal nº 14.133/21.</w:t>
      </w:r>
    </w:p>
    <w:p w14:paraId="28628B70"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As obrigações de garantia e de assistência técnica previstas na cláusula 6 subsistem pelos respectivos prazos, ainda que encerrada a vigência contratual.</w:t>
      </w:r>
    </w:p>
    <w:p w14:paraId="678C15C3" w14:textId="77777777" w:rsidR="00A84F7F" w:rsidRDefault="00A84F7F" w:rsidP="00A84F7F">
      <w:pPr>
        <w:tabs>
          <w:tab w:val="left" w:pos="426"/>
          <w:tab w:val="left" w:pos="567"/>
        </w:tabs>
        <w:spacing w:after="0"/>
        <w:jc w:val="both"/>
        <w:rPr>
          <w:rFonts w:ascii="Arial" w:hAnsi="Arial" w:cs="Arial"/>
          <w:sz w:val="20"/>
          <w:szCs w:val="20"/>
        </w:rPr>
      </w:pPr>
    </w:p>
    <w:p w14:paraId="042BBE06"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ENTREGA, MONTAGEM E RECEBIMENTO.</w:t>
      </w:r>
    </w:p>
    <w:p w14:paraId="1D259A0A"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O objeto deverá ser entregue, montado e instalado na sede da CONTRATANTE, na Travessa Nicolau Viana, nº 30, Centro, Pedra Bonita/MG, no prazo de até 30 (trinta) dias corridos contados do recebimento da Ordem de Fornecimento.</w:t>
      </w:r>
    </w:p>
    <w:p w14:paraId="46932B67"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O recebimento será provisório, no ato da entrega, para posterior verificação da conformidade, e definitivo, no prazo de até 05 (cinco) dias úteis, mediante termo detalhado, observadas as disposições da cláusula 5 da Ata de Registro de Preços e do art. 140 da Lei Federal nº 14.133/21.</w:t>
      </w:r>
    </w:p>
    <w:p w14:paraId="16F4E9FC"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lastRenderedPageBreak/>
        <w:t>Os produtos entregues em desacordo com as especificações deverão ser substituídos no prazo de até 15 (quinze) dias corridos contados da notificação, às expensas da CONTRATADA.</w:t>
      </w:r>
    </w:p>
    <w:p w14:paraId="4CC11AAC" w14:textId="77777777" w:rsidR="00A84F7F" w:rsidRDefault="00A84F7F" w:rsidP="00A84F7F">
      <w:pPr>
        <w:tabs>
          <w:tab w:val="left" w:pos="426"/>
          <w:tab w:val="left" w:pos="567"/>
        </w:tabs>
        <w:spacing w:after="0"/>
        <w:jc w:val="both"/>
        <w:rPr>
          <w:rFonts w:ascii="Arial" w:hAnsi="Arial" w:cs="Arial"/>
          <w:sz w:val="20"/>
          <w:szCs w:val="20"/>
        </w:rPr>
      </w:pPr>
    </w:p>
    <w:p w14:paraId="2729262E"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GARANTIA E DA ASSISTÊNCIA TÉCNICA.</w:t>
      </w:r>
    </w:p>
    <w:p w14:paraId="70AA898D"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A CONTRATADA prestará garantia contra defeitos de fabricação de, no mínimo, 6 (seis) anos para a estrutura metálica e peças plásticas com função estrutural e de 1 (um) ano para os demais componentes, contados do recebimento definitivo, conforme os termos de garantia apresentados e o Anexo IV do Edital.</w:t>
      </w:r>
    </w:p>
    <w:p w14:paraId="596BD411"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Durante o prazo de garantia, a CONTRATADA deverá, no prazo de até 10 (dez) dias úteis contados da notificação, reparar ou substituir as peças ou produtos defeituosos, sem qualquer ônus para a CONTRATANTE, inclusive quanto a transporte, mão de obra e deslocamentos.</w:t>
      </w:r>
    </w:p>
    <w:p w14:paraId="18B3751B" w14:textId="77777777" w:rsidR="00A84F7F" w:rsidRDefault="00A84F7F" w:rsidP="00A84F7F">
      <w:pPr>
        <w:tabs>
          <w:tab w:val="left" w:pos="426"/>
          <w:tab w:val="left" w:pos="567"/>
        </w:tabs>
        <w:spacing w:after="0"/>
        <w:jc w:val="both"/>
        <w:rPr>
          <w:rFonts w:ascii="Arial" w:hAnsi="Arial" w:cs="Arial"/>
          <w:sz w:val="20"/>
          <w:szCs w:val="20"/>
        </w:rPr>
      </w:pPr>
    </w:p>
    <w:p w14:paraId="37A059FC"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DO PAGAMENTO.</w:t>
      </w:r>
    </w:p>
    <w:p w14:paraId="1DA8F5D6"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O pagamento será efetuado em até 15 (quinze) dias contados da liquidação da despesa, mediante apresentação da nota fiscal atestada pelo fiscal do contrato, por ordem bancária em conta indicada pela CONTRATADA, observadas as retenções tributárias legalmente exigíveis.</w:t>
      </w:r>
    </w:p>
    <w:p w14:paraId="75EBCBAF"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Ocorrendo atraso no pagamento por culpa exclusiva da CONTRATANTE, o valor devido será atualizado monetariamente pela variação do IPCA/IBGE, desde a data do vencimento até a do efetivo pagamento.</w:t>
      </w:r>
    </w:p>
    <w:p w14:paraId="71F1FA92" w14:textId="77777777" w:rsidR="00A84F7F" w:rsidRDefault="00A84F7F" w:rsidP="00A84F7F">
      <w:pPr>
        <w:tabs>
          <w:tab w:val="left" w:pos="426"/>
          <w:tab w:val="left" w:pos="567"/>
        </w:tabs>
        <w:spacing w:after="0"/>
        <w:jc w:val="both"/>
        <w:rPr>
          <w:rFonts w:ascii="Arial" w:hAnsi="Arial" w:cs="Arial"/>
          <w:sz w:val="20"/>
          <w:szCs w:val="20"/>
        </w:rPr>
      </w:pPr>
    </w:p>
    <w:p w14:paraId="6B26B8EF"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DOTAÇÃO ORÇAMENTÁRIA.</w:t>
      </w:r>
    </w:p>
    <w:p w14:paraId="47919971"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As despesas decorrentes deste contrato correrão à conta da seguinte dotação orçamentária: ______________________________.</w:t>
      </w:r>
    </w:p>
    <w:p w14:paraId="37B85E31" w14:textId="77777777" w:rsidR="00A84F7F" w:rsidRDefault="00A84F7F" w:rsidP="00A84F7F">
      <w:pPr>
        <w:tabs>
          <w:tab w:val="left" w:pos="426"/>
          <w:tab w:val="left" w:pos="567"/>
        </w:tabs>
        <w:spacing w:after="0"/>
        <w:jc w:val="both"/>
        <w:rPr>
          <w:rFonts w:ascii="Arial" w:hAnsi="Arial" w:cs="Arial"/>
          <w:sz w:val="20"/>
          <w:szCs w:val="20"/>
        </w:rPr>
      </w:pPr>
    </w:p>
    <w:p w14:paraId="370244FC"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DAS OBRIGAÇÕES DAS PARTES.</w:t>
      </w:r>
    </w:p>
    <w:p w14:paraId="6D1D4073"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São obrigações da CONTRATADA, além das previstas no Edital, no Termo de Referência e na Ata de Registro de Preços:</w:t>
      </w:r>
    </w:p>
    <w:p w14:paraId="163E71DE" w14:textId="77777777" w:rsidR="00A84F7F" w:rsidRPr="00D05B8E" w:rsidRDefault="00A84F7F">
      <w:pPr>
        <w:pStyle w:val="PargrafodaLista"/>
        <w:numPr>
          <w:ilvl w:val="2"/>
          <w:numId w:val="17"/>
        </w:numPr>
        <w:tabs>
          <w:tab w:val="left" w:pos="567"/>
        </w:tabs>
        <w:spacing w:after="0"/>
        <w:ind w:left="0" w:firstLine="0"/>
        <w:jc w:val="both"/>
        <w:rPr>
          <w:rFonts w:ascii="Arial" w:hAnsi="Arial" w:cs="Arial"/>
          <w:sz w:val="20"/>
          <w:szCs w:val="20"/>
        </w:rPr>
      </w:pPr>
      <w:r>
        <w:rPr>
          <w:rFonts w:ascii="Arial" w:hAnsi="Arial" w:cs="Arial"/>
          <w:sz w:val="20"/>
          <w:szCs w:val="20"/>
        </w:rPr>
        <w:t>entregar, montar e instalar os produtos em estrita conformidade com as especificações, marcas e modelos constantes de sua proposta;</w:t>
      </w:r>
    </w:p>
    <w:p w14:paraId="74A30F50" w14:textId="77777777" w:rsidR="00A84F7F" w:rsidRPr="00D05B8E" w:rsidRDefault="00A84F7F">
      <w:pPr>
        <w:pStyle w:val="PargrafodaLista"/>
        <w:numPr>
          <w:ilvl w:val="2"/>
          <w:numId w:val="17"/>
        </w:numPr>
        <w:tabs>
          <w:tab w:val="left" w:pos="567"/>
        </w:tabs>
        <w:spacing w:after="0"/>
        <w:ind w:left="0" w:firstLine="0"/>
        <w:jc w:val="both"/>
        <w:rPr>
          <w:rFonts w:ascii="Arial" w:hAnsi="Arial" w:cs="Arial"/>
          <w:sz w:val="20"/>
          <w:szCs w:val="20"/>
        </w:rPr>
      </w:pPr>
      <w:r>
        <w:rPr>
          <w:rFonts w:ascii="Arial" w:hAnsi="Arial" w:cs="Arial"/>
          <w:sz w:val="20"/>
          <w:szCs w:val="20"/>
        </w:rPr>
        <w:t>responsabilizar-se por danos causados à CONTRATANTE ou a terceiros durante o transporte, a montagem ou a instalação;</w:t>
      </w:r>
    </w:p>
    <w:p w14:paraId="2E8F5CB6" w14:textId="77777777" w:rsidR="00A84F7F" w:rsidRPr="00D05B8E" w:rsidRDefault="00A84F7F">
      <w:pPr>
        <w:pStyle w:val="PargrafodaLista"/>
        <w:numPr>
          <w:ilvl w:val="2"/>
          <w:numId w:val="17"/>
        </w:numPr>
        <w:tabs>
          <w:tab w:val="left" w:pos="567"/>
        </w:tabs>
        <w:spacing w:after="0"/>
        <w:ind w:left="0" w:firstLine="0"/>
        <w:jc w:val="both"/>
        <w:rPr>
          <w:rFonts w:ascii="Arial" w:hAnsi="Arial" w:cs="Arial"/>
          <w:sz w:val="20"/>
          <w:szCs w:val="20"/>
        </w:rPr>
      </w:pPr>
      <w:r>
        <w:rPr>
          <w:rFonts w:ascii="Arial" w:hAnsi="Arial" w:cs="Arial"/>
          <w:sz w:val="20"/>
          <w:szCs w:val="20"/>
        </w:rPr>
        <w:t>manter, durante toda a execução do contrato, as condições de habilitação e qualificação exigidas na licitação;</w:t>
      </w:r>
    </w:p>
    <w:p w14:paraId="4CE47447" w14:textId="77777777" w:rsidR="00A84F7F" w:rsidRPr="00D05B8E" w:rsidRDefault="00A84F7F">
      <w:pPr>
        <w:pStyle w:val="PargrafodaLista"/>
        <w:numPr>
          <w:ilvl w:val="2"/>
          <w:numId w:val="17"/>
        </w:numPr>
        <w:tabs>
          <w:tab w:val="left" w:pos="567"/>
        </w:tabs>
        <w:spacing w:after="0"/>
        <w:ind w:left="0" w:firstLine="0"/>
        <w:jc w:val="both"/>
        <w:rPr>
          <w:rFonts w:ascii="Arial" w:hAnsi="Arial" w:cs="Arial"/>
          <w:sz w:val="20"/>
          <w:szCs w:val="20"/>
        </w:rPr>
      </w:pPr>
      <w:r>
        <w:rPr>
          <w:rFonts w:ascii="Arial" w:hAnsi="Arial" w:cs="Arial"/>
          <w:sz w:val="20"/>
          <w:szCs w:val="20"/>
        </w:rPr>
        <w:t>cumprir a reserva de cargos prevista em lei para pessoa com deficiência, reabilitado da Previdência Social e aprendiz (art. 116 da Lei Federal nº 14.133/21).</w:t>
      </w:r>
    </w:p>
    <w:p w14:paraId="734DB08A"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São obrigações da CONTRATANTE: emitir a Ordem de Fornecimento; permitir o acesso dos empregados da CONTRATADA ao local de entrega e montagem; fiscalizar a execução; receber o objeto e efetuar o pagamento nas condições pactuadas.</w:t>
      </w:r>
    </w:p>
    <w:p w14:paraId="067A9BCB" w14:textId="77777777" w:rsidR="00A84F7F" w:rsidRDefault="00A84F7F" w:rsidP="00A84F7F">
      <w:pPr>
        <w:tabs>
          <w:tab w:val="left" w:pos="426"/>
          <w:tab w:val="left" w:pos="567"/>
        </w:tabs>
        <w:spacing w:after="0"/>
        <w:jc w:val="both"/>
        <w:rPr>
          <w:rFonts w:ascii="Arial" w:hAnsi="Arial" w:cs="Arial"/>
          <w:sz w:val="20"/>
          <w:szCs w:val="20"/>
        </w:rPr>
      </w:pPr>
    </w:p>
    <w:p w14:paraId="28B75F63"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FISCALIZAÇÃO E DA GESTÃO.</w:t>
      </w:r>
    </w:p>
    <w:p w14:paraId="1DD32BFD"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A execução do contrato será acompanhada e fiscalizada por fiscal e gestor designados pela CONTRATANTE, nos termos do art. 117 da Lei Federal nº 14.133/21, que anotarão em registro próprio as ocorrências e determinarão a regularização das faltas ou defeitos observados.</w:t>
      </w:r>
    </w:p>
    <w:p w14:paraId="494B4647" w14:textId="77777777" w:rsidR="00A84F7F" w:rsidRDefault="00A84F7F" w:rsidP="00A84F7F">
      <w:pPr>
        <w:tabs>
          <w:tab w:val="left" w:pos="426"/>
          <w:tab w:val="left" w:pos="567"/>
        </w:tabs>
        <w:spacing w:after="0"/>
        <w:jc w:val="both"/>
        <w:rPr>
          <w:rFonts w:ascii="Arial" w:hAnsi="Arial" w:cs="Arial"/>
          <w:sz w:val="20"/>
          <w:szCs w:val="20"/>
        </w:rPr>
      </w:pPr>
    </w:p>
    <w:p w14:paraId="67D3E290"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DAS ALTERAÇÕES.</w:t>
      </w:r>
    </w:p>
    <w:p w14:paraId="46A7A72C"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O contrato poderá ser alterado nos casos previstos nos arts. 124 a 136 da Lei Federal nº 14.133/21, ficando a CONTRATADA obrigada a aceitar, nas mesmas condições contratuais, acréscimos ou supressões de até 25% (vinte e cinco por cento) do valor inicial atualizado do contrato.</w:t>
      </w:r>
    </w:p>
    <w:p w14:paraId="28C51C4D" w14:textId="77777777" w:rsidR="00A84F7F" w:rsidRDefault="00A84F7F" w:rsidP="00A84F7F">
      <w:pPr>
        <w:tabs>
          <w:tab w:val="left" w:pos="426"/>
          <w:tab w:val="left" w:pos="567"/>
        </w:tabs>
        <w:spacing w:after="0"/>
        <w:jc w:val="both"/>
        <w:rPr>
          <w:rFonts w:ascii="Arial" w:hAnsi="Arial" w:cs="Arial"/>
          <w:sz w:val="20"/>
          <w:szCs w:val="20"/>
        </w:rPr>
      </w:pPr>
    </w:p>
    <w:p w14:paraId="2CDB7D3B"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lastRenderedPageBreak/>
        <w:t>DAS SANÇÕES ADMINISTRATIVAS.</w:t>
      </w:r>
    </w:p>
    <w:p w14:paraId="7B60104E"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Pelo descumprimento total ou parcial das obrigações assumidas, a CONTRATADA ficará sujeita às sanções previstas nos arts. 155 a 163 da Lei Federal nº 14.133/21, na cláusula 13 do Edital e na cláusula 21 da Ata de Registro de Preços, assegurados o contraditório e a ampla defesa.</w:t>
      </w:r>
    </w:p>
    <w:p w14:paraId="2F5E724E" w14:textId="77777777" w:rsidR="00A84F7F" w:rsidRDefault="00A84F7F" w:rsidP="00A84F7F">
      <w:pPr>
        <w:tabs>
          <w:tab w:val="left" w:pos="426"/>
          <w:tab w:val="left" w:pos="567"/>
        </w:tabs>
        <w:spacing w:after="0"/>
        <w:jc w:val="both"/>
        <w:rPr>
          <w:rFonts w:ascii="Arial" w:hAnsi="Arial" w:cs="Arial"/>
          <w:sz w:val="20"/>
          <w:szCs w:val="20"/>
        </w:rPr>
      </w:pPr>
    </w:p>
    <w:p w14:paraId="5553D873"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EXTINÇÃO.</w:t>
      </w:r>
    </w:p>
    <w:p w14:paraId="0CA3A3E0"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O contrato poderá ser extinto nas hipóteses e na forma previstas nos arts. 137 a 139 da Lei Federal nº 14.133/21, mediante decisão motivada, assegurados o contraditório e a ampla defesa.</w:t>
      </w:r>
    </w:p>
    <w:p w14:paraId="7CD271A8" w14:textId="77777777" w:rsidR="00A84F7F" w:rsidRDefault="00A84F7F" w:rsidP="00A84F7F">
      <w:pPr>
        <w:tabs>
          <w:tab w:val="left" w:pos="426"/>
          <w:tab w:val="left" w:pos="567"/>
        </w:tabs>
        <w:spacing w:after="0"/>
        <w:jc w:val="both"/>
        <w:rPr>
          <w:rFonts w:ascii="Arial" w:hAnsi="Arial" w:cs="Arial"/>
          <w:sz w:val="20"/>
          <w:szCs w:val="20"/>
        </w:rPr>
      </w:pPr>
    </w:p>
    <w:p w14:paraId="305F3D75"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SUBCONTRATAÇÃO.</w:t>
      </w:r>
    </w:p>
    <w:p w14:paraId="50C57C0F"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É vedada a subcontratação total ou parcial do objeto, ressalvada a hipótese prevista no art. 48, II, da Lei Complementar nº 123/2006, mediante prévia anuência da CONTRATANTE.</w:t>
      </w:r>
    </w:p>
    <w:p w14:paraId="43351B06" w14:textId="77777777" w:rsidR="00A84F7F" w:rsidRDefault="00A84F7F" w:rsidP="00A84F7F">
      <w:pPr>
        <w:tabs>
          <w:tab w:val="left" w:pos="426"/>
          <w:tab w:val="left" w:pos="567"/>
        </w:tabs>
        <w:spacing w:after="0"/>
        <w:jc w:val="both"/>
        <w:rPr>
          <w:rFonts w:ascii="Arial" w:hAnsi="Arial" w:cs="Arial"/>
          <w:sz w:val="20"/>
          <w:szCs w:val="20"/>
        </w:rPr>
      </w:pPr>
    </w:p>
    <w:p w14:paraId="675A8B45"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DA PUBLICAÇÃO.</w:t>
      </w:r>
    </w:p>
    <w:p w14:paraId="179DCAF5"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A CONTRATANTE providenciará a divulgação do presente contrato no Portal Nacional de Contratações Públicas – PNCP e em seu sítio eletrônico oficial, nos termos do art. 94 da Lei Federal nº 14.133/21.</w:t>
      </w:r>
    </w:p>
    <w:p w14:paraId="1B7FDA45" w14:textId="77777777" w:rsidR="00A84F7F" w:rsidRDefault="00A84F7F" w:rsidP="00A84F7F">
      <w:pPr>
        <w:tabs>
          <w:tab w:val="left" w:pos="426"/>
          <w:tab w:val="left" w:pos="567"/>
        </w:tabs>
        <w:spacing w:after="0"/>
        <w:jc w:val="both"/>
        <w:rPr>
          <w:rFonts w:ascii="Arial" w:hAnsi="Arial" w:cs="Arial"/>
          <w:sz w:val="20"/>
          <w:szCs w:val="20"/>
        </w:rPr>
      </w:pPr>
    </w:p>
    <w:p w14:paraId="12E54490" w14:textId="77777777" w:rsidR="00A84F7F" w:rsidRPr="00D05B8E" w:rsidRDefault="00A84F7F">
      <w:pPr>
        <w:pStyle w:val="PargrafodaLista"/>
        <w:numPr>
          <w:ilvl w:val="0"/>
          <w:numId w:val="17"/>
        </w:numPr>
        <w:pBdr>
          <w:top w:val="double" w:sz="4" w:space="1" w:color="auto"/>
          <w:bottom w:val="double" w:sz="4" w:space="1" w:color="auto"/>
        </w:pBdr>
        <w:tabs>
          <w:tab w:val="left" w:pos="567"/>
        </w:tabs>
        <w:spacing w:after="0"/>
        <w:ind w:left="0" w:firstLine="0"/>
        <w:jc w:val="center"/>
        <w:rPr>
          <w:rFonts w:ascii="Arial" w:hAnsi="Arial" w:cs="Arial"/>
          <w:b/>
          <w:sz w:val="20"/>
          <w:szCs w:val="20"/>
        </w:rPr>
      </w:pPr>
      <w:r>
        <w:rPr>
          <w:rFonts w:ascii="Arial" w:hAnsi="Arial" w:cs="Arial"/>
          <w:b/>
          <w:sz w:val="20"/>
          <w:szCs w:val="20"/>
        </w:rPr>
        <w:t>DO FORO.</w:t>
      </w:r>
    </w:p>
    <w:p w14:paraId="00840456" w14:textId="77777777" w:rsidR="00A84F7F" w:rsidRPr="00D05B8E" w:rsidRDefault="00A84F7F">
      <w:pPr>
        <w:pStyle w:val="PargrafodaLista"/>
        <w:numPr>
          <w:ilvl w:val="1"/>
          <w:numId w:val="17"/>
        </w:numPr>
        <w:tabs>
          <w:tab w:val="left" w:pos="426"/>
        </w:tabs>
        <w:spacing w:after="0"/>
        <w:ind w:left="0" w:firstLine="0"/>
        <w:jc w:val="both"/>
        <w:rPr>
          <w:rFonts w:ascii="Arial" w:hAnsi="Arial" w:cs="Arial"/>
          <w:sz w:val="20"/>
          <w:szCs w:val="20"/>
        </w:rPr>
      </w:pPr>
      <w:r>
        <w:rPr>
          <w:rFonts w:ascii="Arial" w:hAnsi="Arial" w:cs="Arial"/>
          <w:sz w:val="20"/>
          <w:szCs w:val="20"/>
        </w:rPr>
        <w:t>Fica eleito o foro da Comarca de Abre Campo/MG para dirimir as questões decorrentes deste contrato, com renúncia a qualquer outro, por mais privilegiado que seja.</w:t>
      </w:r>
    </w:p>
    <w:p w14:paraId="63A6F74F" w14:textId="77777777" w:rsidR="00A84F7F" w:rsidRDefault="00A84F7F" w:rsidP="00A84F7F">
      <w:pPr>
        <w:tabs>
          <w:tab w:val="left" w:pos="426"/>
          <w:tab w:val="left" w:pos="567"/>
        </w:tabs>
        <w:spacing w:after="0"/>
        <w:jc w:val="both"/>
        <w:rPr>
          <w:rFonts w:ascii="Arial" w:hAnsi="Arial" w:cs="Arial"/>
          <w:sz w:val="20"/>
          <w:szCs w:val="20"/>
        </w:rPr>
      </w:pPr>
    </w:p>
    <w:p w14:paraId="176A8804" w14:textId="77777777" w:rsidR="00A84F7F" w:rsidRPr="00D05B8E" w:rsidRDefault="00A84F7F" w:rsidP="00A84F7F">
      <w:pPr>
        <w:tabs>
          <w:tab w:val="left" w:pos="426"/>
          <w:tab w:val="left" w:pos="567"/>
        </w:tabs>
        <w:spacing w:after="0"/>
        <w:jc w:val="both"/>
        <w:rPr>
          <w:rFonts w:ascii="Arial" w:hAnsi="Arial" w:cs="Arial"/>
          <w:sz w:val="20"/>
          <w:szCs w:val="20"/>
        </w:rPr>
      </w:pPr>
      <w:r>
        <w:rPr>
          <w:rFonts w:ascii="Arial" w:hAnsi="Arial" w:cs="Arial"/>
          <w:sz w:val="20"/>
          <w:szCs w:val="20"/>
        </w:rPr>
        <w:tab/>
        <w:t>E, por estarem justos e contratados, firmam o presente instrumento em 2 (duas) vias de igual teor e forma, na presença das testemunhas abaixo, para que produza seus legais e jurídicos efeitos.</w:t>
      </w:r>
    </w:p>
    <w:p w14:paraId="6CF0B91F" w14:textId="77777777" w:rsidR="00A84F7F" w:rsidRDefault="00A84F7F" w:rsidP="00A84F7F">
      <w:pPr>
        <w:tabs>
          <w:tab w:val="left" w:pos="426"/>
          <w:tab w:val="left" w:pos="567"/>
        </w:tabs>
        <w:spacing w:after="0"/>
        <w:jc w:val="both"/>
        <w:rPr>
          <w:rFonts w:ascii="Arial" w:hAnsi="Arial" w:cs="Arial"/>
          <w:sz w:val="20"/>
          <w:szCs w:val="20"/>
        </w:rPr>
      </w:pPr>
    </w:p>
    <w:p w14:paraId="69FAD8E3" w14:textId="77777777" w:rsidR="00A84F7F" w:rsidRPr="00D05B8E" w:rsidRDefault="00A84F7F" w:rsidP="00A84F7F">
      <w:pPr>
        <w:tabs>
          <w:tab w:val="left" w:pos="426"/>
          <w:tab w:val="left" w:pos="567"/>
        </w:tabs>
        <w:spacing w:after="0"/>
        <w:jc w:val="both"/>
        <w:rPr>
          <w:rFonts w:ascii="Arial" w:hAnsi="Arial" w:cs="Arial"/>
          <w:sz w:val="20"/>
          <w:szCs w:val="20"/>
        </w:rPr>
      </w:pPr>
      <w:r>
        <w:rPr>
          <w:rFonts w:ascii="Arial" w:hAnsi="Arial" w:cs="Arial"/>
          <w:sz w:val="20"/>
          <w:szCs w:val="20"/>
        </w:rPr>
        <w:tab/>
        <w:t>Pedra Bonita, MG, _______ de _________________ de 2026.</w:t>
      </w:r>
    </w:p>
    <w:p w14:paraId="575F7BC4" w14:textId="77777777" w:rsidR="00A84F7F" w:rsidRDefault="00A84F7F" w:rsidP="00A84F7F">
      <w:pPr>
        <w:tabs>
          <w:tab w:val="left" w:pos="426"/>
          <w:tab w:val="left" w:pos="567"/>
        </w:tabs>
        <w:spacing w:after="0"/>
        <w:jc w:val="both"/>
        <w:rPr>
          <w:rFonts w:ascii="Arial" w:hAnsi="Arial" w:cs="Arial"/>
          <w:sz w:val="20"/>
          <w:szCs w:val="20"/>
        </w:rPr>
      </w:pPr>
    </w:p>
    <w:p w14:paraId="051BFF59" w14:textId="77777777" w:rsidR="00A84F7F" w:rsidRDefault="00A84F7F" w:rsidP="00A84F7F">
      <w:pPr>
        <w:tabs>
          <w:tab w:val="left" w:pos="426"/>
          <w:tab w:val="left" w:pos="567"/>
        </w:tabs>
        <w:spacing w:after="0"/>
        <w:jc w:val="both"/>
        <w:rPr>
          <w:rFonts w:ascii="Arial" w:hAnsi="Arial" w:cs="Arial"/>
          <w:sz w:val="20"/>
          <w:szCs w:val="20"/>
        </w:rPr>
      </w:pPr>
    </w:p>
    <w:p w14:paraId="1E1FB773" w14:textId="77777777" w:rsidR="00A84F7F" w:rsidRPr="00D05B8E" w:rsidRDefault="00A84F7F" w:rsidP="00A84F7F">
      <w:pPr>
        <w:tabs>
          <w:tab w:val="left" w:pos="426"/>
          <w:tab w:val="left" w:pos="567"/>
        </w:tabs>
        <w:spacing w:after="0"/>
        <w:jc w:val="both"/>
        <w:rPr>
          <w:rFonts w:ascii="Arial" w:hAnsi="Arial" w:cs="Arial"/>
          <w:sz w:val="20"/>
          <w:szCs w:val="20"/>
        </w:rPr>
      </w:pPr>
      <w:r>
        <w:rPr>
          <w:rFonts w:ascii="Arial" w:hAnsi="Arial" w:cs="Arial"/>
          <w:sz w:val="20"/>
          <w:szCs w:val="20"/>
        </w:rPr>
        <w:tab/>
        <w:t>________________________________________________</w:t>
      </w:r>
    </w:p>
    <w:p w14:paraId="41CD8082" w14:textId="77777777" w:rsidR="00A84F7F" w:rsidRPr="00D05B8E" w:rsidRDefault="00A84F7F" w:rsidP="00A84F7F">
      <w:pPr>
        <w:tabs>
          <w:tab w:val="left" w:pos="426"/>
          <w:tab w:val="left" w:pos="567"/>
        </w:tabs>
        <w:spacing w:after="0"/>
        <w:jc w:val="center"/>
        <w:rPr>
          <w:rFonts w:ascii="Arial" w:hAnsi="Arial" w:cs="Arial"/>
          <w:b/>
          <w:sz w:val="20"/>
          <w:szCs w:val="20"/>
        </w:rPr>
      </w:pPr>
      <w:r>
        <w:rPr>
          <w:rFonts w:ascii="Arial" w:hAnsi="Arial" w:cs="Arial"/>
          <w:b/>
          <w:sz w:val="20"/>
          <w:szCs w:val="20"/>
        </w:rPr>
        <w:t>CÂMARA MUNICIPAL DE PEDRA BONITA</w:t>
      </w:r>
    </w:p>
    <w:p w14:paraId="03C7CAE1" w14:textId="77777777" w:rsidR="00A84F7F" w:rsidRPr="00D05B8E" w:rsidRDefault="00A84F7F" w:rsidP="00A84F7F">
      <w:pPr>
        <w:tabs>
          <w:tab w:val="left" w:pos="426"/>
          <w:tab w:val="left" w:pos="567"/>
        </w:tabs>
        <w:spacing w:after="0"/>
        <w:jc w:val="center"/>
        <w:rPr>
          <w:rFonts w:ascii="Arial" w:hAnsi="Arial" w:cs="Arial"/>
          <w:b/>
          <w:sz w:val="20"/>
          <w:szCs w:val="20"/>
        </w:rPr>
      </w:pPr>
      <w:r>
        <w:rPr>
          <w:rFonts w:ascii="Arial" w:hAnsi="Arial" w:cs="Arial"/>
          <w:b/>
          <w:sz w:val="20"/>
          <w:szCs w:val="20"/>
        </w:rPr>
        <w:t>CONTRATANTE</w:t>
      </w:r>
    </w:p>
    <w:p w14:paraId="22BED070" w14:textId="77777777" w:rsidR="00A84F7F" w:rsidRDefault="00A84F7F" w:rsidP="00A84F7F">
      <w:pPr>
        <w:tabs>
          <w:tab w:val="left" w:pos="426"/>
          <w:tab w:val="left" w:pos="567"/>
        </w:tabs>
        <w:spacing w:after="0"/>
        <w:jc w:val="both"/>
        <w:rPr>
          <w:rFonts w:ascii="Arial" w:hAnsi="Arial" w:cs="Arial"/>
          <w:sz w:val="20"/>
          <w:szCs w:val="20"/>
        </w:rPr>
      </w:pPr>
    </w:p>
    <w:p w14:paraId="0D4F2318" w14:textId="77777777" w:rsidR="00A84F7F" w:rsidRPr="00D05B8E" w:rsidRDefault="00A84F7F" w:rsidP="00A84F7F">
      <w:pPr>
        <w:tabs>
          <w:tab w:val="left" w:pos="426"/>
          <w:tab w:val="left" w:pos="567"/>
        </w:tabs>
        <w:spacing w:after="0"/>
        <w:jc w:val="both"/>
        <w:rPr>
          <w:rFonts w:ascii="Arial" w:hAnsi="Arial" w:cs="Arial"/>
          <w:sz w:val="20"/>
          <w:szCs w:val="20"/>
        </w:rPr>
      </w:pPr>
      <w:r>
        <w:rPr>
          <w:rFonts w:ascii="Arial" w:hAnsi="Arial" w:cs="Arial"/>
          <w:sz w:val="20"/>
          <w:szCs w:val="20"/>
        </w:rPr>
        <w:tab/>
        <w:t>________________________________________________</w:t>
      </w:r>
    </w:p>
    <w:p w14:paraId="3002115B" w14:textId="77777777" w:rsidR="00A84F7F" w:rsidRPr="00D05B8E" w:rsidRDefault="00A84F7F" w:rsidP="00A84F7F">
      <w:pPr>
        <w:tabs>
          <w:tab w:val="left" w:pos="426"/>
          <w:tab w:val="left" w:pos="567"/>
        </w:tabs>
        <w:spacing w:after="0"/>
        <w:jc w:val="center"/>
        <w:rPr>
          <w:rFonts w:ascii="Arial" w:hAnsi="Arial" w:cs="Arial"/>
          <w:b/>
          <w:sz w:val="20"/>
          <w:szCs w:val="20"/>
        </w:rPr>
      </w:pPr>
      <w:r>
        <w:rPr>
          <w:rFonts w:ascii="Arial" w:hAnsi="Arial" w:cs="Arial"/>
          <w:b/>
          <w:sz w:val="20"/>
          <w:szCs w:val="20"/>
        </w:rPr>
        <w:t>CONTRATADA</w:t>
      </w:r>
    </w:p>
    <w:p w14:paraId="5A60AE64" w14:textId="77777777" w:rsidR="00A84F7F" w:rsidRDefault="00A84F7F" w:rsidP="00A84F7F">
      <w:pPr>
        <w:tabs>
          <w:tab w:val="left" w:pos="426"/>
          <w:tab w:val="left" w:pos="567"/>
        </w:tabs>
        <w:spacing w:after="0"/>
        <w:jc w:val="both"/>
        <w:rPr>
          <w:rFonts w:ascii="Arial" w:hAnsi="Arial" w:cs="Arial"/>
          <w:sz w:val="20"/>
          <w:szCs w:val="20"/>
        </w:rPr>
      </w:pPr>
    </w:p>
    <w:p w14:paraId="4A0F2677" w14:textId="77777777" w:rsidR="00A84F7F" w:rsidRPr="00D05B8E" w:rsidRDefault="00A84F7F" w:rsidP="00A84F7F">
      <w:pPr>
        <w:tabs>
          <w:tab w:val="left" w:pos="426"/>
          <w:tab w:val="left" w:pos="567"/>
        </w:tabs>
        <w:spacing w:after="0"/>
        <w:jc w:val="both"/>
        <w:rPr>
          <w:rFonts w:ascii="Arial" w:hAnsi="Arial" w:cs="Arial"/>
          <w:sz w:val="20"/>
          <w:szCs w:val="20"/>
        </w:rPr>
      </w:pPr>
      <w:r>
        <w:rPr>
          <w:rFonts w:ascii="Arial" w:hAnsi="Arial" w:cs="Arial"/>
          <w:sz w:val="20"/>
          <w:szCs w:val="20"/>
        </w:rPr>
        <w:tab/>
        <w:t>Testemunhas:</w:t>
      </w:r>
    </w:p>
    <w:p w14:paraId="424391E6" w14:textId="77777777" w:rsidR="00A84F7F" w:rsidRPr="00D05B8E" w:rsidRDefault="00A84F7F" w:rsidP="00A84F7F">
      <w:pPr>
        <w:tabs>
          <w:tab w:val="left" w:pos="426"/>
          <w:tab w:val="left" w:pos="567"/>
        </w:tabs>
        <w:spacing w:after="0"/>
        <w:jc w:val="both"/>
        <w:rPr>
          <w:rFonts w:ascii="Arial" w:hAnsi="Arial" w:cs="Arial"/>
          <w:sz w:val="20"/>
          <w:szCs w:val="20"/>
        </w:rPr>
      </w:pPr>
      <w:r>
        <w:rPr>
          <w:rFonts w:ascii="Arial" w:hAnsi="Arial" w:cs="Arial"/>
          <w:sz w:val="20"/>
          <w:szCs w:val="20"/>
        </w:rPr>
        <w:tab/>
        <w:t>1) ______________________________ CPF: ______________</w:t>
      </w:r>
    </w:p>
    <w:p w14:paraId="35410942" w14:textId="77777777" w:rsidR="00A84F7F" w:rsidRPr="00D05B8E" w:rsidRDefault="00A84F7F" w:rsidP="00A84F7F">
      <w:pPr>
        <w:tabs>
          <w:tab w:val="left" w:pos="426"/>
          <w:tab w:val="left" w:pos="567"/>
        </w:tabs>
        <w:spacing w:after="0"/>
        <w:jc w:val="both"/>
        <w:rPr>
          <w:rFonts w:ascii="Arial" w:hAnsi="Arial" w:cs="Arial"/>
          <w:sz w:val="20"/>
          <w:szCs w:val="20"/>
        </w:rPr>
      </w:pPr>
      <w:r>
        <w:rPr>
          <w:rFonts w:ascii="Arial" w:hAnsi="Arial" w:cs="Arial"/>
          <w:sz w:val="20"/>
          <w:szCs w:val="20"/>
        </w:rPr>
        <w:tab/>
        <w:t>2) ______________________________ CPF: ______________</w:t>
      </w:r>
    </w:p>
    <w:p w14:paraId="1B0D079D" w14:textId="77777777" w:rsidR="00A84F7F" w:rsidRDefault="00A84F7F" w:rsidP="00A84F7F">
      <w:pPr>
        <w:tabs>
          <w:tab w:val="left" w:pos="426"/>
          <w:tab w:val="left" w:pos="567"/>
        </w:tabs>
        <w:spacing w:after="0"/>
        <w:jc w:val="both"/>
        <w:rPr>
          <w:rFonts w:ascii="Arial" w:hAnsi="Arial" w:cs="Arial"/>
          <w:sz w:val="20"/>
          <w:szCs w:val="20"/>
        </w:rPr>
      </w:pPr>
      <w:r>
        <w:br w:type="page"/>
      </w:r>
    </w:p>
    <w:p w14:paraId="340E6FA3" w14:textId="0BD63A2E" w:rsidR="00A84F7F" w:rsidRPr="00D05B8E" w:rsidRDefault="00A84F7F" w:rsidP="00A84F7F">
      <w:pPr>
        <w:pBdr>
          <w:top w:val="double" w:sz="4" w:space="1" w:color="auto"/>
        </w:pBdr>
        <w:spacing w:after="0"/>
        <w:jc w:val="center"/>
        <w:rPr>
          <w:rFonts w:ascii="Arial" w:hAnsi="Arial" w:cs="Arial"/>
          <w:b/>
          <w:sz w:val="20"/>
          <w:szCs w:val="20"/>
        </w:rPr>
      </w:pPr>
      <w:r>
        <w:rPr>
          <w:rFonts w:ascii="Arial" w:hAnsi="Arial" w:cs="Arial"/>
          <w:b/>
          <w:sz w:val="20"/>
          <w:szCs w:val="20"/>
        </w:rPr>
        <w:lastRenderedPageBreak/>
        <w:t>ANEXO VII – ESTIMATIVO UNITÁRIO, GLOBAL E QUANTITATIVO DO CERTAME.</w:t>
      </w:r>
    </w:p>
    <w:p w14:paraId="28DD97E2" w14:textId="4603FA82" w:rsidR="00A84F7F" w:rsidRPr="00D05B8E" w:rsidRDefault="00A84F7F" w:rsidP="00A84F7F">
      <w:pPr>
        <w:pBdr>
          <w:bottom w:val="double" w:sz="4" w:space="1" w:color="auto"/>
        </w:pBdr>
        <w:spacing w:after="0"/>
        <w:jc w:val="center"/>
        <w:rPr>
          <w:rFonts w:ascii="Arial" w:eastAsia="Arial" w:hAnsi="Arial" w:cs="Arial"/>
          <w:b/>
          <w:sz w:val="20"/>
          <w:szCs w:val="20"/>
        </w:rPr>
      </w:pPr>
      <w:r>
        <w:rPr>
          <w:rFonts w:ascii="Arial" w:eastAsia="Arial" w:hAnsi="Arial" w:cs="Arial"/>
          <w:b/>
          <w:sz w:val="20"/>
          <w:szCs w:val="20"/>
        </w:rPr>
        <w:t>PROCESSO Nº 014/2026</w:t>
      </w:r>
      <w:r>
        <w:rPr>
          <w:rFonts w:ascii="Arial" w:eastAsia="Arial" w:hAnsi="Arial" w:cs="Arial"/>
          <w:b/>
          <w:sz w:val="20"/>
          <w:szCs w:val="20"/>
        </w:rPr>
        <w:tab/>
      </w:r>
      <w:r>
        <w:rPr>
          <w:rFonts w:ascii="Arial" w:eastAsia="Arial" w:hAnsi="Arial" w:cs="Arial"/>
          <w:b/>
          <w:sz w:val="20"/>
          <w:szCs w:val="20"/>
        </w:rPr>
        <w:tab/>
        <w:t>PREGÃO ELETRÔNICO Nº 001/2026</w:t>
      </w:r>
    </w:p>
    <w:p w14:paraId="5DE9D552" w14:textId="77777777" w:rsidR="00A84F7F" w:rsidRPr="00D05B8E" w:rsidRDefault="00A84F7F" w:rsidP="00A84F7F">
      <w:pPr>
        <w:spacing w:after="0"/>
        <w:jc w:val="both"/>
        <w:rPr>
          <w:rFonts w:ascii="Arial" w:hAnsi="Arial" w:cs="Arial"/>
          <w:sz w:val="20"/>
          <w:szCs w:val="20"/>
        </w:rPr>
      </w:pPr>
      <w:r>
        <w:rPr>
          <w:rFonts w:ascii="Arial" w:hAnsi="Arial" w:cs="Arial"/>
          <w:sz w:val="20"/>
          <w:szCs w:val="20"/>
        </w:rPr>
        <w:t>Orçamento estimado de caráter sigiloso, nos termos do art. 24 da Lei Federal nº 14.133/21. Os valores unitários e globais estimados serão divulgados imediatamente após o julgamento das propostas, permanecendo disponíveis, a qualquer tempo, aos órgãos de controle interno e externo.</w:t>
      </w:r>
    </w:p>
    <w:p w14:paraId="58188082" w14:textId="77777777" w:rsidR="00A84F7F" w:rsidRDefault="00A84F7F" w:rsidP="00A84F7F">
      <w:pPr>
        <w:tabs>
          <w:tab w:val="left" w:pos="426"/>
          <w:tab w:val="left" w:pos="567"/>
          <w:tab w:val="left" w:pos="851"/>
        </w:tabs>
        <w:spacing w:after="0"/>
        <w:rPr>
          <w:rFonts w:ascii="Arial" w:hAnsi="Arial" w:cs="Arial"/>
          <w:sz w:val="20"/>
          <w:szCs w:val="20"/>
        </w:rPr>
      </w:pPr>
    </w:p>
    <w:p w14:paraId="3F06D90A" w14:textId="77777777" w:rsidR="00A84F7F" w:rsidRDefault="00A84F7F" w:rsidP="00A84F7F">
      <w:pPr>
        <w:tabs>
          <w:tab w:val="left" w:pos="426"/>
          <w:tab w:val="left" w:pos="567"/>
          <w:tab w:val="left" w:pos="851"/>
        </w:tabs>
        <w:spacing w:after="0"/>
        <w:rPr>
          <w:rFonts w:ascii="Arial" w:hAnsi="Arial" w:cs="Arial"/>
          <w:sz w:val="20"/>
          <w:szCs w:val="20"/>
        </w:rPr>
      </w:pPr>
    </w:p>
    <w:p w14:paraId="09A91B76" w14:textId="77777777" w:rsidR="00A84F7F" w:rsidRDefault="00A84F7F" w:rsidP="00A84F7F">
      <w:pPr>
        <w:tabs>
          <w:tab w:val="left" w:pos="426"/>
          <w:tab w:val="left" w:pos="567"/>
          <w:tab w:val="left" w:pos="851"/>
        </w:tabs>
        <w:spacing w:after="0"/>
        <w:rPr>
          <w:rFonts w:ascii="Arial" w:hAnsi="Arial" w:cs="Arial"/>
          <w:sz w:val="20"/>
          <w:szCs w:val="20"/>
        </w:rPr>
      </w:pPr>
    </w:p>
    <w:p w14:paraId="378F20C9" w14:textId="77777777" w:rsidR="00A84F7F" w:rsidRDefault="00A84F7F" w:rsidP="00A84F7F">
      <w:pPr>
        <w:tabs>
          <w:tab w:val="left" w:pos="426"/>
          <w:tab w:val="left" w:pos="567"/>
          <w:tab w:val="left" w:pos="851"/>
        </w:tabs>
        <w:spacing w:after="0"/>
        <w:rPr>
          <w:rFonts w:ascii="Arial" w:hAnsi="Arial" w:cs="Arial"/>
          <w:sz w:val="20"/>
          <w:szCs w:val="20"/>
        </w:rPr>
      </w:pPr>
    </w:p>
    <w:p w14:paraId="08E98B3A" w14:textId="77777777" w:rsidR="00A84F7F" w:rsidRDefault="00A84F7F" w:rsidP="00A84F7F">
      <w:pPr>
        <w:tabs>
          <w:tab w:val="left" w:pos="426"/>
          <w:tab w:val="left" w:pos="567"/>
          <w:tab w:val="left" w:pos="851"/>
        </w:tabs>
        <w:spacing w:after="0"/>
        <w:rPr>
          <w:rFonts w:ascii="Arial" w:hAnsi="Arial" w:cs="Arial"/>
          <w:sz w:val="20"/>
          <w:szCs w:val="20"/>
        </w:rPr>
      </w:pPr>
    </w:p>
    <w:p w14:paraId="028ED923" w14:textId="77777777" w:rsidR="00A84F7F" w:rsidRDefault="00A84F7F" w:rsidP="00A84F7F">
      <w:pPr>
        <w:tabs>
          <w:tab w:val="left" w:pos="426"/>
          <w:tab w:val="left" w:pos="567"/>
          <w:tab w:val="left" w:pos="851"/>
        </w:tabs>
        <w:spacing w:after="0"/>
        <w:rPr>
          <w:rFonts w:ascii="Arial" w:hAnsi="Arial" w:cs="Arial"/>
          <w:sz w:val="20"/>
          <w:szCs w:val="20"/>
        </w:rPr>
      </w:pPr>
    </w:p>
    <w:p w14:paraId="3D2CB582" w14:textId="77777777" w:rsidR="00A84F7F" w:rsidRDefault="00A84F7F" w:rsidP="00A84F7F">
      <w:pPr>
        <w:tabs>
          <w:tab w:val="left" w:pos="426"/>
          <w:tab w:val="left" w:pos="567"/>
          <w:tab w:val="left" w:pos="851"/>
        </w:tabs>
        <w:spacing w:after="0"/>
        <w:rPr>
          <w:rFonts w:ascii="Arial" w:hAnsi="Arial" w:cs="Arial"/>
          <w:sz w:val="20"/>
          <w:szCs w:val="20"/>
        </w:rPr>
      </w:pPr>
    </w:p>
    <w:p w14:paraId="773C12FE" w14:textId="77777777" w:rsidR="00A84F7F" w:rsidRDefault="00A84F7F" w:rsidP="00A84F7F">
      <w:pPr>
        <w:tabs>
          <w:tab w:val="left" w:pos="426"/>
          <w:tab w:val="left" w:pos="567"/>
          <w:tab w:val="left" w:pos="851"/>
        </w:tabs>
        <w:spacing w:after="0"/>
        <w:rPr>
          <w:rFonts w:ascii="Arial" w:hAnsi="Arial" w:cs="Arial"/>
          <w:sz w:val="20"/>
          <w:szCs w:val="20"/>
        </w:rPr>
      </w:pPr>
    </w:p>
    <w:p w14:paraId="56B19827" w14:textId="77777777" w:rsidR="00A84F7F" w:rsidRDefault="00A84F7F" w:rsidP="00A84F7F">
      <w:pPr>
        <w:tabs>
          <w:tab w:val="left" w:pos="426"/>
          <w:tab w:val="left" w:pos="567"/>
          <w:tab w:val="left" w:pos="851"/>
        </w:tabs>
        <w:spacing w:after="0"/>
        <w:rPr>
          <w:rFonts w:ascii="Arial" w:hAnsi="Arial" w:cs="Arial"/>
          <w:sz w:val="20"/>
          <w:szCs w:val="20"/>
        </w:rPr>
      </w:pPr>
    </w:p>
    <w:p w14:paraId="7626F000" w14:textId="77777777" w:rsidR="00A84F7F" w:rsidRDefault="00A84F7F" w:rsidP="00A84F7F">
      <w:pPr>
        <w:tabs>
          <w:tab w:val="left" w:pos="426"/>
          <w:tab w:val="left" w:pos="567"/>
          <w:tab w:val="left" w:pos="851"/>
        </w:tabs>
        <w:spacing w:after="0"/>
        <w:rPr>
          <w:rFonts w:ascii="Arial" w:hAnsi="Arial" w:cs="Arial"/>
          <w:sz w:val="20"/>
          <w:szCs w:val="20"/>
        </w:rPr>
      </w:pPr>
    </w:p>
    <w:p w14:paraId="4ED2160D" w14:textId="77777777" w:rsidR="00A84F7F" w:rsidRDefault="00A84F7F" w:rsidP="00A84F7F">
      <w:pPr>
        <w:tabs>
          <w:tab w:val="left" w:pos="426"/>
          <w:tab w:val="left" w:pos="567"/>
          <w:tab w:val="left" w:pos="851"/>
        </w:tabs>
        <w:spacing w:after="0"/>
        <w:rPr>
          <w:rFonts w:ascii="Arial" w:hAnsi="Arial" w:cs="Arial"/>
          <w:sz w:val="20"/>
          <w:szCs w:val="20"/>
        </w:rPr>
      </w:pPr>
    </w:p>
    <w:p w14:paraId="6CA4D9D8" w14:textId="77777777" w:rsidR="00A84F7F" w:rsidRDefault="00A84F7F" w:rsidP="00A84F7F">
      <w:pPr>
        <w:tabs>
          <w:tab w:val="left" w:pos="426"/>
          <w:tab w:val="left" w:pos="567"/>
          <w:tab w:val="left" w:pos="851"/>
        </w:tabs>
        <w:spacing w:after="0"/>
        <w:rPr>
          <w:rFonts w:ascii="Arial" w:hAnsi="Arial" w:cs="Arial"/>
          <w:sz w:val="20"/>
          <w:szCs w:val="20"/>
        </w:rPr>
      </w:pPr>
    </w:p>
    <w:p w14:paraId="0B462D9B" w14:textId="77777777" w:rsidR="00A84F7F" w:rsidRDefault="00A84F7F" w:rsidP="00A84F7F">
      <w:pPr>
        <w:tabs>
          <w:tab w:val="left" w:pos="426"/>
          <w:tab w:val="left" w:pos="567"/>
          <w:tab w:val="left" w:pos="851"/>
        </w:tabs>
        <w:spacing w:after="0"/>
        <w:rPr>
          <w:rFonts w:ascii="Arial" w:hAnsi="Arial" w:cs="Arial"/>
          <w:sz w:val="20"/>
          <w:szCs w:val="20"/>
        </w:rPr>
      </w:pPr>
    </w:p>
    <w:p w14:paraId="6D66C0C1" w14:textId="77777777" w:rsidR="00325B23" w:rsidRDefault="00325B23" w:rsidP="00A84F7F">
      <w:pPr>
        <w:tabs>
          <w:tab w:val="left" w:pos="426"/>
          <w:tab w:val="left" w:pos="567"/>
          <w:tab w:val="left" w:pos="851"/>
        </w:tabs>
        <w:spacing w:after="0"/>
        <w:rPr>
          <w:rFonts w:ascii="Arial" w:hAnsi="Arial" w:cs="Arial"/>
          <w:sz w:val="20"/>
          <w:szCs w:val="20"/>
        </w:rPr>
      </w:pPr>
    </w:p>
    <w:p w14:paraId="2F16E73B" w14:textId="77777777" w:rsidR="00325B23" w:rsidRDefault="00325B23" w:rsidP="00A84F7F">
      <w:pPr>
        <w:tabs>
          <w:tab w:val="left" w:pos="426"/>
          <w:tab w:val="left" w:pos="567"/>
          <w:tab w:val="left" w:pos="851"/>
        </w:tabs>
        <w:spacing w:after="0"/>
        <w:rPr>
          <w:rFonts w:ascii="Arial" w:hAnsi="Arial" w:cs="Arial"/>
          <w:sz w:val="20"/>
          <w:szCs w:val="20"/>
        </w:rPr>
      </w:pPr>
    </w:p>
    <w:p w14:paraId="652F5651" w14:textId="77777777" w:rsidR="00325B23" w:rsidRDefault="00325B23" w:rsidP="00A84F7F">
      <w:pPr>
        <w:tabs>
          <w:tab w:val="left" w:pos="426"/>
          <w:tab w:val="left" w:pos="567"/>
          <w:tab w:val="left" w:pos="851"/>
        </w:tabs>
        <w:spacing w:after="0"/>
        <w:rPr>
          <w:rFonts w:ascii="Arial" w:hAnsi="Arial" w:cs="Arial"/>
          <w:sz w:val="20"/>
          <w:szCs w:val="20"/>
        </w:rPr>
      </w:pPr>
    </w:p>
    <w:p w14:paraId="37759078" w14:textId="77777777" w:rsidR="00325B23" w:rsidRDefault="00325B23" w:rsidP="00A84F7F">
      <w:pPr>
        <w:tabs>
          <w:tab w:val="left" w:pos="426"/>
          <w:tab w:val="left" w:pos="567"/>
          <w:tab w:val="left" w:pos="851"/>
        </w:tabs>
        <w:spacing w:after="0"/>
        <w:rPr>
          <w:rFonts w:ascii="Arial" w:hAnsi="Arial" w:cs="Arial"/>
          <w:sz w:val="20"/>
          <w:szCs w:val="20"/>
        </w:rPr>
      </w:pPr>
    </w:p>
    <w:p w14:paraId="1E5049C9" w14:textId="77777777" w:rsidR="00A84F7F" w:rsidRDefault="00A84F7F" w:rsidP="00A84F7F">
      <w:pPr>
        <w:tabs>
          <w:tab w:val="left" w:pos="426"/>
          <w:tab w:val="left" w:pos="567"/>
          <w:tab w:val="left" w:pos="851"/>
        </w:tabs>
        <w:spacing w:after="0"/>
        <w:rPr>
          <w:rFonts w:ascii="Arial" w:hAnsi="Arial" w:cs="Arial"/>
          <w:sz w:val="20"/>
          <w:szCs w:val="20"/>
        </w:rPr>
      </w:pPr>
    </w:p>
    <w:p w14:paraId="092B5986" w14:textId="77777777" w:rsidR="00A84F7F" w:rsidRDefault="00A84F7F" w:rsidP="00A84F7F">
      <w:pPr>
        <w:tabs>
          <w:tab w:val="left" w:pos="426"/>
          <w:tab w:val="left" w:pos="567"/>
          <w:tab w:val="left" w:pos="851"/>
        </w:tabs>
        <w:spacing w:after="0"/>
        <w:rPr>
          <w:rFonts w:ascii="Arial" w:hAnsi="Arial" w:cs="Arial"/>
          <w:sz w:val="20"/>
          <w:szCs w:val="20"/>
        </w:rPr>
      </w:pPr>
    </w:p>
    <w:p w14:paraId="5F161151" w14:textId="77777777" w:rsidR="00A84F7F" w:rsidRDefault="00A84F7F" w:rsidP="00A84F7F">
      <w:pPr>
        <w:tabs>
          <w:tab w:val="left" w:pos="426"/>
          <w:tab w:val="left" w:pos="567"/>
          <w:tab w:val="left" w:pos="851"/>
        </w:tabs>
        <w:spacing w:after="0"/>
        <w:rPr>
          <w:rFonts w:ascii="Arial" w:hAnsi="Arial" w:cs="Arial"/>
          <w:sz w:val="20"/>
          <w:szCs w:val="20"/>
        </w:rPr>
      </w:pPr>
    </w:p>
    <w:p w14:paraId="649115EA" w14:textId="77777777" w:rsidR="002E3669" w:rsidRDefault="002E3669" w:rsidP="00A84F7F">
      <w:pPr>
        <w:tabs>
          <w:tab w:val="left" w:pos="426"/>
          <w:tab w:val="left" w:pos="567"/>
          <w:tab w:val="left" w:pos="851"/>
        </w:tabs>
        <w:spacing w:after="0"/>
        <w:rPr>
          <w:rFonts w:ascii="Arial" w:hAnsi="Arial" w:cs="Arial"/>
          <w:sz w:val="20"/>
          <w:szCs w:val="20"/>
        </w:rPr>
      </w:pPr>
    </w:p>
    <w:p w14:paraId="5936ED69" w14:textId="77777777" w:rsidR="002E3669" w:rsidRDefault="002E3669" w:rsidP="00A84F7F">
      <w:pPr>
        <w:tabs>
          <w:tab w:val="left" w:pos="426"/>
          <w:tab w:val="left" w:pos="567"/>
          <w:tab w:val="left" w:pos="851"/>
        </w:tabs>
        <w:spacing w:after="0"/>
        <w:rPr>
          <w:rFonts w:ascii="Arial" w:hAnsi="Arial" w:cs="Arial"/>
          <w:sz w:val="20"/>
          <w:szCs w:val="20"/>
        </w:rPr>
      </w:pPr>
    </w:p>
    <w:p w14:paraId="22BF9DB3" w14:textId="77777777" w:rsidR="002E3669" w:rsidRDefault="002E3669" w:rsidP="00A84F7F">
      <w:pPr>
        <w:tabs>
          <w:tab w:val="left" w:pos="426"/>
          <w:tab w:val="left" w:pos="567"/>
          <w:tab w:val="left" w:pos="851"/>
        </w:tabs>
        <w:spacing w:after="0"/>
        <w:rPr>
          <w:rFonts w:ascii="Arial" w:hAnsi="Arial" w:cs="Arial"/>
          <w:sz w:val="20"/>
          <w:szCs w:val="20"/>
        </w:rPr>
      </w:pPr>
    </w:p>
    <w:p w14:paraId="39BDCDE6" w14:textId="77777777" w:rsidR="002E3669" w:rsidRDefault="002E3669" w:rsidP="00A84F7F">
      <w:pPr>
        <w:tabs>
          <w:tab w:val="left" w:pos="426"/>
          <w:tab w:val="left" w:pos="567"/>
          <w:tab w:val="left" w:pos="851"/>
        </w:tabs>
        <w:spacing w:after="0"/>
        <w:rPr>
          <w:rFonts w:ascii="Arial" w:hAnsi="Arial" w:cs="Arial"/>
          <w:sz w:val="20"/>
          <w:szCs w:val="20"/>
        </w:rPr>
      </w:pPr>
    </w:p>
    <w:p w14:paraId="66C9035E" w14:textId="77777777" w:rsidR="002E3669" w:rsidRDefault="002E3669" w:rsidP="00A84F7F">
      <w:pPr>
        <w:tabs>
          <w:tab w:val="left" w:pos="426"/>
          <w:tab w:val="left" w:pos="567"/>
          <w:tab w:val="left" w:pos="851"/>
        </w:tabs>
        <w:spacing w:after="0"/>
        <w:rPr>
          <w:rFonts w:ascii="Arial" w:hAnsi="Arial" w:cs="Arial"/>
          <w:sz w:val="20"/>
          <w:szCs w:val="20"/>
        </w:rPr>
      </w:pPr>
    </w:p>
    <w:p w14:paraId="4DA21102" w14:textId="77777777" w:rsidR="002E3669" w:rsidRDefault="002E3669" w:rsidP="00A84F7F">
      <w:pPr>
        <w:tabs>
          <w:tab w:val="left" w:pos="426"/>
          <w:tab w:val="left" w:pos="567"/>
          <w:tab w:val="left" w:pos="851"/>
        </w:tabs>
        <w:spacing w:after="0"/>
        <w:rPr>
          <w:rFonts w:ascii="Arial" w:hAnsi="Arial" w:cs="Arial"/>
          <w:sz w:val="20"/>
          <w:szCs w:val="20"/>
        </w:rPr>
      </w:pPr>
    </w:p>
    <w:p w14:paraId="2FAC8D12" w14:textId="77777777" w:rsidR="002E3669" w:rsidRDefault="002E3669" w:rsidP="00A84F7F">
      <w:pPr>
        <w:tabs>
          <w:tab w:val="left" w:pos="426"/>
          <w:tab w:val="left" w:pos="567"/>
          <w:tab w:val="left" w:pos="851"/>
        </w:tabs>
        <w:spacing w:after="0"/>
        <w:rPr>
          <w:rFonts w:ascii="Arial" w:hAnsi="Arial" w:cs="Arial"/>
          <w:sz w:val="20"/>
          <w:szCs w:val="20"/>
        </w:rPr>
      </w:pPr>
    </w:p>
    <w:p w14:paraId="3F76E174" w14:textId="77777777" w:rsidR="002E3669" w:rsidRDefault="002E3669" w:rsidP="00A84F7F">
      <w:pPr>
        <w:tabs>
          <w:tab w:val="left" w:pos="426"/>
          <w:tab w:val="left" w:pos="567"/>
          <w:tab w:val="left" w:pos="851"/>
        </w:tabs>
        <w:spacing w:after="0"/>
        <w:rPr>
          <w:rFonts w:ascii="Arial" w:hAnsi="Arial" w:cs="Arial"/>
          <w:sz w:val="20"/>
          <w:szCs w:val="20"/>
        </w:rPr>
      </w:pPr>
    </w:p>
    <w:p w14:paraId="664A2A8C" w14:textId="77777777" w:rsidR="002E3669" w:rsidRDefault="002E3669" w:rsidP="00A84F7F">
      <w:pPr>
        <w:tabs>
          <w:tab w:val="left" w:pos="426"/>
          <w:tab w:val="left" w:pos="567"/>
          <w:tab w:val="left" w:pos="851"/>
        </w:tabs>
        <w:spacing w:after="0"/>
        <w:rPr>
          <w:rFonts w:ascii="Arial" w:hAnsi="Arial" w:cs="Arial"/>
          <w:sz w:val="20"/>
          <w:szCs w:val="20"/>
        </w:rPr>
      </w:pPr>
    </w:p>
    <w:p w14:paraId="66CFB889" w14:textId="77777777" w:rsidR="002E3669" w:rsidRDefault="002E3669" w:rsidP="00A84F7F">
      <w:pPr>
        <w:tabs>
          <w:tab w:val="left" w:pos="426"/>
          <w:tab w:val="left" w:pos="567"/>
          <w:tab w:val="left" w:pos="851"/>
        </w:tabs>
        <w:spacing w:after="0"/>
        <w:rPr>
          <w:rFonts w:ascii="Arial" w:hAnsi="Arial" w:cs="Arial"/>
          <w:sz w:val="20"/>
          <w:szCs w:val="20"/>
        </w:rPr>
      </w:pPr>
    </w:p>
    <w:p w14:paraId="4C2BA733" w14:textId="77777777" w:rsidR="002E3669" w:rsidRDefault="002E3669" w:rsidP="00A84F7F">
      <w:pPr>
        <w:tabs>
          <w:tab w:val="left" w:pos="426"/>
          <w:tab w:val="left" w:pos="567"/>
          <w:tab w:val="left" w:pos="851"/>
        </w:tabs>
        <w:spacing w:after="0"/>
        <w:rPr>
          <w:rFonts w:ascii="Arial" w:hAnsi="Arial" w:cs="Arial"/>
          <w:sz w:val="20"/>
          <w:szCs w:val="20"/>
        </w:rPr>
      </w:pPr>
    </w:p>
    <w:p w14:paraId="1C22A039" w14:textId="77777777" w:rsidR="002E3669" w:rsidRDefault="002E3669" w:rsidP="00A84F7F">
      <w:pPr>
        <w:tabs>
          <w:tab w:val="left" w:pos="426"/>
          <w:tab w:val="left" w:pos="567"/>
          <w:tab w:val="left" w:pos="851"/>
        </w:tabs>
        <w:spacing w:after="0"/>
        <w:rPr>
          <w:rFonts w:ascii="Arial" w:hAnsi="Arial" w:cs="Arial"/>
          <w:sz w:val="20"/>
          <w:szCs w:val="20"/>
        </w:rPr>
      </w:pPr>
    </w:p>
    <w:p w14:paraId="20E47C06" w14:textId="77777777" w:rsidR="002E3669" w:rsidRDefault="002E3669" w:rsidP="00A84F7F">
      <w:pPr>
        <w:tabs>
          <w:tab w:val="left" w:pos="426"/>
          <w:tab w:val="left" w:pos="567"/>
          <w:tab w:val="left" w:pos="851"/>
        </w:tabs>
        <w:spacing w:after="0"/>
        <w:rPr>
          <w:rFonts w:ascii="Arial" w:hAnsi="Arial" w:cs="Arial"/>
          <w:sz w:val="20"/>
          <w:szCs w:val="20"/>
        </w:rPr>
      </w:pPr>
    </w:p>
    <w:p w14:paraId="5BCD4DD3" w14:textId="77777777" w:rsidR="002E3669" w:rsidRDefault="002E3669" w:rsidP="00A84F7F">
      <w:pPr>
        <w:tabs>
          <w:tab w:val="left" w:pos="426"/>
          <w:tab w:val="left" w:pos="567"/>
          <w:tab w:val="left" w:pos="851"/>
        </w:tabs>
        <w:spacing w:after="0"/>
        <w:rPr>
          <w:rFonts w:ascii="Arial" w:hAnsi="Arial" w:cs="Arial"/>
          <w:sz w:val="20"/>
          <w:szCs w:val="20"/>
        </w:rPr>
      </w:pPr>
    </w:p>
    <w:p w14:paraId="2CF98242" w14:textId="77777777" w:rsidR="002E3669" w:rsidRDefault="002E3669" w:rsidP="00A84F7F">
      <w:pPr>
        <w:tabs>
          <w:tab w:val="left" w:pos="426"/>
          <w:tab w:val="left" w:pos="567"/>
          <w:tab w:val="left" w:pos="851"/>
        </w:tabs>
        <w:spacing w:after="0"/>
        <w:rPr>
          <w:rFonts w:ascii="Arial" w:hAnsi="Arial" w:cs="Arial"/>
          <w:sz w:val="20"/>
          <w:szCs w:val="20"/>
        </w:rPr>
      </w:pPr>
    </w:p>
    <w:p w14:paraId="52728039" w14:textId="77777777" w:rsidR="002E3669" w:rsidRDefault="002E3669" w:rsidP="00A84F7F">
      <w:pPr>
        <w:tabs>
          <w:tab w:val="left" w:pos="426"/>
          <w:tab w:val="left" w:pos="567"/>
          <w:tab w:val="left" w:pos="851"/>
        </w:tabs>
        <w:spacing w:after="0"/>
        <w:rPr>
          <w:rFonts w:ascii="Arial" w:hAnsi="Arial" w:cs="Arial"/>
          <w:sz w:val="20"/>
          <w:szCs w:val="20"/>
        </w:rPr>
      </w:pPr>
    </w:p>
    <w:p w14:paraId="40629B18" w14:textId="77777777" w:rsidR="00CA295D" w:rsidRDefault="00CA295D" w:rsidP="00A84F7F">
      <w:pPr>
        <w:tabs>
          <w:tab w:val="left" w:pos="426"/>
          <w:tab w:val="left" w:pos="567"/>
          <w:tab w:val="left" w:pos="851"/>
        </w:tabs>
        <w:spacing w:after="0"/>
        <w:rPr>
          <w:rFonts w:ascii="Arial" w:hAnsi="Arial" w:cs="Arial"/>
          <w:sz w:val="20"/>
          <w:szCs w:val="20"/>
        </w:rPr>
      </w:pPr>
    </w:p>
    <w:p w14:paraId="604CB7D6" w14:textId="77777777" w:rsidR="00CA295D" w:rsidRDefault="00CA295D" w:rsidP="00A84F7F">
      <w:pPr>
        <w:tabs>
          <w:tab w:val="left" w:pos="426"/>
          <w:tab w:val="left" w:pos="567"/>
          <w:tab w:val="left" w:pos="851"/>
        </w:tabs>
        <w:spacing w:after="0"/>
        <w:rPr>
          <w:rFonts w:ascii="Arial" w:hAnsi="Arial" w:cs="Arial"/>
          <w:sz w:val="20"/>
          <w:szCs w:val="20"/>
        </w:rPr>
      </w:pPr>
    </w:p>
    <w:p w14:paraId="6DC152E5" w14:textId="77777777" w:rsidR="00CA295D" w:rsidRDefault="00CA295D" w:rsidP="00A84F7F">
      <w:pPr>
        <w:tabs>
          <w:tab w:val="left" w:pos="426"/>
          <w:tab w:val="left" w:pos="567"/>
          <w:tab w:val="left" w:pos="851"/>
        </w:tabs>
        <w:spacing w:after="0"/>
        <w:rPr>
          <w:rFonts w:ascii="Arial" w:hAnsi="Arial" w:cs="Arial"/>
          <w:sz w:val="20"/>
          <w:szCs w:val="20"/>
        </w:rPr>
      </w:pPr>
    </w:p>
    <w:p w14:paraId="1144B5E1" w14:textId="77777777" w:rsidR="00CA295D" w:rsidRDefault="00CA295D" w:rsidP="00A84F7F">
      <w:pPr>
        <w:tabs>
          <w:tab w:val="left" w:pos="426"/>
          <w:tab w:val="left" w:pos="567"/>
          <w:tab w:val="left" w:pos="851"/>
        </w:tabs>
        <w:spacing w:after="0"/>
        <w:rPr>
          <w:rFonts w:ascii="Arial" w:hAnsi="Arial" w:cs="Arial"/>
          <w:sz w:val="20"/>
          <w:szCs w:val="20"/>
        </w:rPr>
      </w:pPr>
    </w:p>
    <w:p w14:paraId="32C5E763" w14:textId="77777777" w:rsidR="00CA295D" w:rsidRDefault="00CA295D" w:rsidP="00A84F7F">
      <w:pPr>
        <w:tabs>
          <w:tab w:val="left" w:pos="426"/>
          <w:tab w:val="left" w:pos="567"/>
          <w:tab w:val="left" w:pos="851"/>
        </w:tabs>
        <w:spacing w:after="0"/>
        <w:rPr>
          <w:rFonts w:ascii="Arial" w:hAnsi="Arial" w:cs="Arial"/>
          <w:sz w:val="20"/>
          <w:szCs w:val="20"/>
        </w:rPr>
      </w:pPr>
    </w:p>
    <w:p w14:paraId="5EEE675D" w14:textId="77777777" w:rsidR="00CA295D" w:rsidRDefault="00CA295D" w:rsidP="00A84F7F">
      <w:pPr>
        <w:tabs>
          <w:tab w:val="left" w:pos="426"/>
          <w:tab w:val="left" w:pos="567"/>
          <w:tab w:val="left" w:pos="851"/>
        </w:tabs>
        <w:spacing w:after="0"/>
        <w:rPr>
          <w:rFonts w:ascii="Arial" w:hAnsi="Arial" w:cs="Arial"/>
          <w:sz w:val="20"/>
          <w:szCs w:val="20"/>
        </w:rPr>
      </w:pPr>
    </w:p>
    <w:p w14:paraId="556AC7B4" w14:textId="77777777" w:rsidR="00CA295D" w:rsidRDefault="00CA295D" w:rsidP="00A84F7F">
      <w:pPr>
        <w:tabs>
          <w:tab w:val="left" w:pos="426"/>
          <w:tab w:val="left" w:pos="567"/>
          <w:tab w:val="left" w:pos="851"/>
        </w:tabs>
        <w:spacing w:after="0"/>
        <w:rPr>
          <w:rFonts w:ascii="Arial" w:hAnsi="Arial" w:cs="Arial"/>
          <w:sz w:val="20"/>
          <w:szCs w:val="20"/>
        </w:rPr>
      </w:pPr>
    </w:p>
    <w:p w14:paraId="44946195" w14:textId="77777777" w:rsidR="00CA295D" w:rsidRDefault="00CA295D" w:rsidP="00A84F7F">
      <w:pPr>
        <w:tabs>
          <w:tab w:val="left" w:pos="426"/>
          <w:tab w:val="left" w:pos="567"/>
          <w:tab w:val="left" w:pos="851"/>
        </w:tabs>
        <w:spacing w:after="0"/>
        <w:rPr>
          <w:rFonts w:ascii="Arial" w:hAnsi="Arial" w:cs="Arial"/>
          <w:sz w:val="20"/>
          <w:szCs w:val="20"/>
        </w:rPr>
      </w:pPr>
    </w:p>
    <w:p w14:paraId="73CCF1DD" w14:textId="77777777" w:rsidR="00CA295D" w:rsidRDefault="00CA295D" w:rsidP="00A84F7F">
      <w:pPr>
        <w:tabs>
          <w:tab w:val="left" w:pos="426"/>
          <w:tab w:val="left" w:pos="567"/>
          <w:tab w:val="left" w:pos="851"/>
        </w:tabs>
        <w:spacing w:after="0"/>
        <w:rPr>
          <w:rFonts w:ascii="Arial" w:hAnsi="Arial" w:cs="Arial"/>
          <w:sz w:val="20"/>
          <w:szCs w:val="20"/>
        </w:rPr>
      </w:pPr>
    </w:p>
    <w:p w14:paraId="5CC5E52C" w14:textId="77777777" w:rsidR="00CA295D" w:rsidRDefault="00CA295D" w:rsidP="00A84F7F">
      <w:pPr>
        <w:tabs>
          <w:tab w:val="left" w:pos="426"/>
          <w:tab w:val="left" w:pos="567"/>
          <w:tab w:val="left" w:pos="851"/>
        </w:tabs>
        <w:spacing w:after="0"/>
        <w:rPr>
          <w:rFonts w:ascii="Arial" w:hAnsi="Arial" w:cs="Arial"/>
          <w:sz w:val="20"/>
          <w:szCs w:val="20"/>
        </w:rPr>
      </w:pPr>
    </w:p>
    <w:p w14:paraId="6905F548" w14:textId="77777777" w:rsidR="00A84F7F" w:rsidRPr="00D05B8E" w:rsidRDefault="00A84F7F" w:rsidP="00A84F7F">
      <w:pPr>
        <w:spacing w:after="0"/>
        <w:rPr>
          <w:rFonts w:ascii="Arial" w:hAnsi="Arial" w:cs="Arial"/>
          <w:sz w:val="20"/>
          <w:szCs w:val="20"/>
        </w:rPr>
      </w:pPr>
    </w:p>
    <w:p w14:paraId="249FA931" w14:textId="77777777" w:rsidR="00A84F7F" w:rsidRPr="00D05B8E" w:rsidRDefault="00A84F7F" w:rsidP="00A84F7F">
      <w:pPr>
        <w:spacing w:after="0"/>
        <w:rPr>
          <w:rFonts w:ascii="Arial" w:hAnsi="Arial" w:cs="Arial"/>
          <w:sz w:val="20"/>
          <w:szCs w:val="20"/>
        </w:rPr>
      </w:pPr>
    </w:p>
    <w:p w14:paraId="1C2A9512" w14:textId="77777777" w:rsidR="00A84F7F" w:rsidRPr="00D05B8E" w:rsidRDefault="00A84F7F" w:rsidP="00A84F7F">
      <w:pPr>
        <w:spacing w:after="0"/>
        <w:jc w:val="center"/>
        <w:rPr>
          <w:rFonts w:ascii="Arial" w:hAnsi="Arial" w:cs="Arial"/>
          <w:sz w:val="20"/>
          <w:szCs w:val="20"/>
        </w:rPr>
      </w:pPr>
    </w:p>
    <w:p w14:paraId="28A585F8" w14:textId="77777777" w:rsidR="00A84F7F" w:rsidRPr="00D05B8E" w:rsidRDefault="00A84F7F" w:rsidP="00A84F7F">
      <w:pPr>
        <w:spacing w:after="0"/>
        <w:jc w:val="center"/>
        <w:rPr>
          <w:rFonts w:ascii="Arial" w:hAnsi="Arial" w:cs="Arial"/>
          <w:sz w:val="20"/>
          <w:szCs w:val="20"/>
        </w:rPr>
      </w:pPr>
    </w:p>
    <w:p w14:paraId="711137EF" w14:textId="77777777" w:rsidR="00A84F7F" w:rsidRPr="00D05B8E" w:rsidRDefault="00A84F7F" w:rsidP="00A84F7F">
      <w:pPr>
        <w:spacing w:after="0"/>
        <w:jc w:val="center"/>
        <w:rPr>
          <w:rFonts w:ascii="Arial" w:hAnsi="Arial" w:cs="Arial"/>
          <w:sz w:val="20"/>
          <w:szCs w:val="20"/>
        </w:rPr>
      </w:pPr>
    </w:p>
    <w:p w14:paraId="3C9BB88C" w14:textId="77777777" w:rsidR="00A84F7F" w:rsidRPr="00D05B8E" w:rsidRDefault="00A84F7F" w:rsidP="00A84F7F">
      <w:pPr>
        <w:spacing w:after="0"/>
        <w:jc w:val="center"/>
        <w:rPr>
          <w:rFonts w:ascii="Arial" w:hAnsi="Arial" w:cs="Arial"/>
          <w:sz w:val="20"/>
          <w:szCs w:val="20"/>
        </w:rPr>
      </w:pPr>
    </w:p>
    <w:p w14:paraId="3D039BEA" w14:textId="77777777" w:rsidR="00A84F7F" w:rsidRPr="00D05B8E" w:rsidRDefault="00A84F7F" w:rsidP="00A84F7F">
      <w:pPr>
        <w:spacing w:after="0"/>
        <w:jc w:val="center"/>
        <w:rPr>
          <w:rFonts w:ascii="Arial" w:hAnsi="Arial" w:cs="Arial"/>
          <w:sz w:val="20"/>
          <w:szCs w:val="20"/>
        </w:rPr>
      </w:pPr>
    </w:p>
    <w:p w14:paraId="4E813DAB" w14:textId="77777777" w:rsidR="00A84F7F" w:rsidRPr="00D05B8E" w:rsidRDefault="00A84F7F" w:rsidP="00A84F7F">
      <w:pPr>
        <w:spacing w:after="0"/>
        <w:jc w:val="center"/>
        <w:rPr>
          <w:rFonts w:ascii="Arial" w:hAnsi="Arial" w:cs="Arial"/>
          <w:sz w:val="20"/>
          <w:szCs w:val="20"/>
        </w:rPr>
      </w:pPr>
    </w:p>
    <w:p w14:paraId="4F27A4E8" w14:textId="77777777" w:rsidR="00A84F7F" w:rsidRDefault="00A84F7F" w:rsidP="00A84F7F">
      <w:pPr>
        <w:spacing w:after="0"/>
        <w:jc w:val="center"/>
        <w:rPr>
          <w:rFonts w:ascii="Arial" w:hAnsi="Arial" w:cs="Arial"/>
          <w:sz w:val="20"/>
          <w:szCs w:val="20"/>
        </w:rPr>
      </w:pPr>
    </w:p>
    <w:p w14:paraId="3EEE45AD" w14:textId="77777777" w:rsidR="00A84F7F" w:rsidRPr="00D05B8E" w:rsidRDefault="00A84F7F" w:rsidP="00A84F7F">
      <w:pPr>
        <w:spacing w:after="0"/>
        <w:jc w:val="center"/>
        <w:rPr>
          <w:rFonts w:ascii="Arial" w:hAnsi="Arial" w:cs="Arial"/>
          <w:sz w:val="20"/>
          <w:szCs w:val="20"/>
        </w:rPr>
      </w:pPr>
    </w:p>
    <w:p w14:paraId="55F3DF2E" w14:textId="77777777" w:rsidR="00A84F7F" w:rsidRPr="00D05B8E" w:rsidRDefault="00A84F7F" w:rsidP="00A84F7F">
      <w:pPr>
        <w:spacing w:after="0"/>
        <w:jc w:val="center"/>
        <w:rPr>
          <w:rFonts w:ascii="Arial" w:hAnsi="Arial" w:cs="Arial"/>
          <w:sz w:val="20"/>
          <w:szCs w:val="20"/>
        </w:rPr>
      </w:pPr>
    </w:p>
    <w:p w14:paraId="07C5BFAE" w14:textId="77777777" w:rsidR="00A84F7F" w:rsidRPr="00D05B8E" w:rsidRDefault="00A84F7F" w:rsidP="00A84F7F">
      <w:pPr>
        <w:spacing w:after="0"/>
        <w:jc w:val="center"/>
        <w:rPr>
          <w:rFonts w:ascii="Arial" w:hAnsi="Arial" w:cs="Arial"/>
          <w:sz w:val="20"/>
          <w:szCs w:val="20"/>
        </w:rPr>
      </w:pPr>
    </w:p>
    <w:p w14:paraId="48573321" w14:textId="77777777" w:rsidR="00A84F7F" w:rsidRPr="00D05B8E" w:rsidRDefault="00A84F7F" w:rsidP="00A84F7F">
      <w:pPr>
        <w:spacing w:after="0"/>
        <w:jc w:val="center"/>
        <w:rPr>
          <w:rFonts w:ascii="Arial" w:hAnsi="Arial" w:cs="Arial"/>
          <w:sz w:val="20"/>
          <w:szCs w:val="20"/>
        </w:rPr>
      </w:pPr>
    </w:p>
    <w:p w14:paraId="54514650" w14:textId="77777777" w:rsidR="00A84F7F" w:rsidRPr="00D05B8E" w:rsidRDefault="00A84F7F" w:rsidP="00A84F7F">
      <w:pPr>
        <w:spacing w:after="0"/>
        <w:jc w:val="center"/>
        <w:rPr>
          <w:rFonts w:ascii="Arial" w:hAnsi="Arial" w:cs="Arial"/>
          <w:sz w:val="20"/>
          <w:szCs w:val="20"/>
        </w:rPr>
      </w:pPr>
    </w:p>
    <w:p w14:paraId="4D035649" w14:textId="77777777" w:rsidR="00A84F7F" w:rsidRPr="00D05B8E" w:rsidRDefault="00A84F7F" w:rsidP="00A84F7F">
      <w:pPr>
        <w:spacing w:after="0"/>
        <w:jc w:val="center"/>
        <w:rPr>
          <w:rFonts w:ascii="Arial" w:hAnsi="Arial" w:cs="Arial"/>
          <w:sz w:val="20"/>
          <w:szCs w:val="20"/>
        </w:rPr>
      </w:pPr>
    </w:p>
    <w:p w14:paraId="14120597" w14:textId="77777777" w:rsidR="00A84F7F" w:rsidRPr="00D05B8E" w:rsidRDefault="00A84F7F" w:rsidP="00A84F7F">
      <w:pPr>
        <w:spacing w:after="0"/>
        <w:jc w:val="center"/>
        <w:rPr>
          <w:rFonts w:ascii="Arial" w:hAnsi="Arial" w:cs="Arial"/>
          <w:sz w:val="20"/>
          <w:szCs w:val="20"/>
        </w:rPr>
      </w:pPr>
    </w:p>
    <w:p w14:paraId="126D27E2" w14:textId="77777777" w:rsidR="00A84F7F" w:rsidRPr="00D05B8E" w:rsidRDefault="00A84F7F" w:rsidP="00A84F7F">
      <w:pPr>
        <w:spacing w:after="0"/>
        <w:jc w:val="center"/>
        <w:rPr>
          <w:rFonts w:ascii="Arial" w:hAnsi="Arial" w:cs="Arial"/>
          <w:sz w:val="20"/>
          <w:szCs w:val="20"/>
        </w:rPr>
      </w:pPr>
    </w:p>
    <w:p w14:paraId="009FBB28" w14:textId="77777777" w:rsidR="00A84F7F" w:rsidRPr="00D05B8E" w:rsidRDefault="00A84F7F" w:rsidP="00A84F7F">
      <w:pPr>
        <w:spacing w:after="0"/>
        <w:jc w:val="center"/>
        <w:rPr>
          <w:rFonts w:ascii="Arial" w:hAnsi="Arial" w:cs="Arial"/>
          <w:sz w:val="20"/>
          <w:szCs w:val="20"/>
        </w:rPr>
      </w:pPr>
    </w:p>
    <w:p w14:paraId="0ADBADE6" w14:textId="77777777" w:rsidR="00A84F7F" w:rsidRPr="0095378E" w:rsidRDefault="00A84F7F" w:rsidP="00A84F7F">
      <w:pPr>
        <w:spacing w:after="0"/>
        <w:jc w:val="center"/>
        <w:rPr>
          <w:rFonts w:ascii="Arial" w:hAnsi="Arial" w:cs="Arial"/>
          <w:sz w:val="20"/>
          <w:szCs w:val="20"/>
        </w:rPr>
      </w:pPr>
    </w:p>
    <w:p w14:paraId="28AB0528" w14:textId="77777777" w:rsidR="00A84F7F" w:rsidRPr="0095378E" w:rsidRDefault="00A84F7F" w:rsidP="00A84F7F">
      <w:pPr>
        <w:spacing w:after="0"/>
        <w:jc w:val="center"/>
        <w:rPr>
          <w:rFonts w:ascii="Arial" w:hAnsi="Arial" w:cs="Arial"/>
          <w:sz w:val="20"/>
          <w:szCs w:val="20"/>
        </w:rPr>
      </w:pPr>
    </w:p>
    <w:p w14:paraId="43F1A224" w14:textId="77777777" w:rsidR="00A84F7F" w:rsidRPr="0095378E" w:rsidRDefault="00A84F7F" w:rsidP="00A84F7F">
      <w:pPr>
        <w:spacing w:after="0"/>
        <w:jc w:val="center"/>
        <w:rPr>
          <w:rFonts w:ascii="Arial" w:hAnsi="Arial" w:cs="Arial"/>
          <w:sz w:val="20"/>
          <w:szCs w:val="20"/>
        </w:rPr>
      </w:pPr>
    </w:p>
    <w:p w14:paraId="27E60FAA" w14:textId="77777777" w:rsidR="00A84F7F" w:rsidRPr="0095378E" w:rsidRDefault="00A84F7F" w:rsidP="00A84F7F">
      <w:pPr>
        <w:spacing w:after="0"/>
        <w:jc w:val="center"/>
        <w:rPr>
          <w:rFonts w:ascii="Arial" w:hAnsi="Arial" w:cs="Arial"/>
          <w:sz w:val="20"/>
          <w:szCs w:val="20"/>
        </w:rPr>
      </w:pPr>
    </w:p>
    <w:p w14:paraId="3FF3C0FA" w14:textId="77777777" w:rsidR="00A84F7F" w:rsidRDefault="00A84F7F" w:rsidP="00A84F7F">
      <w:pPr>
        <w:spacing w:after="0"/>
        <w:jc w:val="center"/>
        <w:rPr>
          <w:rFonts w:ascii="Arial" w:hAnsi="Arial" w:cs="Arial"/>
          <w:sz w:val="20"/>
          <w:szCs w:val="20"/>
        </w:rPr>
      </w:pPr>
    </w:p>
    <w:p w14:paraId="053F16F5" w14:textId="77777777" w:rsidR="00A84F7F" w:rsidRDefault="00A84F7F" w:rsidP="00A84F7F">
      <w:pPr>
        <w:spacing w:after="0"/>
        <w:jc w:val="center"/>
        <w:rPr>
          <w:rFonts w:ascii="Arial" w:hAnsi="Arial" w:cs="Arial"/>
          <w:sz w:val="20"/>
          <w:szCs w:val="20"/>
        </w:rPr>
      </w:pPr>
    </w:p>
    <w:p w14:paraId="60606A34" w14:textId="77777777" w:rsidR="00A84F7F" w:rsidRDefault="00A84F7F" w:rsidP="00A84F7F">
      <w:pPr>
        <w:spacing w:after="0"/>
        <w:jc w:val="center"/>
        <w:rPr>
          <w:rFonts w:ascii="Arial" w:hAnsi="Arial" w:cs="Arial"/>
          <w:sz w:val="20"/>
          <w:szCs w:val="20"/>
        </w:rPr>
      </w:pPr>
    </w:p>
    <w:p w14:paraId="6DD72561" w14:textId="77777777" w:rsidR="00A84F7F" w:rsidRPr="0095378E" w:rsidRDefault="00A84F7F" w:rsidP="00A84F7F">
      <w:pPr>
        <w:spacing w:after="0"/>
        <w:jc w:val="center"/>
        <w:rPr>
          <w:rFonts w:ascii="Arial" w:hAnsi="Arial" w:cs="Arial"/>
          <w:sz w:val="20"/>
          <w:szCs w:val="20"/>
        </w:rPr>
      </w:pPr>
    </w:p>
    <w:p w14:paraId="5BD72B0D" w14:textId="77777777" w:rsidR="00D63795" w:rsidRPr="00A84F7F" w:rsidRDefault="00D63795" w:rsidP="00A84F7F">
      <w:pPr>
        <w:spacing w:after="0"/>
      </w:pPr>
    </w:p>
    <w:sectPr w:rsidR="00D63795" w:rsidRPr="00A84F7F" w:rsidSect="001E0F68">
      <w:headerReference w:type="even" r:id="rId22"/>
      <w:headerReference w:type="default" r:id="rId23"/>
      <w:headerReference w:type="first" r:id="rId24"/>
      <w:pgSz w:w="11906" w:h="16838"/>
      <w:pgMar w:top="1701" w:right="1134" w:bottom="1134" w:left="1843"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402A94" w14:textId="77777777" w:rsidR="004C3121" w:rsidRDefault="004C3121">
      <w:pPr>
        <w:spacing w:after="0" w:line="240" w:lineRule="auto"/>
      </w:pPr>
      <w:r>
        <w:separator/>
      </w:r>
    </w:p>
  </w:endnote>
  <w:endnote w:type="continuationSeparator" w:id="0">
    <w:p w14:paraId="15A66156" w14:textId="77777777" w:rsidR="004C3121" w:rsidRDefault="004C31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02"/>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B51A7" w14:textId="77777777" w:rsidR="004C3121" w:rsidRDefault="004C3121">
      <w:pPr>
        <w:spacing w:after="0" w:line="240" w:lineRule="auto"/>
      </w:pPr>
      <w:r>
        <w:separator/>
      </w:r>
    </w:p>
  </w:footnote>
  <w:footnote w:type="continuationSeparator" w:id="0">
    <w:p w14:paraId="10DBFD8E" w14:textId="77777777" w:rsidR="004C3121" w:rsidRDefault="004C31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BD224" w14:textId="77777777" w:rsidR="0085541C" w:rsidRDefault="00000000">
    <w:pPr>
      <w:pStyle w:val="Cabealho"/>
    </w:pPr>
    <w:r>
      <w:rPr>
        <w:noProof/>
        <w:lang w:eastAsia="pt-BR"/>
      </w:rPr>
      <w:pict w14:anchorId="0CFFA8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2" o:spid="_x0000_s1026" type="#_x0000_t75" style="position:absolute;margin-left:0;margin-top:0;width:424.8pt;height:437.15pt;z-index:-251656192;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B442B" w14:textId="1A870A53" w:rsidR="00642C90" w:rsidRPr="00642C90" w:rsidRDefault="00642C90" w:rsidP="00642C90">
    <w:pPr>
      <w:spacing w:before="68"/>
      <w:ind w:left="19"/>
      <w:jc w:val="center"/>
      <w:rPr>
        <w:rFonts w:ascii="Arial" w:eastAsia="Arial" w:hAnsi="Arial" w:cs="Arial"/>
        <w:b/>
        <w:bCs/>
        <w:sz w:val="30"/>
        <w:szCs w:val="30"/>
      </w:rPr>
    </w:pPr>
    <w:r w:rsidRPr="00642C90">
      <w:rPr>
        <w:rFonts w:ascii="Arial MT" w:eastAsia="Arial MT" w:hAnsi="Arial MT" w:cs="Arial MT"/>
        <w:noProof/>
        <w:sz w:val="21"/>
        <w:szCs w:val="21"/>
        <w:lang w:eastAsia="pt-BR"/>
      </w:rPr>
      <w:drawing>
        <wp:anchor distT="0" distB="0" distL="0" distR="0" simplePos="0" relativeHeight="251662336" behindDoc="0" locked="0" layoutInCell="1" allowOverlap="1" wp14:anchorId="49A3DA28" wp14:editId="2DF51FBA">
          <wp:simplePos x="0" y="0"/>
          <wp:positionH relativeFrom="page">
            <wp:posOffset>1170305</wp:posOffset>
          </wp:positionH>
          <wp:positionV relativeFrom="paragraph">
            <wp:posOffset>-635</wp:posOffset>
          </wp:positionV>
          <wp:extent cx="736600" cy="697229"/>
          <wp:effectExtent l="0" t="0" r="0" b="0"/>
          <wp:wrapNone/>
          <wp:docPr id="1" name="Image 1" descr="Desenho de monstro com texto preto sobre fundo branco&#10;&#10;Descrição gerada automaticament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Desenho de monstro com texto preto sobre fundo branco&#10;&#10;Descrição gerada automaticamente"/>
                  <pic:cNvPicPr/>
                </pic:nvPicPr>
                <pic:blipFill>
                  <a:blip r:embed="rId1" cstate="print"/>
                  <a:stretch>
                    <a:fillRect/>
                  </a:stretch>
                </pic:blipFill>
                <pic:spPr>
                  <a:xfrm>
                    <a:off x="0" y="0"/>
                    <a:ext cx="736600" cy="697229"/>
                  </a:xfrm>
                  <a:prstGeom prst="rect">
                    <a:avLst/>
                  </a:prstGeom>
                </pic:spPr>
              </pic:pic>
            </a:graphicData>
          </a:graphic>
        </wp:anchor>
      </w:drawing>
    </w:r>
    <w:r>
      <w:rPr>
        <w:rFonts w:ascii="Arial" w:hAnsi="Arial" w:cs="Arial"/>
        <w:b/>
        <w:color w:val="000000"/>
        <w:sz w:val="28"/>
        <w:szCs w:val="36"/>
      </w:rPr>
      <w:tab/>
    </w:r>
    <w:r w:rsidRPr="00642C90">
      <w:rPr>
        <w:rFonts w:ascii="Arial" w:eastAsia="Arial" w:hAnsi="Arial" w:cs="Arial"/>
        <w:b/>
        <w:bCs/>
        <w:smallCaps/>
        <w:sz w:val="30"/>
        <w:szCs w:val="30"/>
      </w:rPr>
      <w:t>Câmara</w:t>
    </w:r>
    <w:r w:rsidRPr="00642C90">
      <w:rPr>
        <w:rFonts w:ascii="Arial" w:eastAsia="Arial" w:hAnsi="Arial" w:cs="Arial"/>
        <w:b/>
        <w:bCs/>
        <w:smallCaps/>
        <w:spacing w:val="1"/>
        <w:sz w:val="30"/>
        <w:szCs w:val="30"/>
      </w:rPr>
      <w:t xml:space="preserve"> </w:t>
    </w:r>
    <w:r w:rsidRPr="00642C90">
      <w:rPr>
        <w:rFonts w:ascii="Arial" w:eastAsia="Arial" w:hAnsi="Arial" w:cs="Arial"/>
        <w:b/>
        <w:bCs/>
        <w:smallCaps/>
        <w:sz w:val="30"/>
        <w:szCs w:val="30"/>
      </w:rPr>
      <w:t>Municipal</w:t>
    </w:r>
    <w:r w:rsidRPr="00642C90">
      <w:rPr>
        <w:rFonts w:ascii="Arial" w:eastAsia="Arial" w:hAnsi="Arial" w:cs="Arial"/>
        <w:b/>
        <w:bCs/>
        <w:smallCaps/>
        <w:spacing w:val="8"/>
        <w:sz w:val="30"/>
        <w:szCs w:val="30"/>
      </w:rPr>
      <w:t xml:space="preserve"> </w:t>
    </w:r>
    <w:r w:rsidRPr="00642C90">
      <w:rPr>
        <w:rFonts w:ascii="Arial" w:eastAsia="Arial" w:hAnsi="Arial" w:cs="Arial"/>
        <w:b/>
        <w:bCs/>
        <w:smallCaps/>
        <w:sz w:val="30"/>
        <w:szCs w:val="30"/>
      </w:rPr>
      <w:t>de</w:t>
    </w:r>
    <w:r w:rsidRPr="00642C90">
      <w:rPr>
        <w:rFonts w:ascii="Arial" w:eastAsia="Arial" w:hAnsi="Arial" w:cs="Arial"/>
        <w:b/>
        <w:bCs/>
        <w:smallCaps/>
        <w:spacing w:val="53"/>
        <w:sz w:val="30"/>
        <w:szCs w:val="30"/>
      </w:rPr>
      <w:t xml:space="preserve"> </w:t>
    </w:r>
    <w:r w:rsidRPr="00642C90">
      <w:rPr>
        <w:rFonts w:ascii="Arial" w:eastAsia="Arial" w:hAnsi="Arial" w:cs="Arial"/>
        <w:b/>
        <w:bCs/>
        <w:smallCaps/>
        <w:sz w:val="30"/>
        <w:szCs w:val="30"/>
      </w:rPr>
      <w:t>Pedra</w:t>
    </w:r>
    <w:r w:rsidRPr="00642C90">
      <w:rPr>
        <w:rFonts w:ascii="Arial" w:eastAsia="Arial" w:hAnsi="Arial" w:cs="Arial"/>
        <w:b/>
        <w:bCs/>
        <w:smallCaps/>
        <w:spacing w:val="-9"/>
        <w:sz w:val="30"/>
        <w:szCs w:val="30"/>
      </w:rPr>
      <w:t xml:space="preserve"> </w:t>
    </w:r>
    <w:r w:rsidRPr="00642C90">
      <w:rPr>
        <w:rFonts w:ascii="Arial" w:eastAsia="Arial" w:hAnsi="Arial" w:cs="Arial"/>
        <w:b/>
        <w:bCs/>
        <w:smallCaps/>
        <w:spacing w:val="-2"/>
        <w:sz w:val="30"/>
        <w:szCs w:val="30"/>
      </w:rPr>
      <w:t>Bonita</w:t>
    </w:r>
  </w:p>
  <w:p w14:paraId="7552F1F8" w14:textId="77777777" w:rsidR="00642C90" w:rsidRPr="00642C90" w:rsidRDefault="00642C90" w:rsidP="00642C90">
    <w:pPr>
      <w:spacing w:before="8" w:after="0" w:line="259" w:lineRule="auto"/>
      <w:ind w:left="19" w:right="15"/>
      <w:jc w:val="center"/>
      <w:rPr>
        <w:sz w:val="18"/>
      </w:rPr>
    </w:pPr>
    <w:r w:rsidRPr="00642C90">
      <w:rPr>
        <w:spacing w:val="-2"/>
        <w:sz w:val="18"/>
      </w:rPr>
      <w:t>CNPJ:</w:t>
    </w:r>
    <w:r w:rsidRPr="00642C90">
      <w:rPr>
        <w:spacing w:val="-11"/>
        <w:sz w:val="18"/>
      </w:rPr>
      <w:t xml:space="preserve"> </w:t>
    </w:r>
    <w:r w:rsidRPr="00642C90">
      <w:rPr>
        <w:spacing w:val="-2"/>
        <w:sz w:val="18"/>
      </w:rPr>
      <w:t>07.769.603/0001-</w:t>
    </w:r>
    <w:r w:rsidRPr="00642C90">
      <w:rPr>
        <w:spacing w:val="-5"/>
        <w:sz w:val="18"/>
      </w:rPr>
      <w:t>00</w:t>
    </w:r>
  </w:p>
  <w:p w14:paraId="0A19BAD2" w14:textId="77777777" w:rsidR="00642C90" w:rsidRPr="00642C90" w:rsidRDefault="00642C90" w:rsidP="00642C90">
    <w:pPr>
      <w:spacing w:before="1" w:after="0" w:line="259" w:lineRule="auto"/>
      <w:ind w:left="19" w:right="15"/>
      <w:jc w:val="center"/>
      <w:rPr>
        <w:sz w:val="18"/>
      </w:rPr>
    </w:pPr>
    <w:r w:rsidRPr="00642C90">
      <w:rPr>
        <w:spacing w:val="-2"/>
        <w:sz w:val="18"/>
      </w:rPr>
      <w:t>T</w:t>
    </w:r>
    <w:r w:rsidRPr="00642C90">
      <w:rPr>
        <w:spacing w:val="-2"/>
        <w:sz w:val="14"/>
      </w:rPr>
      <w:t>RAVESSA</w:t>
    </w:r>
    <w:r w:rsidRPr="00642C90">
      <w:rPr>
        <w:spacing w:val="3"/>
        <w:sz w:val="14"/>
      </w:rPr>
      <w:t xml:space="preserve"> </w:t>
    </w:r>
    <w:r w:rsidRPr="00642C90">
      <w:rPr>
        <w:spacing w:val="-2"/>
        <w:sz w:val="18"/>
      </w:rPr>
      <w:t>N</w:t>
    </w:r>
    <w:r w:rsidRPr="00642C90">
      <w:rPr>
        <w:spacing w:val="-2"/>
        <w:sz w:val="14"/>
      </w:rPr>
      <w:t>ICOLAU</w:t>
    </w:r>
    <w:r w:rsidRPr="00642C90">
      <w:rPr>
        <w:spacing w:val="5"/>
        <w:sz w:val="14"/>
      </w:rPr>
      <w:t xml:space="preserve"> </w:t>
    </w:r>
    <w:r w:rsidRPr="00642C90">
      <w:rPr>
        <w:spacing w:val="-2"/>
        <w:sz w:val="18"/>
      </w:rPr>
      <w:t>V</w:t>
    </w:r>
    <w:r w:rsidRPr="00642C90">
      <w:rPr>
        <w:spacing w:val="-2"/>
        <w:sz w:val="14"/>
      </w:rPr>
      <w:t>IANA</w:t>
    </w:r>
    <w:r w:rsidRPr="00642C90">
      <w:rPr>
        <w:spacing w:val="-2"/>
        <w:sz w:val="18"/>
      </w:rPr>
      <w:t>,</w:t>
    </w:r>
    <w:r w:rsidRPr="00642C90">
      <w:rPr>
        <w:spacing w:val="-11"/>
        <w:sz w:val="18"/>
      </w:rPr>
      <w:t xml:space="preserve"> </w:t>
    </w:r>
    <w:r w:rsidRPr="00642C90">
      <w:rPr>
        <w:spacing w:val="-2"/>
        <w:sz w:val="18"/>
      </w:rPr>
      <w:t>N</w:t>
    </w:r>
    <w:r w:rsidRPr="00642C90">
      <w:rPr>
        <w:spacing w:val="-2"/>
        <w:sz w:val="14"/>
      </w:rPr>
      <w:t>º</w:t>
    </w:r>
    <w:r w:rsidRPr="00642C90">
      <w:rPr>
        <w:spacing w:val="7"/>
        <w:sz w:val="14"/>
      </w:rPr>
      <w:t xml:space="preserve"> </w:t>
    </w:r>
    <w:r w:rsidRPr="00642C90">
      <w:rPr>
        <w:spacing w:val="-2"/>
        <w:sz w:val="18"/>
      </w:rPr>
      <w:t>30</w:t>
    </w:r>
    <w:r w:rsidRPr="00642C90">
      <w:rPr>
        <w:spacing w:val="-11"/>
        <w:sz w:val="18"/>
      </w:rPr>
      <w:t xml:space="preserve"> </w:t>
    </w:r>
    <w:r w:rsidRPr="00642C90">
      <w:rPr>
        <w:spacing w:val="-2"/>
        <w:sz w:val="18"/>
      </w:rPr>
      <w:t>-</w:t>
    </w:r>
    <w:r w:rsidRPr="00642C90">
      <w:rPr>
        <w:spacing w:val="-8"/>
        <w:sz w:val="18"/>
      </w:rPr>
      <w:t xml:space="preserve"> </w:t>
    </w:r>
    <w:r w:rsidRPr="00642C90">
      <w:rPr>
        <w:spacing w:val="-2"/>
        <w:sz w:val="18"/>
      </w:rPr>
      <w:t>C</w:t>
    </w:r>
    <w:r w:rsidRPr="00642C90">
      <w:rPr>
        <w:spacing w:val="-2"/>
        <w:sz w:val="14"/>
      </w:rPr>
      <w:t>ENTRO</w:t>
    </w:r>
    <w:r w:rsidRPr="00642C90">
      <w:rPr>
        <w:sz w:val="14"/>
      </w:rPr>
      <w:t xml:space="preserve"> </w:t>
    </w:r>
    <w:r w:rsidRPr="00642C90">
      <w:rPr>
        <w:spacing w:val="-2"/>
        <w:sz w:val="18"/>
      </w:rPr>
      <w:t>–</w:t>
    </w:r>
    <w:r w:rsidRPr="00642C90">
      <w:rPr>
        <w:spacing w:val="-8"/>
        <w:sz w:val="18"/>
      </w:rPr>
      <w:t xml:space="preserve"> </w:t>
    </w:r>
    <w:r w:rsidRPr="00642C90">
      <w:rPr>
        <w:spacing w:val="-2"/>
        <w:sz w:val="18"/>
      </w:rPr>
      <w:t>P</w:t>
    </w:r>
    <w:r w:rsidRPr="00642C90">
      <w:rPr>
        <w:spacing w:val="-2"/>
        <w:sz w:val="14"/>
      </w:rPr>
      <w:t>EDRA</w:t>
    </w:r>
    <w:r w:rsidRPr="00642C90">
      <w:rPr>
        <w:spacing w:val="4"/>
        <w:sz w:val="14"/>
      </w:rPr>
      <w:t xml:space="preserve"> </w:t>
    </w:r>
    <w:r w:rsidRPr="00642C90">
      <w:rPr>
        <w:spacing w:val="-2"/>
        <w:sz w:val="18"/>
      </w:rPr>
      <w:t>B</w:t>
    </w:r>
    <w:r w:rsidRPr="00642C90">
      <w:rPr>
        <w:spacing w:val="-2"/>
        <w:sz w:val="14"/>
      </w:rPr>
      <w:t>ONITA</w:t>
    </w:r>
    <w:r w:rsidRPr="00642C90">
      <w:rPr>
        <w:spacing w:val="-2"/>
        <w:sz w:val="18"/>
      </w:rPr>
      <w:t>/M</w:t>
    </w:r>
    <w:r w:rsidRPr="00642C90">
      <w:rPr>
        <w:spacing w:val="-2"/>
        <w:sz w:val="14"/>
      </w:rPr>
      <w:t xml:space="preserve">G </w:t>
    </w:r>
    <w:r w:rsidRPr="00642C90">
      <w:rPr>
        <w:spacing w:val="-2"/>
        <w:sz w:val="18"/>
      </w:rPr>
      <w:t>–</w:t>
    </w:r>
    <w:r w:rsidRPr="00642C90">
      <w:rPr>
        <w:spacing w:val="-8"/>
        <w:sz w:val="18"/>
      </w:rPr>
      <w:t xml:space="preserve"> </w:t>
    </w:r>
    <w:r w:rsidRPr="00642C90">
      <w:rPr>
        <w:spacing w:val="-2"/>
        <w:sz w:val="18"/>
      </w:rPr>
      <w:t>C</w:t>
    </w:r>
    <w:r w:rsidRPr="00642C90">
      <w:rPr>
        <w:spacing w:val="-2"/>
        <w:sz w:val="14"/>
      </w:rPr>
      <w:t>EP</w:t>
    </w:r>
    <w:r w:rsidRPr="00642C90">
      <w:rPr>
        <w:spacing w:val="-2"/>
        <w:sz w:val="18"/>
      </w:rPr>
      <w:t>:</w:t>
    </w:r>
    <w:r w:rsidRPr="00642C90">
      <w:rPr>
        <w:spacing w:val="-11"/>
        <w:sz w:val="18"/>
      </w:rPr>
      <w:t xml:space="preserve"> </w:t>
    </w:r>
    <w:r w:rsidRPr="00642C90">
      <w:rPr>
        <w:spacing w:val="-2"/>
        <w:sz w:val="18"/>
      </w:rPr>
      <w:t>35.364-</w:t>
    </w:r>
    <w:r w:rsidRPr="00642C90">
      <w:rPr>
        <w:spacing w:val="-5"/>
        <w:sz w:val="18"/>
      </w:rPr>
      <w:t>000</w:t>
    </w:r>
  </w:p>
  <w:p w14:paraId="1820CA5B" w14:textId="77777777" w:rsidR="00642C90" w:rsidRPr="00642C90" w:rsidRDefault="00642C90" w:rsidP="00642C90">
    <w:pPr>
      <w:spacing w:before="31" w:after="160" w:line="259" w:lineRule="auto"/>
      <w:ind w:left="19" w:right="19"/>
      <w:jc w:val="center"/>
      <w:rPr>
        <w:sz w:val="18"/>
      </w:rPr>
    </w:pPr>
    <w:r w:rsidRPr="00642C90">
      <w:rPr>
        <w:spacing w:val="-2"/>
        <w:sz w:val="14"/>
      </w:rPr>
      <w:t>E</w:t>
    </w:r>
    <w:r w:rsidRPr="00642C90">
      <w:rPr>
        <w:spacing w:val="-2"/>
        <w:sz w:val="18"/>
      </w:rPr>
      <w:t>-</w:t>
    </w:r>
    <w:r w:rsidRPr="00642C90">
      <w:rPr>
        <w:spacing w:val="-2"/>
        <w:sz w:val="14"/>
      </w:rPr>
      <w:t>MAIL</w:t>
    </w:r>
    <w:r w:rsidRPr="00642C90">
      <w:rPr>
        <w:spacing w:val="-2"/>
        <w:sz w:val="18"/>
      </w:rPr>
      <w:t>:</w:t>
    </w:r>
    <w:r w:rsidRPr="00642C90">
      <w:rPr>
        <w:spacing w:val="-4"/>
        <w:sz w:val="18"/>
      </w:rPr>
      <w:t xml:space="preserve"> </w:t>
    </w:r>
    <w:hyperlink r:id="rId2">
      <w:r w:rsidRPr="00642C90">
        <w:rPr>
          <w:spacing w:val="-2"/>
          <w:sz w:val="18"/>
          <w:u w:val="single"/>
        </w:rPr>
        <w:t>licitacao@cmpedrabonita.mg.gov.br</w:t>
      </w:r>
    </w:hyperlink>
    <w:r w:rsidRPr="00642C90">
      <w:rPr>
        <w:spacing w:val="15"/>
        <w:sz w:val="18"/>
      </w:rPr>
      <w:t xml:space="preserve"> </w:t>
    </w:r>
    <w:r w:rsidRPr="00642C90">
      <w:rPr>
        <w:spacing w:val="-2"/>
        <w:sz w:val="18"/>
      </w:rPr>
      <w:t>-</w:t>
    </w:r>
    <w:r w:rsidRPr="00642C90">
      <w:rPr>
        <w:spacing w:val="14"/>
        <w:sz w:val="18"/>
      </w:rPr>
      <w:t xml:space="preserve"> </w:t>
    </w:r>
    <w:r w:rsidRPr="00642C90">
      <w:rPr>
        <w:spacing w:val="-2"/>
        <w:sz w:val="18"/>
      </w:rPr>
      <w:t>T</w:t>
    </w:r>
    <w:r w:rsidRPr="00642C90">
      <w:rPr>
        <w:spacing w:val="-2"/>
        <w:sz w:val="14"/>
      </w:rPr>
      <w:t>ELEFONE</w:t>
    </w:r>
    <w:r w:rsidRPr="00642C90">
      <w:rPr>
        <w:spacing w:val="-2"/>
        <w:sz w:val="18"/>
      </w:rPr>
      <w:t>:</w:t>
    </w:r>
    <w:r w:rsidRPr="00642C90">
      <w:rPr>
        <w:spacing w:val="-3"/>
        <w:sz w:val="18"/>
      </w:rPr>
      <w:t xml:space="preserve"> </w:t>
    </w:r>
    <w:r w:rsidRPr="00642C90">
      <w:rPr>
        <w:spacing w:val="-2"/>
        <w:sz w:val="18"/>
      </w:rPr>
      <w:t>031</w:t>
    </w:r>
    <w:r w:rsidRPr="00642C90">
      <w:rPr>
        <w:spacing w:val="-4"/>
        <w:sz w:val="18"/>
      </w:rPr>
      <w:t xml:space="preserve"> </w:t>
    </w:r>
    <w:r w:rsidRPr="00642C90">
      <w:rPr>
        <w:spacing w:val="-2"/>
        <w:sz w:val="18"/>
      </w:rPr>
      <w:t>3872-</w:t>
    </w:r>
    <w:r w:rsidRPr="00642C90">
      <w:rPr>
        <w:spacing w:val="-4"/>
        <w:sz w:val="18"/>
      </w:rPr>
      <w:t>9106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83047B" w14:textId="77777777" w:rsidR="0085541C" w:rsidRDefault="00000000">
    <w:pPr>
      <w:pStyle w:val="Cabealho"/>
    </w:pPr>
    <w:r>
      <w:rPr>
        <w:noProof/>
        <w:lang w:eastAsia="pt-BR"/>
      </w:rPr>
      <w:pict w14:anchorId="3E6B1AF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287691" o:spid="_x0000_s1025" type="#_x0000_t75" style="position:absolute;margin-left:0;margin-top:0;width:424.8pt;height:437.15pt;z-index:-251657216;mso-position-horizontal:center;mso-position-horizontal-relative:margin;mso-position-vertical:center;mso-position-vertical-relative:margin" o:allowincell="f">
          <v:imagedata r:id="rId1" o:title="BRASÃO UBAPORANGA17"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14EBC0E"/>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lvl>
  </w:abstractNum>
  <w:abstractNum w:abstractNumId="4" w15:restartNumberingAfterBreak="0">
    <w:nsid w:val="028C6578"/>
    <w:multiLevelType w:val="multilevel"/>
    <w:tmpl w:val="728A7992"/>
    <w:lvl w:ilvl="0">
      <w:start w:val="1"/>
      <w:numFmt w:val="decimal"/>
      <w:lvlText w:val="%1"/>
      <w:lvlJc w:val="left"/>
      <w:pPr>
        <w:ind w:left="360" w:hanging="360"/>
      </w:pPr>
      <w:rPr>
        <w:rFonts w:hint="default"/>
        <w:b w:val="0"/>
      </w:rPr>
    </w:lvl>
    <w:lvl w:ilvl="1">
      <w:start w:val="1"/>
      <w:numFmt w:val="decimal"/>
      <w:lvlText w:val="%1.%2"/>
      <w:lvlJc w:val="left"/>
      <w:pPr>
        <w:ind w:left="720" w:hanging="720"/>
      </w:pPr>
      <w:rPr>
        <w:rFonts w:hint="default"/>
        <w:b/>
        <w:bCs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5" w15:restartNumberingAfterBreak="0">
    <w:nsid w:val="0D634455"/>
    <w:multiLevelType w:val="multilevel"/>
    <w:tmpl w:val="28E42C7E"/>
    <w:lvl w:ilvl="0">
      <w:start w:val="2"/>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440" w:hanging="144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800" w:hanging="1800"/>
      </w:pPr>
      <w:rPr>
        <w:rFonts w:hint="default"/>
        <w:b w:val="0"/>
      </w:rPr>
    </w:lvl>
    <w:lvl w:ilvl="7">
      <w:start w:val="1"/>
      <w:numFmt w:val="decimal"/>
      <w:lvlText w:val="%1.%2.%3.%4.%5.%6.%7.%8"/>
      <w:lvlJc w:val="left"/>
      <w:pPr>
        <w:ind w:left="2160" w:hanging="2160"/>
      </w:pPr>
      <w:rPr>
        <w:rFonts w:hint="default"/>
        <w:b w:val="0"/>
      </w:rPr>
    </w:lvl>
    <w:lvl w:ilvl="8">
      <w:start w:val="1"/>
      <w:numFmt w:val="decimal"/>
      <w:lvlText w:val="%1.%2.%3.%4.%5.%6.%7.%8.%9"/>
      <w:lvlJc w:val="left"/>
      <w:pPr>
        <w:ind w:left="2160" w:hanging="2160"/>
      </w:pPr>
      <w:rPr>
        <w:rFonts w:hint="default"/>
        <w:b w:val="0"/>
      </w:rPr>
    </w:lvl>
  </w:abstractNum>
  <w:abstractNum w:abstractNumId="6" w15:restartNumberingAfterBreak="0">
    <w:nsid w:val="1D5C100D"/>
    <w:multiLevelType w:val="multilevel"/>
    <w:tmpl w:val="5A82BCE0"/>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1E0492B"/>
    <w:multiLevelType w:val="multilevel"/>
    <w:tmpl w:val="E3A23D98"/>
    <w:styleLink w:val="Estilo1"/>
    <w:lvl w:ilvl="0">
      <w:start w:val="5"/>
      <w:numFmt w:val="decimal"/>
      <w:lvlText w:val="%1."/>
      <w:lvlJc w:val="left"/>
      <w:pPr>
        <w:ind w:left="720" w:hanging="360"/>
      </w:pPr>
      <w:rPr>
        <w:rFonts w:ascii="Arial" w:hAnsi="Arial" w:cs="Arial" w:hint="default"/>
        <w:b/>
        <w:sz w:val="20"/>
        <w:szCs w:val="20"/>
      </w:rPr>
    </w:lvl>
    <w:lvl w:ilvl="1">
      <w:start w:val="1"/>
      <w:numFmt w:val="decimal"/>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4B0E42"/>
    <w:multiLevelType w:val="hybridMultilevel"/>
    <w:tmpl w:val="527E2654"/>
    <w:lvl w:ilvl="0" w:tplc="A9AA6980">
      <w:start w:val="1"/>
      <w:numFmt w:val="bullet"/>
      <w:lvlText w:val="•"/>
      <w:lvlJc w:val="left"/>
      <w:pPr>
        <w:ind w:left="280" w:hanging="200"/>
      </w:pPr>
    </w:lvl>
    <w:lvl w:ilvl="1" w:tplc="DB70E14C">
      <w:numFmt w:val="decimal"/>
      <w:lvlText w:val=""/>
      <w:lvlJc w:val="left"/>
    </w:lvl>
    <w:lvl w:ilvl="2" w:tplc="BB125968">
      <w:numFmt w:val="decimal"/>
      <w:lvlText w:val=""/>
      <w:lvlJc w:val="left"/>
    </w:lvl>
    <w:lvl w:ilvl="3" w:tplc="4BB48AAC">
      <w:numFmt w:val="decimal"/>
      <w:lvlText w:val=""/>
      <w:lvlJc w:val="left"/>
    </w:lvl>
    <w:lvl w:ilvl="4" w:tplc="6570DE1C">
      <w:numFmt w:val="decimal"/>
      <w:lvlText w:val=""/>
      <w:lvlJc w:val="left"/>
    </w:lvl>
    <w:lvl w:ilvl="5" w:tplc="793C64C4">
      <w:numFmt w:val="decimal"/>
      <w:lvlText w:val=""/>
      <w:lvlJc w:val="left"/>
    </w:lvl>
    <w:lvl w:ilvl="6" w:tplc="4C409638">
      <w:numFmt w:val="decimal"/>
      <w:lvlText w:val=""/>
      <w:lvlJc w:val="left"/>
    </w:lvl>
    <w:lvl w:ilvl="7" w:tplc="64FED3E4">
      <w:numFmt w:val="decimal"/>
      <w:lvlText w:val=""/>
      <w:lvlJc w:val="left"/>
    </w:lvl>
    <w:lvl w:ilvl="8" w:tplc="4C586584">
      <w:numFmt w:val="decimal"/>
      <w:lvlText w:val=""/>
      <w:lvlJc w:val="left"/>
    </w:lvl>
  </w:abstractNum>
  <w:abstractNum w:abstractNumId="9" w15:restartNumberingAfterBreak="0">
    <w:nsid w:val="2F102D17"/>
    <w:multiLevelType w:val="multilevel"/>
    <w:tmpl w:val="E3A23D98"/>
    <w:lvl w:ilvl="0">
      <w:start w:val="1"/>
      <w:numFmt w:val="decimal"/>
      <w:lvlText w:val="%1."/>
      <w:lvlJc w:val="left"/>
      <w:pPr>
        <w:ind w:left="720" w:hanging="360"/>
      </w:pPr>
      <w:rPr>
        <w:rFonts w:ascii="Arial" w:hAnsi="Arial" w:cs="Arial" w:hint="default"/>
        <w:b/>
        <w:sz w:val="20"/>
        <w:szCs w:val="20"/>
      </w:rPr>
    </w:lvl>
    <w:lvl w:ilvl="1">
      <w:start w:val="1"/>
      <w:numFmt w:val="decimal"/>
      <w:pStyle w:val="Nvel2-Red"/>
      <w:isLgl/>
      <w:lvlText w:val="%1.%2"/>
      <w:lvlJc w:val="left"/>
      <w:pPr>
        <w:ind w:left="720" w:hanging="360"/>
      </w:pPr>
      <w:rPr>
        <w:rFonts w:hint="default"/>
        <w:b/>
        <w:i w:val="0"/>
        <w:color w:val="auto"/>
      </w:rPr>
    </w:lvl>
    <w:lvl w:ilvl="2">
      <w:start w:val="1"/>
      <w:numFmt w:val="decimal"/>
      <w:isLgl/>
      <w:lvlText w:val="%1.%2.%3"/>
      <w:lvlJc w:val="left"/>
      <w:pPr>
        <w:ind w:left="1080" w:hanging="720"/>
      </w:pPr>
      <w:rPr>
        <w:rFonts w:hint="default"/>
        <w:b/>
        <w:i w:val="0"/>
        <w:color w:val="auto"/>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0C52118"/>
    <w:multiLevelType w:val="multilevel"/>
    <w:tmpl w:val="6682104C"/>
    <w:styleLink w:val="Estilo3"/>
    <w:lvl w:ilvl="0">
      <w:start w:val="6"/>
      <w:numFmt w:val="decimal"/>
      <w:lvlText w:val="%1"/>
      <w:lvlJc w:val="left"/>
      <w:pPr>
        <w:ind w:left="360" w:hanging="360"/>
      </w:pPr>
      <w:rPr>
        <w:b/>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32425D35"/>
    <w:multiLevelType w:val="multilevel"/>
    <w:tmpl w:val="CA5CC5D0"/>
    <w:lvl w:ilvl="0">
      <w:start w:val="1"/>
      <w:numFmt w:val="decimal"/>
      <w:lvlText w:val="%1."/>
      <w:lvlJc w:val="left"/>
      <w:pPr>
        <w:ind w:left="720" w:hanging="360"/>
      </w:pPr>
      <w:rPr>
        <w:b/>
      </w:rPr>
    </w:lvl>
    <w:lvl w:ilvl="1">
      <w:start w:val="1"/>
      <w:numFmt w:val="decimal"/>
      <w:isLgl/>
      <w:lvlText w:val="%1.%2"/>
      <w:lvlJc w:val="left"/>
      <w:pPr>
        <w:ind w:left="720" w:hanging="360"/>
      </w:pPr>
      <w:rPr>
        <w:rFonts w:ascii="Arial" w:hAnsi="Arial" w:cs="Arial" w:hint="default"/>
        <w:b/>
        <w:sz w:val="20"/>
        <w:szCs w:val="2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21C6CF3"/>
    <w:multiLevelType w:val="multilevel"/>
    <w:tmpl w:val="9CA4C40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F663C0E"/>
    <w:multiLevelType w:val="hybridMultilevel"/>
    <w:tmpl w:val="87F092B6"/>
    <w:lvl w:ilvl="0" w:tplc="70946C56">
      <w:start w:val="1"/>
      <w:numFmt w:val="lowerRoman"/>
      <w:lvlText w:val="%1."/>
      <w:lvlJc w:val="left"/>
      <w:pPr>
        <w:ind w:left="2130" w:hanging="720"/>
      </w:pPr>
    </w:lvl>
    <w:lvl w:ilvl="1" w:tplc="04160019">
      <w:start w:val="1"/>
      <w:numFmt w:val="lowerLetter"/>
      <w:lvlText w:val="%2."/>
      <w:lvlJc w:val="left"/>
      <w:pPr>
        <w:ind w:left="2490" w:hanging="360"/>
      </w:pPr>
    </w:lvl>
    <w:lvl w:ilvl="2" w:tplc="0416001B">
      <w:start w:val="1"/>
      <w:numFmt w:val="lowerRoman"/>
      <w:lvlText w:val="%3."/>
      <w:lvlJc w:val="right"/>
      <w:pPr>
        <w:ind w:left="3210" w:hanging="180"/>
      </w:pPr>
    </w:lvl>
    <w:lvl w:ilvl="3" w:tplc="0416000F">
      <w:start w:val="1"/>
      <w:numFmt w:val="decimal"/>
      <w:lvlText w:val="%4."/>
      <w:lvlJc w:val="left"/>
      <w:pPr>
        <w:ind w:left="3930" w:hanging="360"/>
      </w:pPr>
    </w:lvl>
    <w:lvl w:ilvl="4" w:tplc="04160019">
      <w:start w:val="1"/>
      <w:numFmt w:val="lowerLetter"/>
      <w:lvlText w:val="%5."/>
      <w:lvlJc w:val="left"/>
      <w:pPr>
        <w:ind w:left="4650" w:hanging="360"/>
      </w:pPr>
    </w:lvl>
    <w:lvl w:ilvl="5" w:tplc="0416001B">
      <w:start w:val="1"/>
      <w:numFmt w:val="lowerRoman"/>
      <w:lvlText w:val="%6."/>
      <w:lvlJc w:val="right"/>
      <w:pPr>
        <w:ind w:left="5370" w:hanging="180"/>
      </w:pPr>
    </w:lvl>
    <w:lvl w:ilvl="6" w:tplc="0416000F">
      <w:start w:val="1"/>
      <w:numFmt w:val="decimal"/>
      <w:lvlText w:val="%7."/>
      <w:lvlJc w:val="left"/>
      <w:pPr>
        <w:ind w:left="6090" w:hanging="360"/>
      </w:pPr>
    </w:lvl>
    <w:lvl w:ilvl="7" w:tplc="04160019">
      <w:start w:val="1"/>
      <w:numFmt w:val="lowerLetter"/>
      <w:lvlText w:val="%8."/>
      <w:lvlJc w:val="left"/>
      <w:pPr>
        <w:ind w:left="6810" w:hanging="360"/>
      </w:pPr>
    </w:lvl>
    <w:lvl w:ilvl="8" w:tplc="0416001B">
      <w:start w:val="1"/>
      <w:numFmt w:val="lowerRoman"/>
      <w:lvlText w:val="%9."/>
      <w:lvlJc w:val="right"/>
      <w:pPr>
        <w:ind w:left="7530" w:hanging="180"/>
      </w:pPr>
    </w:lvl>
  </w:abstractNum>
  <w:abstractNum w:abstractNumId="14" w15:restartNumberingAfterBreak="0">
    <w:nsid w:val="559863F6"/>
    <w:multiLevelType w:val="multilevel"/>
    <w:tmpl w:val="A210A6D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E442BAF"/>
    <w:multiLevelType w:val="multilevel"/>
    <w:tmpl w:val="854C59B6"/>
    <w:lvl w:ilvl="0">
      <w:start w:val="1"/>
      <w:numFmt w:val="decimal"/>
      <w:lvlText w:val="%1"/>
      <w:lvlJc w:val="left"/>
      <w:pPr>
        <w:ind w:left="420" w:hanging="420"/>
      </w:pPr>
      <w:rPr>
        <w:rFonts w:hint="default"/>
        <w:b/>
      </w:rPr>
    </w:lvl>
    <w:lvl w:ilvl="1">
      <w:start w:val="1"/>
      <w:numFmt w:val="decimal"/>
      <w:lvlText w:val="%2."/>
      <w:lvlJc w:val="left"/>
      <w:pPr>
        <w:ind w:left="720" w:hanging="720"/>
      </w:pPr>
      <w:rPr>
        <w:rFonts w:ascii="Verdana" w:eastAsia="Consolas" w:hAnsi="Verdana" w:cs="Arial"/>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4456EA3"/>
    <w:multiLevelType w:val="multilevel"/>
    <w:tmpl w:val="504CD80C"/>
    <w:lvl w:ilvl="0">
      <w:start w:val="1"/>
      <w:numFmt w:val="decimal"/>
      <w:lvlText w:val="%1."/>
      <w:lvlJc w:val="left"/>
      <w:pPr>
        <w:ind w:left="720" w:hanging="360"/>
      </w:pPr>
      <w:rPr>
        <w:b/>
      </w:rPr>
    </w:lvl>
    <w:lvl w:ilvl="1">
      <w:start w:val="1"/>
      <w:numFmt w:val="decimal"/>
      <w:lvlText w:val="%1.%2"/>
      <w:lvlJc w:val="left"/>
      <w:pPr>
        <w:ind w:left="720" w:hanging="360"/>
      </w:pPr>
      <w:rPr>
        <w:rFonts w:ascii="Arial" w:eastAsia="Arial" w:hAnsi="Arial" w:cs="Arial"/>
        <w:b/>
        <w:sz w:val="20"/>
        <w:szCs w:val="20"/>
      </w:rPr>
    </w:lvl>
    <w:lvl w:ilvl="2">
      <w:start w:val="1"/>
      <w:numFmt w:val="decimal"/>
      <w:lvlText w:val="%1.%2.%3"/>
      <w:lvlJc w:val="left"/>
      <w:pPr>
        <w:ind w:left="1080" w:hanging="720"/>
      </w:pPr>
      <w:rPr>
        <w:b/>
      </w:rPr>
    </w:lvl>
    <w:lvl w:ilvl="3">
      <w:start w:val="1"/>
      <w:numFmt w:val="decimal"/>
      <w:lvlText w:val="%1.%2.%3.%4"/>
      <w:lvlJc w:val="left"/>
      <w:pPr>
        <w:ind w:left="1080" w:hanging="720"/>
      </w:pPr>
      <w:rPr>
        <w:b/>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6924542B"/>
    <w:multiLevelType w:val="multilevel"/>
    <w:tmpl w:val="21365F8C"/>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914972454">
    <w:abstractNumId w:val="0"/>
  </w:num>
  <w:num w:numId="2" w16cid:durableId="767506827">
    <w:abstractNumId w:val="9"/>
  </w:num>
  <w:num w:numId="3" w16cid:durableId="779304840">
    <w:abstractNumId w:val="17"/>
  </w:num>
  <w:num w:numId="4" w16cid:durableId="1499268479">
    <w:abstractNumId w:val="7"/>
  </w:num>
  <w:num w:numId="5" w16cid:durableId="374700208">
    <w:abstractNumId w:val="10"/>
  </w:num>
  <w:num w:numId="6" w16cid:durableId="2073307156">
    <w:abstractNumId w:val="13"/>
  </w:num>
  <w:num w:numId="7" w16cid:durableId="1800146724">
    <w:abstractNumId w:val="15"/>
  </w:num>
  <w:num w:numId="8" w16cid:durableId="1094479525">
    <w:abstractNumId w:val="12"/>
  </w:num>
  <w:num w:numId="9" w16cid:durableId="25180619">
    <w:abstractNumId w:val="11"/>
  </w:num>
  <w:num w:numId="10" w16cid:durableId="1462458152">
    <w:abstractNumId w:val="6"/>
  </w:num>
  <w:num w:numId="11" w16cid:durableId="1971399297">
    <w:abstractNumId w:val="9"/>
    <w:lvlOverride w:ilvl="0">
      <w:startOverride w:val="14"/>
    </w:lvlOverride>
    <w:lvlOverride w:ilvl="1">
      <w:startOverride w:val="1"/>
    </w:lvlOverride>
    <w:lvlOverride w:ilvl="2">
      <w:startOverride w:val="1"/>
    </w:lvlOverride>
  </w:num>
  <w:num w:numId="12" w16cid:durableId="1266421479">
    <w:abstractNumId w:val="5"/>
  </w:num>
  <w:num w:numId="13" w16cid:durableId="685401798">
    <w:abstractNumId w:val="4"/>
  </w:num>
  <w:num w:numId="14" w16cid:durableId="645353182">
    <w:abstractNumId w:val="14"/>
  </w:num>
  <w:num w:numId="15" w16cid:durableId="1405949710">
    <w:abstractNumId w:val="16"/>
  </w:num>
  <w:num w:numId="16" w16cid:durableId="398795652">
    <w:abstractNumId w:val="8"/>
    <w:lvlOverride w:ilvl="0">
      <w:startOverride w:val="1"/>
    </w:lvlOverride>
  </w:num>
  <w:num w:numId="17" w16cid:durableId="1259405662">
    <w:abstractNumId w:val="17"/>
    <w:lvlOverride w:ilvl="0">
      <w:startOverride w:val="1"/>
    </w:lvlOverride>
    <w:lvlOverride w:ilvl="1">
      <w:startOverride w:val="1"/>
    </w:lvlOverride>
    <w:lvlOverride w:ilvl="2">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795"/>
    <w:rsid w:val="00005A89"/>
    <w:rsid w:val="0002546A"/>
    <w:rsid w:val="000511C3"/>
    <w:rsid w:val="0006001B"/>
    <w:rsid w:val="0006067D"/>
    <w:rsid w:val="00064326"/>
    <w:rsid w:val="00074651"/>
    <w:rsid w:val="00085424"/>
    <w:rsid w:val="00096714"/>
    <w:rsid w:val="000970E8"/>
    <w:rsid w:val="000C65DD"/>
    <w:rsid w:val="000F08E7"/>
    <w:rsid w:val="00103E40"/>
    <w:rsid w:val="0011741A"/>
    <w:rsid w:val="00121B77"/>
    <w:rsid w:val="00133D09"/>
    <w:rsid w:val="00133E93"/>
    <w:rsid w:val="00146199"/>
    <w:rsid w:val="0015349E"/>
    <w:rsid w:val="00154F63"/>
    <w:rsid w:val="00165C69"/>
    <w:rsid w:val="00173B97"/>
    <w:rsid w:val="00173D45"/>
    <w:rsid w:val="001758A4"/>
    <w:rsid w:val="00176EF6"/>
    <w:rsid w:val="00183BD7"/>
    <w:rsid w:val="00185F97"/>
    <w:rsid w:val="00196907"/>
    <w:rsid w:val="001A379B"/>
    <w:rsid w:val="001C2F95"/>
    <w:rsid w:val="001C555E"/>
    <w:rsid w:val="001C5890"/>
    <w:rsid w:val="001D56F4"/>
    <w:rsid w:val="001E0F68"/>
    <w:rsid w:val="001E122C"/>
    <w:rsid w:val="0020224E"/>
    <w:rsid w:val="002056DA"/>
    <w:rsid w:val="0021100C"/>
    <w:rsid w:val="002133F4"/>
    <w:rsid w:val="0022199F"/>
    <w:rsid w:val="00231123"/>
    <w:rsid w:val="00246048"/>
    <w:rsid w:val="002606D8"/>
    <w:rsid w:val="00264ADC"/>
    <w:rsid w:val="00265E25"/>
    <w:rsid w:val="00271A8C"/>
    <w:rsid w:val="00272677"/>
    <w:rsid w:val="0027647C"/>
    <w:rsid w:val="0028233A"/>
    <w:rsid w:val="00284C05"/>
    <w:rsid w:val="0029157D"/>
    <w:rsid w:val="002928F9"/>
    <w:rsid w:val="00294689"/>
    <w:rsid w:val="002975C5"/>
    <w:rsid w:val="002D250F"/>
    <w:rsid w:val="002E3669"/>
    <w:rsid w:val="002F3264"/>
    <w:rsid w:val="002F3D48"/>
    <w:rsid w:val="003049A4"/>
    <w:rsid w:val="0030509A"/>
    <w:rsid w:val="003051AC"/>
    <w:rsid w:val="00312769"/>
    <w:rsid w:val="0031658D"/>
    <w:rsid w:val="00325B23"/>
    <w:rsid w:val="00331C4F"/>
    <w:rsid w:val="00332D3F"/>
    <w:rsid w:val="00336AF3"/>
    <w:rsid w:val="00340CFC"/>
    <w:rsid w:val="00342031"/>
    <w:rsid w:val="00345306"/>
    <w:rsid w:val="00345D02"/>
    <w:rsid w:val="003765D8"/>
    <w:rsid w:val="003836BB"/>
    <w:rsid w:val="003B4974"/>
    <w:rsid w:val="003C46EB"/>
    <w:rsid w:val="003E00B5"/>
    <w:rsid w:val="003F253B"/>
    <w:rsid w:val="00400050"/>
    <w:rsid w:val="004019FC"/>
    <w:rsid w:val="0041426C"/>
    <w:rsid w:val="00416D80"/>
    <w:rsid w:val="00426A26"/>
    <w:rsid w:val="00434A4C"/>
    <w:rsid w:val="00435CCE"/>
    <w:rsid w:val="00437CB0"/>
    <w:rsid w:val="00442199"/>
    <w:rsid w:val="00471C67"/>
    <w:rsid w:val="00471E1F"/>
    <w:rsid w:val="00474AB0"/>
    <w:rsid w:val="00480A9E"/>
    <w:rsid w:val="00483EEB"/>
    <w:rsid w:val="0049118A"/>
    <w:rsid w:val="004B2F4E"/>
    <w:rsid w:val="004C179E"/>
    <w:rsid w:val="004C3121"/>
    <w:rsid w:val="004D31C4"/>
    <w:rsid w:val="004E17A2"/>
    <w:rsid w:val="004E3208"/>
    <w:rsid w:val="005073F0"/>
    <w:rsid w:val="00511041"/>
    <w:rsid w:val="0051112F"/>
    <w:rsid w:val="00526BA8"/>
    <w:rsid w:val="00533A03"/>
    <w:rsid w:val="00563157"/>
    <w:rsid w:val="005674EA"/>
    <w:rsid w:val="00571582"/>
    <w:rsid w:val="00582E0D"/>
    <w:rsid w:val="00585B2E"/>
    <w:rsid w:val="00595666"/>
    <w:rsid w:val="00597728"/>
    <w:rsid w:val="005A6C9D"/>
    <w:rsid w:val="005B4514"/>
    <w:rsid w:val="005C745D"/>
    <w:rsid w:val="005D4F36"/>
    <w:rsid w:val="005D5C3E"/>
    <w:rsid w:val="005E1DDE"/>
    <w:rsid w:val="005F7F59"/>
    <w:rsid w:val="00606FC4"/>
    <w:rsid w:val="006149A6"/>
    <w:rsid w:val="006175C0"/>
    <w:rsid w:val="00622BB8"/>
    <w:rsid w:val="006377B3"/>
    <w:rsid w:val="00642C90"/>
    <w:rsid w:val="006435BE"/>
    <w:rsid w:val="00656244"/>
    <w:rsid w:val="006565A9"/>
    <w:rsid w:val="00667100"/>
    <w:rsid w:val="00670D83"/>
    <w:rsid w:val="00677525"/>
    <w:rsid w:val="00680D06"/>
    <w:rsid w:val="006822A3"/>
    <w:rsid w:val="00683DEC"/>
    <w:rsid w:val="00694AB1"/>
    <w:rsid w:val="006A71FE"/>
    <w:rsid w:val="006E005E"/>
    <w:rsid w:val="00702805"/>
    <w:rsid w:val="00704CEA"/>
    <w:rsid w:val="0070637D"/>
    <w:rsid w:val="00710A02"/>
    <w:rsid w:val="00722D8C"/>
    <w:rsid w:val="00730DE9"/>
    <w:rsid w:val="0073216C"/>
    <w:rsid w:val="007460B9"/>
    <w:rsid w:val="00753FB8"/>
    <w:rsid w:val="0076195A"/>
    <w:rsid w:val="00762F7A"/>
    <w:rsid w:val="007713AF"/>
    <w:rsid w:val="00771A37"/>
    <w:rsid w:val="0077676E"/>
    <w:rsid w:val="0078368C"/>
    <w:rsid w:val="00784DBA"/>
    <w:rsid w:val="007927CF"/>
    <w:rsid w:val="00797E0C"/>
    <w:rsid w:val="007A0096"/>
    <w:rsid w:val="007A6A4F"/>
    <w:rsid w:val="007B5F50"/>
    <w:rsid w:val="007C1CBE"/>
    <w:rsid w:val="007C61E5"/>
    <w:rsid w:val="007E138F"/>
    <w:rsid w:val="007E1A53"/>
    <w:rsid w:val="007F2A2C"/>
    <w:rsid w:val="00807D15"/>
    <w:rsid w:val="00814AB5"/>
    <w:rsid w:val="00815DE0"/>
    <w:rsid w:val="008232AE"/>
    <w:rsid w:val="00827D0C"/>
    <w:rsid w:val="00834C4F"/>
    <w:rsid w:val="00851F12"/>
    <w:rsid w:val="0085541C"/>
    <w:rsid w:val="00855C84"/>
    <w:rsid w:val="00856091"/>
    <w:rsid w:val="008666D4"/>
    <w:rsid w:val="0086787D"/>
    <w:rsid w:val="00887A06"/>
    <w:rsid w:val="0089232F"/>
    <w:rsid w:val="008C18E6"/>
    <w:rsid w:val="008D50F0"/>
    <w:rsid w:val="008E2AD1"/>
    <w:rsid w:val="008E6C19"/>
    <w:rsid w:val="00906AFD"/>
    <w:rsid w:val="009140B3"/>
    <w:rsid w:val="00914530"/>
    <w:rsid w:val="009330EE"/>
    <w:rsid w:val="00974990"/>
    <w:rsid w:val="0098340C"/>
    <w:rsid w:val="009854D0"/>
    <w:rsid w:val="00985ECB"/>
    <w:rsid w:val="009902B3"/>
    <w:rsid w:val="00992AA3"/>
    <w:rsid w:val="00993B23"/>
    <w:rsid w:val="0099646A"/>
    <w:rsid w:val="009A1357"/>
    <w:rsid w:val="009B22E5"/>
    <w:rsid w:val="009D2F59"/>
    <w:rsid w:val="009F076E"/>
    <w:rsid w:val="009F5877"/>
    <w:rsid w:val="00A05A1B"/>
    <w:rsid w:val="00A27C2E"/>
    <w:rsid w:val="00A3625F"/>
    <w:rsid w:val="00A44BC0"/>
    <w:rsid w:val="00A56B2E"/>
    <w:rsid w:val="00A67787"/>
    <w:rsid w:val="00A74168"/>
    <w:rsid w:val="00A77345"/>
    <w:rsid w:val="00A77538"/>
    <w:rsid w:val="00A7777B"/>
    <w:rsid w:val="00A84F7F"/>
    <w:rsid w:val="00A9433A"/>
    <w:rsid w:val="00AA53A6"/>
    <w:rsid w:val="00AB2FFA"/>
    <w:rsid w:val="00AB4569"/>
    <w:rsid w:val="00AB5A61"/>
    <w:rsid w:val="00AD5E7E"/>
    <w:rsid w:val="00AF5837"/>
    <w:rsid w:val="00B101D5"/>
    <w:rsid w:val="00B12F3F"/>
    <w:rsid w:val="00B14745"/>
    <w:rsid w:val="00B36F21"/>
    <w:rsid w:val="00B4210D"/>
    <w:rsid w:val="00B54BD0"/>
    <w:rsid w:val="00B55046"/>
    <w:rsid w:val="00B5605E"/>
    <w:rsid w:val="00B6673C"/>
    <w:rsid w:val="00B71AD4"/>
    <w:rsid w:val="00B71D40"/>
    <w:rsid w:val="00B85366"/>
    <w:rsid w:val="00B86FCD"/>
    <w:rsid w:val="00BB1D37"/>
    <w:rsid w:val="00BB38AF"/>
    <w:rsid w:val="00BB75BA"/>
    <w:rsid w:val="00BF5619"/>
    <w:rsid w:val="00C02321"/>
    <w:rsid w:val="00C16DF6"/>
    <w:rsid w:val="00C278DD"/>
    <w:rsid w:val="00C31632"/>
    <w:rsid w:val="00C36A73"/>
    <w:rsid w:val="00C44637"/>
    <w:rsid w:val="00C81690"/>
    <w:rsid w:val="00C85265"/>
    <w:rsid w:val="00C864C7"/>
    <w:rsid w:val="00CA2440"/>
    <w:rsid w:val="00CA295D"/>
    <w:rsid w:val="00CA3144"/>
    <w:rsid w:val="00CB6AAF"/>
    <w:rsid w:val="00CC032E"/>
    <w:rsid w:val="00CC10C9"/>
    <w:rsid w:val="00CC1EB0"/>
    <w:rsid w:val="00CE15F2"/>
    <w:rsid w:val="00CF1819"/>
    <w:rsid w:val="00CF3597"/>
    <w:rsid w:val="00CF3FB1"/>
    <w:rsid w:val="00D22090"/>
    <w:rsid w:val="00D31E17"/>
    <w:rsid w:val="00D32FAF"/>
    <w:rsid w:val="00D4020A"/>
    <w:rsid w:val="00D50982"/>
    <w:rsid w:val="00D5546E"/>
    <w:rsid w:val="00D57274"/>
    <w:rsid w:val="00D63795"/>
    <w:rsid w:val="00D66B0D"/>
    <w:rsid w:val="00D8523D"/>
    <w:rsid w:val="00DA0F9D"/>
    <w:rsid w:val="00DC4DAB"/>
    <w:rsid w:val="00DE0065"/>
    <w:rsid w:val="00DF266A"/>
    <w:rsid w:val="00DF79DE"/>
    <w:rsid w:val="00E03CCB"/>
    <w:rsid w:val="00E06E4C"/>
    <w:rsid w:val="00E10866"/>
    <w:rsid w:val="00E154DB"/>
    <w:rsid w:val="00E31A65"/>
    <w:rsid w:val="00E34B41"/>
    <w:rsid w:val="00E354AD"/>
    <w:rsid w:val="00E40422"/>
    <w:rsid w:val="00E4085C"/>
    <w:rsid w:val="00E433C4"/>
    <w:rsid w:val="00E5673D"/>
    <w:rsid w:val="00E6107E"/>
    <w:rsid w:val="00E66A0E"/>
    <w:rsid w:val="00E83275"/>
    <w:rsid w:val="00E90832"/>
    <w:rsid w:val="00E97789"/>
    <w:rsid w:val="00EB17BF"/>
    <w:rsid w:val="00EB1B83"/>
    <w:rsid w:val="00EB1BF9"/>
    <w:rsid w:val="00EB662A"/>
    <w:rsid w:val="00ED7A93"/>
    <w:rsid w:val="00EE1047"/>
    <w:rsid w:val="00EE5440"/>
    <w:rsid w:val="00EE6891"/>
    <w:rsid w:val="00F00EF7"/>
    <w:rsid w:val="00F01653"/>
    <w:rsid w:val="00F20E39"/>
    <w:rsid w:val="00F217C5"/>
    <w:rsid w:val="00F2304D"/>
    <w:rsid w:val="00F45047"/>
    <w:rsid w:val="00F81232"/>
    <w:rsid w:val="00F90F2C"/>
    <w:rsid w:val="00FA5FC7"/>
    <w:rsid w:val="00FB1870"/>
    <w:rsid w:val="00FB43EB"/>
    <w:rsid w:val="00FC5972"/>
    <w:rsid w:val="00FC7F3D"/>
    <w:rsid w:val="00FD1869"/>
    <w:rsid w:val="00FE02FC"/>
    <w:rsid w:val="00FE5A45"/>
    <w:rsid w:val="00FF09DB"/>
    <w:rsid w:val="00FF578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C5A848"/>
  <w15:docId w15:val="{E3076D51-BC0F-4092-A3B7-F29E24960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974"/>
    <w:pPr>
      <w:spacing w:after="200" w:line="276" w:lineRule="auto"/>
    </w:pPr>
    <w:rPr>
      <w:rFonts w:ascii="Calibri" w:eastAsia="Calibri" w:hAnsi="Calibri" w:cs="Times New Roman"/>
      <w:kern w:val="0"/>
      <w:sz w:val="22"/>
      <w:szCs w:val="22"/>
    </w:rPr>
  </w:style>
  <w:style w:type="paragraph" w:styleId="Ttulo1">
    <w:name w:val="heading 1"/>
    <w:basedOn w:val="Normal"/>
    <w:next w:val="Normal"/>
    <w:link w:val="Ttulo1Char"/>
    <w:qFormat/>
    <w:rsid w:val="00D637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D637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D6379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D6379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D6379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D6379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6379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6379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63795"/>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D63795"/>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D63795"/>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D63795"/>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D63795"/>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D63795"/>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D63795"/>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63795"/>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63795"/>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63795"/>
    <w:rPr>
      <w:rFonts w:eastAsiaTheme="majorEastAsia" w:cstheme="majorBidi"/>
      <w:color w:val="272727" w:themeColor="text1" w:themeTint="D8"/>
    </w:rPr>
  </w:style>
  <w:style w:type="paragraph" w:styleId="Ttulo">
    <w:name w:val="Title"/>
    <w:basedOn w:val="Normal"/>
    <w:next w:val="Normal"/>
    <w:link w:val="TtuloChar"/>
    <w:qFormat/>
    <w:rsid w:val="00D63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6379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6379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63795"/>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63795"/>
    <w:pPr>
      <w:spacing w:before="160"/>
      <w:jc w:val="center"/>
    </w:pPr>
    <w:rPr>
      <w:i/>
      <w:iCs/>
      <w:color w:val="404040" w:themeColor="text1" w:themeTint="BF"/>
    </w:rPr>
  </w:style>
  <w:style w:type="character" w:customStyle="1" w:styleId="CitaoChar">
    <w:name w:val="Citação Char"/>
    <w:basedOn w:val="Fontepargpadro"/>
    <w:link w:val="Citao"/>
    <w:uiPriority w:val="29"/>
    <w:rsid w:val="00D63795"/>
    <w:rPr>
      <w:i/>
      <w:iCs/>
      <w:color w:val="404040" w:themeColor="text1" w:themeTint="BF"/>
    </w:rPr>
  </w:style>
  <w:style w:type="paragraph" w:styleId="PargrafodaLista">
    <w:name w:val="List Paragraph"/>
    <w:basedOn w:val="Normal"/>
    <w:link w:val="PargrafodaListaChar"/>
    <w:uiPriority w:val="34"/>
    <w:qFormat/>
    <w:rsid w:val="00D63795"/>
    <w:pPr>
      <w:ind w:left="720"/>
      <w:contextualSpacing/>
    </w:pPr>
  </w:style>
  <w:style w:type="character" w:styleId="nfaseIntensa">
    <w:name w:val="Intense Emphasis"/>
    <w:basedOn w:val="Fontepargpadro"/>
    <w:uiPriority w:val="21"/>
    <w:qFormat/>
    <w:rsid w:val="00D63795"/>
    <w:rPr>
      <w:i/>
      <w:iCs/>
      <w:color w:val="0F4761" w:themeColor="accent1" w:themeShade="BF"/>
    </w:rPr>
  </w:style>
  <w:style w:type="paragraph" w:styleId="CitaoIntensa">
    <w:name w:val="Intense Quote"/>
    <w:basedOn w:val="Normal"/>
    <w:next w:val="Normal"/>
    <w:link w:val="CitaoIntensaChar"/>
    <w:uiPriority w:val="30"/>
    <w:qFormat/>
    <w:rsid w:val="00D63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D63795"/>
    <w:rPr>
      <w:i/>
      <w:iCs/>
      <w:color w:val="0F4761" w:themeColor="accent1" w:themeShade="BF"/>
    </w:rPr>
  </w:style>
  <w:style w:type="character" w:styleId="RefernciaIntensa">
    <w:name w:val="Intense Reference"/>
    <w:basedOn w:val="Fontepargpadro"/>
    <w:uiPriority w:val="32"/>
    <w:qFormat/>
    <w:rsid w:val="00D63795"/>
    <w:rPr>
      <w:b/>
      <w:bCs/>
      <w:smallCaps/>
      <w:color w:val="0F4761" w:themeColor="accent1" w:themeShade="BF"/>
      <w:spacing w:val="5"/>
    </w:rPr>
  </w:style>
  <w:style w:type="paragraph" w:styleId="Cabealho">
    <w:name w:val="header"/>
    <w:aliases w:val="Cabeçalho superior,Heading 1a,h,he,HeaderNN"/>
    <w:basedOn w:val="Normal"/>
    <w:link w:val="CabealhoChar"/>
    <w:uiPriority w:val="99"/>
    <w:unhideWhenUsed/>
    <w:rsid w:val="00D63795"/>
    <w:pPr>
      <w:tabs>
        <w:tab w:val="center" w:pos="4252"/>
        <w:tab w:val="right" w:pos="8504"/>
      </w:tabs>
      <w:spacing w:after="0" w:line="240" w:lineRule="auto"/>
    </w:pPr>
  </w:style>
  <w:style w:type="character" w:customStyle="1" w:styleId="CabealhoChar">
    <w:name w:val="Cabeçalho Char"/>
    <w:aliases w:val="Cabeçalho superior Char,Heading 1a Char,h Char,he Char,HeaderNN Char"/>
    <w:basedOn w:val="Fontepargpadro"/>
    <w:link w:val="Cabealho"/>
    <w:uiPriority w:val="99"/>
    <w:rsid w:val="00D63795"/>
    <w:rPr>
      <w:rFonts w:ascii="Calibri" w:eastAsia="Calibri" w:hAnsi="Calibri" w:cs="Times New Roman"/>
      <w:kern w:val="0"/>
      <w:sz w:val="22"/>
      <w:szCs w:val="22"/>
    </w:rPr>
  </w:style>
  <w:style w:type="paragraph" w:styleId="Rodap">
    <w:name w:val="footer"/>
    <w:basedOn w:val="Normal"/>
    <w:link w:val="RodapChar"/>
    <w:uiPriority w:val="99"/>
    <w:unhideWhenUsed/>
    <w:rsid w:val="00D63795"/>
    <w:pPr>
      <w:tabs>
        <w:tab w:val="center" w:pos="4252"/>
        <w:tab w:val="right" w:pos="8504"/>
      </w:tabs>
      <w:spacing w:after="0" w:line="240" w:lineRule="auto"/>
    </w:pPr>
  </w:style>
  <w:style w:type="character" w:customStyle="1" w:styleId="RodapChar">
    <w:name w:val="Rodapé Char"/>
    <w:basedOn w:val="Fontepargpadro"/>
    <w:link w:val="Rodap"/>
    <w:uiPriority w:val="99"/>
    <w:rsid w:val="00D63795"/>
    <w:rPr>
      <w:rFonts w:ascii="Calibri" w:eastAsia="Calibri" w:hAnsi="Calibri" w:cs="Times New Roman"/>
      <w:kern w:val="0"/>
      <w:sz w:val="22"/>
      <w:szCs w:val="22"/>
    </w:rPr>
  </w:style>
  <w:style w:type="paragraph" w:styleId="Textodebalo">
    <w:name w:val="Balloon Text"/>
    <w:basedOn w:val="Normal"/>
    <w:link w:val="TextodebaloChar"/>
    <w:uiPriority w:val="99"/>
    <w:semiHidden/>
    <w:unhideWhenUsed/>
    <w:rsid w:val="00D6379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63795"/>
    <w:rPr>
      <w:rFonts w:ascii="Tahoma" w:eastAsia="Calibri" w:hAnsi="Tahoma" w:cs="Tahoma"/>
      <w:kern w:val="0"/>
      <w:sz w:val="16"/>
      <w:szCs w:val="16"/>
    </w:rPr>
  </w:style>
  <w:style w:type="character" w:styleId="Hyperlink">
    <w:name w:val="Hyperlink"/>
    <w:unhideWhenUsed/>
    <w:rsid w:val="00D63795"/>
    <w:rPr>
      <w:color w:val="0000FF"/>
      <w:u w:val="single"/>
    </w:rPr>
  </w:style>
  <w:style w:type="character" w:styleId="HiperlinkVisitado">
    <w:name w:val="FollowedHyperlink"/>
    <w:uiPriority w:val="99"/>
    <w:semiHidden/>
    <w:unhideWhenUsed/>
    <w:rsid w:val="00D63795"/>
    <w:rPr>
      <w:color w:val="800080"/>
      <w:u w:val="single"/>
    </w:rPr>
  </w:style>
  <w:style w:type="character" w:styleId="nfase">
    <w:name w:val="Emphasis"/>
    <w:uiPriority w:val="20"/>
    <w:qFormat/>
    <w:rsid w:val="00D63795"/>
    <w:rPr>
      <w:b/>
      <w:bCs/>
      <w:i w:val="0"/>
      <w:iCs w:val="0"/>
    </w:rPr>
  </w:style>
  <w:style w:type="paragraph" w:styleId="NormalWeb">
    <w:name w:val="Normal (Web)"/>
    <w:basedOn w:val="Normal"/>
    <w:uiPriority w:val="99"/>
    <w:unhideWhenUsed/>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styleId="Textodecomentrio">
    <w:name w:val="annotation text"/>
    <w:basedOn w:val="Normal"/>
    <w:link w:val="TextodecomentrioChar"/>
    <w:unhideWhenUsed/>
    <w:qFormat/>
    <w:rsid w:val="00D63795"/>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qFormat/>
    <w:rsid w:val="00D63795"/>
    <w:rPr>
      <w:rFonts w:ascii="Times New Roman" w:eastAsia="Times New Roman" w:hAnsi="Times New Roman" w:cs="Times New Roman"/>
      <w:kern w:val="0"/>
      <w:sz w:val="20"/>
      <w:szCs w:val="20"/>
      <w:lang w:eastAsia="pt-BR"/>
    </w:rPr>
  </w:style>
  <w:style w:type="character" w:customStyle="1" w:styleId="CabealhoChar1">
    <w:name w:val="Cabeçalho Char1"/>
    <w:aliases w:val="Cabeçalho superior Char1,Heading 1a Char1,h Char1,he Char1,HeaderNN Char1"/>
    <w:uiPriority w:val="99"/>
    <w:semiHidden/>
    <w:rsid w:val="00D63795"/>
    <w:rPr>
      <w:rFonts w:ascii="Calibri" w:eastAsia="Calibri" w:hAnsi="Calibri" w:cs="Times New Roman"/>
      <w:sz w:val="22"/>
      <w:szCs w:val="22"/>
      <w:lang w:eastAsia="en-US"/>
    </w:rPr>
  </w:style>
  <w:style w:type="paragraph" w:styleId="Commarcadores">
    <w:name w:val="List Bullet"/>
    <w:basedOn w:val="Normal"/>
    <w:uiPriority w:val="99"/>
    <w:unhideWhenUsed/>
    <w:rsid w:val="00D63795"/>
    <w:pPr>
      <w:numPr>
        <w:numId w:val="1"/>
      </w:numPr>
      <w:contextualSpacing/>
    </w:pPr>
  </w:style>
  <w:style w:type="paragraph" w:styleId="Corpodetexto">
    <w:name w:val="Body Text"/>
    <w:basedOn w:val="Normal"/>
    <w:link w:val="CorpodetextoChar"/>
    <w:uiPriority w:val="99"/>
    <w:unhideWhenUsed/>
    <w:rsid w:val="00D63795"/>
    <w:pPr>
      <w:spacing w:after="120"/>
    </w:pPr>
  </w:style>
  <w:style w:type="character" w:customStyle="1" w:styleId="CorpodetextoChar">
    <w:name w:val="Corpo de texto Char"/>
    <w:basedOn w:val="Fontepargpadro"/>
    <w:link w:val="Corpodetexto"/>
    <w:uiPriority w:val="99"/>
    <w:rsid w:val="00D63795"/>
    <w:rPr>
      <w:rFonts w:ascii="Calibri" w:eastAsia="Calibri" w:hAnsi="Calibri" w:cs="Times New Roman"/>
      <w:kern w:val="0"/>
      <w:sz w:val="22"/>
      <w:szCs w:val="22"/>
    </w:rPr>
  </w:style>
  <w:style w:type="paragraph" w:styleId="Recuodecorpodetexto">
    <w:name w:val="Body Text Indent"/>
    <w:basedOn w:val="Normal"/>
    <w:link w:val="RecuodecorpodetextoChar"/>
    <w:uiPriority w:val="99"/>
    <w:semiHidden/>
    <w:unhideWhenUsed/>
    <w:rsid w:val="00D63795"/>
    <w:pPr>
      <w:spacing w:after="120"/>
      <w:ind w:left="283"/>
    </w:pPr>
  </w:style>
  <w:style w:type="character" w:customStyle="1" w:styleId="RecuodecorpodetextoChar">
    <w:name w:val="Recuo de corpo de texto Char"/>
    <w:basedOn w:val="Fontepargpadro"/>
    <w:link w:val="Recuodecorpodetexto"/>
    <w:uiPriority w:val="99"/>
    <w:semiHidden/>
    <w:rsid w:val="00D63795"/>
    <w:rPr>
      <w:rFonts w:ascii="Calibri" w:eastAsia="Calibri" w:hAnsi="Calibri" w:cs="Times New Roman"/>
      <w:kern w:val="0"/>
      <w:sz w:val="22"/>
      <w:szCs w:val="22"/>
    </w:rPr>
  </w:style>
  <w:style w:type="paragraph" w:styleId="Corpodetexto2">
    <w:name w:val="Body Text 2"/>
    <w:basedOn w:val="Normal"/>
    <w:link w:val="Corpodetexto2Char"/>
    <w:uiPriority w:val="99"/>
    <w:semiHidden/>
    <w:unhideWhenUsed/>
    <w:rsid w:val="00D63795"/>
    <w:pPr>
      <w:spacing w:after="0" w:line="240" w:lineRule="auto"/>
      <w:jc w:val="both"/>
    </w:pPr>
    <w:rPr>
      <w:rFonts w:ascii="Arial" w:eastAsia="Times New Roman" w:hAnsi="Arial" w:cs="Arial"/>
      <w:color w:val="333333"/>
      <w:lang w:eastAsia="pt-BR"/>
    </w:rPr>
  </w:style>
  <w:style w:type="character" w:customStyle="1" w:styleId="Corpodetexto2Char">
    <w:name w:val="Corpo de texto 2 Char"/>
    <w:basedOn w:val="Fontepargpadro"/>
    <w:link w:val="Corpodetexto2"/>
    <w:uiPriority w:val="99"/>
    <w:semiHidden/>
    <w:rsid w:val="00D63795"/>
    <w:rPr>
      <w:rFonts w:ascii="Arial" w:eastAsia="Times New Roman" w:hAnsi="Arial" w:cs="Arial"/>
      <w:color w:val="333333"/>
      <w:kern w:val="0"/>
      <w:sz w:val="22"/>
      <w:szCs w:val="22"/>
      <w:lang w:eastAsia="pt-BR"/>
    </w:rPr>
  </w:style>
  <w:style w:type="paragraph" w:styleId="Corpodetexto3">
    <w:name w:val="Body Text 3"/>
    <w:basedOn w:val="Normal"/>
    <w:link w:val="Corpodetexto3Char"/>
    <w:uiPriority w:val="99"/>
    <w:unhideWhenUsed/>
    <w:rsid w:val="00D63795"/>
    <w:pPr>
      <w:spacing w:after="120"/>
    </w:pPr>
    <w:rPr>
      <w:sz w:val="16"/>
      <w:szCs w:val="16"/>
    </w:rPr>
  </w:style>
  <w:style w:type="character" w:customStyle="1" w:styleId="Corpodetexto3Char">
    <w:name w:val="Corpo de texto 3 Char"/>
    <w:basedOn w:val="Fontepargpadro"/>
    <w:link w:val="Corpodetexto3"/>
    <w:uiPriority w:val="99"/>
    <w:rsid w:val="00D63795"/>
    <w:rPr>
      <w:rFonts w:ascii="Calibri" w:eastAsia="Calibri" w:hAnsi="Calibri" w:cs="Times New Roman"/>
      <w:kern w:val="0"/>
      <w:sz w:val="16"/>
      <w:szCs w:val="16"/>
    </w:rPr>
  </w:style>
  <w:style w:type="paragraph" w:styleId="Recuodecorpodetexto2">
    <w:name w:val="Body Text Indent 2"/>
    <w:basedOn w:val="Normal"/>
    <w:link w:val="Recuodecorpodetexto2Char"/>
    <w:uiPriority w:val="99"/>
    <w:semiHidden/>
    <w:unhideWhenUsed/>
    <w:rsid w:val="00D63795"/>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D63795"/>
    <w:rPr>
      <w:rFonts w:ascii="Calibri" w:eastAsia="Calibri" w:hAnsi="Calibri" w:cs="Times New Roman"/>
      <w:kern w:val="0"/>
      <w:sz w:val="22"/>
      <w:szCs w:val="22"/>
    </w:rPr>
  </w:style>
  <w:style w:type="paragraph" w:styleId="Recuodecorpodetexto3">
    <w:name w:val="Body Text Indent 3"/>
    <w:basedOn w:val="Normal"/>
    <w:link w:val="Recuodecorpodetexto3Char"/>
    <w:uiPriority w:val="99"/>
    <w:semiHidden/>
    <w:unhideWhenUsed/>
    <w:rsid w:val="00D63795"/>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3795"/>
    <w:rPr>
      <w:rFonts w:ascii="Calibri" w:eastAsia="Calibri" w:hAnsi="Calibri" w:cs="Times New Roman"/>
      <w:kern w:val="0"/>
      <w:sz w:val="16"/>
      <w:szCs w:val="16"/>
    </w:rPr>
  </w:style>
  <w:style w:type="paragraph" w:styleId="TextosemFormatao">
    <w:name w:val="Plain Text"/>
    <w:basedOn w:val="Normal"/>
    <w:link w:val="TextosemFormataoChar"/>
    <w:uiPriority w:val="99"/>
    <w:semiHidden/>
    <w:unhideWhenUsed/>
    <w:rsid w:val="00D63795"/>
    <w:pPr>
      <w:spacing w:after="0" w:line="240" w:lineRule="auto"/>
    </w:pPr>
    <w:rPr>
      <w:rFonts w:ascii="Courier New" w:eastAsia="Times New Roman" w:hAnsi="Courier New"/>
      <w:sz w:val="20"/>
      <w:szCs w:val="20"/>
      <w:lang w:eastAsia="pt-BR"/>
    </w:rPr>
  </w:style>
  <w:style w:type="character" w:customStyle="1" w:styleId="TextosemFormataoChar">
    <w:name w:val="Texto sem Formatação Char"/>
    <w:basedOn w:val="Fontepargpadro"/>
    <w:link w:val="TextosemFormatao"/>
    <w:uiPriority w:val="99"/>
    <w:semiHidden/>
    <w:rsid w:val="00D63795"/>
    <w:rPr>
      <w:rFonts w:ascii="Courier New" w:eastAsia="Times New Roman" w:hAnsi="Courier New" w:cs="Times New Roman"/>
      <w:kern w:val="0"/>
      <w:sz w:val="20"/>
      <w:szCs w:val="20"/>
      <w:lang w:eastAsia="pt-BR"/>
    </w:rPr>
  </w:style>
  <w:style w:type="paragraph" w:styleId="Assuntodocomentrio">
    <w:name w:val="annotation subject"/>
    <w:basedOn w:val="Textodecomentrio"/>
    <w:next w:val="Textodecomentrio"/>
    <w:link w:val="AssuntodocomentrioChar"/>
    <w:semiHidden/>
    <w:unhideWhenUsed/>
    <w:rsid w:val="00D63795"/>
    <w:rPr>
      <w:b/>
      <w:bCs/>
    </w:rPr>
  </w:style>
  <w:style w:type="character" w:customStyle="1" w:styleId="AssuntodocomentrioChar">
    <w:name w:val="Assunto do comentário Char"/>
    <w:basedOn w:val="TextodecomentrioChar"/>
    <w:link w:val="Assuntodocomentrio"/>
    <w:semiHidden/>
    <w:rsid w:val="00D63795"/>
    <w:rPr>
      <w:rFonts w:ascii="Times New Roman" w:eastAsia="Times New Roman" w:hAnsi="Times New Roman" w:cs="Times New Roman"/>
      <w:b/>
      <w:bCs/>
      <w:kern w:val="0"/>
      <w:sz w:val="20"/>
      <w:szCs w:val="20"/>
      <w:lang w:eastAsia="pt-BR"/>
    </w:rPr>
  </w:style>
  <w:style w:type="paragraph" w:styleId="SemEspaamento">
    <w:name w:val="No Spacing"/>
    <w:link w:val="SemEspaamentoChar"/>
    <w:uiPriority w:val="1"/>
    <w:qFormat/>
    <w:rsid w:val="00D63795"/>
    <w:pPr>
      <w:spacing w:after="0" w:line="240" w:lineRule="auto"/>
    </w:pPr>
    <w:rPr>
      <w:rFonts w:ascii="Calibri" w:eastAsia="Calibri" w:hAnsi="Calibri" w:cs="Times New Roman"/>
      <w:kern w:val="0"/>
      <w:sz w:val="22"/>
      <w:szCs w:val="22"/>
    </w:rPr>
  </w:style>
  <w:style w:type="paragraph" w:customStyle="1" w:styleId="western">
    <w:name w:val="western"/>
    <w:basedOn w:val="Normal"/>
    <w:uiPriority w:val="99"/>
    <w:rsid w:val="00D63795"/>
    <w:pPr>
      <w:spacing w:before="100" w:beforeAutospacing="1" w:after="119" w:line="240" w:lineRule="auto"/>
    </w:pPr>
    <w:rPr>
      <w:rFonts w:ascii="Times New Roman" w:eastAsia="Times New Roman" w:hAnsi="Times New Roman"/>
      <w:sz w:val="24"/>
      <w:szCs w:val="24"/>
      <w:lang w:eastAsia="pt-BR"/>
    </w:rPr>
  </w:style>
  <w:style w:type="paragraph" w:customStyle="1" w:styleId="msonormal0">
    <w:name w:val="msonormal"/>
    <w:basedOn w:val="Normal"/>
    <w:uiPriority w:val="99"/>
    <w:rsid w:val="00D63795"/>
    <w:pPr>
      <w:spacing w:before="100" w:beforeAutospacing="1" w:after="100" w:afterAutospacing="1" w:line="240" w:lineRule="auto"/>
      <w:jc w:val="both"/>
    </w:pPr>
    <w:rPr>
      <w:rFonts w:ascii="Times New Roman" w:eastAsia="Times New Roman" w:hAnsi="Times New Roman"/>
      <w:sz w:val="24"/>
      <w:szCs w:val="24"/>
      <w:lang w:eastAsia="pt-BR"/>
    </w:rPr>
  </w:style>
  <w:style w:type="paragraph" w:customStyle="1" w:styleId="NormalArial">
    <w:name w:val="Normal + Arial"/>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BodyText23">
    <w:name w:val="Body Text 23"/>
    <w:basedOn w:val="Normal"/>
    <w:uiPriority w:val="99"/>
    <w:rsid w:val="00D63795"/>
    <w:pPr>
      <w:widowControl w:val="0"/>
      <w:autoSpaceDE w:val="0"/>
      <w:autoSpaceDN w:val="0"/>
      <w:spacing w:after="0" w:line="360" w:lineRule="atLeast"/>
      <w:ind w:left="567" w:hanging="567"/>
      <w:jc w:val="both"/>
    </w:pPr>
    <w:rPr>
      <w:rFonts w:ascii="Arial" w:eastAsia="Times New Roman" w:hAnsi="Arial" w:cs="Arial"/>
      <w:sz w:val="24"/>
      <w:szCs w:val="24"/>
      <w:lang w:eastAsia="pt-BR"/>
    </w:rPr>
  </w:style>
  <w:style w:type="paragraph" w:customStyle="1" w:styleId="BodyText25">
    <w:name w:val="Body Text 25"/>
    <w:basedOn w:val="Normal"/>
    <w:uiPriority w:val="99"/>
    <w:rsid w:val="00D63795"/>
    <w:pPr>
      <w:autoSpaceDE w:val="0"/>
      <w:autoSpaceDN w:val="0"/>
      <w:spacing w:after="0" w:line="300" w:lineRule="exact"/>
      <w:jc w:val="both"/>
    </w:pPr>
    <w:rPr>
      <w:rFonts w:ascii="Abadi MT Condensed Light" w:eastAsia="Times New Roman" w:hAnsi="Abadi MT Condensed Light" w:cs="Abadi MT Condensed Light"/>
      <w:lang w:eastAsia="pt-BR"/>
    </w:rPr>
  </w:style>
  <w:style w:type="paragraph" w:customStyle="1" w:styleId="TextosemFormatao1">
    <w:name w:val="Texto sem Formatação1"/>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rmal1">
    <w:name w:val="Normal1"/>
    <w:basedOn w:val="Normal"/>
    <w:uiPriority w:val="99"/>
    <w:rsid w:val="00D63795"/>
    <w:pPr>
      <w:spacing w:after="0" w:line="240" w:lineRule="auto"/>
    </w:pPr>
    <w:rPr>
      <w:rFonts w:ascii="Times New Roman" w:eastAsia="Times New Roman" w:hAnsi="Times New Roman"/>
      <w:sz w:val="24"/>
      <w:szCs w:val="24"/>
      <w:lang w:eastAsia="pt-BR"/>
    </w:rPr>
  </w:style>
  <w:style w:type="paragraph" w:customStyle="1" w:styleId="TextosemFormatao2">
    <w:name w:val="Texto sem Formatação2"/>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Estilo2">
    <w:name w:val="Estilo2"/>
    <w:basedOn w:val="Normal"/>
    <w:uiPriority w:val="99"/>
    <w:rsid w:val="00D63795"/>
    <w:pPr>
      <w:snapToGrid w:val="0"/>
      <w:spacing w:after="0" w:line="240" w:lineRule="auto"/>
      <w:ind w:left="2694" w:hanging="284"/>
      <w:jc w:val="both"/>
    </w:pPr>
    <w:rPr>
      <w:rFonts w:ascii="Times New Roman" w:eastAsia="Times New Roman" w:hAnsi="Times New Roman"/>
      <w:sz w:val="24"/>
      <w:szCs w:val="20"/>
      <w:lang w:eastAsia="pt-BR"/>
    </w:rPr>
  </w:style>
  <w:style w:type="paragraph" w:customStyle="1" w:styleId="TextosemFormatao3">
    <w:name w:val="Texto sem Formatação3"/>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aptulo">
    <w:name w:val="Capítulo"/>
    <w:basedOn w:val="Normal"/>
    <w:next w:val="Corpodetexto"/>
    <w:uiPriority w:val="99"/>
    <w:rsid w:val="00D63795"/>
    <w:pPr>
      <w:keepNext/>
      <w:suppressAutoHyphens/>
      <w:spacing w:before="240" w:after="120" w:line="240" w:lineRule="auto"/>
    </w:pPr>
    <w:rPr>
      <w:rFonts w:ascii="Arial" w:eastAsia="Lucida Sans Unicode" w:hAnsi="Arial" w:cs="Tahoma"/>
      <w:sz w:val="28"/>
      <w:szCs w:val="28"/>
      <w:lang w:eastAsia="ar-SA"/>
    </w:rPr>
  </w:style>
  <w:style w:type="paragraph" w:customStyle="1" w:styleId="Legenda1">
    <w:name w:val="Legenda1"/>
    <w:basedOn w:val="Normal"/>
    <w:uiPriority w:val="99"/>
    <w:rsid w:val="00D63795"/>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ndice">
    <w:name w:val="Índice"/>
    <w:basedOn w:val="Normal"/>
    <w:uiPriority w:val="99"/>
    <w:rsid w:val="00D63795"/>
    <w:pPr>
      <w:suppressLineNumbers/>
      <w:suppressAutoHyphens/>
      <w:spacing w:after="0" w:line="240" w:lineRule="auto"/>
    </w:pPr>
    <w:rPr>
      <w:rFonts w:ascii="Times New Roman" w:eastAsia="Times New Roman" w:hAnsi="Times New Roman" w:cs="Tahoma"/>
      <w:sz w:val="28"/>
      <w:szCs w:val="20"/>
      <w:lang w:eastAsia="ar-SA"/>
    </w:rPr>
  </w:style>
  <w:style w:type="paragraph" w:customStyle="1" w:styleId="Corpodetexto31">
    <w:name w:val="Corpo de texto 31"/>
    <w:basedOn w:val="Normal"/>
    <w:uiPriority w:val="99"/>
    <w:rsid w:val="00D63795"/>
    <w:pPr>
      <w:suppressAutoHyphens/>
      <w:spacing w:after="0" w:line="240" w:lineRule="auto"/>
      <w:jc w:val="both"/>
    </w:pPr>
    <w:rPr>
      <w:rFonts w:ascii="Times New Roman" w:eastAsia="Times New Roman" w:hAnsi="Times New Roman"/>
      <w:sz w:val="24"/>
      <w:szCs w:val="20"/>
      <w:lang w:val="en-US" w:eastAsia="ar-SA"/>
    </w:rPr>
  </w:style>
  <w:style w:type="paragraph" w:customStyle="1" w:styleId="Corpodetexto21">
    <w:name w:val="Corpo de texto 21"/>
    <w:basedOn w:val="Normal"/>
    <w:uiPriority w:val="99"/>
    <w:rsid w:val="00D63795"/>
    <w:pPr>
      <w:suppressAutoHyphens/>
      <w:autoSpaceDE w:val="0"/>
      <w:spacing w:after="0" w:line="240" w:lineRule="auto"/>
    </w:pPr>
    <w:rPr>
      <w:rFonts w:ascii="Bookman Old Style" w:eastAsia="Times New Roman" w:hAnsi="Bookman Old Style"/>
      <w:sz w:val="24"/>
      <w:szCs w:val="20"/>
      <w:lang w:eastAsia="ar-SA"/>
    </w:rPr>
  </w:style>
  <w:style w:type="paragraph" w:customStyle="1" w:styleId="Estruturadodocumento1">
    <w:name w:val="Estrutura do documento1"/>
    <w:basedOn w:val="Normal"/>
    <w:uiPriority w:val="99"/>
    <w:rsid w:val="00D63795"/>
    <w:pPr>
      <w:shd w:val="clear" w:color="auto" w:fill="000080"/>
      <w:suppressAutoHyphens/>
      <w:spacing w:after="0" w:line="240" w:lineRule="auto"/>
    </w:pPr>
    <w:rPr>
      <w:rFonts w:ascii="Tahoma" w:eastAsia="Times New Roman" w:hAnsi="Tahoma"/>
      <w:sz w:val="28"/>
      <w:szCs w:val="20"/>
      <w:lang w:eastAsia="ar-SA"/>
    </w:rPr>
  </w:style>
  <w:style w:type="paragraph" w:customStyle="1" w:styleId="Recuodecorpodetexto21">
    <w:name w:val="Recuo de corpo de texto 21"/>
    <w:basedOn w:val="Normal"/>
    <w:uiPriority w:val="99"/>
    <w:rsid w:val="00D63795"/>
    <w:pPr>
      <w:suppressAutoHyphens/>
      <w:spacing w:after="0" w:line="240" w:lineRule="auto"/>
      <w:ind w:left="357"/>
      <w:jc w:val="both"/>
    </w:pPr>
    <w:rPr>
      <w:rFonts w:ascii="Times New Roman" w:eastAsia="Times New Roman" w:hAnsi="Times New Roman"/>
      <w:szCs w:val="20"/>
      <w:lang w:eastAsia="ar-SA"/>
    </w:rPr>
  </w:style>
  <w:style w:type="paragraph" w:customStyle="1" w:styleId="Corpodetexto22">
    <w:name w:val="Corpo de texto 22"/>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Recuodecorpodetexto31">
    <w:name w:val="Recuo de corpo de texto 31"/>
    <w:basedOn w:val="Normal"/>
    <w:uiPriority w:val="99"/>
    <w:rsid w:val="00D63795"/>
    <w:pPr>
      <w:suppressAutoHyphens/>
      <w:spacing w:after="0" w:line="240" w:lineRule="auto"/>
      <w:ind w:firstLine="1080"/>
      <w:jc w:val="both"/>
    </w:pPr>
    <w:rPr>
      <w:rFonts w:ascii="Verdana" w:eastAsia="Times New Roman" w:hAnsi="Verdana"/>
      <w:sz w:val="24"/>
      <w:szCs w:val="20"/>
      <w:lang w:eastAsia="ar-SA"/>
    </w:rPr>
  </w:style>
  <w:style w:type="paragraph" w:customStyle="1" w:styleId="Textosimples">
    <w:name w:val="Texto simples"/>
    <w:basedOn w:val="Normal"/>
    <w:uiPriority w:val="99"/>
    <w:rsid w:val="00D63795"/>
    <w:pPr>
      <w:suppressAutoHyphens/>
      <w:spacing w:after="0" w:line="240" w:lineRule="auto"/>
    </w:pPr>
    <w:rPr>
      <w:rFonts w:ascii="Courier New" w:eastAsia="Times New Roman" w:hAnsi="Courier New"/>
      <w:sz w:val="20"/>
      <w:szCs w:val="20"/>
      <w:lang w:eastAsia="ar-SA"/>
    </w:rPr>
  </w:style>
  <w:style w:type="paragraph" w:customStyle="1" w:styleId="Textoembloco1">
    <w:name w:val="Texto em bloco1"/>
    <w:basedOn w:val="Normal"/>
    <w:uiPriority w:val="99"/>
    <w:rsid w:val="00D63795"/>
    <w:pPr>
      <w:tabs>
        <w:tab w:val="left" w:pos="1155"/>
      </w:tabs>
      <w:suppressAutoHyphens/>
      <w:spacing w:after="0" w:line="240" w:lineRule="auto"/>
      <w:ind w:left="-851" w:right="-842"/>
      <w:jc w:val="both"/>
    </w:pPr>
    <w:rPr>
      <w:rFonts w:ascii="Arial" w:eastAsia="Times New Roman" w:hAnsi="Arial"/>
      <w:color w:val="000000"/>
      <w:sz w:val="20"/>
      <w:szCs w:val="20"/>
      <w:lang w:eastAsia="ar-SA"/>
    </w:rPr>
  </w:style>
  <w:style w:type="paragraph" w:customStyle="1" w:styleId="xl36">
    <w:name w:val="xl36"/>
    <w:basedOn w:val="Normal"/>
    <w:uiPriority w:val="99"/>
    <w:rsid w:val="00D63795"/>
    <w:pPr>
      <w:suppressAutoHyphens/>
      <w:spacing w:before="100" w:after="100" w:line="240" w:lineRule="auto"/>
      <w:jc w:val="center"/>
    </w:pPr>
    <w:rPr>
      <w:rFonts w:ascii="Arial" w:eastAsia="Times New Roman" w:hAnsi="Arial"/>
      <w:b/>
      <w:szCs w:val="20"/>
      <w:lang w:eastAsia="ar-SA"/>
    </w:rPr>
  </w:style>
  <w:style w:type="paragraph" w:customStyle="1" w:styleId="xl30">
    <w:name w:val="xl30"/>
    <w:basedOn w:val="Normal"/>
    <w:uiPriority w:val="99"/>
    <w:rsid w:val="00D63795"/>
    <w:pPr>
      <w:suppressAutoHyphens/>
      <w:spacing w:before="100" w:after="100" w:line="240" w:lineRule="auto"/>
      <w:jc w:val="center"/>
    </w:pPr>
    <w:rPr>
      <w:rFonts w:ascii="Arial" w:eastAsia="Times New Roman" w:hAnsi="Arial"/>
      <w:szCs w:val="20"/>
      <w:lang w:eastAsia="ar-SA"/>
    </w:rPr>
  </w:style>
  <w:style w:type="paragraph" w:customStyle="1" w:styleId="xl32">
    <w:name w:val="xl32"/>
    <w:basedOn w:val="Normal"/>
    <w:uiPriority w:val="99"/>
    <w:rsid w:val="00D63795"/>
    <w:pPr>
      <w:suppressAutoHyphens/>
      <w:spacing w:before="100" w:after="100" w:line="240" w:lineRule="auto"/>
      <w:jc w:val="both"/>
    </w:pPr>
    <w:rPr>
      <w:rFonts w:ascii="Arial" w:eastAsia="Times New Roman" w:hAnsi="Arial"/>
      <w:szCs w:val="20"/>
      <w:lang w:eastAsia="ar-SA"/>
    </w:rPr>
  </w:style>
  <w:style w:type="paragraph" w:customStyle="1" w:styleId="xl39">
    <w:name w:val="xl39"/>
    <w:basedOn w:val="Normal"/>
    <w:uiPriority w:val="99"/>
    <w:rsid w:val="00D63795"/>
    <w:pPr>
      <w:suppressAutoHyphens/>
      <w:spacing w:before="100" w:after="100" w:line="240" w:lineRule="auto"/>
    </w:pPr>
    <w:rPr>
      <w:rFonts w:ascii="Arial" w:eastAsia="Times New Roman" w:hAnsi="Arial"/>
      <w:b/>
      <w:szCs w:val="20"/>
      <w:lang w:eastAsia="ar-SA"/>
    </w:rPr>
  </w:style>
  <w:style w:type="paragraph" w:customStyle="1" w:styleId="Contedodoquadro">
    <w:name w:val="Conteúdo do quadro"/>
    <w:basedOn w:val="Corpodetexto"/>
    <w:uiPriority w:val="99"/>
    <w:rsid w:val="00D63795"/>
    <w:pPr>
      <w:suppressAutoHyphens/>
      <w:spacing w:after="0" w:line="240" w:lineRule="auto"/>
    </w:pPr>
    <w:rPr>
      <w:rFonts w:ascii="Times New Roman" w:eastAsia="Times New Roman" w:hAnsi="Times New Roman"/>
      <w:sz w:val="28"/>
      <w:szCs w:val="20"/>
      <w:lang w:eastAsia="ar-SA"/>
    </w:rPr>
  </w:style>
  <w:style w:type="paragraph" w:customStyle="1" w:styleId="compras">
    <w:name w:val="compras"/>
    <w:uiPriority w:val="99"/>
    <w:rsid w:val="00D63795"/>
    <w:pPr>
      <w:spacing w:after="0" w:line="240" w:lineRule="auto"/>
      <w:jc w:val="both"/>
    </w:pPr>
    <w:rPr>
      <w:rFonts w:ascii="Times New Roman" w:eastAsia="Times New Roman" w:hAnsi="Times New Roman" w:cs="Times New Roman"/>
      <w:kern w:val="24"/>
      <w:szCs w:val="20"/>
      <w:lang w:eastAsia="pt-BR"/>
    </w:rPr>
  </w:style>
  <w:style w:type="paragraph" w:customStyle="1" w:styleId="Fernando">
    <w:name w:val="Fernando"/>
    <w:basedOn w:val="Normal"/>
    <w:uiPriority w:val="99"/>
    <w:rsid w:val="00D63795"/>
    <w:pPr>
      <w:spacing w:after="0" w:line="240" w:lineRule="auto"/>
    </w:pPr>
    <w:rPr>
      <w:rFonts w:ascii="Times New Roman" w:eastAsia="Times New Roman" w:hAnsi="Times New Roman"/>
      <w:sz w:val="24"/>
      <w:szCs w:val="20"/>
      <w:lang w:eastAsia="pt-BR"/>
    </w:rPr>
  </w:style>
  <w:style w:type="paragraph" w:customStyle="1" w:styleId="ParagraphStyle">
    <w:name w:val="Paragraph Style"/>
    <w:uiPriority w:val="99"/>
    <w:rsid w:val="00D63795"/>
    <w:pPr>
      <w:widowControl w:val="0"/>
      <w:autoSpaceDE w:val="0"/>
      <w:autoSpaceDN w:val="0"/>
      <w:adjustRightInd w:val="0"/>
      <w:spacing w:after="0" w:line="240" w:lineRule="auto"/>
    </w:pPr>
    <w:rPr>
      <w:rFonts w:ascii="Arial" w:eastAsia="Times New Roman" w:hAnsi="Arial" w:cs="Arial"/>
      <w:kern w:val="0"/>
      <w:lang w:eastAsia="pt-BR"/>
    </w:rPr>
  </w:style>
  <w:style w:type="paragraph" w:customStyle="1" w:styleId="Contedodatabela">
    <w:name w:val="Conteúdo da tabela"/>
    <w:basedOn w:val="Normal"/>
    <w:uiPriority w:val="99"/>
    <w:rsid w:val="00D63795"/>
    <w:pPr>
      <w:widowControl w:val="0"/>
      <w:suppressLineNumbers/>
      <w:suppressAutoHyphens/>
      <w:spacing w:after="0" w:line="240" w:lineRule="auto"/>
    </w:pPr>
    <w:rPr>
      <w:rFonts w:ascii="DejaVu Sans" w:eastAsia="Times New Roman" w:hAnsi="DejaVu Sans"/>
      <w:sz w:val="24"/>
      <w:szCs w:val="24"/>
      <w:lang w:eastAsia="ar-SA"/>
    </w:rPr>
  </w:style>
  <w:style w:type="paragraph" w:customStyle="1" w:styleId="TextosemFormatao4">
    <w:name w:val="Texto sem Formatação4"/>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944694152msonormal">
    <w:name w:val="yiv944694152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Default">
    <w:name w:val="Default"/>
    <w:uiPriority w:val="99"/>
    <w:rsid w:val="00D63795"/>
    <w:pPr>
      <w:autoSpaceDE w:val="0"/>
      <w:autoSpaceDN w:val="0"/>
      <w:adjustRightInd w:val="0"/>
      <w:spacing w:after="0" w:line="240" w:lineRule="auto"/>
    </w:pPr>
    <w:rPr>
      <w:rFonts w:ascii="Times New Roman" w:eastAsia="Times New Roman" w:hAnsi="Times New Roman" w:cs="Times New Roman"/>
      <w:color w:val="000000"/>
      <w:kern w:val="0"/>
      <w:lang w:eastAsia="pt-BR"/>
    </w:rPr>
  </w:style>
  <w:style w:type="paragraph" w:customStyle="1" w:styleId="Corpodetexto23">
    <w:name w:val="Corpo de texto 23"/>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5">
    <w:name w:val="Texto sem Formatação5"/>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nomedocapitulo">
    <w:name w:val="nome do capitulo"/>
    <w:basedOn w:val="Normal"/>
    <w:autoRedefine/>
    <w:uiPriority w:val="99"/>
    <w:rsid w:val="00D63795"/>
    <w:pPr>
      <w:spacing w:after="0"/>
      <w:jc w:val="center"/>
    </w:pPr>
    <w:rPr>
      <w:rFonts w:ascii="Arial" w:eastAsia="Arial Unicode MS" w:hAnsi="Arial" w:cs="Arial"/>
      <w:bCs/>
      <w:sz w:val="20"/>
      <w:szCs w:val="20"/>
      <w:lang w:eastAsia="pt-BR"/>
    </w:rPr>
  </w:style>
  <w:style w:type="paragraph" w:customStyle="1" w:styleId="Corpodetexto24">
    <w:name w:val="Corpo de texto 24"/>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6">
    <w:name w:val="Texto sem Formatação6"/>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Corpodetexto25">
    <w:name w:val="Corpo de texto 25"/>
    <w:basedOn w:val="Normal"/>
    <w:uiPriority w:val="99"/>
    <w:rsid w:val="00D63795"/>
    <w:pPr>
      <w:suppressAutoHyphens/>
      <w:spacing w:after="0" w:line="240" w:lineRule="atLeast"/>
      <w:jc w:val="both"/>
    </w:pPr>
    <w:rPr>
      <w:rFonts w:ascii="Arial" w:eastAsia="Times New Roman" w:hAnsi="Arial"/>
      <w:sz w:val="20"/>
      <w:szCs w:val="20"/>
      <w:lang w:eastAsia="ar-SA"/>
    </w:rPr>
  </w:style>
  <w:style w:type="paragraph" w:customStyle="1" w:styleId="TextosemFormatao7">
    <w:name w:val="Texto sem Formatação7"/>
    <w:basedOn w:val="Normal"/>
    <w:uiPriority w:val="99"/>
    <w:rsid w:val="00D63795"/>
    <w:pPr>
      <w:spacing w:after="0" w:line="240" w:lineRule="auto"/>
    </w:pPr>
    <w:rPr>
      <w:rFonts w:ascii="Courier New" w:eastAsia="Times New Roman" w:hAnsi="Courier New"/>
      <w:sz w:val="20"/>
      <w:szCs w:val="20"/>
      <w:lang w:eastAsia="pt-BR"/>
    </w:rPr>
  </w:style>
  <w:style w:type="paragraph" w:customStyle="1" w:styleId="yiv4831389485msonormal">
    <w:name w:val="yiv4831389485msonormal"/>
    <w:basedOn w:val="Normal"/>
    <w:uiPriority w:val="99"/>
    <w:rsid w:val="00D63795"/>
    <w:pPr>
      <w:spacing w:before="100" w:beforeAutospacing="1" w:after="100" w:afterAutospacing="1" w:line="240" w:lineRule="auto"/>
    </w:pPr>
    <w:rPr>
      <w:rFonts w:ascii="Times New Roman" w:eastAsia="Times New Roman" w:hAnsi="Times New Roman"/>
      <w:sz w:val="24"/>
      <w:szCs w:val="24"/>
      <w:lang w:eastAsia="pt-BR"/>
    </w:rPr>
  </w:style>
  <w:style w:type="paragraph" w:customStyle="1" w:styleId="Standard">
    <w:name w:val="Standard"/>
    <w:uiPriority w:val="99"/>
    <w:rsid w:val="00D63795"/>
    <w:pPr>
      <w:suppressAutoHyphens/>
      <w:autoSpaceDN w:val="0"/>
      <w:spacing w:after="0" w:line="240" w:lineRule="auto"/>
    </w:pPr>
    <w:rPr>
      <w:rFonts w:ascii="Times New Roman" w:eastAsia="Times New Roman" w:hAnsi="Times New Roman" w:cs="Times New Roman"/>
      <w:kern w:val="3"/>
      <w:sz w:val="20"/>
      <w:szCs w:val="20"/>
      <w:lang w:eastAsia="zh-CN"/>
    </w:rPr>
  </w:style>
  <w:style w:type="character" w:styleId="TextodoEspaoReservado">
    <w:name w:val="Placeholder Text"/>
    <w:uiPriority w:val="99"/>
    <w:semiHidden/>
    <w:rsid w:val="00D63795"/>
    <w:rPr>
      <w:color w:val="808080"/>
    </w:rPr>
  </w:style>
  <w:style w:type="character" w:styleId="nfaseSutil">
    <w:name w:val="Subtle Emphasis"/>
    <w:qFormat/>
    <w:rsid w:val="00D63795"/>
    <w:rPr>
      <w:i/>
      <w:iCs/>
      <w:color w:val="808080"/>
    </w:rPr>
  </w:style>
  <w:style w:type="character" w:customStyle="1" w:styleId="AssuntodocomentrioChar1">
    <w:name w:val="Assunto do comentário Char1"/>
    <w:uiPriority w:val="99"/>
    <w:semiHidden/>
    <w:rsid w:val="00D63795"/>
    <w:rPr>
      <w:rFonts w:ascii="Times New Roman" w:eastAsia="Times New Roman" w:hAnsi="Times New Roman" w:cs="Times New Roman" w:hint="default"/>
      <w:b/>
      <w:bCs/>
      <w:sz w:val="20"/>
      <w:szCs w:val="20"/>
      <w:lang w:eastAsia="pt-BR"/>
    </w:rPr>
  </w:style>
  <w:style w:type="character" w:customStyle="1" w:styleId="CharChar9">
    <w:name w:val="Char Char9"/>
    <w:rsid w:val="00D63795"/>
    <w:rPr>
      <w:i/>
      <w:iCs w:val="0"/>
      <w:sz w:val="36"/>
      <w:lang w:val="pt-BR" w:eastAsia="pt-BR" w:bidi="ar-SA"/>
    </w:rPr>
  </w:style>
  <w:style w:type="character" w:customStyle="1" w:styleId="CharChar7">
    <w:name w:val="Char Char7"/>
    <w:rsid w:val="00D63795"/>
    <w:rPr>
      <w:rFonts w:ascii="Calibri" w:eastAsia="Calibri" w:hAnsi="Calibri" w:cs="Calibri" w:hint="default"/>
      <w:noProof/>
      <w:lang w:val="en-US" w:bidi="ar-SA"/>
    </w:rPr>
  </w:style>
  <w:style w:type="character" w:customStyle="1" w:styleId="CharChar6">
    <w:name w:val="Char Char6"/>
    <w:rsid w:val="00D63795"/>
    <w:rPr>
      <w:rFonts w:ascii="Calibri" w:eastAsia="Calibri" w:hAnsi="Calibri" w:cs="Calibri" w:hint="default"/>
      <w:noProof/>
      <w:lang w:val="en-US" w:bidi="ar-SA"/>
    </w:rPr>
  </w:style>
  <w:style w:type="character" w:customStyle="1" w:styleId="apple-converted-space">
    <w:name w:val="apple-converted-space"/>
    <w:rsid w:val="00D63795"/>
  </w:style>
  <w:style w:type="character" w:customStyle="1" w:styleId="WW8Num2z0">
    <w:name w:val="WW8Num2z0"/>
    <w:rsid w:val="00D63795"/>
    <w:rPr>
      <w:rFonts w:ascii="Symbol" w:hAnsi="Symbol" w:hint="default"/>
    </w:rPr>
  </w:style>
  <w:style w:type="character" w:customStyle="1" w:styleId="WW8Num3z0">
    <w:name w:val="WW8Num3z0"/>
    <w:rsid w:val="00D63795"/>
    <w:rPr>
      <w:rFonts w:ascii="Symbol" w:hAnsi="Symbol" w:hint="default"/>
    </w:rPr>
  </w:style>
  <w:style w:type="character" w:customStyle="1" w:styleId="Absatz-Standardschriftart">
    <w:name w:val="Absatz-Standardschriftart"/>
    <w:rsid w:val="00D63795"/>
  </w:style>
  <w:style w:type="character" w:customStyle="1" w:styleId="WW8Num4z0">
    <w:name w:val="WW8Num4z0"/>
    <w:rsid w:val="00D63795"/>
    <w:rPr>
      <w:b/>
      <w:bCs w:val="0"/>
    </w:rPr>
  </w:style>
  <w:style w:type="character" w:customStyle="1" w:styleId="WW8Num5z0">
    <w:name w:val="WW8Num5z0"/>
    <w:rsid w:val="00D63795"/>
    <w:rPr>
      <w:rFonts w:ascii="Symbol" w:hAnsi="Symbol" w:hint="default"/>
    </w:rPr>
  </w:style>
  <w:style w:type="character" w:customStyle="1" w:styleId="WW8Num6z0">
    <w:name w:val="WW8Num6z0"/>
    <w:rsid w:val="00D63795"/>
    <w:rPr>
      <w:rFonts w:ascii="Symbol" w:hAnsi="Symbol" w:hint="default"/>
    </w:rPr>
  </w:style>
  <w:style w:type="character" w:customStyle="1" w:styleId="WW8Num8z0">
    <w:name w:val="WW8Num8z0"/>
    <w:rsid w:val="00D63795"/>
    <w:rPr>
      <w:rFonts w:ascii="Times New Roman" w:hAnsi="Times New Roman" w:cs="Times New Roman" w:hint="default"/>
      <w:sz w:val="24"/>
    </w:rPr>
  </w:style>
  <w:style w:type="character" w:customStyle="1" w:styleId="WW8NumSt9z0">
    <w:name w:val="WW8NumSt9z0"/>
    <w:rsid w:val="00D63795"/>
    <w:rPr>
      <w:rFonts w:ascii="Symbol" w:hAnsi="Symbol" w:hint="default"/>
    </w:rPr>
  </w:style>
  <w:style w:type="character" w:customStyle="1" w:styleId="Fontepargpadro1">
    <w:name w:val="Fonte parág. padrão1"/>
    <w:rsid w:val="00D63795"/>
  </w:style>
  <w:style w:type="character" w:customStyle="1" w:styleId="Smbolosdenumerao">
    <w:name w:val="Símbolos de numeração"/>
    <w:rsid w:val="00D63795"/>
  </w:style>
  <w:style w:type="character" w:customStyle="1" w:styleId="Marcadores">
    <w:name w:val="Marcadores"/>
    <w:rsid w:val="00D63795"/>
    <w:rPr>
      <w:rFonts w:ascii="StarSymbol" w:eastAsia="StarSymbol" w:hAnsi="StarSymbol" w:cs="StarSymbol" w:hint="default"/>
      <w:sz w:val="18"/>
      <w:szCs w:val="18"/>
    </w:rPr>
  </w:style>
  <w:style w:type="character" w:customStyle="1" w:styleId="fontstyle01">
    <w:name w:val="fontstyle01"/>
    <w:rsid w:val="00D63795"/>
    <w:rPr>
      <w:rFonts w:ascii="Times New Roman" w:hAnsi="Times New Roman" w:cs="Times New Roman" w:hint="default"/>
      <w:b w:val="0"/>
      <w:bCs w:val="0"/>
      <w:i w:val="0"/>
      <w:iCs w:val="0"/>
      <w:color w:val="000000"/>
      <w:sz w:val="24"/>
      <w:szCs w:val="24"/>
    </w:rPr>
  </w:style>
  <w:style w:type="table" w:styleId="Tabelacomgrade">
    <w:name w:val="Table Grid"/>
    <w:basedOn w:val="Tabelanormal"/>
    <w:uiPriority w:val="39"/>
    <w:rsid w:val="00D63795"/>
    <w:pPr>
      <w:spacing w:after="0" w:line="240" w:lineRule="auto"/>
    </w:pPr>
    <w:rPr>
      <w:rFonts w:ascii="Calibri" w:eastAsia="Calibri" w:hAnsi="Calibri" w:cs="Times New Roman"/>
      <w:kern w:val="0"/>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D63795"/>
    <w:rPr>
      <w:b/>
      <w:bCs/>
    </w:rPr>
  </w:style>
  <w:style w:type="table" w:customStyle="1" w:styleId="TableNormal">
    <w:name w:val="Table Normal"/>
    <w:rsid w:val="00D63795"/>
    <w:pPr>
      <w:spacing w:after="0" w:line="240" w:lineRule="auto"/>
    </w:pPr>
    <w:rPr>
      <w:rFonts w:ascii="Times New Roman" w:eastAsia="Times New Roman" w:hAnsi="Times New Roman" w:cs="Times New Roman"/>
      <w:kern w:val="0"/>
      <w:sz w:val="20"/>
      <w:szCs w:val="20"/>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63795"/>
    <w:pPr>
      <w:widowControl w:val="0"/>
      <w:autoSpaceDE w:val="0"/>
      <w:autoSpaceDN w:val="0"/>
      <w:spacing w:after="0" w:line="240" w:lineRule="auto"/>
    </w:pPr>
    <w:rPr>
      <w:rFonts w:ascii="Tahoma" w:eastAsia="Tahoma" w:hAnsi="Tahoma" w:cs="Tahoma"/>
      <w:lang w:val="pt-PT"/>
    </w:rPr>
  </w:style>
  <w:style w:type="character" w:customStyle="1" w:styleId="PargrafodaListaChar">
    <w:name w:val="Parágrafo da Lista Char"/>
    <w:link w:val="PargrafodaLista"/>
    <w:uiPriority w:val="34"/>
    <w:qFormat/>
    <w:locked/>
    <w:rsid w:val="00D63795"/>
  </w:style>
  <w:style w:type="character" w:customStyle="1" w:styleId="MenoPendente1">
    <w:name w:val="Menção Pendente1"/>
    <w:basedOn w:val="Fontepargpadro"/>
    <w:uiPriority w:val="99"/>
    <w:semiHidden/>
    <w:unhideWhenUsed/>
    <w:rsid w:val="00D63795"/>
    <w:rPr>
      <w:color w:val="605E5C"/>
      <w:shd w:val="clear" w:color="auto" w:fill="E1DFDD"/>
    </w:rPr>
  </w:style>
  <w:style w:type="paragraph" w:customStyle="1" w:styleId="Ttulo21">
    <w:name w:val="Título 21"/>
    <w:basedOn w:val="Normal"/>
    <w:uiPriority w:val="1"/>
    <w:qFormat/>
    <w:rsid w:val="00D63795"/>
    <w:pPr>
      <w:widowControl w:val="0"/>
      <w:autoSpaceDE w:val="0"/>
      <w:autoSpaceDN w:val="0"/>
      <w:spacing w:after="0" w:line="240" w:lineRule="auto"/>
      <w:ind w:left="385" w:hanging="207"/>
      <w:outlineLvl w:val="2"/>
    </w:pPr>
    <w:rPr>
      <w:rFonts w:ascii="Consolas" w:eastAsia="Consolas" w:hAnsi="Consolas" w:cs="Consolas"/>
      <w:b/>
      <w:bCs/>
      <w:sz w:val="20"/>
      <w:szCs w:val="20"/>
      <w:lang w:val="pt-PT"/>
    </w:rPr>
  </w:style>
  <w:style w:type="paragraph" w:customStyle="1" w:styleId="Nvel2-Red">
    <w:name w:val="Nível 2 -Red"/>
    <w:basedOn w:val="Normal"/>
    <w:link w:val="Nvel2-RedChar"/>
    <w:uiPriority w:val="99"/>
    <w:qFormat/>
    <w:rsid w:val="00D63795"/>
    <w:pPr>
      <w:numPr>
        <w:ilvl w:val="1"/>
        <w:numId w:val="2"/>
      </w:numPr>
      <w:spacing w:before="120" w:after="120"/>
      <w:ind w:left="0" w:firstLine="0"/>
      <w:jc w:val="both"/>
    </w:pPr>
    <w:rPr>
      <w:rFonts w:ascii="Arial" w:eastAsiaTheme="minorEastAsia" w:hAnsi="Arial" w:cs="Arial"/>
      <w:i/>
      <w:iCs/>
      <w:color w:val="FF0000"/>
      <w:sz w:val="20"/>
      <w:szCs w:val="20"/>
      <w:lang w:eastAsia="pt-BR"/>
    </w:rPr>
  </w:style>
  <w:style w:type="character" w:customStyle="1" w:styleId="pg-2ls0">
    <w:name w:val="pg-2ls0"/>
    <w:basedOn w:val="Fontepargpadro"/>
    <w:rsid w:val="00D63795"/>
  </w:style>
  <w:style w:type="character" w:customStyle="1" w:styleId="pg-2ls4">
    <w:name w:val="pg-2ls4"/>
    <w:basedOn w:val="Fontepargpadro"/>
    <w:rsid w:val="00D63795"/>
  </w:style>
  <w:style w:type="character" w:customStyle="1" w:styleId="pg-1ls0">
    <w:name w:val="pg-1ls0"/>
    <w:basedOn w:val="Fontepargpadro"/>
    <w:rsid w:val="00D63795"/>
  </w:style>
  <w:style w:type="character" w:customStyle="1" w:styleId="pg-1ls4">
    <w:name w:val="pg-1ls4"/>
    <w:basedOn w:val="Fontepargpadro"/>
    <w:rsid w:val="00D63795"/>
  </w:style>
  <w:style w:type="character" w:customStyle="1" w:styleId="pg-1ls5">
    <w:name w:val="pg-1ls5"/>
    <w:basedOn w:val="Fontepargpadro"/>
    <w:rsid w:val="00D63795"/>
  </w:style>
  <w:style w:type="character" w:styleId="Refdecomentrio">
    <w:name w:val="annotation reference"/>
    <w:basedOn w:val="Fontepargpadro"/>
    <w:unhideWhenUsed/>
    <w:qFormat/>
    <w:rsid w:val="00133D09"/>
    <w:rPr>
      <w:sz w:val="16"/>
      <w:szCs w:val="16"/>
    </w:rPr>
  </w:style>
  <w:style w:type="paragraph" w:styleId="Textodenotaderodap">
    <w:name w:val="footnote text"/>
    <w:basedOn w:val="Normal"/>
    <w:link w:val="TextodenotaderodapChar"/>
    <w:uiPriority w:val="99"/>
    <w:semiHidden/>
    <w:unhideWhenUsed/>
    <w:rsid w:val="00FC7F3D"/>
    <w:pPr>
      <w:spacing w:after="0" w:line="240" w:lineRule="auto"/>
    </w:pPr>
    <w:rPr>
      <w:rFonts w:asciiTheme="minorHAnsi" w:eastAsiaTheme="minorHAnsi" w:hAnsiTheme="minorHAnsi" w:cstheme="minorBidi"/>
      <w:sz w:val="20"/>
      <w:szCs w:val="20"/>
    </w:rPr>
  </w:style>
  <w:style w:type="character" w:customStyle="1" w:styleId="TextodenotaderodapChar">
    <w:name w:val="Texto de nota de rodapé Char"/>
    <w:basedOn w:val="Fontepargpadro"/>
    <w:link w:val="Textodenotaderodap"/>
    <w:uiPriority w:val="99"/>
    <w:semiHidden/>
    <w:rsid w:val="00FC7F3D"/>
    <w:rPr>
      <w:kern w:val="0"/>
      <w:sz w:val="20"/>
      <w:szCs w:val="20"/>
    </w:rPr>
  </w:style>
  <w:style w:type="character" w:styleId="Refdenotaderodap">
    <w:name w:val="footnote reference"/>
    <w:basedOn w:val="Fontepargpadro"/>
    <w:uiPriority w:val="99"/>
    <w:semiHidden/>
    <w:unhideWhenUsed/>
    <w:rsid w:val="00FC7F3D"/>
    <w:rPr>
      <w:vertAlign w:val="superscript"/>
    </w:rPr>
  </w:style>
  <w:style w:type="character" w:customStyle="1" w:styleId="Nvel2-RedChar">
    <w:name w:val="Nível 2 -Red Char"/>
    <w:basedOn w:val="Fontepargpadro"/>
    <w:link w:val="Nvel2-Red"/>
    <w:uiPriority w:val="99"/>
    <w:rsid w:val="00FB1870"/>
    <w:rPr>
      <w:rFonts w:ascii="Arial" w:eastAsiaTheme="minorEastAsia" w:hAnsi="Arial" w:cs="Arial"/>
      <w:i/>
      <w:iCs/>
      <w:color w:val="FF0000"/>
      <w:kern w:val="0"/>
      <w:sz w:val="20"/>
      <w:szCs w:val="20"/>
      <w:lang w:eastAsia="pt-BR"/>
    </w:rPr>
  </w:style>
  <w:style w:type="numbering" w:customStyle="1" w:styleId="Estilo1">
    <w:name w:val="Estilo1"/>
    <w:uiPriority w:val="99"/>
    <w:rsid w:val="00FB1870"/>
    <w:pPr>
      <w:numPr>
        <w:numId w:val="4"/>
      </w:numPr>
    </w:pPr>
  </w:style>
  <w:style w:type="numbering" w:customStyle="1" w:styleId="Estilo3">
    <w:name w:val="Estilo3"/>
    <w:uiPriority w:val="99"/>
    <w:rsid w:val="00FB1870"/>
    <w:pPr>
      <w:numPr>
        <w:numId w:val="5"/>
      </w:numPr>
    </w:pPr>
  </w:style>
  <w:style w:type="character" w:styleId="MenoPendente">
    <w:name w:val="Unresolved Mention"/>
    <w:basedOn w:val="Fontepargpadro"/>
    <w:uiPriority w:val="99"/>
    <w:semiHidden/>
    <w:unhideWhenUsed/>
    <w:rsid w:val="00426A26"/>
    <w:rPr>
      <w:color w:val="605E5C"/>
      <w:shd w:val="clear" w:color="auto" w:fill="E1DFDD"/>
    </w:rPr>
  </w:style>
  <w:style w:type="paragraph" w:customStyle="1" w:styleId="Nivel01">
    <w:name w:val="Nivel 01"/>
    <w:basedOn w:val="Ttulo1"/>
    <w:next w:val="Normal"/>
    <w:link w:val="Nivel01Char"/>
    <w:qFormat/>
    <w:rsid w:val="00A84F7F"/>
    <w:pPr>
      <w:numPr>
        <w:numId w:val="10"/>
      </w:numPr>
      <w:tabs>
        <w:tab w:val="left" w:pos="567"/>
      </w:tabs>
      <w:spacing w:before="240" w:after="0" w:line="240" w:lineRule="auto"/>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A84F7F"/>
    <w:rPr>
      <w:rFonts w:ascii="Arial" w:eastAsiaTheme="majorEastAsia" w:hAnsi="Arial" w:cs="Arial"/>
      <w:b/>
      <w:bCs/>
      <w:kern w:val="0"/>
      <w:sz w:val="20"/>
      <w:szCs w:val="20"/>
      <w:lang w:eastAsia="pt-BR"/>
    </w:rPr>
  </w:style>
  <w:style w:type="paragraph" w:customStyle="1" w:styleId="Nivel2">
    <w:name w:val="Nivel 2"/>
    <w:basedOn w:val="Normal"/>
    <w:link w:val="Nivel2Char"/>
    <w:qFormat/>
    <w:rsid w:val="00A84F7F"/>
    <w:pPr>
      <w:numPr>
        <w:ilvl w:val="1"/>
        <w:numId w:val="10"/>
      </w:numPr>
      <w:spacing w:before="120" w:after="120"/>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A84F7F"/>
    <w:pPr>
      <w:spacing w:before="120" w:after="120"/>
      <w:ind w:left="425"/>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A84F7F"/>
    <w:pPr>
      <w:numPr>
        <w:ilvl w:val="3"/>
      </w:numPr>
      <w:ind w:left="851"/>
    </w:pPr>
    <w:rPr>
      <w:color w:val="auto"/>
    </w:rPr>
  </w:style>
  <w:style w:type="paragraph" w:customStyle="1" w:styleId="Nivel5">
    <w:name w:val="Nivel 5"/>
    <w:basedOn w:val="Nivel4"/>
    <w:qFormat/>
    <w:rsid w:val="00A84F7F"/>
    <w:pPr>
      <w:numPr>
        <w:ilvl w:val="4"/>
      </w:numPr>
      <w:ind w:left="1276"/>
    </w:pPr>
  </w:style>
  <w:style w:type="character" w:customStyle="1" w:styleId="Nivel2Char">
    <w:name w:val="Nivel 2 Char"/>
    <w:basedOn w:val="Fontepargpadro"/>
    <w:link w:val="Nivel2"/>
    <w:locked/>
    <w:rsid w:val="00A84F7F"/>
    <w:rPr>
      <w:rFonts w:ascii="Arial" w:eastAsiaTheme="minorEastAsia" w:hAnsi="Arial" w:cs="Arial"/>
      <w:color w:val="000000"/>
      <w:kern w:val="0"/>
      <w:sz w:val="20"/>
      <w:szCs w:val="20"/>
      <w:lang w:eastAsia="pt-BR"/>
    </w:rPr>
  </w:style>
  <w:style w:type="paragraph" w:customStyle="1" w:styleId="Nvel1-SemNum">
    <w:name w:val="Nível 1-Sem Num"/>
    <w:basedOn w:val="Nivel01"/>
    <w:link w:val="Nvel1-SemNumChar"/>
    <w:qFormat/>
    <w:rsid w:val="00A84F7F"/>
    <w:pPr>
      <w:numPr>
        <w:numId w:val="0"/>
      </w:numPr>
      <w:ind w:left="357"/>
      <w:outlineLvl w:val="1"/>
    </w:pPr>
    <w:rPr>
      <w:color w:val="FF0000"/>
    </w:rPr>
  </w:style>
  <w:style w:type="character" w:customStyle="1" w:styleId="Nvel1-SemNumChar">
    <w:name w:val="Nível 1-Sem Num Char"/>
    <w:basedOn w:val="Nivel01Char"/>
    <w:link w:val="Nvel1-SemNum"/>
    <w:rsid w:val="00A84F7F"/>
    <w:rPr>
      <w:rFonts w:ascii="Arial" w:eastAsiaTheme="majorEastAsia" w:hAnsi="Arial" w:cs="Arial"/>
      <w:b/>
      <w:bCs/>
      <w:color w:val="FF0000"/>
      <w:kern w:val="0"/>
      <w:sz w:val="20"/>
      <w:szCs w:val="20"/>
      <w:lang w:eastAsia="pt-BR"/>
    </w:rPr>
  </w:style>
  <w:style w:type="character" w:customStyle="1" w:styleId="Nivel3Char">
    <w:name w:val="Nivel 3 Char"/>
    <w:basedOn w:val="Fontepargpadro"/>
    <w:link w:val="Nivel3"/>
    <w:rsid w:val="00A84F7F"/>
    <w:rPr>
      <w:rFonts w:ascii="Arial" w:eastAsiaTheme="minorEastAsia" w:hAnsi="Arial" w:cs="Arial"/>
      <w:color w:val="000000"/>
      <w:kern w:val="0"/>
      <w:sz w:val="20"/>
      <w:szCs w:val="20"/>
      <w:lang w:eastAsia="pt-BR"/>
    </w:rPr>
  </w:style>
  <w:style w:type="character" w:customStyle="1" w:styleId="SemEspaamentoChar">
    <w:name w:val="Sem Espaçamento Char"/>
    <w:basedOn w:val="Fontepargpadro"/>
    <w:link w:val="SemEspaamento"/>
    <w:uiPriority w:val="1"/>
    <w:rsid w:val="00A84F7F"/>
    <w:rPr>
      <w:rFonts w:ascii="Calibri" w:eastAsia="Calibri" w:hAnsi="Calibri" w:cs="Times New Roman"/>
      <w:kern w:val="0"/>
      <w:sz w:val="22"/>
      <w:szCs w:val="22"/>
    </w:rPr>
  </w:style>
  <w:style w:type="character" w:customStyle="1" w:styleId="Nivel4Char">
    <w:name w:val="Nivel 4 Char"/>
    <w:basedOn w:val="Fontepargpadro"/>
    <w:link w:val="Nivel4"/>
    <w:rsid w:val="00A84F7F"/>
    <w:rPr>
      <w:rFonts w:ascii="Arial" w:eastAsiaTheme="minorEastAsia" w:hAnsi="Arial" w:cs="Arial"/>
      <w:kern w:val="0"/>
      <w:sz w:val="20"/>
      <w:szCs w:val="20"/>
      <w:lang w:eastAsia="pt-BR"/>
    </w:rPr>
  </w:style>
  <w:style w:type="table" w:customStyle="1" w:styleId="TableGrid">
    <w:name w:val="TableGrid"/>
    <w:rsid w:val="00A84F7F"/>
    <w:pPr>
      <w:spacing w:after="0" w:line="240" w:lineRule="auto"/>
    </w:pPr>
    <w:rPr>
      <w:rFonts w:eastAsiaTheme="minorEastAsia"/>
      <w:kern w:val="0"/>
      <w:sz w:val="22"/>
      <w:szCs w:val="22"/>
      <w:lang w:eastAsia="pt-BR"/>
    </w:rPr>
    <w:tblPr>
      <w:tblCellMar>
        <w:top w:w="0" w:type="dxa"/>
        <w:left w:w="0" w:type="dxa"/>
        <w:bottom w:w="0" w:type="dxa"/>
        <w:right w:w="0" w:type="dxa"/>
      </w:tblCellMar>
    </w:tblPr>
  </w:style>
  <w:style w:type="character" w:customStyle="1" w:styleId="hgkelc">
    <w:name w:val="hgkelc"/>
    <w:basedOn w:val="Fontepargpadro"/>
    <w:rsid w:val="00A84F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3403">
      <w:bodyDiv w:val="1"/>
      <w:marLeft w:val="0"/>
      <w:marRight w:val="0"/>
      <w:marTop w:val="0"/>
      <w:marBottom w:val="0"/>
      <w:divBdr>
        <w:top w:val="none" w:sz="0" w:space="0" w:color="auto"/>
        <w:left w:val="none" w:sz="0" w:space="0" w:color="auto"/>
        <w:bottom w:val="none" w:sz="0" w:space="0" w:color="auto"/>
        <w:right w:val="none" w:sz="0" w:space="0" w:color="auto"/>
      </w:divBdr>
    </w:div>
    <w:div w:id="52167738">
      <w:bodyDiv w:val="1"/>
      <w:marLeft w:val="0"/>
      <w:marRight w:val="0"/>
      <w:marTop w:val="0"/>
      <w:marBottom w:val="0"/>
      <w:divBdr>
        <w:top w:val="none" w:sz="0" w:space="0" w:color="auto"/>
        <w:left w:val="none" w:sz="0" w:space="0" w:color="auto"/>
        <w:bottom w:val="none" w:sz="0" w:space="0" w:color="auto"/>
        <w:right w:val="none" w:sz="0" w:space="0" w:color="auto"/>
      </w:divBdr>
    </w:div>
    <w:div w:id="66345010">
      <w:bodyDiv w:val="1"/>
      <w:marLeft w:val="0"/>
      <w:marRight w:val="0"/>
      <w:marTop w:val="0"/>
      <w:marBottom w:val="0"/>
      <w:divBdr>
        <w:top w:val="none" w:sz="0" w:space="0" w:color="auto"/>
        <w:left w:val="none" w:sz="0" w:space="0" w:color="auto"/>
        <w:bottom w:val="none" w:sz="0" w:space="0" w:color="auto"/>
        <w:right w:val="none" w:sz="0" w:space="0" w:color="auto"/>
      </w:divBdr>
    </w:div>
    <w:div w:id="137695337">
      <w:bodyDiv w:val="1"/>
      <w:marLeft w:val="0"/>
      <w:marRight w:val="0"/>
      <w:marTop w:val="0"/>
      <w:marBottom w:val="0"/>
      <w:divBdr>
        <w:top w:val="none" w:sz="0" w:space="0" w:color="auto"/>
        <w:left w:val="none" w:sz="0" w:space="0" w:color="auto"/>
        <w:bottom w:val="none" w:sz="0" w:space="0" w:color="auto"/>
        <w:right w:val="none" w:sz="0" w:space="0" w:color="auto"/>
      </w:divBdr>
    </w:div>
    <w:div w:id="188956297">
      <w:bodyDiv w:val="1"/>
      <w:marLeft w:val="0"/>
      <w:marRight w:val="0"/>
      <w:marTop w:val="0"/>
      <w:marBottom w:val="0"/>
      <w:divBdr>
        <w:top w:val="none" w:sz="0" w:space="0" w:color="auto"/>
        <w:left w:val="none" w:sz="0" w:space="0" w:color="auto"/>
        <w:bottom w:val="none" w:sz="0" w:space="0" w:color="auto"/>
        <w:right w:val="none" w:sz="0" w:space="0" w:color="auto"/>
      </w:divBdr>
    </w:div>
    <w:div w:id="203449156">
      <w:bodyDiv w:val="1"/>
      <w:marLeft w:val="0"/>
      <w:marRight w:val="0"/>
      <w:marTop w:val="0"/>
      <w:marBottom w:val="0"/>
      <w:divBdr>
        <w:top w:val="none" w:sz="0" w:space="0" w:color="auto"/>
        <w:left w:val="none" w:sz="0" w:space="0" w:color="auto"/>
        <w:bottom w:val="none" w:sz="0" w:space="0" w:color="auto"/>
        <w:right w:val="none" w:sz="0" w:space="0" w:color="auto"/>
      </w:divBdr>
    </w:div>
    <w:div w:id="248274903">
      <w:bodyDiv w:val="1"/>
      <w:marLeft w:val="0"/>
      <w:marRight w:val="0"/>
      <w:marTop w:val="0"/>
      <w:marBottom w:val="0"/>
      <w:divBdr>
        <w:top w:val="none" w:sz="0" w:space="0" w:color="auto"/>
        <w:left w:val="none" w:sz="0" w:space="0" w:color="auto"/>
        <w:bottom w:val="none" w:sz="0" w:space="0" w:color="auto"/>
        <w:right w:val="none" w:sz="0" w:space="0" w:color="auto"/>
      </w:divBdr>
    </w:div>
    <w:div w:id="260188538">
      <w:bodyDiv w:val="1"/>
      <w:marLeft w:val="0"/>
      <w:marRight w:val="0"/>
      <w:marTop w:val="0"/>
      <w:marBottom w:val="0"/>
      <w:divBdr>
        <w:top w:val="none" w:sz="0" w:space="0" w:color="auto"/>
        <w:left w:val="none" w:sz="0" w:space="0" w:color="auto"/>
        <w:bottom w:val="none" w:sz="0" w:space="0" w:color="auto"/>
        <w:right w:val="none" w:sz="0" w:space="0" w:color="auto"/>
      </w:divBdr>
    </w:div>
    <w:div w:id="456875756">
      <w:bodyDiv w:val="1"/>
      <w:marLeft w:val="0"/>
      <w:marRight w:val="0"/>
      <w:marTop w:val="0"/>
      <w:marBottom w:val="0"/>
      <w:divBdr>
        <w:top w:val="none" w:sz="0" w:space="0" w:color="auto"/>
        <w:left w:val="none" w:sz="0" w:space="0" w:color="auto"/>
        <w:bottom w:val="none" w:sz="0" w:space="0" w:color="auto"/>
        <w:right w:val="none" w:sz="0" w:space="0" w:color="auto"/>
      </w:divBdr>
    </w:div>
    <w:div w:id="503475281">
      <w:bodyDiv w:val="1"/>
      <w:marLeft w:val="0"/>
      <w:marRight w:val="0"/>
      <w:marTop w:val="0"/>
      <w:marBottom w:val="0"/>
      <w:divBdr>
        <w:top w:val="none" w:sz="0" w:space="0" w:color="auto"/>
        <w:left w:val="none" w:sz="0" w:space="0" w:color="auto"/>
        <w:bottom w:val="none" w:sz="0" w:space="0" w:color="auto"/>
        <w:right w:val="none" w:sz="0" w:space="0" w:color="auto"/>
      </w:divBdr>
    </w:div>
    <w:div w:id="581135849">
      <w:bodyDiv w:val="1"/>
      <w:marLeft w:val="0"/>
      <w:marRight w:val="0"/>
      <w:marTop w:val="0"/>
      <w:marBottom w:val="0"/>
      <w:divBdr>
        <w:top w:val="none" w:sz="0" w:space="0" w:color="auto"/>
        <w:left w:val="none" w:sz="0" w:space="0" w:color="auto"/>
        <w:bottom w:val="none" w:sz="0" w:space="0" w:color="auto"/>
        <w:right w:val="none" w:sz="0" w:space="0" w:color="auto"/>
      </w:divBdr>
    </w:div>
    <w:div w:id="729960311">
      <w:bodyDiv w:val="1"/>
      <w:marLeft w:val="0"/>
      <w:marRight w:val="0"/>
      <w:marTop w:val="0"/>
      <w:marBottom w:val="0"/>
      <w:divBdr>
        <w:top w:val="none" w:sz="0" w:space="0" w:color="auto"/>
        <w:left w:val="none" w:sz="0" w:space="0" w:color="auto"/>
        <w:bottom w:val="none" w:sz="0" w:space="0" w:color="auto"/>
        <w:right w:val="none" w:sz="0" w:space="0" w:color="auto"/>
      </w:divBdr>
    </w:div>
    <w:div w:id="736325232">
      <w:bodyDiv w:val="1"/>
      <w:marLeft w:val="0"/>
      <w:marRight w:val="0"/>
      <w:marTop w:val="0"/>
      <w:marBottom w:val="0"/>
      <w:divBdr>
        <w:top w:val="none" w:sz="0" w:space="0" w:color="auto"/>
        <w:left w:val="none" w:sz="0" w:space="0" w:color="auto"/>
        <w:bottom w:val="none" w:sz="0" w:space="0" w:color="auto"/>
        <w:right w:val="none" w:sz="0" w:space="0" w:color="auto"/>
      </w:divBdr>
    </w:div>
    <w:div w:id="774910682">
      <w:bodyDiv w:val="1"/>
      <w:marLeft w:val="0"/>
      <w:marRight w:val="0"/>
      <w:marTop w:val="0"/>
      <w:marBottom w:val="0"/>
      <w:divBdr>
        <w:top w:val="none" w:sz="0" w:space="0" w:color="auto"/>
        <w:left w:val="none" w:sz="0" w:space="0" w:color="auto"/>
        <w:bottom w:val="none" w:sz="0" w:space="0" w:color="auto"/>
        <w:right w:val="none" w:sz="0" w:space="0" w:color="auto"/>
      </w:divBdr>
    </w:div>
    <w:div w:id="862354939">
      <w:bodyDiv w:val="1"/>
      <w:marLeft w:val="0"/>
      <w:marRight w:val="0"/>
      <w:marTop w:val="0"/>
      <w:marBottom w:val="0"/>
      <w:divBdr>
        <w:top w:val="none" w:sz="0" w:space="0" w:color="auto"/>
        <w:left w:val="none" w:sz="0" w:space="0" w:color="auto"/>
        <w:bottom w:val="none" w:sz="0" w:space="0" w:color="auto"/>
        <w:right w:val="none" w:sz="0" w:space="0" w:color="auto"/>
      </w:divBdr>
    </w:div>
    <w:div w:id="961115689">
      <w:bodyDiv w:val="1"/>
      <w:marLeft w:val="0"/>
      <w:marRight w:val="0"/>
      <w:marTop w:val="0"/>
      <w:marBottom w:val="0"/>
      <w:divBdr>
        <w:top w:val="none" w:sz="0" w:space="0" w:color="auto"/>
        <w:left w:val="none" w:sz="0" w:space="0" w:color="auto"/>
        <w:bottom w:val="none" w:sz="0" w:space="0" w:color="auto"/>
        <w:right w:val="none" w:sz="0" w:space="0" w:color="auto"/>
      </w:divBdr>
    </w:div>
    <w:div w:id="968627947">
      <w:bodyDiv w:val="1"/>
      <w:marLeft w:val="0"/>
      <w:marRight w:val="0"/>
      <w:marTop w:val="0"/>
      <w:marBottom w:val="0"/>
      <w:divBdr>
        <w:top w:val="none" w:sz="0" w:space="0" w:color="auto"/>
        <w:left w:val="none" w:sz="0" w:space="0" w:color="auto"/>
        <w:bottom w:val="none" w:sz="0" w:space="0" w:color="auto"/>
        <w:right w:val="none" w:sz="0" w:space="0" w:color="auto"/>
      </w:divBdr>
    </w:div>
    <w:div w:id="1026255436">
      <w:bodyDiv w:val="1"/>
      <w:marLeft w:val="0"/>
      <w:marRight w:val="0"/>
      <w:marTop w:val="0"/>
      <w:marBottom w:val="0"/>
      <w:divBdr>
        <w:top w:val="none" w:sz="0" w:space="0" w:color="auto"/>
        <w:left w:val="none" w:sz="0" w:space="0" w:color="auto"/>
        <w:bottom w:val="none" w:sz="0" w:space="0" w:color="auto"/>
        <w:right w:val="none" w:sz="0" w:space="0" w:color="auto"/>
      </w:divBdr>
    </w:div>
    <w:div w:id="1185900914">
      <w:bodyDiv w:val="1"/>
      <w:marLeft w:val="0"/>
      <w:marRight w:val="0"/>
      <w:marTop w:val="0"/>
      <w:marBottom w:val="0"/>
      <w:divBdr>
        <w:top w:val="none" w:sz="0" w:space="0" w:color="auto"/>
        <w:left w:val="none" w:sz="0" w:space="0" w:color="auto"/>
        <w:bottom w:val="none" w:sz="0" w:space="0" w:color="auto"/>
        <w:right w:val="none" w:sz="0" w:space="0" w:color="auto"/>
      </w:divBdr>
    </w:div>
    <w:div w:id="1216889781">
      <w:bodyDiv w:val="1"/>
      <w:marLeft w:val="0"/>
      <w:marRight w:val="0"/>
      <w:marTop w:val="0"/>
      <w:marBottom w:val="0"/>
      <w:divBdr>
        <w:top w:val="none" w:sz="0" w:space="0" w:color="auto"/>
        <w:left w:val="none" w:sz="0" w:space="0" w:color="auto"/>
        <w:bottom w:val="none" w:sz="0" w:space="0" w:color="auto"/>
        <w:right w:val="none" w:sz="0" w:space="0" w:color="auto"/>
      </w:divBdr>
    </w:div>
    <w:div w:id="1217278199">
      <w:bodyDiv w:val="1"/>
      <w:marLeft w:val="0"/>
      <w:marRight w:val="0"/>
      <w:marTop w:val="0"/>
      <w:marBottom w:val="0"/>
      <w:divBdr>
        <w:top w:val="none" w:sz="0" w:space="0" w:color="auto"/>
        <w:left w:val="none" w:sz="0" w:space="0" w:color="auto"/>
        <w:bottom w:val="none" w:sz="0" w:space="0" w:color="auto"/>
        <w:right w:val="none" w:sz="0" w:space="0" w:color="auto"/>
      </w:divBdr>
    </w:div>
    <w:div w:id="1243374443">
      <w:bodyDiv w:val="1"/>
      <w:marLeft w:val="0"/>
      <w:marRight w:val="0"/>
      <w:marTop w:val="0"/>
      <w:marBottom w:val="0"/>
      <w:divBdr>
        <w:top w:val="none" w:sz="0" w:space="0" w:color="auto"/>
        <w:left w:val="none" w:sz="0" w:space="0" w:color="auto"/>
        <w:bottom w:val="none" w:sz="0" w:space="0" w:color="auto"/>
        <w:right w:val="none" w:sz="0" w:space="0" w:color="auto"/>
      </w:divBdr>
    </w:div>
    <w:div w:id="1281299628">
      <w:bodyDiv w:val="1"/>
      <w:marLeft w:val="0"/>
      <w:marRight w:val="0"/>
      <w:marTop w:val="0"/>
      <w:marBottom w:val="0"/>
      <w:divBdr>
        <w:top w:val="none" w:sz="0" w:space="0" w:color="auto"/>
        <w:left w:val="none" w:sz="0" w:space="0" w:color="auto"/>
        <w:bottom w:val="none" w:sz="0" w:space="0" w:color="auto"/>
        <w:right w:val="none" w:sz="0" w:space="0" w:color="auto"/>
      </w:divBdr>
    </w:div>
    <w:div w:id="1335380249">
      <w:bodyDiv w:val="1"/>
      <w:marLeft w:val="0"/>
      <w:marRight w:val="0"/>
      <w:marTop w:val="0"/>
      <w:marBottom w:val="0"/>
      <w:divBdr>
        <w:top w:val="none" w:sz="0" w:space="0" w:color="auto"/>
        <w:left w:val="none" w:sz="0" w:space="0" w:color="auto"/>
        <w:bottom w:val="none" w:sz="0" w:space="0" w:color="auto"/>
        <w:right w:val="none" w:sz="0" w:space="0" w:color="auto"/>
      </w:divBdr>
    </w:div>
    <w:div w:id="1393119775">
      <w:bodyDiv w:val="1"/>
      <w:marLeft w:val="0"/>
      <w:marRight w:val="0"/>
      <w:marTop w:val="0"/>
      <w:marBottom w:val="0"/>
      <w:divBdr>
        <w:top w:val="none" w:sz="0" w:space="0" w:color="auto"/>
        <w:left w:val="none" w:sz="0" w:space="0" w:color="auto"/>
        <w:bottom w:val="none" w:sz="0" w:space="0" w:color="auto"/>
        <w:right w:val="none" w:sz="0" w:space="0" w:color="auto"/>
      </w:divBdr>
    </w:div>
    <w:div w:id="1443451488">
      <w:bodyDiv w:val="1"/>
      <w:marLeft w:val="0"/>
      <w:marRight w:val="0"/>
      <w:marTop w:val="0"/>
      <w:marBottom w:val="0"/>
      <w:divBdr>
        <w:top w:val="none" w:sz="0" w:space="0" w:color="auto"/>
        <w:left w:val="none" w:sz="0" w:space="0" w:color="auto"/>
        <w:bottom w:val="none" w:sz="0" w:space="0" w:color="auto"/>
        <w:right w:val="none" w:sz="0" w:space="0" w:color="auto"/>
      </w:divBdr>
    </w:div>
    <w:div w:id="1448499918">
      <w:bodyDiv w:val="1"/>
      <w:marLeft w:val="0"/>
      <w:marRight w:val="0"/>
      <w:marTop w:val="0"/>
      <w:marBottom w:val="0"/>
      <w:divBdr>
        <w:top w:val="none" w:sz="0" w:space="0" w:color="auto"/>
        <w:left w:val="none" w:sz="0" w:space="0" w:color="auto"/>
        <w:bottom w:val="none" w:sz="0" w:space="0" w:color="auto"/>
        <w:right w:val="none" w:sz="0" w:space="0" w:color="auto"/>
      </w:divBdr>
    </w:div>
    <w:div w:id="1490634798">
      <w:bodyDiv w:val="1"/>
      <w:marLeft w:val="0"/>
      <w:marRight w:val="0"/>
      <w:marTop w:val="0"/>
      <w:marBottom w:val="0"/>
      <w:divBdr>
        <w:top w:val="none" w:sz="0" w:space="0" w:color="auto"/>
        <w:left w:val="none" w:sz="0" w:space="0" w:color="auto"/>
        <w:bottom w:val="none" w:sz="0" w:space="0" w:color="auto"/>
        <w:right w:val="none" w:sz="0" w:space="0" w:color="auto"/>
      </w:divBdr>
    </w:div>
    <w:div w:id="1608393942">
      <w:bodyDiv w:val="1"/>
      <w:marLeft w:val="0"/>
      <w:marRight w:val="0"/>
      <w:marTop w:val="0"/>
      <w:marBottom w:val="0"/>
      <w:divBdr>
        <w:top w:val="none" w:sz="0" w:space="0" w:color="auto"/>
        <w:left w:val="none" w:sz="0" w:space="0" w:color="auto"/>
        <w:bottom w:val="none" w:sz="0" w:space="0" w:color="auto"/>
        <w:right w:val="none" w:sz="0" w:space="0" w:color="auto"/>
      </w:divBdr>
    </w:div>
    <w:div w:id="1676302031">
      <w:bodyDiv w:val="1"/>
      <w:marLeft w:val="0"/>
      <w:marRight w:val="0"/>
      <w:marTop w:val="0"/>
      <w:marBottom w:val="0"/>
      <w:divBdr>
        <w:top w:val="none" w:sz="0" w:space="0" w:color="auto"/>
        <w:left w:val="none" w:sz="0" w:space="0" w:color="auto"/>
        <w:bottom w:val="none" w:sz="0" w:space="0" w:color="auto"/>
        <w:right w:val="none" w:sz="0" w:space="0" w:color="auto"/>
      </w:divBdr>
    </w:div>
    <w:div w:id="1686519427">
      <w:bodyDiv w:val="1"/>
      <w:marLeft w:val="0"/>
      <w:marRight w:val="0"/>
      <w:marTop w:val="0"/>
      <w:marBottom w:val="0"/>
      <w:divBdr>
        <w:top w:val="none" w:sz="0" w:space="0" w:color="auto"/>
        <w:left w:val="none" w:sz="0" w:space="0" w:color="auto"/>
        <w:bottom w:val="none" w:sz="0" w:space="0" w:color="auto"/>
        <w:right w:val="none" w:sz="0" w:space="0" w:color="auto"/>
      </w:divBdr>
    </w:div>
    <w:div w:id="1873418134">
      <w:bodyDiv w:val="1"/>
      <w:marLeft w:val="0"/>
      <w:marRight w:val="0"/>
      <w:marTop w:val="0"/>
      <w:marBottom w:val="0"/>
      <w:divBdr>
        <w:top w:val="none" w:sz="0" w:space="0" w:color="auto"/>
        <w:left w:val="none" w:sz="0" w:space="0" w:color="auto"/>
        <w:bottom w:val="none" w:sz="0" w:space="0" w:color="auto"/>
        <w:right w:val="none" w:sz="0" w:space="0" w:color="auto"/>
      </w:divBdr>
    </w:div>
    <w:div w:id="1885368709">
      <w:bodyDiv w:val="1"/>
      <w:marLeft w:val="0"/>
      <w:marRight w:val="0"/>
      <w:marTop w:val="0"/>
      <w:marBottom w:val="0"/>
      <w:divBdr>
        <w:top w:val="none" w:sz="0" w:space="0" w:color="auto"/>
        <w:left w:val="none" w:sz="0" w:space="0" w:color="auto"/>
        <w:bottom w:val="none" w:sz="0" w:space="0" w:color="auto"/>
        <w:right w:val="none" w:sz="0" w:space="0" w:color="auto"/>
      </w:divBdr>
    </w:div>
    <w:div w:id="2053112064">
      <w:bodyDiv w:val="1"/>
      <w:marLeft w:val="0"/>
      <w:marRight w:val="0"/>
      <w:marTop w:val="0"/>
      <w:marBottom w:val="0"/>
      <w:divBdr>
        <w:top w:val="none" w:sz="0" w:space="0" w:color="auto"/>
        <w:left w:val="none" w:sz="0" w:space="0" w:color="auto"/>
        <w:bottom w:val="none" w:sz="0" w:space="0" w:color="auto"/>
        <w:right w:val="none" w:sz="0" w:space="0" w:color="auto"/>
      </w:divBdr>
    </w:div>
    <w:div w:id="2091386860">
      <w:bodyDiv w:val="1"/>
      <w:marLeft w:val="0"/>
      <w:marRight w:val="0"/>
      <w:marTop w:val="0"/>
      <w:marBottom w:val="0"/>
      <w:divBdr>
        <w:top w:val="none" w:sz="0" w:space="0" w:color="auto"/>
        <w:left w:val="none" w:sz="0" w:space="0" w:color="auto"/>
        <w:bottom w:val="none" w:sz="0" w:space="0" w:color="auto"/>
        <w:right w:val="none" w:sz="0" w:space="0" w:color="auto"/>
      </w:divBdr>
    </w:div>
    <w:div w:id="2136559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amarapedrabonita@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glossaryDocument" Target="glossary/document.xml"/><Relationship Id="rId3" Type="http://schemas.openxmlformats.org/officeDocument/2006/relationships/numbering" Target="numbering.xml"/><Relationship Id="rId21" Type="http://schemas.openxmlformats.org/officeDocument/2006/relationships/hyperlink" Target="https://www.planalto.gov.br/ccivil_03/_ato2019-2022/2022/Decreto/D11246.htm" TargetMode="External"/><Relationship Id="rId7" Type="http://schemas.openxmlformats.org/officeDocument/2006/relationships/footnotes" Target="footnotes.xml"/><Relationship Id="rId12" Type="http://schemas.openxmlformats.org/officeDocument/2006/relationships/hyperlink" Target="http://www.novobbmnet.com.br" TargetMode="External"/><Relationship Id="rId17" Type="http://schemas.openxmlformats.org/officeDocument/2006/relationships/hyperlink" Target="https://www.planalto.gov.br/ccivil_03/leis/lcp/lcp123.ht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edrabonita.mg.leg.br"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http://www.novobbmnet.com.br" TargetMode="External"/><Relationship Id="rId23" Type="http://schemas.openxmlformats.org/officeDocument/2006/relationships/header" Target="header2.xml"/><Relationship Id="rId10" Type="http://schemas.openxmlformats.org/officeDocument/2006/relationships/hyperlink" Target="http://www.pedrabonita.mg.leg.br" TargetMode="External"/><Relationship Id="rId19" Type="http://schemas.openxmlformats.org/officeDocument/2006/relationships/hyperlink" Target="https://www.planalto.gov.br/ccivil_03/_ato2007-2010/2009/lei/l12187.htm" TargetMode="External"/><Relationship Id="rId4" Type="http://schemas.openxmlformats.org/officeDocument/2006/relationships/styles" Target="styles.xml"/><Relationship Id="rId9" Type="http://schemas.openxmlformats.org/officeDocument/2006/relationships/hyperlink" Target="http://www.novobbmnet.com.br" TargetMode="External"/><Relationship Id="rId14" Type="http://schemas.openxmlformats.org/officeDocument/2006/relationships/hyperlink" Target="http://www.novobbmnet.com.br" TargetMode="External"/><Relationship Id="rId22" Type="http://schemas.openxmlformats.org/officeDocument/2006/relationships/header" Target="header1.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cmpedrabonita.mg.gov.br" TargetMode="External"/><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0ADCDD205EB4592BFEE9DCF7F9DEC47"/>
        <w:category>
          <w:name w:val="Geral"/>
          <w:gallery w:val="placeholder"/>
        </w:category>
        <w:types>
          <w:type w:val="bbPlcHdr"/>
        </w:types>
        <w:behaviors>
          <w:behavior w:val="content"/>
        </w:behaviors>
        <w:guid w:val="{CDD133EC-9712-4F29-81F9-82367D49676A}"/>
      </w:docPartPr>
      <w:docPartBody>
        <w:p w:rsidR="008A12EA" w:rsidRDefault="00E12B7F" w:rsidP="00E12B7F">
          <w:pPr>
            <w:pStyle w:val="B0ADCDD205EB4592BFEE9DCF7F9DEC47"/>
          </w:pPr>
          <w:r w:rsidRPr="006E76EA">
            <w:rPr>
              <w:rStyle w:val="TextodoEspaoReservado"/>
            </w:rPr>
            <w:t>[Assunto]</w:t>
          </w:r>
        </w:p>
      </w:docPartBody>
    </w:docPart>
    <w:docPart>
      <w:docPartPr>
        <w:name w:val="E61A229A7B4A42A4A912BFDACEC88126"/>
        <w:category>
          <w:name w:val="Geral"/>
          <w:gallery w:val="placeholder"/>
        </w:category>
        <w:types>
          <w:type w:val="bbPlcHdr"/>
        </w:types>
        <w:behaviors>
          <w:behavior w:val="content"/>
        </w:behaviors>
        <w:guid w:val="{E8585E45-4CEB-4C52-B8B5-0145ABECBC29}"/>
      </w:docPartPr>
      <w:docPartBody>
        <w:p w:rsidR="008A12EA" w:rsidRDefault="00E12B7F" w:rsidP="00E12B7F">
          <w:pPr>
            <w:pStyle w:val="E61A229A7B4A42A4A912BFDACEC88126"/>
          </w:pPr>
          <w:r w:rsidRPr="00CD4D52">
            <w:rPr>
              <w:rStyle w:val="TextodoEspaoReservado"/>
            </w:rPr>
            <w:t>[Endereço da Empresa]</w:t>
          </w:r>
        </w:p>
      </w:docPartBody>
    </w:docPart>
    <w:docPart>
      <w:docPartPr>
        <w:name w:val="DC784EFA729B46FDBFBF9291210289BE"/>
        <w:category>
          <w:name w:val="Geral"/>
          <w:gallery w:val="placeholder"/>
        </w:category>
        <w:types>
          <w:type w:val="bbPlcHdr"/>
        </w:types>
        <w:behaviors>
          <w:behavior w:val="content"/>
        </w:behaviors>
        <w:guid w:val="{AFD1E677-DE87-42F2-B060-D5448C7184AD}"/>
      </w:docPartPr>
      <w:docPartBody>
        <w:p w:rsidR="008A12EA" w:rsidRDefault="00E12B7F" w:rsidP="00E12B7F">
          <w:pPr>
            <w:pStyle w:val="DC784EFA729B46FDBFBF9291210289BE"/>
          </w:pPr>
          <w:r w:rsidRPr="006E76EA">
            <w:rPr>
              <w:rStyle w:val="TextodoEspaoReservado"/>
            </w:rPr>
            <w:t>[Assunto]</w:t>
          </w:r>
        </w:p>
      </w:docPartBody>
    </w:docPart>
    <w:docPart>
      <w:docPartPr>
        <w:name w:val="26C31FC0F4714351B7A61E3FC3C44416"/>
        <w:category>
          <w:name w:val="Geral"/>
          <w:gallery w:val="placeholder"/>
        </w:category>
        <w:types>
          <w:type w:val="bbPlcHdr"/>
        </w:types>
        <w:behaviors>
          <w:behavior w:val="content"/>
        </w:behaviors>
        <w:guid w:val="{4BF6C120-8A17-41EE-B4CE-3B6522F6B1AE}"/>
      </w:docPartPr>
      <w:docPartBody>
        <w:p w:rsidR="008A12EA" w:rsidRDefault="00E12B7F" w:rsidP="00E12B7F">
          <w:pPr>
            <w:pStyle w:val="26C31FC0F4714351B7A61E3FC3C44416"/>
          </w:pPr>
          <w:r w:rsidRPr="007E1F81">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DejaVu Sans">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tarSymbol">
    <w:altName w:val="Segoe UI Symbol"/>
    <w:charset w:val="02"/>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6C19F6"/>
    <w:rsid w:val="00016107"/>
    <w:rsid w:val="00061BA4"/>
    <w:rsid w:val="000C79F8"/>
    <w:rsid w:val="00185F97"/>
    <w:rsid w:val="00187AFD"/>
    <w:rsid w:val="001B5596"/>
    <w:rsid w:val="00200B30"/>
    <w:rsid w:val="00213A4B"/>
    <w:rsid w:val="00223918"/>
    <w:rsid w:val="00235909"/>
    <w:rsid w:val="00265E25"/>
    <w:rsid w:val="00272677"/>
    <w:rsid w:val="0028438D"/>
    <w:rsid w:val="002975C5"/>
    <w:rsid w:val="002D68C1"/>
    <w:rsid w:val="003051AC"/>
    <w:rsid w:val="00317A29"/>
    <w:rsid w:val="00327B8E"/>
    <w:rsid w:val="003765D8"/>
    <w:rsid w:val="003836BB"/>
    <w:rsid w:val="003D2E44"/>
    <w:rsid w:val="003E00B5"/>
    <w:rsid w:val="00400050"/>
    <w:rsid w:val="00416D80"/>
    <w:rsid w:val="004623F0"/>
    <w:rsid w:val="00485BA9"/>
    <w:rsid w:val="00493BD1"/>
    <w:rsid w:val="00501397"/>
    <w:rsid w:val="00501D54"/>
    <w:rsid w:val="0051112F"/>
    <w:rsid w:val="00527BCF"/>
    <w:rsid w:val="005400FD"/>
    <w:rsid w:val="00544DD6"/>
    <w:rsid w:val="00577D77"/>
    <w:rsid w:val="00585B2E"/>
    <w:rsid w:val="005D4F36"/>
    <w:rsid w:val="006C19F6"/>
    <w:rsid w:val="00735D33"/>
    <w:rsid w:val="007460B9"/>
    <w:rsid w:val="007A0096"/>
    <w:rsid w:val="007E3BBA"/>
    <w:rsid w:val="007F25E9"/>
    <w:rsid w:val="00856091"/>
    <w:rsid w:val="008928F1"/>
    <w:rsid w:val="008A0BC3"/>
    <w:rsid w:val="008A12EA"/>
    <w:rsid w:val="00950618"/>
    <w:rsid w:val="0096093D"/>
    <w:rsid w:val="009D2F59"/>
    <w:rsid w:val="00A3625F"/>
    <w:rsid w:val="00A67787"/>
    <w:rsid w:val="00AB4AF9"/>
    <w:rsid w:val="00B52420"/>
    <w:rsid w:val="00B54BD0"/>
    <w:rsid w:val="00B80B4A"/>
    <w:rsid w:val="00B816E9"/>
    <w:rsid w:val="00B85366"/>
    <w:rsid w:val="00BA7ABA"/>
    <w:rsid w:val="00BC5EA9"/>
    <w:rsid w:val="00BC673C"/>
    <w:rsid w:val="00C9663C"/>
    <w:rsid w:val="00CC032E"/>
    <w:rsid w:val="00CD4147"/>
    <w:rsid w:val="00DA0F9D"/>
    <w:rsid w:val="00DB3A20"/>
    <w:rsid w:val="00DC2EC4"/>
    <w:rsid w:val="00E12B7F"/>
    <w:rsid w:val="00EB4B28"/>
    <w:rsid w:val="00F00EF7"/>
    <w:rsid w:val="00F51C82"/>
    <w:rsid w:val="00F615A9"/>
    <w:rsid w:val="00F90F2C"/>
    <w:rsid w:val="00FC77D6"/>
    <w:rsid w:val="00FD3450"/>
    <w:rsid w:val="00FE0834"/>
    <w:rsid w:val="00FE38C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EA9"/>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735D33"/>
    <w:rPr>
      <w:color w:val="808080"/>
    </w:rPr>
  </w:style>
  <w:style w:type="paragraph" w:customStyle="1" w:styleId="B0ADCDD205EB4592BFEE9DCF7F9DEC47">
    <w:name w:val="B0ADCDD205EB4592BFEE9DCF7F9DEC47"/>
    <w:rsid w:val="00E12B7F"/>
    <w:rPr>
      <w14:ligatures w14:val="standardContextual"/>
    </w:rPr>
  </w:style>
  <w:style w:type="paragraph" w:customStyle="1" w:styleId="E61A229A7B4A42A4A912BFDACEC88126">
    <w:name w:val="E61A229A7B4A42A4A912BFDACEC88126"/>
    <w:rsid w:val="00E12B7F"/>
    <w:rPr>
      <w14:ligatures w14:val="standardContextual"/>
    </w:rPr>
  </w:style>
  <w:style w:type="paragraph" w:customStyle="1" w:styleId="DC784EFA729B46FDBFBF9291210289BE">
    <w:name w:val="DC784EFA729B46FDBFBF9291210289BE"/>
    <w:rsid w:val="00E12B7F"/>
    <w:rPr>
      <w14:ligatures w14:val="standardContextual"/>
    </w:rPr>
  </w:style>
  <w:style w:type="paragraph" w:customStyle="1" w:styleId="26C31FC0F4714351B7A61E3FC3C44416">
    <w:name w:val="26C31FC0F4714351B7A61E3FC3C44416"/>
    <w:rsid w:val="00E12B7F"/>
    <w:rPr>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01 de março de 2025</PublishDate>
  <Abstract/>
  <CompanyAddress>16 de outubro de 2026</CompanyAddress>
  <CompanyPhone>20 de janeiro de 2026</CompanyPhone>
  <CompanyFax>14 de outubro de 2026</CompanyFax>
  <CompanyEmail>01 de junho de 2026</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1FA82F-EF0B-4288-BDE3-40DFF5A873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22809</Words>
  <Characters>123169</Characters>
  <Application>Microsoft Office Word</Application>
  <DocSecurity>0</DocSecurity>
  <Lines>1026</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aquisição de poltronas para auditório, inclusive modelos especiais para pessoas obesas, cadeiras e demais assentos, conforme especificações técnicas, quantitativos, condições de fornecimento e demais exigências estabelecidas no Termo de Referência, incluindo entrega, montagem e instalação, quando aplicáveis, visando à adequação, modernização e melhoria das condições de conforto, acessibilidade e funcionalidade dos ambientes institucionais do Poder Legislativo Municipal</dc:subject>
  <dc:creator>020901.0412200402.199339030 – Ficha 758</dc:creator>
  <cp:keywords/>
  <dc:description>aprimoramento das ações de limpeza urbana e manejo de resíduos sólidos nA Câmarade Pedra Bonita, diante da crescente demanda por soluções mais eficientes, organizadas e adequadas ao acondicionamento dos resíduos gerados pela população. A inexistência ou insuficiência de contêineres apropriados compromete diretamente a qualidade dos serviços de coleta, ocasionando descarte irregular, acúmulo de lixo em vias públicas e impactos negativos à saúde pública e ao meio ambiente. A utilização de contêineres com capacidade adequada permite o correto armazenamento temporário dos resíduos, evitando sua dispersão, reduzindo odores, prevenindo a proliferação de vetores e melhorando as condições sanitárias do Município. Além disso, os equipamentos contribuem para a organização dos pontos de coleta, facilitando o trabalho das equipes de limpeza urbana e possibilitando maior eficiência na logística de recolhimento, inclusive com utilização de sistemas mecanizados. A contratação também atende às diretrizes da Política Nacional de Resíduos Sólidos, promovendo melhores práticas de gestão, acondicionamento e destinação de resíduos, em consonância com as exigências legais e ambientais. Outro aspecto relevante refere-se à durabilidade e resistência dos contêineres, que possibilitam uso contínuo em ambientes urbanos, suportando variações climáticas e condições adversas, reduzindo a necessidade de reposições frequentes. Sob a ótica do interesse público, a medida contribui para a melhoria da limpeza urbana, preservação ambiental, promoção da saúde coletiva e elevação da qualidade de vida da população. Assim, a contratação revela-se necessária para garantir melhores condições de manejo dos resíduos sólidos, maior eficiência na coleta e adequação às normas ambientais e sanitárias vigentes</dc:description>
  <cp:lastModifiedBy>Junior</cp:lastModifiedBy>
  <cp:revision>2</cp:revision>
  <cp:lastPrinted>2026-09-14T18:24:00Z</cp:lastPrinted>
  <dcterms:created xsi:type="dcterms:W3CDTF">2026-10-20T15:41:00Z</dcterms:created>
  <dcterms:modified xsi:type="dcterms:W3CDTF">2026-10-20T15:41:00Z</dcterms:modified>
  <cp:category>será a Travessa Nicolau Viana, nº 30 - Pedra Bonita, MG mediante envio da Ordem de Fornecimento que constará todas as condições de entrega, inclusive as respectivas instalações. O prazo de entrega será de até 30 (trinta) dias corridos a contar do recebimento da respectiva ordem. Todas as despesas inerentes ao fornecimento correrão por conta da empresa sem nenhum ônus ao município, sendo reservado a Câmara a prerrogativa de efetuar pedidos fracionados sem obrigatoriedade de quantitativos mínimos ou máximos</cp:category>
</cp:coreProperties>
</file>