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E8384" w14:textId="77777777"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sidRPr="00D22090">
        <w:rPr>
          <w:rFonts w:ascii="Arial" w:eastAsia="Arial" w:hAnsi="Arial" w:cs="Arial"/>
          <w:b/>
          <w:i/>
          <w:iCs/>
          <w:sz w:val="20"/>
          <w:szCs w:val="20"/>
          <w:u w:val="single"/>
        </w:rPr>
        <w:t>EDITAL DE DISPENSA ELETR</w:t>
      </w:r>
      <w:r w:rsidR="00F46BED">
        <w:rPr>
          <w:rFonts w:ascii="Arial" w:eastAsia="Arial" w:hAnsi="Arial" w:cs="Arial"/>
          <w:b/>
          <w:i/>
          <w:iCs/>
          <w:sz w:val="20"/>
          <w:szCs w:val="20"/>
          <w:u w:val="single"/>
        </w:rPr>
        <w:t>Ô</w:t>
      </w:r>
      <w:r w:rsidRPr="00D22090">
        <w:rPr>
          <w:rFonts w:ascii="Arial" w:eastAsia="Arial" w:hAnsi="Arial" w:cs="Arial"/>
          <w:b/>
          <w:i/>
          <w:iCs/>
          <w:sz w:val="20"/>
          <w:szCs w:val="20"/>
          <w:u w:val="single"/>
        </w:rPr>
        <w:t>NICA</w:t>
      </w:r>
    </w:p>
    <w:p w14:paraId="7DE81293"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4"/>
        <w:gridCol w:w="1351"/>
        <w:gridCol w:w="4543"/>
      </w:tblGrid>
      <w:tr w:rsidR="00D63795" w14:paraId="795E2827" w14:textId="77777777" w:rsidTr="007F074A">
        <w:tc>
          <w:tcPr>
            <w:tcW w:w="4765" w:type="dxa"/>
            <w:gridSpan w:val="2"/>
          </w:tcPr>
          <w:p w14:paraId="4B1D9760" w14:textId="745D00BD"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w:t>
            </w:r>
            <w:r w:rsidR="000B04BB">
              <w:rPr>
                <w:rFonts w:ascii="Arial" w:eastAsia="Arial" w:hAnsi="Arial" w:cs="Arial"/>
                <w:b/>
                <w:sz w:val="20"/>
                <w:szCs w:val="20"/>
              </w:rPr>
              <w:t>0</w:t>
            </w:r>
            <w:r w:rsidR="00905911">
              <w:rPr>
                <w:rFonts w:ascii="Arial" w:eastAsia="Arial" w:hAnsi="Arial" w:cs="Arial"/>
                <w:b/>
                <w:sz w:val="20"/>
                <w:szCs w:val="20"/>
              </w:rPr>
              <w:t>8</w:t>
            </w:r>
            <w:r>
              <w:rPr>
                <w:rFonts w:ascii="Arial" w:eastAsia="Arial" w:hAnsi="Arial" w:cs="Arial"/>
                <w:b/>
                <w:sz w:val="20"/>
                <w:szCs w:val="20"/>
              </w:rPr>
              <w:t>/20</w:t>
            </w:r>
            <w:r w:rsidR="004347F9">
              <w:rPr>
                <w:rFonts w:ascii="Arial" w:eastAsia="Arial" w:hAnsi="Arial" w:cs="Arial"/>
                <w:b/>
                <w:sz w:val="20"/>
                <w:szCs w:val="20"/>
              </w:rPr>
              <w:t>26</w:t>
            </w:r>
          </w:p>
        </w:tc>
        <w:tc>
          <w:tcPr>
            <w:tcW w:w="4543" w:type="dxa"/>
          </w:tcPr>
          <w:p w14:paraId="49450F06" w14:textId="22532F2C"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w:t>
            </w:r>
            <w:r w:rsidR="00905911">
              <w:rPr>
                <w:rFonts w:ascii="Arial" w:eastAsia="Arial" w:hAnsi="Arial" w:cs="Arial"/>
                <w:b/>
                <w:sz w:val="20"/>
                <w:szCs w:val="20"/>
              </w:rPr>
              <w:t>7</w:t>
            </w:r>
            <w:r>
              <w:rPr>
                <w:rFonts w:ascii="Arial" w:eastAsia="Arial" w:hAnsi="Arial" w:cs="Arial"/>
                <w:b/>
                <w:sz w:val="20"/>
                <w:szCs w:val="20"/>
              </w:rPr>
              <w:t>/20</w:t>
            </w:r>
            <w:r w:rsidR="004347F9">
              <w:rPr>
                <w:rFonts w:ascii="Arial" w:eastAsia="Arial" w:hAnsi="Arial" w:cs="Arial"/>
                <w:b/>
                <w:sz w:val="20"/>
                <w:szCs w:val="20"/>
              </w:rPr>
              <w:t>26</w:t>
            </w:r>
          </w:p>
        </w:tc>
      </w:tr>
      <w:tr w:rsidR="00D63795" w14:paraId="604E52BA" w14:textId="77777777" w:rsidTr="007F074A">
        <w:tc>
          <w:tcPr>
            <w:tcW w:w="9308" w:type="dxa"/>
            <w:gridSpan w:val="3"/>
          </w:tcPr>
          <w:p w14:paraId="2C374B3E"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sdtPr>
              <w:sdtContent>
                <w:r w:rsidR="004347F9">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sdtPr>
              <w:sdtContent>
                <w:r w:rsidR="004347F9">
                  <w:rPr>
                    <w:rFonts w:ascii="MS Gothic" w:eastAsia="MS Gothic" w:hAnsi="MS Gothic" w:cs="Arial" w:hint="eastAsia"/>
                    <w:iCs/>
                  </w:rPr>
                  <w:t>☒</w:t>
                </w:r>
              </w:sdtContent>
            </w:sdt>
            <w:r>
              <w:rPr>
                <w:rFonts w:ascii="Arial" w:eastAsia="Arial" w:hAnsi="Arial" w:cs="Arial"/>
              </w:rPr>
              <w:t xml:space="preserve"> Sim     </w:t>
            </w:r>
          </w:p>
        </w:tc>
      </w:tr>
      <w:tr w:rsidR="00D63795" w14:paraId="250F662B" w14:textId="77777777" w:rsidTr="007F074A">
        <w:tc>
          <w:tcPr>
            <w:tcW w:w="9308" w:type="dxa"/>
            <w:gridSpan w:val="3"/>
          </w:tcPr>
          <w:p w14:paraId="37C8952B"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5CF314B5" w14:textId="77777777" w:rsidTr="007F074A">
        <w:tc>
          <w:tcPr>
            <w:tcW w:w="9308" w:type="dxa"/>
            <w:gridSpan w:val="3"/>
          </w:tcPr>
          <w:p w14:paraId="5ACF4767"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4388AA0A" w14:textId="77777777" w:rsidTr="007F074A">
        <w:tc>
          <w:tcPr>
            <w:tcW w:w="9308" w:type="dxa"/>
            <w:gridSpan w:val="3"/>
          </w:tcPr>
          <w:p w14:paraId="746E38DF"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14:paraId="14CE2997" w14:textId="77777777" w:rsidTr="007F074A">
        <w:tc>
          <w:tcPr>
            <w:tcW w:w="9308" w:type="dxa"/>
            <w:gridSpan w:val="3"/>
          </w:tcPr>
          <w:p w14:paraId="6CF0122E"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sdtPr>
              <w:sdtContent>
                <w:r w:rsidR="00124467">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sdtPr>
              <w:sdtContent>
                <w:r w:rsidR="00124467">
                  <w:rPr>
                    <w:rFonts w:ascii="MS Gothic" w:eastAsia="MS Gothic" w:hAnsi="MS Gothic" w:cs="Arial" w:hint="eastAsia"/>
                    <w:iCs/>
                  </w:rPr>
                  <w:t>☐</w:t>
                </w:r>
              </w:sdtContent>
            </w:sdt>
            <w:r>
              <w:rPr>
                <w:rFonts w:ascii="Arial" w:eastAsia="Arial" w:hAnsi="Arial" w:cs="Arial"/>
                <w:color w:val="FF0000"/>
                <w:sz w:val="20"/>
                <w:szCs w:val="20"/>
              </w:rPr>
              <w:t>*</w:t>
            </w:r>
            <w:r>
              <w:rPr>
                <w:rFonts w:ascii="Arial" w:eastAsia="Arial" w:hAnsi="Arial" w:cs="Arial"/>
                <w:sz w:val="20"/>
                <w:szCs w:val="20"/>
              </w:rPr>
              <w:t xml:space="preserve">Sim     </w:t>
            </w:r>
          </w:p>
          <w:p w14:paraId="50F652AA"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66207807" w14:textId="77777777" w:rsidTr="007F074A">
        <w:tc>
          <w:tcPr>
            <w:tcW w:w="9308" w:type="dxa"/>
            <w:gridSpan w:val="3"/>
          </w:tcPr>
          <w:p w14:paraId="441E3390"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item </w:t>
            </w:r>
            <w:sdt>
              <w:sdtPr>
                <w:rPr>
                  <w:rFonts w:ascii="Arial" w:hAnsi="Arial" w:cs="Arial"/>
                  <w:iCs/>
                </w:rPr>
                <w:id w:val="-1731222696"/>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lote</w:t>
            </w:r>
            <w:sdt>
              <w:sdtPr>
                <w:rPr>
                  <w:rFonts w:ascii="Arial" w:hAnsi="Arial" w:cs="Arial"/>
                  <w:iCs/>
                </w:rPr>
                <w:id w:val="1728955220"/>
              </w:sdtPr>
              <w:sdtContent>
                <w:r w:rsidR="00150F41">
                  <w:rPr>
                    <w:rFonts w:ascii="MS Gothic" w:eastAsia="MS Gothic" w:hAnsi="MS Gothic" w:cs="Arial" w:hint="eastAsia"/>
                    <w:iCs/>
                  </w:rPr>
                  <w:t>☐</w:t>
                </w:r>
              </w:sdtContent>
            </w:sdt>
            <w:r>
              <w:rPr>
                <w:rFonts w:ascii="Arial" w:eastAsia="Arial" w:hAnsi="Arial" w:cs="Arial"/>
                <w:sz w:val="20"/>
                <w:szCs w:val="20"/>
              </w:rPr>
              <w:t xml:space="preserve"> Menor preço global</w:t>
            </w:r>
          </w:p>
          <w:p w14:paraId="55ACED82" w14:textId="77777777"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14:paraId="34D188AE"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06A9A2A7"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sdtPr>
              <w:sdtContent>
                <w:r>
                  <w:rPr>
                    <w:rFonts w:ascii="MS Gothic" w:eastAsia="MS Gothic" w:hAnsi="MS Gothic" w:cs="Arial" w:hint="eastAsia"/>
                    <w:iCs/>
                  </w:rPr>
                  <w:t>☐</w:t>
                </w:r>
              </w:sdtContent>
            </w:sdt>
            <w:r>
              <w:rPr>
                <w:rFonts w:ascii="Arial" w:eastAsia="Arial" w:hAnsi="Arial" w:cs="Arial"/>
                <w:sz w:val="20"/>
                <w:szCs w:val="20"/>
              </w:rPr>
              <w:t>Aberto e Fechado.</w:t>
            </w:r>
          </w:p>
        </w:tc>
      </w:tr>
      <w:tr w:rsidR="00D63795" w14:paraId="5B873A23" w14:textId="77777777" w:rsidTr="007F074A">
        <w:trPr>
          <w:trHeight w:val="418"/>
        </w:trPr>
        <w:tc>
          <w:tcPr>
            <w:tcW w:w="3414" w:type="dxa"/>
            <w:tcBorders>
              <w:top w:val="single" w:sz="4" w:space="0" w:color="000000"/>
              <w:left w:val="single" w:sz="4" w:space="0" w:color="000000"/>
              <w:bottom w:val="single" w:sz="4" w:space="0" w:color="000000"/>
              <w:right w:val="single" w:sz="4" w:space="0" w:color="000000"/>
            </w:tcBorders>
          </w:tcPr>
          <w:p w14:paraId="657554E6" w14:textId="77777777" w:rsidR="006D32C4" w:rsidRPr="00D23BBA" w:rsidRDefault="00D63795" w:rsidP="00D22090">
            <w:pPr>
              <w:spacing w:after="0"/>
              <w:jc w:val="both"/>
              <w:rPr>
                <w:rFonts w:ascii="Arial" w:eastAsia="Arial" w:hAnsi="Arial" w:cs="Arial"/>
                <w:bCs/>
                <w:sz w:val="20"/>
                <w:szCs w:val="20"/>
              </w:rPr>
            </w:pPr>
            <w:r w:rsidRPr="00D23BBA">
              <w:rPr>
                <w:rFonts w:ascii="Arial" w:eastAsia="Arial" w:hAnsi="Arial" w:cs="Arial"/>
                <w:bCs/>
                <w:sz w:val="20"/>
                <w:szCs w:val="20"/>
              </w:rPr>
              <w:t>Recebimento de Propostas:</w:t>
            </w:r>
          </w:p>
          <w:p w14:paraId="6146E5A7" w14:textId="790BAD43" w:rsidR="0080251F" w:rsidRPr="0080251F" w:rsidRDefault="0080251F" w:rsidP="0080251F">
            <w:pPr>
              <w:spacing w:after="0"/>
              <w:jc w:val="both"/>
              <w:rPr>
                <w:rFonts w:ascii="Arial" w:eastAsia="Arial" w:hAnsi="Arial" w:cs="Arial"/>
                <w:bCs/>
                <w:sz w:val="18"/>
                <w:szCs w:val="18"/>
              </w:rPr>
            </w:pPr>
            <w:r w:rsidRPr="0080251F">
              <w:rPr>
                <w:rFonts w:ascii="Arial" w:eastAsia="Arial" w:hAnsi="Arial" w:cs="Arial"/>
                <w:bCs/>
                <w:sz w:val="18"/>
                <w:szCs w:val="18"/>
              </w:rPr>
              <w:t xml:space="preserve">De </w:t>
            </w:r>
            <w:r w:rsidR="00905911">
              <w:rPr>
                <w:rFonts w:ascii="Arial" w:eastAsia="Arial" w:hAnsi="Arial" w:cs="Arial"/>
                <w:bCs/>
                <w:sz w:val="18"/>
                <w:szCs w:val="18"/>
              </w:rPr>
              <w:t>24</w:t>
            </w:r>
            <w:r w:rsidR="004347F9">
              <w:rPr>
                <w:rFonts w:ascii="Arial" w:eastAsia="Arial" w:hAnsi="Arial" w:cs="Arial"/>
                <w:bCs/>
                <w:sz w:val="18"/>
                <w:szCs w:val="18"/>
              </w:rPr>
              <w:t>/0</w:t>
            </w:r>
            <w:r w:rsidR="00905911">
              <w:rPr>
                <w:rFonts w:ascii="Arial" w:eastAsia="Arial" w:hAnsi="Arial" w:cs="Arial"/>
                <w:bCs/>
                <w:sz w:val="18"/>
                <w:szCs w:val="18"/>
              </w:rPr>
              <w:t>7</w:t>
            </w:r>
            <w:r w:rsidR="004347F9">
              <w:rPr>
                <w:rFonts w:ascii="Arial" w:eastAsia="Arial" w:hAnsi="Arial" w:cs="Arial"/>
                <w:bCs/>
                <w:sz w:val="18"/>
                <w:szCs w:val="18"/>
              </w:rPr>
              <w:t>/2026</w:t>
            </w:r>
            <w:r w:rsidRPr="0080251F">
              <w:rPr>
                <w:rFonts w:ascii="Arial" w:eastAsia="Arial" w:hAnsi="Arial" w:cs="Arial"/>
                <w:bCs/>
                <w:sz w:val="18"/>
                <w:szCs w:val="18"/>
              </w:rPr>
              <w:t xml:space="preserve"> – com início às </w:t>
            </w:r>
            <w:r w:rsidR="00B84416">
              <w:rPr>
                <w:rFonts w:ascii="Arial" w:eastAsia="Arial" w:hAnsi="Arial" w:cs="Arial"/>
                <w:bCs/>
                <w:sz w:val="18"/>
                <w:szCs w:val="18"/>
              </w:rPr>
              <w:t>16</w:t>
            </w:r>
            <w:r w:rsidR="000271C8">
              <w:rPr>
                <w:rFonts w:ascii="Arial" w:eastAsia="Arial" w:hAnsi="Arial" w:cs="Arial"/>
                <w:bCs/>
                <w:sz w:val="18"/>
                <w:szCs w:val="18"/>
              </w:rPr>
              <w:t>:00</w:t>
            </w:r>
            <w:r w:rsidRPr="0080251F">
              <w:rPr>
                <w:rFonts w:ascii="Arial" w:eastAsia="Arial" w:hAnsi="Arial" w:cs="Arial"/>
                <w:bCs/>
                <w:sz w:val="18"/>
                <w:szCs w:val="18"/>
              </w:rPr>
              <w:t xml:space="preserve"> horas.</w:t>
            </w:r>
          </w:p>
          <w:p w14:paraId="77E5194C" w14:textId="65517E59" w:rsidR="00D63795" w:rsidRPr="00D23BBA" w:rsidRDefault="0080251F" w:rsidP="0080251F">
            <w:pPr>
              <w:spacing w:after="0"/>
              <w:jc w:val="both"/>
              <w:rPr>
                <w:rFonts w:ascii="Arial" w:eastAsia="Arial" w:hAnsi="Arial" w:cs="Arial"/>
                <w:bCs/>
                <w:sz w:val="20"/>
                <w:szCs w:val="20"/>
              </w:rPr>
            </w:pPr>
            <w:r w:rsidRPr="0080251F">
              <w:rPr>
                <w:rFonts w:ascii="Arial" w:eastAsia="Arial" w:hAnsi="Arial" w:cs="Arial"/>
                <w:bCs/>
                <w:sz w:val="18"/>
                <w:szCs w:val="18"/>
              </w:rPr>
              <w:t xml:space="preserve">Até </w:t>
            </w:r>
            <w:r w:rsidR="00905911">
              <w:rPr>
                <w:rFonts w:ascii="Arial" w:eastAsia="Arial" w:hAnsi="Arial" w:cs="Arial"/>
                <w:bCs/>
                <w:sz w:val="18"/>
                <w:szCs w:val="18"/>
              </w:rPr>
              <w:t>30</w:t>
            </w:r>
            <w:r w:rsidR="004347F9">
              <w:rPr>
                <w:rFonts w:ascii="Arial" w:eastAsia="Arial" w:hAnsi="Arial" w:cs="Arial"/>
                <w:bCs/>
                <w:sz w:val="18"/>
                <w:szCs w:val="18"/>
              </w:rPr>
              <w:t>/0</w:t>
            </w:r>
            <w:r w:rsidR="00BF7BD0">
              <w:rPr>
                <w:rFonts w:ascii="Arial" w:eastAsia="Arial" w:hAnsi="Arial" w:cs="Arial"/>
                <w:bCs/>
                <w:sz w:val="18"/>
                <w:szCs w:val="18"/>
              </w:rPr>
              <w:t>7</w:t>
            </w:r>
            <w:r w:rsidR="004347F9">
              <w:rPr>
                <w:rFonts w:ascii="Arial" w:eastAsia="Arial" w:hAnsi="Arial" w:cs="Arial"/>
                <w:bCs/>
                <w:sz w:val="18"/>
                <w:szCs w:val="18"/>
              </w:rPr>
              <w:t>/2026</w:t>
            </w:r>
            <w:r w:rsidRPr="0080251F">
              <w:rPr>
                <w:rFonts w:ascii="Arial" w:eastAsia="Arial" w:hAnsi="Arial" w:cs="Arial"/>
                <w:bCs/>
                <w:sz w:val="18"/>
                <w:szCs w:val="18"/>
              </w:rPr>
              <w:t xml:space="preserve"> – com término às </w:t>
            </w:r>
            <w:r w:rsidR="000B04BB">
              <w:rPr>
                <w:rFonts w:ascii="Arial" w:eastAsia="Arial" w:hAnsi="Arial" w:cs="Arial"/>
                <w:bCs/>
                <w:sz w:val="18"/>
                <w:szCs w:val="18"/>
              </w:rPr>
              <w:t>0</w:t>
            </w:r>
            <w:r w:rsidR="00383C6A">
              <w:rPr>
                <w:rFonts w:ascii="Arial" w:eastAsia="Arial" w:hAnsi="Arial" w:cs="Arial"/>
                <w:bCs/>
                <w:sz w:val="18"/>
                <w:szCs w:val="18"/>
              </w:rPr>
              <w:t>8</w:t>
            </w:r>
            <w:r w:rsidR="000271C8">
              <w:rPr>
                <w:rFonts w:ascii="Arial" w:eastAsia="Arial" w:hAnsi="Arial" w:cs="Arial"/>
                <w:bCs/>
                <w:sz w:val="18"/>
                <w:szCs w:val="18"/>
              </w:rPr>
              <w:t>:</w:t>
            </w:r>
            <w:r w:rsidR="00B9323E">
              <w:rPr>
                <w:rFonts w:ascii="Arial" w:eastAsia="Arial" w:hAnsi="Arial" w:cs="Arial"/>
                <w:bCs/>
                <w:sz w:val="18"/>
                <w:szCs w:val="18"/>
              </w:rPr>
              <w:t>0</w:t>
            </w:r>
            <w:r w:rsidR="000271C8">
              <w:rPr>
                <w:rFonts w:ascii="Arial" w:eastAsia="Arial" w:hAnsi="Arial" w:cs="Arial"/>
                <w:bCs/>
                <w:sz w:val="18"/>
                <w:szCs w:val="18"/>
              </w:rPr>
              <w:t>0</w:t>
            </w:r>
            <w:r w:rsidRPr="0080251F">
              <w:rPr>
                <w:rFonts w:ascii="Arial" w:eastAsia="Arial" w:hAnsi="Arial" w:cs="Arial"/>
                <w:bCs/>
                <w:sz w:val="18"/>
                <w:szCs w:val="18"/>
              </w:rPr>
              <w:t xml:space="preserve"> horas.</w:t>
            </w:r>
          </w:p>
        </w:tc>
        <w:tc>
          <w:tcPr>
            <w:tcW w:w="5894" w:type="dxa"/>
            <w:gridSpan w:val="2"/>
            <w:tcBorders>
              <w:top w:val="single" w:sz="4" w:space="0" w:color="000000"/>
              <w:left w:val="single" w:sz="4" w:space="0" w:color="000000"/>
              <w:bottom w:val="single" w:sz="4" w:space="0" w:color="000000"/>
              <w:right w:val="single" w:sz="4" w:space="0" w:color="000000"/>
            </w:tcBorders>
          </w:tcPr>
          <w:p w14:paraId="2B086C73" w14:textId="77777777" w:rsidR="00D63795" w:rsidRPr="00D23BBA" w:rsidRDefault="0080251F" w:rsidP="00D22090">
            <w:pPr>
              <w:spacing w:after="0"/>
              <w:rPr>
                <w:rFonts w:ascii="Arial" w:eastAsia="Arial" w:hAnsi="Arial" w:cs="Arial"/>
                <w:bCs/>
                <w:sz w:val="20"/>
                <w:szCs w:val="20"/>
              </w:rPr>
            </w:pPr>
            <w:r w:rsidRPr="00D23BBA">
              <w:rPr>
                <w:rFonts w:ascii="Arial" w:eastAsia="Arial" w:hAnsi="Arial" w:cs="Arial"/>
                <w:bCs/>
                <w:sz w:val="20"/>
                <w:szCs w:val="20"/>
              </w:rPr>
              <w:t xml:space="preserve">Período de </w:t>
            </w:r>
            <w:proofErr w:type="gramStart"/>
            <w:r w:rsidRPr="00D23BBA">
              <w:rPr>
                <w:rFonts w:ascii="Arial" w:eastAsia="Arial" w:hAnsi="Arial" w:cs="Arial"/>
                <w:bCs/>
                <w:sz w:val="20"/>
                <w:szCs w:val="20"/>
              </w:rPr>
              <w:t xml:space="preserve">Lances </w:t>
            </w:r>
            <w:r w:rsidR="00D63795" w:rsidRPr="00D23BBA">
              <w:rPr>
                <w:rFonts w:ascii="Arial" w:eastAsia="Arial" w:hAnsi="Arial" w:cs="Arial"/>
                <w:bCs/>
                <w:sz w:val="20"/>
                <w:szCs w:val="20"/>
              </w:rPr>
              <w:t>:</w:t>
            </w:r>
            <w:proofErr w:type="gramEnd"/>
          </w:p>
          <w:p w14:paraId="7D354AB8" w14:textId="461BD766" w:rsidR="0080251F" w:rsidRPr="0080251F" w:rsidRDefault="0080251F" w:rsidP="0080251F">
            <w:pPr>
              <w:spacing w:after="0" w:line="278" w:lineRule="auto"/>
              <w:rPr>
                <w:rFonts w:ascii="Arial" w:eastAsiaTheme="minorHAnsi" w:hAnsi="Arial" w:cs="Arial"/>
                <w:bCs/>
                <w:kern w:val="2"/>
                <w:sz w:val="18"/>
                <w:szCs w:val="18"/>
              </w:rPr>
            </w:pPr>
            <w:r w:rsidRPr="0080251F">
              <w:rPr>
                <w:rFonts w:ascii="Arial" w:eastAsiaTheme="minorHAnsi" w:hAnsi="Arial" w:cs="Arial"/>
                <w:bCs/>
                <w:kern w:val="2"/>
                <w:sz w:val="18"/>
                <w:szCs w:val="18"/>
              </w:rPr>
              <w:t xml:space="preserve">De </w:t>
            </w:r>
            <w:r w:rsidR="00905911">
              <w:rPr>
                <w:rFonts w:ascii="Arial" w:eastAsiaTheme="minorHAnsi" w:hAnsi="Arial" w:cs="Arial"/>
                <w:bCs/>
                <w:kern w:val="2"/>
                <w:sz w:val="18"/>
                <w:szCs w:val="18"/>
              </w:rPr>
              <w:t>30</w:t>
            </w:r>
            <w:r w:rsidR="004347F9">
              <w:rPr>
                <w:rFonts w:ascii="Arial" w:eastAsiaTheme="minorHAnsi" w:hAnsi="Arial" w:cs="Arial"/>
                <w:bCs/>
                <w:kern w:val="2"/>
                <w:sz w:val="18"/>
                <w:szCs w:val="18"/>
              </w:rPr>
              <w:t>/0</w:t>
            </w:r>
            <w:r w:rsidR="00BF7BD0">
              <w:rPr>
                <w:rFonts w:ascii="Arial" w:eastAsiaTheme="minorHAnsi" w:hAnsi="Arial" w:cs="Arial"/>
                <w:bCs/>
                <w:kern w:val="2"/>
                <w:sz w:val="18"/>
                <w:szCs w:val="18"/>
              </w:rPr>
              <w:t>7</w:t>
            </w:r>
            <w:r w:rsidR="004347F9">
              <w:rPr>
                <w:rFonts w:ascii="Arial" w:eastAsiaTheme="minorHAnsi" w:hAnsi="Arial" w:cs="Arial"/>
                <w:bCs/>
                <w:kern w:val="2"/>
                <w:sz w:val="18"/>
                <w:szCs w:val="18"/>
              </w:rPr>
              <w:t>/2026</w:t>
            </w:r>
            <w:r w:rsidRPr="0080251F">
              <w:rPr>
                <w:rFonts w:ascii="Arial" w:eastAsiaTheme="minorHAnsi" w:hAnsi="Arial" w:cs="Arial"/>
                <w:bCs/>
                <w:kern w:val="2"/>
                <w:sz w:val="18"/>
                <w:szCs w:val="18"/>
              </w:rPr>
              <w:t xml:space="preserve"> – com início às </w:t>
            </w:r>
            <w:r w:rsidR="000B04BB">
              <w:rPr>
                <w:rFonts w:ascii="Arial" w:eastAsiaTheme="minorHAnsi" w:hAnsi="Arial" w:cs="Arial"/>
                <w:bCs/>
                <w:kern w:val="2"/>
                <w:sz w:val="18"/>
                <w:szCs w:val="18"/>
              </w:rPr>
              <w:t>08</w:t>
            </w:r>
            <w:r w:rsidR="00D23BBA" w:rsidRPr="00D23BBA">
              <w:rPr>
                <w:rFonts w:ascii="Arial" w:eastAsiaTheme="minorHAnsi" w:hAnsi="Arial" w:cs="Arial"/>
                <w:bCs/>
                <w:kern w:val="2"/>
                <w:sz w:val="18"/>
                <w:szCs w:val="18"/>
              </w:rPr>
              <w:t>:</w:t>
            </w:r>
            <w:r w:rsidR="00CB33FB">
              <w:rPr>
                <w:rFonts w:ascii="Arial" w:eastAsiaTheme="minorHAnsi" w:hAnsi="Arial" w:cs="Arial"/>
                <w:bCs/>
                <w:kern w:val="2"/>
                <w:sz w:val="18"/>
                <w:szCs w:val="18"/>
              </w:rPr>
              <w:t>01</w:t>
            </w:r>
            <w:r w:rsidRPr="0080251F">
              <w:rPr>
                <w:rFonts w:ascii="Arial" w:eastAsiaTheme="minorHAnsi" w:hAnsi="Arial" w:cs="Arial"/>
                <w:bCs/>
                <w:kern w:val="2"/>
                <w:sz w:val="18"/>
                <w:szCs w:val="18"/>
              </w:rPr>
              <w:t xml:space="preserve"> horas.</w:t>
            </w:r>
          </w:p>
          <w:p w14:paraId="008077F9" w14:textId="03AFE6D9" w:rsidR="0080251F" w:rsidRPr="00D23BBA" w:rsidRDefault="0080251F" w:rsidP="0080251F">
            <w:pPr>
              <w:spacing w:after="0" w:line="278" w:lineRule="auto"/>
              <w:rPr>
                <w:rFonts w:ascii="Arial" w:eastAsia="Arial" w:hAnsi="Arial" w:cs="Arial"/>
                <w:bCs/>
                <w:sz w:val="20"/>
                <w:szCs w:val="20"/>
              </w:rPr>
            </w:pPr>
            <w:r w:rsidRPr="0080251F">
              <w:rPr>
                <w:rFonts w:ascii="Arial" w:eastAsiaTheme="minorHAnsi" w:hAnsi="Arial" w:cs="Arial"/>
                <w:bCs/>
                <w:kern w:val="2"/>
                <w:sz w:val="18"/>
                <w:szCs w:val="18"/>
              </w:rPr>
              <w:t xml:space="preserve">Até </w:t>
            </w:r>
            <w:r w:rsidR="00905911">
              <w:rPr>
                <w:rFonts w:ascii="Arial" w:eastAsiaTheme="minorHAnsi" w:hAnsi="Arial" w:cs="Arial"/>
                <w:bCs/>
                <w:kern w:val="2"/>
                <w:sz w:val="18"/>
                <w:szCs w:val="18"/>
              </w:rPr>
              <w:t>30</w:t>
            </w:r>
            <w:r w:rsidR="004347F9">
              <w:rPr>
                <w:rFonts w:ascii="Arial" w:eastAsiaTheme="minorHAnsi" w:hAnsi="Arial" w:cs="Arial"/>
                <w:bCs/>
                <w:kern w:val="2"/>
                <w:sz w:val="18"/>
                <w:szCs w:val="18"/>
              </w:rPr>
              <w:t>/0</w:t>
            </w:r>
            <w:r w:rsidR="00BF7BD0">
              <w:rPr>
                <w:rFonts w:ascii="Arial" w:eastAsiaTheme="minorHAnsi" w:hAnsi="Arial" w:cs="Arial"/>
                <w:bCs/>
                <w:kern w:val="2"/>
                <w:sz w:val="18"/>
                <w:szCs w:val="18"/>
              </w:rPr>
              <w:t>7</w:t>
            </w:r>
            <w:r w:rsidR="004347F9">
              <w:rPr>
                <w:rFonts w:ascii="Arial" w:eastAsiaTheme="minorHAnsi" w:hAnsi="Arial" w:cs="Arial"/>
                <w:bCs/>
                <w:kern w:val="2"/>
                <w:sz w:val="18"/>
                <w:szCs w:val="18"/>
              </w:rPr>
              <w:t>/2026</w:t>
            </w:r>
            <w:r w:rsidRPr="0080251F">
              <w:rPr>
                <w:rFonts w:ascii="Arial" w:eastAsiaTheme="minorHAnsi" w:hAnsi="Arial" w:cs="Arial"/>
                <w:bCs/>
                <w:kern w:val="2"/>
                <w:sz w:val="18"/>
                <w:szCs w:val="18"/>
              </w:rPr>
              <w:t xml:space="preserve"> – com término às </w:t>
            </w:r>
            <w:r w:rsidR="000B04BB">
              <w:rPr>
                <w:rFonts w:ascii="Arial" w:eastAsiaTheme="minorHAnsi" w:hAnsi="Arial" w:cs="Arial"/>
                <w:bCs/>
                <w:kern w:val="2"/>
                <w:sz w:val="18"/>
                <w:szCs w:val="18"/>
              </w:rPr>
              <w:t>14</w:t>
            </w:r>
            <w:r w:rsidR="000271C8">
              <w:rPr>
                <w:rFonts w:ascii="Arial" w:eastAsiaTheme="minorHAnsi" w:hAnsi="Arial" w:cs="Arial"/>
                <w:bCs/>
                <w:kern w:val="2"/>
                <w:sz w:val="18"/>
                <w:szCs w:val="18"/>
              </w:rPr>
              <w:t>:</w:t>
            </w:r>
            <w:r w:rsidR="00CB33FB">
              <w:rPr>
                <w:rFonts w:ascii="Arial" w:eastAsiaTheme="minorHAnsi" w:hAnsi="Arial" w:cs="Arial"/>
                <w:bCs/>
                <w:kern w:val="2"/>
                <w:sz w:val="18"/>
                <w:szCs w:val="18"/>
              </w:rPr>
              <w:t xml:space="preserve">01 </w:t>
            </w:r>
            <w:r w:rsidRPr="0080251F">
              <w:rPr>
                <w:rFonts w:ascii="Arial" w:eastAsiaTheme="minorHAnsi" w:hAnsi="Arial" w:cs="Arial"/>
                <w:bCs/>
                <w:kern w:val="2"/>
                <w:sz w:val="18"/>
                <w:szCs w:val="18"/>
              </w:rPr>
              <w:t>horas.</w:t>
            </w:r>
          </w:p>
        </w:tc>
      </w:tr>
      <w:tr w:rsidR="00D63795" w14:paraId="1A31FBFE"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6DCE30C6"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sidRPr="00BC140A">
                <w:rPr>
                  <w:rStyle w:val="Hyperlink"/>
                  <w:rFonts w:ascii="Arial" w:eastAsia="Arial" w:hAnsi="Arial" w:cs="Arial"/>
                  <w:sz w:val="20"/>
                  <w:szCs w:val="20"/>
                </w:rPr>
                <w:t>www.novobbmnet.com.br</w:t>
              </w:r>
            </w:hyperlink>
          </w:p>
        </w:tc>
      </w:tr>
      <w:tr w:rsidR="00D63795" w14:paraId="41560A37"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0A9CEDA8"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w:t>
            </w:r>
            <w:r w:rsidR="00AD4D71">
              <w:rPr>
                <w:rFonts w:ascii="Arial" w:eastAsia="Arial" w:hAnsi="Arial" w:cs="Arial"/>
                <w:sz w:val="20"/>
                <w:szCs w:val="20"/>
              </w:rPr>
              <w:t>1</w:t>
            </w:r>
            <w:r>
              <w:rPr>
                <w:rFonts w:ascii="Arial" w:eastAsia="Arial" w:hAnsi="Arial" w:cs="Arial"/>
                <w:sz w:val="20"/>
                <w:szCs w:val="20"/>
              </w:rPr>
              <w:t xml:space="preserve"> 3</w:t>
            </w:r>
            <w:r w:rsidR="00AD4D71">
              <w:rPr>
                <w:rFonts w:ascii="Arial" w:eastAsia="Arial" w:hAnsi="Arial" w:cs="Arial"/>
                <w:sz w:val="20"/>
                <w:szCs w:val="20"/>
              </w:rPr>
              <w:t>872-9106</w:t>
            </w:r>
            <w:r>
              <w:rPr>
                <w:rFonts w:ascii="Arial" w:eastAsia="Arial" w:hAnsi="Arial" w:cs="Arial"/>
                <w:sz w:val="20"/>
                <w:szCs w:val="20"/>
              </w:rPr>
              <w:t xml:space="preserve"> ou pelo endereço eletrônico:</w:t>
            </w:r>
            <w:hyperlink r:id="rId9" w:history="1">
              <w:r w:rsidR="00AD4D71" w:rsidRPr="00BA1B82">
                <w:rPr>
                  <w:rStyle w:val="Hyperlink"/>
                  <w:rFonts w:ascii="Arial" w:hAnsi="Arial" w:cs="Arial"/>
                  <w:sz w:val="20"/>
                  <w:szCs w:val="20"/>
                </w:rPr>
                <w:t>camarapedrabonita@gmail.com</w:t>
              </w:r>
            </w:hyperlink>
            <w:r w:rsidR="00AD4D71">
              <w:t>.</w:t>
            </w:r>
          </w:p>
        </w:tc>
      </w:tr>
      <w:tr w:rsidR="00D63795" w14:paraId="044866E6" w14:textId="77777777" w:rsidTr="007F074A">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1CD2C510"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sdt>
              <w:sdtPr>
                <w:rPr>
                  <w:rFonts w:ascii="Arial" w:hAnsi="Arial" w:cs="Arial"/>
                  <w:iCs/>
                </w:rPr>
                <w:id w:val="-152593185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5CDEAB90"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6568885B"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442387074"/>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w:t>
            </w:r>
            <w:sdt>
              <w:sdtPr>
                <w:rPr>
                  <w:rFonts w:ascii="Arial" w:hAnsi="Arial" w:cs="Arial"/>
                  <w:iCs/>
                </w:rPr>
                <w:id w:val="1008097896"/>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(Caso afirmativo, ver condição 5 do Edital)</w:t>
            </w:r>
          </w:p>
          <w:p w14:paraId="7643EB1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269FB27F"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1575003061"/>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Sim   </w:t>
            </w:r>
            <w:sdt>
              <w:sdtPr>
                <w:rPr>
                  <w:rFonts w:ascii="Arial" w:hAnsi="Arial" w:cs="Arial"/>
                  <w:iCs/>
                </w:rPr>
                <w:id w:val="1010022216"/>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Não – Ampla Concorrência</w:t>
            </w:r>
          </w:p>
          <w:p w14:paraId="578F6875"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33A744CB" w14:textId="77777777"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3306F5F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2D17C760" w14:textId="77777777"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68A041CB" w14:textId="77777777" w:rsidR="00D63795" w:rsidRDefault="00D63795" w:rsidP="00D22090">
      <w:pPr>
        <w:spacing w:after="0"/>
        <w:jc w:val="both"/>
        <w:rPr>
          <w:rFonts w:ascii="Arial" w:eastAsia="Arial" w:hAnsi="Arial" w:cs="Arial"/>
          <w:bCs/>
          <w:sz w:val="20"/>
          <w:szCs w:val="20"/>
        </w:rPr>
      </w:pPr>
    </w:p>
    <w:p w14:paraId="67090A72" w14:textId="77777777" w:rsidR="00D63795" w:rsidRDefault="00603054" w:rsidP="00D22090">
      <w:pPr>
        <w:spacing w:after="0"/>
        <w:jc w:val="both"/>
        <w:rPr>
          <w:rFonts w:ascii="Arial" w:eastAsia="Arial" w:hAnsi="Arial" w:cs="Arial"/>
          <w:color w:val="000000"/>
          <w:sz w:val="20"/>
          <w:szCs w:val="20"/>
        </w:rPr>
      </w:pPr>
      <w:r>
        <w:rPr>
          <w:rFonts w:ascii="Arial" w:eastAsia="Arial" w:hAnsi="Arial" w:cs="Arial"/>
          <w:bCs/>
          <w:sz w:val="20"/>
          <w:szCs w:val="20"/>
        </w:rPr>
        <w:t xml:space="preserve">A </w:t>
      </w:r>
      <w:proofErr w:type="spellStart"/>
      <w:r>
        <w:rPr>
          <w:rFonts w:ascii="Arial" w:eastAsia="Arial" w:hAnsi="Arial" w:cs="Arial"/>
          <w:bCs/>
          <w:sz w:val="20"/>
          <w:szCs w:val="20"/>
        </w:rPr>
        <w:t>Câmara</w:t>
      </w:r>
      <w:r w:rsidR="00D63795" w:rsidRPr="006A3D12">
        <w:rPr>
          <w:rFonts w:ascii="Arial" w:eastAsia="Arial" w:hAnsi="Arial" w:cs="Arial"/>
          <w:bCs/>
          <w:sz w:val="20"/>
          <w:szCs w:val="20"/>
        </w:rPr>
        <w:t>de</w:t>
      </w:r>
      <w:proofErr w:type="spellEnd"/>
      <w:r w:rsidR="00D63795" w:rsidRPr="006A3D12">
        <w:rPr>
          <w:rFonts w:ascii="Arial" w:eastAsia="Arial" w:hAnsi="Arial" w:cs="Arial"/>
          <w:bCs/>
          <w:sz w:val="20"/>
          <w:szCs w:val="20"/>
        </w:rPr>
        <w:t xml:space="preserve"> </w:t>
      </w:r>
      <w:r w:rsidR="008B1C3C">
        <w:rPr>
          <w:rFonts w:ascii="Arial" w:eastAsia="Arial" w:hAnsi="Arial" w:cs="Arial"/>
          <w:bCs/>
          <w:sz w:val="20"/>
          <w:szCs w:val="20"/>
        </w:rPr>
        <w:t>Pedra Bonita</w:t>
      </w:r>
      <w:r w:rsidR="00D63795" w:rsidRPr="006A3D12">
        <w:rPr>
          <w:rFonts w:ascii="Arial" w:eastAsia="Arial" w:hAnsi="Arial" w:cs="Arial"/>
          <w:bCs/>
          <w:sz w:val="20"/>
          <w:szCs w:val="20"/>
        </w:rPr>
        <w:t>, MG</w:t>
      </w:r>
      <w:r w:rsidR="00D63795" w:rsidRPr="006A3D12">
        <w:rPr>
          <w:rFonts w:ascii="Arial" w:eastAsia="Arial" w:hAnsi="Arial" w:cs="Arial"/>
          <w:bCs/>
          <w:color w:val="000000"/>
          <w:sz w:val="20"/>
          <w:szCs w:val="20"/>
        </w:rPr>
        <w:t>, devidamente</w:t>
      </w:r>
      <w:r w:rsidR="00D63795">
        <w:rPr>
          <w:rFonts w:ascii="Arial" w:eastAsia="Arial" w:hAnsi="Arial" w:cs="Arial"/>
          <w:color w:val="000000"/>
          <w:sz w:val="20"/>
          <w:szCs w:val="20"/>
        </w:rPr>
        <w:t xml:space="preserve"> inscrito no CNPJ </w:t>
      </w:r>
      <w:r w:rsidR="006D32C4">
        <w:rPr>
          <w:rFonts w:ascii="Arial" w:eastAsia="Arial" w:hAnsi="Arial" w:cs="Arial"/>
          <w:color w:val="000000"/>
          <w:sz w:val="20"/>
          <w:szCs w:val="20"/>
        </w:rPr>
        <w:t>07.769.603/0001-00</w:t>
      </w:r>
      <w:r w:rsidR="00D63795">
        <w:rPr>
          <w:rFonts w:ascii="Arial" w:eastAsia="Arial" w:hAnsi="Arial" w:cs="Arial"/>
          <w:color w:val="000000"/>
          <w:sz w:val="20"/>
          <w:szCs w:val="20"/>
        </w:rPr>
        <w:t>, torna-se público que realizará Processo Licitatório no formato de Dispensa Eletrônica,</w:t>
      </w:r>
      <w:r w:rsidR="00D63795">
        <w:rPr>
          <w:rFonts w:ascii="Arial" w:eastAsia="Arial" w:hAnsi="Arial" w:cs="Arial"/>
          <w:sz w:val="20"/>
          <w:szCs w:val="20"/>
        </w:rPr>
        <w:t xml:space="preserve"> nos termos da Lei nº 14.133/21, da legislação municipal e demais legislação aplicável</w:t>
      </w:r>
      <w:r w:rsidR="00D63795">
        <w:rPr>
          <w:rFonts w:ascii="Arial" w:eastAsia="Arial" w:hAnsi="Arial" w:cs="Arial"/>
          <w:color w:val="000000"/>
          <w:sz w:val="20"/>
          <w:szCs w:val="20"/>
        </w:rPr>
        <w:t>.</w:t>
      </w:r>
    </w:p>
    <w:p w14:paraId="60E2A15C" w14:textId="77777777" w:rsidR="00B92F46" w:rsidRDefault="00B92F46" w:rsidP="00D22090">
      <w:pPr>
        <w:spacing w:after="0"/>
        <w:jc w:val="both"/>
        <w:rPr>
          <w:rFonts w:ascii="Arial" w:eastAsia="Arial" w:hAnsi="Arial" w:cs="Arial"/>
          <w:color w:val="000000"/>
          <w:sz w:val="20"/>
          <w:szCs w:val="20"/>
        </w:rPr>
      </w:pPr>
    </w:p>
    <w:p w14:paraId="7155407A" w14:textId="77777777"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lastRenderedPageBreak/>
        <w:t>OBJETO DA CONTRATAÇÃO DIRETA</w:t>
      </w:r>
    </w:p>
    <w:p w14:paraId="1B6ECA85" w14:textId="160B8CF1" w:rsidR="00DF513B" w:rsidRDefault="00D63795" w:rsidP="00DF513B">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rPr>
      </w:pPr>
      <w:r w:rsidRPr="00DF513B">
        <w:rPr>
          <w:rFonts w:ascii="Arial" w:eastAsia="Arial" w:hAnsi="Arial" w:cs="Arial"/>
          <w:color w:val="000000"/>
          <w:sz w:val="20"/>
          <w:szCs w:val="20"/>
        </w:rPr>
        <w:t xml:space="preserve">O objeto da presente dispensa é a </w:t>
      </w:r>
      <w:r w:rsidR="00DF513B" w:rsidRPr="00DF513B">
        <w:rPr>
          <w:rFonts w:ascii="Arial" w:eastAsia="Arial" w:hAnsi="Arial" w:cs="Arial"/>
          <w:color w:val="000000"/>
          <w:sz w:val="20"/>
          <w:szCs w:val="20"/>
        </w:rPr>
        <w:t xml:space="preserve">Escolha da proposta mais vantajosa para registro de preços, mediante dispensa de licitação, visando à futura e eventual aquisição de equipamentos de informática, compreendendo tablets, notebooks, televisores do tipo </w:t>
      </w:r>
      <w:proofErr w:type="spellStart"/>
      <w:r w:rsidR="00DF513B" w:rsidRPr="00DF513B">
        <w:rPr>
          <w:rFonts w:ascii="Arial" w:eastAsia="Arial" w:hAnsi="Arial" w:cs="Arial"/>
          <w:color w:val="000000"/>
          <w:sz w:val="20"/>
          <w:szCs w:val="20"/>
        </w:rPr>
        <w:t>Smart</w:t>
      </w:r>
      <w:proofErr w:type="spellEnd"/>
      <w:r w:rsidR="00DF513B" w:rsidRPr="00DF513B">
        <w:rPr>
          <w:rFonts w:ascii="Arial" w:eastAsia="Arial" w:hAnsi="Arial" w:cs="Arial"/>
          <w:color w:val="000000"/>
          <w:sz w:val="20"/>
          <w:szCs w:val="20"/>
        </w:rPr>
        <w:t xml:space="preserve"> TV, impressora multifuncional monocromática a laser, smartphones e computadores desktop completos, destinados ao atendimento das necessidades administrativas, institucionais e operacionais da Câmara Municipal de Pedra Bonita/MG</w:t>
      </w:r>
      <w:r w:rsidR="00DF513B">
        <w:rPr>
          <w:rFonts w:ascii="Arial" w:eastAsia="Arial" w:hAnsi="Arial" w:cs="Arial"/>
          <w:color w:val="000000"/>
          <w:sz w:val="20"/>
          <w:szCs w:val="20"/>
        </w:rPr>
        <w:t>.</w:t>
      </w:r>
    </w:p>
    <w:p w14:paraId="45BF3577" w14:textId="77777777" w:rsidR="00260941" w:rsidRDefault="00D63795" w:rsidP="00512F66">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14:paraId="5372EC2C" w14:textId="77777777" w:rsidR="00F61FC8" w:rsidRDefault="00F61FC8"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tbl>
      <w:tblPr>
        <w:tblW w:w="9037"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51"/>
        <w:gridCol w:w="983"/>
        <w:gridCol w:w="790"/>
        <w:gridCol w:w="3037"/>
        <w:gridCol w:w="1782"/>
        <w:gridCol w:w="57"/>
        <w:gridCol w:w="1502"/>
        <w:gridCol w:w="35"/>
      </w:tblGrid>
      <w:tr w:rsidR="00F21EDF" w:rsidRPr="00F21EDF" w14:paraId="776698F6" w14:textId="77777777" w:rsidTr="00DF513B">
        <w:trPr>
          <w:gridAfter w:val="1"/>
          <w:wAfter w:w="35" w:type="dxa"/>
          <w:jc w:val="right"/>
        </w:trPr>
        <w:tc>
          <w:tcPr>
            <w:tcW w:w="851" w:type="dxa"/>
            <w:tcBorders>
              <w:top w:val="double" w:sz="4" w:space="0" w:color="auto"/>
              <w:left w:val="double" w:sz="4" w:space="0" w:color="auto"/>
              <w:bottom w:val="double" w:sz="4" w:space="0" w:color="auto"/>
              <w:right w:val="double" w:sz="4" w:space="0" w:color="auto"/>
            </w:tcBorders>
          </w:tcPr>
          <w:p w14:paraId="4DD79176"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Item</w:t>
            </w:r>
          </w:p>
        </w:tc>
        <w:tc>
          <w:tcPr>
            <w:tcW w:w="983" w:type="dxa"/>
            <w:tcBorders>
              <w:top w:val="double" w:sz="4" w:space="0" w:color="auto"/>
              <w:left w:val="double" w:sz="4" w:space="0" w:color="auto"/>
              <w:bottom w:val="double" w:sz="4" w:space="0" w:color="auto"/>
              <w:right w:val="double" w:sz="4" w:space="0" w:color="auto"/>
            </w:tcBorders>
          </w:tcPr>
          <w:p w14:paraId="61F43122"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Quant</w:t>
            </w:r>
          </w:p>
        </w:tc>
        <w:tc>
          <w:tcPr>
            <w:tcW w:w="790" w:type="dxa"/>
            <w:tcBorders>
              <w:top w:val="double" w:sz="4" w:space="0" w:color="auto"/>
              <w:left w:val="double" w:sz="4" w:space="0" w:color="auto"/>
              <w:bottom w:val="double" w:sz="4" w:space="0" w:color="auto"/>
              <w:right w:val="double" w:sz="4" w:space="0" w:color="auto"/>
            </w:tcBorders>
          </w:tcPr>
          <w:p w14:paraId="700DDA50"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tcPr>
          <w:p w14:paraId="5E7D1DA8"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Descrição dos Produtos</w:t>
            </w:r>
          </w:p>
        </w:tc>
        <w:tc>
          <w:tcPr>
            <w:tcW w:w="1782" w:type="dxa"/>
            <w:tcBorders>
              <w:top w:val="double" w:sz="4" w:space="0" w:color="auto"/>
              <w:left w:val="double" w:sz="4" w:space="0" w:color="auto"/>
              <w:bottom w:val="double" w:sz="4" w:space="0" w:color="auto"/>
              <w:right w:val="double" w:sz="4" w:space="0" w:color="auto"/>
            </w:tcBorders>
          </w:tcPr>
          <w:p w14:paraId="4F1CA8F5"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Valor Unitário</w:t>
            </w:r>
          </w:p>
        </w:tc>
        <w:tc>
          <w:tcPr>
            <w:tcW w:w="1559" w:type="dxa"/>
            <w:gridSpan w:val="2"/>
            <w:tcBorders>
              <w:top w:val="double" w:sz="4" w:space="0" w:color="auto"/>
              <w:left w:val="double" w:sz="4" w:space="0" w:color="auto"/>
              <w:bottom w:val="double" w:sz="4" w:space="0" w:color="auto"/>
              <w:right w:val="double" w:sz="4" w:space="0" w:color="auto"/>
            </w:tcBorders>
          </w:tcPr>
          <w:p w14:paraId="198AA848"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Valor Total</w:t>
            </w:r>
          </w:p>
        </w:tc>
      </w:tr>
      <w:tr w:rsidR="00F21EDF" w:rsidRPr="00F21EDF" w14:paraId="077FD770" w14:textId="77777777" w:rsidTr="00DF513B">
        <w:trPr>
          <w:gridAfter w:val="1"/>
          <w:wAfter w:w="35" w:type="dxa"/>
          <w:jc w:val="right"/>
        </w:trPr>
        <w:tc>
          <w:tcPr>
            <w:tcW w:w="851" w:type="dxa"/>
            <w:tcBorders>
              <w:top w:val="double" w:sz="4" w:space="0" w:color="auto"/>
              <w:left w:val="double" w:sz="4" w:space="0" w:color="auto"/>
              <w:bottom w:val="double" w:sz="4" w:space="0" w:color="auto"/>
              <w:right w:val="double" w:sz="4" w:space="0" w:color="auto"/>
            </w:tcBorders>
          </w:tcPr>
          <w:p w14:paraId="36070829"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01</w:t>
            </w:r>
          </w:p>
        </w:tc>
        <w:tc>
          <w:tcPr>
            <w:tcW w:w="983" w:type="dxa"/>
            <w:tcBorders>
              <w:top w:val="double" w:sz="4" w:space="0" w:color="auto"/>
              <w:left w:val="double" w:sz="4" w:space="0" w:color="auto"/>
              <w:bottom w:val="double" w:sz="4" w:space="0" w:color="auto"/>
              <w:right w:val="double" w:sz="4" w:space="0" w:color="auto"/>
            </w:tcBorders>
          </w:tcPr>
          <w:p w14:paraId="46D0CADC"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10</w:t>
            </w:r>
          </w:p>
        </w:tc>
        <w:tc>
          <w:tcPr>
            <w:tcW w:w="790" w:type="dxa"/>
            <w:tcBorders>
              <w:top w:val="double" w:sz="4" w:space="0" w:color="auto"/>
              <w:left w:val="double" w:sz="4" w:space="0" w:color="auto"/>
              <w:bottom w:val="double" w:sz="4" w:space="0" w:color="auto"/>
              <w:right w:val="double" w:sz="4" w:space="0" w:color="auto"/>
            </w:tcBorders>
          </w:tcPr>
          <w:p w14:paraId="53033C14"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 xml:space="preserve">Unid </w:t>
            </w:r>
          </w:p>
        </w:tc>
        <w:tc>
          <w:tcPr>
            <w:tcW w:w="3037" w:type="dxa"/>
            <w:tcBorders>
              <w:top w:val="double" w:sz="4" w:space="0" w:color="auto"/>
              <w:left w:val="double" w:sz="4" w:space="0" w:color="auto"/>
              <w:bottom w:val="double" w:sz="4" w:space="0" w:color="auto"/>
              <w:right w:val="double" w:sz="4" w:space="0" w:color="auto"/>
            </w:tcBorders>
          </w:tcPr>
          <w:p w14:paraId="3E24A328"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 xml:space="preserve">Computador Portátil Tipo Tablet com Tela de 11” ou Superior Tela: Tamanho mínimo de 11” (onze polegadas), com tecnologia de painel IPS LCD ou superior, resolução nativa mínima de Full HD+ (mínimo de 1920 x 1200 pixels) e taxa de atualização de no mínimo 90Hz.Memória RAM: Mínimo de 8 GB (oito gigabytes).Armazenamento Interno: Capacidade mínima de 256 GB (duzentos e cinquenta e seis gigabytes) de armazenamento flash.Processador:  Processador com arquitetura de 64 bits, contendo no mínimo 8 (oito) núcleos físicos de processamento (Octa-Core) e frequência de clock máxima de pelo menos 2.4 GHz.Conectividade Sem Fio: Wi-Fi integrado padrão Dual Band (frequências de 2.4 GHz e 5 GHz) e conexão Bluetooth na versão mínima 5.0.Sensores Integrados: Sensor de luz ambiente, acelerômetro e bússola/sensor de proximidade.Câmeras: Câmera traseira principal com resolução mínima de 8 MP e foco automático; câmera frontal para videoconferências com resolução mínima de 5 MP.Sistema de Áudio: Sistema de som integrado com no mínimo 4 (quatro) alto-falantes </w:t>
            </w:r>
            <w:r w:rsidRPr="00F21EDF">
              <w:rPr>
                <w:rFonts w:ascii="Arial" w:eastAsia="Arial" w:hAnsi="Arial" w:cs="Arial"/>
                <w:color w:val="000000"/>
                <w:sz w:val="20"/>
                <w:szCs w:val="20"/>
                <w:lang w:val="pt-PT"/>
              </w:rPr>
              <w:lastRenderedPageBreak/>
              <w:t>estéreo embutidos, com suporte a tecnologia de áudio imersivo (Dolby Atmos ou equivalente).Bateria: Bateria recarregável integrada de íons de lítio com capacidade mínima de 8.000 mAh.Interface e Portas: No mínimo 1 (uma) porta de comunicação e carregamento padrão USB Tipo-C.Sistema Operacional: Sistema operacional Android (versão mínima 13 ou superior) em ambiente oficial e com acesso nativo à loja oficial de aplicativos do ecossistema.Acessórios Inclusos: Fonte de alimentação/carregador de tomada compatível com o padrão brasileiro (Plugue NBR 14136), cabo USB Tipo-C e manual do usuário em português.</w:t>
            </w:r>
          </w:p>
        </w:tc>
        <w:tc>
          <w:tcPr>
            <w:tcW w:w="1782" w:type="dxa"/>
            <w:tcBorders>
              <w:top w:val="double" w:sz="4" w:space="0" w:color="auto"/>
              <w:left w:val="double" w:sz="4" w:space="0" w:color="auto"/>
              <w:bottom w:val="double" w:sz="4" w:space="0" w:color="auto"/>
              <w:right w:val="double" w:sz="4" w:space="0" w:color="auto"/>
            </w:tcBorders>
          </w:tcPr>
          <w:p w14:paraId="316267DB" w14:textId="01368A30"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R$ 2.466,33</w:t>
            </w:r>
          </w:p>
        </w:tc>
        <w:tc>
          <w:tcPr>
            <w:tcW w:w="1559" w:type="dxa"/>
            <w:gridSpan w:val="2"/>
            <w:tcBorders>
              <w:top w:val="double" w:sz="4" w:space="0" w:color="auto"/>
              <w:left w:val="double" w:sz="4" w:space="0" w:color="auto"/>
              <w:bottom w:val="double" w:sz="4" w:space="0" w:color="auto"/>
              <w:right w:val="double" w:sz="4" w:space="0" w:color="auto"/>
            </w:tcBorders>
          </w:tcPr>
          <w:p w14:paraId="27371726" w14:textId="24E1209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R$ 24.663,33</w:t>
            </w:r>
          </w:p>
        </w:tc>
      </w:tr>
      <w:tr w:rsidR="00F21EDF" w:rsidRPr="00F21EDF" w14:paraId="5C3876E8"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4E7893DE"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02</w:t>
            </w:r>
          </w:p>
        </w:tc>
        <w:tc>
          <w:tcPr>
            <w:tcW w:w="983" w:type="dxa"/>
            <w:tcBorders>
              <w:top w:val="double" w:sz="4" w:space="0" w:color="auto"/>
              <w:left w:val="double" w:sz="4" w:space="0" w:color="auto"/>
              <w:bottom w:val="double" w:sz="4" w:space="0" w:color="auto"/>
              <w:right w:val="double" w:sz="4" w:space="0" w:color="auto"/>
            </w:tcBorders>
          </w:tcPr>
          <w:p w14:paraId="02CD7DA0"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02</w:t>
            </w:r>
          </w:p>
        </w:tc>
        <w:tc>
          <w:tcPr>
            <w:tcW w:w="790" w:type="dxa"/>
            <w:tcBorders>
              <w:top w:val="double" w:sz="4" w:space="0" w:color="auto"/>
              <w:left w:val="double" w:sz="4" w:space="0" w:color="auto"/>
              <w:bottom w:val="double" w:sz="4" w:space="0" w:color="auto"/>
              <w:right w:val="double" w:sz="4" w:space="0" w:color="auto"/>
            </w:tcBorders>
          </w:tcPr>
          <w:p w14:paraId="20590BAA"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13213681"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Notebook; Processador - Número de núcleos 10; Memória RAM - 16 GB DDR4, expansível até 64GB; Armazenamento - SSD de 512 GB; Tela - Full HD de 15.6" e webcam Full HD; Teclado alfanumérico em português; Bateria - Bateria de 3 Células e 42 Whr; Wireless - Wi-Fi e bluetooth; Portas e slots: 4 x USB, 1 x RJ45, 1 x slot de trava de segurança, 1 x Entrada de energia, 1 x HDMI 1.4, 1 x Conector de áudio; Carregador – Fonte bivolt 110/220v; Sistema Operacional – Licença definitiva Windows 11 Pro 64bits e Microsoft Office; Cor: Preto.</w:t>
            </w:r>
          </w:p>
        </w:tc>
        <w:tc>
          <w:tcPr>
            <w:tcW w:w="1839" w:type="dxa"/>
            <w:gridSpan w:val="2"/>
            <w:tcBorders>
              <w:top w:val="double" w:sz="4" w:space="0" w:color="auto"/>
              <w:left w:val="double" w:sz="4" w:space="0" w:color="auto"/>
              <w:bottom w:val="double" w:sz="4" w:space="0" w:color="auto"/>
              <w:right w:val="double" w:sz="4" w:space="0" w:color="auto"/>
            </w:tcBorders>
          </w:tcPr>
          <w:p w14:paraId="681DE10F" w14:textId="60FFA4CB"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R$ 4.723,00</w:t>
            </w:r>
          </w:p>
        </w:tc>
        <w:tc>
          <w:tcPr>
            <w:tcW w:w="1537" w:type="dxa"/>
            <w:gridSpan w:val="2"/>
            <w:tcBorders>
              <w:top w:val="double" w:sz="4" w:space="0" w:color="auto"/>
              <w:left w:val="double" w:sz="4" w:space="0" w:color="auto"/>
              <w:bottom w:val="double" w:sz="4" w:space="0" w:color="auto"/>
              <w:right w:val="double" w:sz="4" w:space="0" w:color="auto"/>
            </w:tcBorders>
          </w:tcPr>
          <w:p w14:paraId="5D4FDF5A" w14:textId="4F94DD24" w:rsidR="00F21EDF" w:rsidRPr="00F21EDF" w:rsidRDefault="00F21EDF" w:rsidP="00DF513B">
            <w:pPr>
              <w:pBdr>
                <w:top w:val="nil"/>
                <w:left w:val="nil"/>
                <w:bottom w:val="nil"/>
                <w:right w:val="nil"/>
                <w:between w:val="nil"/>
              </w:pBdr>
              <w:tabs>
                <w:tab w:val="left" w:pos="567"/>
              </w:tabs>
              <w:spacing w:after="0"/>
              <w:ind w:right="-228"/>
              <w:jc w:val="center"/>
              <w:rPr>
                <w:rFonts w:ascii="Arial" w:eastAsia="Arial" w:hAnsi="Arial" w:cs="Arial"/>
                <w:color w:val="000000"/>
                <w:sz w:val="20"/>
                <w:szCs w:val="20"/>
                <w:lang w:val="en-US"/>
              </w:rPr>
            </w:pPr>
            <w:r>
              <w:rPr>
                <w:rFonts w:ascii="Arial" w:eastAsia="Arial" w:hAnsi="Arial" w:cs="Arial"/>
                <w:color w:val="000000"/>
                <w:sz w:val="20"/>
                <w:szCs w:val="20"/>
                <w:lang w:val="en-US"/>
              </w:rPr>
              <w:t>R$ 9.446,00</w:t>
            </w:r>
          </w:p>
        </w:tc>
      </w:tr>
      <w:tr w:rsidR="00F21EDF" w:rsidRPr="00F21EDF" w14:paraId="474DCF3D"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7D367BBE"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03</w:t>
            </w:r>
          </w:p>
        </w:tc>
        <w:tc>
          <w:tcPr>
            <w:tcW w:w="983" w:type="dxa"/>
            <w:tcBorders>
              <w:top w:val="double" w:sz="4" w:space="0" w:color="auto"/>
              <w:left w:val="double" w:sz="4" w:space="0" w:color="auto"/>
              <w:bottom w:val="double" w:sz="4" w:space="0" w:color="auto"/>
              <w:right w:val="double" w:sz="4" w:space="0" w:color="auto"/>
            </w:tcBorders>
          </w:tcPr>
          <w:p w14:paraId="2E362395"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sidRPr="00F21EDF">
              <w:rPr>
                <w:rFonts w:ascii="Arial" w:eastAsia="Arial" w:hAnsi="Arial" w:cs="Arial"/>
                <w:color w:val="000000"/>
                <w:sz w:val="20"/>
                <w:szCs w:val="20"/>
                <w:lang w:val="pt-PT"/>
              </w:rPr>
              <w:t>03</w:t>
            </w:r>
          </w:p>
        </w:tc>
        <w:tc>
          <w:tcPr>
            <w:tcW w:w="790" w:type="dxa"/>
            <w:tcBorders>
              <w:top w:val="double" w:sz="4" w:space="0" w:color="auto"/>
              <w:left w:val="double" w:sz="4" w:space="0" w:color="auto"/>
              <w:bottom w:val="double" w:sz="4" w:space="0" w:color="auto"/>
              <w:right w:val="double" w:sz="4" w:space="0" w:color="auto"/>
            </w:tcBorders>
          </w:tcPr>
          <w:p w14:paraId="6DFFD2D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0A482F11"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 xml:space="preserve">Smart TV Monitor de 65 Polegadas com Tecnologia QD-Mini LED ou Superior - Tamanho da Tela: Mínimo de 65” (sessenta e cinco polegadas).Tecnologia do </w:t>
            </w:r>
            <w:r w:rsidRPr="00F21EDF">
              <w:rPr>
                <w:rFonts w:ascii="Arial" w:eastAsia="Arial" w:hAnsi="Arial" w:cs="Arial"/>
                <w:color w:val="000000"/>
                <w:sz w:val="20"/>
                <w:szCs w:val="20"/>
                <w:lang w:val="pt-PT"/>
              </w:rPr>
              <w:lastRenderedPageBreak/>
              <w:t xml:space="preserve">Painel / Iluminação: Tecnologia de pontos quânticos com retroiluminação por matriz de Mini LEDs (QD-Mini LED), possuindo sistema de controle de iluminação por zonas (Local Dimming) com no mínimo 500 zonas físicas independentes de escurecimento.Resolução de Imagem: Ultra HD 4K (mínimo de 3840 x 2160 pixels).Taxa de Atualização Dinâmica: Mínimo de 144Hz nativos no painel.Formatos HDR Suportados: Compatibilidade nativa com padrões de alcance dinâmico Dolby Vision IQ, HDR10+ e HLG.Sistema de Áudio: Sistema de som integrado com canalização 2.1 (com canais estéreo e subwoofer traseiro integrado para frequências graves), potência de saída total de no mínimo 40W RMS, com decodificação nativa para Dolby Atmos e DTS Virtual:X.Conectividade Física: Mínimo de 04 (quatro) entradas HDMI, sendo pelo menos 02 (duas) com suporte ao padrão HDMI 2.1 (recursos VRR e ALLM), e no mínimo 01 (uma) porta USB.Conectividade Sem Fio: Wi-Fi Dual Band integrado (padrão de frequência 2.4 GHz e 5 GHz) e conexão Bluetooth (versão mínima 5.0).Sistema Operacional / Inteligência: Plataforma Smart integrada baseada em ecossistema Google TV (Android TV versão 12 ou superior), com loja de aplicativos nativa e suporte a comandos de voz à distância (Hands-Free) diretamente no aparelho ou controle.Acessórios Inclusos: Controle remoto com baterias, base de suporte de mesa (pés </w:t>
            </w:r>
            <w:r w:rsidRPr="00F21EDF">
              <w:rPr>
                <w:rFonts w:ascii="Arial" w:eastAsia="Arial" w:hAnsi="Arial" w:cs="Arial"/>
                <w:color w:val="000000"/>
                <w:sz w:val="20"/>
                <w:szCs w:val="20"/>
                <w:lang w:val="pt-PT"/>
              </w:rPr>
              <w:lastRenderedPageBreak/>
              <w:t xml:space="preserve">laterais) e cabo de alimentação.Furação de Fixação: Padrão de furação compatível com suporte de parede VESA (mínimo de 300x300mm).Alimentação Eletrônica: Fonte bivolt automática (100V a 240V ~ 50/60Hz).  </w:t>
            </w:r>
          </w:p>
        </w:tc>
        <w:tc>
          <w:tcPr>
            <w:tcW w:w="1839" w:type="dxa"/>
            <w:gridSpan w:val="2"/>
            <w:tcBorders>
              <w:top w:val="double" w:sz="4" w:space="0" w:color="auto"/>
              <w:left w:val="double" w:sz="4" w:space="0" w:color="auto"/>
              <w:bottom w:val="double" w:sz="4" w:space="0" w:color="auto"/>
              <w:right w:val="double" w:sz="4" w:space="0" w:color="auto"/>
            </w:tcBorders>
          </w:tcPr>
          <w:p w14:paraId="2152A360" w14:textId="59F5B7A6"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R$ 4.476,33</w:t>
            </w:r>
          </w:p>
        </w:tc>
        <w:tc>
          <w:tcPr>
            <w:tcW w:w="1537" w:type="dxa"/>
            <w:gridSpan w:val="2"/>
            <w:tcBorders>
              <w:top w:val="double" w:sz="4" w:space="0" w:color="auto"/>
              <w:left w:val="double" w:sz="4" w:space="0" w:color="auto"/>
              <w:bottom w:val="double" w:sz="4" w:space="0" w:color="auto"/>
              <w:right w:val="double" w:sz="4" w:space="0" w:color="auto"/>
            </w:tcBorders>
          </w:tcPr>
          <w:p w14:paraId="7A526DDE" w14:textId="5D0CE51D"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R$ 13.429,00</w:t>
            </w:r>
          </w:p>
        </w:tc>
      </w:tr>
      <w:tr w:rsidR="00F21EDF" w:rsidRPr="00F21EDF" w14:paraId="604E576A"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0F143F17"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lastRenderedPageBreak/>
              <w:t>04</w:t>
            </w:r>
          </w:p>
        </w:tc>
        <w:tc>
          <w:tcPr>
            <w:tcW w:w="983" w:type="dxa"/>
            <w:tcBorders>
              <w:top w:val="double" w:sz="4" w:space="0" w:color="auto"/>
              <w:left w:val="double" w:sz="4" w:space="0" w:color="auto"/>
              <w:bottom w:val="double" w:sz="4" w:space="0" w:color="auto"/>
              <w:right w:val="double" w:sz="4" w:space="0" w:color="auto"/>
            </w:tcBorders>
          </w:tcPr>
          <w:p w14:paraId="16C5065D"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01</w:t>
            </w:r>
          </w:p>
        </w:tc>
        <w:tc>
          <w:tcPr>
            <w:tcW w:w="790" w:type="dxa"/>
            <w:tcBorders>
              <w:top w:val="double" w:sz="4" w:space="0" w:color="auto"/>
              <w:left w:val="double" w:sz="4" w:space="0" w:color="auto"/>
              <w:bottom w:val="double" w:sz="4" w:space="0" w:color="auto"/>
              <w:right w:val="double" w:sz="4" w:space="0" w:color="auto"/>
            </w:tcBorders>
          </w:tcPr>
          <w:p w14:paraId="1F91C952"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36E516B9"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Impressora Multifuncional Monocromática Laser: Impressora multifuncional monocromática a laser, nova, com funções de impressão, cópia, digitalização e fax, velocidade mínima de 40 páginas por minuto em formato A4, resolução de impressão mínima de 1.200 x 1.200 dpi, impressão automática frente e verso (duplex), alimentador automático de documentos (ADF) com capacidade mínima de 50 folhas, bandeja de entrada com capacidade mínima de 250 folhas, interface USB 2.0 de alta velocidade e Ethernet Gigabit 10/100/1000, compatível com sistemas operacionais Windows e Linux, ciclo mensal mínimo de 100.000 páginas, memória mínima de 256 MB, visor LCD, digitalização colorida com resolução óptica mínima de 1.200 dpi, acompanhada de toner inicial, cabos necessários para funcionamento, manuais e garantia mínima de 12 (doze) meses, ou equipamento com especificações técnicas equivalentes ou superiores.</w:t>
            </w:r>
          </w:p>
        </w:tc>
        <w:tc>
          <w:tcPr>
            <w:tcW w:w="1839" w:type="dxa"/>
            <w:gridSpan w:val="2"/>
            <w:tcBorders>
              <w:top w:val="double" w:sz="4" w:space="0" w:color="auto"/>
              <w:left w:val="double" w:sz="4" w:space="0" w:color="auto"/>
              <w:bottom w:val="double" w:sz="4" w:space="0" w:color="auto"/>
              <w:right w:val="double" w:sz="4" w:space="0" w:color="auto"/>
            </w:tcBorders>
          </w:tcPr>
          <w:p w14:paraId="64D8EE48" w14:textId="370D48CD"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R$ 4.203,00</w:t>
            </w:r>
          </w:p>
        </w:tc>
        <w:tc>
          <w:tcPr>
            <w:tcW w:w="1537" w:type="dxa"/>
            <w:gridSpan w:val="2"/>
            <w:tcBorders>
              <w:top w:val="double" w:sz="4" w:space="0" w:color="auto"/>
              <w:left w:val="double" w:sz="4" w:space="0" w:color="auto"/>
              <w:bottom w:val="double" w:sz="4" w:space="0" w:color="auto"/>
              <w:right w:val="double" w:sz="4" w:space="0" w:color="auto"/>
            </w:tcBorders>
          </w:tcPr>
          <w:p w14:paraId="713A2FF2" w14:textId="3D90C396"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R$ 4.203,00</w:t>
            </w:r>
          </w:p>
        </w:tc>
      </w:tr>
      <w:tr w:rsidR="00F21EDF" w:rsidRPr="00F21EDF" w14:paraId="30C22268"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387C6B21"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05</w:t>
            </w:r>
          </w:p>
        </w:tc>
        <w:tc>
          <w:tcPr>
            <w:tcW w:w="983" w:type="dxa"/>
            <w:tcBorders>
              <w:top w:val="double" w:sz="4" w:space="0" w:color="auto"/>
              <w:left w:val="double" w:sz="4" w:space="0" w:color="auto"/>
              <w:bottom w:val="double" w:sz="4" w:space="0" w:color="auto"/>
              <w:right w:val="double" w:sz="4" w:space="0" w:color="auto"/>
            </w:tcBorders>
          </w:tcPr>
          <w:p w14:paraId="1826A0DD"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01</w:t>
            </w:r>
          </w:p>
        </w:tc>
        <w:tc>
          <w:tcPr>
            <w:tcW w:w="790" w:type="dxa"/>
            <w:tcBorders>
              <w:top w:val="double" w:sz="4" w:space="0" w:color="auto"/>
              <w:left w:val="double" w:sz="4" w:space="0" w:color="auto"/>
              <w:bottom w:val="double" w:sz="4" w:space="0" w:color="auto"/>
              <w:right w:val="double" w:sz="4" w:space="0" w:color="auto"/>
            </w:tcBorders>
          </w:tcPr>
          <w:p w14:paraId="1CF609E4"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25E62DDF"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 xml:space="preserve">Smartphone novo, desbloqueado para qualquer operadora, compatível com tecnologia 5G, processador Octa-Core de 64 bits ou superior, memória RAM mínima de 6 GB, armazenamento interno </w:t>
            </w:r>
            <w:r w:rsidRPr="00F21EDF">
              <w:rPr>
                <w:rFonts w:ascii="Arial" w:eastAsia="Arial" w:hAnsi="Arial" w:cs="Arial"/>
                <w:color w:val="000000"/>
                <w:sz w:val="20"/>
                <w:szCs w:val="20"/>
                <w:lang w:val="pt-PT"/>
              </w:rPr>
              <w:lastRenderedPageBreak/>
              <w:t>mínimo de 128 GB, tela de no mínimo 6,7" com tecnologia AMOLED, Super AMOLED ou superior, resolução Full HD+ e taxa de atualização mínima de 120 Hz, conjunto de câmeras traseiras com câmera principal de no mínimo 50 MP e câmera frontal de no mínimo 12 MP, conectividade Wi-Fi, Bluetooth 5.0 ou superior, NFC e GPS, certificação mínima IP67 de resistência à água e poeira, bateria mínima de 5.000 mAh com carregamento rápido, leitor biométrico, reconhecimento facial, sistema operacional Android 15 ou superior, recursos de inteligência artificial nativos, acompanhado de acessórios originais do fabricante, garantia mínima de 12 (doze) meses, ou equipamento com especificações técnicas equivalentes ou superiores.</w:t>
            </w:r>
          </w:p>
        </w:tc>
        <w:tc>
          <w:tcPr>
            <w:tcW w:w="1839" w:type="dxa"/>
            <w:gridSpan w:val="2"/>
            <w:tcBorders>
              <w:top w:val="double" w:sz="4" w:space="0" w:color="auto"/>
              <w:left w:val="double" w:sz="4" w:space="0" w:color="auto"/>
              <w:bottom w:val="double" w:sz="4" w:space="0" w:color="auto"/>
              <w:right w:val="double" w:sz="4" w:space="0" w:color="auto"/>
            </w:tcBorders>
          </w:tcPr>
          <w:p w14:paraId="19912DB4" w14:textId="5B9F3D01"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 xml:space="preserve">R$ </w:t>
            </w:r>
            <w:r w:rsidRPr="00F21EDF">
              <w:rPr>
                <w:rFonts w:ascii="Arial" w:eastAsia="Arial" w:hAnsi="Arial" w:cs="Arial"/>
                <w:color w:val="000000"/>
                <w:sz w:val="20"/>
                <w:szCs w:val="20"/>
                <w:lang w:val="en-US"/>
              </w:rPr>
              <w:t>1.</w:t>
            </w:r>
            <w:r>
              <w:rPr>
                <w:rFonts w:ascii="Arial" w:eastAsia="Arial" w:hAnsi="Arial" w:cs="Arial"/>
                <w:color w:val="000000"/>
                <w:sz w:val="20"/>
                <w:szCs w:val="20"/>
                <w:lang w:val="en-US"/>
              </w:rPr>
              <w:t>919,67</w:t>
            </w:r>
          </w:p>
        </w:tc>
        <w:tc>
          <w:tcPr>
            <w:tcW w:w="1537" w:type="dxa"/>
            <w:gridSpan w:val="2"/>
            <w:tcBorders>
              <w:top w:val="double" w:sz="4" w:space="0" w:color="auto"/>
              <w:left w:val="double" w:sz="4" w:space="0" w:color="auto"/>
              <w:bottom w:val="double" w:sz="4" w:space="0" w:color="auto"/>
              <w:right w:val="double" w:sz="4" w:space="0" w:color="auto"/>
            </w:tcBorders>
          </w:tcPr>
          <w:p w14:paraId="719308B6" w14:textId="22A5C0C4"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R$ 1.919,67</w:t>
            </w:r>
          </w:p>
        </w:tc>
      </w:tr>
      <w:tr w:rsidR="00F21EDF" w:rsidRPr="00F21EDF" w14:paraId="5C7E770E"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22AEC607"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06</w:t>
            </w:r>
          </w:p>
        </w:tc>
        <w:tc>
          <w:tcPr>
            <w:tcW w:w="983" w:type="dxa"/>
            <w:tcBorders>
              <w:top w:val="double" w:sz="4" w:space="0" w:color="auto"/>
              <w:left w:val="double" w:sz="4" w:space="0" w:color="auto"/>
              <w:bottom w:val="double" w:sz="4" w:space="0" w:color="auto"/>
              <w:right w:val="double" w:sz="4" w:space="0" w:color="auto"/>
            </w:tcBorders>
          </w:tcPr>
          <w:p w14:paraId="25EFB0A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03</w:t>
            </w:r>
          </w:p>
        </w:tc>
        <w:tc>
          <w:tcPr>
            <w:tcW w:w="790" w:type="dxa"/>
            <w:tcBorders>
              <w:top w:val="double" w:sz="4" w:space="0" w:color="auto"/>
              <w:left w:val="double" w:sz="4" w:space="0" w:color="auto"/>
              <w:bottom w:val="double" w:sz="4" w:space="0" w:color="auto"/>
              <w:right w:val="double" w:sz="4" w:space="0" w:color="auto"/>
            </w:tcBorders>
          </w:tcPr>
          <w:p w14:paraId="775862F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14D959FA"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sidRPr="00F21EDF">
              <w:rPr>
                <w:rFonts w:ascii="Arial" w:eastAsia="Arial" w:hAnsi="Arial" w:cs="Arial"/>
                <w:color w:val="000000"/>
                <w:sz w:val="20"/>
                <w:szCs w:val="20"/>
                <w:lang w:val="pt-PT"/>
              </w:rPr>
              <w:t xml:space="preserve">Computador Desktop Completo: Computador desktop novo, com processador de arquitetura x86-64, desempenho equivalente ou superior a Intel Core i3 ou AMD Ryzen 3 de gerações recentes, memória RAM mínima de 8 GB DDR4, expansível para no mínimo 16 GB, unidade de armazenamento SSD com capacidade mínima de 256 GB, sistema operacional Windows 11 Pro devidamente licenciado .acompanhado de monitor LED de no mínimo 21,5" com resolução Full HD, teclado USB padrão ABNT2, mouse óptico USB com resolução mínima de 1.000 DPI, estabilizador de tensão bivolt compatível com a potência do equipamento, cabos e acessórios </w:t>
            </w:r>
            <w:r w:rsidRPr="00F21EDF">
              <w:rPr>
                <w:rFonts w:ascii="Arial" w:eastAsia="Arial" w:hAnsi="Arial" w:cs="Arial"/>
                <w:color w:val="000000"/>
                <w:sz w:val="20"/>
                <w:szCs w:val="20"/>
                <w:lang w:val="pt-PT"/>
              </w:rPr>
              <w:lastRenderedPageBreak/>
              <w:t>necessários ao pleno funcionamento, garantia mínima de 12 (doze) meses para todos os componentes, ou equipamento com especificações técnicas equivalentes ou superiores.</w:t>
            </w:r>
          </w:p>
        </w:tc>
        <w:tc>
          <w:tcPr>
            <w:tcW w:w="1839" w:type="dxa"/>
            <w:gridSpan w:val="2"/>
            <w:tcBorders>
              <w:top w:val="double" w:sz="4" w:space="0" w:color="auto"/>
              <w:left w:val="double" w:sz="4" w:space="0" w:color="auto"/>
              <w:bottom w:val="double" w:sz="4" w:space="0" w:color="auto"/>
              <w:right w:val="double" w:sz="4" w:space="0" w:color="auto"/>
            </w:tcBorders>
          </w:tcPr>
          <w:p w14:paraId="726CE182" w14:textId="336C3A50"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R$ 3.239,67</w:t>
            </w:r>
          </w:p>
        </w:tc>
        <w:tc>
          <w:tcPr>
            <w:tcW w:w="1537" w:type="dxa"/>
            <w:gridSpan w:val="2"/>
            <w:tcBorders>
              <w:top w:val="double" w:sz="4" w:space="0" w:color="auto"/>
              <w:left w:val="double" w:sz="4" w:space="0" w:color="auto"/>
              <w:bottom w:val="double" w:sz="4" w:space="0" w:color="auto"/>
              <w:right w:val="double" w:sz="4" w:space="0" w:color="auto"/>
            </w:tcBorders>
          </w:tcPr>
          <w:p w14:paraId="56141BE1" w14:textId="1B0BFAF8"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R$ 9.719,00</w:t>
            </w:r>
          </w:p>
        </w:tc>
      </w:tr>
    </w:tbl>
    <w:p w14:paraId="6DA09B40" w14:textId="77777777" w:rsidR="004175CF" w:rsidRDefault="004175CF"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9BB3DFF" w14:textId="2F548195" w:rsidR="004B11F8" w:rsidRPr="00541DE8" w:rsidRDefault="00260941" w:rsidP="00837925">
      <w:pPr>
        <w:pBdr>
          <w:top w:val="nil"/>
          <w:left w:val="nil"/>
          <w:bottom w:val="nil"/>
          <w:right w:val="nil"/>
          <w:between w:val="nil"/>
        </w:pBdr>
        <w:tabs>
          <w:tab w:val="left" w:pos="567"/>
        </w:tabs>
        <w:spacing w:after="0"/>
        <w:jc w:val="both"/>
        <w:rPr>
          <w:rFonts w:ascii="Arial" w:eastAsia="Arial" w:hAnsi="Arial" w:cs="Arial"/>
          <w:b/>
          <w:color w:val="000000"/>
          <w:sz w:val="20"/>
          <w:szCs w:val="20"/>
          <w:highlight w:val="yellow"/>
        </w:rPr>
      </w:pPr>
      <w:r w:rsidRPr="004B11F8">
        <w:rPr>
          <w:rFonts w:ascii="Arial" w:eastAsia="Arial" w:hAnsi="Arial" w:cs="Arial"/>
          <w:color w:val="000000"/>
          <w:sz w:val="20"/>
          <w:szCs w:val="20"/>
        </w:rPr>
        <w:t>VALOR TOTAL ESTIMADO DA CONTRATAÇÃO</w:t>
      </w:r>
      <w:r w:rsidR="009E3489" w:rsidRPr="004B11F8">
        <w:rPr>
          <w:rFonts w:ascii="Arial" w:eastAsia="Arial" w:hAnsi="Arial" w:cs="Arial"/>
          <w:color w:val="000000"/>
          <w:sz w:val="20"/>
          <w:szCs w:val="20"/>
        </w:rPr>
        <w:t>–</w:t>
      </w:r>
      <w:r w:rsidR="00F61FC8" w:rsidRPr="004B11F8">
        <w:rPr>
          <w:rFonts w:ascii="Arial" w:eastAsia="Arial" w:hAnsi="Arial" w:cs="Arial"/>
          <w:color w:val="000000"/>
          <w:sz w:val="20"/>
          <w:szCs w:val="20"/>
        </w:rPr>
        <w:t xml:space="preserve"> </w:t>
      </w:r>
      <w:r w:rsidR="004B11F8" w:rsidRPr="00541DE8">
        <w:rPr>
          <w:rFonts w:ascii="Arial" w:hAnsi="Arial" w:cs="Arial"/>
          <w:b/>
          <w:sz w:val="20"/>
          <w:szCs w:val="20"/>
        </w:rPr>
        <w:t>R$ 6</w:t>
      </w:r>
      <w:r w:rsidR="00F21EDF">
        <w:rPr>
          <w:rFonts w:ascii="Arial" w:hAnsi="Arial" w:cs="Arial"/>
          <w:b/>
          <w:sz w:val="20"/>
          <w:szCs w:val="20"/>
        </w:rPr>
        <w:t>3</w:t>
      </w:r>
      <w:r w:rsidR="004B11F8" w:rsidRPr="00541DE8">
        <w:rPr>
          <w:rFonts w:ascii="Arial" w:hAnsi="Arial" w:cs="Arial"/>
          <w:b/>
          <w:sz w:val="20"/>
          <w:szCs w:val="20"/>
        </w:rPr>
        <w:t>.3</w:t>
      </w:r>
      <w:r w:rsidR="00DF513B">
        <w:rPr>
          <w:rFonts w:ascii="Arial" w:hAnsi="Arial" w:cs="Arial"/>
          <w:b/>
          <w:sz w:val="20"/>
          <w:szCs w:val="20"/>
        </w:rPr>
        <w:t>80</w:t>
      </w:r>
      <w:r w:rsidR="004B11F8" w:rsidRPr="00541DE8">
        <w:rPr>
          <w:rFonts w:ascii="Arial" w:hAnsi="Arial" w:cs="Arial"/>
          <w:b/>
          <w:sz w:val="20"/>
          <w:szCs w:val="20"/>
        </w:rPr>
        <w:t>,</w:t>
      </w:r>
      <w:r w:rsidR="00DF513B">
        <w:rPr>
          <w:rFonts w:ascii="Arial" w:hAnsi="Arial" w:cs="Arial"/>
          <w:b/>
          <w:sz w:val="20"/>
          <w:szCs w:val="20"/>
        </w:rPr>
        <w:t>00</w:t>
      </w:r>
      <w:r w:rsidR="004B11F8" w:rsidRPr="00541DE8">
        <w:rPr>
          <w:rFonts w:ascii="Arial" w:hAnsi="Arial" w:cs="Arial"/>
          <w:b/>
          <w:sz w:val="20"/>
          <w:szCs w:val="20"/>
        </w:rPr>
        <w:t xml:space="preserve"> (Sessenta </w:t>
      </w:r>
      <w:r w:rsidR="00DF513B">
        <w:rPr>
          <w:rFonts w:ascii="Arial" w:hAnsi="Arial" w:cs="Arial"/>
          <w:b/>
          <w:sz w:val="20"/>
          <w:szCs w:val="20"/>
        </w:rPr>
        <w:t xml:space="preserve">e Três </w:t>
      </w:r>
      <w:proofErr w:type="gramStart"/>
      <w:r w:rsidR="00DF513B">
        <w:rPr>
          <w:rFonts w:ascii="Arial" w:hAnsi="Arial" w:cs="Arial"/>
          <w:b/>
          <w:sz w:val="20"/>
          <w:szCs w:val="20"/>
        </w:rPr>
        <w:t>Mil ,</w:t>
      </w:r>
      <w:proofErr w:type="gramEnd"/>
      <w:r w:rsidR="00DF513B">
        <w:rPr>
          <w:rFonts w:ascii="Arial" w:hAnsi="Arial" w:cs="Arial"/>
          <w:b/>
          <w:sz w:val="20"/>
          <w:szCs w:val="20"/>
        </w:rPr>
        <w:t xml:space="preserve"> Trezentos e Oitenta Reais</w:t>
      </w:r>
      <w:r w:rsidR="004B11F8" w:rsidRPr="00541DE8">
        <w:rPr>
          <w:rFonts w:ascii="Arial" w:hAnsi="Arial" w:cs="Arial"/>
          <w:b/>
          <w:sz w:val="20"/>
          <w:szCs w:val="20"/>
        </w:rPr>
        <w:t>).</w:t>
      </w:r>
    </w:p>
    <w:p w14:paraId="5F4643AA" w14:textId="77777777" w:rsidR="00837925" w:rsidRPr="00260941" w:rsidRDefault="00837925" w:rsidP="008379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59EBD68"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2DC69446" w14:textId="5D792DE0"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bookmarkStart w:id="0" w:name="_heading=h.30j0zll" w:colFirst="0" w:colLast="0"/>
      <w:bookmarkEnd w:id="0"/>
      <w:r w:rsidRPr="008C050D">
        <w:rPr>
          <w:rFonts w:ascii="Arial" w:hAnsi="Arial" w:cs="Arial"/>
          <w:sz w:val="20"/>
          <w:szCs w:val="20"/>
        </w:rPr>
        <w:t>A presente contratação decorre da necessidade de assegurar à Câmara Municipal de Pedra Bonita/MG condições adequadas para o desenvolvimento de suas atividades administrativas, legislativas, institucionais e operacionais, mediante a disponibilização de equipamentos de informática compatíveis com as rotinas de trabalho, com os sistemas eletrônicos utilizados e com as atuais exigências de eficiência, segurança e continuidade dos serviços públicos.</w:t>
      </w:r>
    </w:p>
    <w:p w14:paraId="5CD8CF38" w14:textId="5403C4BA"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sidRPr="008C050D">
        <w:rPr>
          <w:rFonts w:ascii="Arial" w:hAnsi="Arial" w:cs="Arial"/>
          <w:sz w:val="20"/>
          <w:szCs w:val="20"/>
        </w:rPr>
        <w:t>A crescente informatização dos procedimentos administrativos, a utilização de sistemas de gestão pública, a tramitação eletrônica de documentos, a realização de pesquisas legislativas, a produção e o armazenamento de arquivos digitais, a comunicação institucional e a transmissão das atividades parlamentares tornam indispensável a manutenção de estrutura tecnológica suficiente e atualizada. A insuficiência, a obsolescência ou a indisponibilidade desses equipamentos pode ocasionar perda de produtividade, interrupções nos serviços, dificuldades de acesso aos sistemas institucionais, riscos à integridade das informações e prejuízos ao regular funcionamento do Poder Legislativo Municipal.</w:t>
      </w:r>
    </w:p>
    <w:p w14:paraId="017744F7" w14:textId="1DBDAA5B"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sidRPr="008C050D">
        <w:rPr>
          <w:rFonts w:ascii="Arial" w:hAnsi="Arial" w:cs="Arial"/>
          <w:sz w:val="20"/>
          <w:szCs w:val="20"/>
        </w:rPr>
        <w:t xml:space="preserve">Os equipamentos pretendidos compreendem tablets, notebooks, televisores do tipo </w:t>
      </w:r>
      <w:proofErr w:type="spellStart"/>
      <w:r w:rsidRPr="008C050D">
        <w:rPr>
          <w:rFonts w:ascii="Arial" w:hAnsi="Arial" w:cs="Arial"/>
          <w:sz w:val="20"/>
          <w:szCs w:val="20"/>
        </w:rPr>
        <w:t>Smart</w:t>
      </w:r>
      <w:proofErr w:type="spellEnd"/>
      <w:r w:rsidRPr="008C050D">
        <w:rPr>
          <w:rFonts w:ascii="Arial" w:hAnsi="Arial" w:cs="Arial"/>
          <w:sz w:val="20"/>
          <w:szCs w:val="20"/>
        </w:rPr>
        <w:t xml:space="preserve"> TV, impressora multifuncional monocromática a laser, smartphones e computadores desktop completos, destinados a diferentes setores e atividades da Câmara Municipal. Os tablets e notebooks permitirão maior mobilidade e acesso às informações institucionais; os computadores desktop atenderão às atividades administrativas permanentes; a impressora multifuncional será utilizada na impressão, cópia e digitalização de documentos; os smartphones auxiliarão nas comunicações institucionais; e os televisores permitirão a exibição de conteúdos, apresentações, informações públicas e acompanhamento das atividades legislativas.</w:t>
      </w:r>
    </w:p>
    <w:p w14:paraId="4D3AC105" w14:textId="7F960456"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sidRPr="008C050D">
        <w:rPr>
          <w:rFonts w:ascii="Arial" w:hAnsi="Arial" w:cs="Arial"/>
          <w:sz w:val="20"/>
          <w:szCs w:val="20"/>
        </w:rPr>
        <w:t>A contratação também se justifica pela necessidade de substituição gradativa de equipamentos antigos, insuficientes ou que apresentem desempenho incompatível com os programas e sistemas utilizados pela Administração. A modernização da estrutura tecnológica contribui para a redução de falhas operacionais, melhora o desempenho dos servidores, amplia a segurança das informações e proporciona maior celeridade na execução das tarefas administrativas e legislativas.</w:t>
      </w:r>
    </w:p>
    <w:p w14:paraId="797EB944" w14:textId="23FC3365"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sidRPr="008C050D">
        <w:rPr>
          <w:rFonts w:ascii="Arial" w:hAnsi="Arial" w:cs="Arial"/>
          <w:sz w:val="20"/>
          <w:szCs w:val="20"/>
        </w:rPr>
        <w:t>A opção pelo registro de preços decorre da impossibilidade de se determinar, com absoluta precisão, o momento em que cada equipamento será efetivamente necessário, bem como da conveniência de realizar as aquisições de forma parcelada, conforme a demanda administrativa, a disponibilidade orçamentária e a necessidade concreta de cada setor. Esse procedimento evita a aquisição imediata e integral de todos os quantitativos estimados, reduz a necessidade de armazenamento e permite melhor planejamento da aplicação dos recursos públicos.</w:t>
      </w:r>
    </w:p>
    <w:p w14:paraId="5B40E483" w14:textId="27108DBE"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sidRPr="008C050D">
        <w:rPr>
          <w:rFonts w:ascii="Arial" w:hAnsi="Arial" w:cs="Arial"/>
          <w:sz w:val="20"/>
          <w:szCs w:val="20"/>
        </w:rPr>
        <w:t xml:space="preserve">O sistema de registro de preços apresenta-se, portanto, como instrumento adequado para conferir flexibilidade à Administração, uma vez que a existência de preços registrados não impõe a aquisição integral dos quantitativos estimados, mas assegura a possibilidade de emissão de ordens de fornecimento durante o período de vigência da ata, respeitados os limites registrados e a efetiva necessidade administrativa. A Lei nº 14.133/2021 determina que o planejamento das compras </w:t>
      </w:r>
      <w:r w:rsidRPr="008C050D">
        <w:rPr>
          <w:rFonts w:ascii="Arial" w:hAnsi="Arial" w:cs="Arial"/>
          <w:sz w:val="20"/>
          <w:szCs w:val="20"/>
        </w:rPr>
        <w:lastRenderedPageBreak/>
        <w:t>considere a expectativa de consumo e a utilização do sistema de registro de preços quando pertinente, além de estabelecer que a existência de preços registrados não obriga a Administração a contratar</w:t>
      </w:r>
    </w:p>
    <w:p w14:paraId="764174CA" w14:textId="2F83F02C"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sidRPr="008C050D">
        <w:rPr>
          <w:rFonts w:ascii="Arial" w:hAnsi="Arial" w:cs="Arial"/>
          <w:sz w:val="20"/>
          <w:szCs w:val="20"/>
        </w:rPr>
        <w:t>A escolha da proposta mais vantajosa mediante procedimento de dispensa de licitação deverá observar a adequada instrução processual, a pesquisa de preços, a demonstração da compatibilidade do valor estimado com o mercado, a regularidade jurídica, fiscal, trabalhista e econômico-financeira do fornecedor e a comprovação de que a solução selecionada atende integralmente às especificações técnicas estabelecidas. A contratação direta não afasta o dever de planejamento, de motivação e de seleção objetiva da proposta que represente o melhor resultado para a Administração.</w:t>
      </w:r>
    </w:p>
    <w:p w14:paraId="1BABED7D" w14:textId="270C10F1" w:rsidR="008C050D" w:rsidRPr="008C050D" w:rsidRDefault="008C050D" w:rsidP="008C050D">
      <w:pPr>
        <w:widowControl w:val="0"/>
        <w:numPr>
          <w:ilvl w:val="1"/>
          <w:numId w:val="38"/>
        </w:numPr>
        <w:pBdr>
          <w:top w:val="nil"/>
          <w:left w:val="nil"/>
          <w:bottom w:val="nil"/>
          <w:right w:val="nil"/>
          <w:between w:val="nil"/>
        </w:pBdr>
        <w:tabs>
          <w:tab w:val="left" w:pos="284"/>
        </w:tabs>
        <w:spacing w:after="0"/>
        <w:ind w:left="0" w:firstLine="0"/>
        <w:jc w:val="both"/>
        <w:rPr>
          <w:rFonts w:ascii="Arial" w:hAnsi="Arial" w:cs="Arial"/>
          <w:sz w:val="20"/>
          <w:szCs w:val="20"/>
        </w:rPr>
      </w:pPr>
      <w:r w:rsidRPr="008C050D">
        <w:rPr>
          <w:rFonts w:ascii="Arial" w:hAnsi="Arial" w:cs="Arial"/>
          <w:sz w:val="20"/>
          <w:szCs w:val="20"/>
        </w:rPr>
        <w:t>A pesquisa de mercado realizada mediante cotações formalmente solicitadas permitiu identificar os preços praticados para cada item e apurar o valor médio global estimado de R$ 63.380,00, servindo como parâmetro para a aferição da vantajosidade e para a prevenção de contratações por preços superiores aos praticados no mercado. A comparação deverá ser realizada individualmente por item, considerando não apenas o menor valor ofertado, mas também a conformidade técnica do produto, a garantia, a procedência, a regularidade do fornecedor e as condições de entrega.</w:t>
      </w:r>
    </w:p>
    <w:p w14:paraId="1DD7DF20" w14:textId="1DDEB1DD" w:rsidR="008C050D" w:rsidRPr="008C050D" w:rsidRDefault="008C050D" w:rsidP="008C050D">
      <w:pPr>
        <w:widowControl w:val="0"/>
        <w:numPr>
          <w:ilvl w:val="1"/>
          <w:numId w:val="38"/>
        </w:numPr>
        <w:pBdr>
          <w:top w:val="nil"/>
          <w:left w:val="nil"/>
          <w:bottom w:val="nil"/>
          <w:right w:val="nil"/>
          <w:between w:val="nil"/>
        </w:pBdr>
        <w:tabs>
          <w:tab w:val="left" w:pos="142"/>
        </w:tabs>
        <w:spacing w:after="0"/>
        <w:ind w:left="0" w:firstLine="0"/>
        <w:jc w:val="both"/>
        <w:rPr>
          <w:rFonts w:ascii="Arial" w:hAnsi="Arial" w:cs="Arial"/>
          <w:sz w:val="20"/>
          <w:szCs w:val="20"/>
        </w:rPr>
      </w:pPr>
      <w:r w:rsidRPr="008C050D">
        <w:rPr>
          <w:rFonts w:ascii="Arial" w:hAnsi="Arial" w:cs="Arial"/>
          <w:sz w:val="20"/>
          <w:szCs w:val="20"/>
        </w:rPr>
        <w:t>A adjudicação por item mostra-se adequada à natureza divisível do objeto, possibilitando que fornecedores distintos apresentem propostas para os equipamentos que comercializam e ampliando a competitividade do procedimento. Essa sistemática favorece a obtenção de preços mais vantajosos, evita a concentração indevida do objeto em um único fornecedor e observa o princípio do parcelamento, desde que preservadas a viabilidade técnica e a economicidade da contratação.</w:t>
      </w:r>
    </w:p>
    <w:p w14:paraId="3CA2A05D" w14:textId="26181326"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sidRPr="008C050D">
        <w:rPr>
          <w:rFonts w:ascii="Arial" w:hAnsi="Arial" w:cs="Arial"/>
          <w:sz w:val="20"/>
          <w:szCs w:val="20"/>
        </w:rPr>
        <w:t>A ausência da contratação poderá comprometer o regular desempenho das atividades da Câmara Municipal, provocar atrasos na tramitação de documentos, dificultar a utilização dos sistemas eletrônicos, aumentar os custos de manutenção de equipamentos obsoletos e reduzir a eficiência dos serviços prestados. A aquisição pretendida, portanto, está vinculada ao interesse público e à necessidade de garantir estrutura material adequada ao funcionamento institucional do Poder Legislativo.</w:t>
      </w:r>
    </w:p>
    <w:p w14:paraId="769A126B" w14:textId="31FC5F8A" w:rsidR="008C050D" w:rsidRPr="008C050D" w:rsidRDefault="008C050D" w:rsidP="008C050D">
      <w:pPr>
        <w:widowControl w:val="0"/>
        <w:numPr>
          <w:ilvl w:val="1"/>
          <w:numId w:val="38"/>
        </w:numPr>
        <w:pBdr>
          <w:top w:val="nil"/>
          <w:left w:val="nil"/>
          <w:bottom w:val="nil"/>
          <w:right w:val="nil"/>
          <w:between w:val="nil"/>
        </w:pBdr>
        <w:tabs>
          <w:tab w:val="left" w:pos="142"/>
        </w:tabs>
        <w:spacing w:after="0"/>
        <w:ind w:left="0" w:firstLine="0"/>
        <w:jc w:val="both"/>
        <w:rPr>
          <w:rFonts w:ascii="Arial" w:hAnsi="Arial" w:cs="Arial"/>
          <w:sz w:val="20"/>
          <w:szCs w:val="20"/>
        </w:rPr>
      </w:pPr>
      <w:r w:rsidRPr="008C050D">
        <w:rPr>
          <w:rFonts w:ascii="Arial" w:hAnsi="Arial" w:cs="Arial"/>
          <w:sz w:val="20"/>
          <w:szCs w:val="20"/>
        </w:rPr>
        <w:t>Registra-se, contudo, que a utilização do sistema de registro de preços em contratação fundamentada em dispensa de licitação deverá estar expressamente amparada pela regulamentação aplicável à Câmara Municipal. O § 6º do art. 82 da Lei nº 14.133/2021 prevê sua utilização, na forma de regulamento, nas hipóteses de dispensa e inexigibilidade para aquisição de bens ou contratação de serviços por mais de um órgão ou entidade. Assim, antes da instauração, deverá ser confirmada a existência de regulamentação local e o atendimento das condições legais específicas; inexistindo esse enquadramento, a Administração deverá promover a contratação direta comum, sem formação de ata de registro de preços.</w:t>
      </w:r>
    </w:p>
    <w:p w14:paraId="55D500CB" w14:textId="0FBB5716" w:rsidR="00B479FD" w:rsidRPr="008C050D" w:rsidRDefault="008C050D" w:rsidP="008C050D">
      <w:pPr>
        <w:widowControl w:val="0"/>
        <w:numPr>
          <w:ilvl w:val="1"/>
          <w:numId w:val="38"/>
        </w:numPr>
        <w:pBdr>
          <w:top w:val="nil"/>
          <w:left w:val="nil"/>
          <w:bottom w:val="nil"/>
          <w:right w:val="nil"/>
          <w:between w:val="nil"/>
        </w:pBdr>
        <w:spacing w:after="0"/>
        <w:ind w:left="0" w:firstLine="0"/>
        <w:jc w:val="both"/>
        <w:rPr>
          <w:rFonts w:ascii="Arial" w:eastAsia="Arial" w:hAnsi="Arial" w:cs="Arial"/>
          <w:color w:val="000000"/>
          <w:sz w:val="20"/>
          <w:szCs w:val="20"/>
        </w:rPr>
      </w:pPr>
      <w:r w:rsidRPr="008C050D">
        <w:rPr>
          <w:rFonts w:ascii="Arial" w:hAnsi="Arial" w:cs="Arial"/>
          <w:sz w:val="20"/>
          <w:szCs w:val="20"/>
        </w:rPr>
        <w:t>Diante dessas circunstâncias, a contratação revela-se necessária, conveniente e adequada ao interesse público, pois possibilitará a modernização da estrutura tecnológica, a continuidade das atividades administrativas e legislativas, a melhoria da eficiência operacional e a aplicação racional dos recursos públicos, desde que observados os requisitos legais e regulamentares aplicáveis à contratação direta e ao sistema de registro de preços.</w:t>
      </w:r>
      <w:r w:rsidRPr="008C050D">
        <w:rPr>
          <w:rFonts w:ascii="Arial" w:hAnsi="Arial" w:cs="Arial"/>
          <w:sz w:val="20"/>
          <w:szCs w:val="20"/>
        </w:rPr>
        <w:t xml:space="preserve"> </w:t>
      </w:r>
      <w:r w:rsidR="00B479FD" w:rsidRPr="00837925">
        <w:rPr>
          <w:rFonts w:ascii="Arial" w:hAnsi="Arial" w:cs="Arial"/>
          <w:sz w:val="20"/>
          <w:szCs w:val="20"/>
        </w:rPr>
        <w:t xml:space="preserve">A presente contratação tem por objetivo atender às necessidades da </w:t>
      </w:r>
      <w:r w:rsidR="00B479FD" w:rsidRPr="00B479FD">
        <w:rPr>
          <w:rStyle w:val="Forte"/>
          <w:rFonts w:ascii="Arial" w:hAnsi="Arial" w:cs="Arial"/>
          <w:b w:val="0"/>
          <w:sz w:val="20"/>
          <w:szCs w:val="20"/>
        </w:rPr>
        <w:t>Câmara Municipal de Pedra Bonita</w:t>
      </w:r>
      <w:r w:rsidR="00B479FD" w:rsidRPr="00837925">
        <w:rPr>
          <w:rFonts w:ascii="Arial" w:hAnsi="Arial" w:cs="Arial"/>
          <w:sz w:val="20"/>
          <w:szCs w:val="20"/>
        </w:rPr>
        <w:t>, mediante o Registro de Preços para futura e eventual aquisição de aparelhos de ar-condicionado, materiais para instalação, cortinas de ar e contratação de serviços de instalação e manutenção de equipamentos de climatização.</w:t>
      </w:r>
    </w:p>
    <w:p w14:paraId="558809D1" w14:textId="77777777" w:rsidR="008C050D" w:rsidRPr="008C050D" w:rsidRDefault="008C050D" w:rsidP="008C050D">
      <w:pPr>
        <w:widowControl w:val="0"/>
        <w:pBdr>
          <w:top w:val="nil"/>
          <w:left w:val="nil"/>
          <w:bottom w:val="nil"/>
          <w:right w:val="nil"/>
          <w:between w:val="nil"/>
        </w:pBdr>
        <w:tabs>
          <w:tab w:val="left" w:pos="567"/>
        </w:tabs>
        <w:spacing w:after="0"/>
        <w:ind w:left="360"/>
        <w:jc w:val="both"/>
        <w:rPr>
          <w:rFonts w:ascii="Arial" w:eastAsia="Arial" w:hAnsi="Arial" w:cs="Arial"/>
          <w:color w:val="000000"/>
          <w:sz w:val="20"/>
          <w:szCs w:val="20"/>
        </w:rPr>
      </w:pPr>
    </w:p>
    <w:p w14:paraId="4C77EEA8"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300B75F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w:t>
      </w:r>
      <w:r w:rsidR="006D3136">
        <w:rPr>
          <w:rFonts w:ascii="Arial" w:eastAsia="Arial" w:hAnsi="Arial" w:cs="Arial"/>
          <w:sz w:val="20"/>
          <w:szCs w:val="20"/>
        </w:rPr>
        <w:t>Dispensa</w:t>
      </w:r>
      <w:r>
        <w:rPr>
          <w:rFonts w:ascii="Arial" w:eastAsia="Arial" w:hAnsi="Arial" w:cs="Arial"/>
          <w:sz w:val="20"/>
          <w:szCs w:val="20"/>
        </w:rPr>
        <w:t xml:space="preserve"> os interessados que estiverem previamente credenciados junto ao endereço eletrônico  </w:t>
      </w:r>
      <w:hyperlink r:id="rId10" w:history="1">
        <w:r w:rsidRPr="00BC140A">
          <w:rPr>
            <w:rStyle w:val="Hyperlink"/>
            <w:rFonts w:ascii="Arial" w:eastAsia="Arial" w:hAnsi="Arial" w:cs="Arial"/>
            <w:sz w:val="20"/>
            <w:szCs w:val="20"/>
          </w:rPr>
          <w:t>www.novobbmnet.com.br</w:t>
        </w:r>
      </w:hyperlink>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42B9D49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6E1D2D0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055114C"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0A8593D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41844823"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0AD03BB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718E81A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03112F7A"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4557113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Autor do anteprojeto, do projeto básico ou do projeto executivo, pessoa física ou jurídica,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ele relacionados;</w:t>
      </w:r>
    </w:p>
    <w:p w14:paraId="383B75A5"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ela necessários;</w:t>
      </w:r>
    </w:p>
    <w:p w14:paraId="5C1D1A8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6390645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675F7D"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59C7031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42CF856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2E3D31F5" w14:textId="77777777" w:rsidR="00D63795" w:rsidRDefault="00D63795" w:rsidP="00D22090">
      <w:pPr>
        <w:spacing w:after="0"/>
        <w:jc w:val="both"/>
        <w:rPr>
          <w:rFonts w:ascii="Arial" w:eastAsia="Arial" w:hAnsi="Arial" w:cs="Arial"/>
          <w:color w:val="000000"/>
          <w:sz w:val="20"/>
          <w:szCs w:val="20"/>
        </w:rPr>
      </w:pPr>
    </w:p>
    <w:p w14:paraId="7CB25BA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61739CE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2B56B4B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385F9AC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46C2D83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BEE31E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Não emprega menor de 18 anos em trabalho noturno, perigoso ou insalubre e não emprega menor de 16 anos, salvo a partir de 14 anos, na condição de aprendiz, nos termos do artigo 7°, XXXIII, da Constituição;</w:t>
      </w:r>
    </w:p>
    <w:p w14:paraId="3BFCC53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6B27344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5A0CC14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365FEA5B" w14:textId="77777777"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a responsabilidade pelas transações que forem efetuadas no sistema, assumindo como firmes e verdadeiras;</w:t>
      </w:r>
      <w:bookmarkStart w:id="3" w:name="_heading=h.2et92p0" w:colFirst="0" w:colLast="0"/>
      <w:bookmarkEnd w:id="3"/>
    </w:p>
    <w:p w14:paraId="18AE80EC" w14:textId="77777777"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D2D83">
        <w:rPr>
          <w:rFonts w:ascii="Arial" w:eastAsia="Arial" w:hAnsi="Arial" w:cs="Arial"/>
          <w:color w:val="000000"/>
          <w:sz w:val="20"/>
          <w:szCs w:val="20"/>
        </w:rPr>
        <w:t>arts</w:t>
      </w:r>
      <w:proofErr w:type="spellEnd"/>
      <w:r w:rsidRPr="005D2D83">
        <w:rPr>
          <w:rFonts w:ascii="Arial" w:eastAsia="Arial" w:hAnsi="Arial" w:cs="Arial"/>
          <w:color w:val="000000"/>
          <w:sz w:val="20"/>
          <w:szCs w:val="20"/>
        </w:rPr>
        <w:t>. 42 a 49, observado o disposto nos §§ 1º ao 3º do art. 4º, da Lei n.º 14.133/21.</w:t>
      </w:r>
    </w:p>
    <w:p w14:paraId="7994ABBB"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578D2882"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D57DB9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5D2D83">
        <w:rPr>
          <w:rFonts w:ascii="Arial" w:eastAsia="Arial" w:hAnsi="Arial" w:cs="Arial"/>
          <w:color w:val="000000"/>
          <w:sz w:val="20"/>
          <w:szCs w:val="20"/>
        </w:rPr>
        <w:t>4.</w:t>
      </w:r>
      <w:r>
        <w:rPr>
          <w:rFonts w:ascii="Arial" w:eastAsia="Arial" w:hAnsi="Arial" w:cs="Arial"/>
          <w:color w:val="000000"/>
          <w:sz w:val="20"/>
          <w:szCs w:val="20"/>
        </w:rPr>
        <w:t>2</w:t>
      </w:r>
      <w:r w:rsidR="005D2D83">
        <w:rPr>
          <w:rFonts w:ascii="Arial" w:eastAsia="Arial" w:hAnsi="Arial" w:cs="Arial"/>
          <w:color w:val="000000"/>
          <w:sz w:val="20"/>
          <w:szCs w:val="20"/>
        </w:rPr>
        <w:t>.1</w:t>
      </w:r>
      <w:r>
        <w:rPr>
          <w:rFonts w:ascii="Arial" w:eastAsia="Arial" w:hAnsi="Arial" w:cs="Arial"/>
          <w:color w:val="000000"/>
          <w:sz w:val="20"/>
          <w:szCs w:val="20"/>
        </w:rPr>
        <w:t xml:space="preserve"> ao </w:t>
      </w:r>
      <w:r w:rsidR="005D2D83">
        <w:rPr>
          <w:rFonts w:ascii="Arial" w:eastAsia="Arial" w:hAnsi="Arial" w:cs="Arial"/>
          <w:color w:val="000000"/>
          <w:sz w:val="20"/>
          <w:szCs w:val="20"/>
        </w:rPr>
        <w:t>4.2.3</w:t>
      </w:r>
      <w:r>
        <w:rPr>
          <w:rFonts w:ascii="Arial" w:eastAsia="Arial" w:hAnsi="Arial" w:cs="Arial"/>
          <w:color w:val="000000"/>
          <w:sz w:val="20"/>
          <w:szCs w:val="20"/>
        </w:rPr>
        <w:t xml:space="preserve"> sujeitará o licitante às sanções previstas na Lei Federal nº 14.133/21 e neste Edital.</w:t>
      </w:r>
    </w:p>
    <w:p w14:paraId="0E8F297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2535666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CA690E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D10CD32" w14:textId="77777777"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hAnsi="Arial" w:cs="Arial"/>
          <w:sz w:val="20"/>
          <w:szCs w:val="20"/>
        </w:rPr>
        <w:t>O licitante deverá comunicar imediatamente ao provedor do sistema qualquer acontecimento que possa comprometer o sigilo ou a segurança, para providências</w:t>
      </w:r>
      <w:r w:rsidRPr="003B0F49">
        <w:rPr>
          <w:rFonts w:ascii="Arial" w:eastAsia="Arial" w:hAnsi="Arial" w:cs="Arial"/>
          <w:color w:val="000000"/>
          <w:sz w:val="20"/>
          <w:szCs w:val="20"/>
        </w:rPr>
        <w:t>.</w:t>
      </w:r>
    </w:p>
    <w:p w14:paraId="389CDF9D"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753B6BF7" w14:textId="77777777" w:rsidR="00D63795" w:rsidRDefault="00843CB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sidRPr="00843CB5">
        <w:rPr>
          <w:rFonts w:ascii="Arial" w:eastAsia="Arial" w:hAnsi="Arial" w:cs="Arial"/>
          <w:b/>
          <w:sz w:val="20"/>
          <w:szCs w:val="20"/>
        </w:rPr>
        <w:t>DA PARTICIPAÇÃO EXCLUSIVA DE MICROEMPRESAS, EMPRESAS DE PEQUENO PORTE E EQUIPARADAS</w:t>
      </w:r>
    </w:p>
    <w:p w14:paraId="03A9CC15" w14:textId="77777777" w:rsidR="00843CB5" w:rsidRDefault="00843CB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843CB5">
        <w:rPr>
          <w:rFonts w:ascii="Arial" w:eastAsia="Arial" w:hAnsi="Arial" w:cs="Arial"/>
          <w:color w:val="000000"/>
          <w:sz w:val="20"/>
          <w:szCs w:val="20"/>
        </w:rPr>
        <w:t>Considerando que os itens possuem valores compatíveis com o tratamento diferenciado previsto na Lei Complementar nº 123/2006, a presente contratação será destinada exclusivamente à participação de microempresas, empresas de pequeno porte e equiparadas, nos termos do art. 48, inciso I, da Lei Complementar nº 123/2006, observadas as demais condições estabelecidas neste Aviso de Contratação Direta.</w:t>
      </w:r>
    </w:p>
    <w:p w14:paraId="24070418"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3C34C49E"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 Para este incentivo, a administração está levando em consideração o objeto do certame que pode ser fornecido por várias empresas enquadradas dentro das diretrizes da Lei Complementar nº 123/2006.</w:t>
      </w:r>
    </w:p>
    <w:p w14:paraId="4F67A83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w:t>
      </w:r>
      <w:proofErr w:type="gramStart"/>
      <w:r>
        <w:rPr>
          <w:rFonts w:ascii="Arial" w:eastAsia="Arial" w:hAnsi="Arial" w:cs="Arial"/>
          <w:color w:val="000000"/>
          <w:sz w:val="20"/>
          <w:szCs w:val="20"/>
        </w:rPr>
        <w:t>às micros</w:t>
      </w:r>
      <w:proofErr w:type="gramEnd"/>
      <w:r>
        <w:rPr>
          <w:rFonts w:ascii="Arial" w:eastAsia="Arial" w:hAnsi="Arial" w:cs="Arial"/>
          <w:color w:val="000000"/>
          <w:sz w:val="20"/>
          <w:szCs w:val="20"/>
        </w:rPr>
        <w:t xml:space="preserve"> empresas, e empresas de pequeno porte encontram-se amparado com base na consulta nº 887.734, sessão de 03/07/2013, do TCE/MG. </w:t>
      </w:r>
    </w:p>
    <w:p w14:paraId="3D28888A"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14:paraId="570AF84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5AE406C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8E4B63D"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793039F8"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4A2CCA0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334EDD16"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3846277"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38C26864"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52B933B"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43BBFC2D"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DC6179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53842CD6" w14:textId="237D6184"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sidRPr="008C050D">
        <w:rPr>
          <w:rFonts w:ascii="Arial" w:eastAsia="Arial" w:hAnsi="Arial" w:cs="Arial"/>
          <w:sz w:val="20"/>
          <w:szCs w:val="20"/>
        </w:rPr>
        <w:t xml:space="preserve">de </w:t>
      </w:r>
      <w:r w:rsidR="00C036A1" w:rsidRPr="008C050D">
        <w:rPr>
          <w:rFonts w:ascii="Arial" w:eastAsia="Arial" w:hAnsi="Arial" w:cs="Arial"/>
          <w:sz w:val="20"/>
          <w:szCs w:val="20"/>
        </w:rPr>
        <w:t xml:space="preserve">R$ </w:t>
      </w:r>
      <w:r w:rsidR="008C050D" w:rsidRPr="008C050D">
        <w:rPr>
          <w:rFonts w:ascii="Arial" w:eastAsia="Arial" w:hAnsi="Arial" w:cs="Arial"/>
          <w:sz w:val="20"/>
          <w:szCs w:val="20"/>
        </w:rPr>
        <w:t>5,00.</w:t>
      </w:r>
    </w:p>
    <w:p w14:paraId="10B8E8E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20CCCE7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6C19D3E4"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35E2CD2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E5772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76183A0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Definida a melhor proposta, se a diferença em relação à proposta classificada em segundo lugar for de pelo menos 5% (cinco por cento),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1A760C5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5" w:name="_heading=h.3dy6vkm" w:colFirst="0" w:colLast="0"/>
      <w:bookmarkEnd w:id="5"/>
      <w:r>
        <w:rPr>
          <w:rFonts w:ascii="Arial" w:eastAsia="Arial" w:hAnsi="Arial" w:cs="Arial"/>
          <w:color w:val="000000"/>
          <w:sz w:val="20"/>
          <w:szCs w:val="20"/>
        </w:rPr>
        <w:t>Após o reinício previsto no item supra, os licitantes serão convocados para apresentar lances intermediários.</w:t>
      </w:r>
    </w:p>
    <w:p w14:paraId="3DC4F0B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753D81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769630B0"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do </w:t>
      </w:r>
      <w:r w:rsidR="006D3136">
        <w:rPr>
          <w:rFonts w:ascii="Arial" w:eastAsia="Arial" w:hAnsi="Arial" w:cs="Arial"/>
          <w:color w:val="000000"/>
          <w:sz w:val="20"/>
          <w:szCs w:val="20"/>
        </w:rPr>
        <w:t>Dispensa</w:t>
      </w:r>
      <w:r>
        <w:rPr>
          <w:rFonts w:ascii="Arial" w:eastAsia="Arial" w:hAnsi="Arial" w:cs="Arial"/>
          <w:color w:val="000000"/>
          <w:sz w:val="20"/>
          <w:szCs w:val="20"/>
        </w:rPr>
        <w:t xml:space="preserve">, o sistema eletrônico poderá permanecer acessível aos licitantes para a recepção dos lances. </w:t>
      </w:r>
    </w:p>
    <w:p w14:paraId="7AD6C892"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14:paraId="1CD973F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5D4285FF"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5C1B7B7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255CCA1E"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73C2AFB8"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DC2959"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F2AE66B"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D65B5C"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097B8CA7"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63CF86E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Avaliação do desempenho contratual prévio dos licitantes, para a qual deverão preferencialmente ser utilizados registros cadastrais para efeito de atesto de cumprimento de obrigações previstos nesta Lei;</w:t>
      </w:r>
    </w:p>
    <w:p w14:paraId="2B78555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426FC91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583792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Persistindo o empate, será assegurada preferência, sucessivamente, aos bens e </w:t>
      </w:r>
      <w:r w:rsidR="006D0E73">
        <w:rPr>
          <w:rFonts w:ascii="Arial" w:eastAsia="Arial" w:hAnsi="Arial" w:cs="Arial"/>
          <w:color w:val="000000"/>
          <w:sz w:val="20"/>
          <w:szCs w:val="20"/>
        </w:rPr>
        <w:t>produto</w:t>
      </w:r>
      <w:r>
        <w:rPr>
          <w:rFonts w:ascii="Arial" w:eastAsia="Arial" w:hAnsi="Arial" w:cs="Arial"/>
          <w:color w:val="000000"/>
          <w:sz w:val="20"/>
          <w:szCs w:val="20"/>
        </w:rPr>
        <w:t xml:space="preserve"> produzidos ou prestados por:</w:t>
      </w:r>
    </w:p>
    <w:p w14:paraId="2FCBFE0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Administração Pública estadual ou distrital licitante ou, no caso de licitação realizada por órgão ou entidade de </w:t>
      </w:r>
      <w:r w:rsidR="00FF67D8">
        <w:rPr>
          <w:rFonts w:ascii="Arial" w:eastAsia="Arial" w:hAnsi="Arial" w:cs="Arial"/>
          <w:color w:val="000000"/>
          <w:sz w:val="20"/>
          <w:szCs w:val="20"/>
        </w:rPr>
        <w:t>Câmara</w:t>
      </w:r>
      <w:r>
        <w:rPr>
          <w:rFonts w:ascii="Arial" w:eastAsia="Arial" w:hAnsi="Arial" w:cs="Arial"/>
          <w:color w:val="000000"/>
          <w:sz w:val="20"/>
          <w:szCs w:val="20"/>
        </w:rPr>
        <w:t>, no território do Estado em que este se localize;</w:t>
      </w:r>
    </w:p>
    <w:p w14:paraId="3FDC134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6" w:name="bookmark=id.1t3h5sf" w:colFirst="0" w:colLast="0"/>
      <w:bookmarkEnd w:id="6"/>
      <w:r>
        <w:rPr>
          <w:rFonts w:ascii="Arial" w:eastAsia="Arial" w:hAnsi="Arial" w:cs="Arial"/>
          <w:color w:val="000000"/>
          <w:sz w:val="20"/>
          <w:szCs w:val="20"/>
        </w:rPr>
        <w:t>Empresas brasileiras;</w:t>
      </w:r>
    </w:p>
    <w:p w14:paraId="78DB628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7" w:name="bookmark=id.4d34og8" w:colFirst="0" w:colLast="0"/>
      <w:bookmarkEnd w:id="7"/>
      <w:r>
        <w:rPr>
          <w:rFonts w:ascii="Arial" w:eastAsia="Arial" w:hAnsi="Arial" w:cs="Arial"/>
          <w:color w:val="000000"/>
          <w:sz w:val="20"/>
          <w:szCs w:val="20"/>
        </w:rPr>
        <w:t>Empresas que invistam em pesquisa e no desenvolvimento de tecnologia no País;</w:t>
      </w:r>
    </w:p>
    <w:p w14:paraId="135ECA0E"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14:paraId="367A30C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08AF581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49D3D4A8"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5E920A7E"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23A97F55"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3886A783"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20D518F2"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2A2AB2E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431E7AEC"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35E8741"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5C77821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contratação de obras ou </w:t>
      </w:r>
      <w:r w:rsidR="006D0E73">
        <w:rPr>
          <w:rFonts w:ascii="Arial" w:eastAsia="Arial" w:hAnsi="Arial" w:cs="Arial"/>
          <w:color w:val="000000"/>
          <w:sz w:val="20"/>
          <w:szCs w:val="20"/>
        </w:rPr>
        <w:t>produto</w:t>
      </w:r>
      <w:r>
        <w:rPr>
          <w:rFonts w:ascii="Arial" w:eastAsia="Arial" w:hAnsi="Arial" w:cs="Arial"/>
          <w:color w:val="000000"/>
          <w:sz w:val="20"/>
          <w:szCs w:val="20"/>
        </w:rPr>
        <w:t xml:space="preserve"> de engenharia, além das disposições acima, a análise de exequibilidade e sobrepreço considerará o seguinte:</w:t>
      </w:r>
    </w:p>
    <w:p w14:paraId="6FC645AE"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246C0D30"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14:paraId="6042B058"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14:paraId="79740BD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Se houver indícios de inexequibilidade da proposta de preço, ou em caso da necessidade de esclarecimentos complementares, poderão ser efetuadas diligências, para que a empresa comprove a exequibilidade da proposta. </w:t>
      </w:r>
    </w:p>
    <w:p w14:paraId="73F80CB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0E0C332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0512357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269993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6CB7F42F"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81FAA41"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21D3712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w:t>
      </w:r>
      <w:r w:rsidR="00626855">
        <w:rPr>
          <w:rFonts w:ascii="Arial" w:eastAsia="Arial" w:hAnsi="Arial" w:cs="Arial"/>
          <w:color w:val="000000"/>
          <w:sz w:val="20"/>
          <w:szCs w:val="20"/>
        </w:rPr>
        <w:t>Travessa Nicolau Viana,</w:t>
      </w:r>
      <w:r>
        <w:rPr>
          <w:rFonts w:ascii="Arial" w:eastAsia="Arial" w:hAnsi="Arial" w:cs="Arial"/>
          <w:color w:val="000000"/>
          <w:sz w:val="20"/>
          <w:szCs w:val="20"/>
        </w:rPr>
        <w:t xml:space="preserve"> nº </w:t>
      </w:r>
      <w:r w:rsidR="00626855">
        <w:rPr>
          <w:rFonts w:ascii="Arial" w:eastAsia="Arial" w:hAnsi="Arial" w:cs="Arial"/>
          <w:color w:val="000000"/>
          <w:sz w:val="20"/>
          <w:szCs w:val="20"/>
        </w:rPr>
        <w:t>30</w:t>
      </w:r>
      <w:r>
        <w:rPr>
          <w:rFonts w:ascii="Arial" w:eastAsia="Arial" w:hAnsi="Arial" w:cs="Arial"/>
          <w:color w:val="000000"/>
          <w:sz w:val="20"/>
          <w:szCs w:val="20"/>
        </w:rPr>
        <w:t xml:space="preserve">, Centro, </w:t>
      </w:r>
      <w:r w:rsidR="008B1C3C">
        <w:rPr>
          <w:rFonts w:ascii="Arial" w:eastAsia="Arial" w:hAnsi="Arial" w:cs="Arial"/>
          <w:color w:val="000000"/>
          <w:sz w:val="20"/>
          <w:szCs w:val="20"/>
        </w:rPr>
        <w:t>P</w:t>
      </w:r>
      <w:r w:rsidR="00626855">
        <w:rPr>
          <w:rFonts w:ascii="Arial" w:eastAsia="Arial" w:hAnsi="Arial" w:cs="Arial"/>
          <w:color w:val="000000"/>
          <w:sz w:val="20"/>
          <w:szCs w:val="20"/>
        </w:rPr>
        <w:t>edra Bonita-</w:t>
      </w:r>
      <w:r>
        <w:rPr>
          <w:rFonts w:ascii="Arial" w:eastAsia="Arial" w:hAnsi="Arial" w:cs="Arial"/>
          <w:color w:val="000000"/>
          <w:sz w:val="20"/>
          <w:szCs w:val="20"/>
        </w:rPr>
        <w:t xml:space="preserve">MG, no prazo limite de 03 (três dias úteis) sendo de total responsabilidade da empresa o envio e por eventual atraso na entrega. </w:t>
      </w:r>
    </w:p>
    <w:p w14:paraId="47A7DFF2" w14:textId="77777777"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 xml:space="preserve">É facultada a prorrogação do prazo estabelecido, a partir de solicitação fundamentada e encaminhada pelo interessado, antes de findar o prazo através do endereço eletrônico </w:t>
      </w:r>
      <w:hyperlink r:id="rId11" w:history="1">
        <w:r w:rsidR="00626855" w:rsidRPr="00626855">
          <w:rPr>
            <w:rStyle w:val="Hyperlink"/>
            <w:rFonts w:ascii="Arial" w:hAnsi="Arial" w:cs="Arial"/>
            <w:sz w:val="20"/>
            <w:szCs w:val="20"/>
          </w:rPr>
          <w:t>camarapedrabonita@gmail.com</w:t>
        </w:r>
      </w:hyperlink>
      <w:r w:rsidR="00626855">
        <w:rPr>
          <w:rFonts w:ascii="Arial" w:hAnsi="Arial" w:cs="Arial"/>
          <w:sz w:val="20"/>
          <w:szCs w:val="20"/>
        </w:rPr>
        <w:t>.</w:t>
      </w:r>
    </w:p>
    <w:p w14:paraId="0E472268" w14:textId="77777777"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59FF9AF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14:paraId="3DE7DB0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2C98BD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090635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divulgação do resultado final do certame, as amostras entregues deverão ser recolhidas pelos fornecedores no prazo de 05 (cinco) dias úteis, após o qual poderão ser descartadas pela Administração, sem direito a ressarcimento.</w:t>
      </w:r>
    </w:p>
    <w:p w14:paraId="4E3AC3A0"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3F6FA57C"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392C64D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C036A1">
        <w:rPr>
          <w:rFonts w:ascii="Arial" w:eastAsia="Arial" w:hAnsi="Arial" w:cs="Arial"/>
          <w:sz w:val="20"/>
          <w:szCs w:val="20"/>
        </w:rPr>
        <w:t>Agente de Contratação</w:t>
      </w:r>
      <w:r>
        <w:rPr>
          <w:rFonts w:ascii="Arial" w:eastAsia="Arial" w:hAnsi="Arial" w:cs="Arial"/>
          <w:sz w:val="20"/>
          <w:szCs w:val="20"/>
        </w:rPr>
        <w:t xml:space="preserve"> ou sua equipe de apoio</w:t>
      </w:r>
    </w:p>
    <w:p w14:paraId="7725109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63FAB9E3" w14:textId="77777777"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Ato constitutivo (Contrato Social, Requerimento de Empresário, Estatuto e outros) com sua última alteração, devidamente registrados no órgão competente. Em se tratando de sociedades </w:t>
      </w:r>
      <w:r>
        <w:rPr>
          <w:rFonts w:ascii="Arial" w:eastAsia="Arial" w:hAnsi="Arial" w:cs="Arial"/>
          <w:color w:val="000000"/>
          <w:sz w:val="20"/>
          <w:szCs w:val="20"/>
        </w:rPr>
        <w:lastRenderedPageBreak/>
        <w:t>empresariais e, no caso de sociedades por ações, acompanhado de documentos de eleição de seus administradores;</w:t>
      </w:r>
    </w:p>
    <w:p w14:paraId="24BA207E" w14:textId="77777777"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137D524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49C917DF"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42A5AFD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69568452"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371F1BC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3F78660C"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08EFB746"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F56B4E5"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6C66A56E" w14:textId="77777777" w:rsidR="00D63795" w:rsidRDefault="00D63795"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38E5710F" w14:textId="77777777" w:rsidR="000D4704" w:rsidRPr="0064284F" w:rsidRDefault="0064284F"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4C5C63">
        <w:rPr>
          <w:rFonts w:ascii="Arial" w:eastAsia="Arial" w:hAnsi="Arial" w:cs="Arial"/>
          <w:sz w:val="20"/>
          <w:szCs w:val="20"/>
          <w:lang w:eastAsia="pt-BR"/>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r>
        <w:rPr>
          <w:rFonts w:ascii="Arial" w:eastAsia="Arial" w:hAnsi="Arial" w:cs="Arial"/>
          <w:sz w:val="20"/>
          <w:szCs w:val="20"/>
          <w:lang w:eastAsia="pt-BR"/>
        </w:rPr>
        <w:t>.</w:t>
      </w:r>
    </w:p>
    <w:p w14:paraId="0E35A70A" w14:textId="77777777"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w:t>
      </w:r>
      <w:proofErr w:type="spellStart"/>
      <w:r w:rsidRPr="008005E4">
        <w:rPr>
          <w:rFonts w:ascii="Arial" w:eastAsia="Arial" w:hAnsi="Arial" w:cs="Arial"/>
          <w:color w:val="000000"/>
          <w:sz w:val="20"/>
          <w:szCs w:val="20"/>
        </w:rPr>
        <w:t>ões</w:t>
      </w:r>
      <w:proofErr w:type="spellEnd"/>
      <w:r w:rsidRPr="008005E4">
        <w:rPr>
          <w:rFonts w:ascii="Arial" w:eastAsia="Arial" w:hAnsi="Arial" w:cs="Arial"/>
          <w:color w:val="000000"/>
          <w:sz w:val="20"/>
          <w:szCs w:val="20"/>
        </w:rPr>
        <w:t>) válida(s).</w:t>
      </w:r>
    </w:p>
    <w:p w14:paraId="3B55E1D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68C6636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1DDF4B6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A5C1C4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5AB5F80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11F8364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7A4600B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6A95CFD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1053F61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001417D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DE42E69"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55D543AB" w14:textId="77777777" w:rsidR="007907BD" w:rsidRPr="000B04BB" w:rsidRDefault="007907BD" w:rsidP="008C050D">
      <w:pPr>
        <w:numPr>
          <w:ilvl w:val="1"/>
          <w:numId w:val="38"/>
        </w:numPr>
        <w:tabs>
          <w:tab w:val="left" w:pos="0"/>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bCs/>
          <w:sz w:val="20"/>
          <w:szCs w:val="20"/>
          <w:lang w:eastAsia="pt-BR"/>
        </w:rPr>
        <w:t>D</w:t>
      </w:r>
      <w:r w:rsidRPr="000B04BB">
        <w:rPr>
          <w:rFonts w:ascii="Arial" w:eastAsia="Times New Roman" w:hAnsi="Arial" w:cs="Arial"/>
          <w:bCs/>
          <w:sz w:val="20"/>
          <w:szCs w:val="20"/>
          <w:lang w:eastAsia="pt-BR"/>
        </w:rPr>
        <w:t xml:space="preserve">esnecessário se faz a </w:t>
      </w:r>
      <w:r w:rsidRPr="000B04BB">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sidRPr="000B04BB">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191D035" w14:textId="77777777" w:rsidR="00D63795" w:rsidRPr="007907BD" w:rsidRDefault="00D63795" w:rsidP="007907BD">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1ED805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0F61191E"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14:paraId="1B0D5E62"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6AEA8ED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14:paraId="4376EBF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w:t>
      </w:r>
    </w:p>
    <w:p w14:paraId="4447CB3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114C887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01C7554"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referida nota está substituindo o contrato, aplicando-se à relação de negócios ali estabelecida as disposições da Lei nº 14.133/21;</w:t>
      </w:r>
    </w:p>
    <w:p w14:paraId="1ECDFC85"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5F5D4E76"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14:paraId="1997DE09"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22DB89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w:t>
      </w:r>
      <w:r w:rsidR="008A22F9">
        <w:rPr>
          <w:rFonts w:ascii="Arial" w:eastAsia="Arial" w:hAnsi="Arial" w:cs="Arial"/>
          <w:b/>
          <w:color w:val="000000"/>
          <w:sz w:val="20"/>
          <w:szCs w:val="20"/>
        </w:rPr>
        <w:t xml:space="preserve">NTREGA </w:t>
      </w:r>
    </w:p>
    <w:p w14:paraId="5F0F50F8" w14:textId="6540B026" w:rsidR="00D63795" w:rsidRDefault="008A22F9"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A22F9">
        <w:rPr>
          <w:rFonts w:ascii="Arial" w:eastAsia="Arial" w:hAnsi="Arial" w:cs="Arial"/>
          <w:color w:val="000000"/>
          <w:sz w:val="20"/>
          <w:szCs w:val="20"/>
        </w:rPr>
        <w:t xml:space="preserve">A entrega do produto pelo vencedor do certame deverá ser efetuada sempre que solicitado pela Câmara, mediante o envio de autorização de fornecimento, tendo a o fornecedor o prazo de até </w:t>
      </w:r>
      <w:r w:rsidR="002027B6">
        <w:rPr>
          <w:rFonts w:ascii="Arial" w:eastAsia="Arial" w:hAnsi="Arial" w:cs="Arial"/>
          <w:color w:val="000000"/>
          <w:sz w:val="20"/>
          <w:szCs w:val="20"/>
        </w:rPr>
        <w:t>15</w:t>
      </w:r>
      <w:r w:rsidR="006D0E73">
        <w:rPr>
          <w:rFonts w:ascii="Arial" w:eastAsia="Arial" w:hAnsi="Arial" w:cs="Arial"/>
          <w:color w:val="000000"/>
          <w:sz w:val="20"/>
          <w:szCs w:val="20"/>
        </w:rPr>
        <w:t xml:space="preserve"> dias uteis para efetuar a entrega.</w:t>
      </w:r>
    </w:p>
    <w:p w14:paraId="69A22B4F"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0D64612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5EEFB46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CE9168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051238F3"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271F7814"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7D4E5AC6"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41FD5105"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E1A06A8"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efeito do disposto no § 5º do artigo 165 da Lei Federal nº 14.133/21, fica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vista dos autos franqueada ao licitante tão somente dos elementos indispensáveis à defesa de seu interesse.</w:t>
      </w:r>
    </w:p>
    <w:p w14:paraId="377E2CB4"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7E85CEC7"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6E5A9CE1"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254155DB"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56877E9C"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 FINAL.</w:t>
      </w:r>
    </w:p>
    <w:p w14:paraId="27110E86" w14:textId="2B89D7B5"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final para a contração será divulgado no sítio eletrônico oficial d</w:t>
      </w:r>
      <w:r w:rsidR="00603054">
        <w:rPr>
          <w:rFonts w:ascii="Arial" w:eastAsia="Arial" w:hAnsi="Arial" w:cs="Arial"/>
          <w:color w:val="000000"/>
          <w:sz w:val="20"/>
          <w:szCs w:val="20"/>
        </w:rPr>
        <w:t>a Câmara</w:t>
      </w:r>
      <w:r w:rsidR="002027B6">
        <w:rPr>
          <w:rFonts w:ascii="Arial" w:eastAsia="Arial" w:hAnsi="Arial" w:cs="Arial"/>
          <w:color w:val="000000"/>
          <w:sz w:val="20"/>
          <w:szCs w:val="20"/>
        </w:rPr>
        <w:t xml:space="preserve"> </w:t>
      </w:r>
      <w:r>
        <w:rPr>
          <w:rFonts w:ascii="Arial" w:eastAsia="Arial" w:hAnsi="Arial" w:cs="Arial"/>
          <w:color w:val="000000"/>
          <w:sz w:val="20"/>
          <w:szCs w:val="20"/>
        </w:rPr>
        <w:t>no prazo máximo de 05 (cinco dias úteis) para conhecimento dos participantes e demais interessados.</w:t>
      </w:r>
    </w:p>
    <w:p w14:paraId="5466FB14"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0DBB0449"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5AA02C1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4DC7C0A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033681C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w:t>
      </w:r>
      <w:r w:rsidR="006D0E73">
        <w:rPr>
          <w:rFonts w:ascii="Arial" w:eastAsia="Arial" w:hAnsi="Arial" w:cs="Arial"/>
          <w:color w:val="000000"/>
          <w:sz w:val="20"/>
          <w:szCs w:val="20"/>
        </w:rPr>
        <w:t>serviços</w:t>
      </w:r>
      <w:r>
        <w:rPr>
          <w:rFonts w:ascii="Arial" w:eastAsia="Arial" w:hAnsi="Arial" w:cs="Arial"/>
          <w:color w:val="000000"/>
          <w:sz w:val="20"/>
          <w:szCs w:val="20"/>
        </w:rPr>
        <w:t xml:space="preserve"> públicos ou ao interesse coletivo;</w:t>
      </w:r>
    </w:p>
    <w:p w14:paraId="5D1DE1EC"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Dar causa à inexecução total do contrato e deixar de entregar a documentação exigida para o certame;</w:t>
      </w:r>
    </w:p>
    <w:p w14:paraId="5E70F5C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2E919202"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219B31D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59D3DA2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2F64C3DD"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47BAC9E1"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63DF9959"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0AD8A8"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7F26590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7D3263FD"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1132EA42"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69519781"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7A2E0C2C"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5395EBCB"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3983B5AB"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0CDD42AE"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1F53D3B9"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6DEE10C2"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6105D74A"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3821129E"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67D3FDF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AC3641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44E2D0D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4C73B5A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E0DB6A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258B8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E665F8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586AD12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4E761C0"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0B9DB14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3BA6E94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0D5025A2" w14:textId="77777777"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56C06D59"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2FE3B2"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5B3F00E0"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1B1169B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0611713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632103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29A6079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617F243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659D60C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1972D8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7FBA6F7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E52A60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33B95D19" w14:textId="77777777" w:rsidR="00D63795" w:rsidRDefault="00D63795" w:rsidP="00D22090">
      <w:pPr>
        <w:spacing w:after="0"/>
        <w:jc w:val="both"/>
        <w:rPr>
          <w:rFonts w:ascii="Arial" w:eastAsia="Arial" w:hAnsi="Arial" w:cs="Arial"/>
          <w:color w:val="000000"/>
          <w:sz w:val="20"/>
          <w:szCs w:val="20"/>
        </w:rPr>
      </w:pPr>
    </w:p>
    <w:p w14:paraId="69356524" w14:textId="62B1FABB"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w:t>
      </w:r>
      <w:r w:rsidR="00D63795">
        <w:rPr>
          <w:rFonts w:ascii="Arial" w:eastAsia="Arial" w:hAnsi="Arial" w:cs="Arial"/>
          <w:color w:val="000000"/>
          <w:sz w:val="20"/>
          <w:szCs w:val="20"/>
        </w:rPr>
        <w:t xml:space="preserve">, MG </w:t>
      </w:r>
      <w:r w:rsidR="006921C1">
        <w:rPr>
          <w:rFonts w:ascii="Arial" w:eastAsia="Arial" w:hAnsi="Arial" w:cs="Arial"/>
          <w:color w:val="000000"/>
          <w:sz w:val="20"/>
          <w:szCs w:val="20"/>
        </w:rPr>
        <w:t>2</w:t>
      </w:r>
      <w:r w:rsidR="002027B6">
        <w:rPr>
          <w:rFonts w:ascii="Arial" w:eastAsia="Arial" w:hAnsi="Arial" w:cs="Arial"/>
          <w:color w:val="000000"/>
          <w:sz w:val="20"/>
          <w:szCs w:val="20"/>
        </w:rPr>
        <w:t xml:space="preserve">4 </w:t>
      </w:r>
      <w:r w:rsidR="00D63795">
        <w:rPr>
          <w:rFonts w:ascii="Arial" w:eastAsia="Arial" w:hAnsi="Arial" w:cs="Arial"/>
          <w:color w:val="000000"/>
          <w:sz w:val="20"/>
          <w:szCs w:val="20"/>
        </w:rPr>
        <w:t xml:space="preserve">de </w:t>
      </w:r>
      <w:proofErr w:type="gramStart"/>
      <w:r w:rsidR="00091D2A">
        <w:rPr>
          <w:rFonts w:ascii="Arial" w:eastAsia="Arial" w:hAnsi="Arial" w:cs="Arial"/>
          <w:color w:val="000000"/>
          <w:sz w:val="20"/>
          <w:szCs w:val="20"/>
        </w:rPr>
        <w:t>Ju</w:t>
      </w:r>
      <w:r w:rsidR="002027B6">
        <w:rPr>
          <w:rFonts w:ascii="Arial" w:eastAsia="Arial" w:hAnsi="Arial" w:cs="Arial"/>
          <w:color w:val="000000"/>
          <w:sz w:val="20"/>
          <w:szCs w:val="20"/>
        </w:rPr>
        <w:t>lho</w:t>
      </w:r>
      <w:proofErr w:type="gramEnd"/>
      <w:r w:rsidR="00D63795">
        <w:rPr>
          <w:rFonts w:ascii="Arial" w:eastAsia="Arial" w:hAnsi="Arial" w:cs="Arial"/>
          <w:color w:val="000000"/>
          <w:sz w:val="20"/>
          <w:szCs w:val="20"/>
        </w:rPr>
        <w:t xml:space="preserve"> de 202</w:t>
      </w:r>
      <w:r w:rsidR="000B04BB">
        <w:rPr>
          <w:rFonts w:ascii="Arial" w:eastAsia="Arial" w:hAnsi="Arial" w:cs="Arial"/>
          <w:color w:val="000000"/>
          <w:sz w:val="20"/>
          <w:szCs w:val="20"/>
        </w:rPr>
        <w:t>6</w:t>
      </w:r>
      <w:r w:rsidR="00D63795">
        <w:rPr>
          <w:rFonts w:ascii="Arial" w:eastAsia="Arial" w:hAnsi="Arial" w:cs="Arial"/>
          <w:color w:val="000000"/>
          <w:sz w:val="20"/>
          <w:szCs w:val="20"/>
        </w:rPr>
        <w:t>.</w:t>
      </w:r>
    </w:p>
    <w:p w14:paraId="407606D8" w14:textId="77777777" w:rsidR="00091D2A" w:rsidRDefault="00091D2A" w:rsidP="008B1C3C">
      <w:pPr>
        <w:spacing w:after="0"/>
        <w:jc w:val="center"/>
        <w:rPr>
          <w:rFonts w:ascii="Arial" w:eastAsia="Arial" w:hAnsi="Arial" w:cs="Arial"/>
          <w:color w:val="000000"/>
          <w:sz w:val="20"/>
          <w:szCs w:val="20"/>
        </w:rPr>
      </w:pPr>
    </w:p>
    <w:p w14:paraId="0AF17479" w14:textId="77777777"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14:paraId="6C0DFDED" w14:textId="77777777"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14:paraId="6FD3613C"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50FEC2C2" w14:textId="77777777" w:rsidR="00C036A1" w:rsidRDefault="00C036A1" w:rsidP="00D22090">
      <w:pPr>
        <w:spacing w:after="0"/>
        <w:jc w:val="center"/>
        <w:rPr>
          <w:rFonts w:ascii="Arial" w:eastAsia="Arial" w:hAnsi="Arial" w:cs="Arial"/>
          <w:b/>
          <w:sz w:val="20"/>
          <w:szCs w:val="20"/>
        </w:rPr>
      </w:pPr>
    </w:p>
    <w:p w14:paraId="58826C9C" w14:textId="77777777"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14:paraId="1E8D783D" w14:textId="77777777" w:rsidR="00D63795" w:rsidRDefault="00D63795" w:rsidP="00D22090">
      <w:pPr>
        <w:spacing w:after="0"/>
        <w:jc w:val="both"/>
        <w:rPr>
          <w:rFonts w:ascii="Arial" w:eastAsia="Arial" w:hAnsi="Arial" w:cs="Arial"/>
          <w:sz w:val="20"/>
          <w:szCs w:val="20"/>
        </w:rPr>
      </w:pPr>
    </w:p>
    <w:p w14:paraId="344A6E4A"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 xml:space="preserve">À </w:t>
      </w:r>
      <w:r w:rsidR="00ED33FA">
        <w:rPr>
          <w:rFonts w:ascii="Arial" w:eastAsia="Arial" w:hAnsi="Arial" w:cs="Arial"/>
          <w:sz w:val="20"/>
          <w:szCs w:val="20"/>
        </w:rPr>
        <w:t>C</w:t>
      </w:r>
      <w:r w:rsidR="00BA00E0">
        <w:rPr>
          <w:rFonts w:ascii="Arial" w:eastAsia="Arial" w:hAnsi="Arial" w:cs="Arial"/>
          <w:sz w:val="20"/>
          <w:szCs w:val="20"/>
        </w:rPr>
        <w:t>âmara</w:t>
      </w:r>
      <w:r>
        <w:rPr>
          <w:rFonts w:ascii="Arial" w:eastAsia="Arial" w:hAnsi="Arial" w:cs="Arial"/>
          <w:sz w:val="20"/>
          <w:szCs w:val="20"/>
        </w:rPr>
        <w:t xml:space="preserve"> Municipal de </w:t>
      </w:r>
      <w:r w:rsidR="008B1C3C">
        <w:rPr>
          <w:rFonts w:ascii="Arial" w:eastAsia="Arial" w:hAnsi="Arial" w:cs="Arial"/>
          <w:sz w:val="20"/>
          <w:szCs w:val="20"/>
        </w:rPr>
        <w:t>P</w:t>
      </w:r>
      <w:r w:rsidR="00BA00E0">
        <w:rPr>
          <w:rFonts w:ascii="Arial" w:eastAsia="Arial" w:hAnsi="Arial" w:cs="Arial"/>
          <w:sz w:val="20"/>
          <w:szCs w:val="20"/>
        </w:rPr>
        <w:t>edra Bonita</w:t>
      </w:r>
    </w:p>
    <w:p w14:paraId="2675D437" w14:textId="77777777" w:rsidR="00BA00E0" w:rsidRDefault="00BA00E0" w:rsidP="00D22090">
      <w:pPr>
        <w:spacing w:after="0"/>
        <w:jc w:val="both"/>
        <w:rPr>
          <w:rFonts w:ascii="Arial" w:eastAsia="Arial" w:hAnsi="Arial" w:cs="Arial"/>
          <w:b/>
          <w:sz w:val="20"/>
          <w:szCs w:val="20"/>
        </w:rPr>
      </w:pPr>
    </w:p>
    <w:p w14:paraId="115B18D3" w14:textId="441E2090"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w:t>
      </w:r>
      <w:r w:rsidR="000B04BB">
        <w:rPr>
          <w:rFonts w:ascii="Arial" w:eastAsia="Arial" w:hAnsi="Arial" w:cs="Arial"/>
          <w:sz w:val="20"/>
          <w:szCs w:val="20"/>
        </w:rPr>
        <w:t>0</w:t>
      </w:r>
      <w:r w:rsidR="002027B6">
        <w:rPr>
          <w:rFonts w:ascii="Arial" w:eastAsia="Arial" w:hAnsi="Arial" w:cs="Arial"/>
          <w:sz w:val="20"/>
          <w:szCs w:val="20"/>
        </w:rPr>
        <w:t>8</w:t>
      </w:r>
      <w:r>
        <w:rPr>
          <w:rFonts w:ascii="Arial" w:eastAsia="Arial" w:hAnsi="Arial" w:cs="Arial"/>
          <w:sz w:val="20"/>
          <w:szCs w:val="20"/>
        </w:rPr>
        <w:t>/</w:t>
      </w:r>
      <w:r w:rsidR="000B04BB">
        <w:rPr>
          <w:rFonts w:ascii="Arial" w:eastAsia="Arial" w:hAnsi="Arial" w:cs="Arial"/>
          <w:sz w:val="20"/>
          <w:szCs w:val="20"/>
        </w:rPr>
        <w:t>2026</w:t>
      </w:r>
      <w:r>
        <w:rPr>
          <w:rFonts w:ascii="Arial" w:eastAsia="Arial" w:hAnsi="Arial" w:cs="Arial"/>
          <w:sz w:val="20"/>
          <w:szCs w:val="20"/>
        </w:rPr>
        <w:t xml:space="preserve"> – Dispensa Eletrônic</w:t>
      </w:r>
      <w:r w:rsidR="008A22F9">
        <w:rPr>
          <w:rFonts w:ascii="Arial" w:eastAsia="Arial" w:hAnsi="Arial" w:cs="Arial"/>
          <w:sz w:val="20"/>
          <w:szCs w:val="20"/>
        </w:rPr>
        <w:t>a</w:t>
      </w:r>
      <w:r>
        <w:rPr>
          <w:rFonts w:ascii="Arial" w:eastAsia="Arial" w:hAnsi="Arial" w:cs="Arial"/>
          <w:sz w:val="20"/>
          <w:szCs w:val="20"/>
        </w:rPr>
        <w:t xml:space="preserve"> nº 00</w:t>
      </w:r>
      <w:r w:rsidR="002027B6">
        <w:rPr>
          <w:rFonts w:ascii="Arial" w:eastAsia="Arial" w:hAnsi="Arial" w:cs="Arial"/>
          <w:sz w:val="20"/>
          <w:szCs w:val="20"/>
        </w:rPr>
        <w:t>7</w:t>
      </w:r>
      <w:r>
        <w:rPr>
          <w:rFonts w:ascii="Arial" w:eastAsia="Arial" w:hAnsi="Arial" w:cs="Arial"/>
          <w:sz w:val="20"/>
          <w:szCs w:val="20"/>
        </w:rPr>
        <w:t>/</w:t>
      </w:r>
      <w:r w:rsidR="000B04BB">
        <w:rPr>
          <w:rFonts w:ascii="Arial" w:eastAsia="Arial" w:hAnsi="Arial" w:cs="Arial"/>
          <w:sz w:val="20"/>
          <w:szCs w:val="20"/>
        </w:rPr>
        <w:t>2026</w:t>
      </w:r>
    </w:p>
    <w:p w14:paraId="6ED41E22" w14:textId="77777777" w:rsidR="00D63795" w:rsidRDefault="00D63795" w:rsidP="00D22090">
      <w:pPr>
        <w:spacing w:after="0"/>
        <w:jc w:val="both"/>
        <w:rPr>
          <w:rFonts w:ascii="Arial" w:eastAsia="Arial" w:hAnsi="Arial" w:cs="Arial"/>
          <w:sz w:val="20"/>
          <w:szCs w:val="20"/>
        </w:rPr>
      </w:pPr>
    </w:p>
    <w:tbl>
      <w:tblPr>
        <w:tblW w:w="960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833"/>
        <w:gridCol w:w="1010"/>
        <w:gridCol w:w="2532"/>
        <w:gridCol w:w="1418"/>
        <w:gridCol w:w="1559"/>
        <w:gridCol w:w="1417"/>
      </w:tblGrid>
      <w:tr w:rsidR="000B04BB" w:rsidRPr="00E90832" w14:paraId="75B4774B" w14:textId="77777777" w:rsidTr="000B04BB">
        <w:tc>
          <w:tcPr>
            <w:tcW w:w="836" w:type="dxa"/>
            <w:tcBorders>
              <w:top w:val="double" w:sz="4" w:space="0" w:color="auto"/>
              <w:left w:val="double" w:sz="4" w:space="0" w:color="auto"/>
              <w:bottom w:val="double" w:sz="4" w:space="0" w:color="auto"/>
              <w:right w:val="double" w:sz="4" w:space="0" w:color="auto"/>
            </w:tcBorders>
            <w:hideMark/>
          </w:tcPr>
          <w:p w14:paraId="5A94E321"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Item</w:t>
            </w:r>
          </w:p>
        </w:tc>
        <w:tc>
          <w:tcPr>
            <w:tcW w:w="833" w:type="dxa"/>
            <w:tcBorders>
              <w:top w:val="double" w:sz="4" w:space="0" w:color="auto"/>
              <w:left w:val="double" w:sz="4" w:space="0" w:color="auto"/>
              <w:bottom w:val="double" w:sz="4" w:space="0" w:color="auto"/>
              <w:right w:val="double" w:sz="4" w:space="0" w:color="auto"/>
            </w:tcBorders>
            <w:hideMark/>
          </w:tcPr>
          <w:p w14:paraId="1CDA4EAB"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14:paraId="7E08BC40"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Unid.</w:t>
            </w:r>
          </w:p>
        </w:tc>
        <w:tc>
          <w:tcPr>
            <w:tcW w:w="2532" w:type="dxa"/>
            <w:tcBorders>
              <w:top w:val="double" w:sz="4" w:space="0" w:color="auto"/>
              <w:left w:val="double" w:sz="4" w:space="0" w:color="auto"/>
              <w:bottom w:val="double" w:sz="4" w:space="0" w:color="auto"/>
              <w:right w:val="double" w:sz="4" w:space="0" w:color="auto"/>
            </w:tcBorders>
            <w:hideMark/>
          </w:tcPr>
          <w:p w14:paraId="302AE40E"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 xml:space="preserve">Descrição dos </w:t>
            </w:r>
            <w:r>
              <w:rPr>
                <w:rFonts w:ascii="Arial" w:eastAsia="Arial Unicode MS" w:hAnsi="Arial" w:cs="Arial"/>
                <w:b/>
                <w:sz w:val="20"/>
                <w:szCs w:val="20"/>
              </w:rPr>
              <w:t>Produtos</w:t>
            </w:r>
          </w:p>
        </w:tc>
        <w:tc>
          <w:tcPr>
            <w:tcW w:w="1418" w:type="dxa"/>
            <w:tcBorders>
              <w:top w:val="double" w:sz="4" w:space="0" w:color="auto"/>
              <w:left w:val="double" w:sz="4" w:space="0" w:color="auto"/>
              <w:bottom w:val="double" w:sz="4" w:space="0" w:color="auto"/>
              <w:right w:val="double" w:sz="4" w:space="0" w:color="auto"/>
            </w:tcBorders>
          </w:tcPr>
          <w:p w14:paraId="787BA9DA"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Marca</w:t>
            </w:r>
          </w:p>
        </w:tc>
        <w:tc>
          <w:tcPr>
            <w:tcW w:w="1559" w:type="dxa"/>
            <w:tcBorders>
              <w:top w:val="double" w:sz="4" w:space="0" w:color="auto"/>
              <w:left w:val="double" w:sz="4" w:space="0" w:color="auto"/>
              <w:bottom w:val="double" w:sz="4" w:space="0" w:color="auto"/>
              <w:right w:val="double" w:sz="4" w:space="0" w:color="auto"/>
            </w:tcBorders>
          </w:tcPr>
          <w:p w14:paraId="3B2FF5F3"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Valor Unitário</w:t>
            </w:r>
          </w:p>
        </w:tc>
        <w:tc>
          <w:tcPr>
            <w:tcW w:w="1417" w:type="dxa"/>
            <w:tcBorders>
              <w:top w:val="double" w:sz="4" w:space="0" w:color="auto"/>
              <w:left w:val="double" w:sz="4" w:space="0" w:color="auto"/>
              <w:bottom w:val="double" w:sz="4" w:space="0" w:color="auto"/>
              <w:right w:val="double" w:sz="4" w:space="0" w:color="auto"/>
            </w:tcBorders>
          </w:tcPr>
          <w:p w14:paraId="39FB3887" w14:textId="77777777" w:rsidR="000B04BB" w:rsidRPr="00E90832" w:rsidRDefault="000B04BB" w:rsidP="00BA00E0">
            <w:pPr>
              <w:spacing w:after="0"/>
              <w:jc w:val="center"/>
              <w:rPr>
                <w:rFonts w:ascii="Arial" w:eastAsia="Arial Unicode MS" w:hAnsi="Arial" w:cs="Arial"/>
                <w:b/>
                <w:sz w:val="20"/>
                <w:szCs w:val="20"/>
              </w:rPr>
            </w:pPr>
            <w:r w:rsidRPr="000B04BB">
              <w:rPr>
                <w:rFonts w:ascii="Arial" w:eastAsia="Arial Unicode MS" w:hAnsi="Arial" w:cs="Arial"/>
                <w:b/>
                <w:sz w:val="20"/>
                <w:szCs w:val="20"/>
              </w:rPr>
              <w:t>Valor Total</w:t>
            </w:r>
          </w:p>
        </w:tc>
      </w:tr>
      <w:tr w:rsidR="000B04BB" w:rsidRPr="00E90832" w14:paraId="1E79749D"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hideMark/>
          </w:tcPr>
          <w:p w14:paraId="275179CD" w14:textId="77777777" w:rsidR="000B04BB" w:rsidRPr="00E90832" w:rsidRDefault="000B04BB" w:rsidP="00E9572E">
            <w:pPr>
              <w:spacing w:after="0"/>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7BBA6331"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387C5812"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154B7B64"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0BC95E6F"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47387727"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5C400129"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41E66ABE"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47B6209"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7C6CB32E"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7122E996"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636825B0"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2D7AB711"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57CDD0C1"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0DCE6431"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0884EF39"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F99C4AE"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091B0FE5"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6E3D7F02"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483E601E"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1BFA4A6C"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6C05DDCF"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381B4077"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37BE5D3F"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6EDA16F3"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3FAF5FCA"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45FA976F"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39904901"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6F4D705F"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08DCD185"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1A5E891A" w14:textId="77777777" w:rsidR="000B04BB" w:rsidRPr="00E90832" w:rsidRDefault="000B04BB" w:rsidP="00AA0C55">
            <w:pPr>
              <w:spacing w:after="0"/>
              <w:jc w:val="right"/>
              <w:rPr>
                <w:rFonts w:ascii="Arial" w:eastAsia="Arial Unicode MS" w:hAnsi="Arial" w:cs="Arial"/>
                <w:sz w:val="20"/>
                <w:szCs w:val="20"/>
              </w:rPr>
            </w:pPr>
          </w:p>
        </w:tc>
      </w:tr>
    </w:tbl>
    <w:p w14:paraId="1D0C1993" w14:textId="77777777" w:rsidR="00D63795" w:rsidRDefault="00D63795" w:rsidP="00D22090">
      <w:pPr>
        <w:spacing w:after="0"/>
        <w:jc w:val="both"/>
        <w:rPr>
          <w:rFonts w:ascii="Arial" w:eastAsia="Arial" w:hAnsi="Arial" w:cs="Arial"/>
          <w:sz w:val="20"/>
          <w:szCs w:val="20"/>
        </w:rPr>
      </w:pPr>
    </w:p>
    <w:p w14:paraId="743DCE27" w14:textId="77777777" w:rsidR="00D63795" w:rsidRDefault="00D63795" w:rsidP="00D22090">
      <w:pPr>
        <w:spacing w:after="0"/>
        <w:rPr>
          <w:rFonts w:ascii="Arial" w:eastAsia="Arial" w:hAnsi="Arial" w:cs="Arial"/>
          <w:sz w:val="20"/>
          <w:szCs w:val="20"/>
        </w:rPr>
      </w:pPr>
    </w:p>
    <w:p w14:paraId="021A9F64" w14:textId="77777777" w:rsidR="00D63795" w:rsidRDefault="00D63795" w:rsidP="00D22090">
      <w:pPr>
        <w:spacing w:after="0"/>
        <w:rPr>
          <w:rFonts w:ascii="Arial" w:eastAsia="Arial" w:hAnsi="Arial" w:cs="Arial"/>
          <w:sz w:val="20"/>
          <w:szCs w:val="20"/>
        </w:rPr>
      </w:pPr>
    </w:p>
    <w:p w14:paraId="52615E1F" w14:textId="77777777" w:rsidR="00D63795" w:rsidRDefault="00D63795" w:rsidP="00D22090">
      <w:pPr>
        <w:spacing w:after="0"/>
        <w:rPr>
          <w:rFonts w:ascii="Arial" w:eastAsia="Arial" w:hAnsi="Arial" w:cs="Arial"/>
          <w:sz w:val="20"/>
          <w:szCs w:val="20"/>
        </w:rPr>
      </w:pPr>
    </w:p>
    <w:p w14:paraId="7C64BE33" w14:textId="77777777" w:rsidR="00D63795" w:rsidRDefault="00D63795" w:rsidP="00D22090">
      <w:pPr>
        <w:spacing w:after="0"/>
        <w:rPr>
          <w:rFonts w:ascii="Arial" w:eastAsia="Arial" w:hAnsi="Arial" w:cs="Arial"/>
          <w:sz w:val="20"/>
          <w:szCs w:val="20"/>
        </w:rPr>
      </w:pPr>
    </w:p>
    <w:p w14:paraId="3FE1B3CC" w14:textId="77777777" w:rsidR="00D63795" w:rsidRDefault="00D63795" w:rsidP="00D22090">
      <w:pPr>
        <w:spacing w:after="0"/>
        <w:rPr>
          <w:rFonts w:ascii="Arial" w:eastAsia="Arial" w:hAnsi="Arial" w:cs="Arial"/>
          <w:sz w:val="20"/>
          <w:szCs w:val="20"/>
        </w:rPr>
      </w:pPr>
    </w:p>
    <w:p w14:paraId="50BB69F5" w14:textId="77777777" w:rsidR="00D63795" w:rsidRDefault="00D63795" w:rsidP="00D22090">
      <w:pPr>
        <w:spacing w:after="0"/>
        <w:rPr>
          <w:rFonts w:ascii="Arial" w:eastAsia="Arial" w:hAnsi="Arial" w:cs="Arial"/>
          <w:sz w:val="20"/>
          <w:szCs w:val="20"/>
        </w:rPr>
      </w:pPr>
    </w:p>
    <w:p w14:paraId="40DCB578" w14:textId="77777777" w:rsidR="00D63795" w:rsidRDefault="00D63795" w:rsidP="00D22090">
      <w:pPr>
        <w:spacing w:after="0"/>
        <w:rPr>
          <w:rFonts w:ascii="Arial" w:eastAsia="Arial" w:hAnsi="Arial" w:cs="Arial"/>
          <w:sz w:val="20"/>
          <w:szCs w:val="20"/>
        </w:rPr>
      </w:pPr>
    </w:p>
    <w:p w14:paraId="6E2A91C9" w14:textId="77777777" w:rsidR="00D63795" w:rsidRDefault="00D63795" w:rsidP="00D22090">
      <w:pPr>
        <w:spacing w:after="0"/>
        <w:rPr>
          <w:rFonts w:ascii="Arial" w:eastAsia="Arial" w:hAnsi="Arial" w:cs="Arial"/>
          <w:sz w:val="20"/>
          <w:szCs w:val="20"/>
        </w:rPr>
      </w:pPr>
    </w:p>
    <w:p w14:paraId="7227BA03" w14:textId="77777777" w:rsidR="00D63795" w:rsidRDefault="00D63795" w:rsidP="00D22090">
      <w:pPr>
        <w:spacing w:after="0"/>
        <w:rPr>
          <w:rFonts w:ascii="Arial" w:eastAsia="Arial" w:hAnsi="Arial" w:cs="Arial"/>
          <w:sz w:val="20"/>
          <w:szCs w:val="20"/>
        </w:rPr>
      </w:pPr>
    </w:p>
    <w:p w14:paraId="7917F7CD" w14:textId="77777777" w:rsidR="00D63795" w:rsidRDefault="00D63795" w:rsidP="00D22090">
      <w:pPr>
        <w:spacing w:after="0"/>
        <w:rPr>
          <w:rFonts w:ascii="Arial" w:eastAsia="Arial" w:hAnsi="Arial" w:cs="Arial"/>
          <w:sz w:val="20"/>
          <w:szCs w:val="20"/>
        </w:rPr>
      </w:pPr>
    </w:p>
    <w:p w14:paraId="278A7746" w14:textId="77777777" w:rsidR="00D63795" w:rsidRDefault="00D63795" w:rsidP="00D22090">
      <w:pPr>
        <w:spacing w:after="0"/>
        <w:rPr>
          <w:rFonts w:ascii="Arial" w:eastAsia="Arial" w:hAnsi="Arial" w:cs="Arial"/>
          <w:sz w:val="20"/>
          <w:szCs w:val="20"/>
        </w:rPr>
      </w:pPr>
    </w:p>
    <w:p w14:paraId="060E7F64" w14:textId="77777777" w:rsidR="004E4089" w:rsidRDefault="004E4089" w:rsidP="00D22090">
      <w:pPr>
        <w:spacing w:after="0"/>
        <w:rPr>
          <w:rFonts w:ascii="Arial" w:eastAsia="Arial" w:hAnsi="Arial" w:cs="Arial"/>
          <w:sz w:val="20"/>
          <w:szCs w:val="20"/>
        </w:rPr>
      </w:pPr>
    </w:p>
    <w:p w14:paraId="7539D353" w14:textId="77777777" w:rsidR="004E4089" w:rsidRDefault="004E4089" w:rsidP="00D22090">
      <w:pPr>
        <w:spacing w:after="0"/>
        <w:rPr>
          <w:rFonts w:ascii="Arial" w:eastAsia="Arial" w:hAnsi="Arial" w:cs="Arial"/>
          <w:sz w:val="20"/>
          <w:szCs w:val="20"/>
        </w:rPr>
      </w:pPr>
    </w:p>
    <w:p w14:paraId="466D199A" w14:textId="77777777" w:rsidR="004E4089" w:rsidRDefault="004E4089" w:rsidP="00D22090">
      <w:pPr>
        <w:spacing w:after="0"/>
        <w:rPr>
          <w:rFonts w:ascii="Arial" w:eastAsia="Arial" w:hAnsi="Arial" w:cs="Arial"/>
          <w:sz w:val="20"/>
          <w:szCs w:val="20"/>
        </w:rPr>
      </w:pPr>
    </w:p>
    <w:p w14:paraId="627C0BEC" w14:textId="77777777" w:rsidR="004E4089" w:rsidRDefault="004E4089" w:rsidP="00D22090">
      <w:pPr>
        <w:spacing w:after="0"/>
        <w:rPr>
          <w:rFonts w:ascii="Arial" w:eastAsia="Arial" w:hAnsi="Arial" w:cs="Arial"/>
          <w:sz w:val="20"/>
          <w:szCs w:val="20"/>
        </w:rPr>
      </w:pPr>
    </w:p>
    <w:p w14:paraId="4BE25AEA" w14:textId="77777777" w:rsidR="004E4089" w:rsidRDefault="004E4089" w:rsidP="00D22090">
      <w:pPr>
        <w:spacing w:after="0"/>
        <w:rPr>
          <w:rFonts w:ascii="Arial" w:eastAsia="Arial" w:hAnsi="Arial" w:cs="Arial"/>
          <w:sz w:val="20"/>
          <w:szCs w:val="20"/>
        </w:rPr>
      </w:pPr>
    </w:p>
    <w:p w14:paraId="45C6985A" w14:textId="77777777" w:rsidR="004E4089" w:rsidRDefault="004E4089" w:rsidP="00D22090">
      <w:pPr>
        <w:spacing w:after="0"/>
        <w:rPr>
          <w:rFonts w:ascii="Arial" w:eastAsia="Arial" w:hAnsi="Arial" w:cs="Arial"/>
          <w:sz w:val="20"/>
          <w:szCs w:val="20"/>
        </w:rPr>
      </w:pPr>
    </w:p>
    <w:p w14:paraId="6ECF8A43" w14:textId="77777777" w:rsidR="004E4089" w:rsidRDefault="004E4089" w:rsidP="00D22090">
      <w:pPr>
        <w:spacing w:after="0"/>
        <w:rPr>
          <w:rFonts w:ascii="Arial" w:eastAsia="Arial" w:hAnsi="Arial" w:cs="Arial"/>
          <w:sz w:val="20"/>
          <w:szCs w:val="20"/>
        </w:rPr>
      </w:pPr>
    </w:p>
    <w:p w14:paraId="2AF816D1" w14:textId="77777777" w:rsidR="004E4089" w:rsidRDefault="004E4089" w:rsidP="00D22090">
      <w:pPr>
        <w:spacing w:after="0"/>
        <w:rPr>
          <w:rFonts w:ascii="Arial" w:eastAsia="Arial" w:hAnsi="Arial" w:cs="Arial"/>
          <w:sz w:val="20"/>
          <w:szCs w:val="20"/>
        </w:rPr>
      </w:pPr>
    </w:p>
    <w:p w14:paraId="0A9007C0" w14:textId="77777777" w:rsidR="004E4089" w:rsidRDefault="004E4089" w:rsidP="00D22090">
      <w:pPr>
        <w:spacing w:after="0"/>
        <w:rPr>
          <w:rFonts w:ascii="Arial" w:eastAsia="Arial" w:hAnsi="Arial" w:cs="Arial"/>
          <w:sz w:val="20"/>
          <w:szCs w:val="20"/>
        </w:rPr>
      </w:pPr>
    </w:p>
    <w:p w14:paraId="52861097" w14:textId="77777777" w:rsidR="004E4089" w:rsidRDefault="004E4089" w:rsidP="00D22090">
      <w:pPr>
        <w:spacing w:after="0"/>
        <w:rPr>
          <w:rFonts w:ascii="Arial" w:eastAsia="Arial" w:hAnsi="Arial" w:cs="Arial"/>
          <w:sz w:val="20"/>
          <w:szCs w:val="20"/>
        </w:rPr>
      </w:pPr>
    </w:p>
    <w:p w14:paraId="7C374166" w14:textId="77777777" w:rsidR="004E4089" w:rsidRDefault="004E4089" w:rsidP="00D22090">
      <w:pPr>
        <w:spacing w:after="0"/>
        <w:rPr>
          <w:rFonts w:ascii="Arial" w:eastAsia="Arial" w:hAnsi="Arial" w:cs="Arial"/>
          <w:sz w:val="20"/>
          <w:szCs w:val="20"/>
        </w:rPr>
      </w:pPr>
    </w:p>
    <w:p w14:paraId="6ED4F05F" w14:textId="77777777" w:rsidR="004E4089" w:rsidRDefault="004E4089" w:rsidP="00D22090">
      <w:pPr>
        <w:spacing w:after="0"/>
        <w:rPr>
          <w:rFonts w:ascii="Arial" w:eastAsia="Arial" w:hAnsi="Arial" w:cs="Arial"/>
          <w:sz w:val="20"/>
          <w:szCs w:val="20"/>
        </w:rPr>
      </w:pPr>
    </w:p>
    <w:p w14:paraId="7A165256" w14:textId="77777777" w:rsidR="004E4089" w:rsidRDefault="004E4089" w:rsidP="00D22090">
      <w:pPr>
        <w:spacing w:after="0"/>
        <w:rPr>
          <w:rFonts w:ascii="Arial" w:eastAsia="Arial" w:hAnsi="Arial" w:cs="Arial"/>
          <w:sz w:val="20"/>
          <w:szCs w:val="20"/>
        </w:rPr>
      </w:pPr>
    </w:p>
    <w:p w14:paraId="4561A7C0" w14:textId="77777777" w:rsidR="004E4089" w:rsidRDefault="004E4089" w:rsidP="00D22090">
      <w:pPr>
        <w:spacing w:after="0"/>
        <w:rPr>
          <w:rFonts w:ascii="Arial" w:eastAsia="Arial" w:hAnsi="Arial" w:cs="Arial"/>
          <w:sz w:val="20"/>
          <w:szCs w:val="20"/>
        </w:rPr>
      </w:pPr>
    </w:p>
    <w:p w14:paraId="4E6D49FD" w14:textId="77777777" w:rsidR="004E4089" w:rsidRDefault="004E4089" w:rsidP="00D22090">
      <w:pPr>
        <w:spacing w:after="0"/>
        <w:rPr>
          <w:rFonts w:ascii="Arial" w:eastAsia="Arial" w:hAnsi="Arial" w:cs="Arial"/>
          <w:sz w:val="20"/>
          <w:szCs w:val="20"/>
        </w:rPr>
      </w:pPr>
    </w:p>
    <w:p w14:paraId="51BC5590" w14:textId="77777777" w:rsidR="004E4089" w:rsidRDefault="004E4089" w:rsidP="00D22090">
      <w:pPr>
        <w:spacing w:after="0"/>
        <w:rPr>
          <w:rFonts w:ascii="Arial" w:eastAsia="Arial" w:hAnsi="Arial" w:cs="Arial"/>
          <w:sz w:val="20"/>
          <w:szCs w:val="20"/>
        </w:rPr>
      </w:pPr>
    </w:p>
    <w:p w14:paraId="412B494F" w14:textId="77777777" w:rsidR="004E4089" w:rsidRDefault="004E4089" w:rsidP="00D22090">
      <w:pPr>
        <w:spacing w:after="0"/>
        <w:rPr>
          <w:rFonts w:ascii="Arial" w:eastAsia="Arial" w:hAnsi="Arial" w:cs="Arial"/>
          <w:sz w:val="20"/>
          <w:szCs w:val="20"/>
        </w:rPr>
      </w:pPr>
    </w:p>
    <w:p w14:paraId="34A826EE" w14:textId="77777777" w:rsidR="004E4089" w:rsidRDefault="004E4089" w:rsidP="00D22090">
      <w:pPr>
        <w:spacing w:after="0"/>
        <w:rPr>
          <w:rFonts w:ascii="Arial" w:eastAsia="Arial" w:hAnsi="Arial" w:cs="Arial"/>
          <w:sz w:val="20"/>
          <w:szCs w:val="20"/>
        </w:rPr>
      </w:pPr>
    </w:p>
    <w:p w14:paraId="31EA3A06" w14:textId="77777777" w:rsidR="004E4089" w:rsidRDefault="004E4089" w:rsidP="00D22090">
      <w:pPr>
        <w:spacing w:after="0"/>
        <w:rPr>
          <w:rFonts w:ascii="Arial" w:eastAsia="Arial" w:hAnsi="Arial" w:cs="Arial"/>
          <w:sz w:val="20"/>
          <w:szCs w:val="20"/>
        </w:rPr>
      </w:pPr>
    </w:p>
    <w:p w14:paraId="01C0CF8D" w14:textId="77777777" w:rsidR="004E4089" w:rsidRDefault="004E4089" w:rsidP="00D22090">
      <w:pPr>
        <w:spacing w:after="0"/>
        <w:rPr>
          <w:rFonts w:ascii="Arial" w:eastAsia="Arial" w:hAnsi="Arial" w:cs="Arial"/>
          <w:sz w:val="20"/>
          <w:szCs w:val="20"/>
        </w:rPr>
      </w:pPr>
    </w:p>
    <w:p w14:paraId="5CE6FFC1" w14:textId="77777777" w:rsidR="004E4089" w:rsidRDefault="004E4089" w:rsidP="00D22090">
      <w:pPr>
        <w:spacing w:after="0"/>
        <w:rPr>
          <w:rFonts w:ascii="Arial" w:eastAsia="Arial" w:hAnsi="Arial" w:cs="Arial"/>
          <w:sz w:val="20"/>
          <w:szCs w:val="20"/>
        </w:rPr>
      </w:pPr>
    </w:p>
    <w:p w14:paraId="24EE7D69" w14:textId="77777777" w:rsidR="000B04BB" w:rsidRDefault="000B04BB" w:rsidP="00D22090">
      <w:pPr>
        <w:spacing w:after="0"/>
        <w:rPr>
          <w:rFonts w:ascii="Arial" w:eastAsia="Arial" w:hAnsi="Arial" w:cs="Arial"/>
          <w:sz w:val="20"/>
          <w:szCs w:val="20"/>
        </w:rPr>
      </w:pPr>
    </w:p>
    <w:p w14:paraId="6C4DFE02" w14:textId="77777777" w:rsidR="000B04BB" w:rsidRDefault="000B04BB" w:rsidP="00D22090">
      <w:pPr>
        <w:spacing w:after="0"/>
        <w:rPr>
          <w:rFonts w:ascii="Arial" w:eastAsia="Arial" w:hAnsi="Arial" w:cs="Arial"/>
          <w:sz w:val="20"/>
          <w:szCs w:val="20"/>
        </w:rPr>
      </w:pPr>
    </w:p>
    <w:p w14:paraId="07167CE7" w14:textId="77777777" w:rsidR="000B04BB" w:rsidRDefault="000B04BB" w:rsidP="00D22090">
      <w:pPr>
        <w:spacing w:after="0"/>
        <w:rPr>
          <w:rFonts w:ascii="Arial" w:eastAsia="Arial" w:hAnsi="Arial" w:cs="Arial"/>
          <w:sz w:val="20"/>
          <w:szCs w:val="20"/>
        </w:rPr>
      </w:pPr>
    </w:p>
    <w:p w14:paraId="04C26C3C" w14:textId="77777777" w:rsidR="000B04BB" w:rsidRDefault="000B04BB" w:rsidP="00D22090">
      <w:pPr>
        <w:spacing w:after="0"/>
        <w:rPr>
          <w:rFonts w:ascii="Arial" w:eastAsia="Arial" w:hAnsi="Arial" w:cs="Arial"/>
          <w:sz w:val="20"/>
          <w:szCs w:val="20"/>
        </w:rPr>
      </w:pPr>
    </w:p>
    <w:p w14:paraId="31BEE3C2" w14:textId="77777777" w:rsidR="000B04BB" w:rsidRDefault="000B04BB" w:rsidP="00D22090">
      <w:pPr>
        <w:spacing w:after="0"/>
        <w:rPr>
          <w:rFonts w:ascii="Arial" w:eastAsia="Arial" w:hAnsi="Arial" w:cs="Arial"/>
          <w:sz w:val="20"/>
          <w:szCs w:val="20"/>
        </w:rPr>
      </w:pPr>
    </w:p>
    <w:p w14:paraId="03345888" w14:textId="77777777" w:rsidR="000B04BB" w:rsidRPr="000B04BB" w:rsidRDefault="000B04BB" w:rsidP="000B04BB">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lastRenderedPageBreak/>
        <w:t>M</w:t>
      </w:r>
      <w:r w:rsidRPr="000B04BB">
        <w:rPr>
          <w:rFonts w:ascii="Arial" w:hAnsi="Arial" w:cs="Arial"/>
          <w:b/>
          <w:sz w:val="20"/>
          <w:szCs w:val="20"/>
        </w:rPr>
        <w:t>INUTA DE ATA DE</w:t>
      </w:r>
      <w:r w:rsidR="00FF67D8">
        <w:rPr>
          <w:rFonts w:ascii="Arial" w:hAnsi="Arial" w:cs="Arial"/>
          <w:b/>
          <w:sz w:val="20"/>
          <w:szCs w:val="20"/>
        </w:rPr>
        <w:t xml:space="preserve"> REGISTRO DE PREÇOS Nº ____/2026</w:t>
      </w:r>
      <w:r w:rsidRPr="000B04BB">
        <w:rPr>
          <w:rFonts w:ascii="Arial" w:hAnsi="Arial" w:cs="Arial"/>
          <w:b/>
          <w:sz w:val="20"/>
          <w:szCs w:val="20"/>
        </w:rPr>
        <w:t xml:space="preserve">. </w:t>
      </w:r>
    </w:p>
    <w:p w14:paraId="0A34FEB9" w14:textId="77777777" w:rsidR="00FF67D8" w:rsidRDefault="000B04BB" w:rsidP="00FF67D8">
      <w:pPr>
        <w:tabs>
          <w:tab w:val="left" w:pos="426"/>
          <w:tab w:val="left" w:pos="567"/>
        </w:tabs>
        <w:spacing w:after="0"/>
        <w:jc w:val="center"/>
        <w:rPr>
          <w:rFonts w:ascii="Arial" w:hAnsi="Arial" w:cs="Arial"/>
          <w:b/>
          <w:sz w:val="20"/>
          <w:szCs w:val="20"/>
        </w:rPr>
      </w:pPr>
      <w:r w:rsidRPr="000B04BB">
        <w:rPr>
          <w:rFonts w:ascii="Arial" w:hAnsi="Arial" w:cs="Arial"/>
          <w:b/>
          <w:sz w:val="20"/>
          <w:szCs w:val="20"/>
        </w:rPr>
        <w:t xml:space="preserve">ÓRGÃO GERENCIADOR: </w:t>
      </w:r>
      <w:r w:rsidR="00FF67D8">
        <w:rPr>
          <w:rFonts w:ascii="Arial" w:hAnsi="Arial" w:cs="Arial"/>
          <w:b/>
          <w:sz w:val="20"/>
          <w:szCs w:val="20"/>
        </w:rPr>
        <w:t>CÂMARA MUNICIPAL DE PEDRA BONITA</w:t>
      </w:r>
    </w:p>
    <w:p w14:paraId="2E1CC438" w14:textId="41F7A541" w:rsidR="000B04BB" w:rsidRPr="00843CB5" w:rsidRDefault="00FF67D8" w:rsidP="00843CB5">
      <w:pP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00</w:t>
      </w:r>
      <w:r w:rsidR="002027B6">
        <w:rPr>
          <w:rFonts w:ascii="Arial" w:hAnsi="Arial" w:cs="Arial"/>
          <w:b/>
          <w:sz w:val="20"/>
          <w:szCs w:val="20"/>
        </w:rPr>
        <w:t>8</w:t>
      </w:r>
      <w:r>
        <w:rPr>
          <w:rFonts w:ascii="Arial" w:hAnsi="Arial" w:cs="Arial"/>
          <w:b/>
          <w:sz w:val="20"/>
          <w:szCs w:val="20"/>
        </w:rPr>
        <w:t>/2026</w:t>
      </w:r>
      <w:r w:rsidR="000B04BB" w:rsidRPr="000B04BB">
        <w:rPr>
          <w:rFonts w:ascii="Arial" w:hAnsi="Arial" w:cs="Arial"/>
          <w:b/>
          <w:sz w:val="20"/>
          <w:szCs w:val="20"/>
        </w:rPr>
        <w:tab/>
        <w:t>DI</w:t>
      </w:r>
      <w:r>
        <w:rPr>
          <w:rFonts w:ascii="Arial" w:hAnsi="Arial" w:cs="Arial"/>
          <w:b/>
          <w:sz w:val="20"/>
          <w:szCs w:val="20"/>
        </w:rPr>
        <w:t>SPENSA ELETRÔNICA Nº 00</w:t>
      </w:r>
      <w:r w:rsidR="002027B6">
        <w:rPr>
          <w:rFonts w:ascii="Arial" w:hAnsi="Arial" w:cs="Arial"/>
          <w:b/>
          <w:sz w:val="20"/>
          <w:szCs w:val="20"/>
        </w:rPr>
        <w:t>7</w:t>
      </w:r>
      <w:r>
        <w:rPr>
          <w:rFonts w:ascii="Arial" w:hAnsi="Arial" w:cs="Arial"/>
          <w:b/>
          <w:sz w:val="20"/>
          <w:szCs w:val="20"/>
        </w:rPr>
        <w:t>/2026</w:t>
      </w:r>
    </w:p>
    <w:p w14:paraId="20A06DFB" w14:textId="77777777" w:rsidR="000B04BB" w:rsidRPr="000B04BB" w:rsidRDefault="000B04BB" w:rsidP="000B04BB">
      <w:pPr>
        <w:tabs>
          <w:tab w:val="left" w:pos="426"/>
          <w:tab w:val="left" w:pos="567"/>
          <w:tab w:val="left" w:pos="851"/>
        </w:tabs>
        <w:spacing w:after="0"/>
        <w:jc w:val="both"/>
        <w:rPr>
          <w:rFonts w:ascii="Arial" w:hAnsi="Arial" w:cs="Arial"/>
          <w:sz w:val="20"/>
          <w:szCs w:val="20"/>
        </w:rPr>
      </w:pPr>
    </w:p>
    <w:p w14:paraId="45A7F204" w14:textId="77777777" w:rsidR="000B04BB" w:rsidRPr="000B04BB" w:rsidRDefault="000B04BB" w:rsidP="000B04BB">
      <w:pPr>
        <w:numPr>
          <w:ilvl w:val="0"/>
          <w:numId w:val="28"/>
        </w:numPr>
        <w:pBdr>
          <w:top w:val="double" w:sz="4" w:space="1" w:color="auto"/>
          <w:bottom w:val="double" w:sz="4" w:space="1" w:color="auto"/>
        </w:pBdr>
        <w:tabs>
          <w:tab w:val="left" w:pos="284"/>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PARTES.</w:t>
      </w:r>
    </w:p>
    <w:p w14:paraId="56FC4BA5" w14:textId="0A79DF3C" w:rsidR="000B04BB" w:rsidRPr="00FF67D8" w:rsidRDefault="00FF67D8" w:rsidP="00843CB5">
      <w:pPr>
        <w:numPr>
          <w:ilvl w:val="1"/>
          <w:numId w:val="35"/>
        </w:numPr>
        <w:pBdr>
          <w:top w:val="nil"/>
          <w:left w:val="nil"/>
          <w:bottom w:val="nil"/>
          <w:right w:val="nil"/>
          <w:between w:val="nil"/>
        </w:pBdr>
        <w:tabs>
          <w:tab w:val="center" w:pos="426"/>
        </w:tabs>
        <w:spacing w:after="0"/>
        <w:ind w:left="-142" w:firstLine="0"/>
        <w:contextualSpacing/>
        <w:jc w:val="both"/>
        <w:rPr>
          <w:rFonts w:ascii="Arial" w:eastAsia="Times New Roman" w:hAnsi="Arial" w:cs="Arial"/>
          <w:sz w:val="20"/>
          <w:szCs w:val="20"/>
          <w:lang w:eastAsia="pt-BR"/>
        </w:rPr>
      </w:pPr>
      <w:r w:rsidRPr="00FF67D8">
        <w:rPr>
          <w:rFonts w:ascii="Arial" w:eastAsia="Arial" w:hAnsi="Arial" w:cs="Arial"/>
          <w:color w:val="000000"/>
          <w:sz w:val="20"/>
          <w:szCs w:val="20"/>
        </w:rPr>
        <w:t>Câmara Municipal de Pedra Bonita, pessoa jurídica de direito interno público, devidamente inscrito no CNPJ 07.769.603/0001-00 com sede e administração à Travessa Nicolau nº 30– Centro – Pedra Bonita, MG – CEP 35.364-000, neste ato representado pelo senhor, Fernando Joaquim da Costa, brasileiro, divorciado, agente político, portador do CPF 818.312.506-91 e ID MG 12214208 SSP/MG, residente e domiciliado à Zona Rural S/Nº – Centro – Pedra Bonita,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w:t>
      </w:r>
      <w:r>
        <w:rPr>
          <w:rFonts w:ascii="Arial" w:eastAsia="Arial" w:hAnsi="Arial" w:cs="Arial"/>
          <w:color w:val="000000"/>
          <w:sz w:val="20"/>
          <w:szCs w:val="20"/>
        </w:rPr>
        <w:t>_________ na _________________</w:t>
      </w:r>
      <w:r w:rsidR="000B04BB" w:rsidRPr="00FF67D8">
        <w:rPr>
          <w:rFonts w:ascii="Arial" w:eastAsia="Times New Roman" w:hAnsi="Arial" w:cs="Arial"/>
          <w:sz w:val="20"/>
          <w:szCs w:val="20"/>
          <w:lang w:eastAsia="pt-BR"/>
        </w:rPr>
        <w:t xml:space="preserve">, resolve </w:t>
      </w:r>
      <w:r w:rsidR="000B04BB" w:rsidRPr="00FF67D8">
        <w:rPr>
          <w:rFonts w:ascii="Arial" w:eastAsia="Times New Roman" w:hAnsi="Arial" w:cs="Arial"/>
          <w:b/>
          <w:bCs/>
          <w:sz w:val="20"/>
          <w:szCs w:val="20"/>
          <w:lang w:eastAsia="pt-BR"/>
        </w:rPr>
        <w:t xml:space="preserve">REGISTRAR OS PREÇOS </w:t>
      </w:r>
      <w:r w:rsidR="000B04BB" w:rsidRPr="00FF67D8">
        <w:rPr>
          <w:rFonts w:ascii="Arial" w:eastAsia="Times New Roman" w:hAnsi="Arial" w:cs="Arial"/>
          <w:sz w:val="20"/>
          <w:szCs w:val="20"/>
          <w:lang w:eastAsia="pt-BR"/>
        </w:rPr>
        <w:t>do fornecedor _______________________________________________, venced</w:t>
      </w:r>
      <w:r>
        <w:rPr>
          <w:rFonts w:ascii="Arial" w:eastAsia="Times New Roman" w:hAnsi="Arial" w:cs="Arial"/>
          <w:sz w:val="20"/>
          <w:szCs w:val="20"/>
          <w:lang w:eastAsia="pt-BR"/>
        </w:rPr>
        <w:t>or da Dispensa Eletrônica nº 00</w:t>
      </w:r>
      <w:r w:rsidR="002027B6">
        <w:rPr>
          <w:rFonts w:ascii="Arial" w:eastAsia="Times New Roman" w:hAnsi="Arial" w:cs="Arial"/>
          <w:sz w:val="20"/>
          <w:szCs w:val="20"/>
          <w:lang w:eastAsia="pt-BR"/>
        </w:rPr>
        <w:t>7</w:t>
      </w:r>
      <w:r>
        <w:rPr>
          <w:rFonts w:ascii="Arial" w:eastAsia="Times New Roman" w:hAnsi="Arial" w:cs="Arial"/>
          <w:sz w:val="20"/>
          <w:szCs w:val="20"/>
          <w:lang w:eastAsia="pt-BR"/>
        </w:rPr>
        <w:t>/2026</w:t>
      </w:r>
      <w:r w:rsidR="000B04BB" w:rsidRPr="00FF67D8">
        <w:rPr>
          <w:rFonts w:ascii="Arial" w:eastAsia="Times New Roman" w:hAnsi="Arial" w:cs="Arial"/>
          <w:sz w:val="20"/>
          <w:szCs w:val="20"/>
          <w:lang w:eastAsia="pt-BR"/>
        </w:rPr>
        <w:t xml:space="preserve">, sob o regime de compras pelo </w:t>
      </w:r>
      <w:r w:rsidR="000B04BB" w:rsidRPr="00FF67D8">
        <w:rPr>
          <w:rFonts w:ascii="Arial" w:eastAsia="Times New Roman" w:hAnsi="Arial" w:cs="Arial"/>
          <w:b/>
          <w:sz w:val="20"/>
          <w:szCs w:val="20"/>
          <w:lang w:eastAsia="pt-BR"/>
        </w:rPr>
        <w:t>SISTEMA DE REGISTRO DE PREÇOS “SRP”</w:t>
      </w:r>
      <w:r w:rsidR="000B04BB" w:rsidRPr="00FF67D8">
        <w:rPr>
          <w:rFonts w:ascii="Arial" w:eastAsia="Times New Roman" w:hAnsi="Arial" w:cs="Arial"/>
          <w:sz w:val="20"/>
          <w:szCs w:val="20"/>
          <w:lang w:eastAsia="pt-BR"/>
        </w:rPr>
        <w:t>, observadas as disposições contidas nas Lei Federal n.º 14.133/21, mediante condições a seguir estabelecidas, que mutuamente aceitam e concordam.</w:t>
      </w:r>
    </w:p>
    <w:p w14:paraId="27EEE657" w14:textId="77777777" w:rsidR="000B04BB" w:rsidRPr="000B04BB" w:rsidRDefault="000B04BB" w:rsidP="000B04BB">
      <w:pPr>
        <w:tabs>
          <w:tab w:val="left" w:pos="567"/>
        </w:tabs>
        <w:spacing w:after="0"/>
        <w:jc w:val="both"/>
        <w:rPr>
          <w:rFonts w:ascii="Arial" w:hAnsi="Arial" w:cs="Arial"/>
          <w:sz w:val="20"/>
          <w:szCs w:val="20"/>
        </w:rPr>
      </w:pPr>
    </w:p>
    <w:p w14:paraId="13075294"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sz w:val="20"/>
          <w:szCs w:val="20"/>
          <w:lang w:eastAsia="pt-BR"/>
        </w:rPr>
        <w:t>DO OBJETO.</w:t>
      </w:r>
    </w:p>
    <w:p w14:paraId="1AF7A95F" w14:textId="7A40E4AF"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FF67D8">
        <w:rPr>
          <w:rFonts w:ascii="Arial" w:eastAsia="Arial" w:hAnsi="Arial" w:cs="Arial"/>
          <w:sz w:val="20"/>
          <w:szCs w:val="20"/>
          <w:lang w:eastAsia="pt-BR"/>
        </w:rPr>
        <w:t xml:space="preserve">A presente ata tem como objeto o Registro de Preços para futura e eventual </w:t>
      </w:r>
      <w:sdt>
        <w:sdtPr>
          <w:rPr>
            <w:rStyle w:val="Ttulo1Char"/>
            <w:rFonts w:ascii="Arial" w:hAnsi="Arial" w:cs="Arial"/>
            <w:bCs/>
            <w:color w:val="auto"/>
            <w:sz w:val="20"/>
            <w:szCs w:val="20"/>
          </w:rPr>
          <w:alias w:val="Assunto"/>
          <w:tag w:val=""/>
          <w:id w:val="-1130159366"/>
          <w:dataBinding w:prefixMappings="xmlns:ns0='http://purl.org/dc/elements/1.1/' xmlns:ns1='http://schemas.openxmlformats.org/package/2006/metadata/core-properties' " w:xpath="/ns1:coreProperties[1]/ns0:subject[1]" w:storeItemID="{6C3C8BC8-F283-45AE-878A-BAB7291924A1}"/>
          <w:text/>
        </w:sdtPr>
        <w:sdtContent>
          <w:r w:rsidR="002027B6" w:rsidRPr="002027B6">
            <w:rPr>
              <w:rStyle w:val="Ttulo1Char"/>
              <w:rFonts w:ascii="Arial" w:hAnsi="Arial" w:cs="Arial"/>
              <w:bCs/>
              <w:color w:val="auto"/>
              <w:sz w:val="20"/>
              <w:szCs w:val="20"/>
            </w:rPr>
            <w:t xml:space="preserve"> registro de preços, mediante dispensa de licitação, visando à futura e eventual aquisição de equipamentos de informática, compreendendo tablets, notebooks, televisores do tipo </w:t>
          </w:r>
          <w:proofErr w:type="spellStart"/>
          <w:r w:rsidR="002027B6" w:rsidRPr="002027B6">
            <w:rPr>
              <w:rStyle w:val="Ttulo1Char"/>
              <w:rFonts w:ascii="Arial" w:hAnsi="Arial" w:cs="Arial"/>
              <w:bCs/>
              <w:color w:val="auto"/>
              <w:sz w:val="20"/>
              <w:szCs w:val="20"/>
            </w:rPr>
            <w:t>Smart</w:t>
          </w:r>
          <w:proofErr w:type="spellEnd"/>
          <w:r w:rsidR="002027B6" w:rsidRPr="002027B6">
            <w:rPr>
              <w:rStyle w:val="Ttulo1Char"/>
              <w:rFonts w:ascii="Arial" w:hAnsi="Arial" w:cs="Arial"/>
              <w:bCs/>
              <w:color w:val="auto"/>
              <w:sz w:val="20"/>
              <w:szCs w:val="20"/>
            </w:rPr>
            <w:t xml:space="preserve"> TV, impressora multifuncional monocromática a laser, smartphones e computadores desktop completos, destinados ao atendimento das necessidades administrativas, institucionais e operacionais da Câmara Municipal de Pedra Bonita/MG.</w:t>
          </w:r>
        </w:sdtContent>
      </w:sdt>
      <w:r w:rsidRPr="000B04BB">
        <w:rPr>
          <w:rFonts w:ascii="Arial" w:eastAsia="Arial" w:hAnsi="Arial" w:cs="Arial"/>
          <w:sz w:val="20"/>
          <w:szCs w:val="20"/>
          <w:lang w:eastAsia="pt-BR"/>
        </w:rPr>
        <w:t xml:space="preserve"> conforme solicitação</w:t>
      </w:r>
      <w:r w:rsidRPr="000B04BB">
        <w:rPr>
          <w:rFonts w:ascii="Arial" w:eastAsia="Times New Roman" w:hAnsi="Arial" w:cs="Arial"/>
          <w:sz w:val="20"/>
          <w:szCs w:val="20"/>
          <w:lang w:eastAsia="pt-BR"/>
        </w:rPr>
        <w:t>.</w:t>
      </w:r>
    </w:p>
    <w:p w14:paraId="2A295E6E"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partir desta data, fica registrado, observada a ordem de classificação, os preços do fornecedor _____________________ nos itens ________________ pelo preço global de R$ ___________________________________________.</w:t>
      </w:r>
    </w:p>
    <w:p w14:paraId="10186F4A" w14:textId="77777777" w:rsidR="000B04BB" w:rsidRPr="000B04BB" w:rsidRDefault="000B04BB" w:rsidP="000B04BB">
      <w:pPr>
        <w:tabs>
          <w:tab w:val="left" w:pos="567"/>
        </w:tabs>
        <w:spacing w:after="0"/>
        <w:jc w:val="both"/>
        <w:rPr>
          <w:rFonts w:ascii="Arial" w:hAnsi="Arial" w:cs="Arial"/>
          <w:sz w:val="20"/>
          <w:szCs w:val="20"/>
        </w:rPr>
      </w:pPr>
    </w:p>
    <w:p w14:paraId="14722EBF"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AGREGAÇÃO AO PROCESSO LICITATÓRIO.</w:t>
      </w:r>
    </w:p>
    <w:p w14:paraId="7B780616"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 de transcrição, fica fazendo parte desta ata todo o processo licitatório que lhe deu causa.</w:t>
      </w:r>
    </w:p>
    <w:p w14:paraId="468E7CBE"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Nos termos do inciso XLVI do art. 6º da Lei Federal nº 14.133/21 </w:t>
      </w:r>
      <w:r w:rsidRPr="000B04BB">
        <w:rPr>
          <w:rFonts w:ascii="Arial" w:eastAsia="Times New Roman" w:hAnsi="Arial" w:cs="Arial"/>
          <w:color w:val="000000"/>
          <w:sz w:val="20"/>
          <w:szCs w:val="20"/>
          <w:lang w:eastAsia="pt-BR"/>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0B04BB">
        <w:rPr>
          <w:rFonts w:ascii="Arial" w:eastAsia="Times New Roman" w:hAnsi="Arial" w:cs="Arial"/>
          <w:sz w:val="20"/>
          <w:szCs w:val="20"/>
          <w:lang w:eastAsia="pt-BR"/>
        </w:rPr>
        <w:t>.</w:t>
      </w:r>
    </w:p>
    <w:p w14:paraId="63545D83"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36945849" w14:textId="77777777" w:rsidR="000B04BB" w:rsidRPr="000B04BB" w:rsidRDefault="00FF67D8"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EX</w:t>
      </w:r>
      <w:r w:rsidR="000B04BB" w:rsidRPr="000B04BB">
        <w:rPr>
          <w:rFonts w:ascii="Arial" w:eastAsia="Times New Roman" w:hAnsi="Arial" w:cs="Arial"/>
          <w:b/>
          <w:sz w:val="20"/>
          <w:szCs w:val="20"/>
          <w:lang w:eastAsia="pt-BR"/>
        </w:rPr>
        <w:t>PECTATIVA DO FORNECIMENTO.</w:t>
      </w:r>
    </w:p>
    <w:p w14:paraId="740BBF5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ajuste com o fornecedor registr</w:t>
      </w:r>
      <w:r w:rsidR="00FF67D8">
        <w:rPr>
          <w:rFonts w:ascii="Arial" w:eastAsia="Times New Roman" w:hAnsi="Arial" w:cs="Arial"/>
          <w:sz w:val="20"/>
          <w:szCs w:val="20"/>
          <w:lang w:eastAsia="pt-BR"/>
        </w:rPr>
        <w:t>ado será formalizado pela Câmara Municipal de Pedra Bonita</w:t>
      </w:r>
      <w:r w:rsidRPr="000B04BB">
        <w:rPr>
          <w:rFonts w:ascii="Arial" w:eastAsia="Times New Roman" w:hAnsi="Arial" w:cs="Arial"/>
          <w:sz w:val="20"/>
          <w:szCs w:val="20"/>
          <w:lang w:eastAsia="pt-BR"/>
        </w:rPr>
        <w:t>, MG, mediante emissão da respectiva Ordem de Fornecimento, Nota de Empenho ou Contrato conforme o caso, observadas as disposições legais.</w:t>
      </w:r>
    </w:p>
    <w:p w14:paraId="01B91A4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353187A2" w14:textId="77777777" w:rsidR="000B04BB" w:rsidRPr="000B04BB" w:rsidRDefault="000B04BB" w:rsidP="000B04BB">
      <w:pPr>
        <w:numPr>
          <w:ilvl w:val="1"/>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Somente quando a primeira registrada atingir o limite de fornecimento estabelecido na Ata de Registro de Preços é que será indicado o segundo, e assim sucessivamente, podendo ser indicado </w:t>
      </w:r>
      <w:r w:rsidRPr="000B04BB">
        <w:rPr>
          <w:rFonts w:ascii="Arial" w:eastAsia="Times New Roman" w:hAnsi="Arial" w:cs="Arial"/>
          <w:sz w:val="20"/>
          <w:szCs w:val="20"/>
          <w:lang w:eastAsia="pt-BR"/>
        </w:rPr>
        <w:lastRenderedPageBreak/>
        <w:t>mais de um ao mesmo tempo, quando o quantitativo do pedido for superior à capacidade da registrada.</w:t>
      </w:r>
    </w:p>
    <w:p w14:paraId="482D1F08" w14:textId="0F381476"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Entretanto, o segundo, terceiros e sucessivos na ordem de classificação, somente poderão fornecer a</w:t>
      </w:r>
      <w:r w:rsidR="002027B6">
        <w:rPr>
          <w:rFonts w:ascii="Arial" w:eastAsia="Times New Roman" w:hAnsi="Arial" w:cs="Arial"/>
          <w:sz w:val="20"/>
          <w:szCs w:val="20"/>
          <w:lang w:eastAsia="pt-BR"/>
        </w:rPr>
        <w:t xml:space="preserve"> </w:t>
      </w:r>
      <w:r w:rsidR="00603054">
        <w:rPr>
          <w:rFonts w:ascii="Arial" w:eastAsia="Times New Roman" w:hAnsi="Arial" w:cs="Arial"/>
          <w:sz w:val="20"/>
          <w:szCs w:val="20"/>
          <w:lang w:eastAsia="pt-BR"/>
        </w:rPr>
        <w:t>Câmara</w:t>
      </w:r>
      <w:r w:rsidR="002027B6">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se praticarem no ato da intimação os preços do primeiro colocado.</w:t>
      </w:r>
    </w:p>
    <w:p w14:paraId="060C43D6" w14:textId="77777777"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condição prevista no item 4.3 somente será efetivada caso a Administração entenda que a demanda deva abranger mais de um fornecedor, quando pela característica do objeto assim couber.</w:t>
      </w:r>
    </w:p>
    <w:p w14:paraId="1F9318A0" w14:textId="77777777" w:rsidR="000B04BB" w:rsidRPr="000B04BB" w:rsidRDefault="000B04BB" w:rsidP="000B04BB">
      <w:pPr>
        <w:tabs>
          <w:tab w:val="left" w:pos="567"/>
          <w:tab w:val="left" w:pos="8647"/>
        </w:tabs>
        <w:snapToGrid w:val="0"/>
        <w:spacing w:after="0"/>
        <w:jc w:val="both"/>
        <w:rPr>
          <w:rFonts w:ascii="Arial" w:hAnsi="Arial" w:cs="Arial"/>
          <w:sz w:val="20"/>
          <w:szCs w:val="20"/>
        </w:rPr>
      </w:pPr>
    </w:p>
    <w:p w14:paraId="69246839" w14:textId="77777777" w:rsidR="000B04BB" w:rsidRPr="000B04BB" w:rsidRDefault="000B04BB" w:rsidP="000B04BB">
      <w:pPr>
        <w:numPr>
          <w:ilvl w:val="0"/>
          <w:numId w:val="28"/>
        </w:numPr>
        <w:pBdr>
          <w:top w:val="double" w:sz="4" w:space="1" w:color="auto"/>
          <w:bottom w:val="double" w:sz="4" w:space="1" w:color="auto"/>
        </w:pBdr>
        <w:tabs>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 RECEBIMENTO</w:t>
      </w:r>
    </w:p>
    <w:p w14:paraId="34BF3217" w14:textId="77777777" w:rsidR="00FF67D8" w:rsidRPr="00FF67D8" w:rsidRDefault="00FF67D8" w:rsidP="00843CB5">
      <w:pPr>
        <w:numPr>
          <w:ilvl w:val="1"/>
          <w:numId w:val="28"/>
        </w:numPr>
        <w:tabs>
          <w:tab w:val="left" w:pos="284"/>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 fornecimento dos produtos será realizado de forma parcelada, conforme a necessidade da Câmara Municipal de Pedra Bonita/MG, mediante solicitação prévia do setor competente.</w:t>
      </w:r>
    </w:p>
    <w:p w14:paraId="25F17EF7" w14:textId="4DC57126"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Após o recebimento da solicitação ou ordem de fornecimento, a empresa contratada deverá realizar a entrega dos pr</w:t>
      </w:r>
      <w:r w:rsidR="00114326">
        <w:rPr>
          <w:rFonts w:ascii="Arial" w:eastAsia="Times New Roman" w:hAnsi="Arial" w:cs="Arial"/>
          <w:sz w:val="20"/>
          <w:szCs w:val="20"/>
          <w:lang w:eastAsia="pt-BR"/>
        </w:rPr>
        <w:t>odutos no prazo máximo de até 1</w:t>
      </w:r>
      <w:r w:rsidR="002027B6">
        <w:rPr>
          <w:rFonts w:ascii="Arial" w:eastAsia="Times New Roman" w:hAnsi="Arial" w:cs="Arial"/>
          <w:sz w:val="20"/>
          <w:szCs w:val="20"/>
          <w:lang w:eastAsia="pt-BR"/>
        </w:rPr>
        <w:t>5</w:t>
      </w:r>
      <w:r w:rsidR="00114326">
        <w:rPr>
          <w:rFonts w:ascii="Arial" w:eastAsia="Times New Roman" w:hAnsi="Arial" w:cs="Arial"/>
          <w:sz w:val="20"/>
          <w:szCs w:val="20"/>
          <w:lang w:eastAsia="pt-BR"/>
        </w:rPr>
        <w:t xml:space="preserve"> (</w:t>
      </w:r>
      <w:r w:rsidR="002027B6">
        <w:rPr>
          <w:rFonts w:ascii="Arial" w:eastAsia="Times New Roman" w:hAnsi="Arial" w:cs="Arial"/>
          <w:sz w:val="20"/>
          <w:szCs w:val="20"/>
          <w:lang w:eastAsia="pt-BR"/>
        </w:rPr>
        <w:t>quinze</w:t>
      </w:r>
      <w:r w:rsidRPr="00FF67D8">
        <w:rPr>
          <w:rFonts w:ascii="Arial" w:eastAsia="Times New Roman" w:hAnsi="Arial" w:cs="Arial"/>
          <w:sz w:val="20"/>
          <w:szCs w:val="20"/>
          <w:lang w:eastAsia="pt-BR"/>
        </w:rPr>
        <w:t>) dias úteis, no local indicado pela Administração.</w:t>
      </w:r>
    </w:p>
    <w:p w14:paraId="3CA07EB5" w14:textId="77777777"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Os produtos serão recebidos provisoriamente, no ato da entrega, juntamente com a nota fiscal ou instrumento de cobrança equivalente, pelo responsável pelo acompanhamento e fiscalização do contrato, para efeito de posterior verificação da conformidade com as especificações constantes no Termo de Referência e na proposta apresentada.</w:t>
      </w:r>
    </w:p>
    <w:p w14:paraId="52586A8F" w14:textId="77777777" w:rsidR="002027B6"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 recebimento definitivo ocorrerá após a verificação da qualidade e da conformidade dos produtos fornecidos, podendo a Administração recusar aqueles que não estejam de acordo com as especificações estabelecidas.</w:t>
      </w:r>
    </w:p>
    <w:p w14:paraId="7429A956" w14:textId="57EDA178" w:rsidR="000B04BB" w:rsidRDefault="000B04BB"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Os produtos serão recebidos provisoriamente e de forma sumária, no ato da entrega, juntamente com a </w:t>
      </w:r>
      <w:r w:rsidRPr="000B04BB">
        <w:rPr>
          <w:rFonts w:ascii="Arial" w:hAnsi="Arial" w:cs="Arial"/>
          <w:sz w:val="20"/>
          <w:szCs w:val="20"/>
          <w:lang w:eastAsia="pt-BR"/>
        </w:rPr>
        <w:t>nota</w:t>
      </w:r>
      <w:r w:rsidRPr="000B04BB">
        <w:rPr>
          <w:rFonts w:ascii="Arial" w:eastAsia="Times New Roman" w:hAnsi="Arial" w:cs="Arial"/>
          <w:sz w:val="20"/>
          <w:szCs w:val="20"/>
          <w:lang w:eastAsia="pt-BR"/>
        </w:rPr>
        <w:t xml:space="preserve"> fiscal ou instrumento de cobrança equivalente, pelo(a) responsável pelo acompanhamento e fiscalização, para efeito de posterior verificação de sua conformidade com as especificações constantes no Termo de Referência</w:t>
      </w:r>
      <w:r w:rsidR="002027B6">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e na proposta.</w:t>
      </w:r>
    </w:p>
    <w:p w14:paraId="7D52424C"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ASSINATURA DO CONTRATO.</w:t>
      </w:r>
    </w:p>
    <w:p w14:paraId="57C659C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critério exclusivo da Administração municipal, poderá ser dispensado a elaboração do Instrumento de Contrato, conforme o caso, no caso de produtos sem garantia futura, inclusive assistência técnica nos termos do </w:t>
      </w:r>
      <w:r w:rsidRPr="000B04BB">
        <w:rPr>
          <w:rFonts w:ascii="Arial" w:eastAsia="Times New Roman" w:hAnsi="Arial" w:cs="Arial"/>
          <w:i/>
          <w:sz w:val="20"/>
          <w:szCs w:val="20"/>
          <w:u w:val="single"/>
          <w:lang w:eastAsia="pt-BR"/>
        </w:rPr>
        <w:t>caput</w:t>
      </w:r>
      <w:r w:rsidRPr="000B04BB">
        <w:rPr>
          <w:rFonts w:ascii="Arial" w:eastAsia="Times New Roman" w:hAnsi="Arial" w:cs="Arial"/>
          <w:sz w:val="20"/>
          <w:szCs w:val="20"/>
          <w:lang w:eastAsia="pt-BR"/>
        </w:rPr>
        <w:t xml:space="preserve"> do art. 95 e seguintes da Lei Federal nº 14.133/21.</w:t>
      </w:r>
    </w:p>
    <w:p w14:paraId="6F6E8D4A"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Neste caso, a Administração deverá substituí-lo por Nota de Empenho, Ordem de Fornecimento, Autorização de Compras ou outro instrumento hábil, aplicando-lhes, no que couber, as normas previstas no art. 92 da Lei Federal nº 14.133/21.</w:t>
      </w:r>
    </w:p>
    <w:p w14:paraId="7F2F4EF5" w14:textId="77777777" w:rsidR="000B04BB" w:rsidRPr="000B04BB" w:rsidRDefault="000B04BB" w:rsidP="000B04BB">
      <w:pPr>
        <w:tabs>
          <w:tab w:val="left" w:pos="567"/>
        </w:tabs>
        <w:spacing w:after="0"/>
        <w:jc w:val="both"/>
        <w:rPr>
          <w:rFonts w:ascii="Arial" w:hAnsi="Arial" w:cs="Arial"/>
          <w:sz w:val="20"/>
          <w:szCs w:val="20"/>
        </w:rPr>
      </w:pPr>
    </w:p>
    <w:p w14:paraId="54F50F9A"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CONTROLE DOS PREÇOS REGISTRADOS.</w:t>
      </w:r>
    </w:p>
    <w:p w14:paraId="586477D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w:t>
      </w:r>
      <w:r w:rsidR="00FF67D8">
        <w:rPr>
          <w:rFonts w:ascii="Arial" w:eastAsia="Times New Roman" w:hAnsi="Arial" w:cs="Arial"/>
          <w:sz w:val="20"/>
          <w:szCs w:val="20"/>
          <w:lang w:eastAsia="pt-BR"/>
        </w:rPr>
        <w:t>Câmara Municipal de Pedra Bonita</w:t>
      </w:r>
      <w:r w:rsidRPr="000B04BB">
        <w:rPr>
          <w:rFonts w:ascii="Arial" w:eastAsia="Times New Roman" w:hAnsi="Arial" w:cs="Arial"/>
          <w:sz w:val="20"/>
          <w:szCs w:val="20"/>
          <w:lang w:eastAsia="pt-BR"/>
        </w:rPr>
        <w:t xml:space="preserve"> MG adotará a prática de todos os atos necessários ao controle e administração da presente Ata.</w:t>
      </w:r>
    </w:p>
    <w:p w14:paraId="215728D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Competirá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7C75604"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253BA5FB"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READEQUAÇÃO DOS PREÇOS REGISTRADOS.</w:t>
      </w:r>
    </w:p>
    <w:p w14:paraId="7C5B4F7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qualquer tempo, os preços registrados poderão ser revistos em decorrência de eventual redução daqueles existentes no mercado, cabendo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através dos órgãos envolvidos, convocar o fornecedor registrado para negociar os novos valores.</w:t>
      </w:r>
    </w:p>
    <w:p w14:paraId="5603AA4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65A7FB9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Durante o período de validade da Ata de Registro de Preços, os preços não serão reajustados, salvo nos casos de aplicação de normas legais à matéria.</w:t>
      </w:r>
    </w:p>
    <w:p w14:paraId="786BF0F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 xml:space="preserve"> O diferencial de preços entre a proposta inicial do fornecedor detentor da Ata e a pesquisa de preços efetuada pela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à época da abertura da proposta, bem como, eventuais descontos por ela concedidos, serão sempre mantidos, inclusive na hipótese de prorrogação da validade da Ata de Registro de Preços </w:t>
      </w:r>
    </w:p>
    <w:p w14:paraId="60078858"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1C0691BB"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REPACTUAÇÃO.</w:t>
      </w:r>
    </w:p>
    <w:p w14:paraId="43116CC7" w14:textId="77777777" w:rsidR="000B04BB" w:rsidRPr="000B04BB" w:rsidRDefault="00603054" w:rsidP="000B04BB">
      <w:pPr>
        <w:numPr>
          <w:ilvl w:val="1"/>
          <w:numId w:val="28"/>
        </w:numPr>
        <w:tabs>
          <w:tab w:val="left" w:pos="426"/>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A Câmara</w:t>
      </w:r>
      <w:r w:rsidR="00114326">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0E86F0D4" w14:textId="77777777" w:rsidR="000B04BB" w:rsidRPr="000B04BB" w:rsidRDefault="000B04BB" w:rsidP="000B04BB">
      <w:pPr>
        <w:numPr>
          <w:ilvl w:val="1"/>
          <w:numId w:val="28"/>
        </w:numPr>
        <w:tabs>
          <w:tab w:val="left" w:pos="426"/>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Os preços poderão ser revistos para manter o equilíbrio econômico-financeiro do compromisso com base na variação anual do IPCA, contato a partir da composição do orçamento estimado para contratação.</w:t>
      </w:r>
    </w:p>
    <w:p w14:paraId="69D1A305"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A67E4E3"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EC4ABC8"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CANCELAMENTO DO REGISTRO DOS PREÇOS</w:t>
      </w:r>
      <w:r w:rsidRPr="000B04BB">
        <w:rPr>
          <w:rFonts w:ascii="Arial" w:eastAsia="Times New Roman" w:hAnsi="Arial" w:cs="Arial"/>
          <w:sz w:val="20"/>
          <w:szCs w:val="20"/>
          <w:lang w:eastAsia="pt-BR"/>
        </w:rPr>
        <w:t>.</w:t>
      </w:r>
    </w:p>
    <w:p w14:paraId="09FF1743"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terá seu registro cancelado pela autoridade competente quando:</w:t>
      </w:r>
    </w:p>
    <w:p w14:paraId="1A2C25B5"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Descumprir as condições estipuladas na Ata de Registro de Preços;</w:t>
      </w:r>
    </w:p>
    <w:p w14:paraId="2AAF455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receber a Nota de Empenho, Ordem de Fornecimento no prazo estabelecido pela Administração, sem justificativa aceitável;</w:t>
      </w:r>
    </w:p>
    <w:p w14:paraId="21047B2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aceitar reduzir seus preços registrados na hipótese de se tornarem inconvenientes para a Administração ou superiores ao praticado no mercado;</w:t>
      </w:r>
    </w:p>
    <w:p w14:paraId="43F5E28F"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Houver razões de interesse público devidamente motivada pela autoridade competente. </w:t>
      </w:r>
    </w:p>
    <w:p w14:paraId="4B015BCB"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cancelamento de registro, nas hipóteses previstas, assegurados o contraditório e a ampla defesa serão formalizados por despacho da autoridade competente.</w:t>
      </w:r>
    </w:p>
    <w:p w14:paraId="0E2B5E67"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poderá solicitar o cancelamento de seu registro na ocorrência de caso fortuito ou de força maior, desde que comprovados e aceitos pela Administração.</w:t>
      </w:r>
    </w:p>
    <w:p w14:paraId="30D15F39"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B3EE45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EXECUÇÃO.</w:t>
      </w:r>
    </w:p>
    <w:p w14:paraId="66CA1D17"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fornecimento se dará de forma eventual e fracionada, sem o compromisso obrigatório entre as partes nos termos do art. 83 da Lei Federal nº 14.133/21.</w:t>
      </w:r>
    </w:p>
    <w:p w14:paraId="72CAEC92"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fornecedora se obriga a cumprir todas as condições e prazos fixados pelo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assim como observar, atender, respeitar, cumprir e fazer cumprir a legislação aplicável e a favorecer e garantir a qualidade do objeto.</w:t>
      </w:r>
    </w:p>
    <w:p w14:paraId="6DE2887C" w14:textId="77777777" w:rsidR="000B04BB" w:rsidRPr="000B04BB" w:rsidRDefault="00FF67D8"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Caberá a câmara</w:t>
      </w:r>
      <w:r w:rsidR="000B04BB" w:rsidRPr="000B04BB">
        <w:rPr>
          <w:rFonts w:ascii="Arial" w:eastAsia="Times New Roman" w:hAnsi="Arial" w:cs="Arial"/>
          <w:sz w:val="20"/>
          <w:szCs w:val="20"/>
          <w:lang w:eastAsia="pt-BR"/>
        </w:rPr>
        <w:t xml:space="preserve"> rejeitar total ou em parte, o objeto fornecido em discordo com as condições do Edital e do Termo de Referência.</w:t>
      </w:r>
    </w:p>
    <w:p w14:paraId="269AE92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execuções deverão observar as especificações deste instrumento e as disposições constantes do código de defesa do consumidor Lei Federal n° 8.078/90, sem prejuízo de outras medidas cabíveis e previstas em Lei especial, quando for o caso.</w:t>
      </w:r>
    </w:p>
    <w:p w14:paraId="1FEFF4A9" w14:textId="77777777"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w:t>
      </w:r>
      <w:r w:rsidR="00114326">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comunicará a fornecedora por escrito as deficiências porventura verificadas nas execuções, para imediata correção, sem prejuízo das sanções cabíveis.</w:t>
      </w:r>
    </w:p>
    <w:p w14:paraId="5389A94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presença da fiscalização d</w:t>
      </w:r>
      <w:r w:rsidR="00603054">
        <w:rPr>
          <w:rFonts w:ascii="Arial" w:eastAsia="Times New Roman" w:hAnsi="Arial" w:cs="Arial"/>
          <w:sz w:val="20"/>
          <w:szCs w:val="20"/>
          <w:lang w:eastAsia="pt-BR"/>
        </w:rPr>
        <w:t>a Câmara</w:t>
      </w:r>
      <w:r w:rsidR="006921C1">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não elide nem diminui a responsabilidade da empresa registrada quanto ao compromisso assumido.</w:t>
      </w:r>
    </w:p>
    <w:p w14:paraId="6330A166"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5BACA94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PAGAMENTO.</w:t>
      </w:r>
    </w:p>
    <w:p w14:paraId="09E635B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As faturas serão emitidas em reais.</w:t>
      </w:r>
    </w:p>
    <w:p w14:paraId="5FA6DD02" w14:textId="77777777" w:rsidR="000B04BB" w:rsidRPr="000B04BB" w:rsidRDefault="000B04BB" w:rsidP="000B04BB">
      <w:pPr>
        <w:numPr>
          <w:ilvl w:val="1"/>
          <w:numId w:val="28"/>
        </w:numPr>
        <w:tabs>
          <w:tab w:val="left" w:pos="567"/>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efetuado pela</w:t>
      </w:r>
      <w:r w:rsidR="00603054">
        <w:rPr>
          <w:rFonts w:ascii="Arial" w:eastAsia="Times New Roman" w:hAnsi="Arial" w:cs="Arial"/>
          <w:sz w:val="20"/>
          <w:szCs w:val="20"/>
          <w:lang w:eastAsia="pt-BR"/>
        </w:rPr>
        <w:t xml:space="preserve"> Câmara Municipal de Pedra Bonita</w:t>
      </w:r>
      <w:r w:rsidRPr="000B04BB">
        <w:rPr>
          <w:rFonts w:ascii="Arial" w:eastAsia="Times New Roman" w:hAnsi="Arial" w:cs="Arial"/>
          <w:sz w:val="20"/>
          <w:szCs w:val="20"/>
          <w:lang w:eastAsia="pt-BR"/>
        </w:rPr>
        <w:t>, MG de acordo com a efetiva execução por parte da fornecedora, em conferência com as suas solicitações, após o cumprimento das obrigações contábeis e financeiras de praxe, até 15 dias a contar da liquidação da despesa.</w:t>
      </w:r>
    </w:p>
    <w:p w14:paraId="1F796C6C"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realizado por meio de ordem bancária, para crédito em banco, agência e conta corrente indicados pela fornecedora.</w:t>
      </w:r>
    </w:p>
    <w:p w14:paraId="104124C8"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Independentemente do percentual de tributo inserido na planilha, quando houver, serão retidos na fonte, quando da realização do pagamento, os percentuais estabelecidos na legislação vigente.</w:t>
      </w:r>
    </w:p>
    <w:p w14:paraId="2E2CD35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Para efeito de pagamento será observada os procedimentos de liquidação verificando a compatibilidade dos dados encontrados na nota fiscal com os emitidos no pedido enviado à fornecedora.</w:t>
      </w:r>
    </w:p>
    <w:p w14:paraId="08B388E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nota fiscal/fatura deverá ser emitida pela licitante em inteira conformidade com as exigências legais e compromissais, especialmente as de natureza fiscal.</w:t>
      </w:r>
    </w:p>
    <w:p w14:paraId="6A98659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737DC02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3A4236E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Uma vez paga a importância discriminada na nota fiscal/fatura, a licitante dará </w:t>
      </w:r>
      <w:r w:rsidR="00603054">
        <w:rPr>
          <w:rFonts w:ascii="Arial" w:eastAsia="Times New Roman" w:hAnsi="Arial" w:cs="Arial"/>
          <w:sz w:val="20"/>
          <w:szCs w:val="20"/>
          <w:lang w:eastAsia="pt-BR"/>
        </w:rPr>
        <w:t xml:space="preserve">a </w:t>
      </w:r>
      <w:proofErr w:type="spellStart"/>
      <w:r w:rsidR="00603054">
        <w:rPr>
          <w:rFonts w:ascii="Arial" w:eastAsia="Times New Roman" w:hAnsi="Arial" w:cs="Arial"/>
          <w:sz w:val="20"/>
          <w:szCs w:val="20"/>
          <w:lang w:eastAsia="pt-BR"/>
        </w:rPr>
        <w:t>Câmara</w:t>
      </w:r>
      <w:r w:rsidRPr="000B04BB">
        <w:rPr>
          <w:rFonts w:ascii="Arial" w:eastAsia="Times New Roman" w:hAnsi="Arial" w:cs="Arial"/>
          <w:sz w:val="20"/>
          <w:szCs w:val="20"/>
          <w:lang w:eastAsia="pt-BR"/>
        </w:rPr>
        <w:t>plena</w:t>
      </w:r>
      <w:proofErr w:type="spellEnd"/>
      <w:r w:rsidRPr="000B04BB">
        <w:rPr>
          <w:rFonts w:ascii="Arial" w:eastAsia="Times New Roman" w:hAnsi="Arial" w:cs="Arial"/>
          <w:sz w:val="20"/>
          <w:szCs w:val="20"/>
          <w:lang w:eastAsia="pt-BR"/>
        </w:rPr>
        <w:t>, geral e irretratável quitação dos valores nela discriminados, para nada mais vir a reclamar ou exigir a qualquer título, tempo ou forma.</w:t>
      </w:r>
    </w:p>
    <w:p w14:paraId="1941B49C" w14:textId="77777777" w:rsidR="000B04BB" w:rsidRPr="000B04BB" w:rsidRDefault="000B04BB" w:rsidP="000B04BB">
      <w:pPr>
        <w:tabs>
          <w:tab w:val="left" w:pos="426"/>
          <w:tab w:val="left" w:pos="567"/>
        </w:tabs>
        <w:spacing w:after="0"/>
        <w:jc w:val="both"/>
        <w:rPr>
          <w:rFonts w:ascii="Arial" w:hAnsi="Arial" w:cs="Arial"/>
          <w:sz w:val="20"/>
          <w:szCs w:val="20"/>
        </w:rPr>
      </w:pPr>
    </w:p>
    <w:p w14:paraId="08BA72FB" w14:textId="77777777" w:rsidR="000B04BB" w:rsidRPr="000B04BB" w:rsidRDefault="000B04BB" w:rsidP="000B04BB">
      <w:pPr>
        <w:numPr>
          <w:ilvl w:val="0"/>
          <w:numId w:val="28"/>
        </w:numPr>
        <w:pBdr>
          <w:top w:val="double" w:sz="4" w:space="1" w:color="auto"/>
          <w:bottom w:val="double" w:sz="4" w:space="1" w:color="auto"/>
        </w:pBdr>
        <w:tabs>
          <w:tab w:val="left" w:pos="0"/>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VALIDADE DA ATA DE REGISTRO DE PREÇOS</w:t>
      </w:r>
      <w:r w:rsidRPr="000B04BB">
        <w:rPr>
          <w:rFonts w:ascii="Arial" w:eastAsia="Times New Roman" w:hAnsi="Arial" w:cs="Arial"/>
          <w:sz w:val="20"/>
          <w:szCs w:val="20"/>
          <w:lang w:eastAsia="pt-BR"/>
        </w:rPr>
        <w:t>:</w:t>
      </w:r>
    </w:p>
    <w:p w14:paraId="73D9C46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presente Ata de Registro de Preços terá validade de doze meses a contar de sua assinatura, nos termos do art. 84 da Lei Federal nº 14.133/21, podendo ser prorrogada por igual período, desde que mantida as condições favoráveis à Administração.</w:t>
      </w:r>
    </w:p>
    <w:p w14:paraId="04506642" w14:textId="77777777" w:rsidR="000B04BB" w:rsidRPr="000B04BB" w:rsidRDefault="000B04BB" w:rsidP="000B04BB">
      <w:pPr>
        <w:tabs>
          <w:tab w:val="left" w:pos="567"/>
        </w:tabs>
        <w:spacing w:after="0"/>
        <w:jc w:val="both"/>
        <w:rPr>
          <w:rFonts w:ascii="Arial" w:hAnsi="Arial" w:cs="Arial"/>
          <w:sz w:val="20"/>
          <w:szCs w:val="20"/>
        </w:rPr>
      </w:pPr>
    </w:p>
    <w:p w14:paraId="1B6FA65B"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w:t>
      </w:r>
    </w:p>
    <w:p w14:paraId="254DA34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Independente de manifestação, todos os setores administrativos da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poderão utilizar a presente Ata de Registro de Preços, de acordo com suas necessidades, mediante apostilamento para adequação da despesa. </w:t>
      </w:r>
    </w:p>
    <w:p w14:paraId="2E7D0FA4" w14:textId="77777777" w:rsidR="000B04BB" w:rsidRPr="000B04BB" w:rsidRDefault="000B04BB" w:rsidP="000B04BB">
      <w:pPr>
        <w:tabs>
          <w:tab w:val="left" w:pos="567"/>
        </w:tabs>
        <w:spacing w:after="0"/>
        <w:jc w:val="both"/>
        <w:rPr>
          <w:rFonts w:ascii="Arial" w:hAnsi="Arial" w:cs="Arial"/>
          <w:sz w:val="20"/>
          <w:szCs w:val="20"/>
        </w:rPr>
      </w:pPr>
    </w:p>
    <w:p w14:paraId="0ECDD94D"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PUBLICIDADE.</w:t>
      </w:r>
    </w:p>
    <w:p w14:paraId="0A1626D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Arial" w:hAnsi="Arial" w:cs="Arial"/>
          <w:sz w:val="20"/>
          <w:szCs w:val="20"/>
          <w:lang w:eastAsia="pt-BR"/>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0B04BB">
        <w:rPr>
          <w:rFonts w:ascii="Arial" w:eastAsia="Times New Roman" w:hAnsi="Arial" w:cs="Arial"/>
          <w:sz w:val="20"/>
          <w:szCs w:val="20"/>
          <w:lang w:eastAsia="pt-BR"/>
        </w:rPr>
        <w:t>para conhecimento da sociedade, em atendimento aos princípios constitucionais da eficiência, moralidade, transparência, segurança jurídica e outros.</w:t>
      </w:r>
    </w:p>
    <w:p w14:paraId="0EDC7447" w14:textId="77777777" w:rsidR="000B04BB" w:rsidRPr="000B04BB" w:rsidRDefault="000B04BB" w:rsidP="000B04BB">
      <w:pPr>
        <w:tabs>
          <w:tab w:val="left" w:pos="426"/>
          <w:tab w:val="left" w:pos="567"/>
        </w:tabs>
        <w:spacing w:after="0"/>
        <w:jc w:val="both"/>
        <w:rPr>
          <w:rFonts w:ascii="Arial" w:hAnsi="Arial" w:cs="Arial"/>
          <w:sz w:val="20"/>
          <w:szCs w:val="20"/>
        </w:rPr>
      </w:pPr>
    </w:p>
    <w:p w14:paraId="3A65726E"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DOS RECURSOS ORÇAMENTÁRIOS.</w:t>
      </w:r>
    </w:p>
    <w:p w14:paraId="60E3A6FF" w14:textId="77777777" w:rsidR="000B04BB" w:rsidRPr="000B04BB" w:rsidRDefault="000B04BB" w:rsidP="000B04BB">
      <w:pPr>
        <w:numPr>
          <w:ilvl w:val="1"/>
          <w:numId w:val="28"/>
        </w:numPr>
        <w:tabs>
          <w:tab w:val="left" w:pos="426"/>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bCs/>
          <w:sz w:val="20"/>
          <w:szCs w:val="20"/>
          <w:lang w:eastAsia="pt-BR"/>
        </w:rPr>
        <w:t xml:space="preserve"> Conforme justificado pelo Departamento de Contabilidade, desnecessário se faz a </w:t>
      </w:r>
      <w:r w:rsidRPr="000B04BB">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sidRPr="000B04BB">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188A77F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Caso ocorrer aumento da despesa ou esta não estiver enquadrada na Lei Orçamentária Anual (LOA), deverá o ordenador se atentar às regras consignadas na Lei Federal n.º 4.320/64, bem como às normas contidas nos art. 15 e 16 da Lei Complementar nº 101/2000.</w:t>
      </w:r>
    </w:p>
    <w:p w14:paraId="13289406" w14:textId="77777777" w:rsidR="000B04BB" w:rsidRPr="000B04BB" w:rsidRDefault="000B04BB" w:rsidP="000B04BB">
      <w:pPr>
        <w:tabs>
          <w:tab w:val="left" w:pos="567"/>
        </w:tabs>
        <w:spacing w:after="0"/>
        <w:jc w:val="both"/>
        <w:rPr>
          <w:rFonts w:ascii="Arial" w:hAnsi="Arial" w:cs="Arial"/>
          <w:sz w:val="20"/>
          <w:szCs w:val="20"/>
        </w:rPr>
      </w:pPr>
    </w:p>
    <w:p w14:paraId="16C36F7E"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SUBMISSÃO AOS PRECEITOS LEGAIS</w:t>
      </w:r>
    </w:p>
    <w:p w14:paraId="6298E8EC"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Trata-se de despesa enquadrada em Registro de Preços nos termos do art. 82 da Lei Federal nº 14.133/21.</w:t>
      </w:r>
    </w:p>
    <w:p w14:paraId="1F2C8FC3"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omissos serão resolvidos pelas partes à luz da lei de licitações, aplicando-se os princípios da razoabilidade, proporcionalidade, legalidade, segurança jurídica dentre outros consagrados e essenciais à materialidade causadora da omissão.</w:t>
      </w:r>
    </w:p>
    <w:p w14:paraId="0B93E025"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bCs/>
          <w:sz w:val="20"/>
          <w:szCs w:val="20"/>
        </w:rPr>
      </w:pPr>
    </w:p>
    <w:p w14:paraId="430A96AD"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Cs/>
          <w:sz w:val="20"/>
          <w:szCs w:val="20"/>
          <w:lang w:eastAsia="pt-BR"/>
        </w:rPr>
      </w:pPr>
      <w:r w:rsidRPr="000B04BB">
        <w:rPr>
          <w:rFonts w:ascii="Arial" w:eastAsia="Times New Roman" w:hAnsi="Arial" w:cs="Arial"/>
          <w:b/>
          <w:bCs/>
          <w:sz w:val="20"/>
          <w:szCs w:val="20"/>
          <w:lang w:eastAsia="pt-BR"/>
        </w:rPr>
        <w:t>DA SUBCONTRTAÇÃO</w:t>
      </w:r>
      <w:r w:rsidRPr="000B04BB">
        <w:rPr>
          <w:rFonts w:ascii="Arial" w:eastAsia="Times New Roman" w:hAnsi="Arial" w:cs="Arial"/>
          <w:bCs/>
          <w:sz w:val="20"/>
          <w:szCs w:val="20"/>
          <w:lang w:eastAsia="pt-BR"/>
        </w:rPr>
        <w:t>.</w:t>
      </w:r>
    </w:p>
    <w:p w14:paraId="08433D46"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Fica vedada a subcontratação, cessão ou transferência parcial ou total do objeto desta Ata a terceiros, devendo a registrada fornecer o objeto eventualmente solicitados às suas expensas sem nenhum custo ao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14:paraId="1692526A"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 subcontratação do objeto mediante previa comunicação ao órgão gerenciador e sua efetiva anuência nos casos direcionados a cumprir os requisitos do inciso II do art. 48 da Lei Complementar nº 123/2006.</w:t>
      </w:r>
    </w:p>
    <w:p w14:paraId="067077E4"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sz w:val="20"/>
          <w:szCs w:val="20"/>
        </w:rPr>
      </w:pPr>
    </w:p>
    <w:p w14:paraId="23B40EF7"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SUBMISSÃO AOS PREÇOS REGISTRADOS.</w:t>
      </w:r>
    </w:p>
    <w:p w14:paraId="4DAEE8DB" w14:textId="77777777"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A </w:t>
      </w:r>
      <w:proofErr w:type="spellStart"/>
      <w:r>
        <w:rPr>
          <w:rFonts w:ascii="Arial" w:eastAsia="Times New Roman" w:hAnsi="Arial" w:cs="Arial"/>
          <w:sz w:val="20"/>
          <w:szCs w:val="20"/>
          <w:lang w:eastAsia="pt-BR"/>
        </w:rPr>
        <w:t>Câmara</w:t>
      </w:r>
      <w:r w:rsidR="000B04BB" w:rsidRPr="000B04BB">
        <w:rPr>
          <w:rFonts w:ascii="Arial" w:eastAsia="Times New Roman" w:hAnsi="Arial" w:cs="Arial"/>
          <w:sz w:val="20"/>
          <w:szCs w:val="20"/>
          <w:lang w:eastAsia="pt-BR"/>
        </w:rPr>
        <w:t>de</w:t>
      </w:r>
      <w:proofErr w:type="spellEnd"/>
      <w:r w:rsidR="000B04BB" w:rsidRPr="000B04BB">
        <w:rPr>
          <w:rFonts w:ascii="Arial" w:eastAsia="Times New Roman" w:hAnsi="Arial" w:cs="Arial"/>
          <w:sz w:val="20"/>
          <w:szCs w:val="20"/>
          <w:lang w:eastAsia="pt-BR"/>
        </w:rPr>
        <w:t xml:space="preserve"> </w:t>
      </w:r>
      <w:r>
        <w:rPr>
          <w:rFonts w:ascii="Arial" w:eastAsia="Times New Roman" w:hAnsi="Arial" w:cs="Arial"/>
          <w:sz w:val="20"/>
          <w:szCs w:val="20"/>
          <w:lang w:eastAsia="pt-BR"/>
        </w:rPr>
        <w:t>Pedra Bonita</w:t>
      </w:r>
      <w:r w:rsidR="000B04BB" w:rsidRPr="000B04BB">
        <w:rPr>
          <w:rFonts w:ascii="Arial" w:eastAsia="Times New Roman" w:hAnsi="Arial" w:cs="Arial"/>
          <w:sz w:val="20"/>
          <w:szCs w:val="20"/>
          <w:lang w:eastAsia="pt-BR"/>
        </w:rPr>
        <w:t xml:space="preserve"> poderá adquirir de outro fornecedor o objeto deste registro, sendo facultada à Administração a adoção de licitação específica, desde que motivada, conforme preceitua o art. 83 da Lei Federal nº 14.133/21.</w:t>
      </w:r>
    </w:p>
    <w:p w14:paraId="4A27EC34" w14:textId="77777777" w:rsidR="000B04BB" w:rsidRPr="000B04BB" w:rsidRDefault="000B04BB" w:rsidP="000B04BB">
      <w:pPr>
        <w:tabs>
          <w:tab w:val="left" w:pos="426"/>
          <w:tab w:val="left" w:pos="567"/>
        </w:tabs>
        <w:spacing w:after="0"/>
        <w:jc w:val="both"/>
        <w:rPr>
          <w:rFonts w:ascii="Arial" w:hAnsi="Arial" w:cs="Arial"/>
          <w:sz w:val="20"/>
          <w:szCs w:val="20"/>
        </w:rPr>
      </w:pPr>
    </w:p>
    <w:p w14:paraId="789D6E24"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ADMINISTRATIVOS E CARONA.</w:t>
      </w:r>
    </w:p>
    <w:p w14:paraId="4A974075" w14:textId="77777777" w:rsidR="00843CB5" w:rsidRDefault="00843CB5"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843CB5">
        <w:rPr>
          <w:rFonts w:ascii="Arial" w:eastAsia="Times New Roman" w:hAnsi="Arial" w:cs="Arial"/>
          <w:sz w:val="20"/>
          <w:szCs w:val="20"/>
          <w:lang w:eastAsia="pt-BR"/>
        </w:rPr>
        <w:t>Considerando a natureza da contratação, o valor estimado do procedimento e a finalidade específica de atendimento às necessidades da Câmara Municipal de Pedra Bonita, não será admitida adesão de órgãos ou entidades não participantes à presente Ata de Registro de Preços.</w:t>
      </w:r>
    </w:p>
    <w:p w14:paraId="27909934" w14:textId="24FCD45B"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aos demais órgão</w:t>
      </w:r>
      <w:r w:rsidR="00603054">
        <w:rPr>
          <w:rFonts w:ascii="Arial" w:eastAsia="Times New Roman" w:hAnsi="Arial" w:cs="Arial"/>
          <w:sz w:val="20"/>
          <w:szCs w:val="20"/>
          <w:lang w:eastAsia="pt-BR"/>
        </w:rPr>
        <w:t>s e entidades administrativas da</w:t>
      </w:r>
      <w:r w:rsidR="002027B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interessadas em utilizar o presente Registro de Preços na condição de carona, desde que se cumpra na fase preparatória do certame as condições previstas no art. 86 da Lei Federal nº 14.133/21.</w:t>
      </w:r>
    </w:p>
    <w:p w14:paraId="71522B6A" w14:textId="126B69D3" w:rsidR="000B04BB" w:rsidRPr="000B04BB" w:rsidRDefault="00603054" w:rsidP="000B04BB">
      <w:pPr>
        <w:numPr>
          <w:ilvl w:val="1"/>
          <w:numId w:val="28"/>
        </w:numPr>
        <w:tabs>
          <w:tab w:val="left" w:pos="56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Departamento de Compras da</w:t>
      </w:r>
      <w:r w:rsidR="002027B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Pr>
          <w:rFonts w:ascii="Arial" w:eastAsia="Times New Roman" w:hAnsi="Arial" w:cs="Arial"/>
          <w:sz w:val="20"/>
          <w:szCs w:val="20"/>
          <w:lang w:eastAsia="pt-BR"/>
        </w:rPr>
        <w:t xml:space="preserve"> de Pedra Bonita</w:t>
      </w:r>
      <w:r w:rsidR="000B04BB" w:rsidRPr="000B04BB">
        <w:rPr>
          <w:rFonts w:ascii="Arial" w:eastAsia="Times New Roman" w:hAnsi="Arial" w:cs="Arial"/>
          <w:sz w:val="20"/>
          <w:szCs w:val="20"/>
          <w:lang w:eastAsia="pt-BR"/>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7858854E" w14:textId="77777777" w:rsidR="000B04BB" w:rsidRPr="000B04BB" w:rsidRDefault="000B04BB" w:rsidP="000B04BB">
      <w:pPr>
        <w:tabs>
          <w:tab w:val="left" w:pos="426"/>
          <w:tab w:val="left" w:pos="567"/>
        </w:tabs>
        <w:snapToGrid w:val="0"/>
        <w:spacing w:after="0"/>
        <w:jc w:val="both"/>
        <w:rPr>
          <w:rFonts w:ascii="Arial" w:hAnsi="Arial" w:cs="Arial"/>
          <w:sz w:val="20"/>
          <w:szCs w:val="20"/>
        </w:rPr>
      </w:pPr>
    </w:p>
    <w:p w14:paraId="76FEEEA7"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SANÇÕES.</w:t>
      </w:r>
    </w:p>
    <w:p w14:paraId="2D167D79"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Ficam estabelecidos os seguintes percentuais de multas, aplicáveis quando do descumprimento assumidos:</w:t>
      </w:r>
    </w:p>
    <w:p w14:paraId="52D847B9"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4E4469F6"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31A1CF78"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30% (trinta por cento) sobre o valor do registro, na hipótese da compromissária fornecedora, injustificadamente, desistir do compromisso ou der causa a sua rescisão, bem como </w:t>
      </w:r>
      <w:r w:rsidRPr="000B04BB">
        <w:rPr>
          <w:rFonts w:ascii="Arial" w:eastAsia="Times New Roman" w:hAnsi="Arial" w:cs="Arial"/>
          <w:sz w:val="20"/>
          <w:szCs w:val="20"/>
          <w:lang w:eastAsia="pt-BR"/>
        </w:rPr>
        <w:lastRenderedPageBreak/>
        <w:t>nos demais casos de descumprimento das obrigaç</w:t>
      </w:r>
      <w:r w:rsidR="00603054">
        <w:rPr>
          <w:rFonts w:ascii="Arial" w:eastAsia="Times New Roman" w:hAnsi="Arial" w:cs="Arial"/>
          <w:sz w:val="20"/>
          <w:szCs w:val="20"/>
          <w:lang w:eastAsia="pt-BR"/>
        </w:rPr>
        <w:t>ões, quando a</w:t>
      </w:r>
      <w:r w:rsidR="0011432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em face da gravidade analisará </w:t>
      </w:r>
      <w:proofErr w:type="gramStart"/>
      <w:r w:rsidRPr="000B04BB">
        <w:rPr>
          <w:rFonts w:ascii="Arial" w:eastAsia="Times New Roman" w:hAnsi="Arial" w:cs="Arial"/>
          <w:sz w:val="20"/>
          <w:szCs w:val="20"/>
          <w:lang w:eastAsia="pt-BR"/>
        </w:rPr>
        <w:t>os critério</w:t>
      </w:r>
      <w:proofErr w:type="gramEnd"/>
      <w:r w:rsidRPr="000B04BB">
        <w:rPr>
          <w:rFonts w:ascii="Arial" w:eastAsia="Times New Roman" w:hAnsi="Arial" w:cs="Arial"/>
          <w:sz w:val="20"/>
          <w:szCs w:val="20"/>
          <w:lang w:eastAsia="pt-BR"/>
        </w:rPr>
        <w:t xml:space="preserve"> de proporcionalidade e razoabilidade.</w:t>
      </w:r>
    </w:p>
    <w:p w14:paraId="27A104EA" w14:textId="3DC7710F"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valor das multas aplicadas, poderá ser desco</w:t>
      </w:r>
      <w:r w:rsidR="00603054">
        <w:rPr>
          <w:rFonts w:ascii="Arial" w:eastAsia="Times New Roman" w:hAnsi="Arial" w:cs="Arial"/>
          <w:sz w:val="20"/>
          <w:szCs w:val="20"/>
          <w:lang w:eastAsia="pt-BR"/>
        </w:rPr>
        <w:t>ntado de pagamentos devidos pela</w:t>
      </w:r>
      <w:r w:rsidR="002027B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14:paraId="67464213"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sanções previstas, em face da gravidade da infração, poderão ser aplicadas cumulativamente, após regular processo administrativo em que se garantirá a observância dos princípios do contraditório e da ampla defesa.</w:t>
      </w:r>
    </w:p>
    <w:p w14:paraId="0D61AE2B" w14:textId="27492923"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t>A compromissária fornecedora deixando de entregar documento exigido, apresentado documentação falsa, ensejando o retardamento da execução do objeto, falhando ou fraudando no fornecimento, comportando-se de modo inidôneo ou cometendo fraude fiscal, ficará imped</w:t>
      </w:r>
      <w:r w:rsidR="00603054">
        <w:rPr>
          <w:rFonts w:ascii="Arial" w:eastAsia="Times New Roman" w:hAnsi="Arial" w:cs="Arial"/>
          <w:sz w:val="20"/>
          <w:szCs w:val="20"/>
          <w:lang w:eastAsia="pt-BR"/>
        </w:rPr>
        <w:t>ida de licitar e contratar com a</w:t>
      </w:r>
      <w:r w:rsidR="002027B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pelo prazo de até 06 (seis) anos, sem prejuízo de multas previstas neste documento e demais cominações legais.</w:t>
      </w:r>
    </w:p>
    <w:p w14:paraId="7763643C"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t xml:space="preserve">Em todas as situações que couberem </w:t>
      </w:r>
      <w:proofErr w:type="gramStart"/>
      <w:r w:rsidRPr="000B04BB">
        <w:rPr>
          <w:rFonts w:ascii="Arial" w:eastAsia="Times New Roman" w:hAnsi="Arial" w:cs="Arial"/>
          <w:sz w:val="20"/>
          <w:szCs w:val="20"/>
          <w:lang w:eastAsia="pt-BR"/>
        </w:rPr>
        <w:t>as sansões</w:t>
      </w:r>
      <w:proofErr w:type="gramEnd"/>
      <w:r w:rsidRPr="000B04BB">
        <w:rPr>
          <w:rFonts w:ascii="Arial" w:eastAsia="Times New Roman" w:hAnsi="Arial" w:cs="Arial"/>
          <w:sz w:val="20"/>
          <w:szCs w:val="20"/>
          <w:lang w:eastAsia="pt-BR"/>
        </w:rPr>
        <w:t xml:space="preserve"> administrativas, será observado o </w:t>
      </w:r>
      <w:proofErr w:type="gramStart"/>
      <w:r w:rsidRPr="000B04BB">
        <w:rPr>
          <w:rFonts w:ascii="Arial" w:eastAsia="Times New Roman" w:hAnsi="Arial" w:cs="Arial"/>
          <w:sz w:val="20"/>
          <w:szCs w:val="20"/>
          <w:lang w:eastAsia="pt-BR"/>
        </w:rPr>
        <w:t>regramento previstos</w:t>
      </w:r>
      <w:proofErr w:type="gramEnd"/>
      <w:r w:rsidRPr="000B04BB">
        <w:rPr>
          <w:rFonts w:ascii="Arial" w:eastAsia="Times New Roman" w:hAnsi="Arial" w:cs="Arial"/>
          <w:sz w:val="20"/>
          <w:szCs w:val="20"/>
          <w:lang w:eastAsia="pt-BR"/>
        </w:rPr>
        <w:t xml:space="preserve"> nos artigos 155 e 156 da Lei Federal nº 14.133/21, sendo assegurado ao sancionado o direito ao contraditório e ampla defesa nos termos dos art. 157e 158 da Lei Federal nº 14.133/21 </w:t>
      </w:r>
    </w:p>
    <w:p w14:paraId="3B094FFA"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iCs/>
          <w:sz w:val="20"/>
          <w:szCs w:val="20"/>
        </w:rPr>
      </w:pPr>
    </w:p>
    <w:p w14:paraId="6F4DFF29"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RESCISÃO CONTRATUAL.</w:t>
      </w:r>
    </w:p>
    <w:p w14:paraId="1E42C3D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Registro poderá ser rescindido:</w:t>
      </w:r>
    </w:p>
    <w:p w14:paraId="025F6048" w14:textId="3CBBF1A4" w:rsidR="000B04BB" w:rsidRPr="000B04BB" w:rsidRDefault="00603054"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ato unilateral e escrito da</w:t>
      </w:r>
      <w:r w:rsidR="002027B6">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000B04BB" w:rsidRPr="000B04BB">
        <w:rPr>
          <w:rFonts w:ascii="Arial" w:eastAsia="Times New Roman" w:hAnsi="Arial" w:cs="Arial"/>
          <w:sz w:val="20"/>
          <w:szCs w:val="20"/>
          <w:lang w:eastAsia="pt-BR"/>
        </w:rPr>
        <w:t xml:space="preserve"> nos casos enumerados nos incisos I a IX, do artigo 137 da Lei Federal nº 14.133/21.</w:t>
      </w:r>
    </w:p>
    <w:p w14:paraId="1FFD497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acordo entre as partes, reduzido a termo conforme inciso II do art. 138 da Lei Federal nº 14.133/21.</w:t>
      </w:r>
    </w:p>
    <w:p w14:paraId="52F8A450"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determinação arbitral ou por decisão judicial na forma legal, diante do disposto no inciso III do art. 138 da Lei Federal nº 14.133/21;</w:t>
      </w:r>
    </w:p>
    <w:p w14:paraId="27C47D7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de rescisão contratual deverão ser formalmente motivados, assegurada a observância dos princípios do contraditório e da ampla defesa, inclusive com vistas franqueadas ao interessado sobre assuntos de sua demanda.</w:t>
      </w:r>
    </w:p>
    <w:p w14:paraId="380ED185" w14:textId="77777777" w:rsidR="000B04BB" w:rsidRPr="000B04BB" w:rsidRDefault="000B04BB" w:rsidP="000B04BB">
      <w:pPr>
        <w:tabs>
          <w:tab w:val="left" w:pos="567"/>
        </w:tabs>
        <w:spacing w:after="0"/>
        <w:jc w:val="both"/>
        <w:rPr>
          <w:rFonts w:ascii="Arial" w:hAnsi="Arial" w:cs="Arial"/>
          <w:sz w:val="20"/>
          <w:szCs w:val="20"/>
        </w:rPr>
      </w:pPr>
    </w:p>
    <w:p w14:paraId="2B889C22"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FISCALIZAÇÃO.</w:t>
      </w:r>
    </w:p>
    <w:p w14:paraId="32DA7C6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fiscalização do compromisso compete ao órgão requisitante </w:t>
      </w:r>
      <w:r w:rsidRPr="000B04BB">
        <w:rPr>
          <w:rFonts w:ascii="Arial" w:eastAsia="Times New Roman" w:hAnsi="Arial" w:cs="Arial"/>
          <w:bCs/>
          <w:sz w:val="20"/>
          <w:szCs w:val="20"/>
          <w:lang w:eastAsia="pt-BR"/>
        </w:rPr>
        <w:t xml:space="preserve">que na qualidade de fiscal técnico será responsável por aferir as condições de entrega e fornecimento. </w:t>
      </w:r>
    </w:p>
    <w:p w14:paraId="02E329CD"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Em caso de impedimento, ordem de paralisação ou suspensão do compromisso, o cronograma de fornecimento será prorrogado automaticamente pelo tempo correspondente, anotadas tais circunstâncias mediante simples apostila. </w:t>
      </w:r>
    </w:p>
    <w:p w14:paraId="5FC761A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As comunicações entre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e a fornecedora devem ser realizadas por escrito sempre que o ato exigir tal formalidade, admitindo-se o uso de mensagem eletrônica para esse fim.</w:t>
      </w:r>
    </w:p>
    <w:p w14:paraId="7EFA4F1C"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Após a assinatura do compromisso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63B9D749"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do compromisso acompanhará sua execução, para que sejam cumpridas todas as condições aqui estabelecidas, de modo a assegurar os melhores resultados para a Administração.</w:t>
      </w:r>
    </w:p>
    <w:p w14:paraId="6B84FDEF"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Será anotará no histórico de gerenciamento do compromisso todas as ocorrências relacionadas à execução do Contrato, com a descrição do que for necessário para a regularização das faltas ou dos defeitos observados;</w:t>
      </w:r>
    </w:p>
    <w:p w14:paraId="680EA1AC"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hyperlink r:id="rId13" w:anchor="art22" w:history="1"/>
      <w:r w:rsidRPr="000B04BB">
        <w:rPr>
          <w:rFonts w:ascii="Arial" w:eastAsia="Times New Roman" w:hAnsi="Arial" w:cs="Arial"/>
          <w:sz w:val="20"/>
          <w:szCs w:val="20"/>
          <w:lang w:eastAsia="pt-BR"/>
        </w:rPr>
        <w:t>Identificada qualquer inexatidão ou irregularidade serão emitidas notificações para a correção da execução do Contrato, determinando prazo para a correção;</w:t>
      </w:r>
    </w:p>
    <w:p w14:paraId="145D3A66"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O fiscal informará ao gestor da Administração, em tempo hábil, a situação que demandar decisão ou adoção de medidas que ultrapassem sua competência, para que adote as medidas necessárias e saneadoras, se for o caso.</w:t>
      </w:r>
    </w:p>
    <w:p w14:paraId="579618A5"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No caso de ocorrências que possam inviabilizar a entrega ou fornecimento nas datas aprazadas, o fiscal técnico comunicará o fato imediatamente ao seu gestor par adoção das medidas cabíveis.</w:t>
      </w:r>
    </w:p>
    <w:p w14:paraId="343C579F"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comunicará ao gestor, em tempo hábil, o término do Contrato sob sua responsabilidade, com vistas à renovação tempestiva ou à prorrogação pertinente.</w:t>
      </w:r>
    </w:p>
    <w:p w14:paraId="09FA34E6"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5ECC0FA1"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Caso ocorram descumprimento das obrigações assumidas, o fiscal administrativo atuará tempestivamente na solução do problema, reportando ao gestor para que tome as providências cabíveis, quando ultrapassar a sua competência.</w:t>
      </w:r>
    </w:p>
    <w:p w14:paraId="5580768B"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C509148"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acompanhará os registros realizados pelos fiscais do Contrato, de todas as ocorrências relacionadas ao fornecimento e as medidas adotadas, informando, se for o caso, à autoridade superior àquelas que ultrapassarem a sua competência.</w:t>
      </w:r>
    </w:p>
    <w:p w14:paraId="79E24860"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78FF872E"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tomará providências para a formalização de processo administrativo de responsabilização para fins de aplicação de sanções, a ser conduzido pela comissão de que trata o art. 158 da Lei nº 14.133/21.</w:t>
      </w:r>
    </w:p>
    <w:p w14:paraId="7DF1D6BC"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elaborará relatório final com informações sobre a consecução dos objetivos que tenham justificado a contratação e eventuais condutas a serem adotadas para o aprimoramento das atividades da Administração.</w:t>
      </w:r>
    </w:p>
    <w:p w14:paraId="41C7E135" w14:textId="77777777" w:rsidR="000B04BB" w:rsidRPr="000B04BB" w:rsidRDefault="000B04BB" w:rsidP="000B04BB">
      <w:pPr>
        <w:tabs>
          <w:tab w:val="left" w:pos="567"/>
          <w:tab w:val="left" w:pos="851"/>
        </w:tabs>
        <w:spacing w:after="0"/>
        <w:jc w:val="both"/>
        <w:rPr>
          <w:rFonts w:ascii="Arial" w:hAnsi="Arial" w:cs="Arial"/>
          <w:sz w:val="20"/>
          <w:szCs w:val="20"/>
        </w:rPr>
      </w:pPr>
    </w:p>
    <w:p w14:paraId="2C179249" w14:textId="77777777" w:rsidR="000B04BB" w:rsidRPr="000B04BB" w:rsidRDefault="000B04BB" w:rsidP="000B04BB">
      <w:pPr>
        <w:numPr>
          <w:ilvl w:val="0"/>
          <w:numId w:val="28"/>
        </w:numPr>
        <w:pBdr>
          <w:top w:val="double" w:sz="4" w:space="1" w:color="auto"/>
          <w:bottom w:val="double" w:sz="4" w:space="1" w:color="auto"/>
        </w:pBdr>
        <w:tabs>
          <w:tab w:val="left" w:pos="567"/>
          <w:tab w:val="left" w:pos="851"/>
        </w:tabs>
        <w:spacing w:after="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RESERVA DE VAGAS DEFICIENTES.</w:t>
      </w:r>
    </w:p>
    <w:p w14:paraId="1F53C0CE"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B1860D8" w14:textId="77777777" w:rsidR="000B04BB" w:rsidRPr="000B04BB" w:rsidRDefault="000B04BB" w:rsidP="000B04BB">
      <w:pPr>
        <w:tabs>
          <w:tab w:val="left" w:pos="426"/>
          <w:tab w:val="left" w:pos="567"/>
        </w:tabs>
        <w:spacing w:after="0"/>
        <w:jc w:val="both"/>
        <w:rPr>
          <w:rFonts w:ascii="Arial" w:hAnsi="Arial" w:cs="Arial"/>
          <w:sz w:val="20"/>
          <w:szCs w:val="20"/>
        </w:rPr>
      </w:pPr>
    </w:p>
    <w:p w14:paraId="21483FA6"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FORO.</w:t>
      </w:r>
    </w:p>
    <w:p w14:paraId="6BBE7C79"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Fica elei</w:t>
      </w:r>
      <w:r w:rsidR="00603054">
        <w:rPr>
          <w:rFonts w:ascii="Arial" w:eastAsia="Times New Roman" w:hAnsi="Arial" w:cs="Arial"/>
          <w:sz w:val="20"/>
          <w:szCs w:val="20"/>
          <w:lang w:eastAsia="pt-BR"/>
        </w:rPr>
        <w:t>to o foro da Comarca de Abre Campo</w:t>
      </w:r>
      <w:r w:rsidRPr="000B04BB">
        <w:rPr>
          <w:rFonts w:ascii="Arial" w:eastAsia="Times New Roman" w:hAnsi="Arial" w:cs="Arial"/>
          <w:sz w:val="20"/>
          <w:szCs w:val="20"/>
          <w:lang w:eastAsia="pt-BR"/>
        </w:rPr>
        <w:t>, como competente para conhecer e dirimir quaisquer dúvidas ou questões resultantes desta ata, em prejuízo a qualquer outro, por mais especial ou privilegiado que seja ou se torne.</w:t>
      </w:r>
    </w:p>
    <w:p w14:paraId="05BA1E81" w14:textId="77777777" w:rsidR="000B04BB" w:rsidRPr="000B04BB" w:rsidRDefault="000B04BB" w:rsidP="000B04BB">
      <w:pPr>
        <w:tabs>
          <w:tab w:val="left" w:pos="426"/>
          <w:tab w:val="left" w:pos="567"/>
        </w:tabs>
        <w:spacing w:after="0"/>
        <w:jc w:val="both"/>
        <w:rPr>
          <w:rFonts w:ascii="Arial" w:hAnsi="Arial" w:cs="Arial"/>
          <w:sz w:val="20"/>
          <w:szCs w:val="20"/>
        </w:rPr>
      </w:pPr>
      <w:r w:rsidRPr="000B04BB">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5030E7BF" w14:textId="77777777" w:rsidR="000B04BB" w:rsidRPr="000B04BB" w:rsidRDefault="000B04BB" w:rsidP="000B04BB">
      <w:pPr>
        <w:tabs>
          <w:tab w:val="left" w:pos="426"/>
          <w:tab w:val="left" w:pos="567"/>
          <w:tab w:val="left" w:pos="851"/>
        </w:tabs>
        <w:spacing w:after="0"/>
        <w:jc w:val="both"/>
        <w:rPr>
          <w:rFonts w:ascii="Arial" w:hAnsi="Arial" w:cs="Arial"/>
          <w:sz w:val="20"/>
          <w:szCs w:val="20"/>
        </w:rPr>
      </w:pPr>
      <w:r w:rsidRPr="000B04BB">
        <w:rPr>
          <w:rFonts w:ascii="Arial" w:hAnsi="Arial" w:cs="Arial"/>
          <w:sz w:val="20"/>
          <w:szCs w:val="20"/>
        </w:rPr>
        <w:tab/>
      </w:r>
      <w:r w:rsidR="00603054">
        <w:rPr>
          <w:rFonts w:ascii="Arial" w:hAnsi="Arial" w:cs="Arial"/>
          <w:sz w:val="20"/>
          <w:szCs w:val="20"/>
        </w:rPr>
        <w:t xml:space="preserve">                     Pedra Bonita</w:t>
      </w:r>
      <w:r w:rsidRPr="000B04BB">
        <w:rPr>
          <w:rFonts w:ascii="Arial" w:hAnsi="Arial" w:cs="Arial"/>
          <w:sz w:val="20"/>
          <w:szCs w:val="20"/>
        </w:rPr>
        <w:t>, MG ____</w:t>
      </w:r>
      <w:r w:rsidR="00603054">
        <w:rPr>
          <w:rFonts w:ascii="Arial" w:hAnsi="Arial" w:cs="Arial"/>
          <w:sz w:val="20"/>
          <w:szCs w:val="20"/>
        </w:rPr>
        <w:t xml:space="preserve">___ de _________________ </w:t>
      </w:r>
      <w:proofErr w:type="spellStart"/>
      <w:r w:rsidR="00603054">
        <w:rPr>
          <w:rFonts w:ascii="Arial" w:hAnsi="Arial" w:cs="Arial"/>
          <w:sz w:val="20"/>
          <w:szCs w:val="20"/>
        </w:rPr>
        <w:t>de</w:t>
      </w:r>
      <w:proofErr w:type="spellEnd"/>
      <w:r w:rsidR="00603054">
        <w:rPr>
          <w:rFonts w:ascii="Arial" w:hAnsi="Arial" w:cs="Arial"/>
          <w:sz w:val="20"/>
          <w:szCs w:val="20"/>
        </w:rPr>
        <w:t xml:space="preserve"> 2026</w:t>
      </w:r>
      <w:r w:rsidRPr="000B04BB">
        <w:rPr>
          <w:rFonts w:ascii="Arial" w:hAnsi="Arial" w:cs="Arial"/>
          <w:sz w:val="20"/>
          <w:szCs w:val="20"/>
        </w:rPr>
        <w:t>.</w:t>
      </w:r>
    </w:p>
    <w:p w14:paraId="7F375CA8" w14:textId="77777777" w:rsidR="000B04BB" w:rsidRPr="000B04BB" w:rsidRDefault="000B04BB" w:rsidP="000B04BB">
      <w:pPr>
        <w:tabs>
          <w:tab w:val="left" w:pos="426"/>
          <w:tab w:val="left" w:pos="567"/>
        </w:tabs>
        <w:spacing w:after="0"/>
        <w:jc w:val="both"/>
        <w:rPr>
          <w:rFonts w:ascii="Arial" w:hAnsi="Arial" w:cs="Arial"/>
          <w:sz w:val="20"/>
          <w:szCs w:val="20"/>
        </w:rPr>
      </w:pPr>
    </w:p>
    <w:p w14:paraId="09EA83CF"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lastRenderedPageBreak/>
        <w:t>________________________________________________</w:t>
      </w:r>
    </w:p>
    <w:p w14:paraId="04CF4989" w14:textId="77777777" w:rsidR="000B04BB" w:rsidRPr="000B04BB" w:rsidRDefault="00FF67D8" w:rsidP="000B04BB">
      <w:pPr>
        <w:tabs>
          <w:tab w:val="left" w:pos="426"/>
          <w:tab w:val="left" w:pos="567"/>
        </w:tabs>
        <w:spacing w:after="0"/>
        <w:jc w:val="center"/>
        <w:rPr>
          <w:rFonts w:ascii="Arial" w:hAnsi="Arial" w:cs="Arial"/>
          <w:sz w:val="20"/>
          <w:szCs w:val="20"/>
        </w:rPr>
      </w:pPr>
      <w:r>
        <w:rPr>
          <w:rFonts w:ascii="Arial" w:hAnsi="Arial" w:cs="Arial"/>
          <w:sz w:val="20"/>
          <w:szCs w:val="20"/>
        </w:rPr>
        <w:t>CÂMARA</w:t>
      </w:r>
      <w:r w:rsidR="000B04BB" w:rsidRPr="000B04BB">
        <w:rPr>
          <w:rFonts w:ascii="Arial" w:hAnsi="Arial" w:cs="Arial"/>
          <w:sz w:val="20"/>
          <w:szCs w:val="20"/>
        </w:rPr>
        <w:t xml:space="preserve"> DE </w:t>
      </w:r>
      <w:r w:rsidR="00603054">
        <w:rPr>
          <w:rFonts w:ascii="Arial" w:hAnsi="Arial" w:cs="Arial"/>
          <w:sz w:val="20"/>
          <w:szCs w:val="20"/>
        </w:rPr>
        <w:t>PEDRA BONITA</w:t>
      </w:r>
    </w:p>
    <w:p w14:paraId="1F44BC20" w14:textId="77777777" w:rsidR="000B04BB" w:rsidRPr="000B04BB" w:rsidRDefault="000B04BB" w:rsidP="000B04BB">
      <w:pPr>
        <w:tabs>
          <w:tab w:val="left" w:pos="426"/>
          <w:tab w:val="left" w:pos="567"/>
        </w:tabs>
        <w:spacing w:after="0"/>
        <w:ind w:left="3"/>
        <w:jc w:val="center"/>
        <w:rPr>
          <w:rFonts w:ascii="Arial" w:hAnsi="Arial" w:cs="Arial"/>
          <w:sz w:val="20"/>
          <w:szCs w:val="20"/>
        </w:rPr>
      </w:pPr>
      <w:r w:rsidRPr="000B04BB">
        <w:rPr>
          <w:rFonts w:ascii="Arial" w:hAnsi="Arial" w:cs="Arial"/>
          <w:sz w:val="20"/>
          <w:szCs w:val="20"/>
        </w:rPr>
        <w:t>ÓRGÃO GERENCIADOR</w:t>
      </w:r>
    </w:p>
    <w:p w14:paraId="2AF1E9AC" w14:textId="77777777" w:rsidR="000B04BB" w:rsidRPr="000B04BB" w:rsidRDefault="000B04BB" w:rsidP="000B04BB">
      <w:pPr>
        <w:tabs>
          <w:tab w:val="left" w:pos="426"/>
          <w:tab w:val="left" w:pos="567"/>
        </w:tabs>
        <w:spacing w:after="0"/>
        <w:jc w:val="center"/>
        <w:rPr>
          <w:rFonts w:ascii="Arial" w:hAnsi="Arial" w:cs="Arial"/>
          <w:sz w:val="20"/>
          <w:szCs w:val="20"/>
        </w:rPr>
      </w:pPr>
    </w:p>
    <w:p w14:paraId="1D9E415B"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__________________________________</w:t>
      </w:r>
    </w:p>
    <w:p w14:paraId="5B3DF9AD"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EMPRESA REGISTRADA</w:t>
      </w:r>
    </w:p>
    <w:p w14:paraId="73A055D5"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COMPROMISSÁRIO FORNECEDOR</w:t>
      </w:r>
    </w:p>
    <w:p w14:paraId="6909D379" w14:textId="77777777" w:rsidR="000B04BB" w:rsidRPr="000B04BB" w:rsidRDefault="000B04BB" w:rsidP="000B04BB">
      <w:pPr>
        <w:tabs>
          <w:tab w:val="left" w:pos="426"/>
          <w:tab w:val="left" w:pos="567"/>
        </w:tabs>
        <w:spacing w:after="0"/>
        <w:jc w:val="center"/>
        <w:rPr>
          <w:rFonts w:ascii="Arial" w:hAnsi="Arial" w:cs="Arial"/>
          <w:sz w:val="20"/>
          <w:szCs w:val="20"/>
        </w:rPr>
      </w:pPr>
    </w:p>
    <w:p w14:paraId="3902B5FA" w14:textId="77777777"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1ª Testemunha: __________________________________, ID _________________</w:t>
      </w:r>
    </w:p>
    <w:p w14:paraId="380C1CAD" w14:textId="77777777" w:rsidR="000B04BB" w:rsidRPr="000B04BB" w:rsidRDefault="000B04BB" w:rsidP="000B04BB">
      <w:pPr>
        <w:tabs>
          <w:tab w:val="left" w:pos="426"/>
          <w:tab w:val="left" w:pos="567"/>
        </w:tabs>
        <w:spacing w:after="0"/>
        <w:rPr>
          <w:rFonts w:ascii="Arial" w:hAnsi="Arial" w:cs="Arial"/>
          <w:sz w:val="20"/>
          <w:szCs w:val="20"/>
        </w:rPr>
      </w:pPr>
    </w:p>
    <w:p w14:paraId="43B4DF0E" w14:textId="77777777"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2ª Testemunha: __________________________________, ID _________________</w:t>
      </w:r>
    </w:p>
    <w:p w14:paraId="0CDDFD7F" w14:textId="77777777" w:rsidR="000B04BB" w:rsidRPr="000B04BB" w:rsidRDefault="000B04BB" w:rsidP="000B04BB">
      <w:pPr>
        <w:tabs>
          <w:tab w:val="left" w:pos="426"/>
          <w:tab w:val="left" w:pos="567"/>
        </w:tabs>
        <w:spacing w:after="0"/>
        <w:jc w:val="center"/>
        <w:rPr>
          <w:rFonts w:ascii="Arial" w:hAnsi="Arial" w:cs="Arial"/>
          <w:sz w:val="20"/>
          <w:szCs w:val="20"/>
        </w:rPr>
      </w:pPr>
    </w:p>
    <w:p w14:paraId="3B52A9B5" w14:textId="77777777" w:rsidR="000B04BB" w:rsidRPr="000B04BB" w:rsidRDefault="000B04BB" w:rsidP="000B04BB">
      <w:pPr>
        <w:tabs>
          <w:tab w:val="left" w:pos="426"/>
          <w:tab w:val="left" w:pos="567"/>
        </w:tabs>
        <w:spacing w:after="0"/>
        <w:jc w:val="center"/>
        <w:rPr>
          <w:rFonts w:ascii="Arial" w:hAnsi="Arial" w:cs="Arial"/>
          <w:sz w:val="20"/>
          <w:szCs w:val="20"/>
        </w:rPr>
      </w:pPr>
    </w:p>
    <w:p w14:paraId="6D4563E9" w14:textId="77777777" w:rsidR="000B04BB" w:rsidRPr="000B04BB" w:rsidRDefault="000B04BB" w:rsidP="000B04BB">
      <w:pPr>
        <w:tabs>
          <w:tab w:val="left" w:pos="426"/>
          <w:tab w:val="left" w:pos="567"/>
        </w:tabs>
        <w:spacing w:after="0"/>
        <w:jc w:val="center"/>
        <w:rPr>
          <w:rFonts w:ascii="Arial" w:hAnsi="Arial" w:cs="Arial"/>
          <w:sz w:val="20"/>
          <w:szCs w:val="20"/>
        </w:rPr>
      </w:pPr>
    </w:p>
    <w:p w14:paraId="1A16D5B6" w14:textId="77777777" w:rsidR="000B04BB" w:rsidRPr="000B04BB" w:rsidRDefault="000B04BB" w:rsidP="000B04BB">
      <w:pPr>
        <w:tabs>
          <w:tab w:val="left" w:pos="426"/>
          <w:tab w:val="left" w:pos="567"/>
        </w:tabs>
        <w:spacing w:after="0"/>
        <w:jc w:val="both"/>
        <w:rPr>
          <w:rFonts w:ascii="Arial" w:hAnsi="Arial" w:cs="Arial"/>
          <w:sz w:val="20"/>
          <w:szCs w:val="20"/>
        </w:rPr>
      </w:pPr>
    </w:p>
    <w:p w14:paraId="79116887" w14:textId="77777777" w:rsidR="000B04BB" w:rsidRPr="000B04BB" w:rsidRDefault="000B04BB" w:rsidP="000B04BB">
      <w:pPr>
        <w:tabs>
          <w:tab w:val="left" w:pos="426"/>
          <w:tab w:val="left" w:pos="567"/>
          <w:tab w:val="left" w:pos="851"/>
        </w:tabs>
        <w:spacing w:after="0"/>
        <w:ind w:left="360"/>
        <w:jc w:val="both"/>
        <w:rPr>
          <w:rFonts w:ascii="Arial" w:hAnsi="Arial" w:cs="Arial"/>
          <w:sz w:val="20"/>
          <w:szCs w:val="20"/>
        </w:rPr>
      </w:pPr>
    </w:p>
    <w:p w14:paraId="2BE3F2D6" w14:textId="77777777" w:rsidR="000B04BB" w:rsidRDefault="000B04BB" w:rsidP="00D22090">
      <w:pPr>
        <w:spacing w:after="0"/>
        <w:rPr>
          <w:rFonts w:ascii="Arial" w:eastAsia="Arial" w:hAnsi="Arial" w:cs="Arial"/>
          <w:sz w:val="20"/>
          <w:szCs w:val="20"/>
        </w:rPr>
      </w:pPr>
    </w:p>
    <w:p w14:paraId="62E7D5E1" w14:textId="77777777" w:rsidR="000B04BB" w:rsidRDefault="000B04BB" w:rsidP="00D22090">
      <w:pPr>
        <w:spacing w:after="0"/>
        <w:rPr>
          <w:rFonts w:ascii="Arial" w:eastAsia="Arial" w:hAnsi="Arial" w:cs="Arial"/>
          <w:sz w:val="20"/>
          <w:szCs w:val="20"/>
        </w:rPr>
      </w:pPr>
    </w:p>
    <w:p w14:paraId="73050648" w14:textId="77777777" w:rsidR="000B04BB" w:rsidRDefault="000B04BB" w:rsidP="00D22090">
      <w:pPr>
        <w:spacing w:after="0"/>
        <w:rPr>
          <w:rFonts w:ascii="Arial" w:eastAsia="Arial" w:hAnsi="Arial" w:cs="Arial"/>
          <w:sz w:val="20"/>
          <w:szCs w:val="20"/>
        </w:rPr>
      </w:pPr>
    </w:p>
    <w:p w14:paraId="22CEE76D" w14:textId="77777777" w:rsidR="000B04BB" w:rsidRDefault="000B04BB" w:rsidP="00D22090">
      <w:pPr>
        <w:spacing w:after="0"/>
        <w:rPr>
          <w:rFonts w:ascii="Arial" w:eastAsia="Arial" w:hAnsi="Arial" w:cs="Arial"/>
          <w:sz w:val="20"/>
          <w:szCs w:val="20"/>
        </w:rPr>
      </w:pPr>
    </w:p>
    <w:p w14:paraId="76911065" w14:textId="77777777" w:rsidR="000B04BB" w:rsidRDefault="000B04BB" w:rsidP="00D22090">
      <w:pPr>
        <w:spacing w:after="0"/>
        <w:rPr>
          <w:rFonts w:ascii="Arial" w:eastAsia="Arial" w:hAnsi="Arial" w:cs="Arial"/>
          <w:sz w:val="20"/>
          <w:szCs w:val="20"/>
        </w:rPr>
      </w:pPr>
    </w:p>
    <w:p w14:paraId="362EDDB1" w14:textId="77777777" w:rsidR="000B04BB" w:rsidRDefault="000B04BB" w:rsidP="00D22090">
      <w:pPr>
        <w:spacing w:after="0"/>
        <w:rPr>
          <w:rFonts w:ascii="Arial" w:eastAsia="Arial" w:hAnsi="Arial" w:cs="Arial"/>
          <w:sz w:val="20"/>
          <w:szCs w:val="20"/>
        </w:rPr>
      </w:pPr>
    </w:p>
    <w:p w14:paraId="3EFB9176" w14:textId="77777777" w:rsidR="000B04BB" w:rsidRDefault="000B04BB" w:rsidP="00D22090">
      <w:pPr>
        <w:spacing w:after="0"/>
        <w:rPr>
          <w:rFonts w:ascii="Arial" w:eastAsia="Arial" w:hAnsi="Arial" w:cs="Arial"/>
          <w:sz w:val="20"/>
          <w:szCs w:val="20"/>
        </w:rPr>
      </w:pPr>
    </w:p>
    <w:p w14:paraId="5408449E" w14:textId="77777777" w:rsidR="000B04BB" w:rsidRDefault="000B04BB" w:rsidP="00D22090">
      <w:pPr>
        <w:spacing w:after="0"/>
        <w:rPr>
          <w:rFonts w:ascii="Arial" w:eastAsia="Arial" w:hAnsi="Arial" w:cs="Arial"/>
          <w:sz w:val="20"/>
          <w:szCs w:val="20"/>
        </w:rPr>
      </w:pPr>
    </w:p>
    <w:p w14:paraId="5C3D38B0" w14:textId="77777777" w:rsidR="000B04BB" w:rsidRDefault="000B04BB" w:rsidP="00D22090">
      <w:pPr>
        <w:spacing w:after="0"/>
        <w:rPr>
          <w:rFonts w:ascii="Arial" w:eastAsia="Arial" w:hAnsi="Arial" w:cs="Arial"/>
          <w:sz w:val="20"/>
          <w:szCs w:val="20"/>
        </w:rPr>
      </w:pPr>
    </w:p>
    <w:p w14:paraId="33B4A93B" w14:textId="77777777" w:rsidR="000B04BB" w:rsidRDefault="000B04BB" w:rsidP="00D22090">
      <w:pPr>
        <w:spacing w:after="0"/>
        <w:rPr>
          <w:rFonts w:ascii="Arial" w:eastAsia="Arial" w:hAnsi="Arial" w:cs="Arial"/>
          <w:sz w:val="20"/>
          <w:szCs w:val="20"/>
        </w:rPr>
      </w:pPr>
    </w:p>
    <w:p w14:paraId="34CD087D" w14:textId="77777777" w:rsidR="000B04BB" w:rsidRDefault="000B04BB" w:rsidP="00D22090">
      <w:pPr>
        <w:spacing w:after="0"/>
        <w:rPr>
          <w:rFonts w:ascii="Arial" w:eastAsia="Arial" w:hAnsi="Arial" w:cs="Arial"/>
          <w:sz w:val="20"/>
          <w:szCs w:val="20"/>
        </w:rPr>
      </w:pPr>
    </w:p>
    <w:p w14:paraId="38CB64E6" w14:textId="77777777" w:rsidR="004E4089" w:rsidRDefault="004E4089" w:rsidP="00D22090">
      <w:pPr>
        <w:spacing w:after="0"/>
        <w:rPr>
          <w:rFonts w:ascii="Arial" w:eastAsia="Arial" w:hAnsi="Arial" w:cs="Arial"/>
          <w:sz w:val="20"/>
          <w:szCs w:val="20"/>
        </w:rPr>
      </w:pPr>
    </w:p>
    <w:p w14:paraId="6DEA9BF3" w14:textId="77777777" w:rsidR="004E4089" w:rsidRDefault="004E4089" w:rsidP="00D22090">
      <w:pPr>
        <w:spacing w:after="0"/>
        <w:rPr>
          <w:rFonts w:ascii="Arial" w:eastAsia="Arial" w:hAnsi="Arial" w:cs="Arial"/>
          <w:sz w:val="20"/>
          <w:szCs w:val="20"/>
        </w:rPr>
      </w:pPr>
    </w:p>
    <w:p w14:paraId="5C6DB5A8" w14:textId="77777777" w:rsidR="004E4089" w:rsidRDefault="004E4089" w:rsidP="00D22090">
      <w:pPr>
        <w:spacing w:after="0"/>
        <w:rPr>
          <w:rFonts w:ascii="Arial" w:eastAsia="Arial" w:hAnsi="Arial" w:cs="Arial"/>
          <w:sz w:val="20"/>
          <w:szCs w:val="20"/>
        </w:rPr>
      </w:pPr>
    </w:p>
    <w:sectPr w:rsidR="004E4089" w:rsidSect="0089232F">
      <w:headerReference w:type="even" r:id="rId14"/>
      <w:headerReference w:type="default" r:id="rId15"/>
      <w:footerReference w:type="default" r:id="rId16"/>
      <w:headerReference w:type="first" r:id="rId17"/>
      <w:pgSz w:w="11906" w:h="16838"/>
      <w:pgMar w:top="1843"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7AA21" w14:textId="77777777" w:rsidR="00287B7B" w:rsidRDefault="00287B7B">
      <w:pPr>
        <w:spacing w:after="0" w:line="240" w:lineRule="auto"/>
      </w:pPr>
      <w:r>
        <w:separator/>
      </w:r>
    </w:p>
  </w:endnote>
  <w:endnote w:type="continuationSeparator" w:id="0">
    <w:p w14:paraId="4791FD27" w14:textId="77777777" w:rsidR="00287B7B" w:rsidRDefault="00287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tarSymbol">
    <w:altName w:va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9079" w14:textId="77777777" w:rsidR="00B84416" w:rsidRDefault="00B84416">
    <w:pPr>
      <w:pStyle w:val="Rodap"/>
    </w:pPr>
  </w:p>
  <w:p w14:paraId="2C1F675F" w14:textId="77777777" w:rsidR="00B84416" w:rsidRDefault="00B844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0AE77" w14:textId="77777777" w:rsidR="00287B7B" w:rsidRDefault="00287B7B">
      <w:pPr>
        <w:spacing w:after="0" w:line="240" w:lineRule="auto"/>
      </w:pPr>
      <w:r>
        <w:separator/>
      </w:r>
    </w:p>
  </w:footnote>
  <w:footnote w:type="continuationSeparator" w:id="0">
    <w:p w14:paraId="691166A7" w14:textId="77777777" w:rsidR="00287B7B" w:rsidRDefault="00287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0BDD2" w14:textId="77777777" w:rsidR="00B84416" w:rsidRDefault="00000000">
    <w:pPr>
      <w:pStyle w:val="Cabealho"/>
    </w:pPr>
    <w:r>
      <w:rPr>
        <w:noProof/>
        <w:lang w:eastAsia="pt-BR"/>
      </w:rPr>
      <w:pict w14:anchorId="15A71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F0D8F" w14:textId="77777777" w:rsidR="00B84416" w:rsidRPr="00013BBD" w:rsidRDefault="00B84416"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14:anchorId="474A47E1" wp14:editId="07B456BD">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14:paraId="59780D86" w14:textId="77777777" w:rsidR="00B84416" w:rsidRPr="00013BBD" w:rsidRDefault="00B84416"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14:paraId="6DABC111" w14:textId="77777777" w:rsidR="00B84416" w:rsidRPr="00ED33FA" w:rsidRDefault="00B84416"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Pr="00ED33FA">
      <w:rPr>
        <w:rFonts w:ascii="Arial MT" w:eastAsia="Arial MT" w:hAnsi="Arial MT" w:cs="Arial MT"/>
        <w:b/>
        <w:bCs/>
        <w:spacing w:val="-2"/>
        <w:sz w:val="18"/>
        <w:lang w:val="pt-PT"/>
      </w:rPr>
      <w:t>07.769.603/0001-</w:t>
    </w:r>
    <w:r w:rsidRPr="00ED33FA">
      <w:rPr>
        <w:rFonts w:ascii="Arial MT" w:eastAsia="Arial MT" w:hAnsi="Arial MT" w:cs="Arial MT"/>
        <w:b/>
        <w:bCs/>
        <w:spacing w:val="-5"/>
        <w:sz w:val="18"/>
        <w:lang w:val="pt-PT"/>
      </w:rPr>
      <w:t>00</w:t>
    </w:r>
  </w:p>
  <w:p w14:paraId="711A9EE3" w14:textId="77777777" w:rsidR="00B84416" w:rsidRPr="00013BBD" w:rsidRDefault="00B84416"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14:paraId="254E5218" w14:textId="77777777" w:rsidR="00B84416" w:rsidRPr="00112D0B" w:rsidRDefault="00B84416" w:rsidP="007F074A">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14:paraId="48B01E49" w14:textId="77777777" w:rsidR="00B84416" w:rsidRPr="00112D0B" w:rsidRDefault="00B84416" w:rsidP="007F074A">
    <w:pPr>
      <w:spacing w:after="0"/>
      <w:jc w:val="center"/>
      <w:rPr>
        <w:sz w:val="12"/>
        <w:szCs w:val="12"/>
      </w:rPr>
    </w:pPr>
    <w:r w:rsidRPr="00112D0B">
      <w:rPr>
        <w:rFonts w:ascii="Arial" w:eastAsia="Arial" w:hAnsi="Arial" w:cs="Arial"/>
        <w:color w:val="000000"/>
        <w:sz w:val="12"/>
        <w:szCs w:val="12"/>
      </w:rPr>
      <w:t xml:space="preserve">TEL/FAX </w:t>
    </w:r>
    <w:r w:rsidRPr="00ED33FA">
      <w:rPr>
        <w:rFonts w:ascii="Arial" w:eastAsia="Arial" w:hAnsi="Arial" w:cs="Arial"/>
        <w:color w:val="000000"/>
        <w:sz w:val="12"/>
        <w:szCs w:val="12"/>
        <w:lang w:val="pt-PT"/>
      </w:rPr>
      <w:t>031 3872-9106</w:t>
    </w:r>
  </w:p>
  <w:p w14:paraId="2786BFDF" w14:textId="77777777" w:rsidR="00B84416" w:rsidRDefault="00B8441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8E3D0" w14:textId="77777777" w:rsidR="00B84416" w:rsidRDefault="00000000">
    <w:pPr>
      <w:pStyle w:val="Cabealho"/>
    </w:pPr>
    <w:r>
      <w:rPr>
        <w:noProof/>
        <w:lang w:eastAsia="pt-BR"/>
      </w:rPr>
      <w:pict w14:anchorId="2C7035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45682863">
    <w:abstractNumId w:val="0"/>
  </w:num>
  <w:num w:numId="2" w16cid:durableId="1399279906">
    <w:abstractNumId w:val="25"/>
  </w:num>
  <w:num w:numId="3" w16cid:durableId="1382096678">
    <w:abstractNumId w:val="43"/>
  </w:num>
  <w:num w:numId="4" w16cid:durableId="916861125">
    <w:abstractNumId w:val="1"/>
  </w:num>
  <w:num w:numId="5" w16cid:durableId="1649704930">
    <w:abstractNumId w:val="2"/>
  </w:num>
  <w:num w:numId="6" w16cid:durableId="2091342236">
    <w:abstractNumId w:val="3"/>
  </w:num>
  <w:num w:numId="7" w16cid:durableId="1845121195">
    <w:abstractNumId w:val="40"/>
    <w:lvlOverride w:ilvl="0">
      <w:startOverride w:val="1"/>
    </w:lvlOverride>
    <w:lvlOverride w:ilvl="1"/>
    <w:lvlOverride w:ilvl="2"/>
    <w:lvlOverride w:ilvl="3"/>
    <w:lvlOverride w:ilvl="4"/>
    <w:lvlOverride w:ilvl="5"/>
    <w:lvlOverride w:ilvl="6"/>
    <w:lvlOverride w:ilvl="7"/>
    <w:lvlOverride w:ilvl="8"/>
  </w:num>
  <w:num w:numId="8" w16cid:durableId="1551186910">
    <w:abstractNumId w:val="11"/>
  </w:num>
  <w:num w:numId="9" w16cid:durableId="1546335328">
    <w:abstractNumId w:val="4"/>
  </w:num>
  <w:num w:numId="10" w16cid:durableId="1213619162">
    <w:abstractNumId w:val="18"/>
  </w:num>
  <w:num w:numId="11" w16cid:durableId="55053571">
    <w:abstractNumId w:val="41"/>
  </w:num>
  <w:num w:numId="12" w16cid:durableId="663819673">
    <w:abstractNumId w:val="45"/>
  </w:num>
  <w:num w:numId="13" w16cid:durableId="1661812309">
    <w:abstractNumId w:val="33"/>
  </w:num>
  <w:num w:numId="14" w16cid:durableId="193352055">
    <w:abstractNumId w:val="27"/>
  </w:num>
  <w:num w:numId="15" w16cid:durableId="408817180">
    <w:abstractNumId w:val="30"/>
  </w:num>
  <w:num w:numId="16" w16cid:durableId="2042170822">
    <w:abstractNumId w:val="9"/>
  </w:num>
  <w:num w:numId="17" w16cid:durableId="452553220">
    <w:abstractNumId w:val="23"/>
  </w:num>
  <w:num w:numId="18" w16cid:durableId="571160839">
    <w:abstractNumId w:val="47"/>
  </w:num>
  <w:num w:numId="19" w16cid:durableId="961033535">
    <w:abstractNumId w:val="31"/>
  </w:num>
  <w:num w:numId="20" w16cid:durableId="1410884609">
    <w:abstractNumId w:val="19"/>
  </w:num>
  <w:num w:numId="21" w16cid:durableId="2018724741">
    <w:abstractNumId w:val="12"/>
  </w:num>
  <w:num w:numId="22" w16cid:durableId="1841508914">
    <w:abstractNumId w:val="26"/>
  </w:num>
  <w:num w:numId="23" w16cid:durableId="1294405393">
    <w:abstractNumId w:val="48"/>
  </w:num>
  <w:num w:numId="24" w16cid:durableId="972978086">
    <w:abstractNumId w:val="32"/>
  </w:num>
  <w:num w:numId="25" w16cid:durableId="1805003694">
    <w:abstractNumId w:val="29"/>
  </w:num>
  <w:num w:numId="26" w16cid:durableId="590699840">
    <w:abstractNumId w:val="14"/>
  </w:num>
  <w:num w:numId="27" w16cid:durableId="1529566052">
    <w:abstractNumId w:val="46"/>
  </w:num>
  <w:num w:numId="28" w16cid:durableId="1511749904">
    <w:abstractNumId w:val="39"/>
  </w:num>
  <w:num w:numId="29" w16cid:durableId="1365868214">
    <w:abstractNumId w:val="44"/>
  </w:num>
  <w:num w:numId="30" w16cid:durableId="251207158">
    <w:abstractNumId w:val="15"/>
  </w:num>
  <w:num w:numId="31" w16cid:durableId="708379837">
    <w:abstractNumId w:val="40"/>
  </w:num>
  <w:num w:numId="32" w16cid:durableId="1887063610">
    <w:abstractNumId w:val="37"/>
  </w:num>
  <w:num w:numId="33" w16cid:durableId="612789955">
    <w:abstractNumId w:val="7"/>
  </w:num>
  <w:num w:numId="34" w16cid:durableId="467013202">
    <w:abstractNumId w:val="8"/>
  </w:num>
  <w:num w:numId="35" w16cid:durableId="1405949710">
    <w:abstractNumId w:val="36"/>
  </w:num>
  <w:num w:numId="36" w16cid:durableId="865481901">
    <w:abstractNumId w:val="42"/>
  </w:num>
  <w:num w:numId="37" w16cid:durableId="201096747">
    <w:abstractNumId w:val="13"/>
  </w:num>
  <w:num w:numId="38" w16cid:durableId="313533815">
    <w:abstractNumId w:val="21"/>
  </w:num>
  <w:num w:numId="39" w16cid:durableId="664626376">
    <w:abstractNumId w:val="16"/>
  </w:num>
  <w:num w:numId="40" w16cid:durableId="930509135">
    <w:abstractNumId w:val="24"/>
  </w:num>
  <w:num w:numId="41" w16cid:durableId="1105416392">
    <w:abstractNumId w:val="38"/>
  </w:num>
  <w:num w:numId="42" w16cid:durableId="658535103">
    <w:abstractNumId w:val="6"/>
  </w:num>
  <w:num w:numId="43" w16cid:durableId="1906793285">
    <w:abstractNumId w:val="10"/>
  </w:num>
  <w:num w:numId="44" w16cid:durableId="1555703676">
    <w:abstractNumId w:val="35"/>
  </w:num>
  <w:num w:numId="45" w16cid:durableId="1010763248">
    <w:abstractNumId w:val="34"/>
  </w:num>
  <w:num w:numId="46" w16cid:durableId="1702168768">
    <w:abstractNumId w:val="17"/>
  </w:num>
  <w:num w:numId="47" w16cid:durableId="536510195">
    <w:abstractNumId w:val="28"/>
  </w:num>
  <w:num w:numId="48" w16cid:durableId="800810986">
    <w:abstractNumId w:val="22"/>
  </w:num>
  <w:num w:numId="49" w16cid:durableId="1314068747">
    <w:abstractNumId w:val="20"/>
  </w:num>
  <w:num w:numId="50" w16cid:durableId="15559657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3795"/>
    <w:rsid w:val="0002546A"/>
    <w:rsid w:val="000271C8"/>
    <w:rsid w:val="00031997"/>
    <w:rsid w:val="000449AE"/>
    <w:rsid w:val="0006014E"/>
    <w:rsid w:val="0007685A"/>
    <w:rsid w:val="00080858"/>
    <w:rsid w:val="00091D2A"/>
    <w:rsid w:val="000A1B41"/>
    <w:rsid w:val="000A390E"/>
    <w:rsid w:val="000B02FC"/>
    <w:rsid w:val="000B04BB"/>
    <w:rsid w:val="000C1826"/>
    <w:rsid w:val="000D4704"/>
    <w:rsid w:val="000E706C"/>
    <w:rsid w:val="000F0C21"/>
    <w:rsid w:val="00114326"/>
    <w:rsid w:val="0011745E"/>
    <w:rsid w:val="00124467"/>
    <w:rsid w:val="00150F41"/>
    <w:rsid w:val="001C3E90"/>
    <w:rsid w:val="001D1DA4"/>
    <w:rsid w:val="001D6C1A"/>
    <w:rsid w:val="001F0FAC"/>
    <w:rsid w:val="002027B6"/>
    <w:rsid w:val="00205285"/>
    <w:rsid w:val="00207057"/>
    <w:rsid w:val="00212026"/>
    <w:rsid w:val="002308F9"/>
    <w:rsid w:val="00231B6C"/>
    <w:rsid w:val="00256042"/>
    <w:rsid w:val="00257188"/>
    <w:rsid w:val="00260941"/>
    <w:rsid w:val="00262613"/>
    <w:rsid w:val="002755E4"/>
    <w:rsid w:val="00287B7B"/>
    <w:rsid w:val="002933FB"/>
    <w:rsid w:val="002A5023"/>
    <w:rsid w:val="002A5F30"/>
    <w:rsid w:val="002C5AB8"/>
    <w:rsid w:val="002D51C1"/>
    <w:rsid w:val="002D7DEF"/>
    <w:rsid w:val="002E5E42"/>
    <w:rsid w:val="00337A14"/>
    <w:rsid w:val="003566D9"/>
    <w:rsid w:val="00365118"/>
    <w:rsid w:val="00383C6A"/>
    <w:rsid w:val="003A1D0F"/>
    <w:rsid w:val="003A7B6A"/>
    <w:rsid w:val="003B0F49"/>
    <w:rsid w:val="003B15B1"/>
    <w:rsid w:val="003B1EFD"/>
    <w:rsid w:val="003D0FB7"/>
    <w:rsid w:val="003D109C"/>
    <w:rsid w:val="003F7494"/>
    <w:rsid w:val="00400050"/>
    <w:rsid w:val="0040741F"/>
    <w:rsid w:val="004144C4"/>
    <w:rsid w:val="004175CF"/>
    <w:rsid w:val="00425480"/>
    <w:rsid w:val="004347F9"/>
    <w:rsid w:val="00442336"/>
    <w:rsid w:val="00452308"/>
    <w:rsid w:val="00455CF4"/>
    <w:rsid w:val="004B11F8"/>
    <w:rsid w:val="004E4089"/>
    <w:rsid w:val="004F33BA"/>
    <w:rsid w:val="00504B62"/>
    <w:rsid w:val="00505700"/>
    <w:rsid w:val="00511D51"/>
    <w:rsid w:val="00512F66"/>
    <w:rsid w:val="0052629D"/>
    <w:rsid w:val="00527B06"/>
    <w:rsid w:val="00541DE8"/>
    <w:rsid w:val="00542F23"/>
    <w:rsid w:val="00546FAF"/>
    <w:rsid w:val="005A1256"/>
    <w:rsid w:val="005A5F61"/>
    <w:rsid w:val="005A7126"/>
    <w:rsid w:val="005B426E"/>
    <w:rsid w:val="005B5EBE"/>
    <w:rsid w:val="005D2D83"/>
    <w:rsid w:val="005F35B7"/>
    <w:rsid w:val="00603054"/>
    <w:rsid w:val="00626855"/>
    <w:rsid w:val="0064284F"/>
    <w:rsid w:val="00651966"/>
    <w:rsid w:val="00655C1F"/>
    <w:rsid w:val="00667FBB"/>
    <w:rsid w:val="006921C1"/>
    <w:rsid w:val="006971BF"/>
    <w:rsid w:val="00697989"/>
    <w:rsid w:val="006A5169"/>
    <w:rsid w:val="006C2E40"/>
    <w:rsid w:val="006C2FAD"/>
    <w:rsid w:val="006D0E73"/>
    <w:rsid w:val="006D150A"/>
    <w:rsid w:val="006D3136"/>
    <w:rsid w:val="006D32C4"/>
    <w:rsid w:val="006E06B3"/>
    <w:rsid w:val="006E6B3D"/>
    <w:rsid w:val="007200CD"/>
    <w:rsid w:val="007410D2"/>
    <w:rsid w:val="007607BC"/>
    <w:rsid w:val="0076352B"/>
    <w:rsid w:val="00770A9B"/>
    <w:rsid w:val="007907BD"/>
    <w:rsid w:val="00794A19"/>
    <w:rsid w:val="007B19F2"/>
    <w:rsid w:val="007B7665"/>
    <w:rsid w:val="007C680A"/>
    <w:rsid w:val="007F074A"/>
    <w:rsid w:val="007F2A2C"/>
    <w:rsid w:val="0080251F"/>
    <w:rsid w:val="00817F47"/>
    <w:rsid w:val="00837925"/>
    <w:rsid w:val="00843CB5"/>
    <w:rsid w:val="00872824"/>
    <w:rsid w:val="0089232F"/>
    <w:rsid w:val="008A19C8"/>
    <w:rsid w:val="008A22F9"/>
    <w:rsid w:val="008B0A80"/>
    <w:rsid w:val="008B1C3C"/>
    <w:rsid w:val="008B7AEB"/>
    <w:rsid w:val="008C050D"/>
    <w:rsid w:val="008F082D"/>
    <w:rsid w:val="00905911"/>
    <w:rsid w:val="00922F90"/>
    <w:rsid w:val="009313F3"/>
    <w:rsid w:val="00942725"/>
    <w:rsid w:val="00967DF8"/>
    <w:rsid w:val="00974990"/>
    <w:rsid w:val="0097798E"/>
    <w:rsid w:val="009805C6"/>
    <w:rsid w:val="00987796"/>
    <w:rsid w:val="009A3D84"/>
    <w:rsid w:val="009A3E30"/>
    <w:rsid w:val="009A4084"/>
    <w:rsid w:val="009D7FDF"/>
    <w:rsid w:val="009E3489"/>
    <w:rsid w:val="009E38B8"/>
    <w:rsid w:val="009F076E"/>
    <w:rsid w:val="00A014F4"/>
    <w:rsid w:val="00A05D8B"/>
    <w:rsid w:val="00A539F4"/>
    <w:rsid w:val="00A62084"/>
    <w:rsid w:val="00A81089"/>
    <w:rsid w:val="00A85E69"/>
    <w:rsid w:val="00A91134"/>
    <w:rsid w:val="00A937DC"/>
    <w:rsid w:val="00AA0C55"/>
    <w:rsid w:val="00AD4D71"/>
    <w:rsid w:val="00AD5E7E"/>
    <w:rsid w:val="00B311C8"/>
    <w:rsid w:val="00B479FD"/>
    <w:rsid w:val="00B52BE5"/>
    <w:rsid w:val="00B64ED6"/>
    <w:rsid w:val="00B84416"/>
    <w:rsid w:val="00B84E0B"/>
    <w:rsid w:val="00B92F46"/>
    <w:rsid w:val="00B9323E"/>
    <w:rsid w:val="00BA00E0"/>
    <w:rsid w:val="00BD346D"/>
    <w:rsid w:val="00BE4EEC"/>
    <w:rsid w:val="00BF0375"/>
    <w:rsid w:val="00BF7BD0"/>
    <w:rsid w:val="00C036A1"/>
    <w:rsid w:val="00C23C94"/>
    <w:rsid w:val="00C40A48"/>
    <w:rsid w:val="00C661F3"/>
    <w:rsid w:val="00C742FF"/>
    <w:rsid w:val="00C752A1"/>
    <w:rsid w:val="00C9000E"/>
    <w:rsid w:val="00C90A20"/>
    <w:rsid w:val="00CA2440"/>
    <w:rsid w:val="00CA5BB1"/>
    <w:rsid w:val="00CB33FB"/>
    <w:rsid w:val="00CB6AAF"/>
    <w:rsid w:val="00CD3F88"/>
    <w:rsid w:val="00CE4007"/>
    <w:rsid w:val="00D0618C"/>
    <w:rsid w:val="00D10F0D"/>
    <w:rsid w:val="00D1439C"/>
    <w:rsid w:val="00D22090"/>
    <w:rsid w:val="00D22757"/>
    <w:rsid w:val="00D23BBA"/>
    <w:rsid w:val="00D57A5D"/>
    <w:rsid w:val="00D63045"/>
    <w:rsid w:val="00D63795"/>
    <w:rsid w:val="00D7201F"/>
    <w:rsid w:val="00D72AA9"/>
    <w:rsid w:val="00D96BF9"/>
    <w:rsid w:val="00DC6BA6"/>
    <w:rsid w:val="00DE2026"/>
    <w:rsid w:val="00DE3F13"/>
    <w:rsid w:val="00DE43EE"/>
    <w:rsid w:val="00DE60A1"/>
    <w:rsid w:val="00DF3050"/>
    <w:rsid w:val="00DF513B"/>
    <w:rsid w:val="00DF5981"/>
    <w:rsid w:val="00E02204"/>
    <w:rsid w:val="00E02491"/>
    <w:rsid w:val="00E43F5B"/>
    <w:rsid w:val="00E45843"/>
    <w:rsid w:val="00E76D3D"/>
    <w:rsid w:val="00E90832"/>
    <w:rsid w:val="00E9572E"/>
    <w:rsid w:val="00E959FF"/>
    <w:rsid w:val="00EA38CC"/>
    <w:rsid w:val="00EA71DE"/>
    <w:rsid w:val="00EB1B83"/>
    <w:rsid w:val="00EB6052"/>
    <w:rsid w:val="00EC03D6"/>
    <w:rsid w:val="00EC2EB5"/>
    <w:rsid w:val="00ED33FA"/>
    <w:rsid w:val="00EE525D"/>
    <w:rsid w:val="00EF76BA"/>
    <w:rsid w:val="00F01F19"/>
    <w:rsid w:val="00F21EDF"/>
    <w:rsid w:val="00F46BED"/>
    <w:rsid w:val="00F61FC8"/>
    <w:rsid w:val="00F95E13"/>
    <w:rsid w:val="00FB2C4D"/>
    <w:rsid w:val="00FB738E"/>
    <w:rsid w:val="00FE5A45"/>
    <w:rsid w:val="00FF0C3A"/>
    <w:rsid w:val="00FF67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23AAD"/>
  <w15:docId w15:val="{D3D27DD0-3352-486F-A451-9AC95443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7B6"/>
    <w:pPr>
      <w:spacing w:after="200" w:line="276" w:lineRule="auto"/>
    </w:pPr>
    <w:rPr>
      <w:rFonts w:ascii="Calibri" w:eastAsia="Calibri" w:hAnsi="Calibri" w:cs="Times New Roman"/>
      <w:kern w:val="0"/>
      <w:sz w:val="22"/>
      <w:szCs w:val="22"/>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table" w:customStyle="1" w:styleId="TableNormal1">
    <w:name w:val="Table Normal1"/>
    <w:uiPriority w:val="2"/>
    <w:semiHidden/>
    <w:unhideWhenUsed/>
    <w:qFormat/>
    <w:rsid w:val="00260941"/>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074A"/>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eladeGradeClara1">
    <w:name w:val="Tabela de Grade Clara1"/>
    <w:basedOn w:val="Tabelanormal"/>
    <w:uiPriority w:val="40"/>
    <w:rsid w:val="009779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implesTabela11">
    <w:name w:val="Simples Tabela 11"/>
    <w:basedOn w:val="Tabelanormal"/>
    <w:uiPriority w:val="41"/>
    <w:rsid w:val="009779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59"/>
    <w:rsid w:val="00091D2A"/>
    <w:pPr>
      <w:spacing w:after="0" w:line="240" w:lineRule="auto"/>
    </w:pPr>
    <w:rPr>
      <w:rFonts w:eastAsia="MS Mincho"/>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837925"/>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56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ovobbm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28</Pages>
  <Words>12779</Words>
  <Characters>69012</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registro de preços, mediante dispensa de licitação, visando à futura e eventual aquisição de equipamentos de informática, compreendendo tablets, notebooks, televisores do tipo Smart TV, impressora multifuncional monocromática a laser, smartphones e computadores desktop completos, destinados ao atendimento das necessidades administrativas, institucionais e operacionais da Câmara Municipal de Pedra Bonita/MG.</dc:subject>
  <dc:creator>020401.0412200032.010339039 – Ficha 50;020701.1012200142.037339039 – Ficha 314</dc:creator>
  <cp:lastModifiedBy>Windows 11</cp:lastModifiedBy>
  <cp:revision>11</cp:revision>
  <cp:lastPrinted>2026-05-16T13:40:00Z</cp:lastPrinted>
  <dcterms:created xsi:type="dcterms:W3CDTF">2026-06-30T11:08:00Z</dcterms:created>
  <dcterms:modified xsi:type="dcterms:W3CDTF">2026-07-24T18:39:00Z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