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E8384" w14:textId="77777777" w:rsidR="00D63795" w:rsidRPr="00D22090" w:rsidRDefault="00D63795" w:rsidP="00D22090">
      <w:pPr>
        <w:pBdr>
          <w:top w:val="single" w:sz="4" w:space="1" w:color="auto"/>
          <w:bottom w:val="single" w:sz="4" w:space="1" w:color="auto"/>
        </w:pBdr>
        <w:spacing w:after="0"/>
        <w:jc w:val="center"/>
        <w:rPr>
          <w:rFonts w:ascii="Arial" w:eastAsia="Arial" w:hAnsi="Arial" w:cs="Arial"/>
          <w:b/>
          <w:i/>
          <w:iCs/>
          <w:sz w:val="20"/>
          <w:szCs w:val="20"/>
          <w:u w:val="single"/>
        </w:rPr>
      </w:pPr>
      <w:r>
        <w:rPr>
          <w:rFonts w:ascii="Arial" w:eastAsia="Arial" w:hAnsi="Arial" w:cs="Arial"/>
          <w:b/>
          <w:i/>
          <w:iCs/>
          <w:sz w:val="20"/>
          <w:szCs w:val="20"/>
          <w:u w:val="single"/>
        </w:rPr>
        <w:t>EDITAL DE DISPENSA ELETRÔNICA</w:t>
      </w:r>
    </w:p>
    <w:p w14:paraId="7DE81293" w14:textId="77777777" w:rsidR="00D22090" w:rsidRDefault="00D22090" w:rsidP="00D22090">
      <w:pPr>
        <w:spacing w:after="0"/>
        <w:jc w:val="center"/>
        <w:rPr>
          <w:rFonts w:ascii="Arial" w:eastAsia="Arial" w:hAnsi="Arial" w:cs="Arial"/>
          <w:b/>
          <w:sz w:val="20"/>
          <w:szCs w:val="20"/>
        </w:rPr>
      </w:pPr>
    </w:p>
    <w:tbl>
      <w:tblPr>
        <w:tblW w:w="930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4"/>
        <w:gridCol w:w="1351"/>
        <w:gridCol w:w="4543"/>
      </w:tblGrid>
      <w:tr w:rsidR="00D63795" w14:paraId="795E2827" w14:textId="77777777" w:rsidTr="007F074A">
        <w:tc>
          <w:tcPr>
            <w:tcW w:w="4765" w:type="dxa"/>
            <w:gridSpan w:val="2"/>
          </w:tcPr>
          <w:p w14:paraId="4B1D9760" w14:textId="1CAF1244" w:rsidR="008B1C3C" w:rsidRPr="008B1C3C" w:rsidRDefault="00D63795" w:rsidP="00D22090">
            <w:pPr>
              <w:spacing w:after="0"/>
              <w:jc w:val="both"/>
              <w:rPr>
                <w:rFonts w:ascii="Arial" w:eastAsia="Arial" w:hAnsi="Arial" w:cs="Arial"/>
                <w:b/>
                <w:sz w:val="20"/>
                <w:szCs w:val="20"/>
              </w:rPr>
            </w:pPr>
            <w:r>
              <w:rPr>
                <w:rFonts w:ascii="Arial" w:eastAsia="Arial" w:hAnsi="Arial" w:cs="Arial"/>
                <w:b/>
                <w:sz w:val="20"/>
                <w:szCs w:val="20"/>
              </w:rPr>
              <w:t>Processo Licitatório nº 010/2026</w:t>
            </w:r>
          </w:p>
        </w:tc>
        <w:tc>
          <w:tcPr>
            <w:tcW w:w="4543" w:type="dxa"/>
          </w:tcPr>
          <w:p w14:paraId="49450F06" w14:textId="2CDEBD82"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Dispensa Eletrônica nº 009/2026</w:t>
            </w:r>
          </w:p>
        </w:tc>
      </w:tr>
      <w:tr w:rsidR="00D63795" w14:paraId="604E52BA" w14:textId="77777777" w:rsidTr="007F074A">
        <w:tc>
          <w:tcPr>
            <w:tcW w:w="9308" w:type="dxa"/>
            <w:gridSpan w:val="3"/>
          </w:tcPr>
          <w:p w14:paraId="2C374B3E"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sdt>
              <w:sdtPr>
                <w:rPr>
                  <w:rFonts w:ascii="Arial" w:hAnsi="Arial" w:cs="Arial"/>
                  <w:iCs/>
                </w:rPr>
                <w:id w:val="-43064001"/>
              </w:sdtPr>
              <w:sdtContent>
                <w:r>
                  <w:rPr>
                    <w:rFonts w:ascii="MS Gothic" w:eastAsia="MS Gothic" w:hAnsi="MS Gothic" w:cs="Arial" w:hint="eastAsia"/>
                    <w:iCs/>
                  </w:rPr>
                  <w:t>☐</w:t>
                </w:r>
              </w:sdtContent>
            </w:sdt>
            <w:r>
              <w:rPr>
                <w:rFonts w:ascii="Arial" w:eastAsia="Arial" w:hAnsi="Arial" w:cs="Arial"/>
              </w:rPr>
              <w:t xml:space="preserve">  Não    </w:t>
            </w:r>
            <w:sdt>
              <w:sdtPr>
                <w:rPr>
                  <w:rFonts w:ascii="Arial" w:hAnsi="Arial" w:cs="Arial"/>
                  <w:iCs/>
                </w:rPr>
                <w:id w:val="-1348785793"/>
              </w:sdtPr>
              <w:sdtContent>
                <w:r>
                  <w:rPr>
                    <w:rFonts w:ascii="MS Gothic" w:eastAsia="MS Gothic" w:hAnsi="MS Gothic" w:cs="Arial" w:hint="eastAsia"/>
                    <w:iCs/>
                  </w:rPr>
                  <w:t>☒</w:t>
                </w:r>
              </w:sdtContent>
            </w:sdt>
            <w:r>
              <w:rPr>
                <w:rFonts w:ascii="Arial" w:eastAsia="Arial" w:hAnsi="Arial" w:cs="Arial"/>
              </w:rPr>
              <w:t xml:space="preserve"> Sim     </w:t>
            </w:r>
          </w:p>
        </w:tc>
      </w:tr>
      <w:tr w:rsidR="00D63795" w14:paraId="250F662B" w14:textId="77777777" w:rsidTr="007F074A">
        <w:tc>
          <w:tcPr>
            <w:tcW w:w="9308" w:type="dxa"/>
            <w:gridSpan w:val="3"/>
          </w:tcPr>
          <w:p w14:paraId="37C8952B"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Fundamentação Legal</w:t>
            </w:r>
            <w:r>
              <w:rPr>
                <w:rFonts w:ascii="Arial" w:eastAsia="Arial" w:hAnsi="Arial" w:cs="Arial"/>
                <w:sz w:val="20"/>
                <w:szCs w:val="20"/>
              </w:rPr>
              <w:t>: Inciso II do art. 75 da Lei Federal nº 14.133/21</w:t>
            </w:r>
          </w:p>
        </w:tc>
      </w:tr>
      <w:tr w:rsidR="00D63795" w14:paraId="5CF314B5" w14:textId="77777777" w:rsidTr="007F074A">
        <w:tc>
          <w:tcPr>
            <w:tcW w:w="9308" w:type="dxa"/>
            <w:gridSpan w:val="3"/>
          </w:tcPr>
          <w:p w14:paraId="5ACF4767"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nesta dispensa. </w:t>
            </w:r>
          </w:p>
        </w:tc>
      </w:tr>
      <w:tr w:rsidR="00D63795" w14:paraId="4388AA0A" w14:textId="77777777" w:rsidTr="007F074A">
        <w:tc>
          <w:tcPr>
            <w:tcW w:w="9308" w:type="dxa"/>
            <w:gridSpan w:val="3"/>
          </w:tcPr>
          <w:p w14:paraId="746E38DF" w14:textId="234ED169"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w:t>
            </w:r>
          </w:p>
        </w:tc>
      </w:tr>
      <w:tr w:rsidR="00D63795" w14:paraId="14CE2997" w14:textId="77777777" w:rsidTr="007F074A">
        <w:tc>
          <w:tcPr>
            <w:tcW w:w="9308" w:type="dxa"/>
            <w:gridSpan w:val="3"/>
          </w:tcPr>
          <w:p w14:paraId="6CF0122E"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Orçamento Sigiloso: </w:t>
            </w:r>
            <w:sdt>
              <w:sdtPr>
                <w:rPr>
                  <w:rFonts w:ascii="Arial" w:hAnsi="Arial" w:cs="Arial"/>
                  <w:iCs/>
                </w:rPr>
                <w:id w:val="-369535344"/>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780378341"/>
              </w:sdtPr>
              <w:sdtContent>
                <w:r>
                  <w:rPr>
                    <w:rFonts w:ascii="MS Gothic" w:eastAsia="MS Gothic" w:hAnsi="MS Gothic" w:cs="Arial" w:hint="eastAsia"/>
                    <w:iCs/>
                  </w:rPr>
                  <w:t>☐</w:t>
                </w:r>
              </w:sdtContent>
            </w:sdt>
            <w:r>
              <w:rPr>
                <w:rFonts w:ascii="Arial" w:eastAsia="Arial" w:hAnsi="Arial" w:cs="Arial"/>
                <w:color w:val="FF0000"/>
                <w:sz w:val="20"/>
                <w:szCs w:val="20"/>
              </w:rPr>
              <w:t>*</w:t>
            </w:r>
            <w:r>
              <w:rPr>
                <w:rFonts w:ascii="Arial" w:eastAsia="Arial" w:hAnsi="Arial" w:cs="Arial"/>
                <w:sz w:val="20"/>
                <w:szCs w:val="20"/>
              </w:rPr>
              <w:t xml:space="preserve">Sim     </w:t>
            </w:r>
          </w:p>
          <w:p w14:paraId="50F652AA" w14:textId="77777777" w:rsidR="00D63795" w:rsidRDefault="00D63795" w:rsidP="00D22090">
            <w:pPr>
              <w:spacing w:after="0"/>
              <w:jc w:val="both"/>
              <w:rPr>
                <w:rFonts w:ascii="Arial" w:eastAsia="Arial" w:hAnsi="Arial" w:cs="Arial"/>
                <w:color w:val="FF0000"/>
                <w:sz w:val="20"/>
                <w:szCs w:val="20"/>
              </w:rPr>
            </w:pPr>
            <w:r>
              <w:rPr>
                <w:rFonts w:ascii="Arial" w:eastAsia="Arial" w:hAnsi="Arial" w:cs="Arial"/>
                <w:color w:val="FF0000"/>
                <w:sz w:val="20"/>
                <w:szCs w:val="20"/>
              </w:rPr>
              <w:t>* Exceto para os órgãos de controles e licitantes no momento de julgamento.</w:t>
            </w:r>
          </w:p>
        </w:tc>
      </w:tr>
      <w:tr w:rsidR="00D63795" w14:paraId="66207807" w14:textId="77777777" w:rsidTr="007F074A">
        <w:tc>
          <w:tcPr>
            <w:tcW w:w="9308" w:type="dxa"/>
            <w:gridSpan w:val="3"/>
          </w:tcPr>
          <w:p w14:paraId="441E3390"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xml:space="preserve">:  </w:t>
            </w:r>
            <w:sdt>
              <w:sdtPr>
                <w:rPr>
                  <w:rFonts w:ascii="Arial" w:hAnsi="Arial" w:cs="Arial"/>
                  <w:iCs/>
                </w:rPr>
                <w:id w:val="-1436363613"/>
              </w:sdtPr>
              <w:sdtContent>
                <w:r>
                  <w:rPr>
                    <w:rFonts w:ascii="MS Gothic" w:eastAsia="MS Gothic" w:hAnsi="MS Gothic" w:cs="Arial" w:hint="eastAsia"/>
                    <w:iCs/>
                  </w:rPr>
                  <w:t>☒</w:t>
                </w:r>
              </w:sdtContent>
            </w:sdt>
            <w:r>
              <w:rPr>
                <w:rFonts w:ascii="Arial" w:eastAsia="Arial" w:hAnsi="Arial" w:cs="Arial"/>
                <w:sz w:val="20"/>
                <w:szCs w:val="20"/>
              </w:rPr>
              <w:t xml:space="preserve"> Menor preço por item </w:t>
            </w:r>
            <w:sdt>
              <w:sdtPr>
                <w:rPr>
                  <w:rFonts w:ascii="Arial" w:hAnsi="Arial" w:cs="Arial"/>
                  <w:iCs/>
                </w:rPr>
                <w:id w:val="-1731222696"/>
              </w:sdtPr>
              <w:sdtContent>
                <w:r>
                  <w:rPr>
                    <w:rFonts w:ascii="MS Gothic" w:eastAsia="MS Gothic" w:hAnsi="MS Gothic" w:cs="Arial" w:hint="eastAsia"/>
                    <w:iCs/>
                  </w:rPr>
                  <w:t>☐</w:t>
                </w:r>
              </w:sdtContent>
            </w:sdt>
            <w:r>
              <w:rPr>
                <w:rFonts w:ascii="Arial" w:eastAsia="Arial" w:hAnsi="Arial" w:cs="Arial"/>
                <w:sz w:val="20"/>
                <w:szCs w:val="20"/>
              </w:rPr>
              <w:t xml:space="preserve"> Menor preço por lote</w:t>
            </w:r>
            <w:sdt>
              <w:sdtPr>
                <w:rPr>
                  <w:rFonts w:ascii="Arial" w:hAnsi="Arial" w:cs="Arial"/>
                  <w:iCs/>
                </w:rPr>
                <w:id w:val="1728955220"/>
              </w:sdtPr>
              <w:sdtContent>
                <w:r>
                  <w:rPr>
                    <w:rFonts w:ascii="MS Gothic" w:eastAsia="MS Gothic" w:hAnsi="MS Gothic" w:cs="Arial" w:hint="eastAsia"/>
                    <w:iCs/>
                  </w:rPr>
                  <w:t>☐</w:t>
                </w:r>
              </w:sdtContent>
            </w:sdt>
            <w:r>
              <w:rPr>
                <w:rFonts w:ascii="Arial" w:eastAsia="Arial" w:hAnsi="Arial" w:cs="Arial"/>
                <w:sz w:val="20"/>
                <w:szCs w:val="20"/>
              </w:rPr>
              <w:t xml:space="preserve"> Menor preço global</w:t>
            </w:r>
          </w:p>
          <w:p w14:paraId="55ACED82" w14:textId="77777777" w:rsidR="00D63795" w:rsidRDefault="00D63795" w:rsidP="00D22090">
            <w:pPr>
              <w:spacing w:after="0"/>
              <w:jc w:val="both"/>
              <w:rPr>
                <w:rFonts w:ascii="Arial" w:eastAsia="Arial" w:hAnsi="Arial" w:cs="Arial"/>
                <w:sz w:val="20"/>
                <w:szCs w:val="20"/>
              </w:rPr>
            </w:pPr>
            <w:r>
              <w:rPr>
                <w:rFonts w:ascii="Arial" w:eastAsia="Arial" w:hAnsi="Arial" w:cs="Arial"/>
                <w:color w:val="FF0000"/>
                <w:sz w:val="20"/>
                <w:szCs w:val="20"/>
              </w:rPr>
              <w:t xml:space="preserve">* </w:t>
            </w:r>
            <w:r>
              <w:rPr>
                <w:rFonts w:ascii="Arial" w:eastAsia="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  </w:t>
            </w:r>
          </w:p>
        </w:tc>
      </w:tr>
      <w:tr w:rsidR="00D63795" w14:paraId="34D188AE" w14:textId="77777777" w:rsidTr="007F074A">
        <w:tc>
          <w:tcPr>
            <w:tcW w:w="9308" w:type="dxa"/>
            <w:gridSpan w:val="3"/>
            <w:tcBorders>
              <w:top w:val="single" w:sz="4" w:space="0" w:color="000000"/>
              <w:left w:val="single" w:sz="4" w:space="0" w:color="000000"/>
              <w:bottom w:val="single" w:sz="4" w:space="0" w:color="000000"/>
              <w:right w:val="single" w:sz="4" w:space="0" w:color="000000"/>
            </w:tcBorders>
          </w:tcPr>
          <w:p w14:paraId="06A9A2A7"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Modo de Disputa</w:t>
            </w:r>
            <w:r>
              <w:rPr>
                <w:rFonts w:ascii="Arial" w:eastAsia="Arial" w:hAnsi="Arial" w:cs="Arial"/>
                <w:sz w:val="20"/>
                <w:szCs w:val="20"/>
              </w:rPr>
              <w:t xml:space="preserve">: </w:t>
            </w:r>
            <w:sdt>
              <w:sdtPr>
                <w:rPr>
                  <w:rFonts w:ascii="Arial" w:hAnsi="Arial" w:cs="Arial"/>
                  <w:iCs/>
                </w:rPr>
                <w:id w:val="-1231075128"/>
              </w:sdtPr>
              <w:sdtContent>
                <w:r>
                  <w:rPr>
                    <w:rFonts w:ascii="MS Gothic" w:eastAsia="MS Gothic" w:hAnsi="MS Gothic" w:cs="Arial" w:hint="eastAsia"/>
                    <w:iCs/>
                  </w:rPr>
                  <w:t>☒</w:t>
                </w:r>
              </w:sdtContent>
            </w:sdt>
            <w:r>
              <w:rPr>
                <w:rFonts w:ascii="Arial" w:eastAsia="Arial" w:hAnsi="Arial" w:cs="Arial"/>
                <w:sz w:val="20"/>
                <w:szCs w:val="20"/>
              </w:rPr>
              <w:t xml:space="preserve">  Aberto    </w:t>
            </w:r>
            <w:sdt>
              <w:sdtPr>
                <w:rPr>
                  <w:rFonts w:ascii="Arial" w:hAnsi="Arial" w:cs="Arial"/>
                  <w:iCs/>
                </w:rPr>
                <w:id w:val="396252077"/>
              </w:sdtPr>
              <w:sdtContent>
                <w:r>
                  <w:rPr>
                    <w:rFonts w:ascii="MS Gothic" w:eastAsia="MS Gothic" w:hAnsi="MS Gothic" w:cs="Arial" w:hint="eastAsia"/>
                    <w:iCs/>
                  </w:rPr>
                  <w:t>☐</w:t>
                </w:r>
              </w:sdtContent>
            </w:sdt>
            <w:r>
              <w:rPr>
                <w:rFonts w:ascii="Arial" w:eastAsia="Arial" w:hAnsi="Arial" w:cs="Arial"/>
                <w:sz w:val="20"/>
                <w:szCs w:val="20"/>
              </w:rPr>
              <w:t>Aberto e Fechado.</w:t>
            </w:r>
          </w:p>
        </w:tc>
      </w:tr>
      <w:tr w:rsidR="00D63795" w14:paraId="5B873A23" w14:textId="77777777" w:rsidTr="007F074A">
        <w:trPr>
          <w:trHeight w:val="418"/>
        </w:trPr>
        <w:tc>
          <w:tcPr>
            <w:tcW w:w="3414" w:type="dxa"/>
            <w:tcBorders>
              <w:top w:val="single" w:sz="4" w:space="0" w:color="000000"/>
              <w:left w:val="single" w:sz="4" w:space="0" w:color="000000"/>
              <w:bottom w:val="single" w:sz="4" w:space="0" w:color="000000"/>
              <w:right w:val="single" w:sz="4" w:space="0" w:color="000000"/>
            </w:tcBorders>
          </w:tcPr>
          <w:p w14:paraId="657554E6" w14:textId="77777777" w:rsidR="006D32C4" w:rsidRPr="00D23BBA" w:rsidRDefault="00D63795" w:rsidP="00D22090">
            <w:pPr>
              <w:spacing w:after="0"/>
              <w:jc w:val="both"/>
              <w:rPr>
                <w:rFonts w:ascii="Arial" w:eastAsia="Arial" w:hAnsi="Arial" w:cs="Arial"/>
                <w:bCs/>
                <w:sz w:val="20"/>
                <w:szCs w:val="20"/>
              </w:rPr>
            </w:pPr>
            <w:r>
              <w:rPr>
                <w:rFonts w:ascii="Arial" w:eastAsia="Arial" w:hAnsi="Arial" w:cs="Arial"/>
                <w:bCs/>
                <w:sz w:val="20"/>
                <w:szCs w:val="20"/>
              </w:rPr>
              <w:t>Recebimento de Propostas:</w:t>
            </w:r>
          </w:p>
          <w:p w14:paraId="6146E5A7" w14:textId="390DF53A" w:rsidR="0080251F" w:rsidRPr="0080251F" w:rsidRDefault="0080251F" w:rsidP="0080251F">
            <w:pPr>
              <w:spacing w:after="0"/>
              <w:jc w:val="both"/>
              <w:rPr>
                <w:rFonts w:ascii="Arial" w:eastAsia="Arial" w:hAnsi="Arial" w:cs="Arial"/>
                <w:bCs/>
                <w:sz w:val="18"/>
                <w:szCs w:val="18"/>
              </w:rPr>
            </w:pPr>
            <w:r>
              <w:rPr>
                <w:rFonts w:ascii="Arial" w:eastAsia="Arial" w:hAnsi="Arial" w:cs="Arial"/>
                <w:bCs/>
                <w:sz w:val="18"/>
                <w:szCs w:val="18"/>
              </w:rPr>
              <w:t>De 05/08/2026 – com início às 12:00 horas.</w:t>
            </w:r>
          </w:p>
          <w:p w14:paraId="77E5194C" w14:textId="6E8ADDB2" w:rsidR="00D63795" w:rsidRPr="00D23BBA" w:rsidRDefault="0080251F" w:rsidP="0080251F">
            <w:pPr>
              <w:spacing w:after="0"/>
              <w:jc w:val="both"/>
              <w:rPr>
                <w:rFonts w:ascii="Arial" w:eastAsia="Arial" w:hAnsi="Arial" w:cs="Arial"/>
                <w:bCs/>
                <w:sz w:val="20"/>
                <w:szCs w:val="20"/>
              </w:rPr>
            </w:pPr>
            <w:r>
              <w:rPr>
                <w:rFonts w:ascii="Arial" w:eastAsia="Arial" w:hAnsi="Arial" w:cs="Arial"/>
                <w:bCs/>
                <w:sz w:val="18"/>
                <w:szCs w:val="18"/>
              </w:rPr>
              <w:t>Até 11/08/2026 – com término às 08:00 horas.</w:t>
            </w:r>
          </w:p>
        </w:tc>
        <w:tc>
          <w:tcPr>
            <w:tcW w:w="5894" w:type="dxa"/>
            <w:gridSpan w:val="2"/>
            <w:tcBorders>
              <w:top w:val="single" w:sz="4" w:space="0" w:color="000000"/>
              <w:left w:val="single" w:sz="4" w:space="0" w:color="000000"/>
              <w:bottom w:val="single" w:sz="4" w:space="0" w:color="000000"/>
              <w:right w:val="single" w:sz="4" w:space="0" w:color="000000"/>
            </w:tcBorders>
          </w:tcPr>
          <w:p w14:paraId="2B086C73" w14:textId="77777777" w:rsidR="00D63795" w:rsidRPr="00D23BBA" w:rsidRDefault="0080251F" w:rsidP="00D22090">
            <w:pPr>
              <w:spacing w:after="0"/>
              <w:rPr>
                <w:rFonts w:ascii="Arial" w:eastAsia="Arial" w:hAnsi="Arial" w:cs="Arial"/>
                <w:bCs/>
                <w:sz w:val="20"/>
                <w:szCs w:val="20"/>
              </w:rPr>
            </w:pPr>
            <w:r>
              <w:rPr>
                <w:rFonts w:ascii="Arial" w:eastAsia="Arial" w:hAnsi="Arial" w:cs="Arial"/>
                <w:bCs/>
                <w:sz w:val="20"/>
                <w:szCs w:val="20"/>
              </w:rPr>
              <w:t>Período de Lances :</w:t>
            </w:r>
          </w:p>
          <w:p w14:paraId="7D354AB8" w14:textId="706EB8C9" w:rsidR="0080251F" w:rsidRPr="0080251F" w:rsidRDefault="0080251F" w:rsidP="0080251F">
            <w:pPr>
              <w:spacing w:after="0" w:line="278" w:lineRule="auto"/>
              <w:rPr>
                <w:rFonts w:ascii="Arial" w:eastAsiaTheme="minorHAnsi" w:hAnsi="Arial" w:cs="Arial"/>
                <w:bCs/>
                <w:kern w:val="2"/>
                <w:sz w:val="18"/>
                <w:szCs w:val="18"/>
              </w:rPr>
            </w:pPr>
            <w:r>
              <w:rPr>
                <w:rFonts w:ascii="Arial" w:eastAsiaTheme="minorHAnsi" w:hAnsi="Arial" w:cs="Arial"/>
                <w:bCs/>
                <w:kern w:val="2"/>
                <w:sz w:val="18"/>
                <w:szCs w:val="18"/>
              </w:rPr>
              <w:t>De 11/08/2026 – com início às 08:01 horas.</w:t>
            </w:r>
          </w:p>
          <w:p w14:paraId="008077F9" w14:textId="7E804611" w:rsidR="0080251F" w:rsidRPr="00D23BBA" w:rsidRDefault="0080251F" w:rsidP="0080251F">
            <w:pPr>
              <w:spacing w:after="0" w:line="278" w:lineRule="auto"/>
              <w:rPr>
                <w:rFonts w:ascii="Arial" w:eastAsia="Arial" w:hAnsi="Arial" w:cs="Arial"/>
                <w:bCs/>
                <w:sz w:val="20"/>
                <w:szCs w:val="20"/>
              </w:rPr>
            </w:pPr>
            <w:r>
              <w:rPr>
                <w:rFonts w:ascii="Arial" w:eastAsiaTheme="minorHAnsi" w:hAnsi="Arial" w:cs="Arial"/>
                <w:bCs/>
                <w:kern w:val="2"/>
                <w:sz w:val="18"/>
                <w:szCs w:val="18"/>
              </w:rPr>
              <w:t>Até 11/08/2026 – com término às 14:01 horas.</w:t>
            </w:r>
          </w:p>
        </w:tc>
      </w:tr>
      <w:tr w:rsidR="00D63795" w14:paraId="1A31FBFE" w14:textId="77777777" w:rsidTr="007F074A">
        <w:tc>
          <w:tcPr>
            <w:tcW w:w="9308" w:type="dxa"/>
            <w:gridSpan w:val="3"/>
            <w:tcBorders>
              <w:top w:val="single" w:sz="4" w:space="0" w:color="000000"/>
              <w:left w:val="single" w:sz="4" w:space="0" w:color="000000"/>
              <w:bottom w:val="single" w:sz="4" w:space="0" w:color="000000"/>
              <w:right w:val="single" w:sz="4" w:space="0" w:color="000000"/>
            </w:tcBorders>
          </w:tcPr>
          <w:p w14:paraId="6DCE30C6"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8" w:history="1">
              <w:r>
                <w:rPr>
                  <w:rStyle w:val="Hyperlink"/>
                  <w:rFonts w:ascii="Arial" w:eastAsia="Arial" w:hAnsi="Arial" w:cs="Arial"/>
                  <w:sz w:val="20"/>
                  <w:szCs w:val="20"/>
                </w:rPr>
                <w:t>www.novobbmnet.com.br</w:t>
              </w:r>
            </w:hyperlink>
          </w:p>
        </w:tc>
      </w:tr>
      <w:tr w:rsidR="00D63795" w14:paraId="41560A37" w14:textId="77777777" w:rsidTr="007F074A">
        <w:tc>
          <w:tcPr>
            <w:tcW w:w="9308" w:type="dxa"/>
            <w:gridSpan w:val="3"/>
            <w:tcBorders>
              <w:top w:val="single" w:sz="4" w:space="0" w:color="000000"/>
              <w:left w:val="single" w:sz="4" w:space="0" w:color="000000"/>
              <w:bottom w:val="single" w:sz="4" w:space="0" w:color="000000"/>
              <w:right w:val="single" w:sz="4" w:space="0" w:color="000000"/>
            </w:tcBorders>
          </w:tcPr>
          <w:p w14:paraId="0A9CEDA8"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31 3872-9106 ou pelo endereço eletrônico:</w:t>
            </w:r>
            <w:hyperlink r:id="rId9" w:history="1">
              <w:r>
                <w:rPr>
                  <w:rStyle w:val="Hyperlink"/>
                  <w:rFonts w:ascii="Arial" w:hAnsi="Arial" w:cs="Arial"/>
                  <w:sz w:val="20"/>
                  <w:szCs w:val="20"/>
                </w:rPr>
                <w:t>camarapedrabonita@gmail.com</w:t>
              </w:r>
            </w:hyperlink>
            <w:r>
              <w:t>.</w:t>
            </w:r>
          </w:p>
        </w:tc>
      </w:tr>
      <w:tr w:rsidR="00D63795" w14:paraId="044866E6" w14:textId="77777777" w:rsidTr="007F074A">
        <w:trPr>
          <w:trHeight w:val="633"/>
        </w:trPr>
        <w:tc>
          <w:tcPr>
            <w:tcW w:w="9308" w:type="dxa"/>
            <w:gridSpan w:val="3"/>
            <w:tcBorders>
              <w:top w:val="single" w:sz="4" w:space="0" w:color="000000"/>
              <w:left w:val="single" w:sz="4" w:space="0" w:color="000000"/>
              <w:bottom w:val="single" w:sz="4" w:space="0" w:color="000000"/>
              <w:right w:val="single" w:sz="4" w:space="0" w:color="000000"/>
            </w:tcBorders>
          </w:tcPr>
          <w:p w14:paraId="1CD2C510"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Benefícios da Lei Complementar 123/2006</w:t>
            </w:r>
            <w:r>
              <w:rPr>
                <w:rFonts w:ascii="Arial" w:eastAsia="Arial" w:hAnsi="Arial" w:cs="Arial"/>
                <w:sz w:val="20"/>
                <w:szCs w:val="20"/>
              </w:rPr>
              <w:t>:</w:t>
            </w:r>
            <w:sdt>
              <w:sdtPr>
                <w:rPr>
                  <w:rFonts w:ascii="Arial" w:hAnsi="Arial" w:cs="Arial"/>
                  <w:iCs/>
                </w:rPr>
                <w:id w:val="-1525931859"/>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279724177"/>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5CDEAB90" w14:textId="77777777" w:rsidR="00D63795" w:rsidRDefault="00D63795" w:rsidP="00D22090">
            <w:pPr>
              <w:spacing w:after="0"/>
              <w:jc w:val="both"/>
              <w:rPr>
                <w:rFonts w:ascii="Arial" w:eastAsia="Arial" w:hAnsi="Arial" w:cs="Arial"/>
                <w:b/>
                <w:sz w:val="20"/>
                <w:szCs w:val="20"/>
              </w:rPr>
            </w:pPr>
            <w:r>
              <w:rPr>
                <w:rFonts w:ascii="Arial" w:eastAsia="Arial" w:hAnsi="Arial" w:cs="Arial"/>
                <w:b/>
                <w:sz w:val="20"/>
                <w:szCs w:val="20"/>
              </w:rPr>
              <w:t>Licitação Exclusiva Para Desenvolvimento Local/Regional, art. 47, 48, I da LC nº 123/2003:</w:t>
            </w:r>
          </w:p>
          <w:p w14:paraId="6568885B" w14:textId="77777777" w:rsidR="00D63795" w:rsidRDefault="00000000" w:rsidP="00D22090">
            <w:pPr>
              <w:spacing w:after="0"/>
              <w:jc w:val="both"/>
              <w:rPr>
                <w:rFonts w:ascii="Arial" w:eastAsia="Arial" w:hAnsi="Arial" w:cs="Arial"/>
                <w:b/>
                <w:sz w:val="20"/>
                <w:szCs w:val="20"/>
              </w:rPr>
            </w:pPr>
            <w:sdt>
              <w:sdtPr>
                <w:rPr>
                  <w:rFonts w:ascii="Arial" w:hAnsi="Arial" w:cs="Arial"/>
                  <w:iCs/>
                </w:rPr>
                <w:id w:val="-442387074"/>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008097896"/>
              </w:sdtPr>
              <w:sdtContent>
                <w:r>
                  <w:rPr>
                    <w:rFonts w:ascii="MS Gothic" w:eastAsia="MS Gothic" w:hAnsi="MS Gothic" w:cs="Arial" w:hint="eastAsia"/>
                    <w:iCs/>
                  </w:rPr>
                  <w:t>☐</w:t>
                </w:r>
              </w:sdtContent>
            </w:sdt>
            <w:r>
              <w:rPr>
                <w:rFonts w:ascii="Arial" w:eastAsia="Arial" w:hAnsi="Arial" w:cs="Arial"/>
                <w:sz w:val="20"/>
                <w:szCs w:val="20"/>
              </w:rPr>
              <w:t xml:space="preserve"> Sim (Caso afirmativo, ver condição 5 do Edital)</w:t>
            </w:r>
          </w:p>
          <w:p w14:paraId="7643EB1D"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Licitação Exclusiva para ME e EPP</w:t>
            </w:r>
            <w:r>
              <w:rPr>
                <w:rFonts w:ascii="Arial" w:eastAsia="Arial" w:hAnsi="Arial" w:cs="Arial"/>
                <w:sz w:val="20"/>
                <w:szCs w:val="20"/>
              </w:rPr>
              <w:t>:</w:t>
            </w:r>
          </w:p>
          <w:p w14:paraId="269FB27F" w14:textId="77777777" w:rsidR="00D63795" w:rsidRDefault="00000000" w:rsidP="00D22090">
            <w:pPr>
              <w:spacing w:after="0"/>
              <w:jc w:val="both"/>
              <w:rPr>
                <w:rFonts w:ascii="Arial" w:eastAsia="Arial" w:hAnsi="Arial" w:cs="Arial"/>
                <w:b/>
                <w:sz w:val="20"/>
                <w:szCs w:val="20"/>
              </w:rPr>
            </w:pPr>
            <w:sdt>
              <w:sdtPr>
                <w:rPr>
                  <w:rFonts w:ascii="Arial" w:hAnsi="Arial" w:cs="Arial"/>
                  <w:iCs/>
                </w:rPr>
                <w:id w:val="1575003061"/>
              </w:sdtPr>
              <w:sdtContent>
                <w:r>
                  <w:rPr>
                    <w:rFonts w:ascii="MS Gothic" w:eastAsia="MS Gothic" w:hAnsi="MS Gothic" w:cs="Arial" w:hint="eastAsia"/>
                    <w:iCs/>
                  </w:rPr>
                  <w:t>☒</w:t>
                </w:r>
              </w:sdtContent>
            </w:sdt>
            <w:r>
              <w:rPr>
                <w:rFonts w:ascii="Arial" w:eastAsia="Arial" w:hAnsi="Arial" w:cs="Arial"/>
                <w:sz w:val="20"/>
                <w:szCs w:val="20"/>
              </w:rPr>
              <w:t xml:space="preserve"> Sim   </w:t>
            </w:r>
            <w:sdt>
              <w:sdtPr>
                <w:rPr>
                  <w:rFonts w:ascii="Arial" w:hAnsi="Arial" w:cs="Arial"/>
                  <w:iCs/>
                </w:rPr>
                <w:id w:val="1010022216"/>
              </w:sdtPr>
              <w:sdtContent>
                <w:r>
                  <w:rPr>
                    <w:rFonts w:ascii="MS Gothic" w:eastAsia="MS Gothic" w:hAnsi="MS Gothic" w:cs="Arial" w:hint="eastAsia"/>
                    <w:iCs/>
                  </w:rPr>
                  <w:t>☐</w:t>
                </w:r>
              </w:sdtContent>
            </w:sdt>
            <w:r>
              <w:rPr>
                <w:rFonts w:ascii="Arial" w:eastAsia="Arial" w:hAnsi="Arial" w:cs="Arial"/>
                <w:sz w:val="20"/>
                <w:szCs w:val="20"/>
              </w:rPr>
              <w:t xml:space="preserve"> Não – Ampla Concorrência</w:t>
            </w:r>
          </w:p>
          <w:p w14:paraId="578F6875"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 xml:space="preserve">Aplicar o Art. 48, III, da Lei Complementar 123/2006, em conformidade com o art. 87 do Código Civil Brasileiro: </w:t>
            </w:r>
            <w:sdt>
              <w:sdtPr>
                <w:rPr>
                  <w:rFonts w:ascii="Arial" w:hAnsi="Arial" w:cs="Arial"/>
                  <w:iCs/>
                </w:rPr>
                <w:id w:val="484205879"/>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52613010"/>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33A744CB" w14:textId="77777777" w:rsidR="00D63795" w:rsidRDefault="00D63795" w:rsidP="00D22090">
            <w:pPr>
              <w:spacing w:after="0"/>
              <w:jc w:val="both"/>
              <w:rPr>
                <w:rFonts w:ascii="Arial" w:eastAsia="Arial" w:hAnsi="Arial" w:cs="Arial"/>
                <w:sz w:val="20"/>
                <w:szCs w:val="20"/>
              </w:rPr>
            </w:pPr>
            <w:r>
              <w:rPr>
                <w:rFonts w:ascii="Arial" w:eastAsia="Arial" w:hAnsi="Arial" w:cs="Arial"/>
                <w:b/>
                <w:strike/>
                <w:sz w:val="20"/>
                <w:szCs w:val="20"/>
              </w:rPr>
              <w:t xml:space="preserve">Obs.: </w:t>
            </w:r>
            <w:r>
              <w:rPr>
                <w:rFonts w:ascii="Arial" w:eastAsia="Arial" w:hAnsi="Arial" w:cs="Arial"/>
                <w:strike/>
                <w:sz w:val="20"/>
                <w:szCs w:val="20"/>
              </w:rPr>
              <w:t xml:space="preserve">Para cumprimento à legislação em comento os lotes/itens XXXXXXXXXX serão destinados exclusivamente para MEsEPPs e equiparadas. </w:t>
            </w:r>
            <w:r>
              <w:rPr>
                <w:rFonts w:ascii="Arial" w:eastAsia="Arial" w:hAnsi="Arial" w:cs="Arial"/>
                <w:sz w:val="20"/>
                <w:szCs w:val="20"/>
              </w:rPr>
              <w:t>(Retirado)</w:t>
            </w:r>
          </w:p>
          <w:p w14:paraId="3306F5FD" w14:textId="77777777"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Aplicar o § 3º do art. 48 da Lei Complementar nº 147/2014</w:t>
            </w:r>
            <w:r>
              <w:rPr>
                <w:rFonts w:ascii="Arial" w:eastAsia="Arial" w:hAnsi="Arial" w:cs="Arial"/>
                <w:sz w:val="20"/>
                <w:szCs w:val="20"/>
              </w:rPr>
              <w:t xml:space="preserve">: </w:t>
            </w:r>
            <w:sdt>
              <w:sdtPr>
                <w:rPr>
                  <w:rFonts w:ascii="Arial" w:hAnsi="Arial" w:cs="Arial"/>
                  <w:iCs/>
                </w:rPr>
                <w:id w:val="-1267064205"/>
              </w:sdtPr>
              <w:sdtContent>
                <w:r>
                  <w:rPr>
                    <w:rFonts w:ascii="MS Gothic" w:eastAsia="MS Gothic" w:hAnsi="MS Gothic" w:cs="Arial" w:hint="eastAsia"/>
                    <w:iCs/>
                  </w:rPr>
                  <w:t>☒</w:t>
                </w:r>
              </w:sdtContent>
            </w:sdt>
            <w:r>
              <w:rPr>
                <w:rFonts w:ascii="Arial" w:eastAsia="Arial" w:hAnsi="Arial" w:cs="Arial"/>
                <w:sz w:val="20"/>
                <w:szCs w:val="20"/>
              </w:rPr>
              <w:t xml:space="preserve">  Não    </w:t>
            </w:r>
            <w:sdt>
              <w:sdtPr>
                <w:rPr>
                  <w:rFonts w:ascii="Arial" w:hAnsi="Arial" w:cs="Arial"/>
                  <w:iCs/>
                </w:rPr>
                <w:id w:val="-1365060359"/>
              </w:sdtPr>
              <w:sdtContent>
                <w:r>
                  <w:rPr>
                    <w:rFonts w:ascii="MS Gothic" w:eastAsia="MS Gothic" w:hAnsi="MS Gothic" w:cs="Arial" w:hint="eastAsia"/>
                    <w:iCs/>
                  </w:rPr>
                  <w:t>☐</w:t>
                </w:r>
              </w:sdtContent>
            </w:sdt>
            <w:r>
              <w:rPr>
                <w:rFonts w:ascii="Arial" w:eastAsia="Arial" w:hAnsi="Arial" w:cs="Arial"/>
                <w:sz w:val="20"/>
                <w:szCs w:val="20"/>
              </w:rPr>
              <w:t xml:space="preserve"> Sim</w:t>
            </w:r>
          </w:p>
          <w:p w14:paraId="2D17C760" w14:textId="77777777" w:rsidR="00D63795" w:rsidRDefault="00D63795" w:rsidP="00D22090">
            <w:pPr>
              <w:spacing w:after="0"/>
              <w:jc w:val="both"/>
              <w:rPr>
                <w:rFonts w:ascii="Arial" w:eastAsia="Arial" w:hAnsi="Arial" w:cs="Arial"/>
                <w:b/>
                <w:sz w:val="20"/>
                <w:szCs w:val="20"/>
              </w:rPr>
            </w:pPr>
            <w:r>
              <w:rPr>
                <w:rFonts w:ascii="Arial" w:eastAsia="Arial" w:hAnsi="Arial" w:cs="Arial"/>
                <w:b/>
                <w:strike/>
                <w:sz w:val="20"/>
                <w:szCs w:val="20"/>
              </w:rPr>
              <w:t>Obs.</w:t>
            </w:r>
            <w:r>
              <w:rPr>
                <w:rFonts w:ascii="Arial" w:eastAsia="Arial" w:hAnsi="Arial" w:cs="Arial"/>
                <w:strike/>
                <w:sz w:val="20"/>
                <w:szCs w:val="20"/>
              </w:rPr>
              <w:t xml:space="preserve">: Com o objetivo de incentivar o desenvolvimento sustentável, bem como a promoção da prática empresarial será adjudicada às Mês, EPPs e equiparadas sediadas na microrregião de XXXXXXXXXX as ofertas cujos preços esteja em até 10% superior ao melhor preço válido. </w:t>
            </w:r>
            <w:r>
              <w:rPr>
                <w:rFonts w:ascii="Arial" w:eastAsia="Arial" w:hAnsi="Arial" w:cs="Arial"/>
                <w:sz w:val="20"/>
                <w:szCs w:val="20"/>
              </w:rPr>
              <w:t>(Retirado)</w:t>
            </w:r>
          </w:p>
        </w:tc>
      </w:tr>
    </w:tbl>
    <w:p w14:paraId="68A041CB" w14:textId="77777777" w:rsidR="00D63795" w:rsidRDefault="00D63795" w:rsidP="00D22090">
      <w:pPr>
        <w:spacing w:after="0"/>
        <w:jc w:val="both"/>
        <w:rPr>
          <w:rFonts w:ascii="Arial" w:eastAsia="Arial" w:hAnsi="Arial" w:cs="Arial"/>
          <w:bCs/>
          <w:sz w:val="20"/>
          <w:szCs w:val="20"/>
        </w:rPr>
      </w:pPr>
    </w:p>
    <w:p w14:paraId="67090A72" w14:textId="6659D6A9" w:rsidR="00D63795" w:rsidRDefault="00603054" w:rsidP="00D22090">
      <w:pPr>
        <w:spacing w:after="0"/>
        <w:jc w:val="both"/>
        <w:rPr>
          <w:rFonts w:ascii="Arial" w:eastAsia="Arial" w:hAnsi="Arial" w:cs="Arial"/>
          <w:color w:val="000000"/>
          <w:sz w:val="20"/>
          <w:szCs w:val="20"/>
        </w:rPr>
      </w:pPr>
      <w:r>
        <w:rPr>
          <w:rFonts w:ascii="Arial" w:eastAsia="Arial" w:hAnsi="Arial" w:cs="Arial"/>
          <w:bCs/>
          <w:sz w:val="20"/>
          <w:szCs w:val="20"/>
        </w:rPr>
        <w:t>A Câmara de Pedra Bonita, MG</w:t>
      </w:r>
      <w:r>
        <w:rPr>
          <w:rFonts w:ascii="Arial" w:eastAsia="Arial" w:hAnsi="Arial" w:cs="Arial"/>
          <w:bCs/>
          <w:color w:val="000000"/>
          <w:sz w:val="20"/>
          <w:szCs w:val="20"/>
        </w:rPr>
        <w:t>, devidamente</w:t>
      </w:r>
      <w:r>
        <w:rPr>
          <w:rFonts w:ascii="Arial" w:eastAsia="Arial" w:hAnsi="Arial" w:cs="Arial"/>
          <w:color w:val="000000"/>
          <w:sz w:val="20"/>
          <w:szCs w:val="20"/>
        </w:rPr>
        <w:t xml:space="preserve"> inscrito no CNPJ 07.769.603/0001-00, torna-se público que realizará Processo Licitatório no formato de Dispensa Eletrônica,</w:t>
      </w:r>
      <w:r>
        <w:rPr>
          <w:rFonts w:ascii="Arial" w:eastAsia="Arial" w:hAnsi="Arial" w:cs="Arial"/>
          <w:sz w:val="20"/>
          <w:szCs w:val="20"/>
        </w:rPr>
        <w:t xml:space="preserve"> nos termos da Lei nº 14.133/21, da legislação municipal e demais legislação aplicável</w:t>
      </w:r>
      <w:r>
        <w:rPr>
          <w:rFonts w:ascii="Arial" w:eastAsia="Arial" w:hAnsi="Arial" w:cs="Arial"/>
          <w:color w:val="000000"/>
          <w:sz w:val="20"/>
          <w:szCs w:val="20"/>
        </w:rPr>
        <w:t>.</w:t>
      </w:r>
    </w:p>
    <w:p w14:paraId="60E2A15C" w14:textId="77777777" w:rsidR="00B92F46" w:rsidRDefault="00B92F46" w:rsidP="00D22090">
      <w:pPr>
        <w:spacing w:after="0"/>
        <w:jc w:val="both"/>
        <w:rPr>
          <w:rFonts w:ascii="Arial" w:eastAsia="Arial" w:hAnsi="Arial" w:cs="Arial"/>
          <w:color w:val="000000"/>
          <w:sz w:val="20"/>
          <w:szCs w:val="20"/>
        </w:rPr>
      </w:pPr>
    </w:p>
    <w:p w14:paraId="7155407A" w14:textId="77777777" w:rsidR="00D63795" w:rsidRDefault="00D63795" w:rsidP="00D22090">
      <w:pPr>
        <w:numPr>
          <w:ilvl w:val="0"/>
          <w:numId w:val="38"/>
        </w:numPr>
        <w:pBdr>
          <w:top w:val="single" w:sz="4" w:space="1" w:color="000000"/>
          <w:left w:val="nil"/>
          <w:bottom w:val="single" w:sz="4" w:space="1" w:color="000000"/>
          <w:right w:val="nil"/>
          <w:between w:val="nil"/>
        </w:pBdr>
        <w:spacing w:after="0"/>
        <w:jc w:val="center"/>
        <w:rPr>
          <w:rFonts w:ascii="Arial" w:eastAsia="Arial" w:hAnsi="Arial" w:cs="Arial"/>
          <w:b/>
          <w:color w:val="000000"/>
          <w:sz w:val="20"/>
          <w:szCs w:val="20"/>
        </w:rPr>
      </w:pPr>
      <w:r>
        <w:rPr>
          <w:rFonts w:ascii="Arial" w:eastAsia="Arial" w:hAnsi="Arial" w:cs="Arial"/>
          <w:b/>
          <w:color w:val="000000"/>
          <w:sz w:val="20"/>
          <w:szCs w:val="20"/>
        </w:rPr>
        <w:t>OBJETO DA CONTRATAÇÃO DIRETA</w:t>
      </w:r>
    </w:p>
    <w:p w14:paraId="1B6ECA85" w14:textId="160B8CF1" w:rsidR="00DF513B" w:rsidRDefault="00D63795" w:rsidP="00DF513B">
      <w:pPr>
        <w:numPr>
          <w:ilvl w:val="1"/>
          <w:numId w:val="38"/>
        </w:numPr>
        <w:pBdr>
          <w:top w:val="nil"/>
          <w:left w:val="nil"/>
          <w:bottom w:val="nil"/>
          <w:right w:val="nil"/>
          <w:between w:val="nil"/>
        </w:pBdr>
        <w:tabs>
          <w:tab w:val="left" w:pos="567"/>
        </w:tabs>
        <w:spacing w:after="0" w:line="240" w:lineRule="auto"/>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objeto da presente dispensa é a Escolha da proposta mais vantajosa para registro de preços, mediante dispensa de licitação, visando à futura e eventual aquisição de equipamentos de informática, compreendendo tablets, notebooks, televisores do tipo Smart TV, impressora multifuncional monocromática a laser, smartphones e computadores desktop completos, destinados ao atendimento das necessidades administrativas, institucionais e operacionais da Câmara Municipal de Pedra Bonita/MG.</w:t>
      </w:r>
    </w:p>
    <w:p w14:paraId="45BF3577" w14:textId="77777777" w:rsidR="00260941" w:rsidRDefault="00D63795" w:rsidP="00512F66">
      <w:pPr>
        <w:numPr>
          <w:ilvl w:val="1"/>
          <w:numId w:val="38"/>
        </w:numPr>
        <w:pBdr>
          <w:top w:val="nil"/>
          <w:left w:val="nil"/>
          <w:bottom w:val="nil"/>
          <w:right w:val="nil"/>
          <w:between w:val="nil"/>
        </w:pBdr>
        <w:tabs>
          <w:tab w:val="left" w:pos="567"/>
        </w:tabs>
        <w:spacing w:after="0" w:line="240" w:lineRule="auto"/>
        <w:ind w:left="0" w:firstLine="0"/>
        <w:jc w:val="both"/>
        <w:rPr>
          <w:rFonts w:ascii="Arial" w:eastAsia="Arial" w:hAnsi="Arial" w:cs="Arial"/>
          <w:color w:val="000000"/>
          <w:sz w:val="20"/>
          <w:szCs w:val="20"/>
        </w:rPr>
      </w:pPr>
      <w:r>
        <w:rPr>
          <w:rFonts w:ascii="Arial" w:eastAsia="Arial" w:hAnsi="Arial" w:cs="Arial"/>
          <w:color w:val="000000"/>
          <w:sz w:val="20"/>
          <w:szCs w:val="20"/>
        </w:rPr>
        <w:t>Compõe esta dispensa a relação do seguinte objeto:</w:t>
      </w:r>
    </w:p>
    <w:p w14:paraId="5372EC2C" w14:textId="77777777" w:rsidR="00F61FC8" w:rsidRDefault="00F61FC8" w:rsidP="00F61FC8">
      <w:pPr>
        <w:pBdr>
          <w:top w:val="nil"/>
          <w:left w:val="nil"/>
          <w:bottom w:val="nil"/>
          <w:right w:val="nil"/>
          <w:between w:val="nil"/>
        </w:pBdr>
        <w:tabs>
          <w:tab w:val="left" w:pos="567"/>
        </w:tabs>
        <w:spacing w:after="0"/>
        <w:jc w:val="both"/>
        <w:rPr>
          <w:rFonts w:ascii="Arial" w:eastAsia="Arial" w:hAnsi="Arial" w:cs="Arial"/>
          <w:color w:val="000000"/>
          <w:sz w:val="20"/>
          <w:szCs w:val="20"/>
        </w:rPr>
      </w:pPr>
    </w:p>
    <w:tbl>
      <w:tblPr>
        <w:tblW w:w="9037" w:type="dxa"/>
        <w:jc w:val="righ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51"/>
        <w:gridCol w:w="983"/>
        <w:gridCol w:w="790"/>
        <w:gridCol w:w="3037"/>
        <w:gridCol w:w="1782"/>
        <w:gridCol w:w="57"/>
        <w:gridCol w:w="1502"/>
        <w:gridCol w:w="35"/>
      </w:tblGrid>
      <w:tr w:rsidR="00F21EDF" w:rsidRPr="00F21EDF" w14:paraId="776698F6" w14:textId="77777777" w:rsidTr="00DF513B">
        <w:trPr>
          <w:gridAfter w:val="1"/>
          <w:wAfter w:w="35" w:type="dxa"/>
          <w:jc w:val="right"/>
        </w:trPr>
        <w:tc>
          <w:tcPr>
            <w:tcW w:w="851" w:type="dxa"/>
            <w:tcBorders>
              <w:top w:val="double" w:sz="4" w:space="0" w:color="auto"/>
              <w:left w:val="double" w:sz="4" w:space="0" w:color="auto"/>
              <w:bottom w:val="double" w:sz="4" w:space="0" w:color="auto"/>
              <w:right w:val="double" w:sz="4" w:space="0" w:color="auto"/>
            </w:tcBorders>
          </w:tcPr>
          <w:p w14:paraId="4DD79176"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Item</w:t>
            </w:r>
          </w:p>
        </w:tc>
        <w:tc>
          <w:tcPr>
            <w:tcW w:w="983" w:type="dxa"/>
            <w:tcBorders>
              <w:top w:val="double" w:sz="4" w:space="0" w:color="auto"/>
              <w:left w:val="double" w:sz="4" w:space="0" w:color="auto"/>
              <w:bottom w:val="double" w:sz="4" w:space="0" w:color="auto"/>
              <w:right w:val="double" w:sz="4" w:space="0" w:color="auto"/>
            </w:tcBorders>
          </w:tcPr>
          <w:p w14:paraId="61F43122"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Quant</w:t>
            </w:r>
          </w:p>
        </w:tc>
        <w:tc>
          <w:tcPr>
            <w:tcW w:w="790" w:type="dxa"/>
            <w:tcBorders>
              <w:top w:val="double" w:sz="4" w:space="0" w:color="auto"/>
              <w:left w:val="double" w:sz="4" w:space="0" w:color="auto"/>
              <w:bottom w:val="double" w:sz="4" w:space="0" w:color="auto"/>
              <w:right w:val="double" w:sz="4" w:space="0" w:color="auto"/>
            </w:tcBorders>
          </w:tcPr>
          <w:p w14:paraId="700DDA50"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tcPr>
          <w:p w14:paraId="5E7D1DA8"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Descrição dos Produtos</w:t>
            </w:r>
          </w:p>
        </w:tc>
        <w:tc>
          <w:tcPr>
            <w:tcW w:w="1782" w:type="dxa"/>
            <w:tcBorders>
              <w:top w:val="double" w:sz="4" w:space="0" w:color="auto"/>
              <w:left w:val="double" w:sz="4" w:space="0" w:color="auto"/>
              <w:bottom w:val="double" w:sz="4" w:space="0" w:color="auto"/>
              <w:right w:val="double" w:sz="4" w:space="0" w:color="auto"/>
            </w:tcBorders>
          </w:tcPr>
          <w:p w14:paraId="4F1CA8F5"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Valor Unitário</w:t>
            </w:r>
          </w:p>
        </w:tc>
        <w:tc>
          <w:tcPr>
            <w:tcW w:w="1559" w:type="dxa"/>
            <w:gridSpan w:val="2"/>
            <w:tcBorders>
              <w:top w:val="double" w:sz="4" w:space="0" w:color="auto"/>
              <w:left w:val="double" w:sz="4" w:space="0" w:color="auto"/>
              <w:bottom w:val="double" w:sz="4" w:space="0" w:color="auto"/>
              <w:right w:val="double" w:sz="4" w:space="0" w:color="auto"/>
            </w:tcBorders>
          </w:tcPr>
          <w:p w14:paraId="198AA848" w14:textId="77777777" w:rsidR="00F21EDF" w:rsidRPr="00F21EDF" w:rsidRDefault="00F21EDF" w:rsidP="00F21EDF">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Valor Total</w:t>
            </w:r>
          </w:p>
        </w:tc>
      </w:tr>
      <w:tr w:rsidR="00F21EDF" w:rsidRPr="00F21EDF" w14:paraId="077FD770" w14:textId="77777777" w:rsidTr="00DF513B">
        <w:trPr>
          <w:gridAfter w:val="1"/>
          <w:wAfter w:w="35" w:type="dxa"/>
          <w:jc w:val="right"/>
        </w:trPr>
        <w:tc>
          <w:tcPr>
            <w:tcW w:w="851" w:type="dxa"/>
            <w:tcBorders>
              <w:top w:val="double" w:sz="4" w:space="0" w:color="auto"/>
              <w:left w:val="double" w:sz="4" w:space="0" w:color="auto"/>
              <w:bottom w:val="double" w:sz="4" w:space="0" w:color="auto"/>
              <w:right w:val="double" w:sz="4" w:space="0" w:color="auto"/>
            </w:tcBorders>
          </w:tcPr>
          <w:p w14:paraId="36070829"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01</w:t>
            </w:r>
          </w:p>
        </w:tc>
        <w:tc>
          <w:tcPr>
            <w:tcW w:w="983" w:type="dxa"/>
            <w:tcBorders>
              <w:top w:val="double" w:sz="4" w:space="0" w:color="auto"/>
              <w:left w:val="double" w:sz="4" w:space="0" w:color="auto"/>
              <w:bottom w:val="double" w:sz="4" w:space="0" w:color="auto"/>
              <w:right w:val="double" w:sz="4" w:space="0" w:color="auto"/>
            </w:tcBorders>
          </w:tcPr>
          <w:p w14:paraId="46D0CADC"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10</w:t>
            </w:r>
          </w:p>
        </w:tc>
        <w:tc>
          <w:tcPr>
            <w:tcW w:w="790" w:type="dxa"/>
            <w:tcBorders>
              <w:top w:val="double" w:sz="4" w:space="0" w:color="auto"/>
              <w:left w:val="double" w:sz="4" w:space="0" w:color="auto"/>
              <w:bottom w:val="double" w:sz="4" w:space="0" w:color="auto"/>
              <w:right w:val="double" w:sz="4" w:space="0" w:color="auto"/>
            </w:tcBorders>
          </w:tcPr>
          <w:p w14:paraId="53033C14"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 xml:space="preserve">Unid </w:t>
            </w:r>
          </w:p>
        </w:tc>
        <w:tc>
          <w:tcPr>
            <w:tcW w:w="3037" w:type="dxa"/>
            <w:tcBorders>
              <w:top w:val="double" w:sz="4" w:space="0" w:color="auto"/>
              <w:left w:val="double" w:sz="4" w:space="0" w:color="auto"/>
              <w:bottom w:val="double" w:sz="4" w:space="0" w:color="auto"/>
              <w:right w:val="double" w:sz="4" w:space="0" w:color="auto"/>
            </w:tcBorders>
          </w:tcPr>
          <w:p w14:paraId="3E24A328"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 xml:space="preserve">Computador Portátil Tipo Tablet com Tela de 11” ou Superior Tela: Tamanho mínimo de 11” (onze polegadas), com tecnologia de painel IPS LCD ou superior, resolução nativa mínima de Full HD+ (mínimo de 1920 x 1200 pixels) e taxa de atualização de no mínimo 90Hz.Memória RAM: Mínimo de 8 GB (oito gigabytes).Armazenamento Interno: Capacidade mínima de 256 GB (duzentos e cinquenta e seis gigabytes) de armazenamento flash.Processador:  Processador com arquitetura de 64 bits, contendo no mínimo 8 (oito) núcleos físicos de processamento (Octa-Core) e frequência de clock máxima de pelo menos 2.4 GHz.Conectividade Sem Fio: Wi-Fi integrado padrão Dual Band (frequências de 2.4 GHz e 5 GHz) e conexão Bluetooth na versão mínima 5.0.Sensores Integrados: Sensor de luz ambiente, acelerômetro e bússola/sensor de proximidade.Câmeras: Câmera traseira principal com resolução mínima de 8 MP e foco automático; câmera frontal para videoconferências com resolução mínima de 5 MP.Sistema de Áudio: Sistema de som integrado com no mínimo 4 (quatro) alto-falantes estéreo embutidos, com </w:t>
            </w:r>
            <w:r>
              <w:rPr>
                <w:rFonts w:ascii="Arial" w:eastAsia="Arial" w:hAnsi="Arial" w:cs="Arial"/>
                <w:color w:val="000000"/>
                <w:sz w:val="20"/>
                <w:szCs w:val="20"/>
                <w:lang w:val="pt-PT"/>
              </w:rPr>
              <w:lastRenderedPageBreak/>
              <w:t>suporte a tecnologia de áudio imersivo (Dolby Atmos ou equivalente).Bateria: Bateria recarregável integrada de íons de lítio com capacidade mínima de 8.000 mAh.Interface e Portas: No mínimo 1 (uma) porta de comunicação e carregamento padrão USB Tipo-C.Sistema Operacional: Sistema operacional Android (versão mínima 13 ou superior) em ambiente oficial e com acesso nativo à loja oficial de aplicativos do ecossistema.Acessórios Inclusos: Fonte de alimentação/carregador de tomada compatível com o padrão brasileiro (Plugue NBR 14136), cabo USB Tipo-C e manual do usuário em português.</w:t>
            </w:r>
          </w:p>
        </w:tc>
        <w:tc>
          <w:tcPr>
            <w:tcW w:w="1782" w:type="dxa"/>
            <w:tcBorders>
              <w:top w:val="double" w:sz="4" w:space="0" w:color="auto"/>
              <w:left w:val="double" w:sz="4" w:space="0" w:color="auto"/>
              <w:bottom w:val="double" w:sz="4" w:space="0" w:color="auto"/>
              <w:right w:val="double" w:sz="4" w:space="0" w:color="auto"/>
            </w:tcBorders>
          </w:tcPr>
          <w:p w14:paraId="316267DB" w14:textId="01368A30"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lastRenderedPageBreak/>
              <w:t>R$ 2.466,33</w:t>
            </w:r>
          </w:p>
        </w:tc>
        <w:tc>
          <w:tcPr>
            <w:tcW w:w="1559" w:type="dxa"/>
            <w:gridSpan w:val="2"/>
            <w:tcBorders>
              <w:top w:val="double" w:sz="4" w:space="0" w:color="auto"/>
              <w:left w:val="double" w:sz="4" w:space="0" w:color="auto"/>
              <w:bottom w:val="double" w:sz="4" w:space="0" w:color="auto"/>
              <w:right w:val="double" w:sz="4" w:space="0" w:color="auto"/>
            </w:tcBorders>
          </w:tcPr>
          <w:p w14:paraId="27371726" w14:textId="24E1209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en-US"/>
              </w:rPr>
            </w:pPr>
            <w:r>
              <w:rPr>
                <w:rFonts w:ascii="Arial" w:eastAsia="Arial" w:hAnsi="Arial" w:cs="Arial"/>
                <w:color w:val="000000"/>
                <w:sz w:val="20"/>
                <w:szCs w:val="20"/>
                <w:lang w:val="en-US"/>
              </w:rPr>
              <w:t>R$ 24.663,33</w:t>
            </w:r>
          </w:p>
        </w:tc>
      </w:tr>
      <w:tr w:rsidR="00F21EDF" w:rsidRPr="00F21EDF" w14:paraId="5C3876E8" w14:textId="77777777" w:rsidTr="00DF513B">
        <w:trPr>
          <w:jc w:val="right"/>
        </w:trPr>
        <w:tc>
          <w:tcPr>
            <w:tcW w:w="851" w:type="dxa"/>
            <w:tcBorders>
              <w:top w:val="double" w:sz="4" w:space="0" w:color="auto"/>
              <w:left w:val="double" w:sz="4" w:space="0" w:color="auto"/>
              <w:bottom w:val="double" w:sz="4" w:space="0" w:color="auto"/>
              <w:right w:val="double" w:sz="4" w:space="0" w:color="auto"/>
            </w:tcBorders>
          </w:tcPr>
          <w:p w14:paraId="4E7893DE"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02</w:t>
            </w:r>
          </w:p>
        </w:tc>
        <w:tc>
          <w:tcPr>
            <w:tcW w:w="983" w:type="dxa"/>
            <w:tcBorders>
              <w:top w:val="double" w:sz="4" w:space="0" w:color="auto"/>
              <w:left w:val="double" w:sz="4" w:space="0" w:color="auto"/>
              <w:bottom w:val="double" w:sz="4" w:space="0" w:color="auto"/>
              <w:right w:val="double" w:sz="4" w:space="0" w:color="auto"/>
            </w:tcBorders>
          </w:tcPr>
          <w:p w14:paraId="02CD7DA0"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02</w:t>
            </w:r>
          </w:p>
        </w:tc>
        <w:tc>
          <w:tcPr>
            <w:tcW w:w="790" w:type="dxa"/>
            <w:tcBorders>
              <w:top w:val="double" w:sz="4" w:space="0" w:color="auto"/>
              <w:left w:val="double" w:sz="4" w:space="0" w:color="auto"/>
              <w:bottom w:val="double" w:sz="4" w:space="0" w:color="auto"/>
              <w:right w:val="double" w:sz="4" w:space="0" w:color="auto"/>
            </w:tcBorders>
          </w:tcPr>
          <w:p w14:paraId="20590BAA"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vAlign w:val="center"/>
          </w:tcPr>
          <w:p w14:paraId="13213681" w14:textId="20077BE8" w:rsidR="00F21EDF" w:rsidRPr="00F21EDF" w:rsidRDefault="00AB4187"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b/>
                <w:bCs/>
                <w:color w:val="000000"/>
                <w:sz w:val="20"/>
                <w:szCs w:val="20"/>
                <w:lang w:val="pt-PT"/>
              </w:rPr>
              <w:t>NOTEBOOK:</w:t>
            </w:r>
            <w:r>
              <w:rPr>
                <w:rFonts w:ascii="Arial" w:eastAsia="Arial" w:hAnsi="Arial" w:cs="Arial"/>
                <w:color w:val="000000"/>
                <w:sz w:val="20"/>
                <w:szCs w:val="20"/>
                <w:lang w:val="pt-PT"/>
              </w:rPr>
              <w:t xml:space="preserve"> equipamento novo e de primeiro uso; processador de 64 bits com, no mínimo, 4 núcleos físicos e 8 threads, ou arquitetura de desempenho equivalente; memória RAM mínima de 16 GB; unidade SSD mínima de 512 GB; tela antirreflexo com tamanho mínimo de 15 polegadas e resolução Full HD; câmera integrada com resolução mínima HD; teclado em português do Brasil, padrão ABNT2; conectividade Wi-Fi de banda dupla e Bluetooth 5.0 ou superior; mínimo de 3 interfaces de comunicação, incluindo ao menos 2 portas USB, e saída de vídeo digital nativa ou mediante adaptador fornecido; conexão para áudio; bateria recarregável e fonte de alimentação bivolt; sistema operacional profissional de 64 bits, original, licenciado e compatível com os sistemas, </w:t>
            </w:r>
            <w:r>
              <w:rPr>
                <w:rFonts w:ascii="Arial" w:eastAsia="Arial" w:hAnsi="Arial" w:cs="Arial"/>
                <w:color w:val="000000"/>
                <w:sz w:val="20"/>
                <w:szCs w:val="20"/>
                <w:lang w:val="pt-PT"/>
              </w:rPr>
              <w:lastRenderedPageBreak/>
              <w:t>periféricos, navegadores atuais, aplicações de escritório e videoconferência utilizados pela Câmara; garantia mínima de 12 meses. Serão aceitas arquiteturas e configurações equivalentes ou superiores, desde que comprovado o atendimento funcional.</w:t>
            </w:r>
          </w:p>
        </w:tc>
        <w:tc>
          <w:tcPr>
            <w:tcW w:w="1839" w:type="dxa"/>
            <w:gridSpan w:val="2"/>
            <w:tcBorders>
              <w:top w:val="double" w:sz="4" w:space="0" w:color="auto"/>
              <w:left w:val="double" w:sz="4" w:space="0" w:color="auto"/>
              <w:bottom w:val="double" w:sz="4" w:space="0" w:color="auto"/>
              <w:right w:val="double" w:sz="4" w:space="0" w:color="auto"/>
            </w:tcBorders>
          </w:tcPr>
          <w:p w14:paraId="681DE10F" w14:textId="60FFA4CB"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lastRenderedPageBreak/>
              <w:t>R$ 4.723,00</w:t>
            </w:r>
          </w:p>
        </w:tc>
        <w:tc>
          <w:tcPr>
            <w:tcW w:w="1537" w:type="dxa"/>
            <w:gridSpan w:val="2"/>
            <w:tcBorders>
              <w:top w:val="double" w:sz="4" w:space="0" w:color="auto"/>
              <w:left w:val="double" w:sz="4" w:space="0" w:color="auto"/>
              <w:bottom w:val="double" w:sz="4" w:space="0" w:color="auto"/>
              <w:right w:val="double" w:sz="4" w:space="0" w:color="auto"/>
            </w:tcBorders>
          </w:tcPr>
          <w:p w14:paraId="5D4FDF5A" w14:textId="4F94DD24" w:rsidR="00F21EDF" w:rsidRPr="00F21EDF" w:rsidRDefault="00F21EDF" w:rsidP="00DF513B">
            <w:pPr>
              <w:pBdr>
                <w:top w:val="nil"/>
                <w:left w:val="nil"/>
                <w:bottom w:val="nil"/>
                <w:right w:val="nil"/>
                <w:between w:val="nil"/>
              </w:pBdr>
              <w:tabs>
                <w:tab w:val="left" w:pos="567"/>
              </w:tabs>
              <w:spacing w:after="0"/>
              <w:ind w:right="-228"/>
              <w:jc w:val="center"/>
              <w:rPr>
                <w:rFonts w:ascii="Arial" w:eastAsia="Arial" w:hAnsi="Arial" w:cs="Arial"/>
                <w:color w:val="000000"/>
                <w:sz w:val="20"/>
                <w:szCs w:val="20"/>
                <w:lang w:val="en-US"/>
              </w:rPr>
            </w:pPr>
            <w:r>
              <w:rPr>
                <w:rFonts w:ascii="Arial" w:eastAsia="Arial" w:hAnsi="Arial" w:cs="Arial"/>
                <w:color w:val="000000"/>
                <w:sz w:val="20"/>
                <w:szCs w:val="20"/>
                <w:lang w:val="en-US"/>
              </w:rPr>
              <w:t>R$ 9.446,00</w:t>
            </w:r>
          </w:p>
        </w:tc>
      </w:tr>
      <w:tr w:rsidR="00F21EDF" w:rsidRPr="00F21EDF" w14:paraId="474DCF3D" w14:textId="77777777" w:rsidTr="00DF513B">
        <w:trPr>
          <w:jc w:val="right"/>
        </w:trPr>
        <w:tc>
          <w:tcPr>
            <w:tcW w:w="851" w:type="dxa"/>
            <w:tcBorders>
              <w:top w:val="double" w:sz="4" w:space="0" w:color="auto"/>
              <w:left w:val="double" w:sz="4" w:space="0" w:color="auto"/>
              <w:bottom w:val="double" w:sz="4" w:space="0" w:color="auto"/>
              <w:right w:val="double" w:sz="4" w:space="0" w:color="auto"/>
            </w:tcBorders>
          </w:tcPr>
          <w:p w14:paraId="7D367BBE"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03</w:t>
            </w:r>
          </w:p>
        </w:tc>
        <w:tc>
          <w:tcPr>
            <w:tcW w:w="983" w:type="dxa"/>
            <w:tcBorders>
              <w:top w:val="double" w:sz="4" w:space="0" w:color="auto"/>
              <w:left w:val="double" w:sz="4" w:space="0" w:color="auto"/>
              <w:bottom w:val="double" w:sz="4" w:space="0" w:color="auto"/>
              <w:right w:val="double" w:sz="4" w:space="0" w:color="auto"/>
            </w:tcBorders>
          </w:tcPr>
          <w:p w14:paraId="2E362395" w14:textId="77777777"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pt-PT"/>
              </w:rPr>
            </w:pPr>
            <w:r>
              <w:rPr>
                <w:rFonts w:ascii="Arial" w:eastAsia="Arial" w:hAnsi="Arial" w:cs="Arial"/>
                <w:color w:val="000000"/>
                <w:sz w:val="20"/>
                <w:szCs w:val="20"/>
                <w:lang w:val="pt-PT"/>
              </w:rPr>
              <w:t>03</w:t>
            </w:r>
          </w:p>
        </w:tc>
        <w:tc>
          <w:tcPr>
            <w:tcW w:w="790" w:type="dxa"/>
            <w:tcBorders>
              <w:top w:val="double" w:sz="4" w:space="0" w:color="auto"/>
              <w:left w:val="double" w:sz="4" w:space="0" w:color="auto"/>
              <w:bottom w:val="double" w:sz="4" w:space="0" w:color="auto"/>
              <w:right w:val="double" w:sz="4" w:space="0" w:color="auto"/>
            </w:tcBorders>
          </w:tcPr>
          <w:p w14:paraId="6DFFD2D5"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vAlign w:val="center"/>
          </w:tcPr>
          <w:p w14:paraId="0A482F11"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 xml:space="preserve">Smart TV Monitor de 65 Polegadas com Tecnologia QD-Mini LED ou Superior - Tamanho da Tela: Mínimo de 65” (sessenta e cinco polegadas).Tecnologia do Painel / Iluminação: Tecnologia de pontos quânticos com retroiluminação por matriz de Mini LEDs (QD-Mini LED), possuindo sistema de controle de iluminação por zonas (Local Dimming) com no mínimo 500 zonas físicas independentes de escurecimento.Resolução de Imagem: Ultra HD 4K (mínimo de 3840 x 2160 pixels).Taxa de Atualização Dinâmica: Mínimo de 144Hz nativos no painel.Formatos HDR Suportados: Compatibilidade nativa com padrões de alcance dinâmico Dolby Vision IQ, HDR10+ e HLG.Sistema de Áudio: Sistema de som integrado com canalização 2.1 (com canais estéreo e subwoofer traseiro integrado para frequências graves), potência de saída total de no mínimo 40W RMS, com decodificação nativa para Dolby Atmos e DTS Virtual:X.Conectividade Física: Mínimo de 04 (quatro) entradas HDMI, sendo pelo menos 02 (duas) com suporte ao padrão HDMI 2.1 (recursos VRR e ALLM), e no mínimo 01 (uma) porta USB.Conectividade Sem Fio: Wi-Fi Dual Band integrado </w:t>
            </w:r>
            <w:r>
              <w:rPr>
                <w:rFonts w:ascii="Arial" w:eastAsia="Arial" w:hAnsi="Arial" w:cs="Arial"/>
                <w:color w:val="000000"/>
                <w:sz w:val="20"/>
                <w:szCs w:val="20"/>
                <w:lang w:val="pt-PT"/>
              </w:rPr>
              <w:lastRenderedPageBreak/>
              <w:t xml:space="preserve">(padrão de frequência 2.4 GHz e 5 GHz) e conexão Bluetooth (versão mínima 5.0).Sistema Operacional / Inteligência: Plataforma Smart integrada baseada em ecossistema Google TV (Android TV versão 12 ou superior), com loja de aplicativos nativa e suporte a comandos de voz à distância (Hands-Free) diretamente no aparelho ou controle.Acessórios Inclusos: Controle remoto com baterias, base de suporte de mesa (pés laterais) e cabo de alimentação.Furação de Fixação: Padrão de furação compatível com suporte de parede VESA (mínimo de 300x300mm).Alimentação Eletrônica: Fonte bivolt automática (100V a 240V ~ 50/60Hz).  </w:t>
            </w:r>
          </w:p>
        </w:tc>
        <w:tc>
          <w:tcPr>
            <w:tcW w:w="1839" w:type="dxa"/>
            <w:gridSpan w:val="2"/>
            <w:tcBorders>
              <w:top w:val="double" w:sz="4" w:space="0" w:color="auto"/>
              <w:left w:val="double" w:sz="4" w:space="0" w:color="auto"/>
              <w:bottom w:val="double" w:sz="4" w:space="0" w:color="auto"/>
              <w:right w:val="double" w:sz="4" w:space="0" w:color="auto"/>
            </w:tcBorders>
          </w:tcPr>
          <w:p w14:paraId="2152A360" w14:textId="59F5B7A6"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lastRenderedPageBreak/>
              <w:t>R$ 4.476,33</w:t>
            </w:r>
          </w:p>
        </w:tc>
        <w:tc>
          <w:tcPr>
            <w:tcW w:w="1537" w:type="dxa"/>
            <w:gridSpan w:val="2"/>
            <w:tcBorders>
              <w:top w:val="double" w:sz="4" w:space="0" w:color="auto"/>
              <w:left w:val="double" w:sz="4" w:space="0" w:color="auto"/>
              <w:bottom w:val="double" w:sz="4" w:space="0" w:color="auto"/>
              <w:right w:val="double" w:sz="4" w:space="0" w:color="auto"/>
            </w:tcBorders>
          </w:tcPr>
          <w:p w14:paraId="7A526DDE" w14:textId="5D0CE51D"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t>R$ 13.429,00</w:t>
            </w:r>
          </w:p>
        </w:tc>
      </w:tr>
      <w:tr w:rsidR="00F21EDF" w:rsidRPr="00F21EDF" w14:paraId="604E576A" w14:textId="77777777" w:rsidTr="00DF513B">
        <w:trPr>
          <w:jc w:val="right"/>
        </w:trPr>
        <w:tc>
          <w:tcPr>
            <w:tcW w:w="851" w:type="dxa"/>
            <w:tcBorders>
              <w:top w:val="double" w:sz="4" w:space="0" w:color="auto"/>
              <w:left w:val="double" w:sz="4" w:space="0" w:color="auto"/>
              <w:bottom w:val="double" w:sz="4" w:space="0" w:color="auto"/>
              <w:right w:val="double" w:sz="4" w:space="0" w:color="auto"/>
            </w:tcBorders>
          </w:tcPr>
          <w:p w14:paraId="0F143F17"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04</w:t>
            </w:r>
          </w:p>
        </w:tc>
        <w:tc>
          <w:tcPr>
            <w:tcW w:w="983" w:type="dxa"/>
            <w:tcBorders>
              <w:top w:val="double" w:sz="4" w:space="0" w:color="auto"/>
              <w:left w:val="double" w:sz="4" w:space="0" w:color="auto"/>
              <w:bottom w:val="double" w:sz="4" w:space="0" w:color="auto"/>
              <w:right w:val="double" w:sz="4" w:space="0" w:color="auto"/>
            </w:tcBorders>
          </w:tcPr>
          <w:p w14:paraId="16C5065D"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01</w:t>
            </w:r>
          </w:p>
        </w:tc>
        <w:tc>
          <w:tcPr>
            <w:tcW w:w="790" w:type="dxa"/>
            <w:tcBorders>
              <w:top w:val="double" w:sz="4" w:space="0" w:color="auto"/>
              <w:left w:val="double" w:sz="4" w:space="0" w:color="auto"/>
              <w:bottom w:val="double" w:sz="4" w:space="0" w:color="auto"/>
              <w:right w:val="double" w:sz="4" w:space="0" w:color="auto"/>
            </w:tcBorders>
          </w:tcPr>
          <w:p w14:paraId="1F91C952"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vAlign w:val="center"/>
          </w:tcPr>
          <w:p w14:paraId="36E516B9"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 xml:space="preserve">Impressora Multifuncional Monocromática Laser: Impressora multifuncional monocromática a laser, nova, com funções de impressão, cópia, digitalização e fax, velocidade mínima de 40 páginas por minuto em formato A4, resolução de impressão mínima de 1.200 x 1.200 dpi, impressão automática frente e verso (duplex), alimentador automático de documentos (ADF) com capacidade mínima de 50 folhas, bandeja de entrada com capacidade mínima de 250 folhas, interface USB 2.0 de alta velocidade e Ethernet Gigabit 10/100/1000, compatível com sistemas operacionais Windows e Linux, ciclo mensal mínimo de 100.000 páginas, memória mínima de 256 MB, visor LCD, digitalização colorida com resolução óptica mínima de </w:t>
            </w:r>
            <w:r>
              <w:rPr>
                <w:rFonts w:ascii="Arial" w:eastAsia="Arial" w:hAnsi="Arial" w:cs="Arial"/>
                <w:color w:val="000000"/>
                <w:sz w:val="20"/>
                <w:szCs w:val="20"/>
                <w:lang w:val="pt-PT"/>
              </w:rPr>
              <w:lastRenderedPageBreak/>
              <w:t>1.200 dpi, acompanhada de toner inicial, cabos necessários para funcionamento, manuais e garantia mínima de 12 (doze) meses, ou equipamento com especificações técnicas equivalentes ou superiores.</w:t>
            </w:r>
          </w:p>
        </w:tc>
        <w:tc>
          <w:tcPr>
            <w:tcW w:w="1839" w:type="dxa"/>
            <w:gridSpan w:val="2"/>
            <w:tcBorders>
              <w:top w:val="double" w:sz="4" w:space="0" w:color="auto"/>
              <w:left w:val="double" w:sz="4" w:space="0" w:color="auto"/>
              <w:bottom w:val="double" w:sz="4" w:space="0" w:color="auto"/>
              <w:right w:val="double" w:sz="4" w:space="0" w:color="auto"/>
            </w:tcBorders>
          </w:tcPr>
          <w:p w14:paraId="64D8EE48" w14:textId="370D48CD"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lastRenderedPageBreak/>
              <w:t>R$ 4.203,00</w:t>
            </w:r>
          </w:p>
        </w:tc>
        <w:tc>
          <w:tcPr>
            <w:tcW w:w="1537" w:type="dxa"/>
            <w:gridSpan w:val="2"/>
            <w:tcBorders>
              <w:top w:val="double" w:sz="4" w:space="0" w:color="auto"/>
              <w:left w:val="double" w:sz="4" w:space="0" w:color="auto"/>
              <w:bottom w:val="double" w:sz="4" w:space="0" w:color="auto"/>
              <w:right w:val="double" w:sz="4" w:space="0" w:color="auto"/>
            </w:tcBorders>
          </w:tcPr>
          <w:p w14:paraId="713A2FF2" w14:textId="3D90C396" w:rsidR="00F21EDF" w:rsidRPr="00F21EDF" w:rsidRDefault="00F21EDF" w:rsidP="00DF513B">
            <w:pPr>
              <w:pBdr>
                <w:top w:val="nil"/>
                <w:left w:val="nil"/>
                <w:bottom w:val="nil"/>
                <w:right w:val="nil"/>
                <w:between w:val="nil"/>
              </w:pBdr>
              <w:tabs>
                <w:tab w:val="left" w:pos="567"/>
              </w:tabs>
              <w:spacing w:after="0"/>
              <w:jc w:val="center"/>
              <w:rPr>
                <w:rFonts w:ascii="Arial" w:eastAsia="Arial" w:hAnsi="Arial" w:cs="Arial"/>
                <w:color w:val="000000"/>
                <w:sz w:val="20"/>
                <w:szCs w:val="20"/>
                <w:lang w:val="en-US"/>
              </w:rPr>
            </w:pPr>
            <w:r>
              <w:rPr>
                <w:rFonts w:ascii="Arial" w:eastAsia="Arial" w:hAnsi="Arial" w:cs="Arial"/>
                <w:color w:val="000000"/>
                <w:sz w:val="20"/>
                <w:szCs w:val="20"/>
                <w:lang w:val="en-US"/>
              </w:rPr>
              <w:t>R$ 4.203,00</w:t>
            </w:r>
          </w:p>
        </w:tc>
      </w:tr>
      <w:tr w:rsidR="00F21EDF" w:rsidRPr="00F21EDF" w14:paraId="30C22268" w14:textId="77777777" w:rsidTr="00DF513B">
        <w:trPr>
          <w:jc w:val="right"/>
        </w:trPr>
        <w:tc>
          <w:tcPr>
            <w:tcW w:w="851" w:type="dxa"/>
            <w:tcBorders>
              <w:top w:val="double" w:sz="4" w:space="0" w:color="auto"/>
              <w:left w:val="double" w:sz="4" w:space="0" w:color="auto"/>
              <w:bottom w:val="double" w:sz="4" w:space="0" w:color="auto"/>
              <w:right w:val="double" w:sz="4" w:space="0" w:color="auto"/>
            </w:tcBorders>
          </w:tcPr>
          <w:p w14:paraId="387C6B21"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05</w:t>
            </w:r>
          </w:p>
        </w:tc>
        <w:tc>
          <w:tcPr>
            <w:tcW w:w="983" w:type="dxa"/>
            <w:tcBorders>
              <w:top w:val="double" w:sz="4" w:space="0" w:color="auto"/>
              <w:left w:val="double" w:sz="4" w:space="0" w:color="auto"/>
              <w:bottom w:val="double" w:sz="4" w:space="0" w:color="auto"/>
              <w:right w:val="double" w:sz="4" w:space="0" w:color="auto"/>
            </w:tcBorders>
          </w:tcPr>
          <w:p w14:paraId="1826A0DD"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01</w:t>
            </w:r>
          </w:p>
        </w:tc>
        <w:tc>
          <w:tcPr>
            <w:tcW w:w="790" w:type="dxa"/>
            <w:tcBorders>
              <w:top w:val="double" w:sz="4" w:space="0" w:color="auto"/>
              <w:left w:val="double" w:sz="4" w:space="0" w:color="auto"/>
              <w:bottom w:val="double" w:sz="4" w:space="0" w:color="auto"/>
              <w:right w:val="double" w:sz="4" w:space="0" w:color="auto"/>
            </w:tcBorders>
          </w:tcPr>
          <w:p w14:paraId="1CF609E4"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vAlign w:val="center"/>
          </w:tcPr>
          <w:p w14:paraId="25E62DDF"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Smartphone novo, desbloqueado para qualquer operadora, compatível com tecnologia 5G, processador Octa-Core de 64 bits ou superior, memória RAM mínima de 6 GB, armazenamento interno mínimo de 128 GB, tela de no mínimo 6,7" com tecnologia AMOLED, Super AMOLED ou superior, resolução Full HD+ e taxa de atualização mínima de 120 Hz, conjunto de câmeras traseiras com câmera principal de no mínimo 50 MP e câmera frontal de no mínimo 12 MP, conectividade Wi-Fi, Bluetooth 5.0 ou superior, NFC e GPS, certificação mínima IP67 de resistência à água e poeira, bateria mínima de 5.000 mAh com carregamento rápido, leitor biométrico, reconhecimento facial, sistema operacional Android 15 ou superior, recursos de inteligência artificial nativos, acompanhado de acessórios originais do fabricante, garantia mínima de 12 (doze) meses, ou equipamento com especificações técnicas equivalentes ou superiores.</w:t>
            </w:r>
          </w:p>
        </w:tc>
        <w:tc>
          <w:tcPr>
            <w:tcW w:w="1839" w:type="dxa"/>
            <w:gridSpan w:val="2"/>
            <w:tcBorders>
              <w:top w:val="double" w:sz="4" w:space="0" w:color="auto"/>
              <w:left w:val="double" w:sz="4" w:space="0" w:color="auto"/>
              <w:bottom w:val="double" w:sz="4" w:space="0" w:color="auto"/>
              <w:right w:val="double" w:sz="4" w:space="0" w:color="auto"/>
            </w:tcBorders>
          </w:tcPr>
          <w:p w14:paraId="19912DB4" w14:textId="5B9F3D01"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en-US"/>
              </w:rPr>
            </w:pPr>
            <w:r>
              <w:rPr>
                <w:rFonts w:ascii="Arial" w:eastAsia="Arial" w:hAnsi="Arial" w:cs="Arial"/>
                <w:color w:val="000000"/>
                <w:sz w:val="20"/>
                <w:szCs w:val="20"/>
                <w:lang w:val="en-US"/>
              </w:rPr>
              <w:t>R$ 1.919,67</w:t>
            </w:r>
          </w:p>
        </w:tc>
        <w:tc>
          <w:tcPr>
            <w:tcW w:w="1537" w:type="dxa"/>
            <w:gridSpan w:val="2"/>
            <w:tcBorders>
              <w:top w:val="double" w:sz="4" w:space="0" w:color="auto"/>
              <w:left w:val="double" w:sz="4" w:space="0" w:color="auto"/>
              <w:bottom w:val="double" w:sz="4" w:space="0" w:color="auto"/>
              <w:right w:val="double" w:sz="4" w:space="0" w:color="auto"/>
            </w:tcBorders>
          </w:tcPr>
          <w:p w14:paraId="719308B6" w14:textId="22A5C0C4"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en-US"/>
              </w:rPr>
            </w:pPr>
            <w:r>
              <w:rPr>
                <w:rFonts w:ascii="Arial" w:eastAsia="Arial" w:hAnsi="Arial" w:cs="Arial"/>
                <w:color w:val="000000"/>
                <w:sz w:val="20"/>
                <w:szCs w:val="20"/>
                <w:lang w:val="en-US"/>
              </w:rPr>
              <w:t>R$ 1.919,67</w:t>
            </w:r>
          </w:p>
        </w:tc>
      </w:tr>
      <w:tr w:rsidR="00F21EDF" w:rsidRPr="00F21EDF" w14:paraId="5C7E770E" w14:textId="77777777" w:rsidTr="00DF513B">
        <w:trPr>
          <w:jc w:val="right"/>
        </w:trPr>
        <w:tc>
          <w:tcPr>
            <w:tcW w:w="851" w:type="dxa"/>
            <w:tcBorders>
              <w:top w:val="double" w:sz="4" w:space="0" w:color="auto"/>
              <w:left w:val="double" w:sz="4" w:space="0" w:color="auto"/>
              <w:bottom w:val="double" w:sz="4" w:space="0" w:color="auto"/>
              <w:right w:val="double" w:sz="4" w:space="0" w:color="auto"/>
            </w:tcBorders>
          </w:tcPr>
          <w:p w14:paraId="22AEC607"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06</w:t>
            </w:r>
          </w:p>
        </w:tc>
        <w:tc>
          <w:tcPr>
            <w:tcW w:w="983" w:type="dxa"/>
            <w:tcBorders>
              <w:top w:val="double" w:sz="4" w:space="0" w:color="auto"/>
              <w:left w:val="double" w:sz="4" w:space="0" w:color="auto"/>
              <w:bottom w:val="double" w:sz="4" w:space="0" w:color="auto"/>
              <w:right w:val="double" w:sz="4" w:space="0" w:color="auto"/>
            </w:tcBorders>
          </w:tcPr>
          <w:p w14:paraId="25EFB0A5"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03</w:t>
            </w:r>
          </w:p>
        </w:tc>
        <w:tc>
          <w:tcPr>
            <w:tcW w:w="790" w:type="dxa"/>
            <w:tcBorders>
              <w:top w:val="double" w:sz="4" w:space="0" w:color="auto"/>
              <w:left w:val="double" w:sz="4" w:space="0" w:color="auto"/>
              <w:bottom w:val="double" w:sz="4" w:space="0" w:color="auto"/>
              <w:right w:val="double" w:sz="4" w:space="0" w:color="auto"/>
            </w:tcBorders>
          </w:tcPr>
          <w:p w14:paraId="775862F5" w14:textId="77777777"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Unid</w:t>
            </w:r>
          </w:p>
        </w:tc>
        <w:tc>
          <w:tcPr>
            <w:tcW w:w="3037" w:type="dxa"/>
            <w:tcBorders>
              <w:top w:val="double" w:sz="4" w:space="0" w:color="auto"/>
              <w:left w:val="double" w:sz="4" w:space="0" w:color="auto"/>
              <w:bottom w:val="double" w:sz="4" w:space="0" w:color="auto"/>
              <w:right w:val="double" w:sz="4" w:space="0" w:color="auto"/>
            </w:tcBorders>
            <w:vAlign w:val="center"/>
          </w:tcPr>
          <w:p w14:paraId="14D959FA" w14:textId="4E7F2A0F" w:rsidR="00F21EDF" w:rsidRPr="00F21EDF" w:rsidRDefault="00AB4187"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pt-PT"/>
              </w:rPr>
            </w:pPr>
            <w:r>
              <w:rPr>
                <w:rFonts w:ascii="Arial" w:eastAsia="Arial" w:hAnsi="Arial" w:cs="Arial"/>
                <w:color w:val="000000"/>
                <w:sz w:val="20"/>
                <w:szCs w:val="20"/>
                <w:lang w:val="pt-PT"/>
              </w:rPr>
              <w:t xml:space="preserve">COMPUTADOR DESKTOP COMPLETO: equipamento novo e de primeiro uso; processador de arquitetura de 64 bits com, no mínimo, 4 núcleos físicos e 8 threads, ou arquitetura de desempenho equivalente; memória RAM mínima de 8 GB, expansível </w:t>
            </w:r>
            <w:r>
              <w:rPr>
                <w:rFonts w:ascii="Arial" w:eastAsia="Arial" w:hAnsi="Arial" w:cs="Arial"/>
                <w:color w:val="000000"/>
                <w:sz w:val="20"/>
                <w:szCs w:val="20"/>
                <w:lang w:val="pt-PT"/>
              </w:rPr>
              <w:lastRenderedPageBreak/>
              <w:t>para pelo menos 16 GB; unidade SSD mínima de 256 GB; controladora de vídeo integrada ou dedicada compatível com resolução Full HD; rede Ethernet Gigabit; no mínimo 4 portas USB, sendo pelo menos 2 de acesso frontal; saída de vídeo digital compatível com o monitor fornecido; sistema operacional profissional de 64 bits, original, licenciado e compatível com os sistemas e aplicações utilizados pela Câmara; monitor LED ou tecnologia superior com tamanho mínimo de 21,5 polegadas, resolução Full HD e entrada digital; teclado USB padrão ABNT2; mouse óptico USB com resolução mínima de 1.000 dpi; cabos e acessórios necessários ao pleno funcionamento; garantia mínima de 12 meses para todos os componentes.</w:t>
            </w:r>
          </w:p>
        </w:tc>
        <w:tc>
          <w:tcPr>
            <w:tcW w:w="1839" w:type="dxa"/>
            <w:gridSpan w:val="2"/>
            <w:tcBorders>
              <w:top w:val="double" w:sz="4" w:space="0" w:color="auto"/>
              <w:left w:val="double" w:sz="4" w:space="0" w:color="auto"/>
              <w:bottom w:val="double" w:sz="4" w:space="0" w:color="auto"/>
              <w:right w:val="double" w:sz="4" w:space="0" w:color="auto"/>
            </w:tcBorders>
          </w:tcPr>
          <w:p w14:paraId="726CE182" w14:textId="336C3A50"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en-US"/>
              </w:rPr>
            </w:pPr>
            <w:r>
              <w:rPr>
                <w:rFonts w:ascii="Arial" w:eastAsia="Arial" w:hAnsi="Arial" w:cs="Arial"/>
                <w:color w:val="000000"/>
                <w:sz w:val="20"/>
                <w:szCs w:val="20"/>
                <w:lang w:val="en-US"/>
              </w:rPr>
              <w:lastRenderedPageBreak/>
              <w:t>R$ 3.239,67</w:t>
            </w:r>
          </w:p>
        </w:tc>
        <w:tc>
          <w:tcPr>
            <w:tcW w:w="1537" w:type="dxa"/>
            <w:gridSpan w:val="2"/>
            <w:tcBorders>
              <w:top w:val="double" w:sz="4" w:space="0" w:color="auto"/>
              <w:left w:val="double" w:sz="4" w:space="0" w:color="auto"/>
              <w:bottom w:val="double" w:sz="4" w:space="0" w:color="auto"/>
              <w:right w:val="double" w:sz="4" w:space="0" w:color="auto"/>
            </w:tcBorders>
          </w:tcPr>
          <w:p w14:paraId="56141BE1" w14:textId="1B0BFAF8" w:rsidR="00F21EDF" w:rsidRPr="00F21EDF" w:rsidRDefault="00F21EDF" w:rsidP="00F21EDF">
            <w:pPr>
              <w:pBdr>
                <w:top w:val="nil"/>
                <w:left w:val="nil"/>
                <w:bottom w:val="nil"/>
                <w:right w:val="nil"/>
                <w:between w:val="nil"/>
              </w:pBdr>
              <w:tabs>
                <w:tab w:val="left" w:pos="567"/>
              </w:tabs>
              <w:spacing w:after="0"/>
              <w:jc w:val="both"/>
              <w:rPr>
                <w:rFonts w:ascii="Arial" w:eastAsia="Arial" w:hAnsi="Arial" w:cs="Arial"/>
                <w:color w:val="000000"/>
                <w:sz w:val="20"/>
                <w:szCs w:val="20"/>
                <w:lang w:val="en-US"/>
              </w:rPr>
            </w:pPr>
            <w:r>
              <w:rPr>
                <w:rFonts w:ascii="Arial" w:eastAsia="Arial" w:hAnsi="Arial" w:cs="Arial"/>
                <w:color w:val="000000"/>
                <w:sz w:val="20"/>
                <w:szCs w:val="20"/>
                <w:lang w:val="en-US"/>
              </w:rPr>
              <w:t>R$ 9.719,00</w:t>
            </w:r>
          </w:p>
        </w:tc>
      </w:tr>
    </w:tbl>
    <w:p w14:paraId="6DA09B40" w14:textId="77777777" w:rsidR="004175CF" w:rsidRDefault="004175CF" w:rsidP="00F61FC8">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39BB3DFF" w14:textId="1D29C43B" w:rsidR="004B11F8" w:rsidRPr="00541DE8" w:rsidRDefault="00260941" w:rsidP="00837925">
      <w:pPr>
        <w:pBdr>
          <w:top w:val="nil"/>
          <w:left w:val="nil"/>
          <w:bottom w:val="nil"/>
          <w:right w:val="nil"/>
          <w:between w:val="nil"/>
        </w:pBdr>
        <w:tabs>
          <w:tab w:val="left" w:pos="567"/>
        </w:tabs>
        <w:spacing w:after="0"/>
        <w:jc w:val="both"/>
        <w:rPr>
          <w:rFonts w:ascii="Arial" w:eastAsia="Arial" w:hAnsi="Arial" w:cs="Arial"/>
          <w:b/>
          <w:color w:val="000000"/>
          <w:sz w:val="20"/>
          <w:szCs w:val="20"/>
          <w:highlight w:val="yellow"/>
        </w:rPr>
      </w:pPr>
      <w:r>
        <w:rPr>
          <w:rFonts w:ascii="Arial" w:eastAsia="Arial" w:hAnsi="Arial" w:cs="Arial"/>
          <w:color w:val="000000"/>
          <w:sz w:val="20"/>
          <w:szCs w:val="20"/>
        </w:rPr>
        <w:t xml:space="preserve">VALOR TOTAL ESTIMADO DA CONTRATAÇÃO– </w:t>
      </w:r>
      <w:r>
        <w:rPr>
          <w:rFonts w:ascii="Arial" w:hAnsi="Arial" w:cs="Arial"/>
          <w:b/>
          <w:sz w:val="20"/>
          <w:szCs w:val="20"/>
        </w:rPr>
        <w:t>R$ 63.380,00 (Sessenta e Três Mil, Trezentos e Oitenta Reais).</w:t>
      </w:r>
    </w:p>
    <w:p w14:paraId="5F4643AA" w14:textId="77777777" w:rsidR="00837925" w:rsidRPr="00260941" w:rsidRDefault="00837925" w:rsidP="008379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259EBD68"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JUSTIFICATIVA.</w:t>
      </w:r>
    </w:p>
    <w:p w14:paraId="2DC69446" w14:textId="5D792DE0" w:rsidR="008C050D" w:rsidRPr="008C050D" w:rsidRDefault="008C050D" w:rsidP="008C050D">
      <w:pPr>
        <w:widowControl w:val="0"/>
        <w:numPr>
          <w:ilvl w:val="1"/>
          <w:numId w:val="38"/>
        </w:numPr>
        <w:pBdr>
          <w:top w:val="nil"/>
          <w:left w:val="nil"/>
          <w:bottom w:val="nil"/>
          <w:right w:val="nil"/>
          <w:between w:val="nil"/>
        </w:pBdr>
        <w:tabs>
          <w:tab w:val="left" w:pos="567"/>
        </w:tabs>
        <w:spacing w:after="0"/>
        <w:ind w:left="0" w:firstLine="0"/>
        <w:jc w:val="both"/>
        <w:rPr>
          <w:rFonts w:ascii="Arial" w:hAnsi="Arial" w:cs="Arial"/>
          <w:sz w:val="20"/>
          <w:szCs w:val="20"/>
        </w:rPr>
      </w:pPr>
      <w:bookmarkStart w:id="0" w:name="_heading=h.30j0zll" w:colFirst="0" w:colLast="0"/>
      <w:bookmarkEnd w:id="0"/>
      <w:r>
        <w:rPr>
          <w:rFonts w:ascii="Arial" w:hAnsi="Arial" w:cs="Arial"/>
          <w:sz w:val="20"/>
          <w:szCs w:val="20"/>
        </w:rPr>
        <w:t>A presente contratação decorre da necessidade de assegurar à Câmara Municipal de Pedra Bonita/MG condições adequadas para o desenvolvimento de suas atividades administrativas, legislativas, institucionais e operacionais, mediante a disponibilização de equipamentos de informática compatíveis com as rotinas de trabalho, com os sistemas eletrônicos utilizados e com as atuais exigências de eficiência, segurança e continuidade dos serviços públicos.</w:t>
      </w:r>
    </w:p>
    <w:p w14:paraId="5CD8CF38" w14:textId="5403C4BA" w:rsidR="008C050D" w:rsidRPr="008C050D" w:rsidRDefault="008C050D" w:rsidP="008C050D">
      <w:pPr>
        <w:widowControl w:val="0"/>
        <w:numPr>
          <w:ilvl w:val="1"/>
          <w:numId w:val="38"/>
        </w:numPr>
        <w:pBdr>
          <w:top w:val="nil"/>
          <w:left w:val="nil"/>
          <w:bottom w:val="nil"/>
          <w:right w:val="nil"/>
          <w:between w:val="nil"/>
        </w:pBdr>
        <w:tabs>
          <w:tab w:val="left" w:pos="0"/>
        </w:tabs>
        <w:spacing w:after="0"/>
        <w:ind w:left="0" w:firstLine="0"/>
        <w:jc w:val="both"/>
        <w:rPr>
          <w:rFonts w:ascii="Arial" w:hAnsi="Arial" w:cs="Arial"/>
          <w:sz w:val="20"/>
          <w:szCs w:val="20"/>
        </w:rPr>
      </w:pPr>
      <w:r>
        <w:rPr>
          <w:rFonts w:ascii="Arial" w:hAnsi="Arial" w:cs="Arial"/>
          <w:sz w:val="20"/>
          <w:szCs w:val="20"/>
        </w:rPr>
        <w:t>A crescente informatização dos procedimentos administrativos, a utilização de sistemas de gestão pública, a tramitação eletrônica de documentos, a realização de pesquisas legislativas, a produção e o armazenamento de arquivos digitais, a comunicação institucional e a transmissão das atividades parlamentares tornam indispensável a manutenção de estrutura tecnológica suficiente e atualizada. A insuficiência, a obsolescência ou a indisponibilidade desses equipamentos pode ocasionar perda de produtividade, interrupções nos serviços, dificuldades de acesso aos sistemas institucionais, riscos à integridade das informações e prejuízos ao regular funcionamento do Poder Legislativo Municipal.</w:t>
      </w:r>
    </w:p>
    <w:p w14:paraId="017744F7" w14:textId="1DBDAA5B" w:rsidR="008C050D" w:rsidRPr="008C050D" w:rsidRDefault="008C050D" w:rsidP="008C050D">
      <w:pPr>
        <w:widowControl w:val="0"/>
        <w:numPr>
          <w:ilvl w:val="1"/>
          <w:numId w:val="38"/>
        </w:numPr>
        <w:pBdr>
          <w:top w:val="nil"/>
          <w:left w:val="nil"/>
          <w:bottom w:val="nil"/>
          <w:right w:val="nil"/>
          <w:between w:val="nil"/>
        </w:pBdr>
        <w:tabs>
          <w:tab w:val="left" w:pos="0"/>
        </w:tabs>
        <w:spacing w:after="0"/>
        <w:ind w:left="0" w:firstLine="0"/>
        <w:jc w:val="both"/>
        <w:rPr>
          <w:rFonts w:ascii="Arial" w:hAnsi="Arial" w:cs="Arial"/>
          <w:sz w:val="20"/>
          <w:szCs w:val="20"/>
        </w:rPr>
      </w:pPr>
      <w:r>
        <w:rPr>
          <w:rFonts w:ascii="Arial" w:hAnsi="Arial" w:cs="Arial"/>
          <w:sz w:val="20"/>
          <w:szCs w:val="20"/>
        </w:rPr>
        <w:t xml:space="preserve">Os equipamentos pretendidos compreendem tablets, notebooks, televisores do tipo Smart TV, impressora multifuncional monocromática a laser, smartphones e computadores desktop completos, destinados a diferentes setores e atividades da Câmara Municipal. Os tablets e notebooks permitirão maior mobilidade e acesso às informações institucionais; os computadores desktop atenderão às atividades administrativas permanentes; a impressora multifuncional será utilizada na impressão, cópia e digitalização de documentos; os smartphones auxiliarão nas </w:t>
      </w:r>
      <w:r>
        <w:rPr>
          <w:rFonts w:ascii="Arial" w:hAnsi="Arial" w:cs="Arial"/>
          <w:sz w:val="20"/>
          <w:szCs w:val="20"/>
        </w:rPr>
        <w:lastRenderedPageBreak/>
        <w:t>comunicações institucionais; e os televisores permitirão a exibição de conteúdos, apresentações, informações públicas e acompanhamento das atividades legislativas.</w:t>
      </w:r>
    </w:p>
    <w:p w14:paraId="4D3AC105" w14:textId="7F960456" w:rsidR="008C050D" w:rsidRPr="008C050D" w:rsidRDefault="008C050D" w:rsidP="008C050D">
      <w:pPr>
        <w:widowControl w:val="0"/>
        <w:numPr>
          <w:ilvl w:val="1"/>
          <w:numId w:val="38"/>
        </w:numPr>
        <w:pBdr>
          <w:top w:val="nil"/>
          <w:left w:val="nil"/>
          <w:bottom w:val="nil"/>
          <w:right w:val="nil"/>
          <w:between w:val="nil"/>
        </w:pBdr>
        <w:tabs>
          <w:tab w:val="left" w:pos="567"/>
        </w:tabs>
        <w:spacing w:after="0"/>
        <w:ind w:left="0" w:firstLine="0"/>
        <w:jc w:val="both"/>
        <w:rPr>
          <w:rFonts w:ascii="Arial" w:hAnsi="Arial" w:cs="Arial"/>
          <w:sz w:val="20"/>
          <w:szCs w:val="20"/>
        </w:rPr>
      </w:pPr>
      <w:r>
        <w:rPr>
          <w:rFonts w:ascii="Arial" w:hAnsi="Arial" w:cs="Arial"/>
          <w:sz w:val="20"/>
          <w:szCs w:val="20"/>
        </w:rPr>
        <w:t>A contratação também se justifica pela necessidade de substituição gradativa de equipamentos antigos, insuficientes ou que apresentem desempenho incompatível com os programas e sistemas utilizados pela Administração. A modernização da estrutura tecnológica contribui para a redução de falhas operacionais, melhora o desempenho dos servidores, amplia a segurança das informações e proporciona maior celeridade na execução das tarefas administrativas e legislativas.</w:t>
      </w:r>
    </w:p>
    <w:p w14:paraId="797EB944" w14:textId="23FC3365" w:rsidR="008C050D" w:rsidRPr="008C050D" w:rsidRDefault="008C050D" w:rsidP="008C050D">
      <w:pPr>
        <w:widowControl w:val="0"/>
        <w:numPr>
          <w:ilvl w:val="1"/>
          <w:numId w:val="38"/>
        </w:numPr>
        <w:pBdr>
          <w:top w:val="nil"/>
          <w:left w:val="nil"/>
          <w:bottom w:val="nil"/>
          <w:right w:val="nil"/>
          <w:between w:val="nil"/>
        </w:pBdr>
        <w:tabs>
          <w:tab w:val="left" w:pos="567"/>
        </w:tabs>
        <w:spacing w:after="0"/>
        <w:ind w:left="0" w:firstLine="0"/>
        <w:jc w:val="both"/>
        <w:rPr>
          <w:rFonts w:ascii="Arial" w:hAnsi="Arial" w:cs="Arial"/>
          <w:sz w:val="20"/>
          <w:szCs w:val="20"/>
        </w:rPr>
      </w:pPr>
      <w:r>
        <w:rPr>
          <w:rFonts w:ascii="Arial" w:hAnsi="Arial" w:cs="Arial"/>
          <w:sz w:val="20"/>
          <w:szCs w:val="20"/>
        </w:rPr>
        <w:t>A opção pelo registro de preços decorre da impossibilidade de se determinar, com absoluta precisão, o momento em que cada equipamento será efetivamente necessário, bem como da conveniência de realizar as aquisições de forma parcelada, conforme a demanda administrativa, a disponibilidade orçamentária e a necessidade concreta de cada setor. Esse procedimento evita a aquisição imediata e integral de todos os quantitativos estimados, reduz a necessidade de armazenamento e permite melhor planejamento da aplicação dos recursos públicos.</w:t>
      </w:r>
    </w:p>
    <w:p w14:paraId="5B40E483" w14:textId="27108DBE" w:rsidR="008C050D" w:rsidRPr="008C050D" w:rsidRDefault="008C050D" w:rsidP="008C050D">
      <w:pPr>
        <w:widowControl w:val="0"/>
        <w:numPr>
          <w:ilvl w:val="1"/>
          <w:numId w:val="38"/>
        </w:numPr>
        <w:pBdr>
          <w:top w:val="nil"/>
          <w:left w:val="nil"/>
          <w:bottom w:val="nil"/>
          <w:right w:val="nil"/>
          <w:between w:val="nil"/>
        </w:pBdr>
        <w:tabs>
          <w:tab w:val="left" w:pos="567"/>
        </w:tabs>
        <w:spacing w:after="0"/>
        <w:ind w:left="0" w:firstLine="0"/>
        <w:jc w:val="both"/>
        <w:rPr>
          <w:rFonts w:ascii="Arial" w:hAnsi="Arial" w:cs="Arial"/>
          <w:sz w:val="20"/>
          <w:szCs w:val="20"/>
        </w:rPr>
      </w:pPr>
      <w:r>
        <w:rPr>
          <w:rFonts w:ascii="Arial" w:hAnsi="Arial" w:cs="Arial"/>
          <w:sz w:val="20"/>
          <w:szCs w:val="20"/>
        </w:rPr>
        <w:t>O sistema de registro de preços apresenta-se, portanto, como instrumento adequado para conferir flexibilidade à Administração, uma vez que a existência de preços registrados não impõe a aquisição integral dos quantitativos estimados, mas assegura a possibilidade de emissão de ordens de fornecimento durante o período de vigência da ata, respeitados os limites registrados e a efetiva necessidade administrativa. A Lei nº 14.133/2021 determina que o planejamento das compras considere a expectativa de consumo e a utilização do sistema de registro de preços quando pertinente, além de estabelecer que a existência de preços registrados não obriga a Administração a contratar</w:t>
      </w:r>
    </w:p>
    <w:p w14:paraId="764174CA" w14:textId="2F83F02C" w:rsidR="008C050D" w:rsidRPr="008C050D" w:rsidRDefault="008C050D" w:rsidP="008C050D">
      <w:pPr>
        <w:widowControl w:val="0"/>
        <w:numPr>
          <w:ilvl w:val="1"/>
          <w:numId w:val="38"/>
        </w:numPr>
        <w:pBdr>
          <w:top w:val="nil"/>
          <w:left w:val="nil"/>
          <w:bottom w:val="nil"/>
          <w:right w:val="nil"/>
          <w:between w:val="nil"/>
        </w:pBdr>
        <w:tabs>
          <w:tab w:val="left" w:pos="0"/>
        </w:tabs>
        <w:spacing w:after="0"/>
        <w:ind w:left="0" w:firstLine="0"/>
        <w:jc w:val="both"/>
        <w:rPr>
          <w:rFonts w:ascii="Arial" w:hAnsi="Arial" w:cs="Arial"/>
          <w:sz w:val="20"/>
          <w:szCs w:val="20"/>
        </w:rPr>
      </w:pPr>
      <w:r>
        <w:rPr>
          <w:rFonts w:ascii="Arial" w:hAnsi="Arial" w:cs="Arial"/>
          <w:sz w:val="20"/>
          <w:szCs w:val="20"/>
        </w:rPr>
        <w:t>A escolha da proposta mais vantajosa mediante procedimento de dispensa de licitação deverá observar a adequada instrução processual, a pesquisa de preços, a demonstração da compatibilidade do valor estimado com o mercado, a regularidade jurídica, fiscal, trabalhista e econômico-financeira do fornecedor e a comprovação de que a solução selecionada atende integralmente às especificações técnicas estabelecidas. A contratação direta não afasta o dever de planejamento, de motivação e de seleção objetiva da proposta que represente o melhor resultado para a Administração.</w:t>
      </w:r>
    </w:p>
    <w:p w14:paraId="1BABED7D" w14:textId="270C10F1" w:rsidR="008C050D" w:rsidRPr="008C050D" w:rsidRDefault="008C050D" w:rsidP="008C050D">
      <w:pPr>
        <w:widowControl w:val="0"/>
        <w:numPr>
          <w:ilvl w:val="1"/>
          <w:numId w:val="38"/>
        </w:numPr>
        <w:pBdr>
          <w:top w:val="nil"/>
          <w:left w:val="nil"/>
          <w:bottom w:val="nil"/>
          <w:right w:val="nil"/>
          <w:between w:val="nil"/>
        </w:pBdr>
        <w:tabs>
          <w:tab w:val="left" w:pos="284"/>
        </w:tabs>
        <w:spacing w:after="0"/>
        <w:ind w:left="0" w:firstLine="0"/>
        <w:jc w:val="both"/>
        <w:rPr>
          <w:rFonts w:ascii="Arial" w:hAnsi="Arial" w:cs="Arial"/>
          <w:sz w:val="20"/>
          <w:szCs w:val="20"/>
        </w:rPr>
      </w:pPr>
      <w:r>
        <w:rPr>
          <w:rFonts w:ascii="Arial" w:hAnsi="Arial" w:cs="Arial"/>
          <w:sz w:val="20"/>
          <w:szCs w:val="20"/>
        </w:rPr>
        <w:t>A pesquisa de mercado realizada mediante cotações formalmente solicitadas permitiu identificar os preços praticados para cada item e apurar o valor médio global estimado de R$ 63.380,00, servindo como parâmetro para a aferição da vantajosidade e para a prevenção de contratações por preços superiores aos praticados no mercado. A comparação deverá ser realizada individualmente por item, considerando não apenas o menor valor ofertado, mas também a conformidade técnica do produto, a garantia, a procedência, a regularidade do fornecedor e as condições de entrega.</w:t>
      </w:r>
    </w:p>
    <w:p w14:paraId="1DD7DF20" w14:textId="1DDEB1DD" w:rsidR="008C050D" w:rsidRPr="008C050D" w:rsidRDefault="008C050D" w:rsidP="008C050D">
      <w:pPr>
        <w:widowControl w:val="0"/>
        <w:numPr>
          <w:ilvl w:val="1"/>
          <w:numId w:val="38"/>
        </w:numPr>
        <w:pBdr>
          <w:top w:val="nil"/>
          <w:left w:val="nil"/>
          <w:bottom w:val="nil"/>
          <w:right w:val="nil"/>
          <w:between w:val="nil"/>
        </w:pBdr>
        <w:tabs>
          <w:tab w:val="left" w:pos="142"/>
        </w:tabs>
        <w:spacing w:after="0"/>
        <w:ind w:left="0" w:firstLine="0"/>
        <w:jc w:val="both"/>
        <w:rPr>
          <w:rFonts w:ascii="Arial" w:hAnsi="Arial" w:cs="Arial"/>
          <w:sz w:val="20"/>
          <w:szCs w:val="20"/>
        </w:rPr>
      </w:pPr>
      <w:r>
        <w:rPr>
          <w:rFonts w:ascii="Arial" w:hAnsi="Arial" w:cs="Arial"/>
          <w:sz w:val="20"/>
          <w:szCs w:val="20"/>
        </w:rPr>
        <w:t>A adjudicação por item mostra-se adequada à natureza divisível do objeto, possibilitando que fornecedores distintos apresentem propostas para os equipamentos que comercializam e ampliando a competitividade do procedimento. Essa sistemática favorece a obtenção de preços mais vantajosos, evita a concentração indevida do objeto em um único fornecedor e observa o princípio do parcelamento, desde que preservadas a viabilidade técnica e a economicidade da contratação.</w:t>
      </w:r>
    </w:p>
    <w:p w14:paraId="3CA2A05D" w14:textId="26181326" w:rsidR="008C050D" w:rsidRPr="008C050D" w:rsidRDefault="008C050D" w:rsidP="008C050D">
      <w:pPr>
        <w:widowControl w:val="0"/>
        <w:numPr>
          <w:ilvl w:val="1"/>
          <w:numId w:val="38"/>
        </w:numPr>
        <w:pBdr>
          <w:top w:val="nil"/>
          <w:left w:val="nil"/>
          <w:bottom w:val="nil"/>
          <w:right w:val="nil"/>
          <w:between w:val="nil"/>
        </w:pBdr>
        <w:tabs>
          <w:tab w:val="left" w:pos="0"/>
        </w:tabs>
        <w:spacing w:after="0"/>
        <w:ind w:left="0" w:firstLine="0"/>
        <w:jc w:val="both"/>
        <w:rPr>
          <w:rFonts w:ascii="Arial" w:hAnsi="Arial" w:cs="Arial"/>
          <w:sz w:val="20"/>
          <w:szCs w:val="20"/>
        </w:rPr>
      </w:pPr>
      <w:r>
        <w:rPr>
          <w:rFonts w:ascii="Arial" w:hAnsi="Arial" w:cs="Arial"/>
          <w:sz w:val="20"/>
          <w:szCs w:val="20"/>
        </w:rPr>
        <w:t>A ausência da contratação poderá comprometer o regular desempenho das atividades da Câmara Municipal, provocar atrasos na tramitação de documentos, dificultar a utilização dos sistemas eletrônicos, aumentar os custos de manutenção de equipamentos obsoletos e reduzir a eficiência dos serviços prestados. A aquisição pretendida, portanto, está vinculada ao interesse público e à necessidade de garantir estrutura material adequada ao funcionamento institucional do Poder Legislativo.</w:t>
      </w:r>
    </w:p>
    <w:p w14:paraId="769A126B" w14:textId="31FC5F8A" w:rsidR="008C050D" w:rsidRPr="008C050D" w:rsidRDefault="008C050D" w:rsidP="008C050D">
      <w:pPr>
        <w:widowControl w:val="0"/>
        <w:numPr>
          <w:ilvl w:val="1"/>
          <w:numId w:val="38"/>
        </w:numPr>
        <w:pBdr>
          <w:top w:val="nil"/>
          <w:left w:val="nil"/>
          <w:bottom w:val="nil"/>
          <w:right w:val="nil"/>
          <w:between w:val="nil"/>
        </w:pBdr>
        <w:tabs>
          <w:tab w:val="left" w:pos="142"/>
        </w:tabs>
        <w:spacing w:after="0"/>
        <w:ind w:left="0" w:firstLine="0"/>
        <w:jc w:val="both"/>
        <w:rPr>
          <w:rFonts w:ascii="Arial" w:hAnsi="Arial" w:cs="Arial"/>
          <w:sz w:val="20"/>
          <w:szCs w:val="20"/>
        </w:rPr>
      </w:pPr>
      <w:r>
        <w:rPr>
          <w:rFonts w:ascii="Arial" w:hAnsi="Arial" w:cs="Arial"/>
          <w:sz w:val="20"/>
          <w:szCs w:val="20"/>
        </w:rPr>
        <w:t xml:space="preserve">Registra-se, contudo, que a utilização do sistema de registro de preços em contratação fundamentada em dispensa de licitação deverá estar expressamente amparada pela regulamentação aplicável à Câmara Municipal. O § 6º do art. 82 da Lei nº 14.133/2021 prevê sua utilização, na forma de regulamento, nas hipóteses de dispensa e inexigibilidade para aquisição de </w:t>
      </w:r>
      <w:r>
        <w:rPr>
          <w:rFonts w:ascii="Arial" w:hAnsi="Arial" w:cs="Arial"/>
          <w:sz w:val="20"/>
          <w:szCs w:val="20"/>
        </w:rPr>
        <w:lastRenderedPageBreak/>
        <w:t>bens ou contratação de serviços por mais de um órgão ou entidade. Assim, antes da instauração, deverá ser confirmada a existência de regulamentação local e o atendimento das condições legais específicas; inexistindo esse enquadramento, a Administração deverá promover a contratação direta comum, sem formação de ata de registro de preços.</w:t>
      </w:r>
    </w:p>
    <w:p w14:paraId="55D500CB" w14:textId="0FBB5716" w:rsidR="00B479FD" w:rsidRPr="008C050D" w:rsidRDefault="008C050D" w:rsidP="008C050D">
      <w:pPr>
        <w:widowControl w:val="0"/>
        <w:numPr>
          <w:ilvl w:val="1"/>
          <w:numId w:val="38"/>
        </w:numPr>
        <w:pBdr>
          <w:top w:val="nil"/>
          <w:left w:val="nil"/>
          <w:bottom w:val="nil"/>
          <w:right w:val="nil"/>
          <w:between w:val="nil"/>
        </w:pBdr>
        <w:spacing w:after="0"/>
        <w:ind w:left="0" w:firstLine="0"/>
        <w:jc w:val="both"/>
        <w:rPr>
          <w:rFonts w:ascii="Arial" w:eastAsia="Arial" w:hAnsi="Arial" w:cs="Arial"/>
          <w:color w:val="000000"/>
          <w:sz w:val="20"/>
          <w:szCs w:val="20"/>
        </w:rPr>
      </w:pPr>
      <w:r>
        <w:rPr>
          <w:rFonts w:ascii="Arial" w:hAnsi="Arial" w:cs="Arial"/>
          <w:sz w:val="20"/>
          <w:szCs w:val="20"/>
        </w:rPr>
        <w:t xml:space="preserve">Diante dessas circunstâncias, a contratação revela-se necessária, conveniente e adequada ao interesse público, pois possibilitará a modernização da estrutura tecnológica, a continuidade das atividades administrativas e legislativas, a melhoria da eficiência operacional e a aplicação racional dos recursos públicos, desde que observados os requisitos legais e regulamentares aplicáveis à contratação direta e ao sistema de registro de preços. A presente contratação tem por objetivo atender às necessidades da </w:t>
      </w:r>
      <w:r>
        <w:rPr>
          <w:rStyle w:val="Forte"/>
          <w:rFonts w:ascii="Arial" w:hAnsi="Arial" w:cs="Arial"/>
          <w:b w:val="0"/>
          <w:sz w:val="20"/>
          <w:szCs w:val="20"/>
        </w:rPr>
        <w:t>Câmara Municipal de Pedra Bonita</w:t>
      </w:r>
      <w:r>
        <w:rPr>
          <w:rFonts w:ascii="Arial" w:hAnsi="Arial" w:cs="Arial"/>
          <w:sz w:val="20"/>
          <w:szCs w:val="20"/>
        </w:rPr>
        <w:t>, mediante o Registro de Preços para futura e eventual aquisição de equipamentos de informática, compreendendo tablets, notebooks, televisores do tipo Smart TV, impressora multifuncional monocromática a laser, smartphones e computadores desktop completos, destinados ao atendimento das necessidades administrativas, institucionais e operacionais da Câmara Municipal de Pedra Bonita/MG.</w:t>
      </w:r>
    </w:p>
    <w:p w14:paraId="558809D1" w14:textId="77777777" w:rsidR="008C050D" w:rsidRPr="008C050D" w:rsidRDefault="008C050D" w:rsidP="008C050D">
      <w:pPr>
        <w:widowControl w:val="0"/>
        <w:pBdr>
          <w:top w:val="nil"/>
          <w:left w:val="nil"/>
          <w:bottom w:val="nil"/>
          <w:right w:val="nil"/>
          <w:between w:val="nil"/>
        </w:pBdr>
        <w:tabs>
          <w:tab w:val="left" w:pos="567"/>
        </w:tabs>
        <w:spacing w:after="0"/>
        <w:ind w:left="360"/>
        <w:jc w:val="both"/>
        <w:rPr>
          <w:rFonts w:ascii="Arial" w:eastAsia="Arial" w:hAnsi="Arial" w:cs="Arial"/>
          <w:color w:val="000000"/>
          <w:sz w:val="20"/>
          <w:szCs w:val="20"/>
        </w:rPr>
      </w:pPr>
    </w:p>
    <w:p w14:paraId="4C77EEA8"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PARTICIPAÇÃO NA DISPENSA ELETRÔNICA</w:t>
      </w:r>
      <w:r>
        <w:rPr>
          <w:rFonts w:ascii="Arial" w:eastAsia="Arial" w:hAnsi="Arial" w:cs="Arial"/>
          <w:color w:val="000000"/>
          <w:sz w:val="20"/>
          <w:szCs w:val="20"/>
        </w:rPr>
        <w:t>.</w:t>
      </w:r>
    </w:p>
    <w:p w14:paraId="300B75FA"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Poderão participar deste Dispensa os interessados que estiverem previamente credenciados junto ao endereço eletrônico  </w:t>
      </w:r>
      <w:hyperlink r:id="rId10" w:history="1">
        <w:r>
          <w:rPr>
            <w:rStyle w:val="Hyperlink"/>
            <w:rFonts w:ascii="Arial" w:eastAsia="Arial" w:hAnsi="Arial" w:cs="Arial"/>
            <w:sz w:val="20"/>
            <w:szCs w:val="20"/>
          </w:rPr>
          <w:t>www.novobbmnet.com.br</w:t>
        </w:r>
      </w:hyperlink>
      <w:r>
        <w:rPr>
          <w:rFonts w:ascii="Arial" w:eastAsia="Arial" w:hAnsi="Arial" w:cs="Arial"/>
          <w:sz w:val="20"/>
          <w:szCs w:val="20"/>
        </w:rPr>
        <w:t>que atendam a todas as exigências contidas neste Edital, com ramo de atividade compatível com o objeto, inclusive quanto ao disposto nos seus anexos</w:t>
      </w:r>
      <w:r>
        <w:rPr>
          <w:rFonts w:ascii="Arial" w:eastAsia="Arial" w:hAnsi="Arial" w:cs="Arial"/>
          <w:color w:val="000000"/>
          <w:sz w:val="20"/>
          <w:szCs w:val="20"/>
        </w:rPr>
        <w:t xml:space="preserve">. </w:t>
      </w:r>
    </w:p>
    <w:p w14:paraId="42B9D49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color w:val="000000"/>
          <w:sz w:val="20"/>
          <w:szCs w:val="20"/>
        </w:rPr>
        <w:t>.</w:t>
      </w:r>
    </w:p>
    <w:p w14:paraId="6E1D2D0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055114C"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da empresa licitante a obtenção das licenças e autorizações a que se refere o inciso I do § 5º do artigo 25 da Lei Federal nº 14.133/21, quando for o caso.</w:t>
      </w:r>
    </w:p>
    <w:p w14:paraId="0A8593D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observância do disposto no item anterior poderá ensejar desclassificação no momento da habilitação.</w:t>
      </w:r>
    </w:p>
    <w:p w14:paraId="41844823"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14:paraId="0AD03BB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não atendam às condições deste aviso de contratação direta e seu(s) anexo(s);</w:t>
      </w:r>
    </w:p>
    <w:p w14:paraId="718E81A9"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Estrangeiros que não tenham representação legal no Brasil com poderes expressos para receber citação e responder administrativa ou judicialmente;</w:t>
      </w:r>
    </w:p>
    <w:p w14:paraId="03112F7A"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se enquadrem nas seguintes vedações:</w:t>
      </w:r>
    </w:p>
    <w:p w14:paraId="4557113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Autor do anteprojeto, do projeto básico ou do projeto executivo, pessoa física ou jurídica, quando a contratação versar sobre obra, produto ou fornecimento de bens a ele relacionados;</w:t>
      </w:r>
    </w:p>
    <w:p w14:paraId="383B75A5"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produto ou fornecimento de bens a ela necessários;</w:t>
      </w:r>
    </w:p>
    <w:p w14:paraId="5C1D1A8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se encontre, ao tempo da contratação, impossibilitada de contratar em decorrência de sanção que lhe foi imposta;</w:t>
      </w:r>
    </w:p>
    <w:p w14:paraId="6390645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5675F7D"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Empresas controladoras, controladas ou coligadas, nos termos da Lei nº 6.404/1976, concorrendo entre si;</w:t>
      </w:r>
    </w:p>
    <w:p w14:paraId="59C7031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14:paraId="42CF856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14:paraId="2E3D31F5" w14:textId="77777777" w:rsidR="00D63795" w:rsidRDefault="00D63795" w:rsidP="00D22090">
      <w:pPr>
        <w:spacing w:after="0"/>
        <w:jc w:val="both"/>
        <w:rPr>
          <w:rFonts w:ascii="Arial" w:eastAsia="Arial" w:hAnsi="Arial" w:cs="Arial"/>
          <w:color w:val="000000"/>
          <w:sz w:val="20"/>
          <w:szCs w:val="20"/>
        </w:rPr>
      </w:pPr>
    </w:p>
    <w:p w14:paraId="7CB25BAB"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INGRESSO NA DISPENSA ELETRÔNICA.</w:t>
      </w:r>
    </w:p>
    <w:p w14:paraId="61739CE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1" w:name="_heading=h.1fob9te" w:colFirst="0" w:colLast="0"/>
      <w:bookmarkEnd w:id="1"/>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14:paraId="2B56B4B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2" w:name="_heading=h.3znysh7" w:colFirst="0" w:colLast="0"/>
      <w:bookmarkEnd w:id="2"/>
      <w:r>
        <w:rPr>
          <w:rFonts w:ascii="Arial" w:eastAsia="Arial" w:hAnsi="Arial" w:cs="Arial"/>
          <w:color w:val="000000"/>
          <w:sz w:val="20"/>
          <w:szCs w:val="20"/>
        </w:rPr>
        <w:t>No cadastramento da proposta inicial, o licitante declarará, em campo próprio do sistema, que:</w:t>
      </w:r>
    </w:p>
    <w:p w14:paraId="385F9ACF"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14:paraId="46C2D83B"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BEE31E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emprega menor de 18 anos em trabalho noturno, perigoso ou insalubre e não emprega menor de 16 anos, salvo a partir de 14 anos, na condição de aprendiz, nos termos do artigo 7°, XXXIII, da Constituição;</w:t>
      </w:r>
    </w:p>
    <w:p w14:paraId="3BFCC53B"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14:paraId="6B27344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14:paraId="5A0CC14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14:paraId="365FEA5B" w14:textId="77777777" w:rsidR="005D2D83" w:rsidRDefault="005D2D83"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responsabilidade pelas transações que forem efetuadas no sistema, assumindo como firmes e verdadeiras;</w:t>
      </w:r>
      <w:bookmarkStart w:id="3" w:name="_heading=h.2et92p0" w:colFirst="0" w:colLast="0"/>
      <w:bookmarkEnd w:id="3"/>
    </w:p>
    <w:p w14:paraId="18AE80EC" w14:textId="77777777" w:rsidR="00D63795" w:rsidRPr="005D2D83" w:rsidRDefault="00D63795" w:rsidP="00D22090">
      <w:pPr>
        <w:pStyle w:val="PargrafodaLista"/>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p>
    <w:p w14:paraId="7994ABBB" w14:textId="77777777"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14:paraId="578D2882" w14:textId="77777777"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5D57DB9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falsidade da declaração de que trata os itens 4.2.1 ao 4.2.3 sujeitará o licitante às sanções previstas na Lei Federal nº 14.133/21 e neste Edital.</w:t>
      </w:r>
    </w:p>
    <w:p w14:paraId="0E8F297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2535666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14:paraId="0CA690E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D10CD32" w14:textId="77777777" w:rsidR="00D63795" w:rsidRPr="003B0F49" w:rsidRDefault="00D63795" w:rsidP="00D22090">
      <w:pPr>
        <w:numPr>
          <w:ilvl w:val="1"/>
          <w:numId w:val="38"/>
        </w:numPr>
        <w:pBdr>
          <w:left w:val="nil"/>
          <w:bottom w:val="single" w:sz="4" w:space="1" w:color="000000"/>
          <w:right w:val="nil"/>
          <w:between w:val="nil"/>
        </w:pBdr>
        <w:tabs>
          <w:tab w:val="left" w:pos="567"/>
        </w:tabs>
        <w:spacing w:after="0"/>
        <w:ind w:left="0" w:firstLine="0"/>
        <w:jc w:val="both"/>
        <w:rPr>
          <w:rFonts w:ascii="Arial" w:eastAsia="Arial" w:hAnsi="Arial" w:cs="Arial"/>
          <w:color w:val="000000"/>
          <w:sz w:val="20"/>
          <w:szCs w:val="20"/>
        </w:rPr>
      </w:pPr>
      <w:r>
        <w:rPr>
          <w:rFonts w:ascii="Arial" w:hAnsi="Arial" w:cs="Arial"/>
          <w:sz w:val="20"/>
          <w:szCs w:val="20"/>
        </w:rPr>
        <w:t>O licitante deverá comunicar imediatamente ao provedor do sistema qualquer acontecimento que possa comprometer o sigilo ou a segurança, para providências</w:t>
      </w:r>
      <w:r>
        <w:rPr>
          <w:rFonts w:ascii="Arial" w:eastAsia="Arial" w:hAnsi="Arial" w:cs="Arial"/>
          <w:color w:val="000000"/>
          <w:sz w:val="20"/>
          <w:szCs w:val="20"/>
        </w:rPr>
        <w:t>.</w:t>
      </w:r>
    </w:p>
    <w:p w14:paraId="389CDF9D" w14:textId="77777777" w:rsidR="00D63795" w:rsidRDefault="00D63795" w:rsidP="00D22090">
      <w:pPr>
        <w:pBdr>
          <w:left w:val="nil"/>
          <w:bottom w:val="single" w:sz="4" w:space="1" w:color="000000"/>
          <w:right w:val="nil"/>
          <w:between w:val="nil"/>
        </w:pBdr>
        <w:tabs>
          <w:tab w:val="left" w:pos="567"/>
        </w:tabs>
        <w:spacing w:after="0"/>
        <w:jc w:val="both"/>
        <w:rPr>
          <w:rFonts w:ascii="Arial" w:eastAsia="Arial" w:hAnsi="Arial" w:cs="Arial"/>
          <w:color w:val="000000"/>
          <w:sz w:val="20"/>
          <w:szCs w:val="20"/>
        </w:rPr>
      </w:pPr>
    </w:p>
    <w:p w14:paraId="753B6BF7" w14:textId="77777777" w:rsidR="00D63795" w:rsidRDefault="00843CB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sz w:val="20"/>
          <w:szCs w:val="20"/>
        </w:rPr>
      </w:pPr>
      <w:bookmarkStart w:id="4" w:name="_heading=h.tyjcwt" w:colFirst="0" w:colLast="0"/>
      <w:bookmarkEnd w:id="4"/>
      <w:r>
        <w:rPr>
          <w:rFonts w:ascii="Arial" w:eastAsia="Arial" w:hAnsi="Arial" w:cs="Arial"/>
          <w:b/>
          <w:sz w:val="20"/>
          <w:szCs w:val="20"/>
        </w:rPr>
        <w:t>DA PARTICIPAÇÃO EXCLUSIVA DE MICROEMPRESAS, EMPRESAS DE PEQUENO PORTE E EQUIPARADAS</w:t>
      </w:r>
    </w:p>
    <w:p w14:paraId="03A9CC15" w14:textId="77777777" w:rsidR="00843CB5" w:rsidRDefault="00843CB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Considerando que os itens possuem valores compatíveis com o tratamento diferenciado previsto na Lei Complementar nº 123/2006, a presente contratação será destinada exclusivamente à participação de microempresas, empresas de pequeno porte e equiparadas, nos termos do art. 48, inciso I, da Lei Complementar nº 123/2006, observadas as demais condições estabelecidas neste Aviso de Contratação Direta.</w:t>
      </w:r>
    </w:p>
    <w:p w14:paraId="24070418"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Justifica-se, ainda, o incentivo às micro e pequenas empresas de forma a proporcionar políticas públicas de sustentabilidade, empreendedorismo, geração de renda e desenvolvimento econômico, voltados ao incentivo da atividade empresarial e melhora dos Índices de Desenvolvimento Econômico e Sociais.</w:t>
      </w:r>
    </w:p>
    <w:p w14:paraId="3C34C49E"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Para este incentivo, a administração está levando em consideração o objeto do certame que pode ser fornecido por várias empresas enquadradas dentro das diretrizes da Lei Complementar nº 123/2006.</w:t>
      </w:r>
    </w:p>
    <w:p w14:paraId="4F67A834"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Os entendimentos acerca do tratamento diferenciado concedido às micros empresas, e empresas de pequeno porte encontram-se amparado com base na consulta nº 887.734, sessão de 03/07/2013, do TCE/MG. </w:t>
      </w:r>
    </w:p>
    <w:p w14:paraId="3D28888A"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JULGAMENTO DAS PROPOSTAS DE PREÇO.</w:t>
      </w:r>
    </w:p>
    <w:p w14:paraId="570AF84A"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abertura da presente licitação dar-se-á automaticamente em sessão pública, por meio de sistema eletrônico, na data, horário e local indicados neste Edital, onde o Agente de Contratação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5AE406C6"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78E4B63D"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14:paraId="793039F8"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desclassificação será sempre fundamentada e registrada no sistema, com acompanhamento em tempo real por todos os participantes.</w:t>
      </w:r>
    </w:p>
    <w:p w14:paraId="4A2CCA04"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desclassificação da proposta não impede o seu julgamento definitivo em sentido contrário, levado a efeito na fase de aceitação.</w:t>
      </w:r>
    </w:p>
    <w:p w14:paraId="334EDD16"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ordenará automaticamente as propostas classificadas, sendo que somente estas participarão da fase de lances.</w:t>
      </w:r>
    </w:p>
    <w:p w14:paraId="73846277"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disponibilizará campo próprio para troca de mensagens entre o Agente de Contratação e os licitantes.</w:t>
      </w:r>
    </w:p>
    <w:p w14:paraId="38C26864"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Iniciada a etapa competitiva, os licitantes deverão encaminhar lances exclusivamente por meio de sistema eletrônico, sendo imediatamente informados do seu recebimento e do valor consignado no registro.</w:t>
      </w:r>
    </w:p>
    <w:p w14:paraId="152B933B"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oferecer lances sucessivos, observando o horário fixado para abertura da sessão e as regras estabelecidas no Edital.</w:t>
      </w:r>
    </w:p>
    <w:p w14:paraId="43BBFC2D"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14:paraId="1DC6179A" w14:textId="77777777"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desistência da proponente em ofertar lances, quando convocada pelo Agente de Contratação, implicará em exclusão da disputa, restando sua última oferta registrada para fins de classificação definitiva.</w:t>
      </w:r>
    </w:p>
    <w:p w14:paraId="53842CD6" w14:textId="237D6184" w:rsidR="00D63795" w:rsidRDefault="00D63795" w:rsidP="00D22090">
      <w:pPr>
        <w:numPr>
          <w:ilvl w:val="1"/>
          <w:numId w:val="3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w:t>
      </w:r>
      <w:r>
        <w:rPr>
          <w:rFonts w:ascii="Arial" w:eastAsia="Arial" w:hAnsi="Arial" w:cs="Arial"/>
          <w:sz w:val="20"/>
          <w:szCs w:val="20"/>
        </w:rPr>
        <w:t>de R$ 5,00.</w:t>
      </w:r>
    </w:p>
    <w:p w14:paraId="10B8E8EF"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Excepcionalmente, o Agente de Contratação poderá, conforme o caso, vislumbrada vantajosidade para a Administração alterar o intervalo mínimo de lances da disputa dispensando o intervalo em porcentagem e adotando o critério de menor preço.</w:t>
      </w:r>
    </w:p>
    <w:p w14:paraId="20CCCE7A"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14:paraId="6C19D3E4"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35E2CD29"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8E57722"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76183A0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Definida a melhor proposta, se a diferença em relação à proposta classificada em segundo lugar for de pelo menos 5% (cinco por cento), o Agente de Contratação, auxiliado pela equipe de apoio, poderá facultativamente admitir o reinício da disputa aberta, para a definição das demais colocações.</w:t>
      </w:r>
    </w:p>
    <w:p w14:paraId="1A760C5C"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b/>
          <w:color w:val="000000"/>
          <w:sz w:val="20"/>
          <w:szCs w:val="20"/>
        </w:rPr>
      </w:pPr>
      <w:bookmarkStart w:id="5" w:name="_heading=h.3dy6vkm" w:colFirst="0" w:colLast="0"/>
      <w:bookmarkEnd w:id="5"/>
      <w:r>
        <w:rPr>
          <w:rFonts w:ascii="Arial" w:eastAsia="Arial" w:hAnsi="Arial" w:cs="Arial"/>
          <w:color w:val="000000"/>
          <w:sz w:val="20"/>
          <w:szCs w:val="20"/>
        </w:rPr>
        <w:t>Após o reinício previsto no item supra, os licitantes serão convocados para apresentar lances intermediários.</w:t>
      </w:r>
    </w:p>
    <w:p w14:paraId="3DC4F0BA"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4753D81A"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769630B0"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Agente de Contratação, no decorrer da etapa competitiva do Dispensa, o sistema eletrônico poderá permanecer acessível aos licitantes para a recepção dos lances. </w:t>
      </w:r>
    </w:p>
    <w:p w14:paraId="7AD6C892"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a desconexão do sistema eletrônico para o Agente de Contratação persistir por tempo superior a dez minutos, a sessão pública será suspensa e reiniciada somente após decorridas vinte e quatro horas da comunicação do fato pelo Agente de Contratação aos participantes, no sítio eletrônico utilizado para divulgação, podendo ser remarcada posteriormente mediante publicações no sítio eletrônico do órgão.</w:t>
      </w:r>
    </w:p>
    <w:p w14:paraId="1CD973F7"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Encerrada a etapa de lances, caso o Agente de Contratação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Agente de Contratação, sob pena de não ser proclamada vencedora</w:t>
      </w:r>
    </w:p>
    <w:p w14:paraId="5D4285FF"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14:paraId="5C1B7B79"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 44 e 45 da Lei Complementar nº 123/2006.</w:t>
      </w:r>
    </w:p>
    <w:p w14:paraId="255CCA1E"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Nessas condições, as propostas de microempresas e empresas de pequeno porte que se encontrarem na faixa de até 5% (cinco por cento) acima da melhor proposta ou melhor lance serão consideradas empatadas com a primeira colocada.</w:t>
      </w:r>
    </w:p>
    <w:p w14:paraId="73C2AFB8"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DC2959"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F2AE66B" w14:textId="77777777" w:rsidR="00D63795" w:rsidRDefault="00D63795" w:rsidP="00D22090">
      <w:pPr>
        <w:numPr>
          <w:ilvl w:val="2"/>
          <w:numId w:val="3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BD65B5C"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eventual empate entre propostas ou lances, o critério de desempate será aquele previsto no art. 60 da Lei Federal nº 14.133/2021, nesta ordem:</w:t>
      </w:r>
    </w:p>
    <w:p w14:paraId="097B8CA7"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14:paraId="63CF86E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nesta Lei;</w:t>
      </w:r>
    </w:p>
    <w:p w14:paraId="2B78555E"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14:paraId="426FC91F"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14:paraId="55837929"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Persistindo o empate, será assegurada preferência, sucessivamente, aos bens e produto produzidos ou prestados por:</w:t>
      </w:r>
    </w:p>
    <w:p w14:paraId="2FCBFE0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estabelecidas no território do Estado ou do Distrito Federal do órgão ou entidade da Administração Pública estadual ou distrital licitante ou, no caso de licitação realizada por órgão ou entidade de Câmara, no território do Estado em que este se localize;</w:t>
      </w:r>
    </w:p>
    <w:p w14:paraId="3FDC134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6" w:name="bookmark=id.1t3h5sf" w:colFirst="0" w:colLast="0"/>
      <w:bookmarkEnd w:id="6"/>
      <w:r>
        <w:rPr>
          <w:rFonts w:ascii="Arial" w:eastAsia="Arial" w:hAnsi="Arial" w:cs="Arial"/>
          <w:color w:val="000000"/>
          <w:sz w:val="20"/>
          <w:szCs w:val="20"/>
        </w:rPr>
        <w:t>Empresas brasileiras;</w:t>
      </w:r>
    </w:p>
    <w:p w14:paraId="78DB6280" w14:textId="77777777" w:rsidR="00D63795" w:rsidRDefault="00D63795" w:rsidP="00D22090">
      <w:pPr>
        <w:numPr>
          <w:ilvl w:val="2"/>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7" w:name="bookmark=id.4d34og8" w:colFirst="0" w:colLast="0"/>
      <w:bookmarkEnd w:id="7"/>
      <w:r>
        <w:rPr>
          <w:rFonts w:ascii="Arial" w:eastAsia="Arial" w:hAnsi="Arial" w:cs="Arial"/>
          <w:color w:val="000000"/>
          <w:sz w:val="20"/>
          <w:szCs w:val="20"/>
        </w:rPr>
        <w:t>Empresas que invistam em pesquisa e no desenvolvimento de tecnologia no País;</w:t>
      </w:r>
    </w:p>
    <w:p w14:paraId="135ECA0E" w14:textId="77777777" w:rsidR="00D63795" w:rsidRDefault="00D63795" w:rsidP="00D22090">
      <w:pPr>
        <w:numPr>
          <w:ilvl w:val="1"/>
          <w:numId w:val="3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t>Empresas que comprovem a prática de mitigação, nos termos da Lei Federal nº 12.187/09</w:t>
      </w:r>
      <w:r>
        <w:rPr>
          <w:rFonts w:ascii="Arial" w:eastAsia="Arial" w:hAnsi="Arial" w:cs="Arial"/>
          <w:color w:val="000000"/>
          <w:sz w:val="20"/>
          <w:szCs w:val="20"/>
        </w:rPr>
        <w:t>.</w:t>
      </w:r>
    </w:p>
    <w:p w14:paraId="367A30C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Estando o preço compatível, poderá ser solicitado o envio de documentos complementares, quando for o caso. O prazo de validade da proposta não será inferior a 90 (noventa) dias, a contar da data de sua apresentação.</w:t>
      </w:r>
    </w:p>
    <w:p w14:paraId="08AF581D" w14:textId="4A2D16F8" w:rsidR="00D63795" w:rsidRPr="00B0791C"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b/>
          <w:bCs/>
          <w:i/>
          <w:iCs/>
          <w:color w:val="000000"/>
          <w:sz w:val="20"/>
          <w:szCs w:val="20"/>
        </w:rPr>
      </w:pPr>
      <w:r w:rsidRPr="00B0791C">
        <w:rPr>
          <w:rFonts w:ascii="Arial" w:eastAsia="Arial" w:hAnsi="Arial" w:cs="Arial"/>
          <w:b/>
          <w:bCs/>
          <w:i/>
          <w:iCs/>
          <w:color w:val="000000"/>
          <w:sz w:val="20"/>
          <w:szCs w:val="20"/>
        </w:rPr>
        <w:t xml:space="preserve">Na fase de aceitação, o Agente de Contratação convocará o licitante provisoriamente classificado em primeiro lugar para, no prazo de até </w:t>
      </w:r>
      <w:r w:rsidR="00B0791C" w:rsidRPr="00B0791C">
        <w:rPr>
          <w:rFonts w:ascii="Arial" w:eastAsia="Arial" w:hAnsi="Arial" w:cs="Arial"/>
          <w:b/>
          <w:bCs/>
          <w:i/>
          <w:iCs/>
          <w:color w:val="000000"/>
          <w:sz w:val="20"/>
          <w:szCs w:val="20"/>
        </w:rPr>
        <w:t>30 minutos</w:t>
      </w:r>
      <w:r w:rsidRPr="00B0791C">
        <w:rPr>
          <w:rFonts w:ascii="Arial" w:eastAsia="Arial" w:hAnsi="Arial" w:cs="Arial"/>
          <w:b/>
          <w:bCs/>
          <w:i/>
          <w:iCs/>
          <w:color w:val="000000"/>
          <w:sz w:val="20"/>
          <w:szCs w:val="20"/>
        </w:rPr>
        <w:t>, contados da convocação registrada no sistema, apresentar a ficha técnica (catálogo, manual técnico ou especificação emitida pelo fabricante) do(s) produto(s) ofertado(s) para cada item, indicando expressamente marca e modelo, de forma a comprovar, de maneira inequívoca, o atendimento a todas as especificações técnicas mínimas exigidas no subitem 1.2 deste Edital.</w:t>
      </w:r>
    </w:p>
    <w:p w14:paraId="08AF581E" w14:textId="77777779" w:rsidR="00D63795" w:rsidRPr="00B0791C"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b/>
          <w:bCs/>
          <w:i/>
          <w:iCs/>
          <w:color w:val="000000"/>
          <w:sz w:val="20"/>
          <w:szCs w:val="20"/>
        </w:rPr>
      </w:pPr>
      <w:r w:rsidRPr="00B0791C">
        <w:rPr>
          <w:rFonts w:ascii="Arial" w:eastAsia="Arial" w:hAnsi="Arial" w:cs="Arial"/>
          <w:b/>
          <w:bCs/>
          <w:i/>
          <w:iCs/>
          <w:color w:val="000000"/>
          <w:sz w:val="20"/>
          <w:szCs w:val="20"/>
        </w:rPr>
        <w:t>A ficha técnica poderá ser apresentada mediante catálogo ou material técnico do fabricante, impressão de página oficial do sítio eletrônico do fabricante ou declaração emitida pelo fabricante ou seu distribuidor/representante autorizado, não sendo aceita mera declaração do próprio licitante desacompanhada de documento de origem do fabricante.</w:t>
      </w:r>
    </w:p>
    <w:p w14:paraId="08AF581F" w14:textId="7777777A" w:rsidR="00D63795" w:rsidRPr="00B0791C"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b/>
          <w:bCs/>
          <w:i/>
          <w:iCs/>
          <w:color w:val="000000"/>
          <w:sz w:val="20"/>
          <w:szCs w:val="20"/>
        </w:rPr>
      </w:pPr>
      <w:r w:rsidRPr="00B0791C">
        <w:rPr>
          <w:rFonts w:ascii="Arial" w:eastAsia="Arial" w:hAnsi="Arial" w:cs="Arial"/>
          <w:b/>
          <w:bCs/>
          <w:i/>
          <w:iCs/>
          <w:color w:val="000000"/>
          <w:sz w:val="20"/>
          <w:szCs w:val="20"/>
        </w:rPr>
        <w:t>A não apresentação da ficha técnica no prazo fixado, ou a constatação de que o produto ofertado não atende, total ou parcialmente, às especificações técnicas mínimas exigidas, ensejará a recusa da proposta, sendo examinada a proposta subsequente, na ordem de classificação, observado o mesmo procedimento.</w:t>
      </w:r>
    </w:p>
    <w:p w14:paraId="08AF5820" w14:textId="7777777B" w:rsidR="00D63795" w:rsidRDefault="00D63795" w:rsidP="00D22090">
      <w:pPr>
        <w:numPr>
          <w:ilvl w:val="2"/>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Agente de Contratação poderá, a seu critério, solicitar esclarecimentos complementares ou promover diligências, inclusive junto ao fabricante, para dirimir dúvidas quanto à compatibilidade técnica do produto ofertado.</w:t>
      </w:r>
    </w:p>
    <w:p w14:paraId="08AF581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desclassificada a proposta vencedora que:</w:t>
      </w:r>
    </w:p>
    <w:p w14:paraId="49D3D4A8"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Contiver vícios insanáveis;</w:t>
      </w:r>
    </w:p>
    <w:p w14:paraId="5E920A7E"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obedecer às especificações técnicas pormenorizadas neste aviso ou em seus anexos;</w:t>
      </w:r>
    </w:p>
    <w:p w14:paraId="23A97F55"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preços inexequíveis ou permanecerem acima do preço máximo definido para a contratação;</w:t>
      </w:r>
    </w:p>
    <w:p w14:paraId="3886A783"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tiverem sua exequibilidade demonstrada, quando exigido pela Administração;</w:t>
      </w:r>
    </w:p>
    <w:p w14:paraId="20D518F2" w14:textId="77777777" w:rsidR="00D63795" w:rsidRDefault="00D63795" w:rsidP="00D22090">
      <w:pPr>
        <w:numPr>
          <w:ilvl w:val="0"/>
          <w:numId w:val="39"/>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desconformidade com quaisquer outras exigências deste aviso ou seus anexos, desde que insanável.</w:t>
      </w:r>
    </w:p>
    <w:p w14:paraId="2A2AB2EA"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o fornecedor não conseguir comprovar que possui ou possuirá recursos suficientes para executar a contento o objeto, será considerada inexequível a proposta de preços até então mais bem classificada que:</w:t>
      </w:r>
    </w:p>
    <w:p w14:paraId="431E7AEC" w14:textId="77777777"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35E8741" w14:textId="77777777" w:rsidR="00D63795" w:rsidRDefault="00D63795" w:rsidP="00D22090">
      <w:pPr>
        <w:numPr>
          <w:ilvl w:val="0"/>
          <w:numId w:val="4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14:paraId="5C77821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contratação de obras ou produto de engenharia, além das disposições acima, a análise de exequibilidade e sobrepreço considerará o seguinte:</w:t>
      </w:r>
    </w:p>
    <w:p w14:paraId="6FC645AE"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246C0D30"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consideradas inexequíveis as propostas cujos valores forem inferiores a 75% (setenta e cinco por cento) do valor orçado pela administração.</w:t>
      </w:r>
    </w:p>
    <w:p w14:paraId="6042B058" w14:textId="77777777" w:rsidR="00D63795" w:rsidRDefault="00D63795" w:rsidP="00D22090">
      <w:pPr>
        <w:numPr>
          <w:ilvl w:val="0"/>
          <w:numId w:val="44"/>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 se for o caso.</w:t>
      </w:r>
    </w:p>
    <w:p w14:paraId="79740BDD"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inexequibilidade da proposta de preço, ou em caso da necessidade de esclarecimentos complementares, poderão ser efetuadas diligências, para que a empresa comprove a exequibilidade da proposta. </w:t>
      </w:r>
    </w:p>
    <w:p w14:paraId="73F80CB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fornecedor, no prazo indicado pelo agente, desde que não haja majoração do preço.</w:t>
      </w:r>
    </w:p>
    <w:p w14:paraId="0E0C332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14:paraId="0512357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do serviço ou da área especializada no objeto.</w:t>
      </w:r>
    </w:p>
    <w:p w14:paraId="2699936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 proposta vencedora for desclassificada, será examinada a proposta subsequente, e, assim sucessivamente, na ordem de classificação.</w:t>
      </w:r>
    </w:p>
    <w:p w14:paraId="6CB7F42F"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681FAA41"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EXIGÊNCIAS DE AMOSTRAS.</w:t>
      </w:r>
    </w:p>
    <w:p w14:paraId="21D3712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Havendo o aceite da proposta quanto ao valor, o agente de contratação, caso julgue necessário para que se garanta as finalidades da licitação e a supremacia do interesse público </w:t>
      </w:r>
      <w:r>
        <w:rPr>
          <w:rFonts w:ascii="Arial" w:eastAsia="Arial" w:hAnsi="Arial" w:cs="Arial"/>
          <w:color w:val="000000"/>
          <w:sz w:val="20"/>
          <w:szCs w:val="20"/>
        </w:rPr>
        <w:lastRenderedPageBreak/>
        <w:t xml:space="preserve">poderá   exigir do classificado provisoriamente em primeiro lugar a apresentação de amostras. As amostras serão entregues no endereço Travessa Nicolau Viana, nº 30, Centro, Pedra Bonita-MG, no prazo limite de 03 (três dias úteis) sendo de total responsabilidade da empresa o envio e por eventual atraso na entrega. </w:t>
      </w:r>
    </w:p>
    <w:p w14:paraId="47A7DFF2" w14:textId="77777777" w:rsidR="00D63795" w:rsidRPr="0062685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É facultada a prorrogação do prazo estabelecido, a partir de solicitação fundamentada e encaminhada pelo interessado, antes de findar o prazo através do endereço eletrônico </w:t>
      </w:r>
      <w:hyperlink r:id="rId11" w:history="1">
        <w:r>
          <w:rPr>
            <w:rStyle w:val="Hyperlink"/>
            <w:rFonts w:ascii="Arial" w:hAnsi="Arial" w:cs="Arial"/>
            <w:sz w:val="20"/>
            <w:szCs w:val="20"/>
          </w:rPr>
          <w:t>camarapedrabonita@gmail.com</w:t>
        </w:r>
      </w:hyperlink>
      <w:r>
        <w:rPr>
          <w:rFonts w:ascii="Arial" w:hAnsi="Arial" w:cs="Arial"/>
          <w:sz w:val="20"/>
          <w:szCs w:val="20"/>
        </w:rPr>
        <w:t>.</w:t>
      </w:r>
    </w:p>
    <w:p w14:paraId="0E472268" w14:textId="77777777" w:rsidR="00D63795" w:rsidRPr="008005E4"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não haver entrega da amostra sem justificativa aceita, ou havendo entrega de amostra fora das especificações previstas, a proposta será recusada, sem prejuízo das responsabilidades previstas na Lei Federal nº 14.133/21.</w:t>
      </w:r>
    </w:p>
    <w:p w14:paraId="59FF9AF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resultados das avaliações serão divulgados no prazo máximo de 05 (cinco) dias úteis.</w:t>
      </w:r>
    </w:p>
    <w:p w14:paraId="3DE7DB0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2C98BD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exemplares colocados à disposição da Administração serão tratados como protótipos, podendo ser manuseados e desmontados pela equipe técnica responsável pela análise, não gerando direito a ressarcimento.</w:t>
      </w:r>
    </w:p>
    <w:p w14:paraId="0906356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divulgação do resultado final do certame, as amostras entregues deverão ser recolhidas pelos fornecedores no prazo de 05 (cinco) dias úteis, após o qual poderão ser descartadas pela Administração, sem direito a ressarcimento.</w:t>
      </w:r>
    </w:p>
    <w:p w14:paraId="4E3AC3A0" w14:textId="77777777" w:rsidR="00D63795" w:rsidRDefault="00D63795" w:rsidP="00D22090">
      <w:pPr>
        <w:spacing w:after="0"/>
        <w:jc w:val="both"/>
        <w:rPr>
          <w:rFonts w:ascii="Arial" w:eastAsia="Arial" w:hAnsi="Arial" w:cs="Arial"/>
          <w:sz w:val="20"/>
          <w:szCs w:val="20"/>
        </w:rPr>
      </w:pPr>
      <w:r>
        <w:rPr>
          <w:rFonts w:ascii="Arial" w:eastAsia="Arial" w:hAnsi="Arial" w:cs="Arial"/>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14:paraId="3F6FA57C"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HABILITAÇÃO</w:t>
      </w:r>
    </w:p>
    <w:p w14:paraId="392C64D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Os documentos necessários à habilitação poderão ser apresentados em original, ou por cópia autenticada em cartório competente, ou publicação em órgão da imprensa oficial ou de cópias, desde que acompanhadas dos originais para conferência pelo Agente de Contratação ou sua equipe de apoio</w:t>
      </w:r>
    </w:p>
    <w:p w14:paraId="7725109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a serem exigidos para fins de habilitação neste aviso de contratação direta serão os seguintes:</w:t>
      </w:r>
    </w:p>
    <w:p w14:paraId="63FAB9E3" w14:textId="77777777" w:rsidR="00D63795" w:rsidRDefault="00D63795" w:rsidP="00D22090">
      <w:pPr>
        <w:numPr>
          <w:ilvl w:val="0"/>
          <w:numId w:val="45"/>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24BA207E" w14:textId="77777777" w:rsidR="00D63795" w:rsidRDefault="00D63795" w:rsidP="00D22090">
      <w:pPr>
        <w:numPr>
          <w:ilvl w:val="0"/>
          <w:numId w:val="45"/>
        </w:numPr>
        <w:pBdr>
          <w:top w:val="nil"/>
          <w:left w:val="nil"/>
          <w:bottom w:val="nil"/>
          <w:right w:val="nil"/>
          <w:between w:val="nil"/>
        </w:pBdr>
        <w:shd w:val="clear" w:color="auto" w:fill="FFFFFF"/>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em apreço deverão estar acompanhados de todas as alterações ou substituídos pela consolidação respectiva;</w:t>
      </w:r>
    </w:p>
    <w:p w14:paraId="137D5240"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Inscrição do ato constitutivo, no caso de sociedades simples, acompanhada de prova de diretoria em exercício; e</w:t>
      </w:r>
    </w:p>
    <w:p w14:paraId="49C917DF"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42A5AFD0"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inscrição no cadastro de contribuintes estadual ou municipal, se houver, relativo ao domicílio ou sede da licitante, pertinente ao seu ramo de atividade e compatível com o objeto licitado;</w:t>
      </w:r>
    </w:p>
    <w:p w14:paraId="69568452"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14:paraId="371F1BC0"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com a Fazenda Estadual a apresentação da Certidão dos Tributos Tributários Estaduais relativos ao domicílio ou sede do licitante;</w:t>
      </w:r>
    </w:p>
    <w:p w14:paraId="3F78660C"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Prova de regularidade para com a Fazenda Municipal do domicílio ou sede do licitante a apresentação de Certidão Negativa de Quitação de Débitos emitida pela Secretaria Municipal competente;</w:t>
      </w:r>
    </w:p>
    <w:p w14:paraId="08EFB746" w14:textId="77777777" w:rsidR="00D63795" w:rsidRDefault="00D63795" w:rsidP="00D22090">
      <w:pPr>
        <w:numPr>
          <w:ilvl w:val="0"/>
          <w:numId w:val="45"/>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6F56B4E5" w14:textId="77777777" w:rsidR="00D63795" w:rsidRPr="008005E4" w:rsidRDefault="00D63795" w:rsidP="00D22090">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perante a Justiça do Trabalho, mediante a apresentação de certidão nos termos do Título VII-A da Consolidação das Leis do Trabalho, aprovada pelo Decreto-Lei nº 5.452, de 1º de maio de 1943;</w:t>
      </w:r>
    </w:p>
    <w:p w14:paraId="6C66A56E" w14:textId="77777777" w:rsidR="00D63795" w:rsidRDefault="00D63795" w:rsidP="00260941">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Certidão negativa de feitos sobre falência, expedida pelo distribuidor da sede da pessoa jurídica, nos termos do art. 69, inciso II, da Lei Federal nº 14.133/21. Caso a certidão apresente registro de recuperação judicial ou extrajudicial, a licitante não será automaticamente inabilitada, devendo, para fins de comprovação de sua capacidade econômico-financeira, apresentar certidão emitida pelo juízo em que tramita a recuperação atestando que a empresa está apta econômica e financeiramente a participar do procedimento licitatório, nos termos da jurisprudência do TCU e do STJ;</w:t>
      </w:r>
    </w:p>
    <w:p w14:paraId="38E5710F" w14:textId="77777777" w:rsidR="000D4704" w:rsidRPr="0064284F" w:rsidRDefault="0064284F" w:rsidP="00260941">
      <w:pPr>
        <w:numPr>
          <w:ilvl w:val="0"/>
          <w:numId w:val="45"/>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sz w:val="20"/>
          <w:szCs w:val="20"/>
          <w:lang w:eastAsia="pt-BR"/>
        </w:rPr>
        <w:t>Comprovação de aptidão para desempenho de atividade pertinente e compatível em características com o objeto da licitação através da apresentação de no mínimo 01 (um) atestado de desempenho anterior, fornecido por pessoa jurídica de direito público ou privado, comprobatório da capacidade técnica para atendimento ao objeto da presente licitação.</w:t>
      </w:r>
    </w:p>
    <w:p w14:paraId="0E35A70A" w14:textId="77777777" w:rsidR="00D63795" w:rsidRPr="008005E4" w:rsidRDefault="00D63795" w:rsidP="00C036A1">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descumprimento do subitem acima implicará a inabilitação do fornecedor, exceto se a consulta aos sítios eletrônicos oficiais emissores de certidões lograr êxito em encontrar a(s) certidão(ões) válida(s).</w:t>
      </w:r>
    </w:p>
    <w:p w14:paraId="3B55E1D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envio de documentos de habilitação complementares, necessários à confirmação daqueles exigidos neste aviso de contratação direta e já apresentados, o fornecedor será convocado a encaminhá-los, após solicitação da administração, sob pena de inabilitação.</w:t>
      </w:r>
    </w:p>
    <w:p w14:paraId="68C6636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Somente haverá a necessidade de comprovação do preenchimento de requisitos mediante apresentação dos documentos originais nato-digitais quando houver dúvida em relação à integridade do documento digital.</w:t>
      </w:r>
    </w:p>
    <w:p w14:paraId="1DDF4B65"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A5C1C4A"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a comprovação cumulativa dos requisitos de habilitação, a inabilitação recairá sobre o(s) item(s) de menor(es) valor(es) cuja retirada(s) seja(m) suficiente(s) para a habilitação do fornecedor nos remanescentes.</w:t>
      </w:r>
    </w:p>
    <w:p w14:paraId="5AB5F801"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14:paraId="11F83640"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14:paraId="7A4600B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de analisar minuciosamente os documentos exigidos, a sessão será suspensa, sendo informada a nova data e horário para a sua continuidade.</w:t>
      </w:r>
    </w:p>
    <w:p w14:paraId="6A95CFD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Será inabilitado o fornecedor que não comprovar sua habilitação, seja por não apresentar quaisquer dos documentos exigidos, ou apresentá-los em desacordo com o estabelecido neste aviso de contratação direta.</w:t>
      </w:r>
    </w:p>
    <w:p w14:paraId="1053F61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14:paraId="001417DD"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1DE42E69"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DOTAÇÕES ORÇAMENTÁRIAS</w:t>
      </w:r>
    </w:p>
    <w:p w14:paraId="55D543AB" w14:textId="77777777" w:rsidR="007907BD" w:rsidRPr="000B04BB" w:rsidRDefault="007907BD" w:rsidP="008C050D">
      <w:pPr>
        <w:numPr>
          <w:ilvl w:val="1"/>
          <w:numId w:val="38"/>
        </w:numPr>
        <w:tabs>
          <w:tab w:val="left" w:pos="0"/>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bCs/>
          <w:sz w:val="20"/>
          <w:szCs w:val="20"/>
          <w:lang w:eastAsia="pt-BR"/>
        </w:rPr>
        <w:t xml:space="preserve">Desnecessário se faz a </w:t>
      </w:r>
      <w:r>
        <w:rPr>
          <w:rFonts w:ascii="Arial" w:eastAsia="Arial Unicode MS" w:hAnsi="Arial" w:cs="Arial"/>
          <w:sz w:val="20"/>
          <w:szCs w:val="20"/>
          <w:lang w:eastAsia="pt-BR"/>
        </w:rPr>
        <w:t>indicação específica de dotação orçamentária, considerando que não existe o compromisso de despesas, e sim um cadastro de produtos para possíveis aquisições. Entretanto, q</w:t>
      </w:r>
      <w:r>
        <w:rPr>
          <w:rFonts w:ascii="Arial" w:eastAsia="Times New Roman" w:hAnsi="Arial" w:cs="Arial"/>
          <w:sz w:val="20"/>
          <w:szCs w:val="20"/>
          <w:lang w:eastAsia="pt-BR"/>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7191D035" w14:textId="77777777" w:rsidR="00D63795" w:rsidRPr="007907BD" w:rsidRDefault="00D63795" w:rsidP="007907BD">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01ED8056"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CONTRATAÇÃO</w:t>
      </w:r>
    </w:p>
    <w:p w14:paraId="0F61191E"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Termo de Contrato, Ata de Registro de Preços ou emitido instrumento equivalente.</w:t>
      </w:r>
    </w:p>
    <w:p w14:paraId="1B0D5E62" w14:textId="77777777" w:rsidR="00D63795" w:rsidRDefault="00D63795" w:rsidP="00D22090">
      <w:pPr>
        <w:pBdr>
          <w:top w:val="nil"/>
          <w:left w:val="nil"/>
          <w:bottom w:val="nil"/>
          <w:right w:val="nil"/>
          <w:between w:val="nil"/>
        </w:pBdr>
        <w:tabs>
          <w:tab w:val="left" w:pos="426"/>
        </w:tabs>
        <w:spacing w:after="0"/>
        <w:jc w:val="both"/>
        <w:rPr>
          <w:rFonts w:ascii="Arial" w:eastAsia="Arial" w:hAnsi="Arial" w:cs="Arial"/>
          <w:color w:val="000000"/>
          <w:sz w:val="20"/>
          <w:szCs w:val="20"/>
        </w:rPr>
      </w:pPr>
      <w:r>
        <w:rPr>
          <w:rFonts w:ascii="Arial" w:eastAsia="Arial" w:hAnsi="Arial" w:cs="Arial"/>
          <w:b/>
          <w:color w:val="000000"/>
          <w:sz w:val="20"/>
          <w:szCs w:val="20"/>
          <w:highlight w:val="yellow"/>
        </w:rPr>
        <w:t>NOTA EXPLICATIVA</w:t>
      </w:r>
      <w:r>
        <w:rPr>
          <w:rFonts w:ascii="Arial" w:eastAsia="Arial" w:hAnsi="Arial" w:cs="Arial"/>
          <w:color w:val="000000"/>
          <w:sz w:val="20"/>
          <w:szCs w:val="20"/>
        </w:rPr>
        <w:t>: De acordo com o art. 95 da Lei nº 14.133/21,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p w14:paraId="6AEA8ED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adjudicatário terá o prazo de 02 (dois) dias úteis, contados a partir da data de sua convocação, para assinar o Termo de Contrato, Ata de Registro de Preços ou aceitar instrumento equivalente, conforme o caso (Nota de Empenho/Carta Contrato/Autorização), sob pena de decair do direito à contratação, sem prejuízo das sanções previstas neste Aviso de Contratação Direta.</w:t>
      </w:r>
    </w:p>
    <w:p w14:paraId="4376EBF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03 (três) dias, a contar da data de seu recebimento.</w:t>
      </w:r>
    </w:p>
    <w:p w14:paraId="4447CB3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para assinatura do contrato ou aceitação da nota de empenho ou instrumento equivalente poderá ser prorrogado1 (uma) vez, por igual período, por solicitação justificada do adjudicatário e aceita pela Administração.</w:t>
      </w:r>
    </w:p>
    <w:p w14:paraId="114C887A"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Aceite da Nota de Empenho ou do instrumento equivalente, emitida à empresa adjudicada, implica no reconhecimento de que:</w:t>
      </w:r>
    </w:p>
    <w:p w14:paraId="401C7554"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referida nota está substituindo o contrato, aplicando-se à relação de negócios ali estabelecida as disposições da Lei nº 14.133/21;</w:t>
      </w:r>
    </w:p>
    <w:p w14:paraId="1ECDFC85"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vincula à sua proposta e às previsões contidas no aviso de contratação direta e seus anexos;</w:t>
      </w:r>
    </w:p>
    <w:p w14:paraId="5F5D4E76" w14:textId="77777777" w:rsidR="00D63795" w:rsidRDefault="00D63795" w:rsidP="00D22090">
      <w:pPr>
        <w:numPr>
          <w:ilvl w:val="0"/>
          <w:numId w:val="3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reconhece que as hipóteses de rescisão são aquelas previstas nos artigos 137 e 138 da Lei nº 14.133/21 e reconhece os direitos da Administração previstos nos artigos 137 a 139 da mesma Lei.</w:t>
      </w:r>
    </w:p>
    <w:p w14:paraId="1997DE09"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722DB896"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 xml:space="preserve">DA ENTREGA </w:t>
      </w:r>
    </w:p>
    <w:p w14:paraId="5F0F50F8" w14:textId="6540B026" w:rsidR="00D63795" w:rsidRDefault="008A22F9"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entrega do produto pelo vencedor do certame deverá ser efetuada sempre que solicitado pela Câmara, mediante o envio de autorização de fornecimento, tendo a o fornecedor o prazo de até 15 dias uteis para efetuar a entrega.</w:t>
      </w:r>
    </w:p>
    <w:p w14:paraId="69A22B4F" w14:textId="77777777" w:rsidR="00D63795" w:rsidRDefault="00D63795" w:rsidP="00D22090">
      <w:pPr>
        <w:pBdr>
          <w:top w:val="nil"/>
          <w:left w:val="nil"/>
          <w:bottom w:val="nil"/>
          <w:right w:val="nil"/>
          <w:between w:val="nil"/>
        </w:pBdr>
        <w:tabs>
          <w:tab w:val="left" w:pos="567"/>
        </w:tabs>
        <w:spacing w:after="0"/>
        <w:jc w:val="both"/>
        <w:rPr>
          <w:rFonts w:ascii="Arial" w:eastAsia="Arial" w:hAnsi="Arial" w:cs="Arial"/>
          <w:sz w:val="20"/>
          <w:szCs w:val="20"/>
        </w:rPr>
      </w:pPr>
    </w:p>
    <w:p w14:paraId="0D646126"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14:paraId="5EEFB46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2CE9168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tempo máximo para manifestação da intenção de recurso será 24 horas à contar da publicação do resultado, podendo o Agente dar provimento ou negar o mesmo, motivadamente</w:t>
      </w:r>
    </w:p>
    <w:p w14:paraId="051238F3"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Agente não se responsabilizará por razões ou contrarrazões endereçadas por outras formas ou outros endereços eletrônicos, e que, por isso, sejam intempestivas ou não sejam recebidas. </w:t>
      </w:r>
    </w:p>
    <w:p w14:paraId="271F7814"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Agente a adjudicar o objeto à licitante vencedora.</w:t>
      </w:r>
    </w:p>
    <w:p w14:paraId="7D4E5AC6" w14:textId="77777777" w:rsidR="00D63795" w:rsidRDefault="00D63795" w:rsidP="00D22090">
      <w:pPr>
        <w:numPr>
          <w:ilvl w:val="1"/>
          <w:numId w:val="3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Agente examinará a intenção de recurso, aceitando-a ou rejeitando-a, motivadamente, exercendo, para tanto, seu poder direito de juízo de admissibilidade.</w:t>
      </w:r>
    </w:p>
    <w:p w14:paraId="41FD5105"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2E1A06A8"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do disposto no § 5º do artigo 165 da Lei Federal nº 14.133/21, fica a vista dos autos franqueada ao licitante tão somente dos elementos indispensáveis à defesa de seu interesse.</w:t>
      </w:r>
    </w:p>
    <w:p w14:paraId="377E2CB4"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Agente serão apreciados pela autoridade competente.</w:t>
      </w:r>
    </w:p>
    <w:p w14:paraId="7E85CEC7"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14:paraId="6E5A9CE1" w14:textId="77777777" w:rsidR="00D63795" w:rsidRDefault="00D63795" w:rsidP="00D22090">
      <w:pPr>
        <w:numPr>
          <w:ilvl w:val="1"/>
          <w:numId w:val="3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Agente terá efeito suspensivo.</w:t>
      </w:r>
    </w:p>
    <w:p w14:paraId="254155DB"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56877E9C" w14:textId="77777777" w:rsidR="00D63795" w:rsidRDefault="00D63795" w:rsidP="00D22090">
      <w:pPr>
        <w:numPr>
          <w:ilvl w:val="0"/>
          <w:numId w:val="38"/>
        </w:numPr>
        <w:pBdr>
          <w:top w:val="single" w:sz="4" w:space="1" w:color="000000"/>
          <w:left w:val="nil"/>
          <w:bottom w:val="single" w:sz="4" w:space="1" w:color="000000"/>
          <w:right w:val="nil"/>
          <w:between w:val="nil"/>
        </w:pBdr>
        <w:tabs>
          <w:tab w:val="left" w:pos="0"/>
          <w:tab w:val="left" w:pos="567"/>
          <w:tab w:val="center" w:pos="4252"/>
          <w:tab w:val="right" w:pos="8504"/>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 RESULTADO FINAL.</w:t>
      </w:r>
    </w:p>
    <w:p w14:paraId="27110E86" w14:textId="2B89D7B5" w:rsidR="00D63795" w:rsidRDefault="00D63795" w:rsidP="00D22090">
      <w:pPr>
        <w:numPr>
          <w:ilvl w:val="1"/>
          <w:numId w:val="38"/>
        </w:numPr>
        <w:pBdr>
          <w:top w:val="nil"/>
          <w:left w:val="nil"/>
          <w:bottom w:val="nil"/>
          <w:right w:val="nil"/>
          <w:between w:val="nil"/>
        </w:pBdr>
        <w:tabs>
          <w:tab w:val="left" w:pos="0"/>
          <w:tab w:val="left" w:pos="426"/>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resultado final para a contração será divulgado no sítio eletrônico oficial da Câmara no prazo máximo de 05 (cinco dias úteis) para conhecimento dos participantes e demais interessados.</w:t>
      </w:r>
    </w:p>
    <w:p w14:paraId="5466FB14" w14:textId="77777777" w:rsidR="00D63795" w:rsidRDefault="00D63795" w:rsidP="00D22090">
      <w:pPr>
        <w:tabs>
          <w:tab w:val="left" w:pos="0"/>
          <w:tab w:val="left" w:pos="567"/>
          <w:tab w:val="center" w:pos="4252"/>
          <w:tab w:val="right" w:pos="8504"/>
        </w:tabs>
        <w:spacing w:after="0"/>
        <w:jc w:val="both"/>
        <w:rPr>
          <w:rFonts w:ascii="Arial" w:eastAsia="Arial" w:hAnsi="Arial" w:cs="Arial"/>
        </w:rPr>
      </w:pPr>
    </w:p>
    <w:p w14:paraId="0DBB0449"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SANÇÕES</w:t>
      </w:r>
    </w:p>
    <w:p w14:paraId="5AA02C13"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Comete infração administrativa o fornecedor que cometer quaisquer das infrações previstas no art. 155 da Lei Federal nº 14.133/21, quais sejam: </w:t>
      </w:r>
    </w:p>
    <w:p w14:paraId="4DC7C0A6"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do contrato;</w:t>
      </w:r>
    </w:p>
    <w:p w14:paraId="033681CA"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Dar causa à inexecução parcial do contrato que cause grave dano à Administração, ao funcionamento dos serviços públicos ou ao interesse coletivo;</w:t>
      </w:r>
    </w:p>
    <w:p w14:paraId="5D1DE1EC"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total do contrato e deixar de entregar a documentação exigida para o certame;</w:t>
      </w:r>
    </w:p>
    <w:p w14:paraId="5E70F5C6"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manter a proposta, salvo em decorrência de fato superveniente devidamente justificado:</w:t>
      </w:r>
    </w:p>
    <w:p w14:paraId="2E919202"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celebrar o contrato ou não entregar a documentação exigida para a contratação, quando convocado dentro do prazo de validade de sua proposta;</w:t>
      </w:r>
    </w:p>
    <w:p w14:paraId="219B31D7"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Ensejar o retardamento da execução ou da entrega do objeto da licitação sem motivo justificado;</w:t>
      </w:r>
    </w:p>
    <w:p w14:paraId="59D3DA26"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declaração ou documentação falsa exigida para o certame ou prestar declaração falsa durante a dispensa eletrônica ou a execução do contrato;</w:t>
      </w:r>
    </w:p>
    <w:p w14:paraId="2F64C3DD"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Fraudar a dispensa eletrônica ou praticar ato fraudulento na execução do contrato;</w:t>
      </w:r>
    </w:p>
    <w:p w14:paraId="47BAC9E1"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Comportar-se de modo inidôneo ou cometer fraude de qualquer natureza;</w:t>
      </w:r>
    </w:p>
    <w:p w14:paraId="63DF9959"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40AD8A8"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atos ilícitos com vistas a frustrar os objetivos deste certame.</w:t>
      </w:r>
    </w:p>
    <w:p w14:paraId="7F265907" w14:textId="77777777" w:rsidR="00D63795" w:rsidRDefault="00D63795" w:rsidP="00D22090">
      <w:pPr>
        <w:numPr>
          <w:ilvl w:val="0"/>
          <w:numId w:val="4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w:t>
      </w:r>
      <w:hyperlink r:id="rId12" w:anchor="art5">
        <w:r>
          <w:rPr>
            <w:rFonts w:ascii="Arial" w:eastAsia="Arial" w:hAnsi="Arial" w:cs="Arial"/>
            <w:color w:val="000000"/>
            <w:sz w:val="20"/>
            <w:szCs w:val="20"/>
          </w:rPr>
          <w:t>art. 5º da Lei nº 12.846, de 1º de agosto de 2013.</w:t>
        </w:r>
      </w:hyperlink>
    </w:p>
    <w:p w14:paraId="7D3263FD"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que cometer qualquer das infrações discriminadas nos subitens anteriores ficará sujeito, sem prejuízo da responsabilidade civil e criminal, às seguintes sanções:</w:t>
      </w:r>
    </w:p>
    <w:p w14:paraId="1132EA42"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Advertência pela falta da alínea “a” deste aviso de contratação direta, quando não se justificar a imposição de penalidade mais grave;</w:t>
      </w:r>
    </w:p>
    <w:p w14:paraId="69519781"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Multa de 10% (dez por cento) sobre o valor estimado do(s) item(s) prejudicado(s) pela conduta do fornecedor, por qualquer das infrações das alíneas “B” a “K”;</w:t>
      </w:r>
    </w:p>
    <w:p w14:paraId="7A2E0C2C"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no âmbito da Administração Pública direta e indireta pelo prazo máximo de 03 (três) anos, nos casos das alíneas “B” a “F” deste aviso de contratação direta, quando não se justificar a imposição de penalidade mais grave;</w:t>
      </w:r>
    </w:p>
    <w:p w14:paraId="5395EBCB" w14:textId="77777777" w:rsidR="00D63795" w:rsidRDefault="00D63795" w:rsidP="00D22090">
      <w:pPr>
        <w:numPr>
          <w:ilvl w:val="0"/>
          <w:numId w:val="3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“G” a “L”, bem como nos demais casos que justifiquem a imposição da penalidade mais grave;</w:t>
      </w:r>
    </w:p>
    <w:p w14:paraId="3983B5AB" w14:textId="77777777" w:rsidR="00D63795" w:rsidRDefault="00D63795" w:rsidP="00D22090">
      <w:pPr>
        <w:numPr>
          <w:ilvl w:val="1"/>
          <w:numId w:val="3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14:paraId="0CDD42AE"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14:paraId="1F53D3B9"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peculiaridades do caso concreto;</w:t>
      </w:r>
    </w:p>
    <w:p w14:paraId="6DEE10C2"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14:paraId="6105D74A"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14:paraId="3821129E" w14:textId="77777777" w:rsidR="00D63795" w:rsidRDefault="00D63795" w:rsidP="00D22090">
      <w:pPr>
        <w:numPr>
          <w:ilvl w:val="0"/>
          <w:numId w:val="4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14:paraId="67D3FDF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4AC3641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das sanções previstas neste aviso de contratação direta, em hipótese alguma, a obrigação de reparação integral do dano causado à administração pública.</w:t>
      </w:r>
    </w:p>
    <w:p w14:paraId="44E2D0D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penalidade de multa pode ser aplicada cumulativamente com as demais sanções.</w:t>
      </w:r>
    </w:p>
    <w:p w14:paraId="4C73B5A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E0DB6A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258B86"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1E665F82"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14:paraId="586AD12C"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por atos praticados no decorrer da contratação estão previstas nos anexos a este Aviso.</w:t>
      </w:r>
    </w:p>
    <w:p w14:paraId="14E761C0" w14:textId="77777777" w:rsidR="00D63795" w:rsidRDefault="00D63795" w:rsidP="00D22090">
      <w:pPr>
        <w:numPr>
          <w:ilvl w:val="0"/>
          <w:numId w:val="3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DISPOSIÇÕES GERAIS</w:t>
      </w:r>
    </w:p>
    <w:p w14:paraId="0B9DB149"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O procedimento será divulgado na imprensa oficial do órgão contratante que conterá os requisitos mínimos de publicidade.</w:t>
      </w:r>
    </w:p>
    <w:p w14:paraId="3BA6E94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14:paraId="0D5025A2" w14:textId="77777777" w:rsidR="00D63795" w:rsidRDefault="00D63795" w:rsidP="00D22090">
      <w:pPr>
        <w:numPr>
          <w:ilvl w:val="0"/>
          <w:numId w:val="4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Republicar o presente aviso com uma nova data;</w:t>
      </w:r>
    </w:p>
    <w:p w14:paraId="56C06D59"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2FE3B2"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 diretamente com o fornecedor;</w:t>
      </w:r>
    </w:p>
    <w:p w14:paraId="5B3F00E0" w14:textId="77777777" w:rsidR="00D63795" w:rsidRDefault="00D63795" w:rsidP="00D22090">
      <w:pPr>
        <w:numPr>
          <w:ilvl w:val="0"/>
          <w:numId w:val="4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Fixar prazo para que possa haver adequação das propostas ou da documentação de habilitação, conforme o caso.</w:t>
      </w:r>
    </w:p>
    <w:p w14:paraId="1B1169B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providências dos subitens “A” e “B” acima poderão ser utilizadas se não houver o comparecimento de quaisquer fornecedores interessados (procedimento deserto). </w:t>
      </w:r>
    </w:p>
    <w:p w14:paraId="0611713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632103E"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fornecedor acompanhar as operações, ficando responsável pelo ônus decorrente da perda do negócio diante da inobservância de quaisquer mensagens ou publicações emitidas pela Administração.</w:t>
      </w:r>
    </w:p>
    <w:p w14:paraId="29A6079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remarcada com comunicação formal do ato.</w:t>
      </w:r>
    </w:p>
    <w:p w14:paraId="617F2438"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w:t>
      </w:r>
    </w:p>
    <w:p w14:paraId="659D60CB"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1972D87"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normas disciplinadoras deste Aviso de Contratação Diretas serão sempre interpretadas em favor da ampliação da disputa entre os interessados, desde que não comprometam o interesse da Administração, o princípio da isonomia, a finalidade e a segurança da contratação. </w:t>
      </w:r>
    </w:p>
    <w:p w14:paraId="7FBA6F74"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E52A60F" w14:textId="77777777" w:rsidR="00D63795" w:rsidRDefault="00D63795" w:rsidP="00D22090">
      <w:pPr>
        <w:numPr>
          <w:ilvl w:val="1"/>
          <w:numId w:val="3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aviso de contratação direta e de seus anexos ou demais peças que compõem o processo, prevalecerá as deste Aviso.</w:t>
      </w:r>
    </w:p>
    <w:p w14:paraId="33B95D19" w14:textId="77777777" w:rsidR="00D63795" w:rsidRDefault="00D63795" w:rsidP="00D22090">
      <w:pPr>
        <w:spacing w:after="0"/>
        <w:jc w:val="both"/>
        <w:rPr>
          <w:rFonts w:ascii="Arial" w:eastAsia="Arial" w:hAnsi="Arial" w:cs="Arial"/>
          <w:color w:val="000000"/>
          <w:sz w:val="20"/>
          <w:szCs w:val="20"/>
        </w:rPr>
      </w:pPr>
    </w:p>
    <w:p w14:paraId="69356524" w14:textId="5CF673CE" w:rsidR="00D63795" w:rsidRDefault="008B1C3C" w:rsidP="008B1C3C">
      <w:pPr>
        <w:spacing w:after="0"/>
        <w:jc w:val="center"/>
        <w:rPr>
          <w:rFonts w:ascii="Arial" w:eastAsia="Arial" w:hAnsi="Arial" w:cs="Arial"/>
          <w:color w:val="000000"/>
          <w:sz w:val="20"/>
          <w:szCs w:val="20"/>
        </w:rPr>
      </w:pPr>
      <w:r>
        <w:rPr>
          <w:rFonts w:ascii="Arial" w:eastAsia="Arial" w:hAnsi="Arial" w:cs="Arial"/>
          <w:color w:val="000000"/>
          <w:sz w:val="20"/>
          <w:szCs w:val="20"/>
        </w:rPr>
        <w:t>Pedra Bonita, MG 05 de Agosto de 2026.</w:t>
      </w:r>
    </w:p>
    <w:p w14:paraId="407606D8" w14:textId="77777777" w:rsidR="00091D2A" w:rsidRDefault="00091D2A" w:rsidP="008B1C3C">
      <w:pPr>
        <w:spacing w:after="0"/>
        <w:jc w:val="center"/>
        <w:rPr>
          <w:rFonts w:ascii="Arial" w:eastAsia="Arial" w:hAnsi="Arial" w:cs="Arial"/>
          <w:color w:val="000000"/>
          <w:sz w:val="20"/>
          <w:szCs w:val="20"/>
        </w:rPr>
      </w:pPr>
    </w:p>
    <w:p w14:paraId="0AF17479" w14:textId="77777777" w:rsidR="00D63795" w:rsidRDefault="00D63795" w:rsidP="00D22090">
      <w:pPr>
        <w:spacing w:after="0"/>
        <w:jc w:val="center"/>
        <w:rPr>
          <w:rFonts w:ascii="Arial" w:eastAsia="Arial" w:hAnsi="Arial" w:cs="Arial"/>
          <w:color w:val="000000"/>
          <w:sz w:val="20"/>
          <w:szCs w:val="20"/>
        </w:rPr>
      </w:pPr>
      <w:r>
        <w:rPr>
          <w:rFonts w:ascii="Arial" w:eastAsia="Arial" w:hAnsi="Arial" w:cs="Arial"/>
          <w:color w:val="000000"/>
          <w:sz w:val="20"/>
          <w:szCs w:val="20"/>
        </w:rPr>
        <w:t>__________________________</w:t>
      </w:r>
    </w:p>
    <w:p w14:paraId="6C0DFDED" w14:textId="77777777" w:rsidR="00D63795" w:rsidRDefault="008B1C3C" w:rsidP="00D22090">
      <w:pPr>
        <w:spacing w:after="0"/>
        <w:jc w:val="center"/>
        <w:rPr>
          <w:rFonts w:ascii="Arial" w:eastAsia="Arial" w:hAnsi="Arial" w:cs="Arial"/>
          <w:sz w:val="20"/>
          <w:szCs w:val="20"/>
        </w:rPr>
      </w:pPr>
      <w:r>
        <w:rPr>
          <w:rFonts w:ascii="Arial" w:eastAsia="Arial" w:hAnsi="Arial" w:cs="Arial"/>
          <w:color w:val="000000"/>
          <w:sz w:val="20"/>
          <w:szCs w:val="20"/>
        </w:rPr>
        <w:t>Alice Reis Coelho</w:t>
      </w:r>
    </w:p>
    <w:p w14:paraId="6FD3613C" w14:textId="77777777" w:rsidR="00D63795" w:rsidRDefault="00D63795" w:rsidP="00D22090">
      <w:pPr>
        <w:spacing w:after="0"/>
        <w:jc w:val="center"/>
        <w:rPr>
          <w:rFonts w:ascii="Arial" w:eastAsia="Arial" w:hAnsi="Arial" w:cs="Arial"/>
          <w:sz w:val="20"/>
          <w:szCs w:val="20"/>
        </w:rPr>
      </w:pPr>
      <w:r>
        <w:rPr>
          <w:rFonts w:ascii="Arial" w:eastAsia="Arial" w:hAnsi="Arial" w:cs="Arial"/>
          <w:sz w:val="20"/>
          <w:szCs w:val="20"/>
        </w:rPr>
        <w:t>Agente de Contratação</w:t>
      </w:r>
    </w:p>
    <w:p w14:paraId="50FEC2C2" w14:textId="77777777" w:rsidR="00C036A1" w:rsidRDefault="00C036A1" w:rsidP="00D22090">
      <w:pPr>
        <w:spacing w:after="0"/>
        <w:jc w:val="center"/>
        <w:rPr>
          <w:rFonts w:ascii="Arial" w:eastAsia="Arial" w:hAnsi="Arial" w:cs="Arial"/>
          <w:b/>
          <w:sz w:val="20"/>
          <w:szCs w:val="20"/>
        </w:rPr>
      </w:pPr>
    </w:p>
    <w:p w14:paraId="3721461A" w14:textId="77777777" w:rsidR="00AB4187" w:rsidRDefault="00AB4187" w:rsidP="00D22090">
      <w:pPr>
        <w:spacing w:after="0"/>
        <w:jc w:val="center"/>
        <w:rPr>
          <w:rFonts w:ascii="Arial" w:eastAsia="Arial" w:hAnsi="Arial" w:cs="Arial"/>
          <w:b/>
          <w:sz w:val="20"/>
          <w:szCs w:val="20"/>
        </w:rPr>
      </w:pPr>
    </w:p>
    <w:p w14:paraId="01970CB6" w14:textId="77777777" w:rsidR="00AB4187" w:rsidRDefault="00AB4187" w:rsidP="00D22090">
      <w:pPr>
        <w:spacing w:after="0"/>
        <w:jc w:val="center"/>
        <w:rPr>
          <w:rFonts w:ascii="Arial" w:eastAsia="Arial" w:hAnsi="Arial" w:cs="Arial"/>
          <w:b/>
          <w:sz w:val="20"/>
          <w:szCs w:val="20"/>
        </w:rPr>
      </w:pPr>
    </w:p>
    <w:p w14:paraId="1ED43CBD" w14:textId="77777777" w:rsidR="00AB4187" w:rsidRDefault="00AB4187" w:rsidP="00D22090">
      <w:pPr>
        <w:spacing w:after="0"/>
        <w:jc w:val="center"/>
        <w:rPr>
          <w:rFonts w:ascii="Arial" w:eastAsia="Arial" w:hAnsi="Arial" w:cs="Arial"/>
          <w:b/>
          <w:sz w:val="20"/>
          <w:szCs w:val="20"/>
        </w:rPr>
      </w:pPr>
    </w:p>
    <w:p w14:paraId="3C8AFF42" w14:textId="77777777" w:rsidR="00AB4187" w:rsidRDefault="00AB4187" w:rsidP="00D22090">
      <w:pPr>
        <w:spacing w:after="0"/>
        <w:jc w:val="center"/>
        <w:rPr>
          <w:rFonts w:ascii="Arial" w:eastAsia="Arial" w:hAnsi="Arial" w:cs="Arial"/>
          <w:b/>
          <w:sz w:val="20"/>
          <w:szCs w:val="20"/>
        </w:rPr>
      </w:pPr>
    </w:p>
    <w:p w14:paraId="38F0B9F9" w14:textId="77777777" w:rsidR="00AB4187" w:rsidRDefault="00AB4187" w:rsidP="00D22090">
      <w:pPr>
        <w:spacing w:after="0"/>
        <w:jc w:val="center"/>
        <w:rPr>
          <w:rFonts w:ascii="Arial" w:eastAsia="Arial" w:hAnsi="Arial" w:cs="Arial"/>
          <w:b/>
          <w:sz w:val="20"/>
          <w:szCs w:val="20"/>
        </w:rPr>
      </w:pPr>
    </w:p>
    <w:p w14:paraId="60AE349A" w14:textId="77777777" w:rsidR="00AB4187" w:rsidRDefault="00AB4187" w:rsidP="00D22090">
      <w:pPr>
        <w:spacing w:after="0"/>
        <w:jc w:val="center"/>
        <w:rPr>
          <w:rFonts w:ascii="Arial" w:eastAsia="Arial" w:hAnsi="Arial" w:cs="Arial"/>
          <w:b/>
          <w:sz w:val="20"/>
          <w:szCs w:val="20"/>
        </w:rPr>
      </w:pPr>
    </w:p>
    <w:p w14:paraId="2084DBAE" w14:textId="77777777" w:rsidR="00AB4187" w:rsidRDefault="00AB4187" w:rsidP="00D22090">
      <w:pPr>
        <w:spacing w:after="0"/>
        <w:jc w:val="center"/>
        <w:rPr>
          <w:rFonts w:ascii="Arial" w:eastAsia="Arial" w:hAnsi="Arial" w:cs="Arial"/>
          <w:b/>
          <w:sz w:val="20"/>
          <w:szCs w:val="20"/>
        </w:rPr>
      </w:pPr>
    </w:p>
    <w:p w14:paraId="40DBC1DB" w14:textId="77777777" w:rsidR="00AB4187" w:rsidRDefault="00AB4187" w:rsidP="00D22090">
      <w:pPr>
        <w:spacing w:after="0"/>
        <w:jc w:val="center"/>
        <w:rPr>
          <w:rFonts w:ascii="Arial" w:eastAsia="Arial" w:hAnsi="Arial" w:cs="Arial"/>
          <w:b/>
          <w:sz w:val="20"/>
          <w:szCs w:val="20"/>
        </w:rPr>
      </w:pPr>
    </w:p>
    <w:p w14:paraId="682E847A" w14:textId="77777777" w:rsidR="00AB4187" w:rsidRDefault="00AB4187" w:rsidP="00D22090">
      <w:pPr>
        <w:spacing w:after="0"/>
        <w:jc w:val="center"/>
        <w:rPr>
          <w:rFonts w:ascii="Arial" w:eastAsia="Arial" w:hAnsi="Arial" w:cs="Arial"/>
          <w:b/>
          <w:sz w:val="20"/>
          <w:szCs w:val="20"/>
        </w:rPr>
      </w:pPr>
    </w:p>
    <w:p w14:paraId="3A4D10AC" w14:textId="77777777" w:rsidR="00AB4187" w:rsidRDefault="00AB4187" w:rsidP="00D22090">
      <w:pPr>
        <w:spacing w:after="0"/>
        <w:jc w:val="center"/>
        <w:rPr>
          <w:rFonts w:ascii="Arial" w:eastAsia="Arial" w:hAnsi="Arial" w:cs="Arial"/>
          <w:b/>
          <w:sz w:val="20"/>
          <w:szCs w:val="20"/>
        </w:rPr>
      </w:pPr>
    </w:p>
    <w:p w14:paraId="4CDA2CDA" w14:textId="77777777" w:rsidR="00AB4187" w:rsidRDefault="00AB4187" w:rsidP="00D22090">
      <w:pPr>
        <w:spacing w:after="0"/>
        <w:jc w:val="center"/>
        <w:rPr>
          <w:rFonts w:ascii="Arial" w:eastAsia="Arial" w:hAnsi="Arial" w:cs="Arial"/>
          <w:b/>
          <w:sz w:val="20"/>
          <w:szCs w:val="20"/>
        </w:rPr>
      </w:pPr>
    </w:p>
    <w:p w14:paraId="7CA4CAD7" w14:textId="77777777" w:rsidR="00AB4187" w:rsidRDefault="00AB4187" w:rsidP="00D22090">
      <w:pPr>
        <w:spacing w:after="0"/>
        <w:jc w:val="center"/>
        <w:rPr>
          <w:rFonts w:ascii="Arial" w:eastAsia="Arial" w:hAnsi="Arial" w:cs="Arial"/>
          <w:b/>
          <w:sz w:val="20"/>
          <w:szCs w:val="20"/>
        </w:rPr>
      </w:pPr>
    </w:p>
    <w:p w14:paraId="6C4F468C" w14:textId="77777777" w:rsidR="00AB4187" w:rsidRDefault="00AB4187" w:rsidP="00D22090">
      <w:pPr>
        <w:spacing w:after="0"/>
        <w:jc w:val="center"/>
        <w:rPr>
          <w:rFonts w:ascii="Arial" w:eastAsia="Arial" w:hAnsi="Arial" w:cs="Arial"/>
          <w:b/>
          <w:sz w:val="20"/>
          <w:szCs w:val="20"/>
        </w:rPr>
      </w:pPr>
    </w:p>
    <w:p w14:paraId="48CCA838" w14:textId="77777777" w:rsidR="00AB4187" w:rsidRDefault="00AB4187" w:rsidP="00D22090">
      <w:pPr>
        <w:spacing w:after="0"/>
        <w:jc w:val="center"/>
        <w:rPr>
          <w:rFonts w:ascii="Arial" w:eastAsia="Arial" w:hAnsi="Arial" w:cs="Arial"/>
          <w:b/>
          <w:sz w:val="20"/>
          <w:szCs w:val="20"/>
        </w:rPr>
      </w:pPr>
    </w:p>
    <w:p w14:paraId="2F25085D" w14:textId="77777777" w:rsidR="00AB4187" w:rsidRDefault="00AB4187" w:rsidP="00D22090">
      <w:pPr>
        <w:spacing w:after="0"/>
        <w:jc w:val="center"/>
        <w:rPr>
          <w:rFonts w:ascii="Arial" w:eastAsia="Arial" w:hAnsi="Arial" w:cs="Arial"/>
          <w:b/>
          <w:sz w:val="20"/>
          <w:szCs w:val="20"/>
        </w:rPr>
      </w:pPr>
    </w:p>
    <w:p w14:paraId="3E5573F5" w14:textId="77777777" w:rsidR="00AB4187" w:rsidRDefault="00AB4187" w:rsidP="00D22090">
      <w:pPr>
        <w:spacing w:after="0"/>
        <w:jc w:val="center"/>
        <w:rPr>
          <w:rFonts w:ascii="Arial" w:eastAsia="Arial" w:hAnsi="Arial" w:cs="Arial"/>
          <w:b/>
          <w:sz w:val="20"/>
          <w:szCs w:val="20"/>
        </w:rPr>
      </w:pPr>
    </w:p>
    <w:p w14:paraId="28F1E925" w14:textId="77777777" w:rsidR="00AB4187" w:rsidRDefault="00AB4187" w:rsidP="00D22090">
      <w:pPr>
        <w:spacing w:after="0"/>
        <w:jc w:val="center"/>
        <w:rPr>
          <w:rFonts w:ascii="Arial" w:eastAsia="Arial" w:hAnsi="Arial" w:cs="Arial"/>
          <w:b/>
          <w:sz w:val="20"/>
          <w:szCs w:val="20"/>
        </w:rPr>
      </w:pPr>
    </w:p>
    <w:p w14:paraId="413AC385" w14:textId="77777777" w:rsidR="00AB4187" w:rsidRDefault="00AB4187" w:rsidP="00D22090">
      <w:pPr>
        <w:spacing w:after="0"/>
        <w:jc w:val="center"/>
        <w:rPr>
          <w:rFonts w:ascii="Arial" w:eastAsia="Arial" w:hAnsi="Arial" w:cs="Arial"/>
          <w:b/>
          <w:sz w:val="20"/>
          <w:szCs w:val="20"/>
        </w:rPr>
      </w:pPr>
    </w:p>
    <w:p w14:paraId="6821E615" w14:textId="77777777" w:rsidR="00AB4187" w:rsidRDefault="00AB4187" w:rsidP="00D22090">
      <w:pPr>
        <w:spacing w:after="0"/>
        <w:jc w:val="center"/>
        <w:rPr>
          <w:rFonts w:ascii="Arial" w:eastAsia="Arial" w:hAnsi="Arial" w:cs="Arial"/>
          <w:b/>
          <w:sz w:val="20"/>
          <w:szCs w:val="20"/>
        </w:rPr>
      </w:pPr>
    </w:p>
    <w:p w14:paraId="3710D9C7" w14:textId="77777777" w:rsidR="00AB4187" w:rsidRDefault="00AB4187" w:rsidP="00D22090">
      <w:pPr>
        <w:spacing w:after="0"/>
        <w:jc w:val="center"/>
        <w:rPr>
          <w:rFonts w:ascii="Arial" w:eastAsia="Arial" w:hAnsi="Arial" w:cs="Arial"/>
          <w:b/>
          <w:sz w:val="20"/>
          <w:szCs w:val="20"/>
        </w:rPr>
      </w:pPr>
    </w:p>
    <w:p w14:paraId="62C3446F" w14:textId="77777777" w:rsidR="00AB4187" w:rsidRDefault="00AB4187" w:rsidP="00D22090">
      <w:pPr>
        <w:spacing w:after="0"/>
        <w:jc w:val="center"/>
        <w:rPr>
          <w:rFonts w:ascii="Arial" w:eastAsia="Arial" w:hAnsi="Arial" w:cs="Arial"/>
          <w:b/>
          <w:sz w:val="20"/>
          <w:szCs w:val="20"/>
        </w:rPr>
      </w:pPr>
    </w:p>
    <w:p w14:paraId="4A899552" w14:textId="77777777" w:rsidR="00AB4187" w:rsidRDefault="00AB4187" w:rsidP="00D22090">
      <w:pPr>
        <w:spacing w:after="0"/>
        <w:jc w:val="center"/>
        <w:rPr>
          <w:rFonts w:ascii="Arial" w:eastAsia="Arial" w:hAnsi="Arial" w:cs="Arial"/>
          <w:b/>
          <w:sz w:val="20"/>
          <w:szCs w:val="20"/>
        </w:rPr>
      </w:pPr>
    </w:p>
    <w:p w14:paraId="7154B39B" w14:textId="77777777" w:rsidR="00AB4187" w:rsidRDefault="00AB4187" w:rsidP="00D22090">
      <w:pPr>
        <w:spacing w:after="0"/>
        <w:jc w:val="center"/>
        <w:rPr>
          <w:rFonts w:ascii="Arial" w:eastAsia="Arial" w:hAnsi="Arial" w:cs="Arial"/>
          <w:b/>
          <w:sz w:val="20"/>
          <w:szCs w:val="20"/>
        </w:rPr>
      </w:pPr>
    </w:p>
    <w:p w14:paraId="6978C5BB" w14:textId="77777777" w:rsidR="00AB4187" w:rsidRDefault="00AB4187" w:rsidP="00D22090">
      <w:pPr>
        <w:spacing w:after="0"/>
        <w:jc w:val="center"/>
        <w:rPr>
          <w:rFonts w:ascii="Arial" w:eastAsia="Arial" w:hAnsi="Arial" w:cs="Arial"/>
          <w:b/>
          <w:sz w:val="20"/>
          <w:szCs w:val="20"/>
        </w:rPr>
      </w:pPr>
    </w:p>
    <w:p w14:paraId="0074F5AE" w14:textId="77777777" w:rsidR="00AB4187" w:rsidRDefault="00AB4187" w:rsidP="00D22090">
      <w:pPr>
        <w:spacing w:after="0"/>
        <w:jc w:val="center"/>
        <w:rPr>
          <w:rFonts w:ascii="Arial" w:eastAsia="Arial" w:hAnsi="Arial" w:cs="Arial"/>
          <w:b/>
          <w:sz w:val="20"/>
          <w:szCs w:val="20"/>
        </w:rPr>
      </w:pPr>
    </w:p>
    <w:p w14:paraId="3A0014FB" w14:textId="77777777" w:rsidR="00AB4187" w:rsidRDefault="00AB4187" w:rsidP="00D22090">
      <w:pPr>
        <w:spacing w:after="0"/>
        <w:jc w:val="center"/>
        <w:rPr>
          <w:rFonts w:ascii="Arial" w:eastAsia="Arial" w:hAnsi="Arial" w:cs="Arial"/>
          <w:b/>
          <w:sz w:val="20"/>
          <w:szCs w:val="20"/>
        </w:rPr>
      </w:pPr>
    </w:p>
    <w:p w14:paraId="7E975A1C" w14:textId="77777777" w:rsidR="00AB4187" w:rsidRDefault="00AB4187" w:rsidP="00D22090">
      <w:pPr>
        <w:spacing w:after="0"/>
        <w:jc w:val="center"/>
        <w:rPr>
          <w:rFonts w:ascii="Arial" w:eastAsia="Arial" w:hAnsi="Arial" w:cs="Arial"/>
          <w:b/>
          <w:sz w:val="20"/>
          <w:szCs w:val="20"/>
        </w:rPr>
      </w:pPr>
    </w:p>
    <w:p w14:paraId="43F760AD" w14:textId="77777777" w:rsidR="00AB4187" w:rsidRDefault="00AB4187" w:rsidP="00D22090">
      <w:pPr>
        <w:spacing w:after="0"/>
        <w:jc w:val="center"/>
        <w:rPr>
          <w:rFonts w:ascii="Arial" w:eastAsia="Arial" w:hAnsi="Arial" w:cs="Arial"/>
          <w:b/>
          <w:sz w:val="20"/>
          <w:szCs w:val="20"/>
        </w:rPr>
      </w:pPr>
    </w:p>
    <w:p w14:paraId="5998D5A6" w14:textId="77777777" w:rsidR="00AB4187" w:rsidRDefault="00AB4187" w:rsidP="00D22090">
      <w:pPr>
        <w:spacing w:after="0"/>
        <w:jc w:val="center"/>
        <w:rPr>
          <w:rFonts w:ascii="Arial" w:eastAsia="Arial" w:hAnsi="Arial" w:cs="Arial"/>
          <w:b/>
          <w:sz w:val="20"/>
          <w:szCs w:val="20"/>
        </w:rPr>
      </w:pPr>
    </w:p>
    <w:p w14:paraId="2EC21CA7" w14:textId="77777777" w:rsidR="00AB4187" w:rsidRDefault="00AB4187" w:rsidP="00D22090">
      <w:pPr>
        <w:spacing w:after="0"/>
        <w:jc w:val="center"/>
        <w:rPr>
          <w:rFonts w:ascii="Arial" w:eastAsia="Arial" w:hAnsi="Arial" w:cs="Arial"/>
          <w:b/>
          <w:sz w:val="20"/>
          <w:szCs w:val="20"/>
        </w:rPr>
      </w:pPr>
    </w:p>
    <w:p w14:paraId="7DB5A5BC" w14:textId="77777777" w:rsidR="00AB4187" w:rsidRDefault="00AB4187" w:rsidP="00D22090">
      <w:pPr>
        <w:spacing w:after="0"/>
        <w:jc w:val="center"/>
        <w:rPr>
          <w:rFonts w:ascii="Arial" w:eastAsia="Arial" w:hAnsi="Arial" w:cs="Arial"/>
          <w:b/>
          <w:sz w:val="20"/>
          <w:szCs w:val="20"/>
        </w:rPr>
      </w:pPr>
    </w:p>
    <w:p w14:paraId="7EB92D12" w14:textId="77777777" w:rsidR="00AB4187" w:rsidRDefault="00AB4187" w:rsidP="00D22090">
      <w:pPr>
        <w:spacing w:after="0"/>
        <w:jc w:val="center"/>
        <w:rPr>
          <w:rFonts w:ascii="Arial" w:eastAsia="Arial" w:hAnsi="Arial" w:cs="Arial"/>
          <w:b/>
          <w:sz w:val="20"/>
          <w:szCs w:val="20"/>
        </w:rPr>
      </w:pPr>
    </w:p>
    <w:p w14:paraId="09D58D28" w14:textId="77777777" w:rsidR="00AB4187" w:rsidRDefault="00AB4187" w:rsidP="00D22090">
      <w:pPr>
        <w:spacing w:after="0"/>
        <w:jc w:val="center"/>
        <w:rPr>
          <w:rFonts w:ascii="Arial" w:eastAsia="Arial" w:hAnsi="Arial" w:cs="Arial"/>
          <w:b/>
          <w:sz w:val="20"/>
          <w:szCs w:val="20"/>
        </w:rPr>
      </w:pPr>
    </w:p>
    <w:p w14:paraId="4A2E32BD" w14:textId="77777777" w:rsidR="00AB4187" w:rsidRDefault="00AB4187" w:rsidP="00D22090">
      <w:pPr>
        <w:spacing w:after="0"/>
        <w:jc w:val="center"/>
        <w:rPr>
          <w:rFonts w:ascii="Arial" w:eastAsia="Arial" w:hAnsi="Arial" w:cs="Arial"/>
          <w:b/>
          <w:sz w:val="20"/>
          <w:szCs w:val="20"/>
        </w:rPr>
      </w:pPr>
    </w:p>
    <w:p w14:paraId="3B25B12F" w14:textId="77777777" w:rsidR="00AB4187" w:rsidRDefault="00AB4187" w:rsidP="00D22090">
      <w:pPr>
        <w:spacing w:after="0"/>
        <w:jc w:val="center"/>
        <w:rPr>
          <w:rFonts w:ascii="Arial" w:eastAsia="Arial" w:hAnsi="Arial" w:cs="Arial"/>
          <w:b/>
          <w:sz w:val="20"/>
          <w:szCs w:val="20"/>
        </w:rPr>
      </w:pPr>
    </w:p>
    <w:p w14:paraId="3741DE4B" w14:textId="77777777" w:rsidR="00AB4187" w:rsidRDefault="00AB4187" w:rsidP="00D22090">
      <w:pPr>
        <w:spacing w:after="0"/>
        <w:jc w:val="center"/>
        <w:rPr>
          <w:rFonts w:ascii="Arial" w:eastAsia="Arial" w:hAnsi="Arial" w:cs="Arial"/>
          <w:b/>
          <w:sz w:val="20"/>
          <w:szCs w:val="20"/>
        </w:rPr>
      </w:pPr>
    </w:p>
    <w:p w14:paraId="2C929E42" w14:textId="77777777" w:rsidR="00AB4187" w:rsidRDefault="00AB4187" w:rsidP="00D22090">
      <w:pPr>
        <w:spacing w:after="0"/>
        <w:jc w:val="center"/>
        <w:rPr>
          <w:rFonts w:ascii="Arial" w:eastAsia="Arial" w:hAnsi="Arial" w:cs="Arial"/>
          <w:b/>
          <w:sz w:val="20"/>
          <w:szCs w:val="20"/>
        </w:rPr>
      </w:pPr>
    </w:p>
    <w:p w14:paraId="58826C9C" w14:textId="77777777" w:rsidR="00D63795" w:rsidRDefault="00D63795" w:rsidP="00D22090">
      <w:pPr>
        <w:spacing w:after="0"/>
        <w:jc w:val="center"/>
        <w:rPr>
          <w:rFonts w:ascii="Arial" w:eastAsia="Arial" w:hAnsi="Arial" w:cs="Arial"/>
          <w:b/>
          <w:sz w:val="20"/>
          <w:szCs w:val="20"/>
        </w:rPr>
      </w:pPr>
      <w:r>
        <w:rPr>
          <w:rFonts w:ascii="Arial" w:eastAsia="Arial" w:hAnsi="Arial" w:cs="Arial"/>
          <w:b/>
          <w:sz w:val="20"/>
          <w:szCs w:val="20"/>
        </w:rPr>
        <w:t xml:space="preserve">MODELO DE PROPOSTA </w:t>
      </w:r>
    </w:p>
    <w:p w14:paraId="1E8D783D" w14:textId="77777777" w:rsidR="00D63795" w:rsidRDefault="00D63795" w:rsidP="00D22090">
      <w:pPr>
        <w:spacing w:after="0"/>
        <w:jc w:val="both"/>
        <w:rPr>
          <w:rFonts w:ascii="Arial" w:eastAsia="Arial" w:hAnsi="Arial" w:cs="Arial"/>
          <w:sz w:val="20"/>
          <w:szCs w:val="20"/>
        </w:rPr>
      </w:pPr>
    </w:p>
    <w:p w14:paraId="344A6E4A" w14:textId="77777777" w:rsidR="00D63795" w:rsidRDefault="00D63795" w:rsidP="00D22090">
      <w:pPr>
        <w:spacing w:after="0"/>
        <w:jc w:val="both"/>
        <w:rPr>
          <w:rFonts w:ascii="Arial" w:eastAsia="Arial" w:hAnsi="Arial" w:cs="Arial"/>
          <w:sz w:val="20"/>
          <w:szCs w:val="20"/>
        </w:rPr>
      </w:pPr>
      <w:r>
        <w:rPr>
          <w:rFonts w:ascii="Arial" w:eastAsia="Arial" w:hAnsi="Arial" w:cs="Arial"/>
          <w:sz w:val="20"/>
          <w:szCs w:val="20"/>
        </w:rPr>
        <w:t>À Câmara Municipal de Pedra Bonita</w:t>
      </w:r>
    </w:p>
    <w:p w14:paraId="2675D437" w14:textId="77777777" w:rsidR="00BA00E0" w:rsidRDefault="00BA00E0" w:rsidP="00D22090">
      <w:pPr>
        <w:spacing w:after="0"/>
        <w:jc w:val="both"/>
        <w:rPr>
          <w:rFonts w:ascii="Arial" w:eastAsia="Arial" w:hAnsi="Arial" w:cs="Arial"/>
          <w:b/>
          <w:sz w:val="20"/>
          <w:szCs w:val="20"/>
        </w:rPr>
      </w:pPr>
    </w:p>
    <w:p w14:paraId="115B18D3" w14:textId="5A70EEE1" w:rsidR="00D63795" w:rsidRDefault="00D63795" w:rsidP="00D22090">
      <w:pPr>
        <w:spacing w:after="0"/>
        <w:jc w:val="both"/>
        <w:rPr>
          <w:rFonts w:ascii="Arial" w:eastAsia="Arial" w:hAnsi="Arial" w:cs="Arial"/>
          <w:sz w:val="20"/>
          <w:szCs w:val="20"/>
        </w:rPr>
      </w:pPr>
      <w:r>
        <w:rPr>
          <w:rFonts w:ascii="Arial" w:eastAsia="Arial" w:hAnsi="Arial" w:cs="Arial"/>
          <w:b/>
          <w:sz w:val="20"/>
          <w:szCs w:val="20"/>
        </w:rPr>
        <w:t>Referência:</w:t>
      </w:r>
      <w:r>
        <w:rPr>
          <w:rFonts w:ascii="Arial" w:eastAsia="Arial" w:hAnsi="Arial" w:cs="Arial"/>
          <w:sz w:val="20"/>
          <w:szCs w:val="20"/>
        </w:rPr>
        <w:t xml:space="preserve">  Processo Licitatório nº 010/2026 – Dispensa Eletrônica nº 009/2026</w:t>
      </w:r>
    </w:p>
    <w:p w14:paraId="6ED41E22" w14:textId="77777777" w:rsidR="00D63795" w:rsidRDefault="00D63795" w:rsidP="00D22090">
      <w:pPr>
        <w:spacing w:after="0"/>
        <w:jc w:val="both"/>
        <w:rPr>
          <w:rFonts w:ascii="Arial" w:eastAsia="Arial" w:hAnsi="Arial" w:cs="Arial"/>
          <w:sz w:val="20"/>
          <w:szCs w:val="20"/>
        </w:rPr>
      </w:pPr>
    </w:p>
    <w:tbl>
      <w:tblPr>
        <w:tblW w:w="960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836"/>
        <w:gridCol w:w="833"/>
        <w:gridCol w:w="1010"/>
        <w:gridCol w:w="2532"/>
        <w:gridCol w:w="1418"/>
        <w:gridCol w:w="1559"/>
        <w:gridCol w:w="1417"/>
      </w:tblGrid>
      <w:tr w:rsidR="000B04BB" w:rsidRPr="00E90832" w14:paraId="75B4774B" w14:textId="77777777" w:rsidTr="000B04BB">
        <w:tc>
          <w:tcPr>
            <w:tcW w:w="836" w:type="dxa"/>
            <w:tcBorders>
              <w:top w:val="double" w:sz="4" w:space="0" w:color="auto"/>
              <w:left w:val="double" w:sz="4" w:space="0" w:color="auto"/>
              <w:bottom w:val="double" w:sz="4" w:space="0" w:color="auto"/>
              <w:right w:val="double" w:sz="4" w:space="0" w:color="auto"/>
            </w:tcBorders>
            <w:hideMark/>
          </w:tcPr>
          <w:p w14:paraId="5A94E321" w14:textId="77777777"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Item</w:t>
            </w:r>
          </w:p>
        </w:tc>
        <w:tc>
          <w:tcPr>
            <w:tcW w:w="833" w:type="dxa"/>
            <w:tcBorders>
              <w:top w:val="double" w:sz="4" w:space="0" w:color="auto"/>
              <w:left w:val="double" w:sz="4" w:space="0" w:color="auto"/>
              <w:bottom w:val="double" w:sz="4" w:space="0" w:color="auto"/>
              <w:right w:val="double" w:sz="4" w:space="0" w:color="auto"/>
            </w:tcBorders>
            <w:hideMark/>
          </w:tcPr>
          <w:p w14:paraId="1CDA4EAB" w14:textId="77777777"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Quant</w:t>
            </w:r>
          </w:p>
        </w:tc>
        <w:tc>
          <w:tcPr>
            <w:tcW w:w="1010" w:type="dxa"/>
            <w:tcBorders>
              <w:top w:val="double" w:sz="4" w:space="0" w:color="auto"/>
              <w:left w:val="double" w:sz="4" w:space="0" w:color="auto"/>
              <w:bottom w:val="double" w:sz="4" w:space="0" w:color="auto"/>
              <w:right w:val="double" w:sz="4" w:space="0" w:color="auto"/>
            </w:tcBorders>
            <w:hideMark/>
          </w:tcPr>
          <w:p w14:paraId="7E08BC40" w14:textId="77777777"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Unid.</w:t>
            </w:r>
          </w:p>
        </w:tc>
        <w:tc>
          <w:tcPr>
            <w:tcW w:w="2532" w:type="dxa"/>
            <w:tcBorders>
              <w:top w:val="double" w:sz="4" w:space="0" w:color="auto"/>
              <w:left w:val="double" w:sz="4" w:space="0" w:color="auto"/>
              <w:bottom w:val="double" w:sz="4" w:space="0" w:color="auto"/>
              <w:right w:val="double" w:sz="4" w:space="0" w:color="auto"/>
            </w:tcBorders>
            <w:hideMark/>
          </w:tcPr>
          <w:p w14:paraId="302AE40E" w14:textId="77777777"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Descrição dos Produtos</w:t>
            </w:r>
          </w:p>
        </w:tc>
        <w:tc>
          <w:tcPr>
            <w:tcW w:w="1418" w:type="dxa"/>
            <w:tcBorders>
              <w:top w:val="double" w:sz="4" w:space="0" w:color="auto"/>
              <w:left w:val="double" w:sz="4" w:space="0" w:color="auto"/>
              <w:bottom w:val="double" w:sz="4" w:space="0" w:color="auto"/>
              <w:right w:val="double" w:sz="4" w:space="0" w:color="auto"/>
            </w:tcBorders>
          </w:tcPr>
          <w:p w14:paraId="787BA9DA" w14:textId="77777777"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Marca</w:t>
            </w:r>
          </w:p>
        </w:tc>
        <w:tc>
          <w:tcPr>
            <w:tcW w:w="1559" w:type="dxa"/>
            <w:tcBorders>
              <w:top w:val="double" w:sz="4" w:space="0" w:color="auto"/>
              <w:left w:val="double" w:sz="4" w:space="0" w:color="auto"/>
              <w:bottom w:val="double" w:sz="4" w:space="0" w:color="auto"/>
              <w:right w:val="double" w:sz="4" w:space="0" w:color="auto"/>
            </w:tcBorders>
          </w:tcPr>
          <w:p w14:paraId="3B2FF5F3" w14:textId="77777777"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Valor Unitário</w:t>
            </w:r>
          </w:p>
        </w:tc>
        <w:tc>
          <w:tcPr>
            <w:tcW w:w="1417" w:type="dxa"/>
            <w:tcBorders>
              <w:top w:val="double" w:sz="4" w:space="0" w:color="auto"/>
              <w:left w:val="double" w:sz="4" w:space="0" w:color="auto"/>
              <w:bottom w:val="double" w:sz="4" w:space="0" w:color="auto"/>
              <w:right w:val="double" w:sz="4" w:space="0" w:color="auto"/>
            </w:tcBorders>
          </w:tcPr>
          <w:p w14:paraId="39FB3887" w14:textId="77777777" w:rsidR="000B04BB" w:rsidRPr="00E90832" w:rsidRDefault="000B04BB" w:rsidP="00BA00E0">
            <w:pPr>
              <w:spacing w:after="0"/>
              <w:jc w:val="center"/>
              <w:rPr>
                <w:rFonts w:ascii="Arial" w:eastAsia="Arial Unicode MS" w:hAnsi="Arial" w:cs="Arial"/>
                <w:b/>
                <w:sz w:val="20"/>
                <w:szCs w:val="20"/>
              </w:rPr>
            </w:pPr>
            <w:r>
              <w:rPr>
                <w:rFonts w:ascii="Arial" w:eastAsia="Arial Unicode MS" w:hAnsi="Arial" w:cs="Arial"/>
                <w:b/>
                <w:sz w:val="20"/>
                <w:szCs w:val="20"/>
              </w:rPr>
              <w:t>Valor Total</w:t>
            </w:r>
          </w:p>
        </w:tc>
      </w:tr>
      <w:tr w:rsidR="000B04BB" w:rsidRPr="00E90832" w14:paraId="1E79749D" w14:textId="77777777" w:rsidTr="000B04BB">
        <w:trPr>
          <w:trHeight w:val="40"/>
        </w:trPr>
        <w:tc>
          <w:tcPr>
            <w:tcW w:w="836" w:type="dxa"/>
            <w:tcBorders>
              <w:top w:val="double" w:sz="4" w:space="0" w:color="auto"/>
              <w:left w:val="double" w:sz="4" w:space="0" w:color="auto"/>
              <w:bottom w:val="double" w:sz="4" w:space="0" w:color="auto"/>
              <w:right w:val="double" w:sz="4" w:space="0" w:color="auto"/>
            </w:tcBorders>
            <w:hideMark/>
          </w:tcPr>
          <w:p w14:paraId="275179CD" w14:textId="77777777" w:rsidR="000B04BB" w:rsidRPr="00E90832" w:rsidRDefault="000B04BB" w:rsidP="00E9572E">
            <w:pPr>
              <w:spacing w:after="0"/>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7BBA6331"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387C5812"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154B7B64"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0BC95E6F"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47387727" w14:textId="77777777"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5C400129" w14:textId="77777777" w:rsidR="000B04BB" w:rsidRPr="00E90832" w:rsidRDefault="000B04BB" w:rsidP="00AA0C55">
            <w:pPr>
              <w:spacing w:after="0"/>
              <w:jc w:val="right"/>
              <w:rPr>
                <w:rFonts w:ascii="Arial" w:eastAsia="Arial Unicode MS" w:hAnsi="Arial" w:cs="Arial"/>
                <w:sz w:val="20"/>
                <w:szCs w:val="20"/>
              </w:rPr>
            </w:pPr>
          </w:p>
        </w:tc>
      </w:tr>
      <w:tr w:rsidR="000B04BB" w:rsidRPr="00E90832" w14:paraId="41E66ABE" w14:textId="77777777" w:rsidTr="000B04BB">
        <w:trPr>
          <w:trHeight w:val="40"/>
        </w:trPr>
        <w:tc>
          <w:tcPr>
            <w:tcW w:w="836" w:type="dxa"/>
            <w:tcBorders>
              <w:top w:val="double" w:sz="4" w:space="0" w:color="auto"/>
              <w:left w:val="double" w:sz="4" w:space="0" w:color="auto"/>
              <w:bottom w:val="double" w:sz="4" w:space="0" w:color="auto"/>
              <w:right w:val="double" w:sz="4" w:space="0" w:color="auto"/>
            </w:tcBorders>
          </w:tcPr>
          <w:p w14:paraId="347B6209" w14:textId="77777777"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7C6CB32E"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7122E996"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636825B0"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2D7AB711"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57CDD0C1" w14:textId="77777777"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0DCE6431" w14:textId="77777777" w:rsidR="000B04BB" w:rsidRPr="00E90832" w:rsidRDefault="000B04BB" w:rsidP="00AA0C55">
            <w:pPr>
              <w:spacing w:after="0"/>
              <w:jc w:val="right"/>
              <w:rPr>
                <w:rFonts w:ascii="Arial" w:eastAsia="Arial Unicode MS" w:hAnsi="Arial" w:cs="Arial"/>
                <w:sz w:val="20"/>
                <w:szCs w:val="20"/>
              </w:rPr>
            </w:pPr>
          </w:p>
        </w:tc>
      </w:tr>
      <w:tr w:rsidR="000B04BB" w:rsidRPr="00E90832" w14:paraId="0884EF39" w14:textId="77777777" w:rsidTr="000B04BB">
        <w:trPr>
          <w:trHeight w:val="40"/>
        </w:trPr>
        <w:tc>
          <w:tcPr>
            <w:tcW w:w="836" w:type="dxa"/>
            <w:tcBorders>
              <w:top w:val="double" w:sz="4" w:space="0" w:color="auto"/>
              <w:left w:val="double" w:sz="4" w:space="0" w:color="auto"/>
              <w:bottom w:val="double" w:sz="4" w:space="0" w:color="auto"/>
              <w:right w:val="double" w:sz="4" w:space="0" w:color="auto"/>
            </w:tcBorders>
          </w:tcPr>
          <w:p w14:paraId="3F99C4AE" w14:textId="77777777"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091B0FE5"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6E3D7F02"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483E601E"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1BFA4A6C"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6C05DDCF" w14:textId="77777777"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381B4077" w14:textId="77777777" w:rsidR="000B04BB" w:rsidRPr="00E90832" w:rsidRDefault="000B04BB" w:rsidP="00AA0C55">
            <w:pPr>
              <w:spacing w:after="0"/>
              <w:jc w:val="right"/>
              <w:rPr>
                <w:rFonts w:ascii="Arial" w:eastAsia="Arial Unicode MS" w:hAnsi="Arial" w:cs="Arial"/>
                <w:sz w:val="20"/>
                <w:szCs w:val="20"/>
              </w:rPr>
            </w:pPr>
          </w:p>
        </w:tc>
      </w:tr>
      <w:tr w:rsidR="000B04BB" w:rsidRPr="00E90832" w14:paraId="37BE5D3F" w14:textId="77777777" w:rsidTr="000B04BB">
        <w:trPr>
          <w:trHeight w:val="40"/>
        </w:trPr>
        <w:tc>
          <w:tcPr>
            <w:tcW w:w="836" w:type="dxa"/>
            <w:tcBorders>
              <w:top w:val="double" w:sz="4" w:space="0" w:color="auto"/>
              <w:left w:val="double" w:sz="4" w:space="0" w:color="auto"/>
              <w:bottom w:val="double" w:sz="4" w:space="0" w:color="auto"/>
              <w:right w:val="double" w:sz="4" w:space="0" w:color="auto"/>
            </w:tcBorders>
          </w:tcPr>
          <w:p w14:paraId="6EDA16F3" w14:textId="77777777" w:rsidR="000B04BB" w:rsidRPr="00E90832" w:rsidRDefault="000B04BB" w:rsidP="00AA0C55">
            <w:pPr>
              <w:spacing w:after="0"/>
              <w:jc w:val="center"/>
              <w:rPr>
                <w:rFonts w:ascii="Arial" w:eastAsia="Arial Unicode MS" w:hAnsi="Arial" w:cs="Arial"/>
                <w:sz w:val="20"/>
                <w:szCs w:val="20"/>
              </w:rPr>
            </w:pPr>
          </w:p>
        </w:tc>
        <w:tc>
          <w:tcPr>
            <w:tcW w:w="833" w:type="dxa"/>
            <w:tcBorders>
              <w:top w:val="double" w:sz="4" w:space="0" w:color="auto"/>
              <w:left w:val="double" w:sz="4" w:space="0" w:color="auto"/>
              <w:bottom w:val="double" w:sz="4" w:space="0" w:color="auto"/>
              <w:right w:val="double" w:sz="4" w:space="0" w:color="auto"/>
            </w:tcBorders>
          </w:tcPr>
          <w:p w14:paraId="3FAF5FCA" w14:textId="77777777" w:rsidR="000B04BB" w:rsidRPr="00E90832" w:rsidRDefault="000B04BB" w:rsidP="00AA0C55">
            <w:pPr>
              <w:tabs>
                <w:tab w:val="left" w:pos="275"/>
                <w:tab w:val="center" w:pos="388"/>
              </w:tabs>
              <w:spacing w:after="0"/>
              <w:rPr>
                <w:rFonts w:ascii="Arial" w:eastAsia="Arial Unicode MS" w:hAnsi="Arial" w:cs="Arial"/>
                <w:sz w:val="20"/>
                <w:szCs w:val="20"/>
              </w:rPr>
            </w:pPr>
          </w:p>
        </w:tc>
        <w:tc>
          <w:tcPr>
            <w:tcW w:w="1010" w:type="dxa"/>
            <w:tcBorders>
              <w:top w:val="double" w:sz="4" w:space="0" w:color="auto"/>
              <w:left w:val="double" w:sz="4" w:space="0" w:color="auto"/>
              <w:bottom w:val="double" w:sz="4" w:space="0" w:color="auto"/>
              <w:right w:val="double" w:sz="4" w:space="0" w:color="auto"/>
            </w:tcBorders>
          </w:tcPr>
          <w:p w14:paraId="45FA976F" w14:textId="77777777" w:rsidR="000B04BB" w:rsidRPr="00E90832" w:rsidRDefault="000B04BB" w:rsidP="00AA0C55">
            <w:pPr>
              <w:spacing w:after="0"/>
              <w:jc w:val="center"/>
              <w:rPr>
                <w:rFonts w:ascii="Arial" w:eastAsia="Arial Unicode MS" w:hAnsi="Arial" w:cs="Arial"/>
                <w:sz w:val="20"/>
                <w:szCs w:val="20"/>
              </w:rPr>
            </w:pPr>
          </w:p>
        </w:tc>
        <w:tc>
          <w:tcPr>
            <w:tcW w:w="2532" w:type="dxa"/>
            <w:tcBorders>
              <w:top w:val="double" w:sz="4" w:space="0" w:color="auto"/>
              <w:left w:val="double" w:sz="4" w:space="0" w:color="auto"/>
              <w:bottom w:val="double" w:sz="4" w:space="0" w:color="auto"/>
              <w:right w:val="double" w:sz="4" w:space="0" w:color="auto"/>
            </w:tcBorders>
          </w:tcPr>
          <w:p w14:paraId="39904901" w14:textId="77777777" w:rsidR="000B04BB" w:rsidRPr="0080251F" w:rsidRDefault="000B04BB" w:rsidP="00AA0C55">
            <w:pPr>
              <w:spacing w:after="0"/>
              <w:jc w:val="both"/>
              <w:rPr>
                <w:rFonts w:ascii="Arial" w:hAnsi="Arial" w:cs="Arial"/>
                <w:sz w:val="20"/>
                <w:szCs w:val="20"/>
              </w:rPr>
            </w:pPr>
          </w:p>
        </w:tc>
        <w:tc>
          <w:tcPr>
            <w:tcW w:w="1418" w:type="dxa"/>
            <w:tcBorders>
              <w:top w:val="double" w:sz="4" w:space="0" w:color="auto"/>
              <w:left w:val="double" w:sz="4" w:space="0" w:color="auto"/>
              <w:bottom w:val="double" w:sz="4" w:space="0" w:color="auto"/>
              <w:right w:val="double" w:sz="4" w:space="0" w:color="auto"/>
            </w:tcBorders>
          </w:tcPr>
          <w:p w14:paraId="6F4D705F" w14:textId="77777777" w:rsidR="000B04BB" w:rsidRPr="00E90832" w:rsidRDefault="000B04BB" w:rsidP="00AA0C55">
            <w:pPr>
              <w:spacing w:after="0"/>
              <w:jc w:val="right"/>
              <w:rPr>
                <w:rFonts w:ascii="Arial" w:eastAsia="Arial Unicode MS" w:hAnsi="Arial" w:cs="Arial"/>
                <w:sz w:val="20"/>
                <w:szCs w:val="20"/>
              </w:rPr>
            </w:pPr>
          </w:p>
        </w:tc>
        <w:tc>
          <w:tcPr>
            <w:tcW w:w="1559" w:type="dxa"/>
            <w:tcBorders>
              <w:top w:val="double" w:sz="4" w:space="0" w:color="auto"/>
              <w:left w:val="double" w:sz="4" w:space="0" w:color="auto"/>
              <w:bottom w:val="double" w:sz="4" w:space="0" w:color="auto"/>
              <w:right w:val="double" w:sz="4" w:space="0" w:color="auto"/>
            </w:tcBorders>
            <w:vAlign w:val="center"/>
          </w:tcPr>
          <w:p w14:paraId="08DCD185" w14:textId="77777777" w:rsidR="000B04BB" w:rsidRPr="00E90832" w:rsidRDefault="000B04BB" w:rsidP="00AA0C55">
            <w:pPr>
              <w:spacing w:after="0"/>
              <w:jc w:val="right"/>
              <w:rPr>
                <w:rFonts w:ascii="Arial" w:eastAsia="Arial Unicode MS" w:hAnsi="Arial" w:cs="Arial"/>
                <w:sz w:val="20"/>
                <w:szCs w:val="20"/>
              </w:rPr>
            </w:pPr>
          </w:p>
        </w:tc>
        <w:tc>
          <w:tcPr>
            <w:tcW w:w="1417" w:type="dxa"/>
            <w:tcBorders>
              <w:top w:val="double" w:sz="4" w:space="0" w:color="auto"/>
              <w:left w:val="double" w:sz="4" w:space="0" w:color="auto"/>
              <w:bottom w:val="double" w:sz="4" w:space="0" w:color="auto"/>
              <w:right w:val="double" w:sz="4" w:space="0" w:color="auto"/>
            </w:tcBorders>
          </w:tcPr>
          <w:p w14:paraId="1A5E891A" w14:textId="77777777" w:rsidR="000B04BB" w:rsidRPr="00E90832" w:rsidRDefault="000B04BB" w:rsidP="00AA0C55">
            <w:pPr>
              <w:spacing w:after="0"/>
              <w:jc w:val="right"/>
              <w:rPr>
                <w:rFonts w:ascii="Arial" w:eastAsia="Arial Unicode MS" w:hAnsi="Arial" w:cs="Arial"/>
                <w:sz w:val="20"/>
                <w:szCs w:val="20"/>
              </w:rPr>
            </w:pPr>
          </w:p>
        </w:tc>
      </w:tr>
    </w:tbl>
    <w:p w14:paraId="1D0C1993" w14:textId="77777777" w:rsidR="00D63795" w:rsidRDefault="00D63795" w:rsidP="00D22090">
      <w:pPr>
        <w:spacing w:after="0"/>
        <w:jc w:val="both"/>
        <w:rPr>
          <w:rFonts w:ascii="Arial" w:eastAsia="Arial" w:hAnsi="Arial" w:cs="Arial"/>
          <w:sz w:val="20"/>
          <w:szCs w:val="20"/>
        </w:rPr>
      </w:pPr>
    </w:p>
    <w:p w14:paraId="743DCE27" w14:textId="77777777" w:rsidR="00D63795" w:rsidRDefault="00D63795" w:rsidP="00D22090">
      <w:pPr>
        <w:spacing w:after="0"/>
        <w:rPr>
          <w:rFonts w:ascii="Arial" w:eastAsia="Arial" w:hAnsi="Arial" w:cs="Arial"/>
          <w:sz w:val="20"/>
          <w:szCs w:val="20"/>
        </w:rPr>
      </w:pPr>
    </w:p>
    <w:p w14:paraId="021A9F64" w14:textId="77777777" w:rsidR="00D63795" w:rsidRDefault="00D63795" w:rsidP="00D22090">
      <w:pPr>
        <w:spacing w:after="0"/>
        <w:rPr>
          <w:rFonts w:ascii="Arial" w:eastAsia="Arial" w:hAnsi="Arial" w:cs="Arial"/>
          <w:sz w:val="20"/>
          <w:szCs w:val="20"/>
        </w:rPr>
      </w:pPr>
    </w:p>
    <w:p w14:paraId="52615E1F" w14:textId="77777777" w:rsidR="00D63795" w:rsidRDefault="00D63795" w:rsidP="00D22090">
      <w:pPr>
        <w:spacing w:after="0"/>
        <w:rPr>
          <w:rFonts w:ascii="Arial" w:eastAsia="Arial" w:hAnsi="Arial" w:cs="Arial"/>
          <w:sz w:val="20"/>
          <w:szCs w:val="20"/>
        </w:rPr>
      </w:pPr>
    </w:p>
    <w:p w14:paraId="7C64BE33" w14:textId="77777777" w:rsidR="00D63795" w:rsidRDefault="00D63795" w:rsidP="00D22090">
      <w:pPr>
        <w:spacing w:after="0"/>
        <w:rPr>
          <w:rFonts w:ascii="Arial" w:eastAsia="Arial" w:hAnsi="Arial" w:cs="Arial"/>
          <w:sz w:val="20"/>
          <w:szCs w:val="20"/>
        </w:rPr>
      </w:pPr>
    </w:p>
    <w:p w14:paraId="3FE1B3CC" w14:textId="77777777" w:rsidR="00D63795" w:rsidRDefault="00D63795" w:rsidP="00D22090">
      <w:pPr>
        <w:spacing w:after="0"/>
        <w:rPr>
          <w:rFonts w:ascii="Arial" w:eastAsia="Arial" w:hAnsi="Arial" w:cs="Arial"/>
          <w:sz w:val="20"/>
          <w:szCs w:val="20"/>
        </w:rPr>
      </w:pPr>
    </w:p>
    <w:p w14:paraId="50BB69F5" w14:textId="77777777" w:rsidR="00D63795" w:rsidRDefault="00D63795" w:rsidP="00D22090">
      <w:pPr>
        <w:spacing w:after="0"/>
        <w:rPr>
          <w:rFonts w:ascii="Arial" w:eastAsia="Arial" w:hAnsi="Arial" w:cs="Arial"/>
          <w:sz w:val="20"/>
          <w:szCs w:val="20"/>
        </w:rPr>
      </w:pPr>
    </w:p>
    <w:p w14:paraId="40DCB578" w14:textId="77777777" w:rsidR="00D63795" w:rsidRDefault="00D63795" w:rsidP="00D22090">
      <w:pPr>
        <w:spacing w:after="0"/>
        <w:rPr>
          <w:rFonts w:ascii="Arial" w:eastAsia="Arial" w:hAnsi="Arial" w:cs="Arial"/>
          <w:sz w:val="20"/>
          <w:szCs w:val="20"/>
        </w:rPr>
      </w:pPr>
    </w:p>
    <w:p w14:paraId="6E2A91C9" w14:textId="77777777" w:rsidR="00D63795" w:rsidRDefault="00D63795" w:rsidP="00D22090">
      <w:pPr>
        <w:spacing w:after="0"/>
        <w:rPr>
          <w:rFonts w:ascii="Arial" w:eastAsia="Arial" w:hAnsi="Arial" w:cs="Arial"/>
          <w:sz w:val="20"/>
          <w:szCs w:val="20"/>
        </w:rPr>
      </w:pPr>
    </w:p>
    <w:p w14:paraId="7227BA03" w14:textId="77777777" w:rsidR="00D63795" w:rsidRDefault="00D63795" w:rsidP="00D22090">
      <w:pPr>
        <w:spacing w:after="0"/>
        <w:rPr>
          <w:rFonts w:ascii="Arial" w:eastAsia="Arial" w:hAnsi="Arial" w:cs="Arial"/>
          <w:sz w:val="20"/>
          <w:szCs w:val="20"/>
        </w:rPr>
      </w:pPr>
    </w:p>
    <w:p w14:paraId="7917F7CD" w14:textId="77777777" w:rsidR="00D63795" w:rsidRDefault="00D63795" w:rsidP="00D22090">
      <w:pPr>
        <w:spacing w:after="0"/>
        <w:rPr>
          <w:rFonts w:ascii="Arial" w:eastAsia="Arial" w:hAnsi="Arial" w:cs="Arial"/>
          <w:sz w:val="20"/>
          <w:szCs w:val="20"/>
        </w:rPr>
      </w:pPr>
    </w:p>
    <w:p w14:paraId="278A7746" w14:textId="77777777" w:rsidR="00D63795" w:rsidRDefault="00D63795" w:rsidP="00D22090">
      <w:pPr>
        <w:spacing w:after="0"/>
        <w:rPr>
          <w:rFonts w:ascii="Arial" w:eastAsia="Arial" w:hAnsi="Arial" w:cs="Arial"/>
          <w:sz w:val="20"/>
          <w:szCs w:val="20"/>
        </w:rPr>
      </w:pPr>
    </w:p>
    <w:p w14:paraId="060E7F64" w14:textId="77777777" w:rsidR="004E4089" w:rsidRDefault="004E4089" w:rsidP="00D22090">
      <w:pPr>
        <w:spacing w:after="0"/>
        <w:rPr>
          <w:rFonts w:ascii="Arial" w:eastAsia="Arial" w:hAnsi="Arial" w:cs="Arial"/>
          <w:sz w:val="20"/>
          <w:szCs w:val="20"/>
        </w:rPr>
      </w:pPr>
    </w:p>
    <w:p w14:paraId="7539D353" w14:textId="77777777" w:rsidR="004E4089" w:rsidRDefault="004E4089" w:rsidP="00D22090">
      <w:pPr>
        <w:spacing w:after="0"/>
        <w:rPr>
          <w:rFonts w:ascii="Arial" w:eastAsia="Arial" w:hAnsi="Arial" w:cs="Arial"/>
          <w:sz w:val="20"/>
          <w:szCs w:val="20"/>
        </w:rPr>
      </w:pPr>
    </w:p>
    <w:p w14:paraId="466D199A" w14:textId="77777777" w:rsidR="004E4089" w:rsidRDefault="004E4089" w:rsidP="00D22090">
      <w:pPr>
        <w:spacing w:after="0"/>
        <w:rPr>
          <w:rFonts w:ascii="Arial" w:eastAsia="Arial" w:hAnsi="Arial" w:cs="Arial"/>
          <w:sz w:val="20"/>
          <w:szCs w:val="20"/>
        </w:rPr>
      </w:pPr>
    </w:p>
    <w:p w14:paraId="627C0BEC" w14:textId="77777777" w:rsidR="004E4089" w:rsidRDefault="004E4089" w:rsidP="00D22090">
      <w:pPr>
        <w:spacing w:after="0"/>
        <w:rPr>
          <w:rFonts w:ascii="Arial" w:eastAsia="Arial" w:hAnsi="Arial" w:cs="Arial"/>
          <w:sz w:val="20"/>
          <w:szCs w:val="20"/>
        </w:rPr>
      </w:pPr>
    </w:p>
    <w:p w14:paraId="4BE25AEA" w14:textId="77777777" w:rsidR="004E4089" w:rsidRDefault="004E4089" w:rsidP="00D22090">
      <w:pPr>
        <w:spacing w:after="0"/>
        <w:rPr>
          <w:rFonts w:ascii="Arial" w:eastAsia="Arial" w:hAnsi="Arial" w:cs="Arial"/>
          <w:sz w:val="20"/>
          <w:szCs w:val="20"/>
        </w:rPr>
      </w:pPr>
    </w:p>
    <w:p w14:paraId="45C6985A" w14:textId="77777777" w:rsidR="004E4089" w:rsidRDefault="004E4089" w:rsidP="00D22090">
      <w:pPr>
        <w:spacing w:after="0"/>
        <w:rPr>
          <w:rFonts w:ascii="Arial" w:eastAsia="Arial" w:hAnsi="Arial" w:cs="Arial"/>
          <w:sz w:val="20"/>
          <w:szCs w:val="20"/>
        </w:rPr>
      </w:pPr>
    </w:p>
    <w:p w14:paraId="6ECF8A43" w14:textId="77777777" w:rsidR="004E4089" w:rsidRDefault="004E4089" w:rsidP="00D22090">
      <w:pPr>
        <w:spacing w:after="0"/>
        <w:rPr>
          <w:rFonts w:ascii="Arial" w:eastAsia="Arial" w:hAnsi="Arial" w:cs="Arial"/>
          <w:sz w:val="20"/>
          <w:szCs w:val="20"/>
        </w:rPr>
      </w:pPr>
    </w:p>
    <w:p w14:paraId="2AF816D1" w14:textId="77777777" w:rsidR="004E4089" w:rsidRDefault="004E4089" w:rsidP="00D22090">
      <w:pPr>
        <w:spacing w:after="0"/>
        <w:rPr>
          <w:rFonts w:ascii="Arial" w:eastAsia="Arial" w:hAnsi="Arial" w:cs="Arial"/>
          <w:sz w:val="20"/>
          <w:szCs w:val="20"/>
        </w:rPr>
      </w:pPr>
    </w:p>
    <w:p w14:paraId="0A9007C0" w14:textId="77777777" w:rsidR="004E4089" w:rsidRDefault="004E4089" w:rsidP="00D22090">
      <w:pPr>
        <w:spacing w:after="0"/>
        <w:rPr>
          <w:rFonts w:ascii="Arial" w:eastAsia="Arial" w:hAnsi="Arial" w:cs="Arial"/>
          <w:sz w:val="20"/>
          <w:szCs w:val="20"/>
        </w:rPr>
      </w:pPr>
    </w:p>
    <w:p w14:paraId="52861097" w14:textId="77777777" w:rsidR="004E4089" w:rsidRDefault="004E4089" w:rsidP="00D22090">
      <w:pPr>
        <w:spacing w:after="0"/>
        <w:rPr>
          <w:rFonts w:ascii="Arial" w:eastAsia="Arial" w:hAnsi="Arial" w:cs="Arial"/>
          <w:sz w:val="20"/>
          <w:szCs w:val="20"/>
        </w:rPr>
      </w:pPr>
    </w:p>
    <w:p w14:paraId="7C374166" w14:textId="77777777" w:rsidR="004E4089" w:rsidRDefault="004E4089" w:rsidP="00D22090">
      <w:pPr>
        <w:spacing w:after="0"/>
        <w:rPr>
          <w:rFonts w:ascii="Arial" w:eastAsia="Arial" w:hAnsi="Arial" w:cs="Arial"/>
          <w:sz w:val="20"/>
          <w:szCs w:val="20"/>
        </w:rPr>
      </w:pPr>
    </w:p>
    <w:p w14:paraId="6ED4F05F" w14:textId="77777777" w:rsidR="004E4089" w:rsidRDefault="004E4089" w:rsidP="00D22090">
      <w:pPr>
        <w:spacing w:after="0"/>
        <w:rPr>
          <w:rFonts w:ascii="Arial" w:eastAsia="Arial" w:hAnsi="Arial" w:cs="Arial"/>
          <w:sz w:val="20"/>
          <w:szCs w:val="20"/>
        </w:rPr>
      </w:pPr>
    </w:p>
    <w:p w14:paraId="7A165256" w14:textId="77777777" w:rsidR="004E4089" w:rsidRDefault="004E4089" w:rsidP="00D22090">
      <w:pPr>
        <w:spacing w:after="0"/>
        <w:rPr>
          <w:rFonts w:ascii="Arial" w:eastAsia="Arial" w:hAnsi="Arial" w:cs="Arial"/>
          <w:sz w:val="20"/>
          <w:szCs w:val="20"/>
        </w:rPr>
      </w:pPr>
    </w:p>
    <w:p w14:paraId="4561A7C0" w14:textId="77777777" w:rsidR="004E4089" w:rsidRDefault="004E4089" w:rsidP="00D22090">
      <w:pPr>
        <w:spacing w:after="0"/>
        <w:rPr>
          <w:rFonts w:ascii="Arial" w:eastAsia="Arial" w:hAnsi="Arial" w:cs="Arial"/>
          <w:sz w:val="20"/>
          <w:szCs w:val="20"/>
        </w:rPr>
      </w:pPr>
    </w:p>
    <w:p w14:paraId="4E6D49FD" w14:textId="77777777" w:rsidR="004E4089" w:rsidRDefault="004E4089" w:rsidP="00D22090">
      <w:pPr>
        <w:spacing w:after="0"/>
        <w:rPr>
          <w:rFonts w:ascii="Arial" w:eastAsia="Arial" w:hAnsi="Arial" w:cs="Arial"/>
          <w:sz w:val="20"/>
          <w:szCs w:val="20"/>
        </w:rPr>
      </w:pPr>
    </w:p>
    <w:p w14:paraId="51BC5590" w14:textId="77777777" w:rsidR="004E4089" w:rsidRDefault="004E4089" w:rsidP="00D22090">
      <w:pPr>
        <w:spacing w:after="0"/>
        <w:rPr>
          <w:rFonts w:ascii="Arial" w:eastAsia="Arial" w:hAnsi="Arial" w:cs="Arial"/>
          <w:sz w:val="20"/>
          <w:szCs w:val="20"/>
        </w:rPr>
      </w:pPr>
    </w:p>
    <w:p w14:paraId="412B494F" w14:textId="77777777" w:rsidR="004E4089" w:rsidRDefault="004E4089" w:rsidP="00D22090">
      <w:pPr>
        <w:spacing w:after="0"/>
        <w:rPr>
          <w:rFonts w:ascii="Arial" w:eastAsia="Arial" w:hAnsi="Arial" w:cs="Arial"/>
          <w:sz w:val="20"/>
          <w:szCs w:val="20"/>
        </w:rPr>
      </w:pPr>
    </w:p>
    <w:p w14:paraId="34A826EE" w14:textId="77777777" w:rsidR="004E4089" w:rsidRDefault="004E4089" w:rsidP="00D22090">
      <w:pPr>
        <w:spacing w:after="0"/>
        <w:rPr>
          <w:rFonts w:ascii="Arial" w:eastAsia="Arial" w:hAnsi="Arial" w:cs="Arial"/>
          <w:sz w:val="20"/>
          <w:szCs w:val="20"/>
        </w:rPr>
      </w:pPr>
    </w:p>
    <w:p w14:paraId="31EA3A06" w14:textId="77777777" w:rsidR="004E4089" w:rsidRDefault="004E4089" w:rsidP="00D22090">
      <w:pPr>
        <w:spacing w:after="0"/>
        <w:rPr>
          <w:rFonts w:ascii="Arial" w:eastAsia="Arial" w:hAnsi="Arial" w:cs="Arial"/>
          <w:sz w:val="20"/>
          <w:szCs w:val="20"/>
        </w:rPr>
      </w:pPr>
    </w:p>
    <w:p w14:paraId="01C0CF8D" w14:textId="77777777" w:rsidR="004E4089" w:rsidRDefault="004E4089" w:rsidP="00D22090">
      <w:pPr>
        <w:spacing w:after="0"/>
        <w:rPr>
          <w:rFonts w:ascii="Arial" w:eastAsia="Arial" w:hAnsi="Arial" w:cs="Arial"/>
          <w:sz w:val="20"/>
          <w:szCs w:val="20"/>
        </w:rPr>
      </w:pPr>
    </w:p>
    <w:p w14:paraId="5CE6FFC1" w14:textId="77777777" w:rsidR="004E4089" w:rsidRDefault="004E4089" w:rsidP="00D22090">
      <w:pPr>
        <w:spacing w:after="0"/>
        <w:rPr>
          <w:rFonts w:ascii="Arial" w:eastAsia="Arial" w:hAnsi="Arial" w:cs="Arial"/>
          <w:sz w:val="20"/>
          <w:szCs w:val="20"/>
        </w:rPr>
      </w:pPr>
    </w:p>
    <w:p w14:paraId="24EE7D69" w14:textId="77777777" w:rsidR="000B04BB" w:rsidRDefault="000B04BB" w:rsidP="00D22090">
      <w:pPr>
        <w:spacing w:after="0"/>
        <w:rPr>
          <w:rFonts w:ascii="Arial" w:eastAsia="Arial" w:hAnsi="Arial" w:cs="Arial"/>
          <w:sz w:val="20"/>
          <w:szCs w:val="20"/>
        </w:rPr>
      </w:pPr>
    </w:p>
    <w:p w14:paraId="6C4DFE02" w14:textId="77777777" w:rsidR="000B04BB" w:rsidRDefault="000B04BB" w:rsidP="00D22090">
      <w:pPr>
        <w:spacing w:after="0"/>
        <w:rPr>
          <w:rFonts w:ascii="Arial" w:eastAsia="Arial" w:hAnsi="Arial" w:cs="Arial"/>
          <w:sz w:val="20"/>
          <w:szCs w:val="20"/>
        </w:rPr>
      </w:pPr>
    </w:p>
    <w:p w14:paraId="07167CE7" w14:textId="77777777" w:rsidR="000B04BB" w:rsidRDefault="000B04BB" w:rsidP="00D22090">
      <w:pPr>
        <w:spacing w:after="0"/>
        <w:rPr>
          <w:rFonts w:ascii="Arial" w:eastAsia="Arial" w:hAnsi="Arial" w:cs="Arial"/>
          <w:sz w:val="20"/>
          <w:szCs w:val="20"/>
        </w:rPr>
      </w:pPr>
    </w:p>
    <w:p w14:paraId="03345888" w14:textId="77777777" w:rsidR="000B04BB" w:rsidRPr="000B04BB" w:rsidRDefault="000B04BB" w:rsidP="000B04BB">
      <w:pPr>
        <w:pBdr>
          <w:top w:val="double" w:sz="4" w:space="1" w:color="auto"/>
        </w:pBdr>
        <w:tabs>
          <w:tab w:val="left" w:pos="426"/>
          <w:tab w:val="left" w:pos="567"/>
        </w:tabs>
        <w:spacing w:after="0"/>
        <w:jc w:val="center"/>
        <w:rPr>
          <w:rFonts w:ascii="Arial" w:hAnsi="Arial" w:cs="Arial"/>
          <w:b/>
          <w:sz w:val="20"/>
          <w:szCs w:val="20"/>
        </w:rPr>
      </w:pPr>
      <w:r>
        <w:rPr>
          <w:rFonts w:ascii="Arial" w:hAnsi="Arial" w:cs="Arial"/>
          <w:b/>
          <w:sz w:val="20"/>
          <w:szCs w:val="20"/>
        </w:rPr>
        <w:t xml:space="preserve">MINUTA DE ATA DE REGISTRO DE PREÇOS Nº ____/2026. </w:t>
      </w:r>
    </w:p>
    <w:p w14:paraId="0A34FEB9" w14:textId="77777777" w:rsidR="00FF67D8" w:rsidRDefault="000B04BB" w:rsidP="00FF67D8">
      <w:pPr>
        <w:tabs>
          <w:tab w:val="left" w:pos="426"/>
          <w:tab w:val="left" w:pos="567"/>
        </w:tabs>
        <w:spacing w:after="0"/>
        <w:jc w:val="center"/>
        <w:rPr>
          <w:rFonts w:ascii="Arial" w:hAnsi="Arial" w:cs="Arial"/>
          <w:b/>
          <w:sz w:val="20"/>
          <w:szCs w:val="20"/>
        </w:rPr>
      </w:pPr>
      <w:r>
        <w:rPr>
          <w:rFonts w:ascii="Arial" w:hAnsi="Arial" w:cs="Arial"/>
          <w:b/>
          <w:sz w:val="20"/>
          <w:szCs w:val="20"/>
        </w:rPr>
        <w:t>ÓRGÃO GERENCIADOR: CÂMARA MUNICIPAL DE PEDRA BONITA</w:t>
      </w:r>
    </w:p>
    <w:p w14:paraId="2E1CC438" w14:textId="36E64B8C" w:rsidR="000B04BB" w:rsidRPr="00843CB5" w:rsidRDefault="00FF67D8" w:rsidP="00843CB5">
      <w:pPr>
        <w:tabs>
          <w:tab w:val="left" w:pos="426"/>
          <w:tab w:val="left" w:pos="567"/>
        </w:tabs>
        <w:spacing w:after="0"/>
        <w:jc w:val="center"/>
        <w:rPr>
          <w:rFonts w:ascii="Arial" w:hAnsi="Arial" w:cs="Arial"/>
          <w:b/>
          <w:sz w:val="20"/>
          <w:szCs w:val="20"/>
        </w:rPr>
      </w:pPr>
      <w:r>
        <w:rPr>
          <w:rFonts w:ascii="Arial" w:hAnsi="Arial" w:cs="Arial"/>
          <w:b/>
          <w:sz w:val="20"/>
          <w:szCs w:val="20"/>
        </w:rPr>
        <w:t>PROCESSO LICITATÓRIO Nº 010/2026</w:t>
      </w:r>
      <w:r>
        <w:rPr>
          <w:rFonts w:ascii="Arial" w:hAnsi="Arial" w:cs="Arial"/>
          <w:b/>
          <w:sz w:val="20"/>
          <w:szCs w:val="20"/>
        </w:rPr>
        <w:tab/>
        <w:t>DISPENSA ELETRÔNICA Nº 009/2026</w:t>
      </w:r>
    </w:p>
    <w:p w14:paraId="20A06DFB" w14:textId="77777777" w:rsidR="000B04BB" w:rsidRPr="000B04BB" w:rsidRDefault="000B04BB" w:rsidP="000B04BB">
      <w:pPr>
        <w:tabs>
          <w:tab w:val="left" w:pos="426"/>
          <w:tab w:val="left" w:pos="567"/>
          <w:tab w:val="left" w:pos="851"/>
        </w:tabs>
        <w:spacing w:after="0"/>
        <w:jc w:val="both"/>
        <w:rPr>
          <w:rFonts w:ascii="Arial" w:hAnsi="Arial" w:cs="Arial"/>
          <w:sz w:val="20"/>
          <w:szCs w:val="20"/>
        </w:rPr>
      </w:pPr>
    </w:p>
    <w:p w14:paraId="45A7F204" w14:textId="77777777" w:rsidR="000B04BB" w:rsidRPr="000B04BB" w:rsidRDefault="000B04BB" w:rsidP="000B04BB">
      <w:pPr>
        <w:numPr>
          <w:ilvl w:val="0"/>
          <w:numId w:val="28"/>
        </w:numPr>
        <w:pBdr>
          <w:top w:val="double" w:sz="4" w:space="1" w:color="auto"/>
          <w:bottom w:val="double" w:sz="4" w:space="1" w:color="auto"/>
        </w:pBdr>
        <w:tabs>
          <w:tab w:val="left" w:pos="284"/>
        </w:tabs>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DAS PARTES.</w:t>
      </w:r>
    </w:p>
    <w:p w14:paraId="56FC4BA5" w14:textId="1255BD7A" w:rsidR="000B04BB" w:rsidRPr="00FF67D8" w:rsidRDefault="00FF67D8" w:rsidP="00843CB5">
      <w:pPr>
        <w:numPr>
          <w:ilvl w:val="1"/>
          <w:numId w:val="35"/>
        </w:numPr>
        <w:pBdr>
          <w:top w:val="nil"/>
          <w:left w:val="nil"/>
          <w:bottom w:val="nil"/>
          <w:right w:val="nil"/>
          <w:between w:val="nil"/>
        </w:pBdr>
        <w:tabs>
          <w:tab w:val="center" w:pos="426"/>
        </w:tabs>
        <w:spacing w:after="0"/>
        <w:ind w:left="-142" w:firstLine="0"/>
        <w:contextualSpacing/>
        <w:jc w:val="both"/>
        <w:rPr>
          <w:rFonts w:ascii="Arial" w:eastAsia="Times New Roman" w:hAnsi="Arial" w:cs="Arial"/>
          <w:sz w:val="20"/>
          <w:szCs w:val="20"/>
          <w:lang w:eastAsia="pt-BR"/>
        </w:rPr>
      </w:pPr>
      <w:r>
        <w:rPr>
          <w:rFonts w:ascii="Arial" w:eastAsia="Arial" w:hAnsi="Arial" w:cs="Arial"/>
          <w:color w:val="000000"/>
          <w:sz w:val="20"/>
          <w:szCs w:val="20"/>
        </w:rPr>
        <w:t>Câmara Municipal de Pedra Bonita, pessoa jurídica de direito interno público, devidamente inscrito no CNPJ 07.769.603/0001-00 com sede e administração à Travessa Nicolau nº 30– Centro – Pedra Bonita, MG – CEP 35.364-000, neste ato representado pelo senhor, Fernando Joaquim da Costa, brasileiro, divorciado, agente político, portador do CPF 818.312.506-91 e ID MG 12214208 SSP/MG, residente e domiciliado à Zona Rural S/Nº – Centro – Pedra Bonita, MG, doravante denominado CONTRATANTE,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w:t>
      </w:r>
      <w:r>
        <w:rPr>
          <w:rFonts w:ascii="Arial" w:eastAsia="Times New Roman" w:hAnsi="Arial" w:cs="Arial"/>
          <w:sz w:val="20"/>
          <w:szCs w:val="20"/>
          <w:lang w:eastAsia="pt-BR"/>
        </w:rPr>
        <w:t xml:space="preserve">, resolve </w:t>
      </w:r>
      <w:r>
        <w:rPr>
          <w:rFonts w:ascii="Arial" w:eastAsia="Times New Roman" w:hAnsi="Arial" w:cs="Arial"/>
          <w:b/>
          <w:bCs/>
          <w:sz w:val="20"/>
          <w:szCs w:val="20"/>
          <w:lang w:eastAsia="pt-BR"/>
        </w:rPr>
        <w:t xml:space="preserve">REGISTRAR OS PREÇOS </w:t>
      </w:r>
      <w:r>
        <w:rPr>
          <w:rFonts w:ascii="Arial" w:eastAsia="Times New Roman" w:hAnsi="Arial" w:cs="Arial"/>
          <w:sz w:val="20"/>
          <w:szCs w:val="20"/>
          <w:lang w:eastAsia="pt-BR"/>
        </w:rPr>
        <w:t xml:space="preserve">do fornecedor _______________________________________________, vencedor da Dispensa Eletrônica nº 009/2026, sob o regime de compras pelo </w:t>
      </w:r>
      <w:r>
        <w:rPr>
          <w:rFonts w:ascii="Arial" w:eastAsia="Times New Roman" w:hAnsi="Arial" w:cs="Arial"/>
          <w:b/>
          <w:sz w:val="20"/>
          <w:szCs w:val="20"/>
          <w:lang w:eastAsia="pt-BR"/>
        </w:rPr>
        <w:t>SISTEMA DE REGISTRO DE PREÇOS “SRP”</w:t>
      </w:r>
      <w:r>
        <w:rPr>
          <w:rFonts w:ascii="Arial" w:eastAsia="Times New Roman" w:hAnsi="Arial" w:cs="Arial"/>
          <w:sz w:val="20"/>
          <w:szCs w:val="20"/>
          <w:lang w:eastAsia="pt-BR"/>
        </w:rPr>
        <w:t>, observadas as disposições contidas nas Lei Federal n.º 14.133/21, mediante condições a seguir estabelecidas, que mutuamente aceitam e concordam.</w:t>
      </w:r>
    </w:p>
    <w:p w14:paraId="27EEE657" w14:textId="77777777" w:rsidR="000B04BB" w:rsidRPr="000B04BB" w:rsidRDefault="000B04BB" w:rsidP="000B04BB">
      <w:pPr>
        <w:tabs>
          <w:tab w:val="left" w:pos="567"/>
        </w:tabs>
        <w:spacing w:after="0"/>
        <w:jc w:val="both"/>
        <w:rPr>
          <w:rFonts w:ascii="Arial" w:hAnsi="Arial" w:cs="Arial"/>
          <w:sz w:val="20"/>
          <w:szCs w:val="20"/>
        </w:rPr>
      </w:pPr>
    </w:p>
    <w:p w14:paraId="13075294"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sz w:val="20"/>
          <w:szCs w:val="20"/>
          <w:lang w:eastAsia="pt-BR"/>
        </w:rPr>
      </w:pPr>
      <w:r>
        <w:rPr>
          <w:rFonts w:ascii="Arial" w:eastAsia="Times New Roman" w:hAnsi="Arial" w:cs="Arial"/>
          <w:b/>
          <w:sz w:val="20"/>
          <w:szCs w:val="20"/>
          <w:lang w:eastAsia="pt-BR"/>
        </w:rPr>
        <w:t>DO OBJETO.</w:t>
      </w:r>
    </w:p>
    <w:p w14:paraId="1AF7A95F" w14:textId="341C3919"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Arial" w:hAnsi="Arial" w:cs="Arial"/>
          <w:sz w:val="20"/>
          <w:szCs w:val="20"/>
          <w:lang w:eastAsia="pt-BR"/>
        </w:rPr>
        <w:t xml:space="preserve">A presente ata tem como objeto o Registro de Preços para futura e eventual </w:t>
      </w:r>
      <w:sdt>
        <w:sdtPr>
          <w:rPr>
            <w:rStyle w:val="Ttulo1Char"/>
            <w:rFonts w:ascii="Arial" w:hAnsi="Arial" w:cs="Arial"/>
            <w:bCs/>
            <w:color w:val="auto"/>
            <w:sz w:val="20"/>
            <w:szCs w:val="20"/>
          </w:rPr>
          <w:alias w:val="Assunto"/>
          <w:tag w:val=""/>
          <w:id w:val="-1130159366"/>
          <w:dataBinding w:prefixMappings="xmlns:ns0='http://purl.org/dc/elements/1.1/' xmlns:ns1='http://schemas.openxmlformats.org/package/2006/metadata/core-properties' " w:xpath="/ns1:coreProperties[1]/ns0:subject[1]" w:storeItemID="{6C3C8BC8-F283-45AE-878A-BAB7291924A1}"/>
          <w:text/>
        </w:sdtPr>
        <w:sdtContent>
          <w:r>
            <w:rPr>
              <w:rStyle w:val="Ttulo1Char"/>
              <w:rFonts w:ascii="Arial" w:hAnsi="Arial" w:cs="Arial"/>
              <w:bCs/>
              <w:color w:val="auto"/>
              <w:sz w:val="20"/>
              <w:szCs w:val="20"/>
            </w:rPr>
            <w:t xml:space="preserve">registro de preços, mediante dispensa de licitação, visando à futura e eventual aquisição de equipamentos de informática, compreendendo tablets, notebooks, televisores do tipo Smart TV, impressora </w:t>
          </w:r>
          <w:r>
            <w:rPr>
              <w:rStyle w:val="Ttulo1Char"/>
              <w:rFonts w:ascii="Arial" w:hAnsi="Arial" w:cs="Arial"/>
              <w:bCs/>
              <w:color w:val="auto"/>
              <w:sz w:val="20"/>
              <w:szCs w:val="20"/>
            </w:rPr>
            <w:lastRenderedPageBreak/>
            <w:t>multifuncional monocromática a laser, smartphones e computadores desktop completos, destinados ao atendimento das necessidades administrativas, institucionais e operacionais da Câmara Municipal de Pedra Bonita/MG.</w:t>
          </w:r>
        </w:sdtContent>
      </w:sdt>
      <w:r>
        <w:rPr>
          <w:rFonts w:ascii="Arial" w:eastAsia="Arial" w:hAnsi="Arial" w:cs="Arial"/>
          <w:sz w:val="20"/>
          <w:szCs w:val="20"/>
          <w:lang w:eastAsia="pt-BR"/>
        </w:rPr>
        <w:t xml:space="preserve"> conforme solicitação</w:t>
      </w:r>
      <w:r>
        <w:rPr>
          <w:rFonts w:ascii="Arial" w:eastAsia="Times New Roman" w:hAnsi="Arial" w:cs="Arial"/>
          <w:sz w:val="20"/>
          <w:szCs w:val="20"/>
          <w:lang w:eastAsia="pt-BR"/>
        </w:rPr>
        <w:t>.</w:t>
      </w:r>
    </w:p>
    <w:p w14:paraId="2A295E6E"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partir desta data, fica registrado, observada a ordem de classificação, os preços do fornecedor _____________________ nos itens ________________ pelo preço global de R$ ___________________________________________.</w:t>
      </w:r>
    </w:p>
    <w:p w14:paraId="10186F4A" w14:textId="77777777" w:rsidR="000B04BB" w:rsidRPr="000B04BB" w:rsidRDefault="000B04BB" w:rsidP="000B04BB">
      <w:pPr>
        <w:tabs>
          <w:tab w:val="left" w:pos="567"/>
        </w:tabs>
        <w:spacing w:after="0"/>
        <w:jc w:val="both"/>
        <w:rPr>
          <w:rFonts w:ascii="Arial" w:hAnsi="Arial" w:cs="Arial"/>
          <w:sz w:val="20"/>
          <w:szCs w:val="20"/>
        </w:rPr>
      </w:pPr>
    </w:p>
    <w:p w14:paraId="14722EBF"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 w:val="left" w:pos="851"/>
        </w:tabs>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 AGREGAÇÃO AO PROCESSO LICITATÓRIO.</w:t>
      </w:r>
    </w:p>
    <w:p w14:paraId="7B780616"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Independente de transcrição, fica fazendo parte desta ata todo o processo licitatório que lhe deu causa.</w:t>
      </w:r>
    </w:p>
    <w:p w14:paraId="468E7CBE"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Nos termos do inciso XLVI do art. 6º da Lei Federal nº 14.133/21 </w:t>
      </w:r>
      <w:r>
        <w:rPr>
          <w:rFonts w:ascii="Arial" w:eastAsia="Times New Roman" w:hAnsi="Arial" w:cs="Arial"/>
          <w:color w:val="000000"/>
          <w:sz w:val="20"/>
          <w:szCs w:val="20"/>
          <w:lang w:eastAsia="pt-BR"/>
        </w:rPr>
        <w:t>Ata de Registro de Preços é um documento vinculativo e obrigacional, com característica de compromisso para futura contratação, no qual são registrados o objeto, os preços, os fornecedores, os órgãos participantes e as condições a serem praticadas</w:t>
      </w:r>
      <w:r>
        <w:rPr>
          <w:rFonts w:ascii="Arial" w:eastAsia="Times New Roman" w:hAnsi="Arial" w:cs="Arial"/>
          <w:sz w:val="20"/>
          <w:szCs w:val="20"/>
          <w:lang w:eastAsia="pt-BR"/>
        </w:rPr>
        <w:t>.</w:t>
      </w:r>
    </w:p>
    <w:p w14:paraId="63545D83"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36945849" w14:textId="77777777" w:rsidR="000B04BB" w:rsidRPr="000B04BB" w:rsidRDefault="00FF67D8" w:rsidP="000B04BB">
      <w:pPr>
        <w:numPr>
          <w:ilvl w:val="0"/>
          <w:numId w:val="28"/>
        </w:numPr>
        <w:pBdr>
          <w:top w:val="double" w:sz="4" w:space="1" w:color="auto"/>
          <w:bottom w:val="double" w:sz="4" w:space="1" w:color="auto"/>
        </w:pBdr>
        <w:tabs>
          <w:tab w:val="left" w:pos="426"/>
          <w:tab w:val="left" w:pos="567"/>
          <w:tab w:val="left" w:pos="851"/>
        </w:tabs>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 EXPECTATIVA DO FORNECIMENTO.</w:t>
      </w:r>
    </w:p>
    <w:p w14:paraId="740BBF5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ajuste com o fornecedor registrado será formalizado pela Câmara Municipal de Pedra Bonita, MG, mediante emissão da respectiva Ordem de Fornecimento, Nota de Empenho ou Contrato conforme o caso, observadas as disposições legais.</w:t>
      </w:r>
    </w:p>
    <w:p w14:paraId="01B91A45"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353187A2" w14:textId="77777777" w:rsidR="000B04BB" w:rsidRPr="000B04BB" w:rsidRDefault="000B04BB" w:rsidP="000B04BB">
      <w:pPr>
        <w:numPr>
          <w:ilvl w:val="1"/>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482D1F08" w14:textId="0F381476" w:rsidR="000B04BB" w:rsidRPr="000B04BB" w:rsidRDefault="000B04BB" w:rsidP="000B04BB">
      <w:pPr>
        <w:numPr>
          <w:ilvl w:val="2"/>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Entretanto, o segundo, terceiros e sucessivos na ordem de classificação, somente poderão fornecer a Câmara se praticarem no ato da intimação os preços do primeiro colocado.</w:t>
      </w:r>
    </w:p>
    <w:p w14:paraId="060C43D6" w14:textId="77777777" w:rsidR="000B04BB" w:rsidRPr="000B04BB" w:rsidRDefault="000B04BB" w:rsidP="000B04BB">
      <w:pPr>
        <w:numPr>
          <w:ilvl w:val="2"/>
          <w:numId w:val="28"/>
        </w:numPr>
        <w:tabs>
          <w:tab w:val="left" w:pos="567"/>
          <w:tab w:val="left" w:pos="864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condição prevista no item 4.3 somente será efetivada caso a Administração entenda que a demanda deva abranger mais de um fornecedor, quando pela característica do objeto assim couber.</w:t>
      </w:r>
    </w:p>
    <w:p w14:paraId="1F9318A0" w14:textId="77777777" w:rsidR="000B04BB" w:rsidRPr="000B04BB" w:rsidRDefault="000B04BB" w:rsidP="000B04BB">
      <w:pPr>
        <w:tabs>
          <w:tab w:val="left" w:pos="567"/>
          <w:tab w:val="left" w:pos="8647"/>
        </w:tabs>
        <w:snapToGrid w:val="0"/>
        <w:spacing w:after="0"/>
        <w:jc w:val="both"/>
        <w:rPr>
          <w:rFonts w:ascii="Arial" w:hAnsi="Arial" w:cs="Arial"/>
          <w:sz w:val="20"/>
          <w:szCs w:val="20"/>
        </w:rPr>
      </w:pPr>
    </w:p>
    <w:p w14:paraId="69246839" w14:textId="77777777" w:rsidR="000B04BB" w:rsidRPr="000B04BB" w:rsidRDefault="000B04BB" w:rsidP="000B04BB">
      <w:pPr>
        <w:numPr>
          <w:ilvl w:val="0"/>
          <w:numId w:val="28"/>
        </w:numPr>
        <w:pBdr>
          <w:top w:val="double" w:sz="4" w:space="1" w:color="auto"/>
          <w:bottom w:val="double" w:sz="4" w:space="1" w:color="auto"/>
        </w:pBdr>
        <w:tabs>
          <w:tab w:val="left" w:pos="567"/>
          <w:tab w:val="left" w:pos="8647"/>
        </w:tabs>
        <w:snapToGrid w:val="0"/>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DO RECEBIMENTO</w:t>
      </w:r>
    </w:p>
    <w:p w14:paraId="34BF3217" w14:textId="77777777" w:rsidR="00FF67D8" w:rsidRPr="00FF67D8" w:rsidRDefault="00FF67D8" w:rsidP="00843CB5">
      <w:pPr>
        <w:numPr>
          <w:ilvl w:val="1"/>
          <w:numId w:val="28"/>
        </w:numPr>
        <w:tabs>
          <w:tab w:val="left" w:pos="284"/>
          <w:tab w:val="left" w:pos="864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fornecimento dos produtos será realizado de forma parcelada, conforme a necessidade da Câmara Municipal de Pedra Bonita/MG, mediante solicitação prévia do setor competente.</w:t>
      </w:r>
    </w:p>
    <w:p w14:paraId="25F17EF7" w14:textId="4DC57126" w:rsidR="00FF67D8" w:rsidRPr="00FF67D8"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Após o recebimento da solicitação ou ordem de fornecimento, a empresa contratada deverá realizar a entrega dos produtos no prazo máximo de até 15 (quinze) dias úteis, no local indicado pela Administração.</w:t>
      </w:r>
    </w:p>
    <w:p w14:paraId="3CA07EB5" w14:textId="77777777" w:rsidR="00FF67D8" w:rsidRPr="00FF67D8"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Os produtos serão recebidos provisoriamente, no ato da entrega, juntamente com a nota fiscal ou instrumento de cobrança equivalente, pelo responsável pelo acompanhamento e fiscalização do contrato, para efeito de posterior verificação da conformidade com as especificações constantes no Termo de Referência e na proposta apresentada.</w:t>
      </w:r>
    </w:p>
    <w:p w14:paraId="52586A8F" w14:textId="77777777" w:rsidR="002027B6" w:rsidRDefault="00FF67D8"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recebimento definitivo ocorrerá após a verificação da qualidade e da conformidade dos produtos fornecidos, podendo a Administração recusar aqueles que não estejam de acordo com as especificações estabelecidas.</w:t>
      </w:r>
    </w:p>
    <w:p w14:paraId="7429A956" w14:textId="57EDA178" w:rsidR="000B04BB" w:rsidRDefault="000B04BB" w:rsidP="00843CB5">
      <w:pPr>
        <w:numPr>
          <w:ilvl w:val="1"/>
          <w:numId w:val="28"/>
        </w:numPr>
        <w:tabs>
          <w:tab w:val="left" w:pos="426"/>
          <w:tab w:val="left" w:pos="864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Os produtos serão recebidos provisoriamente e de forma sumária, no ato da entrega, juntamente com a </w:t>
      </w:r>
      <w:r>
        <w:rPr>
          <w:rFonts w:ascii="Arial" w:hAnsi="Arial" w:cs="Arial"/>
          <w:sz w:val="20"/>
          <w:szCs w:val="20"/>
          <w:lang w:eastAsia="pt-BR"/>
        </w:rPr>
        <w:t>nota</w:t>
      </w:r>
      <w:r>
        <w:rPr>
          <w:rFonts w:ascii="Arial" w:eastAsia="Times New Roman" w:hAnsi="Arial" w:cs="Arial"/>
          <w:sz w:val="20"/>
          <w:szCs w:val="20"/>
          <w:lang w:eastAsia="pt-BR"/>
        </w:rPr>
        <w:t xml:space="preserve"> fiscal ou instrumento de cobrança equivalente, pelo(a) responsável pelo acompanhamento e fiscalização, para efeito de posterior verificação de sua conformidade com as especificações constantes no Termo de Referência e na proposta.</w:t>
      </w:r>
    </w:p>
    <w:p w14:paraId="7D52424C"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 w:val="left" w:pos="8647"/>
        </w:tabs>
        <w:snapToGrid w:val="0"/>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lastRenderedPageBreak/>
        <w:t>DA ASSINATURA DO CONTRATO.</w:t>
      </w:r>
    </w:p>
    <w:p w14:paraId="57C659C4"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A critério exclusivo da Administração municipal, poderá ser dispensado a elaboração do Instrumento de Contrato, conforme o caso, no caso de produtos sem garantia futura, inclusive assistência técnica nos termos do </w:t>
      </w:r>
      <w:r>
        <w:rPr>
          <w:rFonts w:ascii="Arial" w:eastAsia="Times New Roman" w:hAnsi="Arial" w:cs="Arial"/>
          <w:i/>
          <w:sz w:val="20"/>
          <w:szCs w:val="20"/>
          <w:u w:val="single"/>
          <w:lang w:eastAsia="pt-BR"/>
        </w:rPr>
        <w:t>caput</w:t>
      </w:r>
      <w:r>
        <w:rPr>
          <w:rFonts w:ascii="Arial" w:eastAsia="Times New Roman" w:hAnsi="Arial" w:cs="Arial"/>
          <w:sz w:val="20"/>
          <w:szCs w:val="20"/>
          <w:lang w:eastAsia="pt-BR"/>
        </w:rPr>
        <w:t xml:space="preserve"> do art. 95 e seguintes da Lei Federal nº 14.133/21.</w:t>
      </w:r>
    </w:p>
    <w:p w14:paraId="6F6E8D4A"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Neste caso, a Administração deverá substituí-lo por Nota de Empenho, Ordem de Fornecimento, Autorização de Compras ou outro instrumento hábil, aplicando-lhes, no que couber, as normas previstas no art. 92 da Lei Federal nº 14.133/21.</w:t>
      </w:r>
    </w:p>
    <w:p w14:paraId="7F2F4EF5" w14:textId="77777777" w:rsidR="000B04BB" w:rsidRPr="000B04BB" w:rsidRDefault="000B04BB" w:rsidP="000B04BB">
      <w:pPr>
        <w:tabs>
          <w:tab w:val="left" w:pos="567"/>
        </w:tabs>
        <w:spacing w:after="0"/>
        <w:jc w:val="both"/>
        <w:rPr>
          <w:rFonts w:ascii="Arial" w:hAnsi="Arial" w:cs="Arial"/>
          <w:sz w:val="20"/>
          <w:szCs w:val="20"/>
        </w:rPr>
      </w:pPr>
    </w:p>
    <w:p w14:paraId="54F50F9A"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Pr>
          <w:rFonts w:ascii="Arial" w:eastAsia="Times New Roman" w:hAnsi="Arial" w:cs="Arial"/>
          <w:b/>
          <w:bCs/>
          <w:sz w:val="20"/>
          <w:szCs w:val="20"/>
          <w:lang w:eastAsia="pt-BR"/>
        </w:rPr>
        <w:t>DO CONTROLE DOS PREÇOS REGISTRADOS.</w:t>
      </w:r>
    </w:p>
    <w:p w14:paraId="586477D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Câmara Municipal de Pedra Bonita MG adotará a prática de todos os atos necessários ao controle e administração da presente Ata.</w:t>
      </w:r>
    </w:p>
    <w:p w14:paraId="215728D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Competirá à Câmara Municipal de Pedra Bonita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27C75604"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253BA5FB"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DA READEQUAÇÃO DOS PREÇOS REGISTRADOS.</w:t>
      </w:r>
    </w:p>
    <w:p w14:paraId="7C5B4F71"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qualquer tempo, os preços registrados poderão ser revistos em decorrência de eventual redução daqueles existentes no mercado, cabendo à Câmara Municipal de Pedra Bonita, através dos órgãos envolvidos, convocar o fornecedor registrado para negociar os novos valores.</w:t>
      </w:r>
    </w:p>
    <w:p w14:paraId="5603AA45"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65A7FB98"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Durante o período de validade da Ata de Registro de Preços, os preços não serão reajustados, salvo nos casos de aplicação de normas legais à matéria.</w:t>
      </w:r>
    </w:p>
    <w:p w14:paraId="786BF0F3"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O diferencial de preços entre a proposta inicial do fornecedor detentor da Ata e a pesquisa de preços efetuada pela Câmara à época da abertura da proposta, bem como, eventuais descontos por ela concedidos, serão sempre mantidos, inclusive na hipótese de prorrogação da validade da Ata de Registro de Preços </w:t>
      </w:r>
    </w:p>
    <w:p w14:paraId="60078858"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1C0691BB"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 REPACTUAÇÃO.</w:t>
      </w:r>
    </w:p>
    <w:p w14:paraId="43116CC7" w14:textId="77777777" w:rsidR="000B04BB" w:rsidRPr="000B04BB" w:rsidRDefault="00603054" w:rsidP="000B04BB">
      <w:pPr>
        <w:numPr>
          <w:ilvl w:val="1"/>
          <w:numId w:val="28"/>
        </w:numPr>
        <w:tabs>
          <w:tab w:val="left" w:pos="426"/>
        </w:tabs>
        <w:spacing w:after="0"/>
        <w:ind w:left="0" w:firstLine="0"/>
        <w:contextualSpacing/>
        <w:jc w:val="both"/>
        <w:outlineLvl w:val="0"/>
        <w:rPr>
          <w:rFonts w:ascii="Arial" w:eastAsia="Times New Roman" w:hAnsi="Arial" w:cs="Arial"/>
          <w:sz w:val="20"/>
          <w:szCs w:val="20"/>
          <w:lang w:eastAsia="pt-BR"/>
        </w:rPr>
      </w:pPr>
      <w:r>
        <w:rPr>
          <w:rFonts w:ascii="Arial" w:eastAsia="Times New Roman" w:hAnsi="Arial" w:cs="Arial"/>
          <w:sz w:val="20"/>
          <w:szCs w:val="20"/>
          <w:lang w:eastAsia="pt-BR"/>
        </w:rPr>
        <w:t>A Câmara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0E86F0D4" w14:textId="77777777" w:rsidR="000B04BB" w:rsidRPr="000B04BB" w:rsidRDefault="000B04BB" w:rsidP="000B04BB">
      <w:pPr>
        <w:numPr>
          <w:ilvl w:val="1"/>
          <w:numId w:val="28"/>
        </w:numPr>
        <w:tabs>
          <w:tab w:val="left" w:pos="426"/>
          <w:tab w:val="left" w:pos="709"/>
        </w:tabs>
        <w:spacing w:after="0"/>
        <w:ind w:left="0" w:firstLine="0"/>
        <w:contextualSpacing/>
        <w:jc w:val="both"/>
        <w:outlineLvl w:val="0"/>
        <w:rPr>
          <w:rFonts w:ascii="Arial" w:eastAsia="Times New Roman" w:hAnsi="Arial" w:cs="Arial"/>
          <w:sz w:val="20"/>
          <w:szCs w:val="20"/>
          <w:lang w:eastAsia="pt-BR"/>
        </w:rPr>
      </w:pPr>
      <w:r>
        <w:rPr>
          <w:rFonts w:ascii="Arial" w:eastAsia="Times New Roman" w:hAnsi="Arial" w:cs="Arial"/>
          <w:sz w:val="20"/>
          <w:szCs w:val="20"/>
          <w:lang w:eastAsia="pt-BR"/>
        </w:rPr>
        <w:t>Os preços poderão ser revistos para manter o equilíbrio econômico-financeiro do compromisso com base na variação anual do IPCA, contato a partir da composição do orçamento estimado para contratação.</w:t>
      </w:r>
    </w:p>
    <w:p w14:paraId="69D1A305"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Excepcionalmente, quando não for possível o reequilíbrio do Contrato através do índice descrito no item anterior, a comprovação de percas será efetuada mediante apresentação de Nota Fiscal de entrada à época da licitação e Nota Fiscal à época do pedido, apurando-se o percentual variado.</w:t>
      </w:r>
    </w:p>
    <w:p w14:paraId="2A67E4E3"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6EC4ABC8"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Pr>
          <w:rFonts w:ascii="Arial" w:eastAsia="Times New Roman" w:hAnsi="Arial" w:cs="Arial"/>
          <w:b/>
          <w:bCs/>
          <w:sz w:val="20"/>
          <w:szCs w:val="20"/>
          <w:lang w:eastAsia="pt-BR"/>
        </w:rPr>
        <w:t>DO CANCELAMENTO DO REGISTRO DOS PREÇOS</w:t>
      </w:r>
      <w:r>
        <w:rPr>
          <w:rFonts w:ascii="Arial" w:eastAsia="Times New Roman" w:hAnsi="Arial" w:cs="Arial"/>
          <w:sz w:val="20"/>
          <w:szCs w:val="20"/>
          <w:lang w:eastAsia="pt-BR"/>
        </w:rPr>
        <w:t>.</w:t>
      </w:r>
    </w:p>
    <w:p w14:paraId="09FF1743"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fornecedor registrado terá seu registro cancelado pela autoridade competente quando:</w:t>
      </w:r>
    </w:p>
    <w:p w14:paraId="1A2C25B5"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Descumprir as condições estipuladas na Ata de Registro de Preços;</w:t>
      </w:r>
    </w:p>
    <w:p w14:paraId="2AAF455B"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Não receber a Nota de Empenho, Ordem de Fornecimento no prazo estabelecido pela Administração, sem justificativa aceitável;</w:t>
      </w:r>
    </w:p>
    <w:p w14:paraId="21047B2B"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lastRenderedPageBreak/>
        <w:t>Não aceitar reduzir seus preços registrados na hipótese de se tornarem inconvenientes para a Administração ou superiores ao praticado no mercado;</w:t>
      </w:r>
    </w:p>
    <w:p w14:paraId="43F5E28F"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Houver razões de interesse público devidamente motivada pela autoridade competente. </w:t>
      </w:r>
    </w:p>
    <w:p w14:paraId="4B015BCB"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cancelamento de registro, nas hipóteses previstas, assegurados o contraditório e a ampla defesa serão formalizados por despacho da autoridade competente.</w:t>
      </w:r>
    </w:p>
    <w:p w14:paraId="0E2B5E67" w14:textId="77777777" w:rsidR="000B04BB" w:rsidRPr="000B04BB" w:rsidRDefault="000B04BB" w:rsidP="000B04BB">
      <w:pPr>
        <w:numPr>
          <w:ilvl w:val="1"/>
          <w:numId w:val="28"/>
        </w:numPr>
        <w:tabs>
          <w:tab w:val="left" w:pos="426"/>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fornecedor registrado poderá solicitar o cancelamento de seu registro na ocorrência de caso fortuito ou de força maior, desde que comprovados e aceitos pela Administração.</w:t>
      </w:r>
    </w:p>
    <w:p w14:paraId="30D15F39"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6B3EE452"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DA EXECUÇÃO.</w:t>
      </w:r>
    </w:p>
    <w:p w14:paraId="66CA1D17"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fornecimento se dará de forma eventual e fracionada, sem o compromisso obrigatório entre as partes nos termos do art. 83 da Lei Federal nº 14.133/21.</w:t>
      </w:r>
    </w:p>
    <w:p w14:paraId="72CAEC92"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fornecedora se obriga a cumprir todas as condições e prazos fixados pelo Câmara, assim como observar, atender, respeitar, cumprir e fazer cumprir a legislação aplicável e a favorecer e garantir a qualidade do objeto.</w:t>
      </w:r>
    </w:p>
    <w:p w14:paraId="6DE2887C" w14:textId="77777777" w:rsidR="000B04BB" w:rsidRPr="000B04BB" w:rsidRDefault="00FF67D8"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Caberá a câmara rejeitar total ou em parte, o objeto fornecido em discordo com as condições do Edital e do Termo de Referência.</w:t>
      </w:r>
    </w:p>
    <w:p w14:paraId="269AE92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As execuções deverão observar as especificações deste instrumento e as disposições constantes do código de defesa do consumidor Lei Federal n° 8.078/90, sem prejuízo de outras medidas cabíveis e previstas em Lei especial, quando for o caso.</w:t>
      </w:r>
    </w:p>
    <w:p w14:paraId="1FEFF4A9" w14:textId="77777777" w:rsidR="000B04BB" w:rsidRPr="000B04BB" w:rsidRDefault="00603054"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Câmara comunicará a fornecedora por escrito as deficiências porventura verificadas nas execuções, para imediata correção, sem prejuízo das sanções cabíveis.</w:t>
      </w:r>
    </w:p>
    <w:p w14:paraId="5389A94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presença da fiscalização da Câmara não elide nem diminui a responsabilidade da empresa registrada quanto ao compromisso assumido.</w:t>
      </w:r>
    </w:p>
    <w:p w14:paraId="6330A166" w14:textId="77777777" w:rsidR="000B04BB" w:rsidRPr="000B04BB" w:rsidRDefault="000B04BB" w:rsidP="000B04BB">
      <w:pPr>
        <w:tabs>
          <w:tab w:val="left" w:pos="426"/>
          <w:tab w:val="left" w:pos="567"/>
        </w:tabs>
        <w:spacing w:after="0"/>
        <w:contextualSpacing/>
        <w:jc w:val="both"/>
        <w:rPr>
          <w:rFonts w:ascii="Arial" w:eastAsia="Times New Roman" w:hAnsi="Arial" w:cs="Arial"/>
          <w:sz w:val="20"/>
          <w:szCs w:val="20"/>
          <w:lang w:eastAsia="pt-BR"/>
        </w:rPr>
      </w:pPr>
    </w:p>
    <w:p w14:paraId="5BACA942"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DO PAGAMENTO.</w:t>
      </w:r>
    </w:p>
    <w:p w14:paraId="09E635B3"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As faturas serão emitidas em reais.</w:t>
      </w:r>
    </w:p>
    <w:p w14:paraId="5FA6DD02" w14:textId="77777777" w:rsidR="000B04BB" w:rsidRPr="000B04BB" w:rsidRDefault="000B04BB" w:rsidP="000B04BB">
      <w:pPr>
        <w:numPr>
          <w:ilvl w:val="1"/>
          <w:numId w:val="28"/>
        </w:numPr>
        <w:tabs>
          <w:tab w:val="left" w:pos="567"/>
        </w:tabs>
        <w:spacing w:after="0"/>
        <w:ind w:left="0" w:firstLine="0"/>
        <w:contextualSpacing/>
        <w:jc w:val="both"/>
        <w:outlineLvl w:val="0"/>
        <w:rPr>
          <w:rFonts w:ascii="Arial" w:eastAsia="Times New Roman" w:hAnsi="Arial" w:cs="Arial"/>
          <w:sz w:val="20"/>
          <w:szCs w:val="20"/>
          <w:lang w:eastAsia="pt-BR"/>
        </w:rPr>
      </w:pPr>
      <w:r>
        <w:rPr>
          <w:rFonts w:ascii="Arial" w:eastAsia="Times New Roman" w:hAnsi="Arial" w:cs="Arial"/>
          <w:sz w:val="20"/>
          <w:szCs w:val="20"/>
          <w:lang w:eastAsia="pt-BR"/>
        </w:rPr>
        <w:t>O pagamento será efetuado pela Câmara Municipal de Pedra Bonita, MG de acordo com a efetiva execução por parte da fornecedora, em conferência com as suas solicitações, após o cumprimento das obrigações contábeis e financeiras de praxe, até 15 dias a contar da liquidação da despesa.</w:t>
      </w:r>
    </w:p>
    <w:p w14:paraId="1F796C6C" w14:textId="77777777" w:rsidR="000B04BB" w:rsidRPr="000B04BB" w:rsidRDefault="000B04BB" w:rsidP="000B04BB">
      <w:pPr>
        <w:numPr>
          <w:ilvl w:val="2"/>
          <w:numId w:val="28"/>
        </w:numPr>
        <w:tabs>
          <w:tab w:val="left" w:pos="709"/>
        </w:tabs>
        <w:spacing w:after="0"/>
        <w:ind w:left="0" w:firstLine="0"/>
        <w:contextualSpacing/>
        <w:jc w:val="both"/>
        <w:outlineLvl w:val="0"/>
        <w:rPr>
          <w:rFonts w:ascii="Arial" w:eastAsia="Times New Roman" w:hAnsi="Arial" w:cs="Arial"/>
          <w:sz w:val="20"/>
          <w:szCs w:val="20"/>
          <w:lang w:eastAsia="pt-BR"/>
        </w:rPr>
      </w:pPr>
      <w:r>
        <w:rPr>
          <w:rFonts w:ascii="Arial" w:eastAsia="Times New Roman" w:hAnsi="Arial" w:cs="Arial"/>
          <w:sz w:val="20"/>
          <w:szCs w:val="20"/>
          <w:lang w:eastAsia="pt-BR"/>
        </w:rPr>
        <w:t>O pagamento será realizado por meio de ordem bancária, para crédito em banco, agência e conta corrente indicados pela fornecedora.</w:t>
      </w:r>
    </w:p>
    <w:p w14:paraId="104124C8" w14:textId="77777777" w:rsidR="000B04BB" w:rsidRPr="000B04BB" w:rsidRDefault="000B04BB" w:rsidP="000B04BB">
      <w:pPr>
        <w:numPr>
          <w:ilvl w:val="2"/>
          <w:numId w:val="28"/>
        </w:numPr>
        <w:tabs>
          <w:tab w:val="left" w:pos="709"/>
        </w:tabs>
        <w:spacing w:after="0"/>
        <w:ind w:left="0" w:firstLine="0"/>
        <w:contextualSpacing/>
        <w:jc w:val="both"/>
        <w:outlineLvl w:val="0"/>
        <w:rPr>
          <w:rFonts w:ascii="Arial" w:eastAsia="Times New Roman" w:hAnsi="Arial" w:cs="Arial"/>
          <w:sz w:val="20"/>
          <w:szCs w:val="20"/>
          <w:lang w:eastAsia="pt-BR"/>
        </w:rPr>
      </w:pPr>
      <w:r>
        <w:rPr>
          <w:rFonts w:ascii="Arial" w:eastAsia="Times New Roman" w:hAnsi="Arial" w:cs="Arial"/>
          <w:sz w:val="20"/>
          <w:szCs w:val="20"/>
          <w:lang w:eastAsia="pt-BR"/>
        </w:rPr>
        <w:t>Independentemente do percentual de tributo inserido na planilha, quando houver, serão retidos na fonte, quando da realização do pagamento, os percentuais estabelecidos na legislação vigente.</w:t>
      </w:r>
    </w:p>
    <w:p w14:paraId="2E2CD351"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Para efeito de pagamento será observada os procedimentos de liquidação verificando a compatibilidade dos dados encontrados na nota fiscal com os emitidos no pedido enviado à fornecedora.</w:t>
      </w:r>
    </w:p>
    <w:p w14:paraId="08B388EB"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nota fiscal/fatura deverá ser emitida pela licitante em inteira conformidade com as exigências legais e compromissais, especialmente as de natureza fiscal.</w:t>
      </w:r>
    </w:p>
    <w:p w14:paraId="6A986594"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737DC02B"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3A4236EB"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Uma vez paga a importância discriminada na nota fiscal/fatura, a licitante dará a Câmaraplena, geral e irretratável quitação dos valores nela discriminados, para nada mais vir a reclamar ou exigir a qualquer título, tempo ou forma.</w:t>
      </w:r>
    </w:p>
    <w:p w14:paraId="1941B49C" w14:textId="77777777" w:rsidR="000B04BB" w:rsidRPr="000B04BB" w:rsidRDefault="000B04BB" w:rsidP="000B04BB">
      <w:pPr>
        <w:tabs>
          <w:tab w:val="left" w:pos="426"/>
          <w:tab w:val="left" w:pos="567"/>
        </w:tabs>
        <w:spacing w:after="0"/>
        <w:jc w:val="both"/>
        <w:rPr>
          <w:rFonts w:ascii="Arial" w:hAnsi="Arial" w:cs="Arial"/>
          <w:sz w:val="20"/>
          <w:szCs w:val="20"/>
        </w:rPr>
      </w:pPr>
    </w:p>
    <w:p w14:paraId="08BA72FB" w14:textId="77777777" w:rsidR="000B04BB" w:rsidRPr="000B04BB" w:rsidRDefault="000B04BB" w:rsidP="000B04BB">
      <w:pPr>
        <w:numPr>
          <w:ilvl w:val="0"/>
          <w:numId w:val="28"/>
        </w:numPr>
        <w:pBdr>
          <w:top w:val="double" w:sz="4" w:space="1" w:color="auto"/>
          <w:bottom w:val="double" w:sz="4" w:space="1" w:color="auto"/>
        </w:pBdr>
        <w:tabs>
          <w:tab w:val="left" w:pos="0"/>
        </w:tabs>
        <w:spacing w:after="0"/>
        <w:ind w:left="0" w:firstLine="0"/>
        <w:contextualSpacing/>
        <w:jc w:val="center"/>
        <w:rPr>
          <w:rFonts w:ascii="Arial" w:eastAsia="Times New Roman" w:hAnsi="Arial" w:cs="Arial"/>
          <w:sz w:val="20"/>
          <w:szCs w:val="20"/>
          <w:lang w:eastAsia="pt-BR"/>
        </w:rPr>
      </w:pPr>
      <w:r>
        <w:rPr>
          <w:rFonts w:ascii="Arial" w:eastAsia="Times New Roman" w:hAnsi="Arial" w:cs="Arial"/>
          <w:b/>
          <w:bCs/>
          <w:sz w:val="20"/>
          <w:szCs w:val="20"/>
          <w:lang w:eastAsia="pt-BR"/>
        </w:rPr>
        <w:t>DA VALIDADE DA ATA DE REGISTRO DE PREÇOS</w:t>
      </w:r>
      <w:r>
        <w:rPr>
          <w:rFonts w:ascii="Arial" w:eastAsia="Times New Roman" w:hAnsi="Arial" w:cs="Arial"/>
          <w:sz w:val="20"/>
          <w:szCs w:val="20"/>
          <w:lang w:eastAsia="pt-BR"/>
        </w:rPr>
        <w:t>:</w:t>
      </w:r>
    </w:p>
    <w:p w14:paraId="73D9C466"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presente Ata de Registro de Preços terá validade de doze meses a contar de sua assinatura, nos termos do art. 84 da Lei Federal nº 14.133/21, podendo ser prorrogada por igual período, desde que mantida as condições favoráveis à Administração.</w:t>
      </w:r>
    </w:p>
    <w:p w14:paraId="04506642" w14:textId="77777777" w:rsidR="000B04BB" w:rsidRPr="000B04BB" w:rsidRDefault="000B04BB" w:rsidP="000B04BB">
      <w:pPr>
        <w:tabs>
          <w:tab w:val="left" w:pos="567"/>
        </w:tabs>
        <w:spacing w:after="0"/>
        <w:jc w:val="both"/>
        <w:rPr>
          <w:rFonts w:ascii="Arial" w:hAnsi="Arial" w:cs="Arial"/>
          <w:sz w:val="20"/>
          <w:szCs w:val="20"/>
        </w:rPr>
      </w:pPr>
    </w:p>
    <w:p w14:paraId="1B6FA65B"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DOS SETORES ADMINISTRATIVO.</w:t>
      </w:r>
    </w:p>
    <w:p w14:paraId="254DA343"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Independente de manifestação, todos os setores administrativos da Câmara Municipal de Pedra Bonita poderão utilizar a presente Ata de Registro de Preços, de acordo com suas necessidades, mediante apostilamento para adequação da despesa. </w:t>
      </w:r>
    </w:p>
    <w:p w14:paraId="2E7D0FA4" w14:textId="77777777" w:rsidR="000B04BB" w:rsidRPr="000B04BB" w:rsidRDefault="000B04BB" w:rsidP="000B04BB">
      <w:pPr>
        <w:tabs>
          <w:tab w:val="left" w:pos="567"/>
        </w:tabs>
        <w:spacing w:after="0"/>
        <w:jc w:val="both"/>
        <w:rPr>
          <w:rFonts w:ascii="Arial" w:hAnsi="Arial" w:cs="Arial"/>
          <w:sz w:val="20"/>
          <w:szCs w:val="20"/>
        </w:rPr>
      </w:pPr>
    </w:p>
    <w:p w14:paraId="0ECDD94D"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sz w:val="20"/>
          <w:szCs w:val="20"/>
          <w:lang w:eastAsia="pt-BR"/>
        </w:rPr>
      </w:pPr>
      <w:r>
        <w:rPr>
          <w:rFonts w:ascii="Arial" w:eastAsia="Times New Roman" w:hAnsi="Arial" w:cs="Arial"/>
          <w:b/>
          <w:bCs/>
          <w:sz w:val="20"/>
          <w:szCs w:val="20"/>
          <w:lang w:eastAsia="pt-BR"/>
        </w:rPr>
        <w:t>DA PUBLICIDADE.</w:t>
      </w:r>
    </w:p>
    <w:p w14:paraId="0A1626D5"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Arial" w:hAnsi="Arial" w:cs="Arial"/>
          <w:sz w:val="20"/>
          <w:szCs w:val="20"/>
          <w:lang w:eastAsia="pt-BR"/>
        </w:rPr>
        <w:t xml:space="preserve">Será dada publicidade ao compromisso na melhor forma de direito sendo realizada no Portal Nacional de Contratações Publicas (PNCP) e no portal de transparência do órgão ora gerenciador, como condição indispensável para sua eficácia, </w:t>
      </w:r>
      <w:r>
        <w:rPr>
          <w:rFonts w:ascii="Arial" w:eastAsia="Times New Roman" w:hAnsi="Arial" w:cs="Arial"/>
          <w:sz w:val="20"/>
          <w:szCs w:val="20"/>
          <w:lang w:eastAsia="pt-BR"/>
        </w:rPr>
        <w:t>para conhecimento da sociedade, em atendimento aos princípios constitucionais da eficiência, moralidade, transparência, segurança jurídica e outros.</w:t>
      </w:r>
    </w:p>
    <w:p w14:paraId="0EDC7447" w14:textId="77777777" w:rsidR="000B04BB" w:rsidRPr="000B04BB" w:rsidRDefault="000B04BB" w:rsidP="000B04BB">
      <w:pPr>
        <w:tabs>
          <w:tab w:val="left" w:pos="426"/>
          <w:tab w:val="left" w:pos="567"/>
        </w:tabs>
        <w:spacing w:after="0"/>
        <w:jc w:val="both"/>
        <w:rPr>
          <w:rFonts w:ascii="Arial" w:hAnsi="Arial" w:cs="Arial"/>
          <w:sz w:val="20"/>
          <w:szCs w:val="20"/>
        </w:rPr>
      </w:pPr>
    </w:p>
    <w:p w14:paraId="3A65726E"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DOS RECURSOS ORÇAMENTÁRIOS.</w:t>
      </w:r>
    </w:p>
    <w:p w14:paraId="60E3A6FF" w14:textId="77777777" w:rsidR="000B04BB" w:rsidRPr="000B04BB" w:rsidRDefault="000B04BB" w:rsidP="000B04BB">
      <w:pPr>
        <w:numPr>
          <w:ilvl w:val="1"/>
          <w:numId w:val="28"/>
        </w:numPr>
        <w:tabs>
          <w:tab w:val="left" w:pos="426"/>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bCs/>
          <w:sz w:val="20"/>
          <w:szCs w:val="20"/>
          <w:lang w:eastAsia="pt-BR"/>
        </w:rPr>
        <w:t xml:space="preserve"> Conforme justificado pelo Departamento de Contabilidade, desnecessário se faz a </w:t>
      </w:r>
      <w:r>
        <w:rPr>
          <w:rFonts w:ascii="Arial" w:eastAsia="Arial Unicode MS" w:hAnsi="Arial" w:cs="Arial"/>
          <w:sz w:val="20"/>
          <w:szCs w:val="20"/>
          <w:lang w:eastAsia="pt-BR"/>
        </w:rPr>
        <w:t>indicação específica de dotação orçamentária, considerando que não existe o compromisso de despesas, e sim um cadastro de produtos para possíveis aquisições. Entretanto, q</w:t>
      </w:r>
      <w:r>
        <w:rPr>
          <w:rFonts w:ascii="Arial" w:eastAsia="Times New Roman" w:hAnsi="Arial" w:cs="Arial"/>
          <w:sz w:val="20"/>
          <w:szCs w:val="20"/>
          <w:lang w:eastAsia="pt-BR"/>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188A77F4"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13289406" w14:textId="77777777" w:rsidR="000B04BB" w:rsidRPr="000B04BB" w:rsidRDefault="000B04BB" w:rsidP="000B04BB">
      <w:pPr>
        <w:tabs>
          <w:tab w:val="left" w:pos="567"/>
        </w:tabs>
        <w:spacing w:after="0"/>
        <w:jc w:val="both"/>
        <w:rPr>
          <w:rFonts w:ascii="Arial" w:hAnsi="Arial" w:cs="Arial"/>
          <w:sz w:val="20"/>
          <w:szCs w:val="20"/>
        </w:rPr>
      </w:pPr>
    </w:p>
    <w:p w14:paraId="16C36F7E"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DA SUBMISSÃO AOS PRECEITOS LEGAIS</w:t>
      </w:r>
    </w:p>
    <w:p w14:paraId="6298E8EC" w14:textId="77777777" w:rsidR="000B04BB" w:rsidRPr="000B04BB" w:rsidRDefault="000B04BB" w:rsidP="000B04BB">
      <w:pPr>
        <w:numPr>
          <w:ilvl w:val="1"/>
          <w:numId w:val="28"/>
        </w:numPr>
        <w:spacing w:after="0" w:line="259" w:lineRule="auto"/>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Trata-se de despesa enquadrada em Registro de Preços nos termos do art. 82 da Lei Federal nº 14.133/21.</w:t>
      </w:r>
    </w:p>
    <w:p w14:paraId="1F2C8FC3" w14:textId="77777777" w:rsidR="000B04BB" w:rsidRPr="000B04BB" w:rsidRDefault="000B04BB" w:rsidP="000B04BB">
      <w:pPr>
        <w:numPr>
          <w:ilvl w:val="1"/>
          <w:numId w:val="28"/>
        </w:numPr>
        <w:spacing w:after="0" w:line="259" w:lineRule="auto"/>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Os casos omissos serão resolvidos pelas partes à luz da lei de licitações, aplicando-se os princípios da razoabilidade, proporcionalidade, legalidade, segurança jurídica dentre outros consagrados e essenciais à materialidade causadora da omissão.</w:t>
      </w:r>
    </w:p>
    <w:p w14:paraId="0B93E025" w14:textId="77777777" w:rsidR="000B04BB" w:rsidRPr="000B04BB" w:rsidRDefault="000B04BB" w:rsidP="000B04BB">
      <w:pPr>
        <w:tabs>
          <w:tab w:val="left" w:pos="426"/>
          <w:tab w:val="left" w:pos="567"/>
        </w:tabs>
        <w:autoSpaceDE w:val="0"/>
        <w:autoSpaceDN w:val="0"/>
        <w:adjustRightInd w:val="0"/>
        <w:spacing w:after="0"/>
        <w:jc w:val="both"/>
        <w:rPr>
          <w:rFonts w:ascii="Arial" w:hAnsi="Arial" w:cs="Arial"/>
          <w:bCs/>
          <w:sz w:val="20"/>
          <w:szCs w:val="20"/>
        </w:rPr>
      </w:pPr>
    </w:p>
    <w:p w14:paraId="430A96AD"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Cs/>
          <w:sz w:val="20"/>
          <w:szCs w:val="20"/>
          <w:lang w:eastAsia="pt-BR"/>
        </w:rPr>
      </w:pPr>
      <w:r>
        <w:rPr>
          <w:rFonts w:ascii="Arial" w:eastAsia="Times New Roman" w:hAnsi="Arial" w:cs="Arial"/>
          <w:b/>
          <w:bCs/>
          <w:sz w:val="20"/>
          <w:szCs w:val="20"/>
          <w:lang w:eastAsia="pt-BR"/>
        </w:rPr>
        <w:t>DA SUBCONTRTAÇÃO</w:t>
      </w:r>
      <w:r>
        <w:rPr>
          <w:rFonts w:ascii="Arial" w:eastAsia="Times New Roman" w:hAnsi="Arial" w:cs="Arial"/>
          <w:bCs/>
          <w:sz w:val="20"/>
          <w:szCs w:val="20"/>
          <w:lang w:eastAsia="pt-BR"/>
        </w:rPr>
        <w:t>.</w:t>
      </w:r>
    </w:p>
    <w:p w14:paraId="08433D46"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Fica vedada a subcontratação, cessão ou transferência parcial ou total do objeto desta Ata a terceiros, devendo a registrada fornecer o objeto eventualmente solicitados às suas expensas sem nenhum custo ao Câmara.</w:t>
      </w:r>
    </w:p>
    <w:p w14:paraId="1692526A"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É permitida a subcontratação do objeto mediante previa comunicação ao órgão gerenciador e sua efetiva anuência nos casos direcionados a cumprir os requisitos do inciso II do art. 48 da Lei Complementar nº 123/2006.</w:t>
      </w:r>
    </w:p>
    <w:p w14:paraId="067077E4" w14:textId="77777777" w:rsidR="000B04BB" w:rsidRPr="000B04BB" w:rsidRDefault="000B04BB" w:rsidP="000B04BB">
      <w:pPr>
        <w:tabs>
          <w:tab w:val="left" w:pos="426"/>
          <w:tab w:val="left" w:pos="567"/>
        </w:tabs>
        <w:autoSpaceDE w:val="0"/>
        <w:autoSpaceDN w:val="0"/>
        <w:adjustRightInd w:val="0"/>
        <w:spacing w:after="0"/>
        <w:jc w:val="both"/>
        <w:rPr>
          <w:rFonts w:ascii="Arial" w:hAnsi="Arial" w:cs="Arial"/>
          <w:sz w:val="20"/>
          <w:szCs w:val="20"/>
        </w:rPr>
      </w:pPr>
    </w:p>
    <w:p w14:paraId="23B40EF7"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 SUBMISSÃO AOS PREÇOS REGISTRADOS.</w:t>
      </w:r>
    </w:p>
    <w:p w14:paraId="4DAEE8DB" w14:textId="77777777" w:rsidR="000B04BB" w:rsidRPr="000B04BB" w:rsidRDefault="00603054"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Câmarade Pedra Bonita poderá adquirir de outro fornecedor o objeto deste registro, sendo facultada à Administração a adoção de licitação específica, desde que motivada, conforme preceitua o art. 83 da Lei Federal nº 14.133/21.</w:t>
      </w:r>
    </w:p>
    <w:p w14:paraId="4A27EC34" w14:textId="77777777" w:rsidR="000B04BB" w:rsidRPr="000B04BB" w:rsidRDefault="000B04BB" w:rsidP="000B04BB">
      <w:pPr>
        <w:tabs>
          <w:tab w:val="left" w:pos="426"/>
          <w:tab w:val="left" w:pos="567"/>
        </w:tabs>
        <w:spacing w:after="0"/>
        <w:jc w:val="both"/>
        <w:rPr>
          <w:rFonts w:ascii="Arial" w:hAnsi="Arial" w:cs="Arial"/>
          <w:sz w:val="20"/>
          <w:szCs w:val="20"/>
        </w:rPr>
      </w:pPr>
    </w:p>
    <w:p w14:paraId="789D6E24"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lastRenderedPageBreak/>
        <w:t>DOS SETORES ADMINISTRATIVOS E CARONA.</w:t>
      </w:r>
    </w:p>
    <w:p w14:paraId="4A974075" w14:textId="77777777" w:rsidR="00843CB5" w:rsidRDefault="00843CB5"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Considerando a natureza da contratação, o valor estimado do procedimento e a finalidade específica de atendimento às necessidades da Câmara Municipal de Pedra Bonita, não será admitida adesão de órgãos ou entidades não participantes à presente Ata de Registro de Preços.</w:t>
      </w:r>
    </w:p>
    <w:p w14:paraId="27909934" w14:textId="24FCD45B"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É permitida aos demais órgãos e entidades administrativas da Câmara de Pedra Bonita, interessadas em utilizar o presente Registro de Preços na condição de carona, desde que se cumpra na fase preparatória do certame as condições previstas no art. 86 da Lei Federal nº 14.133/21.</w:t>
      </w:r>
    </w:p>
    <w:p w14:paraId="71522B6A" w14:textId="126B69D3" w:rsidR="000B04BB" w:rsidRPr="000B04BB" w:rsidRDefault="00603054" w:rsidP="000B04BB">
      <w:pPr>
        <w:numPr>
          <w:ilvl w:val="1"/>
          <w:numId w:val="28"/>
        </w:numPr>
        <w:tabs>
          <w:tab w:val="left" w:pos="567"/>
        </w:tabs>
        <w:snapToGri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Departamento de Compras da Câmara de Pedra Bonita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7858854E" w14:textId="77777777" w:rsidR="000B04BB" w:rsidRPr="000B04BB" w:rsidRDefault="000B04BB" w:rsidP="000B04BB">
      <w:pPr>
        <w:tabs>
          <w:tab w:val="left" w:pos="426"/>
          <w:tab w:val="left" w:pos="567"/>
        </w:tabs>
        <w:snapToGrid w:val="0"/>
        <w:spacing w:after="0"/>
        <w:jc w:val="both"/>
        <w:rPr>
          <w:rFonts w:ascii="Arial" w:hAnsi="Arial" w:cs="Arial"/>
          <w:sz w:val="20"/>
          <w:szCs w:val="20"/>
        </w:rPr>
      </w:pPr>
    </w:p>
    <w:p w14:paraId="76FEEEA7"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snapToGrid w:val="0"/>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DAS SANÇÕES.</w:t>
      </w:r>
    </w:p>
    <w:p w14:paraId="2D167D79"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Ficam estabelecidos os seguintes percentuais de multas, aplicáveis quando do descumprimento assumidos:</w:t>
      </w:r>
    </w:p>
    <w:p w14:paraId="52D847B9" w14:textId="77777777"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4E4469F6" w14:textId="77777777"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31A1CF78" w14:textId="77777777" w:rsidR="000B04BB" w:rsidRPr="000B04BB" w:rsidRDefault="000B04BB" w:rsidP="000B04BB">
      <w:pPr>
        <w:numPr>
          <w:ilvl w:val="2"/>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Até 30% (trinta por cento) sobre o valor do registro, na hipótese da compromissária fornecedora, injustificadamente, desistir do compromisso ou der causa a sua rescisão, bem como nos demais casos de descumprimento das obrigações, quando a Câmara em face da gravidade analisará os critério de proporcionalidade e razoabilidade.</w:t>
      </w:r>
    </w:p>
    <w:p w14:paraId="27A104EA" w14:textId="3DC7710F"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valor das multas aplicadas, poderá ser descontado de pagamentos devidos pela Câmara.</w:t>
      </w:r>
    </w:p>
    <w:p w14:paraId="67464213"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As sanções previstas, em face da gravidade da infração, poderão ser aplicadas cumulativamente, após regular processo administrativo em que se garantirá a observância dos princípios do contraditório e da ampla defesa.</w:t>
      </w:r>
    </w:p>
    <w:p w14:paraId="0D61AE2B" w14:textId="27492923"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iCs/>
          <w:sz w:val="20"/>
          <w:szCs w:val="20"/>
          <w:lang w:eastAsia="pt-BR"/>
        </w:rPr>
      </w:pPr>
      <w:r>
        <w:rPr>
          <w:rFonts w:ascii="Arial" w:eastAsia="Times New Roman" w:hAnsi="Arial" w:cs="Arial"/>
          <w:sz w:val="20"/>
          <w:szCs w:val="20"/>
          <w:lang w:eastAsia="pt-BR"/>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a Câmara pelo prazo de até 06 (seis) anos, sem prejuízo de multas previstas neste documento e demais cominações legais.</w:t>
      </w:r>
    </w:p>
    <w:p w14:paraId="7763643C" w14:textId="77777777" w:rsidR="000B04BB" w:rsidRPr="000B04BB" w:rsidRDefault="000B04BB" w:rsidP="000B04BB">
      <w:pPr>
        <w:numPr>
          <w:ilvl w:val="1"/>
          <w:numId w:val="28"/>
        </w:numPr>
        <w:tabs>
          <w:tab w:val="left" w:pos="567"/>
        </w:tabs>
        <w:autoSpaceDE w:val="0"/>
        <w:autoSpaceDN w:val="0"/>
        <w:adjustRightInd w:val="0"/>
        <w:spacing w:after="0"/>
        <w:ind w:left="0" w:firstLine="0"/>
        <w:contextualSpacing/>
        <w:jc w:val="both"/>
        <w:rPr>
          <w:rFonts w:ascii="Arial" w:eastAsia="Times New Roman" w:hAnsi="Arial" w:cs="Arial"/>
          <w:iCs/>
          <w:sz w:val="20"/>
          <w:szCs w:val="20"/>
          <w:lang w:eastAsia="pt-BR"/>
        </w:rPr>
      </w:pPr>
      <w:r>
        <w:rPr>
          <w:rFonts w:ascii="Arial" w:eastAsia="Times New Roman" w:hAnsi="Arial" w:cs="Arial"/>
          <w:sz w:val="20"/>
          <w:szCs w:val="20"/>
          <w:lang w:eastAsia="pt-BR"/>
        </w:rPr>
        <w:t xml:space="preserve">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 </w:t>
      </w:r>
    </w:p>
    <w:p w14:paraId="3B094FFA" w14:textId="77777777" w:rsidR="000B04BB" w:rsidRPr="000B04BB" w:rsidRDefault="000B04BB" w:rsidP="000B04BB">
      <w:pPr>
        <w:tabs>
          <w:tab w:val="left" w:pos="426"/>
          <w:tab w:val="left" w:pos="567"/>
        </w:tabs>
        <w:autoSpaceDE w:val="0"/>
        <w:autoSpaceDN w:val="0"/>
        <w:adjustRightInd w:val="0"/>
        <w:spacing w:after="0"/>
        <w:jc w:val="both"/>
        <w:rPr>
          <w:rFonts w:ascii="Arial" w:hAnsi="Arial" w:cs="Arial"/>
          <w:iCs/>
          <w:sz w:val="20"/>
          <w:szCs w:val="20"/>
        </w:rPr>
      </w:pPr>
    </w:p>
    <w:p w14:paraId="6F4DFF29"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 RESCISÃO CONTRATUAL.</w:t>
      </w:r>
    </w:p>
    <w:p w14:paraId="1E42C3D4"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Registro poderá ser rescindido:</w:t>
      </w:r>
    </w:p>
    <w:p w14:paraId="025F6048" w14:textId="3CBBF1A4" w:rsidR="000B04BB" w:rsidRPr="000B04BB" w:rsidRDefault="00603054"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Por ato unilateral e escrito da Câmara nos casos enumerados nos incisos I a IX, do artigo 137 da Lei Federal nº 14.133/21.</w:t>
      </w:r>
    </w:p>
    <w:p w14:paraId="1FFD497B"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Por acordo entre as partes, reduzido a termo conforme inciso II do art. 138 da Lei Federal nº 14.133/21.</w:t>
      </w:r>
    </w:p>
    <w:p w14:paraId="52F8A450" w14:textId="77777777" w:rsidR="000B04BB" w:rsidRPr="000B04BB" w:rsidRDefault="000B04BB" w:rsidP="000B04BB">
      <w:pPr>
        <w:numPr>
          <w:ilvl w:val="2"/>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 Por determinação arbitral ou por decisão judicial na forma legal, diante do disposto no inciso III do art. 138 da Lei Federal nº 14.133/21;</w:t>
      </w:r>
    </w:p>
    <w:p w14:paraId="27C47D7C"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lastRenderedPageBreak/>
        <w:t>Os casos de rescisão contratual deverão ser formalmente motivados, assegurada a observância dos princípios do contraditório e da ampla defesa, inclusive com vistas franqueadas ao interessado sobre assuntos de sua demanda.</w:t>
      </w:r>
    </w:p>
    <w:p w14:paraId="380ED185" w14:textId="77777777" w:rsidR="000B04BB" w:rsidRPr="000B04BB" w:rsidRDefault="000B04BB" w:rsidP="000B04BB">
      <w:pPr>
        <w:tabs>
          <w:tab w:val="left" w:pos="567"/>
        </w:tabs>
        <w:spacing w:after="0"/>
        <w:jc w:val="both"/>
        <w:rPr>
          <w:rFonts w:ascii="Arial" w:hAnsi="Arial" w:cs="Arial"/>
          <w:sz w:val="20"/>
          <w:szCs w:val="20"/>
        </w:rPr>
      </w:pPr>
    </w:p>
    <w:p w14:paraId="2B889C22" w14:textId="77777777" w:rsidR="000B04BB" w:rsidRPr="000B04BB" w:rsidRDefault="000B04BB" w:rsidP="000B04BB">
      <w:pPr>
        <w:numPr>
          <w:ilvl w:val="0"/>
          <w:numId w:val="28"/>
        </w:numPr>
        <w:pBdr>
          <w:top w:val="double" w:sz="4" w:space="1" w:color="auto"/>
          <w:bottom w:val="double" w:sz="4" w:space="1" w:color="auto"/>
        </w:pBdr>
        <w:tabs>
          <w:tab w:val="left" w:pos="567"/>
        </w:tabs>
        <w:spacing w:after="0"/>
        <w:ind w:left="0" w:firstLine="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 FISCALIZAÇÃO.</w:t>
      </w:r>
    </w:p>
    <w:p w14:paraId="32DA7C66"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A fiscalização do compromisso compete ao órgão requisitante </w:t>
      </w:r>
      <w:r>
        <w:rPr>
          <w:rFonts w:ascii="Arial" w:eastAsia="Times New Roman" w:hAnsi="Arial" w:cs="Arial"/>
          <w:bCs/>
          <w:sz w:val="20"/>
          <w:szCs w:val="20"/>
          <w:lang w:eastAsia="pt-BR"/>
        </w:rPr>
        <w:t xml:space="preserve">que na qualidade de fiscal técnico será responsável por aferir as condições de entrega e fornecimento. </w:t>
      </w:r>
    </w:p>
    <w:p w14:paraId="02E329CD"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Em caso de impedimento, ordem de paralisação ou suspensão do compromisso, o cronograma de fornecimento será prorrogado automaticamente pelo tempo correspondente, anotadas tais circunstâncias mediante simples apostila. </w:t>
      </w:r>
    </w:p>
    <w:p w14:paraId="5FC761A8"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As comunicações entre a Câmara e a fornecedora devem ser realizadas por escrito sempre que o ato exigir tal formalidade, admitindo-se o uso de mensagem eletrônica para esse fim.</w:t>
      </w:r>
    </w:p>
    <w:p w14:paraId="7EFA4F1C"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Após a assinatura do compromisso a Câmara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63B9D749"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fiscal técnico do compromisso acompanhará sua execução, para que sejam cumpridas todas as condições aqui estabelecidas, de modo a assegurar os melhores resultados para a Administração.</w:t>
      </w:r>
    </w:p>
    <w:p w14:paraId="6B84FDEF"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Será anotará no histórico de gerenciamento do compromisso todas as ocorrências relacionadas à execução do Contrato, com a descrição do que for necessário para a regularização das faltas ou dos defeitos observados;</w:t>
      </w:r>
    </w:p>
    <w:p w14:paraId="680EA1AC"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hyperlink r:id="rId13" w:anchor="art22" w:history="1"/>
      <w:r>
        <w:rPr>
          <w:rFonts w:ascii="Arial" w:eastAsia="Times New Roman" w:hAnsi="Arial" w:cs="Arial"/>
          <w:sz w:val="20"/>
          <w:szCs w:val="20"/>
          <w:lang w:eastAsia="pt-BR"/>
        </w:rPr>
        <w:t>Identificada qualquer inexatidão ou irregularidade serão emitidas notificações para a correção da execução do Contrato, determinando prazo para a correção;</w:t>
      </w:r>
    </w:p>
    <w:p w14:paraId="145D3A66"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fiscal informará ao gestor da Administração, em tempo hábil, a situação que demandar decisão ou adoção de medidas que ultrapassem sua competência, para que adote as medidas necessárias e saneadoras, se for o caso.</w:t>
      </w:r>
    </w:p>
    <w:p w14:paraId="579618A5"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No caso de ocorrências que possam inviabilizar a entrega ou fornecimento nas datas aprazadas, o fiscal técnico comunicará o fato imediatamente ao seu gestor par adoção das medidas cabíveis.</w:t>
      </w:r>
    </w:p>
    <w:p w14:paraId="343C579F"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fiscal técnico comunicará ao gestor, em tempo hábil, o término do Contrato sob sua responsabilidade, com vistas à renovação tempestiva ou à prorrogação pertinente.</w:t>
      </w:r>
    </w:p>
    <w:p w14:paraId="09FA34E6"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5ECC0FA1"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Caso ocorram descumprimento das obrigações assumidas, o fiscal administrativo atuará tempestivamente na solução do problema, reportando ao gestor para que tome as providências cabíveis, quando ultrapassar a sua competência.</w:t>
      </w:r>
    </w:p>
    <w:p w14:paraId="5580768B"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C509148"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gestor acompanhará os registros realizados pelos fiscais do Contrato, de todas as ocorrências relacionadas ao fornecimento e as medidas adotadas, informando, se for o caso, à autoridade superior àquelas que ultrapassarem a sua competência.</w:t>
      </w:r>
    </w:p>
    <w:p w14:paraId="79E24860" w14:textId="77777777" w:rsidR="000B04BB" w:rsidRPr="000B04BB" w:rsidRDefault="000B04BB" w:rsidP="000B04BB">
      <w:pPr>
        <w:numPr>
          <w:ilvl w:val="1"/>
          <w:numId w:val="28"/>
        </w:numPr>
        <w:tabs>
          <w:tab w:val="left" w:pos="567"/>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 xml:space="preserve">O gestor emitirá documento comprobatório da avaliação realizada pelos fiscais técnico, administrativo e setorial quanto ao cumprimento de obrigações assumidas pelo fornecedor, com </w:t>
      </w:r>
      <w:r>
        <w:rPr>
          <w:rFonts w:ascii="Arial" w:eastAsia="Times New Roman" w:hAnsi="Arial" w:cs="Arial"/>
          <w:sz w:val="20"/>
          <w:szCs w:val="20"/>
          <w:lang w:eastAsia="pt-BR"/>
        </w:rPr>
        <w:lastRenderedPageBreak/>
        <w:t>menção ao seu desempenho, baseado nos indicadores objetivamente definidos e aferidos, e a eventuais penalidades aplicadas, devendo constar no cadastro de atesto o cumprimento ou descumprimento das obrigações.</w:t>
      </w:r>
    </w:p>
    <w:p w14:paraId="78FF872E" w14:textId="77777777" w:rsidR="000B04BB" w:rsidRPr="000B04BB" w:rsidRDefault="000B04BB" w:rsidP="000B04BB">
      <w:pPr>
        <w:numPr>
          <w:ilvl w:val="1"/>
          <w:numId w:val="28"/>
        </w:numPr>
        <w:tabs>
          <w:tab w:val="left" w:pos="709"/>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gestor tomará providências para a formalização de processo administrativo de responsabilização para fins de aplicação de sanções, a ser conduzido pela comissão de que trata o art. 158 da Lei nº 14.133/21.</w:t>
      </w:r>
    </w:p>
    <w:p w14:paraId="7DF1D6BC" w14:textId="77777777" w:rsidR="000B04BB" w:rsidRPr="000B04BB" w:rsidRDefault="000B04BB" w:rsidP="000B04BB">
      <w:pPr>
        <w:numPr>
          <w:ilvl w:val="1"/>
          <w:numId w:val="28"/>
        </w:numPr>
        <w:tabs>
          <w:tab w:val="left" w:pos="709"/>
          <w:tab w:val="left" w:pos="851"/>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O gestor elaborará relatório final com informações sobre a consecução dos objetivos que tenham justificado a contratação e eventuais condutas a serem adotadas para o aprimoramento das atividades da Administração.</w:t>
      </w:r>
    </w:p>
    <w:p w14:paraId="41C7E135" w14:textId="77777777" w:rsidR="000B04BB" w:rsidRPr="000B04BB" w:rsidRDefault="000B04BB" w:rsidP="000B04BB">
      <w:pPr>
        <w:tabs>
          <w:tab w:val="left" w:pos="567"/>
          <w:tab w:val="left" w:pos="851"/>
        </w:tabs>
        <w:spacing w:after="0"/>
        <w:jc w:val="both"/>
        <w:rPr>
          <w:rFonts w:ascii="Arial" w:hAnsi="Arial" w:cs="Arial"/>
          <w:sz w:val="20"/>
          <w:szCs w:val="20"/>
        </w:rPr>
      </w:pPr>
    </w:p>
    <w:p w14:paraId="2C179249" w14:textId="77777777" w:rsidR="000B04BB" w:rsidRPr="000B04BB" w:rsidRDefault="000B04BB" w:rsidP="000B04BB">
      <w:pPr>
        <w:numPr>
          <w:ilvl w:val="0"/>
          <w:numId w:val="28"/>
        </w:numPr>
        <w:pBdr>
          <w:top w:val="double" w:sz="4" w:space="1" w:color="auto"/>
          <w:bottom w:val="double" w:sz="4" w:space="1" w:color="auto"/>
        </w:pBdr>
        <w:tabs>
          <w:tab w:val="left" w:pos="567"/>
          <w:tab w:val="left" w:pos="851"/>
        </w:tabs>
        <w:spacing w:after="0"/>
        <w:contextualSpacing/>
        <w:jc w:val="center"/>
        <w:rPr>
          <w:rFonts w:ascii="Arial" w:eastAsia="Times New Roman" w:hAnsi="Arial" w:cs="Arial"/>
          <w:b/>
          <w:sz w:val="20"/>
          <w:szCs w:val="20"/>
          <w:lang w:eastAsia="pt-BR"/>
        </w:rPr>
      </w:pPr>
      <w:r>
        <w:rPr>
          <w:rFonts w:ascii="Arial" w:eastAsia="Times New Roman" w:hAnsi="Arial" w:cs="Arial"/>
          <w:b/>
          <w:sz w:val="20"/>
          <w:szCs w:val="20"/>
          <w:lang w:eastAsia="pt-BR"/>
        </w:rPr>
        <w:t>DA RESERVA DE VAGAS DEFICIENTES.</w:t>
      </w:r>
    </w:p>
    <w:p w14:paraId="1F53C0CE"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6B1860D8" w14:textId="77777777" w:rsidR="000B04BB" w:rsidRPr="000B04BB" w:rsidRDefault="000B04BB" w:rsidP="000B04BB">
      <w:pPr>
        <w:tabs>
          <w:tab w:val="left" w:pos="426"/>
          <w:tab w:val="left" w:pos="567"/>
        </w:tabs>
        <w:spacing w:after="0"/>
        <w:jc w:val="both"/>
        <w:rPr>
          <w:rFonts w:ascii="Arial" w:hAnsi="Arial" w:cs="Arial"/>
          <w:sz w:val="20"/>
          <w:szCs w:val="20"/>
        </w:rPr>
      </w:pPr>
    </w:p>
    <w:p w14:paraId="21483FA6" w14:textId="77777777" w:rsidR="000B04BB" w:rsidRPr="000B04BB" w:rsidRDefault="000B04BB" w:rsidP="000B04BB">
      <w:pPr>
        <w:numPr>
          <w:ilvl w:val="0"/>
          <w:numId w:val="28"/>
        </w:numPr>
        <w:pBdr>
          <w:top w:val="double" w:sz="4" w:space="1" w:color="auto"/>
          <w:bottom w:val="double" w:sz="4" w:space="1" w:color="auto"/>
        </w:pBdr>
        <w:tabs>
          <w:tab w:val="left" w:pos="426"/>
          <w:tab w:val="left" w:pos="567"/>
        </w:tabs>
        <w:autoSpaceDE w:val="0"/>
        <w:autoSpaceDN w:val="0"/>
        <w:adjustRightInd w:val="0"/>
        <w:spacing w:after="0"/>
        <w:ind w:left="0" w:firstLine="0"/>
        <w:contextualSpacing/>
        <w:jc w:val="center"/>
        <w:rPr>
          <w:rFonts w:ascii="Arial" w:eastAsia="Times New Roman" w:hAnsi="Arial" w:cs="Arial"/>
          <w:b/>
          <w:bCs/>
          <w:sz w:val="20"/>
          <w:szCs w:val="20"/>
          <w:lang w:eastAsia="pt-BR"/>
        </w:rPr>
      </w:pPr>
      <w:r>
        <w:rPr>
          <w:rFonts w:ascii="Arial" w:eastAsia="Times New Roman" w:hAnsi="Arial" w:cs="Arial"/>
          <w:b/>
          <w:bCs/>
          <w:sz w:val="20"/>
          <w:szCs w:val="20"/>
          <w:lang w:eastAsia="pt-BR"/>
        </w:rPr>
        <w:t>DO FORO.</w:t>
      </w:r>
    </w:p>
    <w:p w14:paraId="6BBE7C79" w14:textId="77777777" w:rsidR="000B04BB" w:rsidRPr="000B04BB" w:rsidRDefault="000B04BB" w:rsidP="000B04BB">
      <w:pPr>
        <w:numPr>
          <w:ilvl w:val="1"/>
          <w:numId w:val="28"/>
        </w:numPr>
        <w:tabs>
          <w:tab w:val="left" w:pos="567"/>
        </w:tabs>
        <w:spacing w:after="0"/>
        <w:ind w:left="0" w:firstLine="0"/>
        <w:contextualSpacing/>
        <w:jc w:val="both"/>
        <w:rPr>
          <w:rFonts w:ascii="Arial" w:eastAsia="Times New Roman" w:hAnsi="Arial" w:cs="Arial"/>
          <w:sz w:val="20"/>
          <w:szCs w:val="20"/>
          <w:lang w:eastAsia="pt-BR"/>
        </w:rPr>
      </w:pPr>
      <w:r>
        <w:rPr>
          <w:rFonts w:ascii="Arial" w:eastAsia="Times New Roman" w:hAnsi="Arial" w:cs="Arial"/>
          <w:sz w:val="20"/>
          <w:szCs w:val="20"/>
          <w:lang w:eastAsia="pt-BR"/>
        </w:rPr>
        <w:t>Fica eleito o foro da Comarca de Abre Campo, como competente para conhecer e dirimir quaisquer dúvidas ou questões resultantes desta ata, em prejuízo a qualquer outro, por mais especial ou privilegiado que seja ou se torne.</w:t>
      </w:r>
    </w:p>
    <w:p w14:paraId="05BA1E81" w14:textId="77777777" w:rsidR="000B04BB" w:rsidRPr="000B04BB" w:rsidRDefault="000B04BB" w:rsidP="000B04BB">
      <w:pPr>
        <w:tabs>
          <w:tab w:val="left" w:pos="426"/>
          <w:tab w:val="left" w:pos="567"/>
        </w:tabs>
        <w:spacing w:after="0"/>
        <w:jc w:val="both"/>
        <w:rPr>
          <w:rFonts w:ascii="Arial" w:hAnsi="Arial" w:cs="Arial"/>
          <w:sz w:val="20"/>
          <w:szCs w:val="20"/>
        </w:rPr>
      </w:pPr>
      <w:r>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5030E7BF" w14:textId="77777777" w:rsidR="000B04BB" w:rsidRPr="000B04BB" w:rsidRDefault="000B04BB" w:rsidP="000B04BB">
      <w:pPr>
        <w:tabs>
          <w:tab w:val="left" w:pos="426"/>
          <w:tab w:val="left" w:pos="567"/>
          <w:tab w:val="left" w:pos="851"/>
        </w:tabs>
        <w:spacing w:after="0"/>
        <w:jc w:val="both"/>
        <w:rPr>
          <w:rFonts w:ascii="Arial" w:hAnsi="Arial" w:cs="Arial"/>
          <w:sz w:val="20"/>
          <w:szCs w:val="20"/>
        </w:rPr>
      </w:pPr>
      <w:r>
        <w:rPr>
          <w:rFonts w:ascii="Arial" w:hAnsi="Arial" w:cs="Arial"/>
          <w:sz w:val="20"/>
          <w:szCs w:val="20"/>
        </w:rPr>
        <w:tab/>
        <w:t xml:space="preserve">                     Pedra Bonita, MG _______ de _________________ de 2026.</w:t>
      </w:r>
    </w:p>
    <w:p w14:paraId="7F375CA8" w14:textId="77777777" w:rsidR="000B04BB" w:rsidRPr="000B04BB" w:rsidRDefault="000B04BB" w:rsidP="000B04BB">
      <w:pPr>
        <w:tabs>
          <w:tab w:val="left" w:pos="426"/>
          <w:tab w:val="left" w:pos="567"/>
        </w:tabs>
        <w:spacing w:after="0"/>
        <w:jc w:val="both"/>
        <w:rPr>
          <w:rFonts w:ascii="Arial" w:hAnsi="Arial" w:cs="Arial"/>
          <w:sz w:val="20"/>
          <w:szCs w:val="20"/>
        </w:rPr>
      </w:pPr>
    </w:p>
    <w:p w14:paraId="09EA83CF" w14:textId="77777777" w:rsidR="000B04BB" w:rsidRPr="000B04BB" w:rsidRDefault="000B04BB" w:rsidP="000B04BB">
      <w:pPr>
        <w:tabs>
          <w:tab w:val="left" w:pos="426"/>
          <w:tab w:val="left" w:pos="567"/>
        </w:tabs>
        <w:spacing w:after="0"/>
        <w:jc w:val="center"/>
        <w:rPr>
          <w:rFonts w:ascii="Arial" w:hAnsi="Arial" w:cs="Arial"/>
          <w:sz w:val="20"/>
          <w:szCs w:val="20"/>
        </w:rPr>
      </w:pPr>
      <w:r>
        <w:rPr>
          <w:rFonts w:ascii="Arial" w:hAnsi="Arial" w:cs="Arial"/>
          <w:sz w:val="20"/>
          <w:szCs w:val="20"/>
        </w:rPr>
        <w:t>________________________________________________</w:t>
      </w:r>
    </w:p>
    <w:p w14:paraId="04CF4989" w14:textId="77777777" w:rsidR="000B04BB" w:rsidRPr="000B04BB" w:rsidRDefault="00FF67D8" w:rsidP="000B04BB">
      <w:pPr>
        <w:tabs>
          <w:tab w:val="left" w:pos="426"/>
          <w:tab w:val="left" w:pos="567"/>
        </w:tabs>
        <w:spacing w:after="0"/>
        <w:jc w:val="center"/>
        <w:rPr>
          <w:rFonts w:ascii="Arial" w:hAnsi="Arial" w:cs="Arial"/>
          <w:sz w:val="20"/>
          <w:szCs w:val="20"/>
        </w:rPr>
      </w:pPr>
      <w:r>
        <w:rPr>
          <w:rFonts w:ascii="Arial" w:hAnsi="Arial" w:cs="Arial"/>
          <w:sz w:val="20"/>
          <w:szCs w:val="20"/>
        </w:rPr>
        <w:t>CÂMARA DE PEDRA BONITA</w:t>
      </w:r>
    </w:p>
    <w:p w14:paraId="1F44BC20" w14:textId="77777777" w:rsidR="000B04BB" w:rsidRPr="000B04BB" w:rsidRDefault="000B04BB" w:rsidP="000B04BB">
      <w:pPr>
        <w:tabs>
          <w:tab w:val="left" w:pos="426"/>
          <w:tab w:val="left" w:pos="567"/>
        </w:tabs>
        <w:spacing w:after="0"/>
        <w:ind w:left="3"/>
        <w:jc w:val="center"/>
        <w:rPr>
          <w:rFonts w:ascii="Arial" w:hAnsi="Arial" w:cs="Arial"/>
          <w:sz w:val="20"/>
          <w:szCs w:val="20"/>
        </w:rPr>
      </w:pPr>
      <w:r>
        <w:rPr>
          <w:rFonts w:ascii="Arial" w:hAnsi="Arial" w:cs="Arial"/>
          <w:sz w:val="20"/>
          <w:szCs w:val="20"/>
        </w:rPr>
        <w:t>ÓRGÃO GERENCIADOR</w:t>
      </w:r>
    </w:p>
    <w:p w14:paraId="2AF1E9AC" w14:textId="77777777" w:rsidR="000B04BB" w:rsidRPr="000B04BB" w:rsidRDefault="000B04BB" w:rsidP="000B04BB">
      <w:pPr>
        <w:tabs>
          <w:tab w:val="left" w:pos="426"/>
          <w:tab w:val="left" w:pos="567"/>
        </w:tabs>
        <w:spacing w:after="0"/>
        <w:jc w:val="center"/>
        <w:rPr>
          <w:rFonts w:ascii="Arial" w:hAnsi="Arial" w:cs="Arial"/>
          <w:sz w:val="20"/>
          <w:szCs w:val="20"/>
        </w:rPr>
      </w:pPr>
    </w:p>
    <w:p w14:paraId="1D9E415B" w14:textId="77777777" w:rsidR="000B04BB" w:rsidRPr="000B04BB" w:rsidRDefault="000B04BB" w:rsidP="000B04BB">
      <w:pPr>
        <w:tabs>
          <w:tab w:val="left" w:pos="426"/>
          <w:tab w:val="left" w:pos="567"/>
        </w:tabs>
        <w:spacing w:after="0"/>
        <w:jc w:val="center"/>
        <w:rPr>
          <w:rFonts w:ascii="Arial" w:hAnsi="Arial" w:cs="Arial"/>
          <w:sz w:val="20"/>
          <w:szCs w:val="20"/>
        </w:rPr>
      </w:pPr>
      <w:r>
        <w:rPr>
          <w:rFonts w:ascii="Arial" w:hAnsi="Arial" w:cs="Arial"/>
          <w:sz w:val="20"/>
          <w:szCs w:val="20"/>
        </w:rPr>
        <w:t>__________________________________</w:t>
      </w:r>
    </w:p>
    <w:p w14:paraId="5B3DF9AD" w14:textId="77777777" w:rsidR="000B04BB" w:rsidRPr="000B04BB" w:rsidRDefault="000B04BB" w:rsidP="000B04BB">
      <w:pPr>
        <w:tabs>
          <w:tab w:val="left" w:pos="426"/>
          <w:tab w:val="left" w:pos="567"/>
        </w:tabs>
        <w:spacing w:after="0"/>
        <w:jc w:val="center"/>
        <w:rPr>
          <w:rFonts w:ascii="Arial" w:hAnsi="Arial" w:cs="Arial"/>
          <w:sz w:val="20"/>
          <w:szCs w:val="20"/>
        </w:rPr>
      </w:pPr>
      <w:r>
        <w:rPr>
          <w:rFonts w:ascii="Arial" w:hAnsi="Arial" w:cs="Arial"/>
          <w:sz w:val="20"/>
          <w:szCs w:val="20"/>
        </w:rPr>
        <w:t>EMPRESA REGISTRADA</w:t>
      </w:r>
    </w:p>
    <w:p w14:paraId="73A055D5" w14:textId="77777777" w:rsidR="000B04BB" w:rsidRPr="000B04BB" w:rsidRDefault="000B04BB" w:rsidP="000B04BB">
      <w:pPr>
        <w:tabs>
          <w:tab w:val="left" w:pos="426"/>
          <w:tab w:val="left" w:pos="567"/>
        </w:tabs>
        <w:spacing w:after="0"/>
        <w:jc w:val="center"/>
        <w:rPr>
          <w:rFonts w:ascii="Arial" w:hAnsi="Arial" w:cs="Arial"/>
          <w:sz w:val="20"/>
          <w:szCs w:val="20"/>
        </w:rPr>
      </w:pPr>
      <w:r>
        <w:rPr>
          <w:rFonts w:ascii="Arial" w:hAnsi="Arial" w:cs="Arial"/>
          <w:sz w:val="20"/>
          <w:szCs w:val="20"/>
        </w:rPr>
        <w:t>COMPROMISSÁRIO FORNECEDOR</w:t>
      </w:r>
    </w:p>
    <w:p w14:paraId="6909D379" w14:textId="77777777" w:rsidR="000B04BB" w:rsidRPr="000B04BB" w:rsidRDefault="000B04BB" w:rsidP="000B04BB">
      <w:pPr>
        <w:tabs>
          <w:tab w:val="left" w:pos="426"/>
          <w:tab w:val="left" w:pos="567"/>
        </w:tabs>
        <w:spacing w:after="0"/>
        <w:jc w:val="center"/>
        <w:rPr>
          <w:rFonts w:ascii="Arial" w:hAnsi="Arial" w:cs="Arial"/>
          <w:sz w:val="20"/>
          <w:szCs w:val="20"/>
        </w:rPr>
      </w:pPr>
    </w:p>
    <w:p w14:paraId="3902B5FA" w14:textId="77777777" w:rsidR="000B04BB" w:rsidRPr="000B04BB" w:rsidRDefault="000B04BB" w:rsidP="000B04BB">
      <w:pPr>
        <w:tabs>
          <w:tab w:val="left" w:pos="426"/>
          <w:tab w:val="left" w:pos="567"/>
        </w:tabs>
        <w:spacing w:after="0"/>
        <w:rPr>
          <w:rFonts w:ascii="Arial" w:hAnsi="Arial" w:cs="Arial"/>
          <w:sz w:val="20"/>
          <w:szCs w:val="20"/>
        </w:rPr>
      </w:pPr>
      <w:r>
        <w:rPr>
          <w:rFonts w:ascii="Arial" w:hAnsi="Arial" w:cs="Arial"/>
          <w:sz w:val="20"/>
          <w:szCs w:val="20"/>
        </w:rPr>
        <w:t>1ª Testemunha: __________________________________, ID _________________</w:t>
      </w:r>
    </w:p>
    <w:p w14:paraId="380C1CAD" w14:textId="77777777" w:rsidR="000B04BB" w:rsidRPr="000B04BB" w:rsidRDefault="000B04BB" w:rsidP="000B04BB">
      <w:pPr>
        <w:tabs>
          <w:tab w:val="left" w:pos="426"/>
          <w:tab w:val="left" w:pos="567"/>
        </w:tabs>
        <w:spacing w:after="0"/>
        <w:rPr>
          <w:rFonts w:ascii="Arial" w:hAnsi="Arial" w:cs="Arial"/>
          <w:sz w:val="20"/>
          <w:szCs w:val="20"/>
        </w:rPr>
      </w:pPr>
    </w:p>
    <w:p w14:paraId="43B4DF0E" w14:textId="77777777" w:rsidR="000B04BB" w:rsidRPr="000B04BB" w:rsidRDefault="000B04BB" w:rsidP="000B04BB">
      <w:pPr>
        <w:tabs>
          <w:tab w:val="left" w:pos="426"/>
          <w:tab w:val="left" w:pos="567"/>
        </w:tabs>
        <w:spacing w:after="0"/>
        <w:rPr>
          <w:rFonts w:ascii="Arial" w:hAnsi="Arial" w:cs="Arial"/>
          <w:sz w:val="20"/>
          <w:szCs w:val="20"/>
        </w:rPr>
      </w:pPr>
      <w:r>
        <w:rPr>
          <w:rFonts w:ascii="Arial" w:hAnsi="Arial" w:cs="Arial"/>
          <w:sz w:val="20"/>
          <w:szCs w:val="20"/>
        </w:rPr>
        <w:t>2ª Testemunha: __________________________________, ID _________________</w:t>
      </w:r>
    </w:p>
    <w:p w14:paraId="0CDDFD7F" w14:textId="77777777" w:rsidR="000B04BB" w:rsidRPr="000B04BB" w:rsidRDefault="000B04BB" w:rsidP="000B04BB">
      <w:pPr>
        <w:tabs>
          <w:tab w:val="left" w:pos="426"/>
          <w:tab w:val="left" w:pos="567"/>
        </w:tabs>
        <w:spacing w:after="0"/>
        <w:jc w:val="center"/>
        <w:rPr>
          <w:rFonts w:ascii="Arial" w:hAnsi="Arial" w:cs="Arial"/>
          <w:sz w:val="20"/>
          <w:szCs w:val="20"/>
        </w:rPr>
      </w:pPr>
    </w:p>
    <w:p w14:paraId="3B52A9B5" w14:textId="77777777" w:rsidR="000B04BB" w:rsidRPr="000B04BB" w:rsidRDefault="000B04BB" w:rsidP="000B04BB">
      <w:pPr>
        <w:tabs>
          <w:tab w:val="left" w:pos="426"/>
          <w:tab w:val="left" w:pos="567"/>
        </w:tabs>
        <w:spacing w:after="0"/>
        <w:jc w:val="center"/>
        <w:rPr>
          <w:rFonts w:ascii="Arial" w:hAnsi="Arial" w:cs="Arial"/>
          <w:sz w:val="20"/>
          <w:szCs w:val="20"/>
        </w:rPr>
      </w:pPr>
    </w:p>
    <w:p w14:paraId="6D4563E9" w14:textId="77777777" w:rsidR="000B04BB" w:rsidRPr="000B04BB" w:rsidRDefault="000B04BB" w:rsidP="000B04BB">
      <w:pPr>
        <w:tabs>
          <w:tab w:val="left" w:pos="426"/>
          <w:tab w:val="left" w:pos="567"/>
        </w:tabs>
        <w:spacing w:after="0"/>
        <w:jc w:val="center"/>
        <w:rPr>
          <w:rFonts w:ascii="Arial" w:hAnsi="Arial" w:cs="Arial"/>
          <w:sz w:val="20"/>
          <w:szCs w:val="20"/>
        </w:rPr>
      </w:pPr>
    </w:p>
    <w:p w14:paraId="1A16D5B6" w14:textId="77777777" w:rsidR="000B04BB" w:rsidRPr="000B04BB" w:rsidRDefault="000B04BB" w:rsidP="000B04BB">
      <w:pPr>
        <w:tabs>
          <w:tab w:val="left" w:pos="426"/>
          <w:tab w:val="left" w:pos="567"/>
        </w:tabs>
        <w:spacing w:after="0"/>
        <w:jc w:val="both"/>
        <w:rPr>
          <w:rFonts w:ascii="Arial" w:hAnsi="Arial" w:cs="Arial"/>
          <w:sz w:val="20"/>
          <w:szCs w:val="20"/>
        </w:rPr>
      </w:pPr>
    </w:p>
    <w:p w14:paraId="79116887" w14:textId="77777777" w:rsidR="000B04BB" w:rsidRPr="000B04BB" w:rsidRDefault="000B04BB" w:rsidP="000B04BB">
      <w:pPr>
        <w:tabs>
          <w:tab w:val="left" w:pos="426"/>
          <w:tab w:val="left" w:pos="567"/>
          <w:tab w:val="left" w:pos="851"/>
        </w:tabs>
        <w:spacing w:after="0"/>
        <w:ind w:left="360"/>
        <w:jc w:val="both"/>
        <w:rPr>
          <w:rFonts w:ascii="Arial" w:hAnsi="Arial" w:cs="Arial"/>
          <w:sz w:val="20"/>
          <w:szCs w:val="20"/>
        </w:rPr>
      </w:pPr>
    </w:p>
    <w:p w14:paraId="2BE3F2D6" w14:textId="77777777" w:rsidR="000B04BB" w:rsidRDefault="000B04BB" w:rsidP="00D22090">
      <w:pPr>
        <w:spacing w:after="0"/>
        <w:rPr>
          <w:rFonts w:ascii="Arial" w:eastAsia="Arial" w:hAnsi="Arial" w:cs="Arial"/>
          <w:sz w:val="20"/>
          <w:szCs w:val="20"/>
        </w:rPr>
      </w:pPr>
    </w:p>
    <w:p w14:paraId="62E7D5E1" w14:textId="77777777" w:rsidR="000B04BB" w:rsidRDefault="000B04BB" w:rsidP="00D22090">
      <w:pPr>
        <w:spacing w:after="0"/>
        <w:rPr>
          <w:rFonts w:ascii="Arial" w:eastAsia="Arial" w:hAnsi="Arial" w:cs="Arial"/>
          <w:sz w:val="20"/>
          <w:szCs w:val="20"/>
        </w:rPr>
      </w:pPr>
    </w:p>
    <w:p w14:paraId="73050648" w14:textId="77777777" w:rsidR="000B04BB" w:rsidRDefault="000B04BB" w:rsidP="00D22090">
      <w:pPr>
        <w:spacing w:after="0"/>
        <w:rPr>
          <w:rFonts w:ascii="Arial" w:eastAsia="Arial" w:hAnsi="Arial" w:cs="Arial"/>
          <w:sz w:val="20"/>
          <w:szCs w:val="20"/>
        </w:rPr>
      </w:pPr>
    </w:p>
    <w:p w14:paraId="22CEE76D" w14:textId="77777777" w:rsidR="000B04BB" w:rsidRDefault="000B04BB" w:rsidP="00D22090">
      <w:pPr>
        <w:spacing w:after="0"/>
        <w:rPr>
          <w:rFonts w:ascii="Arial" w:eastAsia="Arial" w:hAnsi="Arial" w:cs="Arial"/>
          <w:sz w:val="20"/>
          <w:szCs w:val="20"/>
        </w:rPr>
      </w:pPr>
    </w:p>
    <w:p w14:paraId="76911065" w14:textId="77777777" w:rsidR="000B04BB" w:rsidRDefault="000B04BB" w:rsidP="00D22090">
      <w:pPr>
        <w:spacing w:after="0"/>
        <w:rPr>
          <w:rFonts w:ascii="Arial" w:eastAsia="Arial" w:hAnsi="Arial" w:cs="Arial"/>
          <w:sz w:val="20"/>
          <w:szCs w:val="20"/>
        </w:rPr>
      </w:pPr>
    </w:p>
    <w:p w14:paraId="362EDDB1" w14:textId="77777777" w:rsidR="000B04BB" w:rsidRDefault="000B04BB" w:rsidP="00D22090">
      <w:pPr>
        <w:spacing w:after="0"/>
        <w:rPr>
          <w:rFonts w:ascii="Arial" w:eastAsia="Arial" w:hAnsi="Arial" w:cs="Arial"/>
          <w:sz w:val="20"/>
          <w:szCs w:val="20"/>
        </w:rPr>
      </w:pPr>
    </w:p>
    <w:p w14:paraId="3EFB9176" w14:textId="77777777" w:rsidR="000B04BB" w:rsidRDefault="000B04BB" w:rsidP="00D22090">
      <w:pPr>
        <w:spacing w:after="0"/>
        <w:rPr>
          <w:rFonts w:ascii="Arial" w:eastAsia="Arial" w:hAnsi="Arial" w:cs="Arial"/>
          <w:sz w:val="20"/>
          <w:szCs w:val="20"/>
        </w:rPr>
      </w:pPr>
    </w:p>
    <w:p w14:paraId="5408449E" w14:textId="77777777" w:rsidR="000B04BB" w:rsidRDefault="000B04BB" w:rsidP="00D22090">
      <w:pPr>
        <w:spacing w:after="0"/>
        <w:rPr>
          <w:rFonts w:ascii="Arial" w:eastAsia="Arial" w:hAnsi="Arial" w:cs="Arial"/>
          <w:sz w:val="20"/>
          <w:szCs w:val="20"/>
        </w:rPr>
      </w:pPr>
    </w:p>
    <w:p w14:paraId="5C3D38B0" w14:textId="77777777" w:rsidR="000B04BB" w:rsidRDefault="000B04BB" w:rsidP="00D22090">
      <w:pPr>
        <w:spacing w:after="0"/>
        <w:rPr>
          <w:rFonts w:ascii="Arial" w:eastAsia="Arial" w:hAnsi="Arial" w:cs="Arial"/>
          <w:sz w:val="20"/>
          <w:szCs w:val="20"/>
        </w:rPr>
      </w:pPr>
    </w:p>
    <w:p w14:paraId="33B4A93B" w14:textId="77777777" w:rsidR="000B04BB" w:rsidRDefault="000B04BB" w:rsidP="00D22090">
      <w:pPr>
        <w:spacing w:after="0"/>
        <w:rPr>
          <w:rFonts w:ascii="Arial" w:eastAsia="Arial" w:hAnsi="Arial" w:cs="Arial"/>
          <w:sz w:val="20"/>
          <w:szCs w:val="20"/>
        </w:rPr>
      </w:pPr>
    </w:p>
    <w:p w14:paraId="34CD087D" w14:textId="77777777" w:rsidR="000B04BB" w:rsidRDefault="000B04BB" w:rsidP="00D22090">
      <w:pPr>
        <w:spacing w:after="0"/>
        <w:rPr>
          <w:rFonts w:ascii="Arial" w:eastAsia="Arial" w:hAnsi="Arial" w:cs="Arial"/>
          <w:sz w:val="20"/>
          <w:szCs w:val="20"/>
        </w:rPr>
      </w:pPr>
    </w:p>
    <w:p w14:paraId="38CB64E6" w14:textId="77777777" w:rsidR="004E4089" w:rsidRDefault="004E4089" w:rsidP="00D22090">
      <w:pPr>
        <w:spacing w:after="0"/>
        <w:rPr>
          <w:rFonts w:ascii="Arial" w:eastAsia="Arial" w:hAnsi="Arial" w:cs="Arial"/>
          <w:sz w:val="20"/>
          <w:szCs w:val="20"/>
        </w:rPr>
      </w:pPr>
    </w:p>
    <w:p w14:paraId="6DEA9BF3" w14:textId="77777777" w:rsidR="004E4089" w:rsidRDefault="004E4089" w:rsidP="00D22090">
      <w:pPr>
        <w:spacing w:after="0"/>
        <w:rPr>
          <w:rFonts w:ascii="Arial" w:eastAsia="Arial" w:hAnsi="Arial" w:cs="Arial"/>
          <w:sz w:val="20"/>
          <w:szCs w:val="20"/>
        </w:rPr>
      </w:pPr>
    </w:p>
    <w:p w14:paraId="5C6DB5A8" w14:textId="77777777" w:rsidR="004E4089" w:rsidRDefault="004E4089" w:rsidP="00D22090">
      <w:pPr>
        <w:spacing w:after="0"/>
        <w:rPr>
          <w:rFonts w:ascii="Arial" w:eastAsia="Arial" w:hAnsi="Arial" w:cs="Arial"/>
          <w:sz w:val="20"/>
          <w:szCs w:val="20"/>
        </w:rPr>
      </w:pPr>
    </w:p>
    <w:sectPr w:rsidR="004E4089" w:rsidSect="0089232F">
      <w:headerReference w:type="even" r:id="rId14"/>
      <w:headerReference w:type="default" r:id="rId15"/>
      <w:footerReference w:type="default" r:id="rId16"/>
      <w:headerReference w:type="first" r:id="rId17"/>
      <w:pgSz w:w="11906" w:h="16838"/>
      <w:pgMar w:top="1843" w:right="1134" w:bottom="1134" w:left="1843"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89455" w14:textId="77777777" w:rsidR="004D4CBE" w:rsidRDefault="004D4CBE">
      <w:pPr>
        <w:spacing w:after="0" w:line="240" w:lineRule="auto"/>
      </w:pPr>
      <w:r>
        <w:separator/>
      </w:r>
    </w:p>
  </w:endnote>
  <w:endnote w:type="continuationSeparator" w:id="0">
    <w:p w14:paraId="5D479E63" w14:textId="77777777" w:rsidR="004D4CBE" w:rsidRDefault="004D4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tarSymbol">
    <w:altName w:va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C9079" w14:textId="77777777" w:rsidR="00B84416" w:rsidRDefault="00B84416">
    <w:pPr>
      <w:pStyle w:val="Rodap"/>
    </w:pPr>
  </w:p>
  <w:p w14:paraId="2C1F675F" w14:textId="77777777" w:rsidR="00B84416" w:rsidRDefault="00B8441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918AA" w14:textId="77777777" w:rsidR="004D4CBE" w:rsidRDefault="004D4CBE">
      <w:pPr>
        <w:spacing w:after="0" w:line="240" w:lineRule="auto"/>
      </w:pPr>
      <w:r>
        <w:separator/>
      </w:r>
    </w:p>
  </w:footnote>
  <w:footnote w:type="continuationSeparator" w:id="0">
    <w:p w14:paraId="5D15DB56" w14:textId="77777777" w:rsidR="004D4CBE" w:rsidRDefault="004D4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0BDD2" w14:textId="77777777" w:rsidR="00B84416" w:rsidRDefault="00000000">
    <w:pPr>
      <w:pStyle w:val="Cabealho"/>
    </w:pPr>
    <w:r>
      <w:rPr>
        <w:noProof/>
        <w:lang w:eastAsia="pt-BR"/>
      </w:rPr>
      <w:pict w14:anchorId="15A71E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1026" type="#_x0000_t75" style="position:absolute;margin-left:0;margin-top:0;width:424.8pt;height:437.15pt;z-index:-251656192;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F0D8F" w14:textId="77777777" w:rsidR="00B84416" w:rsidRPr="00013BBD" w:rsidRDefault="00B84416" w:rsidP="00ED33FA">
    <w:pPr>
      <w:pBdr>
        <w:top w:val="nil"/>
        <w:left w:val="nil"/>
        <w:bottom w:val="nil"/>
        <w:right w:val="nil"/>
        <w:between w:val="nil"/>
      </w:pBdr>
      <w:tabs>
        <w:tab w:val="center" w:pos="4419"/>
        <w:tab w:val="right" w:pos="8838"/>
        <w:tab w:val="left" w:pos="720"/>
      </w:tabs>
      <w:spacing w:after="0"/>
      <w:ind w:firstLine="540"/>
      <w:rPr>
        <w:rFonts w:ascii="Arial" w:eastAsia="Arial" w:hAnsi="Arial" w:cs="Arial"/>
        <w:b/>
        <w:color w:val="000000"/>
        <w:sz w:val="24"/>
        <w:szCs w:val="24"/>
      </w:rPr>
    </w:pPr>
    <w:r>
      <w:rPr>
        <w:noProof/>
        <w:lang w:eastAsia="pt-BR"/>
      </w:rPr>
      <w:drawing>
        <wp:anchor distT="0" distB="0" distL="0" distR="0" simplePos="0" relativeHeight="251662336" behindDoc="0" locked="0" layoutInCell="1" allowOverlap="1" wp14:anchorId="474A47E1" wp14:editId="07B456BD">
          <wp:simplePos x="0" y="0"/>
          <wp:positionH relativeFrom="page">
            <wp:posOffset>1294664</wp:posOffset>
          </wp:positionH>
          <wp:positionV relativeFrom="paragraph">
            <wp:posOffset>54610</wp:posOffset>
          </wp:positionV>
          <wp:extent cx="736600" cy="697229"/>
          <wp:effectExtent l="0" t="0" r="0" b="0"/>
          <wp:wrapNone/>
          <wp:docPr id="1" name="Image 1" descr="Desenho de monstro com texto preto sobre fundo branc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esenho de monstro com texto preto sobre fundo branco&#10;&#10;Descrição gerada automaticamente"/>
                  <pic:cNvPicPr/>
                </pic:nvPicPr>
                <pic:blipFill>
                  <a:blip r:embed="rId1" cstate="print"/>
                  <a:stretch>
                    <a:fillRect/>
                  </a:stretch>
                </pic:blipFill>
                <pic:spPr>
                  <a:xfrm>
                    <a:off x="0" y="0"/>
                    <a:ext cx="736600" cy="697229"/>
                  </a:xfrm>
                  <a:prstGeom prst="rect">
                    <a:avLst/>
                  </a:prstGeom>
                </pic:spPr>
              </pic:pic>
            </a:graphicData>
          </a:graphic>
        </wp:anchor>
      </w:drawing>
    </w:r>
    <w:r>
      <w:rPr>
        <w:rFonts w:ascii="Arial" w:eastAsia="Arial" w:hAnsi="Arial" w:cs="Arial"/>
        <w:b/>
        <w:color w:val="000000"/>
        <w:sz w:val="24"/>
        <w:szCs w:val="24"/>
      </w:rPr>
      <w:t xml:space="preserve">                        CÂMARA MUNICIPAL DE PEDRA BONITA</w:t>
    </w:r>
  </w:p>
  <w:p w14:paraId="59780D86" w14:textId="77777777" w:rsidR="00B84416" w:rsidRPr="00013BBD" w:rsidRDefault="00B84416" w:rsidP="00ED33FA">
    <w:pPr>
      <w:tabs>
        <w:tab w:val="center" w:pos="4464"/>
      </w:tabs>
      <w:spacing w:after="0"/>
      <w:rPr>
        <w:rFonts w:ascii="Arial" w:eastAsia="Arial" w:hAnsi="Arial" w:cs="Arial"/>
        <w:b/>
        <w:sz w:val="20"/>
        <w:szCs w:val="20"/>
      </w:rPr>
    </w:pPr>
    <w:r>
      <w:rPr>
        <w:rFonts w:ascii="Arial" w:eastAsia="Arial" w:hAnsi="Arial" w:cs="Arial"/>
        <w:b/>
        <w:sz w:val="20"/>
        <w:szCs w:val="20"/>
      </w:rPr>
      <w:tab/>
    </w:r>
    <w:r w:rsidRPr="00013BBD">
      <w:rPr>
        <w:rFonts w:ascii="Arial" w:eastAsia="Arial" w:hAnsi="Arial" w:cs="Arial"/>
        <w:b/>
        <w:sz w:val="20"/>
        <w:szCs w:val="20"/>
      </w:rPr>
      <w:t xml:space="preserve">        ESTADO DE MINAS GERAIS</w:t>
    </w:r>
  </w:p>
  <w:p w14:paraId="6DABC111" w14:textId="77777777" w:rsidR="00B84416" w:rsidRPr="00ED33FA" w:rsidRDefault="00B84416" w:rsidP="00ED33FA">
    <w:pPr>
      <w:spacing w:before="8" w:after="0"/>
      <w:ind w:left="19" w:right="15"/>
      <w:jc w:val="center"/>
      <w:rPr>
        <w:rFonts w:ascii="Arial MT" w:eastAsia="Arial MT" w:hAnsi="Arial MT" w:cs="Arial MT"/>
        <w:b/>
        <w:bCs/>
        <w:sz w:val="18"/>
        <w:lang w:val="pt-PT"/>
      </w:rPr>
    </w:pPr>
    <w:r w:rsidRPr="00013BBD">
      <w:rPr>
        <w:rFonts w:ascii="Arial" w:eastAsia="Arial" w:hAnsi="Arial" w:cs="Arial"/>
        <w:b/>
        <w:color w:val="000000"/>
        <w:sz w:val="18"/>
        <w:szCs w:val="18"/>
      </w:rPr>
      <w:t xml:space="preserve">  CNPJ Nº </w:t>
    </w:r>
    <w:r w:rsidRPr="00ED33FA">
      <w:rPr>
        <w:rFonts w:ascii="Arial MT" w:eastAsia="Arial MT" w:hAnsi="Arial MT" w:cs="Arial MT"/>
        <w:b/>
        <w:bCs/>
        <w:spacing w:val="-2"/>
        <w:sz w:val="18"/>
        <w:lang w:val="pt-PT"/>
      </w:rPr>
      <w:t>07.769.603/0001-</w:t>
    </w:r>
    <w:r w:rsidRPr="00ED33FA">
      <w:rPr>
        <w:rFonts w:ascii="Arial MT" w:eastAsia="Arial MT" w:hAnsi="Arial MT" w:cs="Arial MT"/>
        <w:b/>
        <w:bCs/>
        <w:spacing w:val="-5"/>
        <w:sz w:val="18"/>
        <w:lang w:val="pt-PT"/>
      </w:rPr>
      <w:t>00</w:t>
    </w:r>
  </w:p>
  <w:p w14:paraId="711A9EE3" w14:textId="77777777" w:rsidR="00B84416" w:rsidRPr="00013BBD" w:rsidRDefault="00B84416" w:rsidP="00ED33FA">
    <w:pPr>
      <w:tabs>
        <w:tab w:val="left" w:pos="1360"/>
        <w:tab w:val="center" w:pos="3710"/>
      </w:tabs>
      <w:spacing w:after="0"/>
      <w:jc w:val="center"/>
      <w:rPr>
        <w:rFonts w:ascii="Arial" w:eastAsia="Arial" w:hAnsi="Arial" w:cs="Arial"/>
        <w:b/>
        <w:color w:val="000000"/>
        <w:sz w:val="18"/>
        <w:szCs w:val="18"/>
      </w:rPr>
    </w:pPr>
    <w:r w:rsidRPr="00013BBD">
      <w:rPr>
        <w:rFonts w:ascii="Arial" w:eastAsia="Arial" w:hAnsi="Arial" w:cs="Arial"/>
        <w:b/>
        <w:color w:val="000000"/>
        <w:sz w:val="18"/>
        <w:szCs w:val="18"/>
      </w:rPr>
      <w:t>Inscrição Estadual: Isenta</w:t>
    </w:r>
  </w:p>
  <w:p w14:paraId="254E5218" w14:textId="77777777" w:rsidR="00B84416" w:rsidRPr="00112D0B" w:rsidRDefault="00B84416" w:rsidP="007F074A">
    <w:pPr>
      <w:spacing w:after="0"/>
      <w:jc w:val="center"/>
      <w:rPr>
        <w:rFonts w:ascii="Arial" w:eastAsia="Arial" w:hAnsi="Arial" w:cs="Arial"/>
        <w:color w:val="000000"/>
        <w:sz w:val="12"/>
        <w:szCs w:val="12"/>
      </w:rPr>
    </w:pPr>
    <w:r>
      <w:rPr>
        <w:rFonts w:ascii="Arial" w:eastAsia="Arial" w:hAnsi="Arial" w:cs="Arial"/>
        <w:color w:val="000000"/>
        <w:sz w:val="12"/>
        <w:szCs w:val="12"/>
      </w:rPr>
      <w:t>Travessa Nicolau Viana</w:t>
    </w:r>
    <w:r w:rsidRPr="00112D0B">
      <w:rPr>
        <w:rFonts w:ascii="Arial" w:eastAsia="Arial" w:hAnsi="Arial" w:cs="Arial"/>
        <w:color w:val="000000"/>
        <w:sz w:val="12"/>
        <w:szCs w:val="12"/>
      </w:rPr>
      <w:t xml:space="preserve">, </w:t>
    </w:r>
    <w:r>
      <w:rPr>
        <w:rFonts w:ascii="Arial" w:eastAsia="Arial" w:hAnsi="Arial" w:cs="Arial"/>
        <w:color w:val="000000"/>
        <w:sz w:val="12"/>
        <w:szCs w:val="12"/>
      </w:rPr>
      <w:t>30</w:t>
    </w:r>
    <w:r w:rsidRPr="00112D0B">
      <w:rPr>
        <w:rFonts w:ascii="Arial" w:eastAsia="Arial" w:hAnsi="Arial" w:cs="Arial"/>
        <w:color w:val="000000"/>
        <w:sz w:val="12"/>
        <w:szCs w:val="12"/>
      </w:rPr>
      <w:t xml:space="preserve"> Centro </w:t>
    </w:r>
    <w:r>
      <w:rPr>
        <w:rFonts w:ascii="Arial" w:eastAsia="Arial" w:hAnsi="Arial" w:cs="Arial"/>
        <w:color w:val="000000"/>
        <w:sz w:val="12"/>
        <w:szCs w:val="12"/>
      </w:rPr>
      <w:t>Pedra Bonita</w:t>
    </w:r>
    <w:r w:rsidRPr="00112D0B">
      <w:rPr>
        <w:rFonts w:ascii="Arial" w:eastAsia="Arial" w:hAnsi="Arial" w:cs="Arial"/>
        <w:color w:val="000000"/>
        <w:sz w:val="12"/>
        <w:szCs w:val="12"/>
      </w:rPr>
      <w:t xml:space="preserve"> - MG   CEP: </w:t>
    </w:r>
    <w:r>
      <w:rPr>
        <w:rFonts w:ascii="Arial" w:eastAsia="Arial" w:hAnsi="Arial" w:cs="Arial"/>
        <w:color w:val="000000"/>
        <w:sz w:val="12"/>
        <w:szCs w:val="12"/>
      </w:rPr>
      <w:t>35.364-000</w:t>
    </w:r>
  </w:p>
  <w:p w14:paraId="48B01E49" w14:textId="77777777" w:rsidR="00B84416" w:rsidRPr="00112D0B" w:rsidRDefault="00B84416" w:rsidP="007F074A">
    <w:pPr>
      <w:spacing w:after="0"/>
      <w:jc w:val="center"/>
      <w:rPr>
        <w:sz w:val="12"/>
        <w:szCs w:val="12"/>
      </w:rPr>
    </w:pPr>
    <w:r w:rsidRPr="00112D0B">
      <w:rPr>
        <w:rFonts w:ascii="Arial" w:eastAsia="Arial" w:hAnsi="Arial" w:cs="Arial"/>
        <w:color w:val="000000"/>
        <w:sz w:val="12"/>
        <w:szCs w:val="12"/>
      </w:rPr>
      <w:t xml:space="preserve">TEL/FAX </w:t>
    </w:r>
    <w:r w:rsidRPr="00ED33FA">
      <w:rPr>
        <w:rFonts w:ascii="Arial" w:eastAsia="Arial" w:hAnsi="Arial" w:cs="Arial"/>
        <w:color w:val="000000"/>
        <w:sz w:val="12"/>
        <w:szCs w:val="12"/>
        <w:lang w:val="pt-PT"/>
      </w:rPr>
      <w:t>031 3872-9106</w:t>
    </w:r>
  </w:p>
  <w:p w14:paraId="2786BFDF" w14:textId="77777777" w:rsidR="00B84416" w:rsidRDefault="00B84416">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8E3D0" w14:textId="77777777" w:rsidR="00B84416" w:rsidRDefault="00000000">
    <w:pPr>
      <w:pStyle w:val="Cabealho"/>
    </w:pPr>
    <w:r>
      <w:rPr>
        <w:noProof/>
        <w:lang w:eastAsia="pt-BR"/>
      </w:rPr>
      <w:pict w14:anchorId="2C7035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1025" type="#_x0000_t75" style="position:absolute;margin-left:0;margin-top:0;width:424.8pt;height:437.15pt;z-index:-251657216;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0C36C40"/>
    <w:multiLevelType w:val="multilevel"/>
    <w:tmpl w:val="246A400E"/>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875B9"/>
    <w:multiLevelType w:val="hybridMultilevel"/>
    <w:tmpl w:val="8AAE980A"/>
    <w:lvl w:ilvl="0" w:tplc="04160017">
      <w:start w:val="1"/>
      <w:numFmt w:val="lowerLetter"/>
      <w:lvlText w:val="%1)"/>
      <w:lvlJc w:val="left"/>
      <w:pPr>
        <w:ind w:left="1264" w:hanging="720"/>
      </w:pPr>
      <w:rPr>
        <w:rFonts w:hint="default"/>
      </w:rPr>
    </w:lvl>
    <w:lvl w:ilvl="1" w:tplc="FFFFFFFF" w:tentative="1">
      <w:start w:val="1"/>
      <w:numFmt w:val="lowerLetter"/>
      <w:lvlText w:val="%2."/>
      <w:lvlJc w:val="left"/>
      <w:pPr>
        <w:ind w:left="1712" w:hanging="360"/>
      </w:pPr>
    </w:lvl>
    <w:lvl w:ilvl="2" w:tplc="FFFFFFFF" w:tentative="1">
      <w:start w:val="1"/>
      <w:numFmt w:val="lowerRoman"/>
      <w:lvlText w:val="%3."/>
      <w:lvlJc w:val="right"/>
      <w:pPr>
        <w:ind w:left="2432" w:hanging="180"/>
      </w:pPr>
    </w:lvl>
    <w:lvl w:ilvl="3" w:tplc="FFFFFFFF" w:tentative="1">
      <w:start w:val="1"/>
      <w:numFmt w:val="decimal"/>
      <w:lvlText w:val="%4."/>
      <w:lvlJc w:val="left"/>
      <w:pPr>
        <w:ind w:left="3152" w:hanging="360"/>
      </w:pPr>
    </w:lvl>
    <w:lvl w:ilvl="4" w:tplc="FFFFFFFF" w:tentative="1">
      <w:start w:val="1"/>
      <w:numFmt w:val="lowerLetter"/>
      <w:lvlText w:val="%5."/>
      <w:lvlJc w:val="left"/>
      <w:pPr>
        <w:ind w:left="3872" w:hanging="360"/>
      </w:pPr>
    </w:lvl>
    <w:lvl w:ilvl="5" w:tplc="FFFFFFFF" w:tentative="1">
      <w:start w:val="1"/>
      <w:numFmt w:val="lowerRoman"/>
      <w:lvlText w:val="%6."/>
      <w:lvlJc w:val="right"/>
      <w:pPr>
        <w:ind w:left="4592" w:hanging="180"/>
      </w:pPr>
    </w:lvl>
    <w:lvl w:ilvl="6" w:tplc="FFFFFFFF" w:tentative="1">
      <w:start w:val="1"/>
      <w:numFmt w:val="decimal"/>
      <w:lvlText w:val="%7."/>
      <w:lvlJc w:val="left"/>
      <w:pPr>
        <w:ind w:left="5312" w:hanging="360"/>
      </w:pPr>
    </w:lvl>
    <w:lvl w:ilvl="7" w:tplc="FFFFFFFF" w:tentative="1">
      <w:start w:val="1"/>
      <w:numFmt w:val="lowerLetter"/>
      <w:lvlText w:val="%8."/>
      <w:lvlJc w:val="left"/>
      <w:pPr>
        <w:ind w:left="6032" w:hanging="360"/>
      </w:pPr>
    </w:lvl>
    <w:lvl w:ilvl="8" w:tplc="FFFFFFFF" w:tentative="1">
      <w:start w:val="1"/>
      <w:numFmt w:val="lowerRoman"/>
      <w:lvlText w:val="%9."/>
      <w:lvlJc w:val="right"/>
      <w:pPr>
        <w:ind w:left="6752" w:hanging="180"/>
      </w:pPr>
    </w:lvl>
  </w:abstractNum>
  <w:abstractNum w:abstractNumId="6" w15:restartNumberingAfterBreak="0">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756DCD"/>
    <w:multiLevelType w:val="hybridMultilevel"/>
    <w:tmpl w:val="400A2F98"/>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7D91E3A"/>
    <w:multiLevelType w:val="hybridMultilevel"/>
    <w:tmpl w:val="07A838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DC69CA"/>
    <w:multiLevelType w:val="multilevel"/>
    <w:tmpl w:val="63FC158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1ABD6BBB"/>
    <w:multiLevelType w:val="multilevel"/>
    <w:tmpl w:val="6F1C0614"/>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D2B1FF5"/>
    <w:multiLevelType w:val="multilevel"/>
    <w:tmpl w:val="800CADD0"/>
    <w:lvl w:ilvl="0">
      <w:start w:val="1"/>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2C2B1BA1"/>
    <w:multiLevelType w:val="multilevel"/>
    <w:tmpl w:val="6F76629C"/>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7" w15:restartNumberingAfterBreak="0">
    <w:nsid w:val="3AFB654A"/>
    <w:multiLevelType w:val="hybridMultilevel"/>
    <w:tmpl w:val="D110C82A"/>
    <w:lvl w:ilvl="0" w:tplc="62A486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BAF7101"/>
    <w:multiLevelType w:val="multilevel"/>
    <w:tmpl w:val="F45E3D6C"/>
    <w:lvl w:ilvl="0">
      <w:start w:val="16"/>
      <w:numFmt w:val="decimal"/>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rPr>
        <w:b/>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 w15:restartNumberingAfterBreak="0">
    <w:nsid w:val="3CCE74AB"/>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EC01267"/>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F5282C"/>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3E034B3"/>
    <w:multiLevelType w:val="multilevel"/>
    <w:tmpl w:val="BA0CFCCE"/>
    <w:lvl w:ilvl="0">
      <w:start w:val="1"/>
      <w:numFmt w:val="lowerLetter"/>
      <w:lvlText w:val="%1)"/>
      <w:lvlJc w:val="left"/>
      <w:pPr>
        <w:ind w:left="1080" w:hanging="360"/>
      </w:pPr>
      <w:rPr>
        <w:b/>
        <w:bCs/>
        <w:color w:val="auto"/>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48E42706"/>
    <w:multiLevelType w:val="multilevel"/>
    <w:tmpl w:val="92041B58"/>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C952620"/>
    <w:multiLevelType w:val="hybridMultilevel"/>
    <w:tmpl w:val="7D42ECC0"/>
    <w:lvl w:ilvl="0" w:tplc="0416000B">
      <w:start w:val="1"/>
      <w:numFmt w:val="bullet"/>
      <w:lvlText w:val=""/>
      <w:lvlJc w:val="left"/>
      <w:pPr>
        <w:ind w:left="360" w:hanging="360"/>
      </w:pPr>
      <w:rPr>
        <w:rFonts w:ascii="Wingdings" w:hAnsi="Wingdings"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26" w15:restartNumberingAfterBreak="0">
    <w:nsid w:val="4E4A3FA0"/>
    <w:multiLevelType w:val="multilevel"/>
    <w:tmpl w:val="395CEA92"/>
    <w:lvl w:ilvl="0">
      <w:start w:val="1"/>
      <w:numFmt w:val="decimal"/>
      <w:lvlText w:val="%1"/>
      <w:lvlJc w:val="left"/>
      <w:pPr>
        <w:ind w:left="360" w:hanging="360"/>
      </w:pPr>
      <w:rPr>
        <w:b/>
      </w:rPr>
    </w:lvl>
    <w:lvl w:ilvl="1">
      <w:start w:val="1"/>
      <w:numFmt w:val="decimal"/>
      <w:lvlText w:val="%1.%2"/>
      <w:lvlJc w:val="left"/>
      <w:pPr>
        <w:ind w:left="360" w:hanging="360"/>
      </w:pPr>
      <w:rPr>
        <w:b/>
        <w:bCs w:val="0"/>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EF8417C"/>
    <w:multiLevelType w:val="multilevel"/>
    <w:tmpl w:val="A24A7484"/>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17826AB"/>
    <w:multiLevelType w:val="hybridMultilevel"/>
    <w:tmpl w:val="D110C8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6721296"/>
    <w:multiLevelType w:val="multilevel"/>
    <w:tmpl w:val="DFD231D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F507CC"/>
    <w:multiLevelType w:val="multilevel"/>
    <w:tmpl w:val="9A32039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98D3FD8"/>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32" w15:restartNumberingAfterBreak="0">
    <w:nsid w:val="5E442BAF"/>
    <w:multiLevelType w:val="multilevel"/>
    <w:tmpl w:val="90C07DDC"/>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001559F"/>
    <w:multiLevelType w:val="multilevel"/>
    <w:tmpl w:val="92E85602"/>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AA2807"/>
    <w:multiLevelType w:val="multilevel"/>
    <w:tmpl w:val="A372DEB4"/>
    <w:lvl w:ilvl="0">
      <w:start w:val="1"/>
      <w:numFmt w:val="lowerLetter"/>
      <w:lvlText w:val="%1)"/>
      <w:lvlJc w:val="left"/>
      <w:pPr>
        <w:ind w:left="1080" w:hanging="360"/>
      </w:pPr>
      <w:rPr>
        <w:b/>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6268691C"/>
    <w:multiLevelType w:val="multilevel"/>
    <w:tmpl w:val="3F168C26"/>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4456EA3"/>
    <w:multiLevelType w:val="multilevel"/>
    <w:tmpl w:val="504CD80C"/>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64E901E3"/>
    <w:multiLevelType w:val="hybridMultilevel"/>
    <w:tmpl w:val="B3E4E91C"/>
    <w:lvl w:ilvl="0" w:tplc="0416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662C02D9"/>
    <w:multiLevelType w:val="multilevel"/>
    <w:tmpl w:val="CB10E2A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BC65384"/>
    <w:multiLevelType w:val="hybridMultilevel"/>
    <w:tmpl w:val="7A86FCFE"/>
    <w:lvl w:ilvl="0" w:tplc="0416000F">
      <w:start w:val="1"/>
      <w:numFmt w:val="decimal"/>
      <w:lvlText w:val="%1."/>
      <w:lvlJc w:val="left"/>
      <w:pPr>
        <w:ind w:left="783" w:hanging="360"/>
      </w:pPr>
    </w:lvl>
    <w:lvl w:ilvl="1" w:tplc="04160003">
      <w:start w:val="1"/>
      <w:numFmt w:val="bullet"/>
      <w:lvlText w:val="o"/>
      <w:lvlJc w:val="left"/>
      <w:pPr>
        <w:ind w:left="1503" w:hanging="360"/>
      </w:pPr>
      <w:rPr>
        <w:rFonts w:ascii="Courier New" w:hAnsi="Courier New" w:cs="Courier New" w:hint="default"/>
      </w:rPr>
    </w:lvl>
    <w:lvl w:ilvl="2" w:tplc="04160005">
      <w:start w:val="1"/>
      <w:numFmt w:val="bullet"/>
      <w:lvlText w:val=""/>
      <w:lvlJc w:val="left"/>
      <w:pPr>
        <w:ind w:left="2223" w:hanging="360"/>
      </w:pPr>
      <w:rPr>
        <w:rFonts w:ascii="Wingdings" w:hAnsi="Wingdings" w:hint="default"/>
      </w:rPr>
    </w:lvl>
    <w:lvl w:ilvl="3" w:tplc="04160001">
      <w:start w:val="1"/>
      <w:numFmt w:val="bullet"/>
      <w:lvlText w:val=""/>
      <w:lvlJc w:val="left"/>
      <w:pPr>
        <w:ind w:left="2943" w:hanging="360"/>
      </w:pPr>
      <w:rPr>
        <w:rFonts w:ascii="Symbol" w:hAnsi="Symbol" w:hint="default"/>
      </w:rPr>
    </w:lvl>
    <w:lvl w:ilvl="4" w:tplc="04160003">
      <w:start w:val="1"/>
      <w:numFmt w:val="bullet"/>
      <w:lvlText w:val="o"/>
      <w:lvlJc w:val="left"/>
      <w:pPr>
        <w:ind w:left="3663" w:hanging="360"/>
      </w:pPr>
      <w:rPr>
        <w:rFonts w:ascii="Courier New" w:hAnsi="Courier New" w:cs="Courier New" w:hint="default"/>
      </w:rPr>
    </w:lvl>
    <w:lvl w:ilvl="5" w:tplc="04160005">
      <w:start w:val="1"/>
      <w:numFmt w:val="bullet"/>
      <w:lvlText w:val=""/>
      <w:lvlJc w:val="left"/>
      <w:pPr>
        <w:ind w:left="4383" w:hanging="360"/>
      </w:pPr>
      <w:rPr>
        <w:rFonts w:ascii="Wingdings" w:hAnsi="Wingdings" w:hint="default"/>
      </w:rPr>
    </w:lvl>
    <w:lvl w:ilvl="6" w:tplc="04160001">
      <w:start w:val="1"/>
      <w:numFmt w:val="bullet"/>
      <w:lvlText w:val=""/>
      <w:lvlJc w:val="left"/>
      <w:pPr>
        <w:ind w:left="5103" w:hanging="360"/>
      </w:pPr>
      <w:rPr>
        <w:rFonts w:ascii="Symbol" w:hAnsi="Symbol" w:hint="default"/>
      </w:rPr>
    </w:lvl>
    <w:lvl w:ilvl="7" w:tplc="04160003">
      <w:start w:val="1"/>
      <w:numFmt w:val="bullet"/>
      <w:lvlText w:val="o"/>
      <w:lvlJc w:val="left"/>
      <w:pPr>
        <w:ind w:left="5823" w:hanging="360"/>
      </w:pPr>
      <w:rPr>
        <w:rFonts w:ascii="Courier New" w:hAnsi="Courier New" w:cs="Courier New" w:hint="default"/>
      </w:rPr>
    </w:lvl>
    <w:lvl w:ilvl="8" w:tplc="04160005">
      <w:start w:val="1"/>
      <w:numFmt w:val="bullet"/>
      <w:lvlText w:val=""/>
      <w:lvlJc w:val="left"/>
      <w:pPr>
        <w:ind w:left="6543" w:hanging="360"/>
      </w:pPr>
      <w:rPr>
        <w:rFonts w:ascii="Wingdings" w:hAnsi="Wingdings" w:hint="default"/>
      </w:rPr>
    </w:lvl>
  </w:abstractNum>
  <w:abstractNum w:abstractNumId="41" w15:restartNumberingAfterBreak="0">
    <w:nsid w:val="6CEE4132"/>
    <w:multiLevelType w:val="multilevel"/>
    <w:tmpl w:val="63F4141A"/>
    <w:lvl w:ilvl="0">
      <w:start w:val="1"/>
      <w:numFmt w:val="lowerLetter"/>
      <w:lvlText w:val="%1)"/>
      <w:lvlJc w:val="left"/>
      <w:pPr>
        <w:ind w:left="774" w:hanging="359"/>
      </w:pPr>
      <w:rPr>
        <w:b/>
        <w:bCs/>
        <w:color w:val="auto"/>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42" w15:restartNumberingAfterBreak="0">
    <w:nsid w:val="6FB37FE8"/>
    <w:multiLevelType w:val="multilevel"/>
    <w:tmpl w:val="7E4004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0A545B6"/>
    <w:multiLevelType w:val="hybridMultilevel"/>
    <w:tmpl w:val="2878FC8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4" w15:restartNumberingAfterBreak="0">
    <w:nsid w:val="70C16C04"/>
    <w:multiLevelType w:val="hybridMultilevel"/>
    <w:tmpl w:val="CB9EF8DE"/>
    <w:lvl w:ilvl="0" w:tplc="2ADA5044">
      <w:start w:val="1"/>
      <w:numFmt w:val="upperRoman"/>
      <w:lvlText w:val="%1."/>
      <w:lvlJc w:val="left"/>
      <w:pPr>
        <w:ind w:left="360" w:hanging="360"/>
      </w:pPr>
      <w:rPr>
        <w:rFont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5" w15:restartNumberingAfterBreak="0">
    <w:nsid w:val="753C5A03"/>
    <w:multiLevelType w:val="multilevel"/>
    <w:tmpl w:val="6AB2CDF8"/>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9976829"/>
    <w:multiLevelType w:val="hybridMultilevel"/>
    <w:tmpl w:val="5470D880"/>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A0D29FF"/>
    <w:multiLevelType w:val="multilevel"/>
    <w:tmpl w:val="0D280C06"/>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7F123301"/>
    <w:multiLevelType w:val="multilevel"/>
    <w:tmpl w:val="294EF1EA"/>
    <w:lvl w:ilvl="0">
      <w:start w:val="1"/>
      <w:numFmt w:val="lowerLetter"/>
      <w:lvlText w:val="%1)"/>
      <w:lvlJc w:val="left"/>
      <w:pPr>
        <w:ind w:left="720" w:hanging="360"/>
      </w:pPr>
      <w:rPr>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45682863">
    <w:abstractNumId w:val="0"/>
  </w:num>
  <w:num w:numId="2" w16cid:durableId="1399279906">
    <w:abstractNumId w:val="25"/>
  </w:num>
  <w:num w:numId="3" w16cid:durableId="1382096678">
    <w:abstractNumId w:val="43"/>
  </w:num>
  <w:num w:numId="4" w16cid:durableId="916861125">
    <w:abstractNumId w:val="1"/>
  </w:num>
  <w:num w:numId="5" w16cid:durableId="1649704930">
    <w:abstractNumId w:val="2"/>
  </w:num>
  <w:num w:numId="6" w16cid:durableId="2091342236">
    <w:abstractNumId w:val="3"/>
  </w:num>
  <w:num w:numId="7" w16cid:durableId="1845121195">
    <w:abstractNumId w:val="40"/>
    <w:lvlOverride w:ilvl="0">
      <w:startOverride w:val="1"/>
    </w:lvlOverride>
    <w:lvlOverride w:ilvl="1"/>
    <w:lvlOverride w:ilvl="2"/>
    <w:lvlOverride w:ilvl="3"/>
    <w:lvlOverride w:ilvl="4"/>
    <w:lvlOverride w:ilvl="5"/>
    <w:lvlOverride w:ilvl="6"/>
    <w:lvlOverride w:ilvl="7"/>
    <w:lvlOverride w:ilvl="8"/>
  </w:num>
  <w:num w:numId="8" w16cid:durableId="1551186910">
    <w:abstractNumId w:val="11"/>
  </w:num>
  <w:num w:numId="9" w16cid:durableId="1546335328">
    <w:abstractNumId w:val="4"/>
  </w:num>
  <w:num w:numId="10" w16cid:durableId="1213619162">
    <w:abstractNumId w:val="18"/>
  </w:num>
  <w:num w:numId="11" w16cid:durableId="55053571">
    <w:abstractNumId w:val="41"/>
  </w:num>
  <w:num w:numId="12" w16cid:durableId="663819673">
    <w:abstractNumId w:val="45"/>
  </w:num>
  <w:num w:numId="13" w16cid:durableId="1661812309">
    <w:abstractNumId w:val="33"/>
  </w:num>
  <w:num w:numId="14" w16cid:durableId="193352055">
    <w:abstractNumId w:val="27"/>
  </w:num>
  <w:num w:numId="15" w16cid:durableId="408817180">
    <w:abstractNumId w:val="30"/>
  </w:num>
  <w:num w:numId="16" w16cid:durableId="2042170822">
    <w:abstractNumId w:val="9"/>
  </w:num>
  <w:num w:numId="17" w16cid:durableId="452553220">
    <w:abstractNumId w:val="23"/>
  </w:num>
  <w:num w:numId="18" w16cid:durableId="571160839">
    <w:abstractNumId w:val="47"/>
  </w:num>
  <w:num w:numId="19" w16cid:durableId="961033535">
    <w:abstractNumId w:val="31"/>
  </w:num>
  <w:num w:numId="20" w16cid:durableId="1410884609">
    <w:abstractNumId w:val="19"/>
  </w:num>
  <w:num w:numId="21" w16cid:durableId="2018724741">
    <w:abstractNumId w:val="12"/>
  </w:num>
  <w:num w:numId="22" w16cid:durableId="1841508914">
    <w:abstractNumId w:val="26"/>
  </w:num>
  <w:num w:numId="23" w16cid:durableId="1294405393">
    <w:abstractNumId w:val="48"/>
  </w:num>
  <w:num w:numId="24" w16cid:durableId="972978086">
    <w:abstractNumId w:val="32"/>
  </w:num>
  <w:num w:numId="25" w16cid:durableId="1805003694">
    <w:abstractNumId w:val="29"/>
  </w:num>
  <w:num w:numId="26" w16cid:durableId="590699840">
    <w:abstractNumId w:val="14"/>
  </w:num>
  <w:num w:numId="27" w16cid:durableId="1529566052">
    <w:abstractNumId w:val="46"/>
  </w:num>
  <w:num w:numId="28" w16cid:durableId="1511749904">
    <w:abstractNumId w:val="39"/>
  </w:num>
  <w:num w:numId="29" w16cid:durableId="1365868214">
    <w:abstractNumId w:val="44"/>
  </w:num>
  <w:num w:numId="30" w16cid:durableId="251207158">
    <w:abstractNumId w:val="15"/>
  </w:num>
  <w:num w:numId="31" w16cid:durableId="708379837">
    <w:abstractNumId w:val="40"/>
  </w:num>
  <w:num w:numId="32" w16cid:durableId="1887063610">
    <w:abstractNumId w:val="37"/>
  </w:num>
  <w:num w:numId="33" w16cid:durableId="612789955">
    <w:abstractNumId w:val="7"/>
  </w:num>
  <w:num w:numId="34" w16cid:durableId="467013202">
    <w:abstractNumId w:val="8"/>
  </w:num>
  <w:num w:numId="35" w16cid:durableId="1405949710">
    <w:abstractNumId w:val="36"/>
  </w:num>
  <w:num w:numId="36" w16cid:durableId="865481901">
    <w:abstractNumId w:val="42"/>
  </w:num>
  <w:num w:numId="37" w16cid:durableId="201096747">
    <w:abstractNumId w:val="13"/>
  </w:num>
  <w:num w:numId="38" w16cid:durableId="313533815">
    <w:abstractNumId w:val="21"/>
  </w:num>
  <w:num w:numId="39" w16cid:durableId="664626376">
    <w:abstractNumId w:val="16"/>
  </w:num>
  <w:num w:numId="40" w16cid:durableId="930509135">
    <w:abstractNumId w:val="24"/>
  </w:num>
  <w:num w:numId="41" w16cid:durableId="1105416392">
    <w:abstractNumId w:val="38"/>
  </w:num>
  <w:num w:numId="42" w16cid:durableId="658535103">
    <w:abstractNumId w:val="6"/>
  </w:num>
  <w:num w:numId="43" w16cid:durableId="1906793285">
    <w:abstractNumId w:val="10"/>
  </w:num>
  <w:num w:numId="44" w16cid:durableId="1555703676">
    <w:abstractNumId w:val="35"/>
  </w:num>
  <w:num w:numId="45" w16cid:durableId="1010763248">
    <w:abstractNumId w:val="34"/>
  </w:num>
  <w:num w:numId="46" w16cid:durableId="1702168768">
    <w:abstractNumId w:val="17"/>
  </w:num>
  <w:num w:numId="47" w16cid:durableId="536510195">
    <w:abstractNumId w:val="28"/>
  </w:num>
  <w:num w:numId="48" w16cid:durableId="800810986">
    <w:abstractNumId w:val="22"/>
  </w:num>
  <w:num w:numId="49" w16cid:durableId="1314068747">
    <w:abstractNumId w:val="20"/>
  </w:num>
  <w:num w:numId="50" w16cid:durableId="15559657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795"/>
    <w:rsid w:val="0002546A"/>
    <w:rsid w:val="000271C8"/>
    <w:rsid w:val="00031997"/>
    <w:rsid w:val="000449AE"/>
    <w:rsid w:val="0006014E"/>
    <w:rsid w:val="0007685A"/>
    <w:rsid w:val="00080858"/>
    <w:rsid w:val="00091D2A"/>
    <w:rsid w:val="000A1B41"/>
    <w:rsid w:val="000A390E"/>
    <w:rsid w:val="000B02FC"/>
    <w:rsid w:val="000B04BB"/>
    <w:rsid w:val="000C1826"/>
    <w:rsid w:val="000D4704"/>
    <w:rsid w:val="000E706C"/>
    <w:rsid w:val="000F0C21"/>
    <w:rsid w:val="00114326"/>
    <w:rsid w:val="0011745E"/>
    <w:rsid w:val="00124467"/>
    <w:rsid w:val="00150F41"/>
    <w:rsid w:val="00154D4C"/>
    <w:rsid w:val="001C2D9A"/>
    <w:rsid w:val="001C3E90"/>
    <w:rsid w:val="001D1DA4"/>
    <w:rsid w:val="001D6C1A"/>
    <w:rsid w:val="001F0FAC"/>
    <w:rsid w:val="002027B6"/>
    <w:rsid w:val="00205285"/>
    <w:rsid w:val="00207057"/>
    <w:rsid w:val="00212026"/>
    <w:rsid w:val="002308F9"/>
    <w:rsid w:val="00231B6C"/>
    <w:rsid w:val="00256042"/>
    <w:rsid w:val="00257188"/>
    <w:rsid w:val="00260941"/>
    <w:rsid w:val="00262613"/>
    <w:rsid w:val="002755E4"/>
    <w:rsid w:val="00287B7B"/>
    <w:rsid w:val="002933FB"/>
    <w:rsid w:val="002A5023"/>
    <w:rsid w:val="002A5F30"/>
    <w:rsid w:val="002C5AB8"/>
    <w:rsid w:val="002D51C1"/>
    <w:rsid w:val="002D7DEF"/>
    <w:rsid w:val="002E5E42"/>
    <w:rsid w:val="00337A14"/>
    <w:rsid w:val="003566D9"/>
    <w:rsid w:val="00365118"/>
    <w:rsid w:val="00383C6A"/>
    <w:rsid w:val="003A1D0F"/>
    <w:rsid w:val="003A7B6A"/>
    <w:rsid w:val="003B0F49"/>
    <w:rsid w:val="003B15B1"/>
    <w:rsid w:val="003B1EFD"/>
    <w:rsid w:val="003D0FB7"/>
    <w:rsid w:val="003D109C"/>
    <w:rsid w:val="003F7494"/>
    <w:rsid w:val="00400050"/>
    <w:rsid w:val="0040741F"/>
    <w:rsid w:val="004144C4"/>
    <w:rsid w:val="004175CF"/>
    <w:rsid w:val="00425480"/>
    <w:rsid w:val="004347F9"/>
    <w:rsid w:val="00442336"/>
    <w:rsid w:val="00452308"/>
    <w:rsid w:val="00455CF4"/>
    <w:rsid w:val="004B11F8"/>
    <w:rsid w:val="004D4CBE"/>
    <w:rsid w:val="004E4089"/>
    <w:rsid w:val="004F33BA"/>
    <w:rsid w:val="00504B62"/>
    <w:rsid w:val="00505700"/>
    <w:rsid w:val="00511D51"/>
    <w:rsid w:val="00512F66"/>
    <w:rsid w:val="005223B8"/>
    <w:rsid w:val="0052629D"/>
    <w:rsid w:val="00527B06"/>
    <w:rsid w:val="00541DE8"/>
    <w:rsid w:val="00542F23"/>
    <w:rsid w:val="00546FAF"/>
    <w:rsid w:val="005A1256"/>
    <w:rsid w:val="005A5F61"/>
    <w:rsid w:val="005A7126"/>
    <w:rsid w:val="005B426E"/>
    <w:rsid w:val="005B5EBE"/>
    <w:rsid w:val="005D2D83"/>
    <w:rsid w:val="005F35B7"/>
    <w:rsid w:val="00603054"/>
    <w:rsid w:val="00626855"/>
    <w:rsid w:val="0064284F"/>
    <w:rsid w:val="00651966"/>
    <w:rsid w:val="00655C1F"/>
    <w:rsid w:val="00667FBB"/>
    <w:rsid w:val="006921C1"/>
    <w:rsid w:val="006971BF"/>
    <w:rsid w:val="00697989"/>
    <w:rsid w:val="006A5169"/>
    <w:rsid w:val="006C2E40"/>
    <w:rsid w:val="006C2FAD"/>
    <w:rsid w:val="006D0E73"/>
    <w:rsid w:val="006D150A"/>
    <w:rsid w:val="006D3136"/>
    <w:rsid w:val="006D32C4"/>
    <w:rsid w:val="006E06B3"/>
    <w:rsid w:val="006E6B3D"/>
    <w:rsid w:val="007200CD"/>
    <w:rsid w:val="007410D2"/>
    <w:rsid w:val="007607BC"/>
    <w:rsid w:val="0076352B"/>
    <w:rsid w:val="00770A9B"/>
    <w:rsid w:val="007907BD"/>
    <w:rsid w:val="00794A19"/>
    <w:rsid w:val="007B19F2"/>
    <w:rsid w:val="007B7665"/>
    <w:rsid w:val="007C680A"/>
    <w:rsid w:val="007F074A"/>
    <w:rsid w:val="007F2A2C"/>
    <w:rsid w:val="0080251F"/>
    <w:rsid w:val="00817F47"/>
    <w:rsid w:val="00837925"/>
    <w:rsid w:val="00843CB5"/>
    <w:rsid w:val="00872824"/>
    <w:rsid w:val="0089232F"/>
    <w:rsid w:val="008A19C8"/>
    <w:rsid w:val="008A22F9"/>
    <w:rsid w:val="008B0A80"/>
    <w:rsid w:val="008B1C3C"/>
    <w:rsid w:val="008B7AEB"/>
    <w:rsid w:val="008C050D"/>
    <w:rsid w:val="008C0AD7"/>
    <w:rsid w:val="008F082D"/>
    <w:rsid w:val="00905911"/>
    <w:rsid w:val="00922F90"/>
    <w:rsid w:val="009313F3"/>
    <w:rsid w:val="00942725"/>
    <w:rsid w:val="00967DF8"/>
    <w:rsid w:val="00974990"/>
    <w:rsid w:val="0097798E"/>
    <w:rsid w:val="009805C6"/>
    <w:rsid w:val="00987796"/>
    <w:rsid w:val="009A0C34"/>
    <w:rsid w:val="009A3D84"/>
    <w:rsid w:val="009A3E30"/>
    <w:rsid w:val="009A4084"/>
    <w:rsid w:val="009D7FDF"/>
    <w:rsid w:val="009E3489"/>
    <w:rsid w:val="009E38B8"/>
    <w:rsid w:val="009F076E"/>
    <w:rsid w:val="00A014F4"/>
    <w:rsid w:val="00A05D8B"/>
    <w:rsid w:val="00A539F4"/>
    <w:rsid w:val="00A62084"/>
    <w:rsid w:val="00A81089"/>
    <w:rsid w:val="00A85E69"/>
    <w:rsid w:val="00A91134"/>
    <w:rsid w:val="00A937DC"/>
    <w:rsid w:val="00AA0C55"/>
    <w:rsid w:val="00AB4187"/>
    <w:rsid w:val="00AD4D71"/>
    <w:rsid w:val="00AD5E7E"/>
    <w:rsid w:val="00B0791C"/>
    <w:rsid w:val="00B219A7"/>
    <w:rsid w:val="00B311C8"/>
    <w:rsid w:val="00B479FD"/>
    <w:rsid w:val="00B52BE5"/>
    <w:rsid w:val="00B64ED6"/>
    <w:rsid w:val="00B84416"/>
    <w:rsid w:val="00B84E0B"/>
    <w:rsid w:val="00B92F46"/>
    <w:rsid w:val="00B9323E"/>
    <w:rsid w:val="00BA00E0"/>
    <w:rsid w:val="00BD346D"/>
    <w:rsid w:val="00BE4EEC"/>
    <w:rsid w:val="00BF0375"/>
    <w:rsid w:val="00BF7BD0"/>
    <w:rsid w:val="00C036A1"/>
    <w:rsid w:val="00C23C94"/>
    <w:rsid w:val="00C40A48"/>
    <w:rsid w:val="00C661F3"/>
    <w:rsid w:val="00C742FF"/>
    <w:rsid w:val="00C752A1"/>
    <w:rsid w:val="00C9000E"/>
    <w:rsid w:val="00C90A20"/>
    <w:rsid w:val="00CA2440"/>
    <w:rsid w:val="00CA5BB1"/>
    <w:rsid w:val="00CB33FB"/>
    <w:rsid w:val="00CB6AAF"/>
    <w:rsid w:val="00CD3F88"/>
    <w:rsid w:val="00CE4007"/>
    <w:rsid w:val="00D0618C"/>
    <w:rsid w:val="00D10F0D"/>
    <w:rsid w:val="00D1439C"/>
    <w:rsid w:val="00D22090"/>
    <w:rsid w:val="00D22757"/>
    <w:rsid w:val="00D23BBA"/>
    <w:rsid w:val="00D57A5D"/>
    <w:rsid w:val="00D63045"/>
    <w:rsid w:val="00D63795"/>
    <w:rsid w:val="00D7201F"/>
    <w:rsid w:val="00D72AA9"/>
    <w:rsid w:val="00D96BF9"/>
    <w:rsid w:val="00DC6BA6"/>
    <w:rsid w:val="00DE2026"/>
    <w:rsid w:val="00DE3F13"/>
    <w:rsid w:val="00DE43EE"/>
    <w:rsid w:val="00DE60A1"/>
    <w:rsid w:val="00DF3050"/>
    <w:rsid w:val="00DF513B"/>
    <w:rsid w:val="00DF5981"/>
    <w:rsid w:val="00E02204"/>
    <w:rsid w:val="00E02491"/>
    <w:rsid w:val="00E43F5B"/>
    <w:rsid w:val="00E45843"/>
    <w:rsid w:val="00E76D3D"/>
    <w:rsid w:val="00E90832"/>
    <w:rsid w:val="00E9572E"/>
    <w:rsid w:val="00E959FF"/>
    <w:rsid w:val="00EA38CC"/>
    <w:rsid w:val="00EA71DE"/>
    <w:rsid w:val="00EB1B83"/>
    <w:rsid w:val="00EB6052"/>
    <w:rsid w:val="00EC03D6"/>
    <w:rsid w:val="00EC2EB5"/>
    <w:rsid w:val="00EC322C"/>
    <w:rsid w:val="00ED33FA"/>
    <w:rsid w:val="00EE525D"/>
    <w:rsid w:val="00EF76BA"/>
    <w:rsid w:val="00F01F19"/>
    <w:rsid w:val="00F21EDF"/>
    <w:rsid w:val="00F34037"/>
    <w:rsid w:val="00F46BED"/>
    <w:rsid w:val="00F61FC8"/>
    <w:rsid w:val="00F95E13"/>
    <w:rsid w:val="00FB2C4D"/>
    <w:rsid w:val="00FB738E"/>
    <w:rsid w:val="00FE5A45"/>
    <w:rsid w:val="00FF0C3A"/>
    <w:rsid w:val="00FF67D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23AAD"/>
  <w15:docId w15:val="{D3D27DD0-3352-486F-A451-9AC95443B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7B6"/>
    <w:pPr>
      <w:spacing w:after="200" w:line="276" w:lineRule="auto"/>
    </w:pPr>
    <w:rPr>
      <w:rFonts w:ascii="Calibri" w:eastAsia="Calibri" w:hAnsi="Calibri" w:cs="Times New Roman"/>
      <w:kern w:val="0"/>
      <w:sz w:val="22"/>
      <w:szCs w:val="22"/>
    </w:rPr>
  </w:style>
  <w:style w:type="paragraph" w:styleId="Ttulo1">
    <w:name w:val="heading 1"/>
    <w:basedOn w:val="Normal"/>
    <w:next w:val="Normal"/>
    <w:link w:val="Ttulo1Char"/>
    <w:uiPriority w:val="9"/>
    <w:qFormat/>
    <w:rsid w:val="00D63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63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637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637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637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637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semiHidden/>
    <w:unhideWhenUsed/>
    <w:qFormat/>
    <w:rsid w:val="00D637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semiHidden/>
    <w:unhideWhenUsed/>
    <w:qFormat/>
    <w:rsid w:val="00D637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semiHidden/>
    <w:unhideWhenUsed/>
    <w:qFormat/>
    <w:rsid w:val="00D6379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379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6379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6379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6379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6379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63795"/>
    <w:rPr>
      <w:rFonts w:eastAsiaTheme="majorEastAsia" w:cstheme="majorBidi"/>
      <w:i/>
      <w:iCs/>
      <w:color w:val="595959" w:themeColor="text1" w:themeTint="A6"/>
    </w:rPr>
  </w:style>
  <w:style w:type="character" w:customStyle="1" w:styleId="Ttulo7Char">
    <w:name w:val="Título 7 Char"/>
    <w:basedOn w:val="Fontepargpadro"/>
    <w:link w:val="Ttulo7"/>
    <w:uiPriority w:val="99"/>
    <w:semiHidden/>
    <w:rsid w:val="00D63795"/>
    <w:rPr>
      <w:rFonts w:eastAsiaTheme="majorEastAsia" w:cstheme="majorBidi"/>
      <w:color w:val="595959" w:themeColor="text1" w:themeTint="A6"/>
    </w:rPr>
  </w:style>
  <w:style w:type="character" w:customStyle="1" w:styleId="Ttulo8Char">
    <w:name w:val="Título 8 Char"/>
    <w:basedOn w:val="Fontepargpadro"/>
    <w:link w:val="Ttulo8"/>
    <w:uiPriority w:val="99"/>
    <w:semiHidden/>
    <w:rsid w:val="00D63795"/>
    <w:rPr>
      <w:rFonts w:eastAsiaTheme="majorEastAsia" w:cstheme="majorBidi"/>
      <w:i/>
      <w:iCs/>
      <w:color w:val="272727" w:themeColor="text1" w:themeTint="D8"/>
    </w:rPr>
  </w:style>
  <w:style w:type="character" w:customStyle="1" w:styleId="Ttulo9Char">
    <w:name w:val="Título 9 Char"/>
    <w:basedOn w:val="Fontepargpadro"/>
    <w:link w:val="Ttulo9"/>
    <w:uiPriority w:val="99"/>
    <w:semiHidden/>
    <w:rsid w:val="00D63795"/>
    <w:rPr>
      <w:rFonts w:eastAsiaTheme="majorEastAsia" w:cstheme="majorBidi"/>
      <w:color w:val="272727" w:themeColor="text1" w:themeTint="D8"/>
    </w:rPr>
  </w:style>
  <w:style w:type="paragraph" w:styleId="Ttulo">
    <w:name w:val="Title"/>
    <w:basedOn w:val="Normal"/>
    <w:next w:val="Normal"/>
    <w:link w:val="TtuloChar"/>
    <w:uiPriority w:val="10"/>
    <w:qFormat/>
    <w:rsid w:val="00D6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637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6379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6379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63795"/>
    <w:pPr>
      <w:spacing w:before="160"/>
      <w:jc w:val="center"/>
    </w:pPr>
    <w:rPr>
      <w:i/>
      <w:iCs/>
      <w:color w:val="404040" w:themeColor="text1" w:themeTint="BF"/>
    </w:rPr>
  </w:style>
  <w:style w:type="character" w:customStyle="1" w:styleId="CitaoChar">
    <w:name w:val="Citação Char"/>
    <w:basedOn w:val="Fontepargpadro"/>
    <w:link w:val="Citao"/>
    <w:uiPriority w:val="29"/>
    <w:rsid w:val="00D63795"/>
    <w:rPr>
      <w:i/>
      <w:iCs/>
      <w:color w:val="404040" w:themeColor="text1" w:themeTint="BF"/>
    </w:rPr>
  </w:style>
  <w:style w:type="paragraph" w:styleId="PargrafodaLista">
    <w:name w:val="List Paragraph"/>
    <w:basedOn w:val="Normal"/>
    <w:link w:val="PargrafodaListaChar"/>
    <w:uiPriority w:val="34"/>
    <w:qFormat/>
    <w:rsid w:val="00D63795"/>
    <w:pPr>
      <w:ind w:left="720"/>
      <w:contextualSpacing/>
    </w:pPr>
  </w:style>
  <w:style w:type="character" w:styleId="nfaseIntensa">
    <w:name w:val="Intense Emphasis"/>
    <w:basedOn w:val="Fontepargpadro"/>
    <w:uiPriority w:val="21"/>
    <w:qFormat/>
    <w:rsid w:val="00D63795"/>
    <w:rPr>
      <w:i/>
      <w:iCs/>
      <w:color w:val="0F4761" w:themeColor="accent1" w:themeShade="BF"/>
    </w:rPr>
  </w:style>
  <w:style w:type="paragraph" w:styleId="CitaoIntensa">
    <w:name w:val="Intense Quote"/>
    <w:basedOn w:val="Normal"/>
    <w:next w:val="Normal"/>
    <w:link w:val="CitaoIntensaChar"/>
    <w:uiPriority w:val="30"/>
    <w:qFormat/>
    <w:rsid w:val="00D63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63795"/>
    <w:rPr>
      <w:i/>
      <w:iCs/>
      <w:color w:val="0F4761" w:themeColor="accent1" w:themeShade="BF"/>
    </w:rPr>
  </w:style>
  <w:style w:type="character" w:styleId="RefernciaIntensa">
    <w:name w:val="Intense Reference"/>
    <w:basedOn w:val="Fontepargpadro"/>
    <w:uiPriority w:val="32"/>
    <w:qFormat/>
    <w:rsid w:val="00D63795"/>
    <w:rPr>
      <w:b/>
      <w:bCs/>
      <w:smallCaps/>
      <w:color w:val="0F4761" w:themeColor="accent1" w:themeShade="BF"/>
      <w:spacing w:val="5"/>
    </w:rPr>
  </w:style>
  <w:style w:type="paragraph" w:styleId="Cabealho">
    <w:name w:val="header"/>
    <w:aliases w:val="Cabeçalho superior,Heading 1a,h,he,HeaderNN"/>
    <w:basedOn w:val="Normal"/>
    <w:link w:val="CabealhoChar"/>
    <w:uiPriority w:val="99"/>
    <w:unhideWhenUsed/>
    <w:rsid w:val="00D63795"/>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D63795"/>
    <w:rPr>
      <w:rFonts w:ascii="Calibri" w:eastAsia="Calibri" w:hAnsi="Calibri" w:cs="Times New Roman"/>
      <w:kern w:val="0"/>
      <w:sz w:val="22"/>
      <w:szCs w:val="22"/>
    </w:rPr>
  </w:style>
  <w:style w:type="paragraph" w:styleId="Rodap">
    <w:name w:val="footer"/>
    <w:basedOn w:val="Normal"/>
    <w:link w:val="RodapChar"/>
    <w:uiPriority w:val="99"/>
    <w:unhideWhenUsed/>
    <w:rsid w:val="00D63795"/>
    <w:pPr>
      <w:tabs>
        <w:tab w:val="center" w:pos="4252"/>
        <w:tab w:val="right" w:pos="8504"/>
      </w:tabs>
      <w:spacing w:after="0" w:line="240" w:lineRule="auto"/>
    </w:pPr>
  </w:style>
  <w:style w:type="character" w:customStyle="1" w:styleId="RodapChar">
    <w:name w:val="Rodapé Char"/>
    <w:basedOn w:val="Fontepargpadro"/>
    <w:link w:val="Rodap"/>
    <w:uiPriority w:val="99"/>
    <w:rsid w:val="00D63795"/>
    <w:rPr>
      <w:rFonts w:ascii="Calibri" w:eastAsia="Calibri" w:hAnsi="Calibri" w:cs="Times New Roman"/>
      <w:kern w:val="0"/>
      <w:sz w:val="22"/>
      <w:szCs w:val="22"/>
    </w:rPr>
  </w:style>
  <w:style w:type="paragraph" w:styleId="Textodebalo">
    <w:name w:val="Balloon Text"/>
    <w:basedOn w:val="Normal"/>
    <w:link w:val="TextodebaloChar"/>
    <w:uiPriority w:val="99"/>
    <w:semiHidden/>
    <w:unhideWhenUsed/>
    <w:rsid w:val="00D637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63795"/>
    <w:rPr>
      <w:rFonts w:ascii="Tahoma" w:eastAsia="Calibri" w:hAnsi="Tahoma" w:cs="Tahoma"/>
      <w:kern w:val="0"/>
      <w:sz w:val="16"/>
      <w:szCs w:val="16"/>
    </w:rPr>
  </w:style>
  <w:style w:type="character" w:styleId="Hyperlink">
    <w:name w:val="Hyperlink"/>
    <w:unhideWhenUsed/>
    <w:rsid w:val="00D63795"/>
    <w:rPr>
      <w:color w:val="0000FF"/>
      <w:u w:val="single"/>
    </w:rPr>
  </w:style>
  <w:style w:type="character" w:styleId="HiperlinkVisitado">
    <w:name w:val="FollowedHyperlink"/>
    <w:uiPriority w:val="99"/>
    <w:semiHidden/>
    <w:unhideWhenUsed/>
    <w:rsid w:val="00D63795"/>
    <w:rPr>
      <w:color w:val="800080"/>
      <w:u w:val="single"/>
    </w:rPr>
  </w:style>
  <w:style w:type="character" w:styleId="nfase">
    <w:name w:val="Emphasis"/>
    <w:uiPriority w:val="20"/>
    <w:qFormat/>
    <w:rsid w:val="00D63795"/>
    <w:rPr>
      <w:b/>
      <w:bCs/>
      <w:i w:val="0"/>
      <w:iCs w:val="0"/>
    </w:rPr>
  </w:style>
  <w:style w:type="paragraph" w:styleId="NormalWeb">
    <w:name w:val="Normal (Web)"/>
    <w:basedOn w:val="Normal"/>
    <w:uiPriority w:val="99"/>
    <w:semiHidden/>
    <w:unhideWhenUsed/>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D63795"/>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semiHidden/>
    <w:rsid w:val="00D63795"/>
    <w:rPr>
      <w:rFonts w:ascii="Times New Roman" w:eastAsia="Times New Roman" w:hAnsi="Times New Roman" w:cs="Times New Roman"/>
      <w:kern w:val="0"/>
      <w:sz w:val="20"/>
      <w:szCs w:val="20"/>
      <w:lang w:eastAsia="pt-BR"/>
    </w:rPr>
  </w:style>
  <w:style w:type="character" w:customStyle="1" w:styleId="CabealhoChar1">
    <w:name w:val="Cabeçalho Char1"/>
    <w:aliases w:val="Cabeçalho superior Char1,Heading 1a Char1,h Char1,he Char1,HeaderNN Char1"/>
    <w:uiPriority w:val="99"/>
    <w:semiHidden/>
    <w:rsid w:val="00D63795"/>
    <w:rPr>
      <w:rFonts w:ascii="Calibri" w:eastAsia="Calibri" w:hAnsi="Calibri" w:cs="Times New Roman"/>
      <w:sz w:val="22"/>
      <w:szCs w:val="22"/>
      <w:lang w:eastAsia="en-US"/>
    </w:rPr>
  </w:style>
  <w:style w:type="paragraph" w:styleId="Commarcadores">
    <w:name w:val="List Bullet"/>
    <w:basedOn w:val="Normal"/>
    <w:uiPriority w:val="99"/>
    <w:semiHidden/>
    <w:unhideWhenUsed/>
    <w:rsid w:val="00D63795"/>
    <w:pPr>
      <w:numPr>
        <w:numId w:val="1"/>
      </w:numPr>
      <w:contextualSpacing/>
    </w:pPr>
  </w:style>
  <w:style w:type="paragraph" w:styleId="Corpodetexto">
    <w:name w:val="Body Text"/>
    <w:basedOn w:val="Normal"/>
    <w:link w:val="CorpodetextoChar"/>
    <w:uiPriority w:val="99"/>
    <w:unhideWhenUsed/>
    <w:rsid w:val="00D63795"/>
    <w:pPr>
      <w:spacing w:after="120"/>
    </w:pPr>
  </w:style>
  <w:style w:type="character" w:customStyle="1" w:styleId="CorpodetextoChar">
    <w:name w:val="Corpo de texto Char"/>
    <w:basedOn w:val="Fontepargpadro"/>
    <w:link w:val="Corpodetexto"/>
    <w:uiPriority w:val="99"/>
    <w:rsid w:val="00D63795"/>
    <w:rPr>
      <w:rFonts w:ascii="Calibri" w:eastAsia="Calibri" w:hAnsi="Calibri" w:cs="Times New Roman"/>
      <w:kern w:val="0"/>
      <w:sz w:val="22"/>
      <w:szCs w:val="22"/>
    </w:rPr>
  </w:style>
  <w:style w:type="paragraph" w:styleId="Recuodecorpodetexto">
    <w:name w:val="Body Text Indent"/>
    <w:basedOn w:val="Normal"/>
    <w:link w:val="RecuodecorpodetextoChar"/>
    <w:uiPriority w:val="99"/>
    <w:semiHidden/>
    <w:unhideWhenUsed/>
    <w:rsid w:val="00D63795"/>
    <w:pPr>
      <w:spacing w:after="120"/>
      <w:ind w:left="283"/>
    </w:pPr>
  </w:style>
  <w:style w:type="character" w:customStyle="1" w:styleId="RecuodecorpodetextoChar">
    <w:name w:val="Recuo de corpo de texto Char"/>
    <w:basedOn w:val="Fontepargpadro"/>
    <w:link w:val="Recuodecorpodetexto"/>
    <w:uiPriority w:val="99"/>
    <w:semiHidden/>
    <w:rsid w:val="00D63795"/>
    <w:rPr>
      <w:rFonts w:ascii="Calibri" w:eastAsia="Calibri" w:hAnsi="Calibri" w:cs="Times New Roman"/>
      <w:kern w:val="0"/>
      <w:sz w:val="22"/>
      <w:szCs w:val="22"/>
    </w:rPr>
  </w:style>
  <w:style w:type="paragraph" w:styleId="Corpodetexto2">
    <w:name w:val="Body Text 2"/>
    <w:basedOn w:val="Normal"/>
    <w:link w:val="Corpodetexto2Char"/>
    <w:uiPriority w:val="99"/>
    <w:semiHidden/>
    <w:unhideWhenUsed/>
    <w:rsid w:val="00D63795"/>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D63795"/>
    <w:rPr>
      <w:rFonts w:ascii="Arial" w:eastAsia="Times New Roman" w:hAnsi="Arial" w:cs="Arial"/>
      <w:color w:val="333333"/>
      <w:kern w:val="0"/>
      <w:sz w:val="22"/>
      <w:szCs w:val="22"/>
      <w:lang w:eastAsia="pt-BR"/>
    </w:rPr>
  </w:style>
  <w:style w:type="paragraph" w:styleId="Corpodetexto3">
    <w:name w:val="Body Text 3"/>
    <w:basedOn w:val="Normal"/>
    <w:link w:val="Corpodetexto3Char"/>
    <w:uiPriority w:val="99"/>
    <w:semiHidden/>
    <w:unhideWhenUsed/>
    <w:rsid w:val="00D63795"/>
    <w:pPr>
      <w:spacing w:after="120"/>
    </w:pPr>
    <w:rPr>
      <w:sz w:val="16"/>
      <w:szCs w:val="16"/>
    </w:rPr>
  </w:style>
  <w:style w:type="character" w:customStyle="1" w:styleId="Corpodetexto3Char">
    <w:name w:val="Corpo de texto 3 Char"/>
    <w:basedOn w:val="Fontepargpadro"/>
    <w:link w:val="Corpodetexto3"/>
    <w:uiPriority w:val="99"/>
    <w:semiHidden/>
    <w:rsid w:val="00D63795"/>
    <w:rPr>
      <w:rFonts w:ascii="Calibri" w:eastAsia="Calibri" w:hAnsi="Calibri" w:cs="Times New Roman"/>
      <w:kern w:val="0"/>
      <w:sz w:val="16"/>
      <w:szCs w:val="16"/>
    </w:rPr>
  </w:style>
  <w:style w:type="paragraph" w:styleId="Recuodecorpodetexto2">
    <w:name w:val="Body Text Indent 2"/>
    <w:basedOn w:val="Normal"/>
    <w:link w:val="Recuodecorpodetexto2Char"/>
    <w:uiPriority w:val="99"/>
    <w:semiHidden/>
    <w:unhideWhenUsed/>
    <w:rsid w:val="00D6379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63795"/>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semiHidden/>
    <w:unhideWhenUsed/>
    <w:rsid w:val="00D6379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3795"/>
    <w:rPr>
      <w:rFonts w:ascii="Calibri" w:eastAsia="Calibri" w:hAnsi="Calibri" w:cs="Times New Roman"/>
      <w:kern w:val="0"/>
      <w:sz w:val="16"/>
      <w:szCs w:val="16"/>
    </w:rPr>
  </w:style>
  <w:style w:type="paragraph" w:styleId="TextosemFormatao">
    <w:name w:val="Plain Text"/>
    <w:basedOn w:val="Normal"/>
    <w:link w:val="TextosemFormataoChar"/>
    <w:uiPriority w:val="99"/>
    <w:semiHidden/>
    <w:unhideWhenUsed/>
    <w:rsid w:val="00D63795"/>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D63795"/>
    <w:rPr>
      <w:rFonts w:ascii="Courier New" w:eastAsia="Times New Roman" w:hAnsi="Courier New" w:cs="Times New Roman"/>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D63795"/>
    <w:rPr>
      <w:b/>
      <w:bCs/>
    </w:rPr>
  </w:style>
  <w:style w:type="character" w:customStyle="1" w:styleId="AssuntodocomentrioChar">
    <w:name w:val="Assunto do comentário Char"/>
    <w:basedOn w:val="TextodecomentrioChar"/>
    <w:link w:val="Assuntodocomentrio"/>
    <w:uiPriority w:val="99"/>
    <w:semiHidden/>
    <w:rsid w:val="00D63795"/>
    <w:rPr>
      <w:rFonts w:ascii="Times New Roman" w:eastAsia="Times New Roman" w:hAnsi="Times New Roman" w:cs="Times New Roman"/>
      <w:b/>
      <w:bCs/>
      <w:kern w:val="0"/>
      <w:sz w:val="20"/>
      <w:szCs w:val="20"/>
      <w:lang w:eastAsia="pt-BR"/>
    </w:rPr>
  </w:style>
  <w:style w:type="paragraph" w:styleId="SemEspaamento">
    <w:name w:val="No Spacing"/>
    <w:uiPriority w:val="99"/>
    <w:qFormat/>
    <w:rsid w:val="00D63795"/>
    <w:pPr>
      <w:spacing w:after="0" w:line="240" w:lineRule="auto"/>
    </w:pPr>
    <w:rPr>
      <w:rFonts w:ascii="Calibri" w:eastAsia="Calibri" w:hAnsi="Calibri" w:cs="Times New Roman"/>
      <w:kern w:val="0"/>
      <w:sz w:val="22"/>
      <w:szCs w:val="22"/>
    </w:rPr>
  </w:style>
  <w:style w:type="paragraph" w:customStyle="1" w:styleId="western">
    <w:name w:val="western"/>
    <w:basedOn w:val="Normal"/>
    <w:uiPriority w:val="99"/>
    <w:rsid w:val="00D63795"/>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D63795"/>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D63795"/>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D63795"/>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D63795"/>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D63795"/>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D6379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D63795"/>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D63795"/>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D63795"/>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D63795"/>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D63795"/>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D63795"/>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D63795"/>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D63795"/>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D63795"/>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D63795"/>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D63795"/>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D63795"/>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D63795"/>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D63795"/>
    <w:pPr>
      <w:spacing w:after="0" w:line="240" w:lineRule="auto"/>
      <w:jc w:val="both"/>
    </w:pPr>
    <w:rPr>
      <w:rFonts w:ascii="Times New Roman" w:eastAsia="Times New Roman" w:hAnsi="Times New Roman" w:cs="Times New Roman"/>
      <w:kern w:val="24"/>
      <w:szCs w:val="20"/>
      <w:lang w:eastAsia="pt-BR"/>
    </w:rPr>
  </w:style>
  <w:style w:type="paragraph" w:customStyle="1" w:styleId="Fernando">
    <w:name w:val="Fernando"/>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D63795"/>
    <w:pPr>
      <w:widowControl w:val="0"/>
      <w:autoSpaceDE w:val="0"/>
      <w:autoSpaceDN w:val="0"/>
      <w:adjustRightInd w:val="0"/>
      <w:spacing w:after="0" w:line="240" w:lineRule="auto"/>
    </w:pPr>
    <w:rPr>
      <w:rFonts w:ascii="Arial" w:eastAsia="Times New Roman" w:hAnsi="Arial" w:cs="Arial"/>
      <w:kern w:val="0"/>
      <w:lang w:eastAsia="pt-BR"/>
    </w:rPr>
  </w:style>
  <w:style w:type="paragraph" w:customStyle="1" w:styleId="Contedodatabela">
    <w:name w:val="Conteúdo da tabela"/>
    <w:basedOn w:val="Normal"/>
    <w:uiPriority w:val="99"/>
    <w:rsid w:val="00D63795"/>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D63795"/>
    <w:pPr>
      <w:autoSpaceDE w:val="0"/>
      <w:autoSpaceDN w:val="0"/>
      <w:adjustRightInd w:val="0"/>
      <w:spacing w:after="0" w:line="240" w:lineRule="auto"/>
    </w:pPr>
    <w:rPr>
      <w:rFonts w:ascii="Times New Roman" w:eastAsia="Times New Roman" w:hAnsi="Times New Roman" w:cs="Times New Roman"/>
      <w:color w:val="000000"/>
      <w:kern w:val="0"/>
      <w:lang w:eastAsia="pt-BR"/>
    </w:rPr>
  </w:style>
  <w:style w:type="paragraph" w:customStyle="1" w:styleId="Corpodetexto23">
    <w:name w:val="Corpo de texto 23"/>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D63795"/>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D63795"/>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styleId="TextodoEspaoReservado">
    <w:name w:val="Placeholder Text"/>
    <w:uiPriority w:val="99"/>
    <w:semiHidden/>
    <w:rsid w:val="00D63795"/>
    <w:rPr>
      <w:color w:val="808080"/>
    </w:rPr>
  </w:style>
  <w:style w:type="character" w:styleId="nfaseSutil">
    <w:name w:val="Subtle Emphasis"/>
    <w:qFormat/>
    <w:rsid w:val="00D63795"/>
    <w:rPr>
      <w:i/>
      <w:iCs/>
      <w:color w:val="808080"/>
    </w:rPr>
  </w:style>
  <w:style w:type="character" w:customStyle="1" w:styleId="AssuntodocomentrioChar1">
    <w:name w:val="Assunto do comentário Char1"/>
    <w:uiPriority w:val="99"/>
    <w:semiHidden/>
    <w:rsid w:val="00D63795"/>
    <w:rPr>
      <w:rFonts w:ascii="Times New Roman" w:eastAsia="Times New Roman" w:hAnsi="Times New Roman" w:cs="Times New Roman" w:hint="default"/>
      <w:b/>
      <w:bCs/>
      <w:sz w:val="20"/>
      <w:szCs w:val="20"/>
      <w:lang w:eastAsia="pt-BR"/>
    </w:rPr>
  </w:style>
  <w:style w:type="character" w:customStyle="1" w:styleId="CharChar9">
    <w:name w:val="Char Char9"/>
    <w:rsid w:val="00D63795"/>
    <w:rPr>
      <w:i/>
      <w:iCs w:val="0"/>
      <w:sz w:val="36"/>
      <w:lang w:val="pt-BR" w:eastAsia="pt-BR" w:bidi="ar-SA"/>
    </w:rPr>
  </w:style>
  <w:style w:type="character" w:customStyle="1" w:styleId="CharChar7">
    <w:name w:val="Char Char7"/>
    <w:rsid w:val="00D63795"/>
    <w:rPr>
      <w:rFonts w:ascii="Calibri" w:eastAsia="Calibri" w:hAnsi="Calibri" w:cs="Calibri" w:hint="default"/>
      <w:noProof/>
      <w:lang w:val="en-US" w:bidi="ar-SA"/>
    </w:rPr>
  </w:style>
  <w:style w:type="character" w:customStyle="1" w:styleId="CharChar6">
    <w:name w:val="Char Char6"/>
    <w:rsid w:val="00D63795"/>
    <w:rPr>
      <w:rFonts w:ascii="Calibri" w:eastAsia="Calibri" w:hAnsi="Calibri" w:cs="Calibri" w:hint="default"/>
      <w:noProof/>
      <w:lang w:val="en-US" w:bidi="ar-SA"/>
    </w:rPr>
  </w:style>
  <w:style w:type="character" w:customStyle="1" w:styleId="apple-converted-space">
    <w:name w:val="apple-converted-space"/>
    <w:rsid w:val="00D63795"/>
  </w:style>
  <w:style w:type="character" w:customStyle="1" w:styleId="WW8Num2z0">
    <w:name w:val="WW8Num2z0"/>
    <w:rsid w:val="00D63795"/>
    <w:rPr>
      <w:rFonts w:ascii="Symbol" w:hAnsi="Symbol" w:hint="default"/>
    </w:rPr>
  </w:style>
  <w:style w:type="character" w:customStyle="1" w:styleId="WW8Num3z0">
    <w:name w:val="WW8Num3z0"/>
    <w:rsid w:val="00D63795"/>
    <w:rPr>
      <w:rFonts w:ascii="Symbol" w:hAnsi="Symbol" w:hint="default"/>
    </w:rPr>
  </w:style>
  <w:style w:type="character" w:customStyle="1" w:styleId="Absatz-Standardschriftart">
    <w:name w:val="Absatz-Standardschriftart"/>
    <w:rsid w:val="00D63795"/>
  </w:style>
  <w:style w:type="character" w:customStyle="1" w:styleId="WW8Num4z0">
    <w:name w:val="WW8Num4z0"/>
    <w:rsid w:val="00D63795"/>
    <w:rPr>
      <w:b/>
      <w:bCs w:val="0"/>
    </w:rPr>
  </w:style>
  <w:style w:type="character" w:customStyle="1" w:styleId="WW8Num5z0">
    <w:name w:val="WW8Num5z0"/>
    <w:rsid w:val="00D63795"/>
    <w:rPr>
      <w:rFonts w:ascii="Symbol" w:hAnsi="Symbol" w:hint="default"/>
    </w:rPr>
  </w:style>
  <w:style w:type="character" w:customStyle="1" w:styleId="WW8Num6z0">
    <w:name w:val="WW8Num6z0"/>
    <w:rsid w:val="00D63795"/>
    <w:rPr>
      <w:rFonts w:ascii="Symbol" w:hAnsi="Symbol" w:hint="default"/>
    </w:rPr>
  </w:style>
  <w:style w:type="character" w:customStyle="1" w:styleId="WW8Num8z0">
    <w:name w:val="WW8Num8z0"/>
    <w:rsid w:val="00D63795"/>
    <w:rPr>
      <w:rFonts w:ascii="Times New Roman" w:hAnsi="Times New Roman" w:cs="Times New Roman" w:hint="default"/>
      <w:sz w:val="24"/>
    </w:rPr>
  </w:style>
  <w:style w:type="character" w:customStyle="1" w:styleId="WW8NumSt9z0">
    <w:name w:val="WW8NumSt9z0"/>
    <w:rsid w:val="00D63795"/>
    <w:rPr>
      <w:rFonts w:ascii="Symbol" w:hAnsi="Symbol" w:hint="default"/>
    </w:rPr>
  </w:style>
  <w:style w:type="character" w:customStyle="1" w:styleId="Fontepargpadro1">
    <w:name w:val="Fonte parág. padrão1"/>
    <w:rsid w:val="00D63795"/>
  </w:style>
  <w:style w:type="character" w:customStyle="1" w:styleId="Smbolosdenumerao">
    <w:name w:val="Símbolos de numeração"/>
    <w:rsid w:val="00D63795"/>
  </w:style>
  <w:style w:type="character" w:customStyle="1" w:styleId="Marcadores">
    <w:name w:val="Marcadores"/>
    <w:rsid w:val="00D63795"/>
    <w:rPr>
      <w:rFonts w:ascii="StarSymbol" w:eastAsia="StarSymbol" w:hAnsi="StarSymbol" w:cs="StarSymbol" w:hint="default"/>
      <w:sz w:val="18"/>
      <w:szCs w:val="18"/>
    </w:rPr>
  </w:style>
  <w:style w:type="character" w:customStyle="1" w:styleId="fontstyle01">
    <w:name w:val="fontstyle01"/>
    <w:rsid w:val="00D63795"/>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59"/>
    <w:rsid w:val="00D63795"/>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63795"/>
    <w:rPr>
      <w:b/>
      <w:bCs/>
    </w:rPr>
  </w:style>
  <w:style w:type="table" w:customStyle="1" w:styleId="TableNormal">
    <w:name w:val="Table Normal"/>
    <w:rsid w:val="00D63795"/>
    <w:pPr>
      <w:spacing w:after="0" w:line="240" w:lineRule="auto"/>
    </w:pPr>
    <w:rPr>
      <w:rFonts w:ascii="Times New Roman" w:eastAsia="Times New Roman" w:hAnsi="Times New Roman" w:cs="Times New Roman"/>
      <w:kern w:val="0"/>
      <w:sz w:val="20"/>
      <w:szCs w:val="20"/>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63795"/>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34"/>
    <w:qFormat/>
    <w:locked/>
    <w:rsid w:val="00D63795"/>
  </w:style>
  <w:style w:type="character" w:customStyle="1" w:styleId="MenoPendente1">
    <w:name w:val="Menção Pendente1"/>
    <w:basedOn w:val="Fontepargpadro"/>
    <w:uiPriority w:val="99"/>
    <w:semiHidden/>
    <w:unhideWhenUsed/>
    <w:rsid w:val="00D63795"/>
    <w:rPr>
      <w:color w:val="605E5C"/>
      <w:shd w:val="clear" w:color="auto" w:fill="E1DFDD"/>
    </w:rPr>
  </w:style>
  <w:style w:type="paragraph" w:customStyle="1" w:styleId="Ttulo21">
    <w:name w:val="Título 21"/>
    <w:basedOn w:val="Normal"/>
    <w:uiPriority w:val="1"/>
    <w:qFormat/>
    <w:rsid w:val="00D63795"/>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qFormat/>
    <w:rsid w:val="00D63795"/>
    <w:pPr>
      <w:numPr>
        <w:ilvl w:val="1"/>
        <w:numId w:val="26"/>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D63795"/>
  </w:style>
  <w:style w:type="character" w:customStyle="1" w:styleId="pg-2ls4">
    <w:name w:val="pg-2ls4"/>
    <w:basedOn w:val="Fontepargpadro"/>
    <w:rsid w:val="00D63795"/>
  </w:style>
  <w:style w:type="character" w:customStyle="1" w:styleId="pg-1ls0">
    <w:name w:val="pg-1ls0"/>
    <w:basedOn w:val="Fontepargpadro"/>
    <w:rsid w:val="00D63795"/>
  </w:style>
  <w:style w:type="character" w:customStyle="1" w:styleId="pg-1ls4">
    <w:name w:val="pg-1ls4"/>
    <w:basedOn w:val="Fontepargpadro"/>
    <w:rsid w:val="00D63795"/>
  </w:style>
  <w:style w:type="character" w:customStyle="1" w:styleId="pg-1ls5">
    <w:name w:val="pg-1ls5"/>
    <w:basedOn w:val="Fontepargpadro"/>
    <w:rsid w:val="00D63795"/>
  </w:style>
  <w:style w:type="table" w:customStyle="1" w:styleId="TableNormal1">
    <w:name w:val="Table Normal1"/>
    <w:uiPriority w:val="2"/>
    <w:semiHidden/>
    <w:unhideWhenUsed/>
    <w:qFormat/>
    <w:rsid w:val="00260941"/>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F074A"/>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eladeGradeClara1">
    <w:name w:val="Tabela de Grade Clara1"/>
    <w:basedOn w:val="Tabelanormal"/>
    <w:uiPriority w:val="40"/>
    <w:rsid w:val="009779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implesTabela11">
    <w:name w:val="Simples Tabela 11"/>
    <w:basedOn w:val="Tabelanormal"/>
    <w:uiPriority w:val="41"/>
    <w:rsid w:val="0097798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acomgrade1">
    <w:name w:val="Tabela com grade1"/>
    <w:basedOn w:val="Tabelanormal"/>
    <w:next w:val="Tabelacomgrade"/>
    <w:uiPriority w:val="59"/>
    <w:rsid w:val="00091D2A"/>
    <w:pPr>
      <w:spacing w:after="0" w:line="240" w:lineRule="auto"/>
    </w:pPr>
    <w:rPr>
      <w:rFonts w:eastAsia="MS Mincho"/>
      <w:kern w:val="0"/>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837925"/>
    <w:pPr>
      <w:spacing w:before="100" w:beforeAutospacing="1" w:after="100" w:afterAutospacing="1" w:line="240" w:lineRule="auto"/>
    </w:pPr>
    <w:rPr>
      <w:rFonts w:ascii="Times New Roman" w:eastAsia="Times New Roman" w:hAnsi="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2566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www.planalto.gov.br/ccivil_03/_ato2019-2022/2022/Decreto/D112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pedrabonita@gmail.com"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ovobbmnet.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amarapedrabonita@gmail.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06 de março de 2025</PublishDate>
  <Abstract/>
  <CompanyAddress>para facilitar o acesso ao acervo documental, possibilitando a tempo e modo, as pesquisas dos dossiês funcionais, dos processos licitatórios, das prestações de contas de convênio, facilitando ainda o atendimento aos órgãos de Controle Externo e de Fiscalização (Tribunais de Contas, Ministério Público, etc.), além da economia, segurança, padronização e proteção aos documentos públicos. Necessário dizer que, com a diminuição do uso do papel, o Município estará minimizando a agressão ao meio ambiente. Também, promoveremos um maior controle e acompanhamento dos processos, por meio de indicadores gerenciais. A utilização de documentos eletrônicos se torna até mais segura, garantida pelo uso das tecnologias de certificação digital e criptografia.  Com o avanço da tecnologia e a internalização da cultura de que os documentos devem sair do papel e passar por processo de digitalização facilitando a localização e rastreabilidade do acervo corrente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13183</Words>
  <Characters>71192</Characters>
  <Application>Microsoft Office Word</Application>
  <DocSecurity>0</DocSecurity>
  <Lines>593</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registro de preços, mediante dispensa de licitação, visando à futura e eventual aquisição de equipamentos de informática, compreendendo tablets, notebooks, televisores do tipo Smart TV, impressora multifuncional monocromática a laser, smartphones e computadores desktop completos, destinados ao atendimento das necessidades administrativas, institucionais e operacionais da Câmara Municipal de Pedra Bonita/MG.</dc:subject>
  <dc:creator>020401.0412200032.010339039 – Ficha 50;020701.1012200142.037339039 – Ficha 314</dc:creator>
  <cp:lastModifiedBy>Windows 11</cp:lastModifiedBy>
  <cp:revision>2</cp:revision>
  <cp:lastPrinted>2026-05-16T13:40:00Z</cp:lastPrinted>
  <dcterms:created xsi:type="dcterms:W3CDTF">2026-08-05T11:37:00Z</dcterms:created>
  <dcterms:modified xsi:type="dcterms:W3CDTF">2026-08-05T11:37:00Z</dcterms:modified>
  <cp:category>os serviços serão executados na sede da Câmara Municipal de Pedra Bonita através de profissionais da empresa devidamente capacitados e preparados para executarem os serviços objeto desta demanda, com frequência de 01 dia por semana, em período integral, atendimentos também poderá ser solicitados por e-mail, telefone e whatsapp, bem como reuniões online quando for solicitado</cp:category>
</cp:coreProperties>
</file>