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004/2024 - CC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Concorrência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CONTRATAÇÃO DE EMPRESA DE ENGENHARIA PARA EXECUÇÃO DE OBRAS CIVIS, HIDRÁULICAS, ELÉTRICAS, AUTOMAÇÃO E URBANÍSTICA DAS UNIDADES DE GRADEAMENTO, PENEIRAMENTO, DESARENADOR, REMOÇÃO DE GORDURA E MEDIDOR DE VAZÃO, BEM COMO INTERLIGAÇÃO COM A LAGOA DE AERAÇÃO (TRATAMENTO BIOLÓGICO), EMISSÁRIO DE ESGOTO BRUTO E TRATADO DO NOVO TRATAMENTO PRELIMINAR PARA FINS DE READEQUAÇÃO E AMPLIAÇÃO DA ESTAÇÃO DE TRATAMENTO DE ESGOTO – ETE NOVA ESPERANÇA DE BALNEÁRIO CAMBORIÚ/SC.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14/04/2025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42093 - CONSTRUTORA VALE DO OURO LTDA (06.280.244/0001-51)</w:t>
      </w:r>
    </w:p>
    <w:tbl>
      <w:tblPr>
        <w:tblStyle w:val="TableGrid"/>
        <w:tblW w:w="0" w:type="auto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168762 - CONTRATAÇÃO DE EMPRESA DE ENGENHARIA PARA EXECUÇÃO DE OBRAS ARA FINS DE READEQUAÇÃO E AMPLIAÇÃO DA ESTAÇÃO DE TRATAMENTO DE ESGOTO – ETE NOVA ESPERANÇA DE BALNEÁRIO CAMBORIÚ/SC</w:t>
              <w:br w:type="textWrapping"/>
              <w:t xml:space="preserve">CONTRATAÇÃO DE EMPRESA DE ENGENHARIA PARA EXECUÇÃO DE OBRAS CIVIS, HIDRÁULICAS, ELÉTRICAS, AUTOMAÇÃO E URBANÍSTICA DAS UNIDADES DE GRADEAMENTO, PENEIRAMENTO, DESARENADOR, REMOÇÃO DE GORDURA E MEDIDOR DE VAZÃO, BEM COMO INTERLIGAÇÃO COM A LAGOA DE AERAÇÃO (TRATAMENTO BIOLÓGICO), EMISSÁRIO DE ESGOTO BRUTO E TRATADO DO NOVO TRATAMENTO PRELIMINAR PARA FINS DE READEQUAÇÃO E AMPLIAÇÃO DA ESTAÇÃO DE TRATAMENTO DE ESGOTO – ETE NOVA ESPERANÇA DE BALNEÁRIO CAMBORIÚ/SC.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33.376.326,49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33.376.326,49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33.376.326,49</w:t>
            </w:r>
          </w:p>
        </w:tc>
      </w:tr>
    </w:tbl>
    <w:p>
      <w:r>
        <w:rPr>
          <w:rFonts w:eastAsia="Calibri" w:cs="Arial"/>
          <w:sz w:val="20"/>
        </w:rPr>
        <w:t xml:space="preserve"/>
      </w:r>
    </w:p>
    <w:p>
      <w:r>
        <w:rPr>
          <w:rFonts w:eastAsia="Calibri" w:cs="Arial"/>
          <w:sz w:val="20"/>
        </w:rPr>
        <w:t xml:space="preserve"/>
      </w:r>
    </w:p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253 - 15 . 35002 . 17 . 512 . 1916 . 1.65 . 0 . 449000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14/04/2025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