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media/image1.png" ContentType="image/png"/>
  <Override PartName="/word/header3.xml" ContentType="application/vnd.openxmlformats-officedocument.wordprocessingml.header+xml"/>
  <Override PartName="/word/footer2.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3.xml.rels" ContentType="application/vnd.openxmlformats-package.relationships+xml"/>
  <Override PartName="/word/_rels/header2.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Standard"/>
        <w:spacing w:before="57" w:after="57"/>
        <w:jc w:val="both"/>
        <w:rPr/>
      </w:pPr>
      <w:r>
        <w:rPr>
          <w:rFonts w:ascii="Arial" w:hAnsi="Arial"/>
          <w:b/>
          <w:bCs/>
          <w:color w:val="000000"/>
          <w:sz w:val="22"/>
          <w:szCs w:val="22"/>
        </w:rPr>
        <w:t>1.UNIDADE REQUISITANTE</w:t>
      </w:r>
      <w:r>
        <w:rPr>
          <w:rFonts w:ascii="Arial" w:hAnsi="Arial"/>
          <w:color w:val="000000"/>
          <w:sz w:val="22"/>
          <w:szCs w:val="22"/>
        </w:rPr>
        <w:t>:</w:t>
      </w:r>
      <w:r>
        <w:rPr>
          <w:rFonts w:eastAsia="Times New Roman" w:cs="Times New Roman" w:ascii="Arial" w:hAnsi="Arial"/>
          <w:color w:val="000000"/>
          <w:sz w:val="22"/>
          <w:szCs w:val="22"/>
        </w:rPr>
        <w:t xml:space="preserve"> </w:t>
      </w:r>
      <w:r>
        <w:rPr>
          <w:rStyle w:val="Fontepargpadro"/>
          <w:rFonts w:eastAsia="Times New Roman" w:cs="Times New Roman" w:ascii="Arial" w:hAnsi="Arial"/>
          <w:color w:val="000000"/>
          <w:sz w:val="22"/>
          <w:szCs w:val="22"/>
          <w:lang w:val="pt-BR"/>
        </w:rPr>
        <w:t>Núcleo de Engenharia Clínica do Hospital de Messejana Dr. Carlos Alberto Studart Gomes/SESA.</w:t>
      </w:r>
    </w:p>
    <w:p>
      <w:pPr>
        <w:pStyle w:val="Standard"/>
        <w:spacing w:before="57" w:after="57"/>
        <w:jc w:val="both"/>
        <w:rPr/>
      </w:pPr>
      <w:r>
        <w:rPr>
          <w:rFonts w:ascii="Arial" w:hAnsi="Arial"/>
          <w:b/>
          <w:bCs/>
          <w:color w:val="000000"/>
          <w:sz w:val="22"/>
          <w:szCs w:val="22"/>
        </w:rPr>
        <w:t>2.OBJETO:</w:t>
      </w:r>
      <w:r>
        <w:rPr>
          <w:rFonts w:ascii="Arial" w:hAnsi="Arial"/>
          <w:color w:val="000000"/>
          <w:sz w:val="22"/>
          <w:szCs w:val="22"/>
        </w:rPr>
        <w:t xml:space="preserve"> </w:t>
      </w:r>
      <w:r>
        <w:rPr>
          <w:rStyle w:val="Fontepargpadro"/>
          <w:rFonts w:eastAsia="Times New Roman" w:cs="Arial" w:ascii="Arial" w:hAnsi="Arial"/>
          <w:b w:val="false"/>
          <w:bCs w:val="false"/>
          <w:i w:val="false"/>
          <w:iCs w:val="false"/>
          <w:caps w:val="false"/>
          <w:smallCaps w:val="false"/>
          <w:color w:val="000000"/>
          <w:spacing w:val="0"/>
          <w:kern w:val="2"/>
          <w:sz w:val="22"/>
          <w:szCs w:val="22"/>
          <w:u w:val="none"/>
          <w:shd w:fill="auto" w:val="clear"/>
          <w:lang w:val="pt-BR" w:eastAsia="zh-CN" w:bidi="ar-SA"/>
        </w:rPr>
        <w:t>Serviços de MANUTENÇÃO PREVENTIVA, CORRETIVA, TREINAMENTOS, CALIBRAÇÃO E ENSAIOS DE SEGURANÇA ELÉTRICA, COM COBERTURA TOTAL DE PEÇAS E ACESSÓRIOS ORIGINAIS, DOS EQUIPAMENTOS MÉDICO-HOSPITALARES, MONITOR MULTIPARÂMETRO E ELETROCARDIÓGRAFOS DA MARCA NIHON KOHDEN</w:t>
      </w:r>
      <w:r>
        <w:rPr>
          <w:rStyle w:val="Fontepargpadro"/>
          <w:rFonts w:eastAsia="Times New Roman" w:cs="Arial" w:ascii="Arial" w:hAnsi="Arial"/>
          <w:b w:val="false"/>
          <w:bCs w:val="false"/>
          <w:i w:val="false"/>
          <w:iCs w:val="false"/>
          <w:caps w:val="false"/>
          <w:smallCaps w:val="false"/>
          <w:strike w:val="false"/>
          <w:dstrike w:val="false"/>
          <w:color w:val="000000"/>
          <w:spacing w:val="0"/>
          <w:kern w:val="2"/>
          <w:sz w:val="22"/>
          <w:szCs w:val="22"/>
          <w:u w:val="none"/>
          <w:effect w:val="none"/>
          <w:shd w:fill="auto" w:val="clear"/>
          <w:lang w:val="pt-BR" w:eastAsia="zh-CN" w:bidi="ar-SA"/>
        </w:rPr>
        <w:t>, PERTENCENTES AO HOSPITAL DE MESSEJANA DR. CARLOS ALBERTO STUDART GOMES/SESA</w:t>
      </w:r>
      <w:r>
        <w:rPr>
          <w:rStyle w:val="Fontepargpadro"/>
          <w:rFonts w:eastAsia="Times New Roman" w:cs="Arial" w:ascii="Arial" w:hAnsi="Arial"/>
          <w:b w:val="false"/>
          <w:bCs w:val="false"/>
          <w:i w:val="false"/>
          <w:iCs w:val="false"/>
          <w:caps w:val="false"/>
          <w:smallCaps w:val="false"/>
          <w:color w:val="000000"/>
          <w:spacing w:val="0"/>
          <w:kern w:val="2"/>
          <w:sz w:val="22"/>
          <w:szCs w:val="22"/>
          <w:u w:val="none"/>
          <w:shd w:fill="auto" w:val="clear"/>
          <w:lang w:val="pt-BR" w:eastAsia="zh-CN" w:bidi="ar-SA"/>
        </w:rPr>
        <w:t xml:space="preserve">, de acordo com as especificações e quantitativos previstos neste Termo, sob regime de execução indireta: EMPREITADA POR PREÇO GLOBAL. Este objeto será realizado na modalidade </w:t>
      </w:r>
      <w:r>
        <w:rPr>
          <w:rStyle w:val="Fontepargpadro"/>
          <w:rFonts w:eastAsia="Calibri" w:cs="Arial" w:ascii="Arial" w:hAnsi="Arial"/>
          <w:b w:val="false"/>
          <w:bCs w:val="false"/>
          <w:i w:val="false"/>
          <w:iCs w:val="false"/>
          <w:caps w:val="false"/>
          <w:smallCaps w:val="false"/>
          <w:color w:val="000000"/>
          <w:spacing w:val="0"/>
          <w:kern w:val="2"/>
          <w:sz w:val="22"/>
          <w:szCs w:val="22"/>
          <w:u w:val="none"/>
          <w:shd w:fill="auto" w:val="clear"/>
          <w:lang w:val="pt-BR" w:eastAsia="zh-CN" w:bidi="hi-IN"/>
        </w:rPr>
        <w:t>Inexigibilidade de Licitação com contrato, com fulcro no art. 74, inciso I, da Lei Federal n° 14.133 de 1º de abril de 2021</w:t>
      </w:r>
      <w:r>
        <w:rPr>
          <w:rStyle w:val="Fontepargpadro"/>
          <w:rFonts w:eastAsia="Times New Roman" w:cs="Arial" w:ascii="Arial" w:hAnsi="Arial"/>
          <w:b w:val="false"/>
          <w:bCs w:val="false"/>
          <w:i w:val="false"/>
          <w:iCs w:val="false"/>
          <w:caps w:val="false"/>
          <w:smallCaps w:val="false"/>
          <w:color w:val="000000"/>
          <w:spacing w:val="0"/>
          <w:kern w:val="2"/>
          <w:sz w:val="22"/>
          <w:szCs w:val="22"/>
          <w:u w:val="none"/>
          <w:shd w:fill="auto" w:val="clear"/>
          <w:lang w:val="pt-BR" w:eastAsia="zh-CN" w:bidi="ar-SA"/>
        </w:rPr>
        <w:t>, na forma ELETRÔNICA.</w:t>
      </w:r>
    </w:p>
    <w:p>
      <w:pPr>
        <w:pStyle w:val="Contrato"/>
        <w:spacing w:lineRule="auto" w:line="240" w:before="57" w:after="57"/>
        <w:jc w:val="both"/>
        <w:rPr/>
      </w:pPr>
      <w:r>
        <w:rPr>
          <w:b/>
          <w:bCs/>
          <w:color w:val="000000"/>
          <w:sz w:val="22"/>
          <w:szCs w:val="22"/>
        </w:rPr>
        <w:t xml:space="preserve">3.DA JUSTIFICATIVA: </w:t>
      </w:r>
      <w:r>
        <w:rPr>
          <w:rStyle w:val="Fontepargpadro"/>
          <w:rFonts w:eastAsia="Times New Roman" w:cs="Arial"/>
          <w:b w:val="false"/>
          <w:bCs w:val="false"/>
          <w:i w:val="false"/>
          <w:iCs w:val="false"/>
          <w:caps w:val="false"/>
          <w:smallCaps w:val="false"/>
          <w:strike w:val="false"/>
          <w:dstrike w:val="false"/>
          <w:outline w:val="false"/>
          <w:shadow w:val="false"/>
          <w:color w:val="000000"/>
          <w:spacing w:val="0"/>
          <w:kern w:val="2"/>
          <w:sz w:val="22"/>
          <w:szCs w:val="22"/>
          <w:u w:val="none"/>
          <w:shd w:fill="auto" w:val="clear"/>
          <w:em w:val="none"/>
          <w:lang w:val="pt-BR" w:eastAsia="zh-CN" w:bidi="ar-SA"/>
        </w:rPr>
        <w:t xml:space="preserve">Considerando que estes equipamentos médico-hospitalares, 01 (um) </w:t>
      </w:r>
      <w:r>
        <w:rPr>
          <w:rStyle w:val="Fontepargpadro"/>
          <w:rFonts w:eastAsia="Times New Roman" w:cs="Arial"/>
          <w:b w:val="false"/>
          <w:bCs w:val="false"/>
          <w:i w:val="false"/>
          <w:iCs w:val="false"/>
          <w:caps w:val="false"/>
          <w:smallCaps w:val="false"/>
          <w:strike w:val="false"/>
          <w:dstrike w:val="false"/>
          <w:outline w:val="false"/>
          <w:shadow w:val="false"/>
          <w:color w:val="000000"/>
          <w:spacing w:val="0"/>
          <w:kern w:val="2"/>
          <w:sz w:val="22"/>
          <w:szCs w:val="22"/>
          <w:u w:val="none"/>
          <w:effect w:val="none"/>
          <w:shd w:fill="auto" w:val="clear"/>
          <w:em w:val="none"/>
          <w:lang w:val="pt-BR" w:eastAsia="zh-CN" w:bidi="ar-SA"/>
        </w:rPr>
        <w:t>monitor multiparâmetro do modelo Lifescope e 07 (sete) eletrocardiógrafos do modelo Cardiofax C, objeto deste processo, são responsáveis pelo monitoramento de sinais vitais como pressão arterial, ritmo cardíaco, saturação de oxigênio, frequência respiratória e temperatura corporal, portanto seu uso é indispensável para o acompanhamento da evolução dos pacientes internados nas UTIs, emergência e demais unidades de internação do Hospital de Messejana Dr. Carlos Alberto Studart Gomes/SESA.</w:t>
      </w:r>
    </w:p>
    <w:p>
      <w:pPr>
        <w:pStyle w:val="Standard"/>
        <w:spacing w:before="57" w:after="57"/>
        <w:jc w:val="both"/>
        <w:rPr>
          <w:rFonts w:ascii="Arial" w:hAnsi="Arial"/>
          <w:sz w:val="22"/>
          <w:szCs w:val="22"/>
        </w:rPr>
      </w:pPr>
      <w:r>
        <w:rPr>
          <w:rFonts w:ascii="Arial" w:hAnsi="Arial"/>
          <w:b/>
          <w:bCs/>
          <w:color w:val="000000"/>
          <w:sz w:val="22"/>
          <w:szCs w:val="22"/>
        </w:rPr>
        <w:t xml:space="preserve">4. </w:t>
      </w:r>
      <w:r>
        <w:rPr>
          <w:rFonts w:cs="Arial" w:ascii="Arial" w:hAnsi="Arial"/>
          <w:b/>
          <w:bCs/>
          <w:color w:val="000000"/>
          <w:sz w:val="22"/>
          <w:szCs w:val="22"/>
        </w:rPr>
        <w:t>DAS ESPECIFICAÇÕES E QUANTITATIVOS</w:t>
      </w:r>
    </w:p>
    <w:p>
      <w:pPr>
        <w:pStyle w:val="Normal"/>
        <w:spacing w:before="57" w:after="57"/>
        <w:rPr>
          <w:rFonts w:ascii="Arial" w:hAnsi="Arial" w:eastAsia="Times New Roman"/>
          <w:vanish/>
          <w:color w:val="000000"/>
          <w:sz w:val="22"/>
          <w:szCs w:val="22"/>
        </w:rPr>
      </w:pPr>
      <w:r>
        <w:rPr>
          <w:rFonts w:eastAsia="Times New Roman" w:ascii="Arial" w:hAnsi="Arial"/>
          <w:vanish/>
          <w:color w:val="000000"/>
          <w:sz w:val="22"/>
          <w:szCs w:val="22"/>
        </w:rPr>
      </w:r>
    </w:p>
    <w:tbl>
      <w:tblPr>
        <w:tblW w:w="9819" w:type="dxa"/>
        <w:jc w:val="left"/>
        <w:tblInd w:w="123" w:type="dxa"/>
        <w:tblLayout w:type="fixed"/>
        <w:tblCellMar>
          <w:top w:w="78" w:type="dxa"/>
          <w:left w:w="78" w:type="dxa"/>
          <w:bottom w:w="78" w:type="dxa"/>
          <w:right w:w="78" w:type="dxa"/>
        </w:tblCellMar>
        <w:tblLook w:firstRow="1" w:noVBand="1" w:lastRow="0" w:firstColumn="1" w:lastColumn="0" w:noHBand="0" w:val="04a0"/>
      </w:tblPr>
      <w:tblGrid>
        <w:gridCol w:w="854"/>
        <w:gridCol w:w="5348"/>
        <w:gridCol w:w="1904"/>
        <w:gridCol w:w="1712"/>
      </w:tblGrid>
      <w:tr>
        <w:trPr/>
        <w:tc>
          <w:tcPr>
            <w:tcW w:w="854" w:type="dxa"/>
            <w:tcBorders>
              <w:top w:val="single" w:sz="8" w:space="0" w:color="000000"/>
              <w:left w:val="single" w:sz="8" w:space="0" w:color="000000"/>
              <w:bottom w:val="single" w:sz="8" w:space="0" w:color="000000"/>
            </w:tcBorders>
            <w:shd w:color="auto" w:fill="BFBFBF" w:val="clear"/>
          </w:tcPr>
          <w:p>
            <w:pPr>
              <w:pStyle w:val="Standard"/>
              <w:widowControl w:val="false"/>
              <w:snapToGrid w:val="false"/>
              <w:spacing w:before="57" w:after="57"/>
              <w:rPr>
                <w:rFonts w:ascii="Arial" w:hAnsi="Arial"/>
                <w:color w:val="000000"/>
                <w:sz w:val="22"/>
                <w:szCs w:val="22"/>
              </w:rPr>
            </w:pPr>
            <w:r>
              <w:rPr>
                <w:rFonts w:ascii="Arial" w:hAnsi="Arial"/>
                <w:color w:val="000000"/>
                <w:sz w:val="22"/>
                <w:szCs w:val="22"/>
              </w:rPr>
              <w:t>ITEM</w:t>
            </w:r>
          </w:p>
          <w:p>
            <w:pPr>
              <w:pStyle w:val="Standard"/>
              <w:widowControl w:val="false"/>
              <w:snapToGrid w:val="false"/>
              <w:spacing w:before="57" w:after="57"/>
              <w:rPr>
                <w:rFonts w:ascii="Arial" w:hAnsi="Arial"/>
                <w:color w:val="000000"/>
                <w:sz w:val="22"/>
                <w:szCs w:val="22"/>
              </w:rPr>
            </w:pPr>
            <w:r>
              <w:rPr>
                <w:rFonts w:ascii="Arial" w:hAnsi="Arial"/>
                <w:color w:val="000000"/>
                <w:sz w:val="22"/>
                <w:szCs w:val="22"/>
              </w:rPr>
            </w:r>
          </w:p>
        </w:tc>
        <w:tc>
          <w:tcPr>
            <w:tcW w:w="5348" w:type="dxa"/>
            <w:tcBorders>
              <w:top w:val="single" w:sz="8" w:space="0" w:color="000000"/>
              <w:left w:val="single" w:sz="8" w:space="0" w:color="000000"/>
              <w:bottom w:val="single" w:sz="8" w:space="0" w:color="000000"/>
              <w:right w:val="single" w:sz="8" w:space="0" w:color="000000"/>
            </w:tcBorders>
            <w:shd w:color="auto" w:fill="BFBFBF" w:val="clear"/>
            <w:vAlign w:val="center"/>
          </w:tcPr>
          <w:p>
            <w:pPr>
              <w:pStyle w:val="Contedodatabela"/>
              <w:widowControl w:val="false"/>
              <w:snapToGrid w:val="false"/>
              <w:spacing w:before="57" w:after="57"/>
              <w:jc w:val="center"/>
              <w:rPr>
                <w:rFonts w:ascii="Arial" w:hAnsi="Arial"/>
                <w:color w:val="000000"/>
                <w:sz w:val="22"/>
                <w:szCs w:val="22"/>
              </w:rPr>
            </w:pPr>
            <w:r>
              <w:rPr>
                <w:rFonts w:cs="Arial" w:ascii="Arial" w:hAnsi="Arial"/>
                <w:color w:val="000000"/>
                <w:sz w:val="22"/>
                <w:szCs w:val="22"/>
              </w:rPr>
              <w:t>ESPECIFICAÇÃO</w:t>
            </w:r>
          </w:p>
          <w:p>
            <w:pPr>
              <w:pStyle w:val="Standard"/>
              <w:widowControl w:val="false"/>
              <w:snapToGrid w:val="false"/>
              <w:spacing w:before="57" w:after="57"/>
              <w:jc w:val="both"/>
              <w:rPr>
                <w:rFonts w:ascii="Arial" w:hAnsi="Arial" w:cs="Arial"/>
                <w:color w:val="000000"/>
                <w:sz w:val="22"/>
                <w:szCs w:val="22"/>
              </w:rPr>
            </w:pPr>
            <w:r>
              <w:rPr>
                <w:rFonts w:cs="Arial" w:ascii="Arial" w:hAnsi="Arial"/>
                <w:color w:val="000000"/>
                <w:sz w:val="22"/>
                <w:szCs w:val="22"/>
              </w:rPr>
            </w:r>
          </w:p>
        </w:tc>
        <w:tc>
          <w:tcPr>
            <w:tcW w:w="1904" w:type="dxa"/>
            <w:tcBorders>
              <w:top w:val="single" w:sz="8" w:space="0" w:color="000000"/>
              <w:left w:val="single" w:sz="8" w:space="0" w:color="000000"/>
              <w:bottom w:val="single" w:sz="8" w:space="0" w:color="000000"/>
            </w:tcBorders>
            <w:shd w:color="auto" w:fill="BFBFBF" w:val="clear"/>
          </w:tcPr>
          <w:p>
            <w:pPr>
              <w:pStyle w:val="Contedodatabela"/>
              <w:widowControl w:val="false"/>
              <w:snapToGrid w:val="false"/>
              <w:spacing w:before="57" w:after="57"/>
              <w:ind w:hanging="0" w:left="14"/>
              <w:jc w:val="center"/>
              <w:rPr>
                <w:rFonts w:ascii="Arial" w:hAnsi="Arial"/>
                <w:color w:val="000000"/>
                <w:sz w:val="22"/>
                <w:szCs w:val="22"/>
              </w:rPr>
            </w:pPr>
            <w:r>
              <w:rPr>
                <w:rFonts w:cs="Arial" w:ascii="Arial" w:hAnsi="Arial"/>
                <w:color w:val="000000"/>
                <w:sz w:val="22"/>
                <w:szCs w:val="22"/>
              </w:rPr>
              <w:t>UNIDADE DE MEDIDA</w:t>
            </w:r>
          </w:p>
        </w:tc>
        <w:tc>
          <w:tcPr>
            <w:tcW w:w="1712" w:type="dxa"/>
            <w:tcBorders>
              <w:top w:val="single" w:sz="8" w:space="0" w:color="000000"/>
              <w:left w:val="single" w:sz="8" w:space="0" w:color="000000"/>
              <w:bottom w:val="single" w:sz="8" w:space="0" w:color="000000"/>
              <w:right w:val="single" w:sz="8" w:space="0" w:color="000000"/>
            </w:tcBorders>
            <w:shd w:color="auto" w:fill="BFBFBF" w:val="clear"/>
          </w:tcPr>
          <w:p>
            <w:pPr>
              <w:pStyle w:val="Contedodatabela"/>
              <w:widowControl w:val="false"/>
              <w:snapToGrid w:val="false"/>
              <w:spacing w:before="57" w:after="57"/>
              <w:jc w:val="center"/>
              <w:rPr>
                <w:rFonts w:ascii="Arial" w:hAnsi="Arial"/>
                <w:color w:val="000000"/>
                <w:sz w:val="22"/>
                <w:szCs w:val="22"/>
              </w:rPr>
            </w:pPr>
            <w:r>
              <w:rPr>
                <w:rFonts w:cs="Arial" w:ascii="Arial" w:hAnsi="Arial"/>
                <w:color w:val="000000"/>
                <w:sz w:val="22"/>
                <w:szCs w:val="22"/>
              </w:rPr>
              <w:t>QUANTIDADE</w:t>
            </w:r>
          </w:p>
        </w:tc>
      </w:tr>
      <w:tr>
        <w:trPr/>
        <w:tc>
          <w:tcPr>
            <w:tcW w:w="854" w:type="dxa"/>
            <w:tcBorders>
              <w:left w:val="single" w:sz="8" w:space="0" w:color="000000"/>
              <w:bottom w:val="single" w:sz="8" w:space="0" w:color="000000"/>
            </w:tcBorders>
          </w:tcPr>
          <w:p>
            <w:pPr>
              <w:pStyle w:val="Standard"/>
              <w:widowControl w:val="false"/>
              <w:snapToGrid w:val="false"/>
              <w:spacing w:before="57" w:after="57"/>
              <w:rPr>
                <w:rFonts w:ascii="Arial" w:hAnsi="Arial"/>
                <w:color w:val="000000"/>
                <w:sz w:val="22"/>
                <w:szCs w:val="22"/>
              </w:rPr>
            </w:pPr>
            <w:r>
              <w:rPr>
                <w:rFonts w:ascii="Arial" w:hAnsi="Arial"/>
                <w:color w:val="000000"/>
                <w:sz w:val="22"/>
                <w:szCs w:val="22"/>
              </w:rPr>
            </w:r>
          </w:p>
          <w:p>
            <w:pPr>
              <w:pStyle w:val="Standard"/>
              <w:widowControl w:val="false"/>
              <w:snapToGrid w:val="false"/>
              <w:spacing w:before="57" w:after="57"/>
              <w:rPr>
                <w:rFonts w:ascii="Arial" w:hAnsi="Arial"/>
                <w:color w:val="000000"/>
                <w:sz w:val="22"/>
                <w:szCs w:val="22"/>
              </w:rPr>
            </w:pPr>
            <w:r>
              <w:rPr>
                <w:rFonts w:ascii="Arial" w:hAnsi="Arial"/>
                <w:color w:val="000000"/>
                <w:sz w:val="22"/>
                <w:szCs w:val="22"/>
              </w:rPr>
            </w:r>
          </w:p>
          <w:p>
            <w:pPr>
              <w:pStyle w:val="Standard"/>
              <w:widowControl w:val="false"/>
              <w:snapToGrid w:val="false"/>
              <w:spacing w:before="57" w:after="57"/>
              <w:rPr>
                <w:rFonts w:ascii="Arial" w:hAnsi="Arial"/>
                <w:color w:val="000000"/>
                <w:sz w:val="22"/>
                <w:szCs w:val="22"/>
              </w:rPr>
            </w:pPr>
            <w:r>
              <w:rPr>
                <w:rFonts w:ascii="Arial" w:hAnsi="Arial"/>
                <w:color w:val="000000"/>
                <w:sz w:val="22"/>
                <w:szCs w:val="22"/>
              </w:rPr>
            </w:r>
          </w:p>
          <w:p>
            <w:pPr>
              <w:pStyle w:val="Standard"/>
              <w:widowControl w:val="false"/>
              <w:snapToGrid w:val="false"/>
              <w:spacing w:before="57" w:after="57"/>
              <w:rPr>
                <w:rFonts w:ascii="Arial" w:hAnsi="Arial"/>
                <w:color w:val="000000"/>
                <w:sz w:val="22"/>
                <w:szCs w:val="22"/>
              </w:rPr>
            </w:pPr>
            <w:r>
              <w:rPr>
                <w:rFonts w:ascii="Arial" w:hAnsi="Arial"/>
                <w:color w:val="000000"/>
                <w:sz w:val="22"/>
                <w:szCs w:val="22"/>
              </w:rPr>
            </w:r>
          </w:p>
          <w:p>
            <w:pPr>
              <w:pStyle w:val="Standard"/>
              <w:widowControl w:val="false"/>
              <w:snapToGrid w:val="false"/>
              <w:spacing w:before="57" w:after="57"/>
              <w:rPr>
                <w:rFonts w:ascii="Arial" w:hAnsi="Arial"/>
                <w:color w:val="000000"/>
                <w:sz w:val="22"/>
                <w:szCs w:val="22"/>
              </w:rPr>
            </w:pPr>
            <w:r>
              <w:rPr>
                <w:rFonts w:ascii="Arial" w:hAnsi="Arial"/>
                <w:color w:val="000000"/>
                <w:sz w:val="22"/>
                <w:szCs w:val="22"/>
              </w:rPr>
              <w:t>1.</w:t>
            </w:r>
          </w:p>
        </w:tc>
        <w:tc>
          <w:tcPr>
            <w:tcW w:w="5348" w:type="dxa"/>
            <w:tcBorders>
              <w:left w:val="single" w:sz="8" w:space="0" w:color="000000"/>
              <w:bottom w:val="single" w:sz="8" w:space="0" w:color="000000"/>
            </w:tcBorders>
            <w:vAlign w:val="center"/>
          </w:tcPr>
          <w:p>
            <w:pPr>
              <w:pStyle w:val="Standard"/>
              <w:widowControl w:val="false"/>
              <w:spacing w:lineRule="auto" w:line="240" w:before="57" w:after="57"/>
              <w:jc w:val="both"/>
              <w:rPr/>
            </w:pPr>
            <w:r>
              <w:rPr>
                <w:rStyle w:val="Fontepargpadro"/>
                <w:rFonts w:eastAsia="Times New Roman" w:cs="Arial" w:ascii="Arial" w:hAnsi="Arial"/>
                <w:b w:val="false"/>
                <w:bCs w:val="false"/>
                <w:i w:val="false"/>
                <w:iCs w:val="false"/>
                <w:caps w:val="false"/>
                <w:smallCaps w:val="false"/>
                <w:color w:val="000000"/>
                <w:spacing w:val="0"/>
                <w:kern w:val="2"/>
                <w:sz w:val="22"/>
                <w:szCs w:val="22"/>
                <w:u w:val="none"/>
                <w:shd w:fill="auto" w:val="clear"/>
                <w:lang w:val="pt-BR" w:eastAsia="zh-CN" w:bidi="ar-SA"/>
              </w:rPr>
              <w:t>Serviço de Manutenção Corretiva, Manutenção Preventiva, Calibração e Ensaios de Segurança Elétrica de 01 (um) Monitor Multiparâmetro marca Nihon  Kohden, modelo Lifescope, com fornecimento de peças de manutenção e acessórios sob demanda,</w:t>
            </w:r>
            <w:r>
              <w:rPr>
                <w:rStyle w:val="Fontepargpadro"/>
                <w:rFonts w:eastAsia="Times New Roman" w:cs="Arial" w:ascii="Arial" w:hAnsi="Arial"/>
                <w:b w:val="false"/>
                <w:bCs w:val="false"/>
                <w:i w:val="false"/>
                <w:iCs w:val="false"/>
                <w:caps w:val="false"/>
                <w:smallCaps w:val="false"/>
                <w:strike w:val="false"/>
                <w:dstrike w:val="false"/>
                <w:color w:val="000000"/>
                <w:spacing w:val="0"/>
                <w:kern w:val="2"/>
                <w:sz w:val="22"/>
                <w:szCs w:val="22"/>
                <w:u w:val="none"/>
                <w:effect w:val="none"/>
                <w:shd w:fill="auto" w:val="clear"/>
                <w:lang w:val="pt-BR" w:eastAsia="zh-CN" w:bidi="ar-SA"/>
              </w:rPr>
              <w:t xml:space="preserve"> pertencentes ao Hospital de Messejana Dr. Carlos Alberto Studart Gomes/SESA, </w:t>
            </w:r>
            <w:r>
              <w:rPr>
                <w:rStyle w:val="Fontepargpadro"/>
                <w:rFonts w:eastAsia="Calibri" w:cs="Arial" w:ascii="Arial" w:hAnsi="Arial"/>
                <w:b w:val="false"/>
                <w:bCs w:val="false"/>
                <w:i w:val="false"/>
                <w:iCs w:val="false"/>
                <w:color w:val="000000"/>
                <w:kern w:val="2"/>
                <w:sz w:val="22"/>
                <w:szCs w:val="22"/>
                <w:shd w:fill="auto" w:val="clear"/>
                <w:lang w:val="pt-BR" w:eastAsia="zh-CN" w:bidi="hi-IN"/>
              </w:rPr>
              <w:t>por um período de 12 (doze) meses.</w:t>
            </w:r>
          </w:p>
          <w:p>
            <w:pPr>
              <w:pStyle w:val="Normal"/>
              <w:widowControl w:val="false"/>
              <w:spacing w:lineRule="auto" w:line="240" w:before="57" w:after="57"/>
              <w:jc w:val="both"/>
              <w:rPr/>
            </w:pPr>
            <w:r>
              <w:rPr>
                <w:rStyle w:val="Fontepargpadro"/>
                <w:rFonts w:eastAsia="Calibri" w:cs="Arial" w:ascii="Arial" w:hAnsi="Arial"/>
                <w:b/>
                <w:bCs/>
                <w:i w:val="false"/>
                <w:iCs w:val="false"/>
                <w:color w:val="000000"/>
                <w:kern w:val="2"/>
                <w:sz w:val="22"/>
                <w:szCs w:val="22"/>
                <w:shd w:fill="auto" w:val="clear"/>
                <w:lang w:val="pt-BR" w:eastAsia="zh-CN" w:bidi="hi-IN"/>
              </w:rPr>
              <w:t xml:space="preserve">CÓDIGO CATÁLOGO SEPLAG: </w:t>
            </w:r>
            <w:r>
              <w:rPr>
                <w:rStyle w:val="Fontepargpadro"/>
                <w:rFonts w:eastAsia="Arial" w:cs="Arial" w:ascii="Arial" w:hAnsi="Arial"/>
                <w:b/>
                <w:bCs/>
                <w:i w:val="false"/>
                <w:iCs w:val="false"/>
                <w:caps w:val="false"/>
                <w:smallCaps w:val="false"/>
                <w:strike w:val="false"/>
                <w:dstrike w:val="false"/>
                <w:color w:val="000000"/>
                <w:spacing w:val="1"/>
                <w:kern w:val="2"/>
                <w:sz w:val="22"/>
                <w:szCs w:val="22"/>
                <w:u w:val="none"/>
                <w:effect w:val="none"/>
                <w:shd w:fill="auto" w:val="clear"/>
                <w:lang w:val="pt-BR" w:eastAsia="zh-CN" w:bidi="hi-IN"/>
              </w:rPr>
              <w:t>1803942</w:t>
            </w:r>
          </w:p>
        </w:tc>
        <w:tc>
          <w:tcPr>
            <w:tcW w:w="1904" w:type="dxa"/>
            <w:tcBorders>
              <w:top w:val="single" w:sz="8" w:space="0" w:color="000000"/>
              <w:left w:val="single" w:sz="8" w:space="0" w:color="000000"/>
              <w:bottom w:val="single" w:sz="8" w:space="0" w:color="000000"/>
            </w:tcBorders>
          </w:tcPr>
          <w:p>
            <w:pPr>
              <w:pStyle w:val="Contedodatabela"/>
              <w:widowControl w:val="false"/>
              <w:snapToGrid w:val="false"/>
              <w:spacing w:lineRule="auto" w:line="240" w:before="57" w:after="57"/>
              <w:ind w:hanging="0" w:left="0" w:right="0"/>
              <w:jc w:val="center"/>
              <w:rPr>
                <w:rFonts w:ascii="Arial" w:hAnsi="Arial" w:cs="Arial"/>
                <w:b w:val="false"/>
                <w:bCs w:val="false"/>
                <w:color w:val="000000"/>
                <w:sz w:val="22"/>
                <w:szCs w:val="22"/>
                <w:lang w:val="pt-BR"/>
              </w:rPr>
            </w:pPr>
            <w:r>
              <w:rPr>
                <w:rFonts w:cs="Arial" w:ascii="Arial" w:hAnsi="Arial"/>
                <w:b w:val="false"/>
                <w:bCs w:val="false"/>
                <w:color w:val="000000"/>
                <w:sz w:val="22"/>
                <w:szCs w:val="22"/>
                <w:lang w:val="pt-BR"/>
              </w:rPr>
            </w:r>
          </w:p>
          <w:p>
            <w:pPr>
              <w:pStyle w:val="Contedodatabela"/>
              <w:widowControl w:val="false"/>
              <w:snapToGrid w:val="false"/>
              <w:spacing w:lineRule="auto" w:line="240" w:before="57" w:after="57"/>
              <w:ind w:hanging="0" w:left="0" w:right="0"/>
              <w:jc w:val="center"/>
              <w:rPr>
                <w:rFonts w:ascii="Arial" w:hAnsi="Arial" w:cs="Arial"/>
                <w:b w:val="false"/>
                <w:bCs w:val="false"/>
                <w:color w:val="000000"/>
                <w:sz w:val="22"/>
                <w:szCs w:val="22"/>
                <w:lang w:val="pt-BR"/>
              </w:rPr>
            </w:pPr>
            <w:r>
              <w:rPr>
                <w:rFonts w:cs="Arial" w:ascii="Arial" w:hAnsi="Arial"/>
                <w:b w:val="false"/>
                <w:bCs w:val="false"/>
                <w:color w:val="000000"/>
                <w:sz w:val="22"/>
                <w:szCs w:val="22"/>
                <w:lang w:val="pt-BR"/>
              </w:rPr>
            </w:r>
          </w:p>
          <w:p>
            <w:pPr>
              <w:pStyle w:val="Contedodatabela"/>
              <w:widowControl w:val="false"/>
              <w:snapToGrid w:val="false"/>
              <w:spacing w:lineRule="auto" w:line="240" w:before="57" w:after="57"/>
              <w:ind w:hanging="0" w:left="0" w:right="0"/>
              <w:jc w:val="center"/>
              <w:rPr>
                <w:rFonts w:ascii="Arial" w:hAnsi="Arial" w:cs="Arial"/>
                <w:b w:val="false"/>
                <w:bCs w:val="false"/>
                <w:color w:val="000000"/>
                <w:sz w:val="22"/>
                <w:szCs w:val="22"/>
                <w:lang w:val="pt-BR"/>
              </w:rPr>
            </w:pPr>
            <w:r>
              <w:rPr>
                <w:rFonts w:cs="Arial" w:ascii="Arial" w:hAnsi="Arial"/>
                <w:b w:val="false"/>
                <w:bCs w:val="false"/>
                <w:color w:val="000000"/>
                <w:sz w:val="22"/>
                <w:szCs w:val="22"/>
                <w:lang w:val="pt-BR"/>
              </w:rPr>
            </w:r>
          </w:p>
          <w:p>
            <w:pPr>
              <w:pStyle w:val="Contedodatabela"/>
              <w:widowControl w:val="false"/>
              <w:snapToGrid w:val="false"/>
              <w:spacing w:lineRule="auto" w:line="240" w:before="57" w:after="57"/>
              <w:ind w:hanging="0" w:left="0" w:right="0"/>
              <w:jc w:val="center"/>
              <w:rPr>
                <w:rFonts w:ascii="Arial" w:hAnsi="Arial" w:cs="Arial"/>
                <w:b w:val="false"/>
                <w:bCs w:val="false"/>
                <w:color w:val="000000"/>
                <w:sz w:val="22"/>
                <w:szCs w:val="22"/>
                <w:lang w:val="pt-BR"/>
              </w:rPr>
            </w:pPr>
            <w:r>
              <w:rPr>
                <w:rFonts w:cs="Arial" w:ascii="Arial" w:hAnsi="Arial"/>
                <w:b w:val="false"/>
                <w:bCs w:val="false"/>
                <w:color w:val="000000"/>
                <w:sz w:val="22"/>
                <w:szCs w:val="22"/>
                <w:lang w:val="pt-BR"/>
              </w:rPr>
            </w:r>
          </w:p>
          <w:p>
            <w:pPr>
              <w:pStyle w:val="Contedodatabela"/>
              <w:widowControl w:val="false"/>
              <w:snapToGrid w:val="false"/>
              <w:spacing w:lineRule="auto" w:line="240" w:before="57" w:after="57"/>
              <w:ind w:hanging="0" w:left="0" w:right="0"/>
              <w:jc w:val="center"/>
              <w:rPr>
                <w:rFonts w:ascii="Arial" w:hAnsi="Arial"/>
                <w:color w:val="000000"/>
                <w:sz w:val="22"/>
                <w:szCs w:val="22"/>
              </w:rPr>
            </w:pPr>
            <w:r>
              <w:rPr>
                <w:rFonts w:cs="Arial" w:ascii="Arial" w:hAnsi="Arial"/>
                <w:b w:val="false"/>
                <w:bCs w:val="false"/>
                <w:color w:val="000000"/>
                <w:sz w:val="22"/>
                <w:szCs w:val="22"/>
                <w:lang w:val="pt-BR"/>
              </w:rPr>
              <w:t>MENSAL</w:t>
            </w:r>
          </w:p>
        </w:tc>
        <w:tc>
          <w:tcPr>
            <w:tcW w:w="1712" w:type="dxa"/>
            <w:tcBorders>
              <w:top w:val="single" w:sz="8" w:space="0" w:color="000000"/>
              <w:left w:val="single" w:sz="8" w:space="0" w:color="000000"/>
              <w:bottom w:val="single" w:sz="8" w:space="0" w:color="000000"/>
              <w:right w:val="single" w:sz="8" w:space="0" w:color="000000"/>
            </w:tcBorders>
          </w:tcPr>
          <w:p>
            <w:pPr>
              <w:pStyle w:val="Contedodatabela"/>
              <w:widowControl w:val="false"/>
              <w:snapToGrid w:val="false"/>
              <w:spacing w:lineRule="auto" w:line="240" w:before="57" w:after="57"/>
              <w:ind w:hanging="0" w:left="0" w:right="0"/>
              <w:jc w:val="center"/>
              <w:rPr>
                <w:rFonts w:ascii="Arial" w:hAnsi="Arial" w:cs="Arial"/>
                <w:b w:val="false"/>
                <w:bCs w:val="false"/>
                <w:color w:val="000000"/>
                <w:sz w:val="22"/>
                <w:szCs w:val="22"/>
                <w:lang w:val="pt-BR"/>
              </w:rPr>
            </w:pPr>
            <w:r>
              <w:rPr>
                <w:rFonts w:cs="Arial" w:ascii="Arial" w:hAnsi="Arial"/>
                <w:b w:val="false"/>
                <w:bCs w:val="false"/>
                <w:color w:val="000000"/>
                <w:sz w:val="22"/>
                <w:szCs w:val="22"/>
                <w:lang w:val="pt-BR"/>
              </w:rPr>
            </w:r>
          </w:p>
          <w:p>
            <w:pPr>
              <w:pStyle w:val="Contedodatabela"/>
              <w:widowControl w:val="false"/>
              <w:snapToGrid w:val="false"/>
              <w:spacing w:lineRule="auto" w:line="240" w:before="57" w:after="57"/>
              <w:ind w:hanging="0" w:left="0" w:right="0"/>
              <w:jc w:val="center"/>
              <w:rPr>
                <w:rFonts w:ascii="Arial" w:hAnsi="Arial" w:cs="Arial"/>
                <w:b w:val="false"/>
                <w:bCs w:val="false"/>
                <w:color w:val="000000"/>
                <w:sz w:val="22"/>
                <w:szCs w:val="22"/>
                <w:lang w:val="pt-BR"/>
              </w:rPr>
            </w:pPr>
            <w:r>
              <w:rPr>
                <w:rFonts w:cs="Arial" w:ascii="Arial" w:hAnsi="Arial"/>
                <w:b w:val="false"/>
                <w:bCs w:val="false"/>
                <w:color w:val="000000"/>
                <w:sz w:val="22"/>
                <w:szCs w:val="22"/>
                <w:lang w:val="pt-BR"/>
              </w:rPr>
            </w:r>
          </w:p>
          <w:p>
            <w:pPr>
              <w:pStyle w:val="Contedodatabela"/>
              <w:widowControl w:val="false"/>
              <w:snapToGrid w:val="false"/>
              <w:spacing w:lineRule="auto" w:line="240" w:before="57" w:after="57"/>
              <w:ind w:hanging="0" w:left="0" w:right="0"/>
              <w:jc w:val="center"/>
              <w:rPr>
                <w:rFonts w:ascii="Arial" w:hAnsi="Arial" w:cs="Arial"/>
                <w:b w:val="false"/>
                <w:bCs w:val="false"/>
                <w:color w:val="000000"/>
                <w:sz w:val="22"/>
                <w:szCs w:val="22"/>
                <w:lang w:val="pt-BR"/>
              </w:rPr>
            </w:pPr>
            <w:r>
              <w:rPr>
                <w:rFonts w:cs="Arial" w:ascii="Arial" w:hAnsi="Arial"/>
                <w:b w:val="false"/>
                <w:bCs w:val="false"/>
                <w:color w:val="000000"/>
                <w:sz w:val="22"/>
                <w:szCs w:val="22"/>
                <w:lang w:val="pt-BR"/>
              </w:rPr>
            </w:r>
          </w:p>
          <w:p>
            <w:pPr>
              <w:pStyle w:val="Contedodatabela"/>
              <w:widowControl w:val="false"/>
              <w:snapToGrid w:val="false"/>
              <w:spacing w:lineRule="auto" w:line="240" w:before="57" w:after="57"/>
              <w:ind w:hanging="0" w:left="0" w:right="0"/>
              <w:jc w:val="center"/>
              <w:rPr>
                <w:rFonts w:ascii="Arial" w:hAnsi="Arial" w:cs="Arial"/>
                <w:b w:val="false"/>
                <w:bCs w:val="false"/>
                <w:color w:val="000000"/>
                <w:sz w:val="22"/>
                <w:szCs w:val="22"/>
                <w:lang w:val="pt-BR"/>
              </w:rPr>
            </w:pPr>
            <w:r>
              <w:rPr>
                <w:rFonts w:cs="Arial" w:ascii="Arial" w:hAnsi="Arial"/>
                <w:b w:val="false"/>
                <w:bCs w:val="false"/>
                <w:color w:val="000000"/>
                <w:sz w:val="22"/>
                <w:szCs w:val="22"/>
                <w:lang w:val="pt-BR"/>
              </w:rPr>
            </w:r>
          </w:p>
          <w:p>
            <w:pPr>
              <w:pStyle w:val="Contedodatabela"/>
              <w:widowControl w:val="false"/>
              <w:snapToGrid w:val="false"/>
              <w:spacing w:lineRule="auto" w:line="240" w:before="57" w:after="57"/>
              <w:ind w:hanging="0" w:left="0" w:right="0"/>
              <w:jc w:val="center"/>
              <w:rPr>
                <w:rFonts w:ascii="Arial" w:hAnsi="Arial"/>
                <w:color w:val="000000"/>
                <w:sz w:val="22"/>
                <w:szCs w:val="22"/>
              </w:rPr>
            </w:pPr>
            <w:r>
              <w:rPr>
                <w:rFonts w:cs="Arial" w:ascii="Arial" w:hAnsi="Arial"/>
                <w:b w:val="false"/>
                <w:bCs w:val="false"/>
                <w:color w:val="000000"/>
                <w:sz w:val="22"/>
                <w:szCs w:val="22"/>
                <w:lang w:val="pt-BR"/>
              </w:rPr>
              <w:t>12</w:t>
            </w:r>
          </w:p>
        </w:tc>
      </w:tr>
      <w:tr>
        <w:trPr/>
        <w:tc>
          <w:tcPr>
            <w:tcW w:w="854" w:type="dxa"/>
            <w:tcBorders>
              <w:left w:val="single" w:sz="8" w:space="0" w:color="000000"/>
              <w:bottom w:val="single" w:sz="8" w:space="0" w:color="000000"/>
            </w:tcBorders>
          </w:tcPr>
          <w:p>
            <w:pPr>
              <w:pStyle w:val="Standard"/>
              <w:widowControl w:val="false"/>
              <w:snapToGrid w:val="false"/>
              <w:spacing w:before="57" w:after="57"/>
              <w:rPr>
                <w:rFonts w:ascii="Arial" w:hAnsi="Arial"/>
                <w:color w:val="000000"/>
                <w:sz w:val="22"/>
                <w:szCs w:val="22"/>
              </w:rPr>
            </w:pPr>
            <w:r>
              <w:rPr>
                <w:rFonts w:ascii="Arial" w:hAnsi="Arial"/>
                <w:color w:val="000000"/>
                <w:sz w:val="22"/>
                <w:szCs w:val="22"/>
              </w:rPr>
            </w:r>
          </w:p>
          <w:p>
            <w:pPr>
              <w:pStyle w:val="Standard"/>
              <w:widowControl w:val="false"/>
              <w:snapToGrid w:val="false"/>
              <w:spacing w:before="57" w:after="57"/>
              <w:rPr>
                <w:rFonts w:ascii="Arial" w:hAnsi="Arial"/>
                <w:color w:val="000000"/>
                <w:sz w:val="22"/>
                <w:szCs w:val="22"/>
              </w:rPr>
            </w:pPr>
            <w:r>
              <w:rPr>
                <w:rFonts w:ascii="Arial" w:hAnsi="Arial"/>
                <w:color w:val="000000"/>
                <w:sz w:val="22"/>
                <w:szCs w:val="22"/>
              </w:rPr>
            </w:r>
          </w:p>
          <w:p>
            <w:pPr>
              <w:pStyle w:val="Standard"/>
              <w:widowControl w:val="false"/>
              <w:snapToGrid w:val="false"/>
              <w:spacing w:before="57" w:after="57"/>
              <w:rPr>
                <w:rFonts w:ascii="Arial" w:hAnsi="Arial"/>
                <w:color w:val="000000"/>
                <w:sz w:val="22"/>
                <w:szCs w:val="22"/>
              </w:rPr>
            </w:pPr>
            <w:r>
              <w:rPr>
                <w:rFonts w:ascii="Arial" w:hAnsi="Arial"/>
                <w:color w:val="000000"/>
                <w:sz w:val="22"/>
                <w:szCs w:val="22"/>
              </w:rPr>
              <w:t>2.</w:t>
            </w:r>
          </w:p>
          <w:p>
            <w:pPr>
              <w:pStyle w:val="Standard"/>
              <w:widowControl w:val="false"/>
              <w:snapToGrid w:val="false"/>
              <w:spacing w:before="57" w:after="57"/>
              <w:rPr>
                <w:rFonts w:ascii="Arial" w:hAnsi="Arial"/>
                <w:color w:val="000000"/>
                <w:sz w:val="22"/>
                <w:szCs w:val="22"/>
              </w:rPr>
            </w:pPr>
            <w:r>
              <w:rPr>
                <w:rFonts w:ascii="Arial" w:hAnsi="Arial"/>
                <w:color w:val="000000"/>
                <w:sz w:val="22"/>
                <w:szCs w:val="22"/>
              </w:rPr>
            </w:r>
          </w:p>
        </w:tc>
        <w:tc>
          <w:tcPr>
            <w:tcW w:w="5348" w:type="dxa"/>
            <w:tcBorders>
              <w:left w:val="single" w:sz="8" w:space="0" w:color="000000"/>
              <w:bottom w:val="single" w:sz="8" w:space="0" w:color="000000"/>
            </w:tcBorders>
            <w:vAlign w:val="center"/>
          </w:tcPr>
          <w:p>
            <w:pPr>
              <w:pStyle w:val="Contedodatabela"/>
              <w:widowControl w:val="false"/>
              <w:spacing w:lineRule="auto" w:line="240"/>
              <w:jc w:val="both"/>
              <w:rPr>
                <w:rFonts w:ascii="Arial" w:hAnsi="Arial"/>
                <w:sz w:val="24"/>
                <w:szCs w:val="24"/>
              </w:rPr>
            </w:pPr>
            <w:r>
              <w:rPr>
                <w:rFonts w:ascii="Arial" w:hAnsi="Arial"/>
                <w:sz w:val="22"/>
                <w:szCs w:val="22"/>
              </w:rPr>
              <w:t xml:space="preserve">Serviço de Manutenção Corretiva, Manutenção Preventiva, Calibração e Ensaios de Segurança Elétrica de 07 (sete) Eletrocardiografos marca Nihon Kohden, modelo Cardiofax C, com fornecimento de peças de manutenção e acessórios sob demanda, </w:t>
            </w:r>
            <w:r>
              <w:rPr>
                <w:rStyle w:val="Fontepargpadro"/>
                <w:rFonts w:eastAsia="Times New Roman" w:cs="Arial" w:ascii="Arial" w:hAnsi="Arial"/>
                <w:b w:val="false"/>
                <w:bCs w:val="false"/>
                <w:i w:val="false"/>
                <w:iCs w:val="false"/>
                <w:caps w:val="false"/>
                <w:smallCaps w:val="false"/>
                <w:strike w:val="false"/>
                <w:dstrike w:val="false"/>
                <w:color w:val="000000"/>
                <w:spacing w:val="0"/>
                <w:kern w:val="2"/>
                <w:sz w:val="22"/>
                <w:szCs w:val="22"/>
                <w:u w:val="none"/>
                <w:effect w:val="none"/>
                <w:shd w:fill="auto" w:val="clear"/>
                <w:lang w:val="pt-BR" w:eastAsia="zh-CN" w:bidi="ar-SA"/>
              </w:rPr>
              <w:t xml:space="preserve">pertencentes ao Hospital de Messejana Dr. Carlos Alberto Studart Gomes/SESA, </w:t>
            </w:r>
            <w:r>
              <w:rPr>
                <w:rStyle w:val="Fontepargpadro"/>
                <w:rFonts w:eastAsia="Calibri" w:cs="Arial" w:ascii="Arial" w:hAnsi="Arial"/>
                <w:b w:val="false"/>
                <w:bCs w:val="false"/>
                <w:i w:val="false"/>
                <w:iCs w:val="false"/>
                <w:color w:val="000000"/>
                <w:kern w:val="2"/>
                <w:sz w:val="22"/>
                <w:szCs w:val="22"/>
                <w:shd w:fill="auto" w:val="clear"/>
                <w:lang w:val="pt-BR" w:eastAsia="zh-CN" w:bidi="hi-IN"/>
              </w:rPr>
              <w:t>por um período de 12 (doze) meses</w:t>
            </w:r>
            <w:r>
              <w:rPr>
                <w:rFonts w:ascii="Arial" w:hAnsi="Arial"/>
                <w:sz w:val="22"/>
                <w:szCs w:val="22"/>
              </w:rPr>
              <w:t>;</w:t>
            </w:r>
          </w:p>
          <w:p>
            <w:pPr>
              <w:pStyle w:val="Contedodatabela"/>
              <w:widowControl w:val="false"/>
              <w:spacing w:lineRule="auto" w:line="240"/>
              <w:jc w:val="both"/>
              <w:rPr>
                <w:rFonts w:ascii="Arial" w:hAnsi="Arial"/>
                <w:b/>
                <w:bCs/>
                <w:sz w:val="22"/>
                <w:szCs w:val="22"/>
              </w:rPr>
            </w:pPr>
            <w:r>
              <w:rPr>
                <w:rStyle w:val="Fontepargpadro"/>
                <w:rFonts w:eastAsia="Calibri" w:cs="Arial" w:ascii="Arial" w:hAnsi="Arial"/>
                <w:b/>
                <w:bCs/>
                <w:i w:val="false"/>
                <w:iCs w:val="false"/>
                <w:color w:val="000000"/>
                <w:kern w:val="2"/>
                <w:sz w:val="22"/>
                <w:szCs w:val="22"/>
                <w:shd w:fill="auto" w:val="clear"/>
                <w:lang w:val="pt-BR" w:eastAsia="zh-CN" w:bidi="hi-IN"/>
              </w:rPr>
              <w:t>CÓDIGO CATÁLOGO SEPLAG:</w:t>
            </w:r>
            <w:r>
              <w:rPr>
                <w:rFonts w:ascii="Arial" w:hAnsi="Arial"/>
                <w:b/>
                <w:bCs/>
                <w:sz w:val="22"/>
                <w:szCs w:val="22"/>
              </w:rPr>
              <w:t xml:space="preserve"> 13634810</w:t>
            </w:r>
          </w:p>
        </w:tc>
        <w:tc>
          <w:tcPr>
            <w:tcW w:w="1904" w:type="dxa"/>
            <w:tcBorders>
              <w:left w:val="single" w:sz="8" w:space="0" w:color="000000"/>
              <w:bottom w:val="single" w:sz="8" w:space="0" w:color="000000"/>
            </w:tcBorders>
          </w:tcPr>
          <w:p>
            <w:pPr>
              <w:pStyle w:val="Contedodatabela"/>
              <w:widowControl w:val="false"/>
              <w:snapToGrid w:val="false"/>
              <w:spacing w:lineRule="auto" w:line="240" w:before="57" w:after="57"/>
              <w:ind w:hanging="0" w:left="0" w:right="0"/>
              <w:jc w:val="center"/>
              <w:rPr>
                <w:rFonts w:ascii="Arial" w:hAnsi="Arial" w:cs="Arial"/>
                <w:b w:val="false"/>
                <w:bCs w:val="false"/>
                <w:color w:val="000000"/>
                <w:sz w:val="22"/>
                <w:szCs w:val="22"/>
                <w:lang w:val="pt-BR"/>
              </w:rPr>
            </w:pPr>
            <w:r>
              <w:rPr>
                <w:rFonts w:cs="Arial" w:ascii="Arial" w:hAnsi="Arial"/>
                <w:b w:val="false"/>
                <w:bCs w:val="false"/>
                <w:color w:val="000000"/>
                <w:sz w:val="22"/>
                <w:szCs w:val="22"/>
                <w:lang w:val="pt-BR"/>
              </w:rPr>
            </w:r>
          </w:p>
          <w:p>
            <w:pPr>
              <w:pStyle w:val="Contedodatabela"/>
              <w:widowControl w:val="false"/>
              <w:snapToGrid w:val="false"/>
              <w:spacing w:lineRule="auto" w:line="240" w:before="57" w:after="57"/>
              <w:ind w:hanging="0" w:left="0" w:right="0"/>
              <w:jc w:val="center"/>
              <w:rPr>
                <w:rFonts w:ascii="Arial" w:hAnsi="Arial" w:cs="Arial"/>
                <w:b w:val="false"/>
                <w:bCs w:val="false"/>
                <w:color w:val="000000"/>
                <w:sz w:val="22"/>
                <w:szCs w:val="22"/>
                <w:lang w:val="pt-BR"/>
              </w:rPr>
            </w:pPr>
            <w:r>
              <w:rPr>
                <w:rFonts w:cs="Arial" w:ascii="Arial" w:hAnsi="Arial"/>
                <w:b w:val="false"/>
                <w:bCs w:val="false"/>
                <w:color w:val="000000"/>
                <w:sz w:val="22"/>
                <w:szCs w:val="22"/>
                <w:lang w:val="pt-BR"/>
              </w:rPr>
            </w:r>
          </w:p>
          <w:p>
            <w:pPr>
              <w:pStyle w:val="Contedodatabela"/>
              <w:widowControl w:val="false"/>
              <w:snapToGrid w:val="false"/>
              <w:spacing w:lineRule="auto" w:line="240" w:before="57" w:after="57"/>
              <w:ind w:hanging="0" w:left="0" w:right="0"/>
              <w:jc w:val="center"/>
              <w:rPr>
                <w:rFonts w:ascii="Arial" w:hAnsi="Arial" w:cs="Arial"/>
                <w:b w:val="false"/>
                <w:bCs w:val="false"/>
                <w:color w:val="000000"/>
                <w:sz w:val="22"/>
                <w:szCs w:val="22"/>
                <w:lang w:val="pt-BR"/>
              </w:rPr>
            </w:pPr>
            <w:r>
              <w:rPr>
                <w:rFonts w:cs="Arial" w:ascii="Arial" w:hAnsi="Arial"/>
                <w:b w:val="false"/>
                <w:bCs w:val="false"/>
                <w:color w:val="000000"/>
                <w:sz w:val="22"/>
                <w:szCs w:val="22"/>
                <w:lang w:val="pt-BR"/>
              </w:rPr>
            </w:r>
          </w:p>
          <w:p>
            <w:pPr>
              <w:pStyle w:val="Contedodatabela"/>
              <w:widowControl w:val="false"/>
              <w:snapToGrid w:val="false"/>
              <w:spacing w:lineRule="auto" w:line="240" w:before="57" w:after="57"/>
              <w:ind w:hanging="0" w:left="0" w:right="0"/>
              <w:jc w:val="center"/>
              <w:rPr>
                <w:rFonts w:ascii="Arial" w:hAnsi="Arial"/>
                <w:color w:val="000000"/>
                <w:sz w:val="22"/>
                <w:szCs w:val="22"/>
              </w:rPr>
            </w:pPr>
            <w:r>
              <w:rPr>
                <w:rFonts w:ascii="Arial" w:hAnsi="Arial"/>
                <w:sz w:val="22"/>
                <w:szCs w:val="22"/>
              </w:rPr>
              <w:t>MENSAL</w:t>
            </w:r>
          </w:p>
        </w:tc>
        <w:tc>
          <w:tcPr>
            <w:tcW w:w="1712" w:type="dxa"/>
            <w:tcBorders>
              <w:left w:val="single" w:sz="8" w:space="0" w:color="000000"/>
              <w:bottom w:val="single" w:sz="8" w:space="0" w:color="000000"/>
              <w:right w:val="single" w:sz="8" w:space="0" w:color="000000"/>
            </w:tcBorders>
          </w:tcPr>
          <w:p>
            <w:pPr>
              <w:pStyle w:val="Contedodatabela"/>
              <w:widowControl w:val="false"/>
              <w:snapToGrid w:val="false"/>
              <w:spacing w:lineRule="auto" w:line="240" w:before="57" w:after="57"/>
              <w:ind w:hanging="0" w:left="0" w:right="0"/>
              <w:jc w:val="center"/>
              <w:rPr>
                <w:rFonts w:ascii="Arial" w:hAnsi="Arial" w:cs="Arial"/>
                <w:b w:val="false"/>
                <w:bCs w:val="false"/>
                <w:color w:val="000000"/>
                <w:sz w:val="22"/>
                <w:szCs w:val="22"/>
                <w:lang w:val="pt-BR"/>
              </w:rPr>
            </w:pPr>
            <w:r>
              <w:rPr>
                <w:rFonts w:cs="Arial" w:ascii="Arial" w:hAnsi="Arial"/>
                <w:b w:val="false"/>
                <w:bCs w:val="false"/>
                <w:color w:val="000000"/>
                <w:sz w:val="22"/>
                <w:szCs w:val="22"/>
                <w:lang w:val="pt-BR"/>
              </w:rPr>
            </w:r>
          </w:p>
          <w:p>
            <w:pPr>
              <w:pStyle w:val="Contedodatabela"/>
              <w:widowControl w:val="false"/>
              <w:snapToGrid w:val="false"/>
              <w:spacing w:lineRule="auto" w:line="240" w:before="57" w:after="57"/>
              <w:ind w:hanging="0" w:left="0" w:right="0"/>
              <w:jc w:val="center"/>
              <w:rPr>
                <w:rFonts w:ascii="Arial" w:hAnsi="Arial" w:cs="Arial"/>
                <w:b w:val="false"/>
                <w:bCs w:val="false"/>
                <w:color w:val="000000"/>
                <w:sz w:val="22"/>
                <w:szCs w:val="22"/>
                <w:lang w:val="pt-BR"/>
              </w:rPr>
            </w:pPr>
            <w:r>
              <w:rPr>
                <w:rFonts w:cs="Arial" w:ascii="Arial" w:hAnsi="Arial"/>
                <w:b w:val="false"/>
                <w:bCs w:val="false"/>
                <w:color w:val="000000"/>
                <w:sz w:val="22"/>
                <w:szCs w:val="22"/>
                <w:lang w:val="pt-BR"/>
              </w:rPr>
            </w:r>
          </w:p>
          <w:p>
            <w:pPr>
              <w:pStyle w:val="Contedodatabela"/>
              <w:widowControl w:val="false"/>
              <w:snapToGrid w:val="false"/>
              <w:spacing w:lineRule="auto" w:line="240" w:before="57" w:after="57"/>
              <w:ind w:hanging="0" w:left="0" w:right="0"/>
              <w:jc w:val="center"/>
              <w:rPr>
                <w:rFonts w:ascii="Arial" w:hAnsi="Arial" w:cs="Arial"/>
                <w:b w:val="false"/>
                <w:bCs w:val="false"/>
                <w:color w:val="000000"/>
                <w:sz w:val="22"/>
                <w:szCs w:val="22"/>
                <w:lang w:val="pt-BR"/>
              </w:rPr>
            </w:pPr>
            <w:r>
              <w:rPr>
                <w:rFonts w:cs="Arial" w:ascii="Arial" w:hAnsi="Arial"/>
                <w:b w:val="false"/>
                <w:bCs w:val="false"/>
                <w:color w:val="000000"/>
                <w:sz w:val="22"/>
                <w:szCs w:val="22"/>
                <w:lang w:val="pt-BR"/>
              </w:rPr>
            </w:r>
          </w:p>
          <w:p>
            <w:pPr>
              <w:pStyle w:val="Contedodatabela"/>
              <w:widowControl w:val="false"/>
              <w:snapToGrid w:val="false"/>
              <w:spacing w:lineRule="auto" w:line="240" w:before="57" w:after="57"/>
              <w:ind w:hanging="0" w:left="0" w:right="0"/>
              <w:jc w:val="center"/>
              <w:rPr>
                <w:rFonts w:ascii="Arial" w:hAnsi="Arial" w:cs="Arial"/>
                <w:b w:val="false"/>
                <w:bCs w:val="false"/>
                <w:color w:val="000000"/>
                <w:sz w:val="22"/>
                <w:szCs w:val="22"/>
                <w:lang w:val="pt-BR"/>
              </w:rPr>
            </w:pPr>
            <w:r>
              <w:rPr>
                <w:rFonts w:cs="Arial" w:ascii="Arial" w:hAnsi="Arial"/>
                <w:b w:val="false"/>
                <w:bCs w:val="false"/>
                <w:color w:val="000000"/>
                <w:sz w:val="22"/>
                <w:szCs w:val="22"/>
                <w:lang w:val="pt-BR"/>
              </w:rPr>
              <w:t>12</w:t>
            </w:r>
          </w:p>
        </w:tc>
      </w:tr>
    </w:tbl>
    <w:p>
      <w:pPr>
        <w:pStyle w:val="Normal"/>
        <w:snapToGrid w:val="false"/>
        <w:spacing w:before="57" w:after="57"/>
        <w:ind w:hanging="0" w:left="0" w:right="-15"/>
        <w:jc w:val="both"/>
        <w:rPr>
          <w:rStyle w:val="Fontepargpadro"/>
          <w:rFonts w:ascii="Arial" w:hAnsi="Arial" w:eastAsia="Calibri" w:cs="Calibri"/>
          <w:b w:val="false"/>
          <w:bCs w:val="false"/>
          <w:i w:val="false"/>
          <w:i w:val="false"/>
          <w:iCs w:val="false"/>
          <w:kern w:val="2"/>
          <w:shd w:fill="auto" w:val="clear"/>
          <w:lang w:val="pt-BR" w:eastAsia="zh-CN" w:bidi="hi-IN"/>
        </w:rPr>
      </w:pPr>
      <w:r>
        <w:rPr>
          <w:rFonts w:eastAsia="Calibri" w:cs="Calibri" w:ascii="Arial" w:hAnsi="Arial"/>
          <w:b w:val="false"/>
          <w:bCs w:val="false"/>
          <w:i w:val="false"/>
          <w:iCs w:val="false"/>
          <w:kern w:val="2"/>
          <w:shd w:fill="auto" w:val="clear"/>
          <w:lang w:val="pt-BR" w:eastAsia="zh-CN" w:bidi="hi-IN"/>
        </w:rPr>
      </w:r>
    </w:p>
    <w:p>
      <w:pPr>
        <w:pStyle w:val="Normal"/>
        <w:snapToGrid w:val="false"/>
        <w:spacing w:before="57" w:after="57"/>
        <w:ind w:hanging="0" w:left="0" w:right="-15"/>
        <w:jc w:val="both"/>
        <w:rPr>
          <w:rStyle w:val="Fontepargpadro"/>
          <w:rFonts w:ascii="Arial" w:hAnsi="Arial" w:eastAsia="Calibri" w:cs="Calibri"/>
          <w:b w:val="false"/>
          <w:bCs w:val="false"/>
          <w:i w:val="false"/>
          <w:i w:val="false"/>
          <w:iCs w:val="false"/>
          <w:kern w:val="2"/>
          <w:shd w:fill="auto" w:val="clear"/>
          <w:lang w:val="pt-BR" w:eastAsia="zh-CN" w:bidi="hi-IN"/>
        </w:rPr>
      </w:pPr>
      <w:r>
        <w:rPr>
          <w:rFonts w:eastAsia="Calibri" w:cs="Calibri" w:ascii="Arial" w:hAnsi="Arial"/>
          <w:b w:val="false"/>
          <w:bCs w:val="false"/>
          <w:i w:val="false"/>
          <w:iCs w:val="false"/>
          <w:kern w:val="2"/>
          <w:shd w:fill="auto" w:val="clear"/>
          <w:lang w:val="pt-BR" w:eastAsia="zh-CN" w:bidi="hi-IN"/>
        </w:rPr>
      </w:r>
    </w:p>
    <w:p>
      <w:pPr>
        <w:pStyle w:val="Normal"/>
        <w:snapToGrid w:val="false"/>
        <w:spacing w:before="57" w:after="57"/>
        <w:ind w:hanging="0" w:left="0" w:right="-15"/>
        <w:jc w:val="both"/>
        <w:rPr>
          <w:rStyle w:val="Fontepargpadro"/>
          <w:rFonts w:ascii="Arial" w:hAnsi="Arial" w:eastAsia="Calibri" w:cs="Calibri"/>
          <w:b w:val="false"/>
          <w:bCs w:val="false"/>
          <w:i w:val="false"/>
          <w:i w:val="false"/>
          <w:iCs w:val="false"/>
          <w:kern w:val="2"/>
          <w:shd w:fill="auto" w:val="clear"/>
          <w:lang w:val="pt-BR" w:eastAsia="zh-CN" w:bidi="hi-IN"/>
        </w:rPr>
      </w:pPr>
      <w:r>
        <w:rPr>
          <w:rFonts w:eastAsia="Calibri" w:cs="Calibri" w:ascii="Arial" w:hAnsi="Arial"/>
          <w:b w:val="false"/>
          <w:bCs w:val="false"/>
          <w:i w:val="false"/>
          <w:iCs w:val="false"/>
          <w:kern w:val="2"/>
          <w:shd w:fill="auto" w:val="clear"/>
          <w:lang w:val="pt-BR" w:eastAsia="zh-CN" w:bidi="hi-IN"/>
        </w:rPr>
      </w:r>
    </w:p>
    <w:p>
      <w:pPr>
        <w:pStyle w:val="Normal"/>
        <w:snapToGrid w:val="false"/>
        <w:spacing w:before="57" w:after="57"/>
        <w:ind w:hanging="0" w:left="0" w:right="-15"/>
        <w:jc w:val="both"/>
        <w:rPr>
          <w:rStyle w:val="Fontepargpadro"/>
          <w:rFonts w:ascii="Arial" w:hAnsi="Arial" w:eastAsia="Calibri" w:cs="Calibri"/>
          <w:b w:val="false"/>
          <w:bCs w:val="false"/>
          <w:i w:val="false"/>
          <w:i w:val="false"/>
          <w:iCs w:val="false"/>
          <w:kern w:val="2"/>
          <w:shd w:fill="auto" w:val="clear"/>
          <w:lang w:val="pt-BR" w:eastAsia="zh-CN" w:bidi="hi-IN"/>
        </w:rPr>
      </w:pPr>
      <w:r>
        <w:rPr>
          <w:rFonts w:eastAsia="Calibri" w:cs="Calibri" w:ascii="Arial" w:hAnsi="Arial"/>
          <w:b w:val="false"/>
          <w:bCs w:val="false"/>
          <w:i w:val="false"/>
          <w:iCs w:val="false"/>
          <w:kern w:val="2"/>
          <w:shd w:fill="auto" w:val="clear"/>
          <w:lang w:val="pt-BR" w:eastAsia="zh-CN" w:bidi="hi-IN"/>
        </w:rPr>
      </w:r>
    </w:p>
    <w:p>
      <w:pPr>
        <w:pStyle w:val="Normal"/>
        <w:snapToGrid w:val="false"/>
        <w:spacing w:before="57" w:after="57"/>
        <w:ind w:hanging="0" w:left="0" w:right="-15"/>
        <w:jc w:val="both"/>
        <w:rPr>
          <w:rStyle w:val="Fontepargpadro"/>
          <w:rFonts w:ascii="Arial" w:hAnsi="Arial" w:eastAsia="Calibri" w:cs="Calibri"/>
          <w:b w:val="false"/>
          <w:bCs w:val="false"/>
          <w:i w:val="false"/>
          <w:i w:val="false"/>
          <w:iCs w:val="false"/>
          <w:kern w:val="2"/>
          <w:shd w:fill="auto" w:val="clear"/>
          <w:lang w:val="pt-BR" w:eastAsia="zh-CN" w:bidi="hi-IN"/>
        </w:rPr>
      </w:pPr>
      <w:r>
        <w:rPr>
          <w:rFonts w:eastAsia="Calibri" w:cs="Calibri" w:ascii="Arial" w:hAnsi="Arial"/>
          <w:b w:val="false"/>
          <w:bCs w:val="false"/>
          <w:i w:val="false"/>
          <w:iCs w:val="false"/>
          <w:kern w:val="2"/>
          <w:shd w:fill="auto" w:val="clear"/>
          <w:lang w:val="pt-BR" w:eastAsia="zh-CN" w:bidi="hi-IN"/>
        </w:rPr>
      </w:r>
    </w:p>
    <w:p>
      <w:pPr>
        <w:pStyle w:val="Normal"/>
        <w:snapToGrid w:val="false"/>
        <w:spacing w:before="57" w:after="57"/>
        <w:ind w:hanging="0" w:left="0" w:right="-15"/>
        <w:jc w:val="both"/>
        <w:rPr/>
      </w:pPr>
      <w:r>
        <w:rPr>
          <w:rStyle w:val="Fontepargpadro"/>
          <w:rFonts w:eastAsia="Calibri" w:cs="Calibri" w:ascii="Arial" w:hAnsi="Arial"/>
          <w:b w:val="false"/>
          <w:bCs w:val="false"/>
          <w:i w:val="false"/>
          <w:iCs w:val="false"/>
          <w:kern w:val="2"/>
          <w:shd w:fill="auto" w:val="clear"/>
          <w:lang w:val="pt-BR" w:eastAsia="zh-CN" w:bidi="hi-IN"/>
        </w:rPr>
        <w:t>QUADRO l – RELAÇÃO/DESCRIÇÃO DOS EQUIPAMENTOS MÉDICO-HOSPITALARES A SEREM MANUTENIDOS</w:t>
      </w:r>
    </w:p>
    <w:tbl>
      <w:tblPr>
        <w:tblW w:w="10825" w:type="dxa"/>
        <w:jc w:val="left"/>
        <w:tblInd w:w="-266" w:type="dxa"/>
        <w:tblLayout w:type="fixed"/>
        <w:tblCellMar>
          <w:top w:w="0" w:type="dxa"/>
          <w:left w:w="108" w:type="dxa"/>
          <w:bottom w:w="0" w:type="dxa"/>
          <w:right w:w="108" w:type="dxa"/>
        </w:tblCellMar>
      </w:tblPr>
      <w:tblGrid>
        <w:gridCol w:w="1107"/>
        <w:gridCol w:w="1951"/>
        <w:gridCol w:w="1134"/>
        <w:gridCol w:w="1357"/>
        <w:gridCol w:w="1520"/>
        <w:gridCol w:w="1704"/>
        <w:gridCol w:w="2051"/>
      </w:tblGrid>
      <w:tr>
        <w:trPr>
          <w:trHeight w:val="315" w:hRule="atLeast"/>
          <w:cantSplit w:val="true"/>
        </w:trPr>
        <w:tc>
          <w:tcPr>
            <w:tcW w:w="1107" w:type="dxa"/>
            <w:tcBorders>
              <w:top w:val="single" w:sz="8" w:space="0" w:color="000001"/>
              <w:left w:val="single" w:sz="8" w:space="0" w:color="000001"/>
              <w:bottom w:val="single" w:sz="8" w:space="0" w:color="000001"/>
            </w:tcBorders>
            <w:shd w:fill="D9D9D9" w:val="clear"/>
            <w:vAlign w:val="center"/>
          </w:tcPr>
          <w:p>
            <w:pPr>
              <w:pStyle w:val="LO-normal5"/>
              <w:widowControl w:val="false"/>
              <w:tabs>
                <w:tab w:val="clear" w:pos="709"/>
                <w:tab w:val="left" w:pos="708" w:leader="none"/>
              </w:tabs>
              <w:spacing w:lineRule="auto" w:line="360" w:before="57" w:after="57"/>
              <w:ind w:hanging="0" w:left="57" w:right="0"/>
              <w:jc w:val="center"/>
              <w:textAlignment w:val="center"/>
              <w:rPr>
                <w:rFonts w:ascii="Arial" w:hAnsi="Arial"/>
                <w:sz w:val="20"/>
                <w:szCs w:val="20"/>
              </w:rPr>
            </w:pPr>
            <w:r>
              <w:rPr>
                <w:rFonts w:eastAsia="Calibri" w:cs="Calibri" w:ascii="Arial" w:hAnsi="Arial"/>
                <w:b/>
                <w:color w:val="000000"/>
                <w:sz w:val="20"/>
                <w:szCs w:val="20"/>
                <w:shd w:fill="auto" w:val="clear"/>
              </w:rPr>
              <w:t>ITEM N°</w:t>
            </w:r>
          </w:p>
        </w:tc>
        <w:tc>
          <w:tcPr>
            <w:tcW w:w="1951" w:type="dxa"/>
            <w:tcBorders>
              <w:top w:val="single" w:sz="8" w:space="0" w:color="000001"/>
              <w:left w:val="single" w:sz="8" w:space="0" w:color="000001"/>
              <w:bottom w:val="single" w:sz="8" w:space="0" w:color="000001"/>
            </w:tcBorders>
            <w:shd w:fill="D9D9D9" w:val="clear"/>
            <w:vAlign w:val="center"/>
          </w:tcPr>
          <w:p>
            <w:pPr>
              <w:pStyle w:val="LO-normal5"/>
              <w:widowControl w:val="false"/>
              <w:tabs>
                <w:tab w:val="clear" w:pos="709"/>
                <w:tab w:val="left" w:pos="708" w:leader="none"/>
              </w:tabs>
              <w:spacing w:lineRule="auto" w:line="360" w:before="57" w:after="57"/>
              <w:ind w:hanging="0" w:left="57" w:right="0"/>
              <w:jc w:val="center"/>
              <w:textAlignment w:val="center"/>
              <w:rPr>
                <w:rFonts w:ascii="Arial" w:hAnsi="Arial" w:eastAsia="Calibri" w:cs="Calibri"/>
                <w:b/>
                <w:color w:val="000000"/>
                <w:sz w:val="20"/>
                <w:szCs w:val="20"/>
                <w:shd w:fill="auto" w:val="clear"/>
              </w:rPr>
            </w:pPr>
            <w:r>
              <w:rPr>
                <w:rFonts w:eastAsia="Calibri" w:cs="Calibri" w:ascii="Arial" w:hAnsi="Arial"/>
                <w:b/>
                <w:color w:val="000000"/>
                <w:sz w:val="20"/>
                <w:szCs w:val="20"/>
                <w:shd w:fill="auto" w:val="clear"/>
              </w:rPr>
              <w:t>EQUIPAMENTO</w:t>
            </w:r>
          </w:p>
        </w:tc>
        <w:tc>
          <w:tcPr>
            <w:tcW w:w="1134" w:type="dxa"/>
            <w:tcBorders>
              <w:top w:val="single" w:sz="8" w:space="0" w:color="000001"/>
              <w:left w:val="single" w:sz="8" w:space="0" w:color="000001"/>
              <w:bottom w:val="single" w:sz="8" w:space="0" w:color="000001"/>
            </w:tcBorders>
            <w:shd w:fill="D9D9D9" w:val="clear"/>
            <w:vAlign w:val="center"/>
          </w:tcPr>
          <w:p>
            <w:pPr>
              <w:pStyle w:val="LO-normal5"/>
              <w:widowControl w:val="false"/>
              <w:tabs>
                <w:tab w:val="clear" w:pos="709"/>
                <w:tab w:val="left" w:pos="708" w:leader="none"/>
              </w:tabs>
              <w:spacing w:lineRule="auto" w:line="360" w:before="57" w:after="57"/>
              <w:ind w:hanging="0" w:left="57" w:right="0"/>
              <w:jc w:val="center"/>
              <w:textAlignment w:val="center"/>
              <w:rPr>
                <w:rFonts w:ascii="Arial" w:hAnsi="Arial" w:eastAsia="Calibri" w:cs="Calibri"/>
                <w:b/>
                <w:color w:val="000000"/>
                <w:sz w:val="20"/>
                <w:szCs w:val="20"/>
                <w:shd w:fill="auto" w:val="clear"/>
              </w:rPr>
            </w:pPr>
            <w:r>
              <w:rPr>
                <w:rFonts w:eastAsia="Calibri" w:cs="Calibri" w:ascii="Arial" w:hAnsi="Arial"/>
                <w:b/>
                <w:color w:val="000000"/>
                <w:sz w:val="20"/>
                <w:szCs w:val="20"/>
                <w:shd w:fill="auto" w:val="clear"/>
              </w:rPr>
              <w:t>MARCA</w:t>
            </w:r>
          </w:p>
        </w:tc>
        <w:tc>
          <w:tcPr>
            <w:tcW w:w="1357" w:type="dxa"/>
            <w:tcBorders>
              <w:top w:val="single" w:sz="8" w:space="0" w:color="000001"/>
              <w:left w:val="single" w:sz="8" w:space="0" w:color="000001"/>
              <w:bottom w:val="single" w:sz="8" w:space="0" w:color="000001"/>
            </w:tcBorders>
            <w:shd w:fill="D9D9D9" w:val="clear"/>
            <w:vAlign w:val="center"/>
          </w:tcPr>
          <w:p>
            <w:pPr>
              <w:pStyle w:val="LO-normal5"/>
              <w:widowControl w:val="false"/>
              <w:tabs>
                <w:tab w:val="clear" w:pos="709"/>
                <w:tab w:val="left" w:pos="708" w:leader="none"/>
              </w:tabs>
              <w:spacing w:lineRule="auto" w:line="360" w:before="57" w:after="57"/>
              <w:ind w:hanging="0" w:left="57" w:right="0"/>
              <w:jc w:val="center"/>
              <w:textAlignment w:val="center"/>
              <w:rPr>
                <w:rFonts w:ascii="Arial" w:hAnsi="Arial" w:eastAsia="Calibri" w:cs="Calibri"/>
                <w:b/>
                <w:color w:val="000000"/>
                <w:sz w:val="20"/>
                <w:szCs w:val="20"/>
                <w:shd w:fill="auto" w:val="clear"/>
              </w:rPr>
            </w:pPr>
            <w:r>
              <w:rPr>
                <w:rFonts w:eastAsia="Calibri" w:cs="Calibri" w:ascii="Arial" w:hAnsi="Arial"/>
                <w:b/>
                <w:color w:val="000000"/>
                <w:sz w:val="20"/>
                <w:szCs w:val="20"/>
                <w:shd w:fill="auto" w:val="clear"/>
              </w:rPr>
              <w:t>MODELO</w:t>
            </w:r>
          </w:p>
        </w:tc>
        <w:tc>
          <w:tcPr>
            <w:tcW w:w="1520" w:type="dxa"/>
            <w:tcBorders>
              <w:top w:val="single" w:sz="8" w:space="0" w:color="000001"/>
              <w:left w:val="single" w:sz="8" w:space="0" w:color="000001"/>
              <w:bottom w:val="single" w:sz="8" w:space="0" w:color="000001"/>
            </w:tcBorders>
            <w:shd w:fill="DDDDDD" w:val="clear"/>
            <w:vAlign w:val="center"/>
          </w:tcPr>
          <w:p>
            <w:pPr>
              <w:pStyle w:val="LO-normal5"/>
              <w:widowControl w:val="false"/>
              <w:tabs>
                <w:tab w:val="clear" w:pos="709"/>
                <w:tab w:val="left" w:pos="708" w:leader="none"/>
              </w:tabs>
              <w:spacing w:lineRule="auto" w:line="360" w:before="57" w:after="57"/>
              <w:ind w:hanging="0" w:left="57" w:right="0"/>
              <w:jc w:val="center"/>
              <w:textAlignment w:val="center"/>
              <w:rPr>
                <w:rFonts w:ascii="Arial" w:hAnsi="Arial" w:eastAsia="Calibri" w:cs="Calibri"/>
                <w:b/>
                <w:color w:val="000000"/>
                <w:sz w:val="20"/>
                <w:szCs w:val="20"/>
                <w:shd w:fill="auto" w:val="clear"/>
              </w:rPr>
            </w:pPr>
            <w:r>
              <w:rPr>
                <w:rFonts w:eastAsia="Calibri" w:cs="Calibri" w:ascii="Arial" w:hAnsi="Arial"/>
                <w:b/>
                <w:color w:val="000000"/>
                <w:sz w:val="20"/>
                <w:szCs w:val="20"/>
                <w:shd w:fill="auto" w:val="clear"/>
              </w:rPr>
              <w:t>Nº DE SÉRIE</w:t>
            </w:r>
          </w:p>
        </w:tc>
        <w:tc>
          <w:tcPr>
            <w:tcW w:w="1704" w:type="dxa"/>
            <w:tcBorders>
              <w:top w:val="single" w:sz="8" w:space="0" w:color="000001"/>
              <w:left w:val="single" w:sz="8" w:space="0" w:color="000001"/>
              <w:bottom w:val="single" w:sz="8" w:space="0" w:color="000001"/>
            </w:tcBorders>
            <w:shd w:fill="DDDDDD" w:val="clear"/>
            <w:vAlign w:val="center"/>
          </w:tcPr>
          <w:p>
            <w:pPr>
              <w:pStyle w:val="LO-normal5"/>
              <w:widowControl w:val="false"/>
              <w:tabs>
                <w:tab w:val="clear" w:pos="709"/>
                <w:tab w:val="left" w:pos="708" w:leader="none"/>
              </w:tabs>
              <w:spacing w:lineRule="auto" w:line="360" w:before="57" w:after="57"/>
              <w:ind w:hanging="0" w:left="0" w:right="0"/>
              <w:jc w:val="center"/>
              <w:textAlignment w:val="center"/>
              <w:rPr>
                <w:rFonts w:ascii="Arial" w:hAnsi="Arial" w:eastAsia="Calibri" w:cs="Calibri"/>
                <w:b/>
                <w:color w:val="000000"/>
                <w:sz w:val="20"/>
                <w:szCs w:val="20"/>
                <w:shd w:fill="auto" w:val="clear"/>
              </w:rPr>
            </w:pPr>
            <w:r>
              <w:rPr>
                <w:rFonts w:eastAsia="Calibri" w:cs="Calibri" w:ascii="Arial" w:hAnsi="Arial"/>
                <w:b/>
                <w:color w:val="000000"/>
                <w:sz w:val="20"/>
                <w:szCs w:val="20"/>
                <w:shd w:fill="auto" w:val="clear"/>
              </w:rPr>
              <w:t>TOMBAMENTO</w:t>
            </w:r>
          </w:p>
        </w:tc>
        <w:tc>
          <w:tcPr>
            <w:tcW w:w="2051" w:type="dxa"/>
            <w:tcBorders>
              <w:top w:val="single" w:sz="8" w:space="0" w:color="000001"/>
              <w:left w:val="single" w:sz="8" w:space="0" w:color="000001"/>
              <w:bottom w:val="single" w:sz="8" w:space="0" w:color="000001"/>
              <w:right w:val="single" w:sz="8" w:space="0" w:color="000001"/>
            </w:tcBorders>
            <w:shd w:fill="D9D9D9" w:val="clear"/>
            <w:vAlign w:val="center"/>
          </w:tcPr>
          <w:p>
            <w:pPr>
              <w:pStyle w:val="LO-normal5"/>
              <w:widowControl w:val="false"/>
              <w:tabs>
                <w:tab w:val="clear" w:pos="709"/>
                <w:tab w:val="left" w:pos="708" w:leader="none"/>
              </w:tabs>
              <w:spacing w:lineRule="auto" w:line="360" w:before="57" w:after="57"/>
              <w:ind w:hanging="0" w:left="57" w:right="0"/>
              <w:jc w:val="center"/>
              <w:textAlignment w:val="center"/>
              <w:rPr>
                <w:rFonts w:ascii="Arial" w:hAnsi="Arial" w:eastAsia="Calibri" w:cs="Calibri"/>
                <w:b/>
                <w:color w:val="000000"/>
                <w:sz w:val="20"/>
                <w:szCs w:val="20"/>
                <w:shd w:fill="auto" w:val="clear"/>
              </w:rPr>
            </w:pPr>
            <w:r>
              <w:rPr>
                <w:rFonts w:eastAsia="Calibri" w:cs="Calibri" w:ascii="Arial" w:hAnsi="Arial"/>
                <w:b/>
                <w:color w:val="000000"/>
                <w:sz w:val="20"/>
                <w:szCs w:val="20"/>
                <w:shd w:fill="auto" w:val="clear"/>
              </w:rPr>
              <w:t>SETOR</w:t>
            </w:r>
          </w:p>
        </w:tc>
      </w:tr>
      <w:tr>
        <w:trPr>
          <w:trHeight w:val="315" w:hRule="atLeast"/>
          <w:cantSplit w:val="true"/>
        </w:trPr>
        <w:tc>
          <w:tcPr>
            <w:tcW w:w="1107" w:type="dxa"/>
            <w:tcBorders>
              <w:left w:val="single" w:sz="8" w:space="0" w:color="000001"/>
              <w:bottom w:val="single" w:sz="8" w:space="0" w:color="000001"/>
            </w:tcBorders>
            <w:shd w:fill="FFFFFF" w:val="clear"/>
            <w:vAlign w:val="center"/>
          </w:tcPr>
          <w:p>
            <w:pPr>
              <w:pStyle w:val="LO-normal5"/>
              <w:widowControl w:val="false"/>
              <w:tabs>
                <w:tab w:val="clear" w:pos="709"/>
                <w:tab w:val="left" w:pos="708" w:leader="none"/>
              </w:tabs>
              <w:spacing w:lineRule="auto" w:line="360" w:before="28" w:after="0"/>
              <w:ind w:hanging="0" w:left="57" w:right="0"/>
              <w:jc w:val="center"/>
              <w:textAlignment w:val="center"/>
              <w:rPr/>
            </w:pPr>
            <w:r>
              <w:rPr>
                <w:rStyle w:val="Fontepargpadro"/>
                <w:rFonts w:eastAsia="TimesNewRoman, '''Times New Rom" w:cs="Times New Roman" w:ascii="Calibri" w:hAnsi="Calibri"/>
                <w:b w:val="false"/>
                <w:strike w:val="false"/>
                <w:dstrike w:val="false"/>
                <w:color w:val="000000"/>
                <w:kern w:val="2"/>
                <w:sz w:val="19"/>
                <w:szCs w:val="19"/>
                <w:u w:val="none"/>
                <w:effect w:val="none"/>
                <w:shd w:fill="auto" w:val="clear"/>
                <w:lang w:val="pt-BR" w:eastAsia="zh-CN" w:bidi="hi-IN"/>
              </w:rPr>
              <w:t>01</w:t>
            </w:r>
          </w:p>
        </w:tc>
        <w:tc>
          <w:tcPr>
            <w:tcW w:w="1951" w:type="dxa"/>
            <w:tcBorders>
              <w:left w:val="single" w:sz="8" w:space="0" w:color="000001"/>
              <w:bottom w:val="single" w:sz="8" w:space="0" w:color="000001"/>
            </w:tcBorders>
            <w:shd w:fill="FFFFFF" w:val="clear"/>
            <w:vAlign w:val="center"/>
          </w:tcPr>
          <w:p>
            <w:pPr>
              <w:pStyle w:val="Normal"/>
              <w:widowControl w:val="false"/>
              <w:tabs>
                <w:tab w:val="clear" w:pos="709"/>
              </w:tabs>
              <w:jc w:val="left"/>
              <w:rPr>
                <w:rFonts w:ascii="Calibri" w:hAnsi="Calibri" w:eastAsia="TimesNewRoman, '''Times New Rom" w:cs="Times New Roman"/>
                <w:color w:val="auto"/>
                <w:kern w:val="2"/>
                <w:sz w:val="19"/>
                <w:szCs w:val="19"/>
                <w:lang w:val="pt-BR" w:eastAsia="zh-CN" w:bidi="hi-IN"/>
              </w:rPr>
            </w:pPr>
            <w:r>
              <w:rPr>
                <w:rFonts w:eastAsia="TimesNewRoman, '''Times New Rom" w:cs="Times New Roman" w:ascii="Calibri" w:hAnsi="Calibri"/>
                <w:color w:val="auto"/>
                <w:kern w:val="2"/>
                <w:sz w:val="19"/>
                <w:szCs w:val="19"/>
                <w:lang w:val="pt-BR" w:eastAsia="zh-CN" w:bidi="hi-IN"/>
              </w:rPr>
              <w:t>MONITOR MULTIPARAMÉTRICO</w:t>
            </w:r>
          </w:p>
        </w:tc>
        <w:tc>
          <w:tcPr>
            <w:tcW w:w="1134" w:type="dxa"/>
            <w:tcBorders>
              <w:left w:val="single" w:sz="8" w:space="0" w:color="000001"/>
              <w:bottom w:val="single" w:sz="8" w:space="0" w:color="000001"/>
            </w:tcBorders>
            <w:shd w:fill="FFFFFF" w:val="clear"/>
            <w:vAlign w:val="center"/>
          </w:tcPr>
          <w:p>
            <w:pPr>
              <w:pStyle w:val="Normal"/>
              <w:widowControl w:val="false"/>
              <w:tabs>
                <w:tab w:val="clear" w:pos="709"/>
              </w:tabs>
              <w:jc w:val="left"/>
              <w:rPr>
                <w:rFonts w:ascii="Arial" w:hAnsi="Arial"/>
                <w:sz w:val="22"/>
                <w:szCs w:val="22"/>
              </w:rPr>
            </w:pPr>
            <w:r>
              <w:rPr>
                <w:rStyle w:val="Fontepargpadro"/>
                <w:rFonts w:eastAsia="TimesNewRoman, '''Times New Rom" w:cs="Times New Roman" w:ascii="Calibri" w:hAnsi="Calibri"/>
                <w:color w:val="auto"/>
                <w:kern w:val="2"/>
                <w:sz w:val="19"/>
                <w:szCs w:val="19"/>
                <w:lang w:val="pt-BR" w:eastAsia="zh-CN" w:bidi="hi-IN"/>
              </w:rPr>
              <w:t>NIHON KOHDEN</w:t>
            </w:r>
          </w:p>
        </w:tc>
        <w:tc>
          <w:tcPr>
            <w:tcW w:w="1357" w:type="dxa"/>
            <w:tcBorders>
              <w:left w:val="single" w:sz="8" w:space="0" w:color="000001"/>
              <w:bottom w:val="single" w:sz="8" w:space="0" w:color="000001"/>
            </w:tcBorders>
            <w:shd w:fill="FFFFFF" w:val="clear"/>
            <w:vAlign w:val="center"/>
          </w:tcPr>
          <w:p>
            <w:pPr>
              <w:pStyle w:val="Normal"/>
              <w:widowControl w:val="false"/>
              <w:tabs>
                <w:tab w:val="clear" w:pos="709"/>
              </w:tabs>
              <w:jc w:val="left"/>
              <w:rPr>
                <w:rFonts w:ascii="Arial" w:hAnsi="Arial"/>
                <w:sz w:val="22"/>
                <w:szCs w:val="22"/>
              </w:rPr>
            </w:pPr>
            <w:r>
              <w:rPr>
                <w:rStyle w:val="Fontepargpadro"/>
                <w:rFonts w:eastAsia="TimesNewRoman, '''Times New Rom" w:cs="Times New Roman" w:ascii="Calibri" w:hAnsi="Calibri"/>
                <w:color w:val="auto"/>
                <w:kern w:val="2"/>
                <w:sz w:val="19"/>
                <w:szCs w:val="19"/>
                <w:lang w:val="pt-BR" w:eastAsia="zh-CN" w:bidi="hi-IN"/>
              </w:rPr>
              <w:t>LIFESCOPE</w:t>
            </w:r>
          </w:p>
        </w:tc>
        <w:tc>
          <w:tcPr>
            <w:tcW w:w="1520" w:type="dxa"/>
            <w:tcBorders>
              <w:left w:val="single" w:sz="8" w:space="0" w:color="000001"/>
              <w:bottom w:val="single" w:sz="8" w:space="0" w:color="000001"/>
            </w:tcBorders>
            <w:shd w:fill="FFFFFF" w:val="clear"/>
            <w:vAlign w:val="center"/>
          </w:tcPr>
          <w:p>
            <w:pPr>
              <w:pStyle w:val="Normal"/>
              <w:widowControl w:val="false"/>
              <w:tabs>
                <w:tab w:val="clear" w:pos="709"/>
              </w:tabs>
              <w:jc w:val="left"/>
              <w:rPr>
                <w:rFonts w:ascii="Calibri" w:hAnsi="Calibri" w:eastAsia="TimesNewRoman, '''Times New Rom" w:cs="Times New Roman"/>
                <w:color w:val="auto"/>
                <w:kern w:val="2"/>
                <w:sz w:val="19"/>
                <w:szCs w:val="19"/>
                <w:lang w:val="pt-BR" w:eastAsia="zh-CN" w:bidi="hi-IN"/>
              </w:rPr>
            </w:pPr>
            <w:r>
              <w:rPr>
                <w:rFonts w:eastAsia="TimesNewRoman, '''Times New Rom" w:cs="Times New Roman" w:ascii="Calibri" w:hAnsi="Calibri"/>
                <w:color w:val="auto"/>
                <w:kern w:val="2"/>
                <w:sz w:val="19"/>
                <w:szCs w:val="19"/>
                <w:lang w:val="pt-BR" w:eastAsia="zh-CN" w:bidi="hi-IN"/>
              </w:rPr>
              <w:t>04187</w:t>
            </w:r>
          </w:p>
        </w:tc>
        <w:tc>
          <w:tcPr>
            <w:tcW w:w="1704" w:type="dxa"/>
            <w:tcBorders>
              <w:left w:val="single" w:sz="8" w:space="0" w:color="000001"/>
              <w:bottom w:val="single" w:sz="8" w:space="0" w:color="000001"/>
            </w:tcBorders>
            <w:vAlign w:val="center"/>
          </w:tcPr>
          <w:p>
            <w:pPr>
              <w:pStyle w:val="Normal"/>
              <w:widowControl w:val="false"/>
              <w:tabs>
                <w:tab w:val="clear" w:pos="709"/>
              </w:tabs>
              <w:jc w:val="left"/>
              <w:rPr>
                <w:rFonts w:ascii="Calibri" w:hAnsi="Calibri" w:eastAsia="TimesNewRoman, '''Times New Rom" w:cs="Times New Roman"/>
                <w:color w:val="auto"/>
                <w:kern w:val="2"/>
                <w:sz w:val="19"/>
                <w:szCs w:val="19"/>
                <w:lang w:val="pt-BR" w:eastAsia="zh-CN" w:bidi="hi-IN"/>
              </w:rPr>
            </w:pPr>
            <w:r>
              <w:rPr>
                <w:rFonts w:eastAsia="TimesNewRoman, '''Times New Rom" w:cs="Times New Roman" w:ascii="Calibri" w:hAnsi="Calibri"/>
                <w:color w:val="auto"/>
                <w:kern w:val="2"/>
                <w:sz w:val="19"/>
                <w:szCs w:val="19"/>
                <w:lang w:val="pt-BR" w:eastAsia="zh-CN" w:bidi="hi-IN"/>
              </w:rPr>
              <w:t>300637</w:t>
            </w:r>
          </w:p>
        </w:tc>
        <w:tc>
          <w:tcPr>
            <w:tcW w:w="2051" w:type="dxa"/>
            <w:tcBorders>
              <w:left w:val="single" w:sz="8" w:space="0" w:color="000001"/>
              <w:bottom w:val="single" w:sz="8" w:space="0" w:color="000001"/>
              <w:right w:val="single" w:sz="8" w:space="0" w:color="000001"/>
            </w:tcBorders>
            <w:shd w:fill="FFFFFF" w:val="clear"/>
            <w:vAlign w:val="center"/>
          </w:tcPr>
          <w:p>
            <w:pPr>
              <w:pStyle w:val="Contedodatabela"/>
              <w:widowControl w:val="false"/>
              <w:ind w:hanging="0" w:left="57" w:right="0"/>
              <w:jc w:val="center"/>
              <w:textAlignment w:val="center"/>
              <w:rPr/>
            </w:pPr>
            <w:r>
              <w:rPr>
                <w:rStyle w:val="Fontepargpadro"/>
                <w:rFonts w:eastAsia="TimesNewRoman, '''Times New Rom" w:cs="Times New Roman" w:ascii="Calibri" w:hAnsi="Calibri"/>
                <w:b w:val="false"/>
                <w:i w:val="false"/>
                <w:iCs w:val="false"/>
                <w:strike w:val="false"/>
                <w:dstrike w:val="false"/>
                <w:color w:val="000000"/>
                <w:kern w:val="2"/>
                <w:sz w:val="19"/>
                <w:szCs w:val="19"/>
                <w:u w:val="none"/>
                <w:effect w:val="none"/>
                <w:shd w:fill="auto" w:val="clear"/>
                <w:lang w:val="pt-BR" w:eastAsia="zh-CN" w:bidi="hi-IN"/>
              </w:rPr>
              <w:t>Núcleo de Engenharia Clínica-NUENC/HCASG</w:t>
            </w:r>
          </w:p>
        </w:tc>
      </w:tr>
      <w:tr>
        <w:trPr>
          <w:trHeight w:val="315" w:hRule="atLeast"/>
          <w:cantSplit w:val="true"/>
        </w:trPr>
        <w:tc>
          <w:tcPr>
            <w:tcW w:w="1107" w:type="dxa"/>
            <w:tcBorders>
              <w:left w:val="single" w:sz="8" w:space="0" w:color="000001"/>
              <w:bottom w:val="single" w:sz="8" w:space="0" w:color="000001"/>
            </w:tcBorders>
            <w:shd w:fill="FFFFFF" w:val="clear"/>
            <w:vAlign w:val="center"/>
          </w:tcPr>
          <w:p>
            <w:pPr>
              <w:pStyle w:val="LO-normal5"/>
              <w:widowControl w:val="false"/>
              <w:tabs>
                <w:tab w:val="clear" w:pos="709"/>
                <w:tab w:val="left" w:pos="708" w:leader="none"/>
              </w:tabs>
              <w:spacing w:lineRule="auto" w:line="360" w:before="28" w:after="0"/>
              <w:ind w:hanging="0" w:left="57" w:right="0"/>
              <w:jc w:val="center"/>
              <w:textAlignment w:val="center"/>
              <w:rPr/>
            </w:pPr>
            <w:r>
              <w:rPr>
                <w:rStyle w:val="Fontepargpadro"/>
                <w:rFonts w:eastAsia="TimesNewRoman, '''Times New Rom" w:cs="Times New Roman" w:ascii="Calibri" w:hAnsi="Calibri"/>
                <w:b w:val="false"/>
                <w:strike w:val="false"/>
                <w:dstrike w:val="false"/>
                <w:color w:val="000000"/>
                <w:kern w:val="2"/>
                <w:sz w:val="19"/>
                <w:szCs w:val="19"/>
                <w:u w:val="none"/>
                <w:effect w:val="none"/>
                <w:shd w:fill="auto" w:val="clear"/>
                <w:lang w:val="pt-BR" w:eastAsia="zh-CN" w:bidi="hi-IN"/>
              </w:rPr>
              <w:t>02</w:t>
            </w:r>
          </w:p>
        </w:tc>
        <w:tc>
          <w:tcPr>
            <w:tcW w:w="1951" w:type="dxa"/>
            <w:tcBorders>
              <w:left w:val="single" w:sz="8" w:space="0" w:color="000001"/>
              <w:bottom w:val="single" w:sz="8" w:space="0" w:color="000001"/>
            </w:tcBorders>
            <w:shd w:fill="FFFFFF" w:val="clear"/>
            <w:vAlign w:val="center"/>
          </w:tcPr>
          <w:p>
            <w:pPr>
              <w:pStyle w:val="Normal"/>
              <w:widowControl w:val="false"/>
              <w:tabs>
                <w:tab w:val="clear" w:pos="709"/>
              </w:tabs>
              <w:jc w:val="left"/>
              <w:rPr>
                <w:rFonts w:ascii="Calibri" w:hAnsi="Calibri" w:eastAsia="TimesNewRoman, '''Times New Rom" w:cs="Times New Roman"/>
                <w:color w:val="auto"/>
                <w:kern w:val="2"/>
                <w:sz w:val="19"/>
                <w:szCs w:val="19"/>
                <w:lang w:val="pt-BR" w:eastAsia="zh-CN" w:bidi="hi-IN"/>
              </w:rPr>
            </w:pPr>
            <w:r>
              <w:rPr>
                <w:rFonts w:eastAsia="TimesNewRoman, '''Times New Rom" w:cs="Times New Roman" w:ascii="Calibri" w:hAnsi="Calibri"/>
                <w:color w:val="auto"/>
                <w:kern w:val="2"/>
                <w:sz w:val="19"/>
                <w:szCs w:val="19"/>
                <w:lang w:val="pt-BR" w:eastAsia="zh-CN" w:bidi="hi-IN"/>
              </w:rPr>
              <w:t>ELETROCARDIÓGRAFO</w:t>
            </w:r>
          </w:p>
        </w:tc>
        <w:tc>
          <w:tcPr>
            <w:tcW w:w="1134" w:type="dxa"/>
            <w:tcBorders>
              <w:left w:val="single" w:sz="8" w:space="0" w:color="000001"/>
              <w:bottom w:val="single" w:sz="8" w:space="0" w:color="000001"/>
            </w:tcBorders>
            <w:shd w:fill="FFFFFF" w:val="clear"/>
            <w:vAlign w:val="center"/>
          </w:tcPr>
          <w:p>
            <w:pPr>
              <w:pStyle w:val="Normal"/>
              <w:widowControl w:val="false"/>
              <w:tabs>
                <w:tab w:val="clear" w:pos="709"/>
              </w:tabs>
              <w:jc w:val="left"/>
              <w:rPr>
                <w:rFonts w:ascii="Arial" w:hAnsi="Arial"/>
                <w:sz w:val="22"/>
                <w:szCs w:val="22"/>
              </w:rPr>
            </w:pPr>
            <w:r>
              <w:rPr>
                <w:rStyle w:val="Fontepargpadro"/>
                <w:rFonts w:eastAsia="TimesNewRoman, '''Times New Rom" w:cs="Times New Roman" w:ascii="Calibri" w:hAnsi="Calibri"/>
                <w:color w:val="auto"/>
                <w:kern w:val="2"/>
                <w:sz w:val="19"/>
                <w:szCs w:val="19"/>
                <w:lang w:val="pt-BR" w:eastAsia="zh-CN" w:bidi="hi-IN"/>
              </w:rPr>
              <w:t>NIHON KOHDEN</w:t>
            </w:r>
          </w:p>
        </w:tc>
        <w:tc>
          <w:tcPr>
            <w:tcW w:w="1357" w:type="dxa"/>
            <w:tcBorders>
              <w:left w:val="single" w:sz="8" w:space="0" w:color="000001"/>
              <w:bottom w:val="single" w:sz="8" w:space="0" w:color="000001"/>
            </w:tcBorders>
            <w:shd w:fill="FFFFFF" w:val="clear"/>
            <w:vAlign w:val="center"/>
          </w:tcPr>
          <w:p>
            <w:pPr>
              <w:pStyle w:val="Normal"/>
              <w:widowControl w:val="false"/>
              <w:tabs>
                <w:tab w:val="clear" w:pos="709"/>
              </w:tabs>
              <w:jc w:val="left"/>
              <w:rPr>
                <w:rFonts w:ascii="Arial" w:hAnsi="Arial"/>
                <w:color w:val="auto"/>
                <w:sz w:val="22"/>
                <w:szCs w:val="22"/>
              </w:rPr>
            </w:pPr>
            <w:r>
              <w:rPr>
                <w:rStyle w:val="Fontepargpadro"/>
                <w:rFonts w:eastAsia="TimesNewRoman, '''Times New Rom" w:cs="Times New Roman" w:ascii="Calibri" w:hAnsi="Calibri"/>
                <w:color w:val="auto"/>
                <w:kern w:val="2"/>
                <w:sz w:val="19"/>
                <w:szCs w:val="19"/>
                <w:lang w:val="pt-BR" w:eastAsia="zh-CN" w:bidi="hi-IN"/>
              </w:rPr>
              <w:t>CARDIOFAX C</w:t>
            </w:r>
          </w:p>
        </w:tc>
        <w:tc>
          <w:tcPr>
            <w:tcW w:w="1520" w:type="dxa"/>
            <w:tcBorders>
              <w:left w:val="single" w:sz="8" w:space="0" w:color="000001"/>
              <w:bottom w:val="single" w:sz="8" w:space="0" w:color="000001"/>
            </w:tcBorders>
            <w:shd w:fill="FFFFFF" w:val="clear"/>
            <w:vAlign w:val="center"/>
          </w:tcPr>
          <w:p>
            <w:pPr>
              <w:pStyle w:val="Normal"/>
              <w:widowControl w:val="false"/>
              <w:tabs>
                <w:tab w:val="clear" w:pos="709"/>
              </w:tabs>
              <w:jc w:val="left"/>
              <w:rPr>
                <w:rFonts w:ascii="Calibri" w:hAnsi="Calibri" w:eastAsia="TimesNewRoman, '''Times New Rom" w:cs="Times New Roman"/>
                <w:color w:val="auto"/>
                <w:kern w:val="2"/>
                <w:sz w:val="19"/>
                <w:szCs w:val="19"/>
                <w:lang w:val="pt-BR" w:eastAsia="zh-CN" w:bidi="hi-IN"/>
              </w:rPr>
            </w:pPr>
            <w:r>
              <w:rPr>
                <w:rFonts w:eastAsia="TimesNewRoman, '''Times New Rom" w:cs="Times New Roman" w:ascii="Calibri" w:hAnsi="Calibri"/>
                <w:color w:val="auto"/>
                <w:kern w:val="2"/>
                <w:sz w:val="19"/>
                <w:szCs w:val="19"/>
                <w:lang w:val="pt-BR" w:eastAsia="zh-CN" w:bidi="hi-IN"/>
              </w:rPr>
              <w:t>0104302</w:t>
            </w:r>
          </w:p>
        </w:tc>
        <w:tc>
          <w:tcPr>
            <w:tcW w:w="1704" w:type="dxa"/>
            <w:tcBorders>
              <w:left w:val="single" w:sz="8" w:space="0" w:color="000001"/>
              <w:bottom w:val="single" w:sz="8" w:space="0" w:color="000001"/>
            </w:tcBorders>
            <w:vAlign w:val="center"/>
          </w:tcPr>
          <w:p>
            <w:pPr>
              <w:pStyle w:val="Normal"/>
              <w:widowControl w:val="false"/>
              <w:tabs>
                <w:tab w:val="clear" w:pos="709"/>
              </w:tabs>
              <w:jc w:val="left"/>
              <w:rPr>
                <w:rFonts w:ascii="Arial" w:hAnsi="Arial"/>
                <w:color w:val="auto"/>
                <w:sz w:val="22"/>
                <w:szCs w:val="22"/>
              </w:rPr>
            </w:pPr>
            <w:r>
              <w:rPr>
                <w:rStyle w:val="Fontepargpadro"/>
                <w:rFonts w:eastAsia="TimesNewRoman, '''Times New Rom" w:cs="Times New Roman" w:ascii="Calibri" w:hAnsi="Calibri"/>
                <w:color w:val="auto"/>
                <w:kern w:val="2"/>
                <w:sz w:val="19"/>
                <w:szCs w:val="19"/>
                <w:lang w:val="pt-BR" w:eastAsia="zh-CN" w:bidi="hi-IN"/>
              </w:rPr>
              <w:t>396413</w:t>
            </w:r>
          </w:p>
        </w:tc>
        <w:tc>
          <w:tcPr>
            <w:tcW w:w="2051" w:type="dxa"/>
            <w:tcBorders>
              <w:left w:val="single" w:sz="8" w:space="0" w:color="000001"/>
              <w:bottom w:val="single" w:sz="8" w:space="0" w:color="000001"/>
              <w:right w:val="single" w:sz="8" w:space="0" w:color="000001"/>
            </w:tcBorders>
            <w:shd w:fill="FFFFFF" w:val="clear"/>
            <w:vAlign w:val="center"/>
          </w:tcPr>
          <w:p>
            <w:pPr>
              <w:pStyle w:val="Contedodatabela"/>
              <w:widowControl w:val="false"/>
              <w:ind w:hanging="0" w:left="57" w:right="0"/>
              <w:jc w:val="center"/>
              <w:textAlignment w:val="center"/>
              <w:rPr/>
            </w:pPr>
            <w:r>
              <w:rPr>
                <w:rStyle w:val="Fontepargpadro"/>
                <w:rFonts w:eastAsia="TimesNewRoman, '''Times New Rom" w:cs="Times New Roman" w:ascii="Calibri" w:hAnsi="Calibri"/>
                <w:b w:val="false"/>
                <w:i w:val="false"/>
                <w:iCs w:val="false"/>
                <w:strike w:val="false"/>
                <w:dstrike w:val="false"/>
                <w:color w:val="000000"/>
                <w:kern w:val="2"/>
                <w:sz w:val="19"/>
                <w:szCs w:val="19"/>
                <w:u w:val="none"/>
                <w:effect w:val="none"/>
                <w:shd w:fill="auto" w:val="clear"/>
                <w:lang w:val="pt-BR" w:eastAsia="zh-CN" w:bidi="hi-IN"/>
              </w:rPr>
              <w:t>Núcleo de Engenharia Clínica-NUENC/HCASG</w:t>
            </w:r>
          </w:p>
        </w:tc>
      </w:tr>
      <w:tr>
        <w:trPr>
          <w:trHeight w:val="315" w:hRule="atLeast"/>
          <w:cantSplit w:val="true"/>
        </w:trPr>
        <w:tc>
          <w:tcPr>
            <w:tcW w:w="1107" w:type="dxa"/>
            <w:tcBorders>
              <w:left w:val="single" w:sz="8" w:space="0" w:color="000001"/>
              <w:bottom w:val="single" w:sz="8" w:space="0" w:color="000001"/>
            </w:tcBorders>
            <w:shd w:fill="FFFFFF" w:val="clear"/>
            <w:vAlign w:val="center"/>
          </w:tcPr>
          <w:p>
            <w:pPr>
              <w:pStyle w:val="LO-normal5"/>
              <w:widowControl w:val="false"/>
              <w:tabs>
                <w:tab w:val="clear" w:pos="709"/>
                <w:tab w:val="left" w:pos="708" w:leader="none"/>
              </w:tabs>
              <w:spacing w:lineRule="auto" w:line="360" w:before="28" w:after="0"/>
              <w:ind w:hanging="0" w:left="57" w:right="0"/>
              <w:jc w:val="center"/>
              <w:textAlignment w:val="center"/>
              <w:rPr/>
            </w:pPr>
            <w:r>
              <w:rPr>
                <w:rStyle w:val="Fontepargpadro"/>
                <w:rFonts w:eastAsia="TimesNewRoman, '''Times New Rom" w:cs="Times New Roman" w:ascii="Calibri" w:hAnsi="Calibri"/>
                <w:b w:val="false"/>
                <w:strike w:val="false"/>
                <w:dstrike w:val="false"/>
                <w:color w:val="000000"/>
                <w:kern w:val="2"/>
                <w:sz w:val="19"/>
                <w:szCs w:val="19"/>
                <w:u w:val="none"/>
                <w:effect w:val="none"/>
                <w:shd w:fill="auto" w:val="clear"/>
                <w:lang w:val="pt-BR" w:eastAsia="zh-CN" w:bidi="hi-IN"/>
              </w:rPr>
              <w:t>03</w:t>
            </w:r>
          </w:p>
        </w:tc>
        <w:tc>
          <w:tcPr>
            <w:tcW w:w="1951" w:type="dxa"/>
            <w:tcBorders>
              <w:left w:val="single" w:sz="8" w:space="0" w:color="000001"/>
              <w:bottom w:val="single" w:sz="8" w:space="0" w:color="000001"/>
            </w:tcBorders>
            <w:shd w:fill="FFFFFF" w:val="clear"/>
            <w:vAlign w:val="center"/>
          </w:tcPr>
          <w:p>
            <w:pPr>
              <w:pStyle w:val="Normal"/>
              <w:widowControl w:val="false"/>
              <w:tabs>
                <w:tab w:val="clear" w:pos="709"/>
              </w:tabs>
              <w:jc w:val="left"/>
              <w:rPr>
                <w:rFonts w:ascii="Calibri" w:hAnsi="Calibri" w:eastAsia="TimesNewRoman, '''Times New Rom" w:cs="Times New Roman"/>
                <w:color w:val="auto"/>
                <w:kern w:val="2"/>
                <w:sz w:val="19"/>
                <w:szCs w:val="19"/>
                <w:lang w:val="pt-BR" w:eastAsia="zh-CN" w:bidi="hi-IN"/>
              </w:rPr>
            </w:pPr>
            <w:r>
              <w:rPr>
                <w:rFonts w:eastAsia="TimesNewRoman, '''Times New Rom" w:cs="Times New Roman" w:ascii="Calibri" w:hAnsi="Calibri"/>
                <w:color w:val="auto"/>
                <w:kern w:val="2"/>
                <w:sz w:val="19"/>
                <w:szCs w:val="19"/>
                <w:lang w:val="pt-BR" w:eastAsia="zh-CN" w:bidi="hi-IN"/>
              </w:rPr>
              <w:t>ELETROCARDIÓGRAFO</w:t>
            </w:r>
          </w:p>
        </w:tc>
        <w:tc>
          <w:tcPr>
            <w:tcW w:w="1134" w:type="dxa"/>
            <w:tcBorders>
              <w:left w:val="single" w:sz="8" w:space="0" w:color="000001"/>
              <w:bottom w:val="single" w:sz="8" w:space="0" w:color="000001"/>
            </w:tcBorders>
            <w:shd w:fill="FFFFFF" w:val="clear"/>
            <w:vAlign w:val="center"/>
          </w:tcPr>
          <w:p>
            <w:pPr>
              <w:pStyle w:val="Normal"/>
              <w:widowControl w:val="false"/>
              <w:tabs>
                <w:tab w:val="clear" w:pos="709"/>
              </w:tabs>
              <w:jc w:val="left"/>
              <w:rPr>
                <w:rFonts w:ascii="Arial" w:hAnsi="Arial"/>
                <w:sz w:val="22"/>
                <w:szCs w:val="22"/>
              </w:rPr>
            </w:pPr>
            <w:r>
              <w:rPr>
                <w:rStyle w:val="Fontepargpadro"/>
                <w:rFonts w:eastAsia="TimesNewRoman, '''Times New Rom" w:cs="Times New Roman" w:ascii="Calibri" w:hAnsi="Calibri"/>
                <w:color w:val="auto"/>
                <w:kern w:val="2"/>
                <w:sz w:val="19"/>
                <w:szCs w:val="19"/>
                <w:lang w:val="pt-BR" w:eastAsia="zh-CN" w:bidi="hi-IN"/>
              </w:rPr>
              <w:t>NIHON KOHDEN</w:t>
            </w:r>
          </w:p>
        </w:tc>
        <w:tc>
          <w:tcPr>
            <w:tcW w:w="1357" w:type="dxa"/>
            <w:tcBorders>
              <w:left w:val="single" w:sz="8" w:space="0" w:color="000001"/>
              <w:bottom w:val="single" w:sz="8" w:space="0" w:color="000001"/>
            </w:tcBorders>
            <w:shd w:fill="FFFFFF" w:val="clear"/>
            <w:vAlign w:val="center"/>
          </w:tcPr>
          <w:p>
            <w:pPr>
              <w:pStyle w:val="Normal"/>
              <w:widowControl w:val="false"/>
              <w:tabs>
                <w:tab w:val="clear" w:pos="709"/>
              </w:tabs>
              <w:jc w:val="left"/>
              <w:rPr>
                <w:rFonts w:ascii="Arial" w:hAnsi="Arial"/>
                <w:color w:val="auto"/>
                <w:sz w:val="22"/>
                <w:szCs w:val="22"/>
              </w:rPr>
            </w:pPr>
            <w:r>
              <w:rPr>
                <w:rStyle w:val="Fontepargpadro"/>
                <w:rFonts w:eastAsia="TimesNewRoman, '''Times New Rom" w:cs="Times New Roman" w:ascii="Calibri" w:hAnsi="Calibri"/>
                <w:color w:val="auto"/>
                <w:kern w:val="2"/>
                <w:sz w:val="19"/>
                <w:szCs w:val="19"/>
                <w:lang w:val="pt-BR" w:eastAsia="zh-CN" w:bidi="hi-IN"/>
              </w:rPr>
              <w:t>CARDIOFAX C</w:t>
            </w:r>
          </w:p>
        </w:tc>
        <w:tc>
          <w:tcPr>
            <w:tcW w:w="1520" w:type="dxa"/>
            <w:tcBorders>
              <w:left w:val="single" w:sz="8" w:space="0" w:color="000001"/>
              <w:bottom w:val="single" w:sz="8" w:space="0" w:color="000001"/>
            </w:tcBorders>
            <w:shd w:fill="FFFFFF" w:val="clear"/>
            <w:vAlign w:val="center"/>
          </w:tcPr>
          <w:p>
            <w:pPr>
              <w:pStyle w:val="Normal"/>
              <w:widowControl w:val="false"/>
              <w:tabs>
                <w:tab w:val="clear" w:pos="709"/>
              </w:tabs>
              <w:jc w:val="left"/>
              <w:rPr>
                <w:rFonts w:ascii="Calibri" w:hAnsi="Calibri" w:eastAsia="TimesNewRoman, '''Times New Rom" w:cs="Times New Roman"/>
                <w:color w:val="auto"/>
                <w:kern w:val="2"/>
                <w:sz w:val="19"/>
                <w:szCs w:val="19"/>
                <w:lang w:val="pt-BR" w:eastAsia="zh-CN" w:bidi="hi-IN"/>
              </w:rPr>
            </w:pPr>
            <w:r>
              <w:rPr>
                <w:rFonts w:eastAsia="TimesNewRoman, '''Times New Rom" w:cs="Times New Roman" w:ascii="Calibri" w:hAnsi="Calibri"/>
                <w:color w:val="auto"/>
                <w:kern w:val="2"/>
                <w:sz w:val="19"/>
                <w:szCs w:val="19"/>
                <w:lang w:val="pt-BR" w:eastAsia="zh-CN" w:bidi="hi-IN"/>
              </w:rPr>
              <w:t>0104339</w:t>
            </w:r>
          </w:p>
        </w:tc>
        <w:tc>
          <w:tcPr>
            <w:tcW w:w="1704" w:type="dxa"/>
            <w:tcBorders>
              <w:left w:val="single" w:sz="8" w:space="0" w:color="000001"/>
              <w:bottom w:val="single" w:sz="8" w:space="0" w:color="000001"/>
            </w:tcBorders>
            <w:vAlign w:val="center"/>
          </w:tcPr>
          <w:p>
            <w:pPr>
              <w:pStyle w:val="Normal"/>
              <w:widowControl w:val="false"/>
              <w:tabs>
                <w:tab w:val="clear" w:pos="709"/>
              </w:tabs>
              <w:jc w:val="left"/>
              <w:rPr>
                <w:rFonts w:ascii="Arial" w:hAnsi="Arial"/>
                <w:color w:val="auto"/>
                <w:sz w:val="22"/>
                <w:szCs w:val="22"/>
              </w:rPr>
            </w:pPr>
            <w:r>
              <w:rPr>
                <w:rStyle w:val="Fontepargpadro"/>
                <w:rFonts w:eastAsia="TimesNewRoman, '''Times New Rom" w:cs="Times New Roman" w:ascii="Calibri" w:hAnsi="Calibri"/>
                <w:color w:val="auto"/>
                <w:kern w:val="2"/>
                <w:sz w:val="19"/>
                <w:szCs w:val="19"/>
                <w:lang w:val="pt-BR" w:eastAsia="zh-CN" w:bidi="hi-IN"/>
              </w:rPr>
              <w:t>396420</w:t>
            </w:r>
          </w:p>
        </w:tc>
        <w:tc>
          <w:tcPr>
            <w:tcW w:w="2051" w:type="dxa"/>
            <w:tcBorders>
              <w:left w:val="single" w:sz="8" w:space="0" w:color="000001"/>
              <w:bottom w:val="single" w:sz="8" w:space="0" w:color="000001"/>
              <w:right w:val="single" w:sz="8" w:space="0" w:color="000001"/>
            </w:tcBorders>
            <w:shd w:fill="FFFFFF" w:val="clear"/>
            <w:vAlign w:val="center"/>
          </w:tcPr>
          <w:p>
            <w:pPr>
              <w:pStyle w:val="Contedodatabela"/>
              <w:widowControl w:val="false"/>
              <w:ind w:hanging="0" w:left="57" w:right="0"/>
              <w:jc w:val="center"/>
              <w:textAlignment w:val="center"/>
              <w:rPr/>
            </w:pPr>
            <w:r>
              <w:rPr>
                <w:rStyle w:val="Fontepargpadro"/>
                <w:rFonts w:eastAsia="TimesNewRoman, '''Times New Rom" w:cs="Times New Roman" w:ascii="Calibri" w:hAnsi="Calibri"/>
                <w:b w:val="false"/>
                <w:i w:val="false"/>
                <w:iCs w:val="false"/>
                <w:strike w:val="false"/>
                <w:dstrike w:val="false"/>
                <w:color w:val="000000"/>
                <w:kern w:val="2"/>
                <w:sz w:val="19"/>
                <w:szCs w:val="19"/>
                <w:u w:val="none"/>
                <w:effect w:val="none"/>
                <w:shd w:fill="auto" w:val="clear"/>
                <w:lang w:val="pt-BR" w:eastAsia="zh-CN" w:bidi="hi-IN"/>
              </w:rPr>
              <w:t>Núcleo de Engenharia Clínica-NUENC/HCASG</w:t>
            </w:r>
          </w:p>
        </w:tc>
      </w:tr>
      <w:tr>
        <w:trPr>
          <w:trHeight w:val="315" w:hRule="atLeast"/>
          <w:cantSplit w:val="true"/>
        </w:trPr>
        <w:tc>
          <w:tcPr>
            <w:tcW w:w="1107" w:type="dxa"/>
            <w:tcBorders>
              <w:left w:val="single" w:sz="8" w:space="0" w:color="000001"/>
              <w:bottom w:val="single" w:sz="8" w:space="0" w:color="000001"/>
            </w:tcBorders>
            <w:shd w:fill="FFFFFF" w:val="clear"/>
            <w:vAlign w:val="center"/>
          </w:tcPr>
          <w:p>
            <w:pPr>
              <w:pStyle w:val="LO-normal5"/>
              <w:widowControl w:val="false"/>
              <w:tabs>
                <w:tab w:val="clear" w:pos="709"/>
                <w:tab w:val="left" w:pos="708" w:leader="none"/>
              </w:tabs>
              <w:spacing w:lineRule="auto" w:line="360" w:before="28" w:after="0"/>
              <w:ind w:hanging="0" w:left="57" w:right="0"/>
              <w:jc w:val="center"/>
              <w:textAlignment w:val="center"/>
              <w:rPr/>
            </w:pPr>
            <w:r>
              <w:rPr>
                <w:rStyle w:val="Fontepargpadro"/>
                <w:rFonts w:eastAsia="TimesNewRoman, '''Times New Rom" w:cs="Times New Roman" w:ascii="Calibri" w:hAnsi="Calibri"/>
                <w:b w:val="false"/>
                <w:strike w:val="false"/>
                <w:dstrike w:val="false"/>
                <w:color w:val="000000"/>
                <w:kern w:val="2"/>
                <w:sz w:val="19"/>
                <w:szCs w:val="19"/>
                <w:u w:val="none"/>
                <w:effect w:val="none"/>
                <w:shd w:fill="auto" w:val="clear"/>
                <w:lang w:val="pt-BR" w:eastAsia="zh-CN" w:bidi="hi-IN"/>
              </w:rPr>
              <w:t>04</w:t>
            </w:r>
          </w:p>
        </w:tc>
        <w:tc>
          <w:tcPr>
            <w:tcW w:w="1951" w:type="dxa"/>
            <w:tcBorders>
              <w:left w:val="single" w:sz="8" w:space="0" w:color="000001"/>
              <w:bottom w:val="single" w:sz="8" w:space="0" w:color="000001"/>
            </w:tcBorders>
            <w:shd w:fill="FFFFFF" w:val="clear"/>
            <w:vAlign w:val="center"/>
          </w:tcPr>
          <w:p>
            <w:pPr>
              <w:pStyle w:val="Normal"/>
              <w:widowControl w:val="false"/>
              <w:tabs>
                <w:tab w:val="clear" w:pos="709"/>
              </w:tabs>
              <w:jc w:val="left"/>
              <w:rPr>
                <w:rFonts w:ascii="Calibri" w:hAnsi="Calibri" w:eastAsia="TimesNewRoman, '''Times New Rom" w:cs="Times New Roman"/>
                <w:color w:val="auto"/>
                <w:kern w:val="2"/>
                <w:sz w:val="19"/>
                <w:szCs w:val="19"/>
                <w:lang w:val="pt-BR" w:eastAsia="zh-CN" w:bidi="hi-IN"/>
              </w:rPr>
            </w:pPr>
            <w:r>
              <w:rPr>
                <w:rFonts w:eastAsia="TimesNewRoman, '''Times New Rom" w:cs="Times New Roman" w:ascii="Calibri" w:hAnsi="Calibri"/>
                <w:color w:val="auto"/>
                <w:kern w:val="2"/>
                <w:sz w:val="19"/>
                <w:szCs w:val="19"/>
                <w:lang w:val="pt-BR" w:eastAsia="zh-CN" w:bidi="hi-IN"/>
              </w:rPr>
              <w:t>ELETROCARDIÓGRAFO</w:t>
            </w:r>
          </w:p>
        </w:tc>
        <w:tc>
          <w:tcPr>
            <w:tcW w:w="1134" w:type="dxa"/>
            <w:tcBorders>
              <w:left w:val="single" w:sz="8" w:space="0" w:color="000001"/>
              <w:bottom w:val="single" w:sz="8" w:space="0" w:color="000001"/>
            </w:tcBorders>
            <w:shd w:fill="FFFFFF" w:val="clear"/>
            <w:vAlign w:val="center"/>
          </w:tcPr>
          <w:p>
            <w:pPr>
              <w:pStyle w:val="Normal"/>
              <w:widowControl w:val="false"/>
              <w:tabs>
                <w:tab w:val="clear" w:pos="709"/>
              </w:tabs>
              <w:jc w:val="left"/>
              <w:rPr>
                <w:rFonts w:ascii="Arial" w:hAnsi="Arial"/>
                <w:sz w:val="22"/>
                <w:szCs w:val="22"/>
              </w:rPr>
            </w:pPr>
            <w:r>
              <w:rPr>
                <w:rStyle w:val="Fontepargpadro"/>
                <w:rFonts w:eastAsia="TimesNewRoman, '''Times New Rom" w:cs="Times New Roman" w:ascii="Calibri" w:hAnsi="Calibri"/>
                <w:color w:val="auto"/>
                <w:kern w:val="2"/>
                <w:sz w:val="19"/>
                <w:szCs w:val="19"/>
                <w:lang w:val="pt-BR" w:eastAsia="zh-CN" w:bidi="hi-IN"/>
              </w:rPr>
              <w:t>NIHON KOHDEN</w:t>
            </w:r>
          </w:p>
        </w:tc>
        <w:tc>
          <w:tcPr>
            <w:tcW w:w="1357" w:type="dxa"/>
            <w:tcBorders>
              <w:left w:val="single" w:sz="8" w:space="0" w:color="000001"/>
              <w:bottom w:val="single" w:sz="8" w:space="0" w:color="000001"/>
            </w:tcBorders>
            <w:shd w:fill="FFFFFF" w:val="clear"/>
            <w:vAlign w:val="center"/>
          </w:tcPr>
          <w:p>
            <w:pPr>
              <w:pStyle w:val="Normal"/>
              <w:widowControl w:val="false"/>
              <w:tabs>
                <w:tab w:val="clear" w:pos="709"/>
              </w:tabs>
              <w:jc w:val="left"/>
              <w:rPr>
                <w:rFonts w:ascii="Arial" w:hAnsi="Arial"/>
                <w:color w:val="auto"/>
                <w:sz w:val="22"/>
                <w:szCs w:val="22"/>
              </w:rPr>
            </w:pPr>
            <w:r>
              <w:rPr>
                <w:rStyle w:val="Fontepargpadro"/>
                <w:rFonts w:eastAsia="TimesNewRoman, '''Times New Rom" w:cs="Times New Roman" w:ascii="Calibri" w:hAnsi="Calibri"/>
                <w:color w:val="auto"/>
                <w:kern w:val="2"/>
                <w:sz w:val="19"/>
                <w:szCs w:val="19"/>
                <w:lang w:val="pt-BR" w:eastAsia="zh-CN" w:bidi="hi-IN"/>
              </w:rPr>
              <w:t>CARDIOFAX C</w:t>
            </w:r>
          </w:p>
        </w:tc>
        <w:tc>
          <w:tcPr>
            <w:tcW w:w="1520" w:type="dxa"/>
            <w:tcBorders>
              <w:left w:val="single" w:sz="8" w:space="0" w:color="000001"/>
              <w:bottom w:val="single" w:sz="8" w:space="0" w:color="000001"/>
            </w:tcBorders>
            <w:shd w:fill="FFFFFF" w:val="clear"/>
            <w:vAlign w:val="center"/>
          </w:tcPr>
          <w:p>
            <w:pPr>
              <w:pStyle w:val="Normal"/>
              <w:widowControl w:val="false"/>
              <w:tabs>
                <w:tab w:val="clear" w:pos="709"/>
              </w:tabs>
              <w:jc w:val="left"/>
              <w:rPr>
                <w:rFonts w:ascii="Calibri" w:hAnsi="Calibri" w:eastAsia="TimesNewRoman, '''Times New Rom" w:cs="Times New Roman"/>
                <w:color w:val="auto"/>
                <w:kern w:val="2"/>
                <w:sz w:val="19"/>
                <w:szCs w:val="19"/>
                <w:lang w:val="pt-BR" w:eastAsia="zh-CN" w:bidi="hi-IN"/>
              </w:rPr>
            </w:pPr>
            <w:r>
              <w:rPr>
                <w:rFonts w:eastAsia="TimesNewRoman, '''Times New Rom" w:cs="Times New Roman" w:ascii="Calibri" w:hAnsi="Calibri"/>
                <w:color w:val="auto"/>
                <w:kern w:val="2"/>
                <w:sz w:val="19"/>
                <w:szCs w:val="19"/>
                <w:lang w:val="pt-BR" w:eastAsia="zh-CN" w:bidi="hi-IN"/>
              </w:rPr>
              <w:t>0104338</w:t>
            </w:r>
          </w:p>
        </w:tc>
        <w:tc>
          <w:tcPr>
            <w:tcW w:w="1704" w:type="dxa"/>
            <w:tcBorders>
              <w:left w:val="single" w:sz="8" w:space="0" w:color="000001"/>
              <w:bottom w:val="single" w:sz="8" w:space="0" w:color="000001"/>
            </w:tcBorders>
            <w:vAlign w:val="center"/>
          </w:tcPr>
          <w:p>
            <w:pPr>
              <w:pStyle w:val="Normal"/>
              <w:widowControl w:val="false"/>
              <w:tabs>
                <w:tab w:val="clear" w:pos="709"/>
              </w:tabs>
              <w:jc w:val="left"/>
              <w:rPr>
                <w:rFonts w:ascii="Arial" w:hAnsi="Arial"/>
                <w:color w:val="auto"/>
                <w:sz w:val="22"/>
                <w:szCs w:val="22"/>
              </w:rPr>
            </w:pPr>
            <w:r>
              <w:rPr>
                <w:rStyle w:val="Fontepargpadro"/>
                <w:rFonts w:eastAsia="TimesNewRoman, '''Times New Rom" w:cs="Times New Roman" w:ascii="Calibri" w:hAnsi="Calibri"/>
                <w:color w:val="auto"/>
                <w:kern w:val="2"/>
                <w:sz w:val="19"/>
                <w:szCs w:val="19"/>
                <w:lang w:val="pt-BR" w:eastAsia="zh-CN" w:bidi="hi-IN"/>
              </w:rPr>
              <w:t>396424</w:t>
            </w:r>
          </w:p>
        </w:tc>
        <w:tc>
          <w:tcPr>
            <w:tcW w:w="2051" w:type="dxa"/>
            <w:tcBorders>
              <w:left w:val="single" w:sz="8" w:space="0" w:color="000001"/>
              <w:bottom w:val="single" w:sz="8" w:space="0" w:color="000001"/>
              <w:right w:val="single" w:sz="8" w:space="0" w:color="000001"/>
            </w:tcBorders>
            <w:shd w:fill="FFFFFF" w:val="clear"/>
            <w:vAlign w:val="center"/>
          </w:tcPr>
          <w:p>
            <w:pPr>
              <w:pStyle w:val="Contedodatabela"/>
              <w:widowControl w:val="false"/>
              <w:ind w:hanging="0" w:left="57" w:right="0"/>
              <w:jc w:val="center"/>
              <w:textAlignment w:val="center"/>
              <w:rPr/>
            </w:pPr>
            <w:r>
              <w:rPr>
                <w:rStyle w:val="Fontepargpadro"/>
                <w:rFonts w:eastAsia="TimesNewRoman, '''Times New Rom" w:cs="Times New Roman" w:ascii="Calibri" w:hAnsi="Calibri"/>
                <w:b w:val="false"/>
                <w:i w:val="false"/>
                <w:iCs w:val="false"/>
                <w:strike w:val="false"/>
                <w:dstrike w:val="false"/>
                <w:color w:val="000000"/>
                <w:kern w:val="2"/>
                <w:sz w:val="19"/>
                <w:szCs w:val="19"/>
                <w:u w:val="none"/>
                <w:effect w:val="none"/>
                <w:shd w:fill="auto" w:val="clear"/>
                <w:lang w:val="pt-BR" w:eastAsia="zh-CN" w:bidi="hi-IN"/>
              </w:rPr>
              <w:t>Núcleo de Engenharia Clínica-NUENC/HCASG</w:t>
            </w:r>
          </w:p>
        </w:tc>
      </w:tr>
      <w:tr>
        <w:trPr>
          <w:trHeight w:val="315" w:hRule="atLeast"/>
          <w:cantSplit w:val="true"/>
        </w:trPr>
        <w:tc>
          <w:tcPr>
            <w:tcW w:w="1107" w:type="dxa"/>
            <w:tcBorders>
              <w:left w:val="single" w:sz="8" w:space="0" w:color="000001"/>
              <w:bottom w:val="single" w:sz="8" w:space="0" w:color="000001"/>
            </w:tcBorders>
            <w:shd w:fill="FFFFFF" w:val="clear"/>
            <w:vAlign w:val="center"/>
          </w:tcPr>
          <w:p>
            <w:pPr>
              <w:pStyle w:val="LO-normal5"/>
              <w:widowControl w:val="false"/>
              <w:tabs>
                <w:tab w:val="clear" w:pos="709"/>
                <w:tab w:val="left" w:pos="708" w:leader="none"/>
              </w:tabs>
              <w:spacing w:lineRule="auto" w:line="360" w:before="28" w:after="0"/>
              <w:ind w:hanging="0" w:left="57" w:right="0"/>
              <w:jc w:val="center"/>
              <w:textAlignment w:val="center"/>
              <w:rPr/>
            </w:pPr>
            <w:r>
              <w:rPr>
                <w:rStyle w:val="Fontepargpadro"/>
                <w:rFonts w:eastAsia="TimesNewRoman, '''Times New Rom" w:cs="Times New Roman" w:ascii="Calibri" w:hAnsi="Calibri"/>
                <w:b w:val="false"/>
                <w:strike w:val="false"/>
                <w:dstrike w:val="false"/>
                <w:color w:val="000000"/>
                <w:kern w:val="2"/>
                <w:sz w:val="19"/>
                <w:szCs w:val="19"/>
                <w:u w:val="none"/>
                <w:effect w:val="none"/>
                <w:shd w:fill="auto" w:val="clear"/>
                <w:lang w:val="pt-BR" w:eastAsia="zh-CN" w:bidi="hi-IN"/>
              </w:rPr>
              <w:t>05</w:t>
            </w:r>
          </w:p>
        </w:tc>
        <w:tc>
          <w:tcPr>
            <w:tcW w:w="1951" w:type="dxa"/>
            <w:tcBorders>
              <w:left w:val="single" w:sz="8" w:space="0" w:color="000001"/>
              <w:bottom w:val="single" w:sz="8" w:space="0" w:color="000001"/>
            </w:tcBorders>
            <w:shd w:fill="FFFFFF" w:val="clear"/>
            <w:vAlign w:val="center"/>
          </w:tcPr>
          <w:p>
            <w:pPr>
              <w:pStyle w:val="Normal"/>
              <w:widowControl w:val="false"/>
              <w:tabs>
                <w:tab w:val="clear" w:pos="709"/>
              </w:tabs>
              <w:jc w:val="left"/>
              <w:rPr>
                <w:rFonts w:ascii="Calibri" w:hAnsi="Calibri" w:eastAsia="TimesNewRoman, '''Times New Rom" w:cs="Times New Roman"/>
                <w:color w:val="auto"/>
                <w:kern w:val="2"/>
                <w:sz w:val="19"/>
                <w:szCs w:val="19"/>
                <w:lang w:val="pt-BR" w:eastAsia="zh-CN" w:bidi="hi-IN"/>
              </w:rPr>
            </w:pPr>
            <w:r>
              <w:rPr>
                <w:rFonts w:eastAsia="TimesNewRoman, '''Times New Rom" w:cs="Times New Roman" w:ascii="Calibri" w:hAnsi="Calibri"/>
                <w:color w:val="auto"/>
                <w:kern w:val="2"/>
                <w:sz w:val="19"/>
                <w:szCs w:val="19"/>
                <w:lang w:val="pt-BR" w:eastAsia="zh-CN" w:bidi="hi-IN"/>
              </w:rPr>
              <w:t>ELETROCARDIÓGRAFO</w:t>
            </w:r>
          </w:p>
        </w:tc>
        <w:tc>
          <w:tcPr>
            <w:tcW w:w="1134" w:type="dxa"/>
            <w:tcBorders>
              <w:left w:val="single" w:sz="8" w:space="0" w:color="000001"/>
              <w:bottom w:val="single" w:sz="8" w:space="0" w:color="000001"/>
            </w:tcBorders>
            <w:shd w:fill="FFFFFF" w:val="clear"/>
            <w:vAlign w:val="center"/>
          </w:tcPr>
          <w:p>
            <w:pPr>
              <w:pStyle w:val="Normal"/>
              <w:widowControl w:val="false"/>
              <w:tabs>
                <w:tab w:val="clear" w:pos="709"/>
              </w:tabs>
              <w:jc w:val="left"/>
              <w:rPr>
                <w:rFonts w:ascii="Arial" w:hAnsi="Arial"/>
                <w:sz w:val="22"/>
                <w:szCs w:val="22"/>
              </w:rPr>
            </w:pPr>
            <w:r>
              <w:rPr>
                <w:rStyle w:val="Fontepargpadro"/>
                <w:rFonts w:eastAsia="TimesNewRoman, '''Times New Rom" w:cs="Times New Roman" w:ascii="Calibri" w:hAnsi="Calibri"/>
                <w:color w:val="auto"/>
                <w:kern w:val="2"/>
                <w:sz w:val="19"/>
                <w:szCs w:val="19"/>
                <w:lang w:val="pt-BR" w:eastAsia="zh-CN" w:bidi="hi-IN"/>
              </w:rPr>
              <w:t>NIHON KOHDEN</w:t>
            </w:r>
          </w:p>
        </w:tc>
        <w:tc>
          <w:tcPr>
            <w:tcW w:w="1357" w:type="dxa"/>
            <w:tcBorders>
              <w:left w:val="single" w:sz="8" w:space="0" w:color="000001"/>
              <w:bottom w:val="single" w:sz="8" w:space="0" w:color="000001"/>
            </w:tcBorders>
            <w:shd w:fill="FFFFFF" w:val="clear"/>
            <w:vAlign w:val="center"/>
          </w:tcPr>
          <w:p>
            <w:pPr>
              <w:pStyle w:val="Normal"/>
              <w:widowControl w:val="false"/>
              <w:tabs>
                <w:tab w:val="clear" w:pos="709"/>
              </w:tabs>
              <w:jc w:val="left"/>
              <w:rPr>
                <w:rFonts w:ascii="Arial" w:hAnsi="Arial"/>
                <w:color w:val="auto"/>
                <w:sz w:val="22"/>
                <w:szCs w:val="22"/>
              </w:rPr>
            </w:pPr>
            <w:r>
              <w:rPr>
                <w:rStyle w:val="Fontepargpadro"/>
                <w:rFonts w:eastAsia="TimesNewRoman, '''Times New Rom" w:cs="Times New Roman" w:ascii="Calibri" w:hAnsi="Calibri"/>
                <w:color w:val="auto"/>
                <w:kern w:val="2"/>
                <w:sz w:val="19"/>
                <w:szCs w:val="19"/>
                <w:lang w:val="pt-BR" w:eastAsia="zh-CN" w:bidi="hi-IN"/>
              </w:rPr>
              <w:t>CARDIOFAX C</w:t>
            </w:r>
          </w:p>
        </w:tc>
        <w:tc>
          <w:tcPr>
            <w:tcW w:w="1520" w:type="dxa"/>
            <w:tcBorders>
              <w:left w:val="single" w:sz="8" w:space="0" w:color="000001"/>
              <w:bottom w:val="single" w:sz="8" w:space="0" w:color="000001"/>
            </w:tcBorders>
            <w:shd w:fill="FFFFFF" w:val="clear"/>
            <w:vAlign w:val="center"/>
          </w:tcPr>
          <w:p>
            <w:pPr>
              <w:pStyle w:val="Normal"/>
              <w:widowControl w:val="false"/>
              <w:tabs>
                <w:tab w:val="clear" w:pos="709"/>
              </w:tabs>
              <w:jc w:val="left"/>
              <w:rPr>
                <w:rFonts w:ascii="Calibri" w:hAnsi="Calibri" w:eastAsia="TimesNewRoman, '''Times New Rom" w:cs="Times New Roman"/>
                <w:color w:val="auto"/>
                <w:kern w:val="2"/>
                <w:sz w:val="19"/>
                <w:szCs w:val="19"/>
                <w:lang w:val="pt-BR" w:eastAsia="zh-CN" w:bidi="hi-IN"/>
              </w:rPr>
            </w:pPr>
            <w:r>
              <w:rPr>
                <w:rFonts w:eastAsia="TimesNewRoman, '''Times New Rom" w:cs="Times New Roman" w:ascii="Calibri" w:hAnsi="Calibri"/>
                <w:color w:val="auto"/>
                <w:kern w:val="2"/>
                <w:sz w:val="19"/>
                <w:szCs w:val="19"/>
                <w:lang w:val="pt-BR" w:eastAsia="zh-CN" w:bidi="hi-IN"/>
              </w:rPr>
              <w:t>0104307</w:t>
            </w:r>
          </w:p>
        </w:tc>
        <w:tc>
          <w:tcPr>
            <w:tcW w:w="1704" w:type="dxa"/>
            <w:tcBorders>
              <w:left w:val="single" w:sz="8" w:space="0" w:color="000001"/>
              <w:bottom w:val="single" w:sz="8" w:space="0" w:color="000001"/>
            </w:tcBorders>
            <w:vAlign w:val="center"/>
          </w:tcPr>
          <w:p>
            <w:pPr>
              <w:pStyle w:val="Normal"/>
              <w:widowControl w:val="false"/>
              <w:tabs>
                <w:tab w:val="clear" w:pos="709"/>
              </w:tabs>
              <w:jc w:val="left"/>
              <w:rPr>
                <w:rFonts w:ascii="Arial" w:hAnsi="Arial"/>
                <w:color w:val="auto"/>
                <w:sz w:val="22"/>
                <w:szCs w:val="22"/>
              </w:rPr>
            </w:pPr>
            <w:r>
              <w:rPr>
                <w:rStyle w:val="Fontepargpadro"/>
                <w:rFonts w:eastAsia="TimesNewRoman, '''Times New Rom" w:cs="Times New Roman" w:ascii="Calibri" w:hAnsi="Calibri"/>
                <w:color w:val="auto"/>
                <w:kern w:val="2"/>
                <w:sz w:val="19"/>
                <w:szCs w:val="19"/>
                <w:lang w:val="pt-BR" w:eastAsia="zh-CN" w:bidi="hi-IN"/>
              </w:rPr>
              <w:t>SEM TOMBAMENTO</w:t>
            </w:r>
          </w:p>
        </w:tc>
        <w:tc>
          <w:tcPr>
            <w:tcW w:w="2051" w:type="dxa"/>
            <w:tcBorders>
              <w:left w:val="single" w:sz="8" w:space="0" w:color="000001"/>
              <w:bottom w:val="single" w:sz="8" w:space="0" w:color="000001"/>
              <w:right w:val="single" w:sz="8" w:space="0" w:color="000001"/>
            </w:tcBorders>
            <w:shd w:fill="FFFFFF" w:val="clear"/>
            <w:vAlign w:val="center"/>
          </w:tcPr>
          <w:p>
            <w:pPr>
              <w:pStyle w:val="Contedodatabela"/>
              <w:widowControl w:val="false"/>
              <w:ind w:hanging="0" w:left="57" w:right="0"/>
              <w:jc w:val="center"/>
              <w:textAlignment w:val="center"/>
              <w:rPr/>
            </w:pPr>
            <w:r>
              <w:rPr>
                <w:rStyle w:val="Fontepargpadro"/>
                <w:rFonts w:eastAsia="TimesNewRoman, '''Times New Rom" w:cs="Times New Roman" w:ascii="Calibri" w:hAnsi="Calibri"/>
                <w:b w:val="false"/>
                <w:i w:val="false"/>
                <w:iCs w:val="false"/>
                <w:strike w:val="false"/>
                <w:dstrike w:val="false"/>
                <w:color w:val="000000"/>
                <w:kern w:val="2"/>
                <w:sz w:val="19"/>
                <w:szCs w:val="19"/>
                <w:u w:val="none"/>
                <w:effect w:val="none"/>
                <w:shd w:fill="auto" w:val="clear"/>
                <w:lang w:val="pt-BR" w:eastAsia="zh-CN" w:bidi="hi-IN"/>
              </w:rPr>
              <w:t>Núcleo de Engenharia Clínica-NUENC/HCASG</w:t>
            </w:r>
          </w:p>
        </w:tc>
      </w:tr>
      <w:tr>
        <w:trPr>
          <w:trHeight w:val="315" w:hRule="atLeast"/>
          <w:cantSplit w:val="true"/>
        </w:trPr>
        <w:tc>
          <w:tcPr>
            <w:tcW w:w="1107" w:type="dxa"/>
            <w:tcBorders>
              <w:left w:val="single" w:sz="8" w:space="0" w:color="000001"/>
              <w:bottom w:val="single" w:sz="8" w:space="0" w:color="000001"/>
            </w:tcBorders>
            <w:shd w:fill="FFFFFF" w:val="clear"/>
            <w:vAlign w:val="center"/>
          </w:tcPr>
          <w:p>
            <w:pPr>
              <w:pStyle w:val="LO-normal5"/>
              <w:widowControl w:val="false"/>
              <w:tabs>
                <w:tab w:val="clear" w:pos="709"/>
                <w:tab w:val="left" w:pos="708" w:leader="none"/>
              </w:tabs>
              <w:spacing w:lineRule="auto" w:line="360" w:before="28" w:after="0"/>
              <w:ind w:hanging="0" w:left="57" w:right="0"/>
              <w:jc w:val="center"/>
              <w:textAlignment w:val="center"/>
              <w:rPr/>
            </w:pPr>
            <w:r>
              <w:rPr>
                <w:rStyle w:val="Fontepargpadro"/>
                <w:rFonts w:eastAsia="TimesNewRoman, '''Times New Rom" w:cs="Times New Roman" w:ascii="Calibri" w:hAnsi="Calibri"/>
                <w:b w:val="false"/>
                <w:strike w:val="false"/>
                <w:dstrike w:val="false"/>
                <w:color w:val="000000"/>
                <w:kern w:val="2"/>
                <w:sz w:val="19"/>
                <w:szCs w:val="19"/>
                <w:u w:val="none"/>
                <w:effect w:val="none"/>
                <w:shd w:fill="auto" w:val="clear"/>
                <w:lang w:val="pt-BR" w:eastAsia="zh-CN" w:bidi="hi-IN"/>
              </w:rPr>
              <w:t>06</w:t>
            </w:r>
          </w:p>
        </w:tc>
        <w:tc>
          <w:tcPr>
            <w:tcW w:w="1951" w:type="dxa"/>
            <w:tcBorders>
              <w:left w:val="single" w:sz="8" w:space="0" w:color="000001"/>
              <w:bottom w:val="single" w:sz="8" w:space="0" w:color="000001"/>
            </w:tcBorders>
            <w:shd w:fill="FFFFFF" w:val="clear"/>
            <w:vAlign w:val="center"/>
          </w:tcPr>
          <w:p>
            <w:pPr>
              <w:pStyle w:val="Normal"/>
              <w:widowControl w:val="false"/>
              <w:tabs>
                <w:tab w:val="clear" w:pos="709"/>
              </w:tabs>
              <w:jc w:val="left"/>
              <w:rPr>
                <w:rFonts w:ascii="Calibri" w:hAnsi="Calibri" w:eastAsia="TimesNewRoman, '''Times New Rom" w:cs="Times New Roman"/>
                <w:color w:val="auto"/>
                <w:kern w:val="2"/>
                <w:sz w:val="19"/>
                <w:szCs w:val="19"/>
                <w:lang w:val="pt-BR" w:eastAsia="zh-CN" w:bidi="hi-IN"/>
              </w:rPr>
            </w:pPr>
            <w:r>
              <w:rPr>
                <w:rFonts w:eastAsia="TimesNewRoman, '''Times New Rom" w:cs="Times New Roman" w:ascii="Calibri" w:hAnsi="Calibri"/>
                <w:color w:val="auto"/>
                <w:kern w:val="2"/>
                <w:sz w:val="19"/>
                <w:szCs w:val="19"/>
                <w:lang w:val="pt-BR" w:eastAsia="zh-CN" w:bidi="hi-IN"/>
              </w:rPr>
              <w:t>ELETROCARDIÓGRAFO</w:t>
            </w:r>
          </w:p>
        </w:tc>
        <w:tc>
          <w:tcPr>
            <w:tcW w:w="1134" w:type="dxa"/>
            <w:tcBorders>
              <w:left w:val="single" w:sz="8" w:space="0" w:color="000001"/>
              <w:bottom w:val="single" w:sz="8" w:space="0" w:color="000001"/>
            </w:tcBorders>
            <w:shd w:fill="FFFFFF" w:val="clear"/>
            <w:vAlign w:val="center"/>
          </w:tcPr>
          <w:p>
            <w:pPr>
              <w:pStyle w:val="Normal"/>
              <w:widowControl w:val="false"/>
              <w:tabs>
                <w:tab w:val="clear" w:pos="709"/>
              </w:tabs>
              <w:jc w:val="left"/>
              <w:rPr>
                <w:rFonts w:ascii="Arial" w:hAnsi="Arial"/>
                <w:sz w:val="22"/>
                <w:szCs w:val="22"/>
              </w:rPr>
            </w:pPr>
            <w:r>
              <w:rPr>
                <w:rStyle w:val="Fontepargpadro"/>
                <w:rFonts w:eastAsia="TimesNewRoman, '''Times New Rom" w:cs="Times New Roman" w:ascii="Calibri" w:hAnsi="Calibri"/>
                <w:color w:val="auto"/>
                <w:kern w:val="2"/>
                <w:sz w:val="19"/>
                <w:szCs w:val="19"/>
                <w:lang w:val="pt-BR" w:eastAsia="zh-CN" w:bidi="hi-IN"/>
              </w:rPr>
              <w:t>NIHON KOHDEN</w:t>
            </w:r>
          </w:p>
        </w:tc>
        <w:tc>
          <w:tcPr>
            <w:tcW w:w="1357" w:type="dxa"/>
            <w:tcBorders>
              <w:left w:val="single" w:sz="8" w:space="0" w:color="000001"/>
              <w:bottom w:val="single" w:sz="8" w:space="0" w:color="000001"/>
            </w:tcBorders>
            <w:shd w:fill="FFFFFF" w:val="clear"/>
            <w:vAlign w:val="center"/>
          </w:tcPr>
          <w:p>
            <w:pPr>
              <w:pStyle w:val="Normal"/>
              <w:widowControl w:val="false"/>
              <w:tabs>
                <w:tab w:val="clear" w:pos="709"/>
              </w:tabs>
              <w:jc w:val="left"/>
              <w:rPr>
                <w:rFonts w:ascii="Arial" w:hAnsi="Arial"/>
                <w:color w:val="auto"/>
                <w:sz w:val="22"/>
                <w:szCs w:val="22"/>
              </w:rPr>
            </w:pPr>
            <w:r>
              <w:rPr>
                <w:rStyle w:val="Fontepargpadro"/>
                <w:rFonts w:eastAsia="TimesNewRoman, '''Times New Rom" w:cs="Times New Roman" w:ascii="Calibri" w:hAnsi="Calibri"/>
                <w:color w:val="auto"/>
                <w:kern w:val="2"/>
                <w:sz w:val="19"/>
                <w:szCs w:val="19"/>
                <w:lang w:val="pt-BR" w:eastAsia="zh-CN" w:bidi="hi-IN"/>
              </w:rPr>
              <w:t>CARDIOFAX C</w:t>
            </w:r>
          </w:p>
        </w:tc>
        <w:tc>
          <w:tcPr>
            <w:tcW w:w="1520" w:type="dxa"/>
            <w:tcBorders>
              <w:left w:val="single" w:sz="8" w:space="0" w:color="000001"/>
              <w:bottom w:val="single" w:sz="8" w:space="0" w:color="000001"/>
            </w:tcBorders>
            <w:shd w:fill="FFFFFF" w:val="clear"/>
            <w:vAlign w:val="center"/>
          </w:tcPr>
          <w:p>
            <w:pPr>
              <w:pStyle w:val="Normal"/>
              <w:widowControl w:val="false"/>
              <w:tabs>
                <w:tab w:val="clear" w:pos="709"/>
              </w:tabs>
              <w:jc w:val="left"/>
              <w:rPr>
                <w:rFonts w:ascii="Calibri" w:hAnsi="Calibri" w:eastAsia="TimesNewRoman, '''Times New Rom" w:cs="Times New Roman"/>
                <w:color w:val="auto"/>
                <w:kern w:val="2"/>
                <w:sz w:val="19"/>
                <w:szCs w:val="19"/>
                <w:lang w:val="pt-BR" w:eastAsia="zh-CN" w:bidi="hi-IN"/>
              </w:rPr>
            </w:pPr>
            <w:r>
              <w:rPr>
                <w:rFonts w:eastAsia="TimesNewRoman, '''Times New Rom" w:cs="Times New Roman" w:ascii="Calibri" w:hAnsi="Calibri"/>
                <w:color w:val="auto"/>
                <w:kern w:val="2"/>
                <w:sz w:val="19"/>
                <w:szCs w:val="19"/>
                <w:lang w:val="pt-BR" w:eastAsia="zh-CN" w:bidi="hi-IN"/>
              </w:rPr>
              <w:t>0104280</w:t>
            </w:r>
          </w:p>
        </w:tc>
        <w:tc>
          <w:tcPr>
            <w:tcW w:w="1704" w:type="dxa"/>
            <w:tcBorders>
              <w:left w:val="single" w:sz="8" w:space="0" w:color="000001"/>
              <w:bottom w:val="single" w:sz="8" w:space="0" w:color="000001"/>
            </w:tcBorders>
            <w:vAlign w:val="center"/>
          </w:tcPr>
          <w:p>
            <w:pPr>
              <w:pStyle w:val="Normal"/>
              <w:widowControl w:val="false"/>
              <w:tabs>
                <w:tab w:val="clear" w:pos="709"/>
              </w:tabs>
              <w:jc w:val="left"/>
              <w:rPr>
                <w:rFonts w:ascii="Arial" w:hAnsi="Arial"/>
                <w:color w:val="auto"/>
                <w:sz w:val="22"/>
                <w:szCs w:val="22"/>
              </w:rPr>
            </w:pPr>
            <w:r>
              <w:rPr>
                <w:rStyle w:val="Fontepargpadro"/>
                <w:rFonts w:eastAsia="TimesNewRoman, '''Times New Rom" w:cs="Times New Roman" w:ascii="Calibri" w:hAnsi="Calibri"/>
                <w:color w:val="auto"/>
                <w:kern w:val="2"/>
                <w:sz w:val="19"/>
                <w:szCs w:val="19"/>
                <w:lang w:val="pt-BR" w:eastAsia="zh-CN" w:bidi="hi-IN"/>
              </w:rPr>
              <w:t>396414</w:t>
            </w:r>
          </w:p>
        </w:tc>
        <w:tc>
          <w:tcPr>
            <w:tcW w:w="2051" w:type="dxa"/>
            <w:tcBorders>
              <w:left w:val="single" w:sz="8" w:space="0" w:color="000001"/>
              <w:bottom w:val="single" w:sz="8" w:space="0" w:color="000001"/>
              <w:right w:val="single" w:sz="8" w:space="0" w:color="000001"/>
            </w:tcBorders>
            <w:shd w:fill="FFFFFF" w:val="clear"/>
            <w:vAlign w:val="center"/>
          </w:tcPr>
          <w:p>
            <w:pPr>
              <w:pStyle w:val="Contedodatabela"/>
              <w:widowControl w:val="false"/>
              <w:ind w:hanging="0" w:left="57" w:right="0"/>
              <w:jc w:val="center"/>
              <w:textAlignment w:val="center"/>
              <w:rPr/>
            </w:pPr>
            <w:r>
              <w:rPr>
                <w:rStyle w:val="Fontepargpadro"/>
                <w:rFonts w:eastAsia="TimesNewRoman, '''Times New Rom" w:cs="Times New Roman" w:ascii="Calibri" w:hAnsi="Calibri"/>
                <w:b w:val="false"/>
                <w:i w:val="false"/>
                <w:iCs w:val="false"/>
                <w:strike w:val="false"/>
                <w:dstrike w:val="false"/>
                <w:color w:val="000000"/>
                <w:kern w:val="2"/>
                <w:sz w:val="19"/>
                <w:szCs w:val="19"/>
                <w:u w:val="none"/>
                <w:effect w:val="none"/>
                <w:shd w:fill="auto" w:val="clear"/>
                <w:lang w:val="pt-BR" w:eastAsia="zh-CN" w:bidi="hi-IN"/>
              </w:rPr>
              <w:t>Núcleo de Engenharia Clínica-NUENC/HCASG</w:t>
            </w:r>
          </w:p>
        </w:tc>
      </w:tr>
      <w:tr>
        <w:trPr>
          <w:trHeight w:val="315" w:hRule="atLeast"/>
          <w:cantSplit w:val="true"/>
        </w:trPr>
        <w:tc>
          <w:tcPr>
            <w:tcW w:w="1107" w:type="dxa"/>
            <w:tcBorders>
              <w:left w:val="single" w:sz="8" w:space="0" w:color="000001"/>
              <w:bottom w:val="single" w:sz="8" w:space="0" w:color="000001"/>
            </w:tcBorders>
            <w:shd w:fill="FFFFFF" w:val="clear"/>
            <w:vAlign w:val="center"/>
          </w:tcPr>
          <w:p>
            <w:pPr>
              <w:pStyle w:val="LO-normal5"/>
              <w:widowControl w:val="false"/>
              <w:tabs>
                <w:tab w:val="clear" w:pos="709"/>
                <w:tab w:val="left" w:pos="708" w:leader="none"/>
              </w:tabs>
              <w:spacing w:lineRule="auto" w:line="360" w:before="28" w:after="0"/>
              <w:ind w:hanging="0" w:left="57" w:right="0"/>
              <w:jc w:val="center"/>
              <w:textAlignment w:val="center"/>
              <w:rPr/>
            </w:pPr>
            <w:r>
              <w:rPr>
                <w:rStyle w:val="Fontepargpadro"/>
                <w:rFonts w:eastAsia="TimesNewRoman, '''Times New Rom" w:cs="Times New Roman" w:ascii="Calibri" w:hAnsi="Calibri"/>
                <w:b w:val="false"/>
                <w:strike w:val="false"/>
                <w:dstrike w:val="false"/>
                <w:color w:val="000000"/>
                <w:kern w:val="2"/>
                <w:sz w:val="19"/>
                <w:szCs w:val="19"/>
                <w:u w:val="none"/>
                <w:effect w:val="none"/>
                <w:shd w:fill="auto" w:val="clear"/>
                <w:lang w:val="pt-BR" w:eastAsia="zh-CN" w:bidi="hi-IN"/>
              </w:rPr>
              <w:t>07</w:t>
            </w:r>
          </w:p>
        </w:tc>
        <w:tc>
          <w:tcPr>
            <w:tcW w:w="1951" w:type="dxa"/>
            <w:tcBorders>
              <w:left w:val="single" w:sz="8" w:space="0" w:color="000001"/>
              <w:bottom w:val="single" w:sz="8" w:space="0" w:color="000001"/>
            </w:tcBorders>
            <w:shd w:fill="FFFFFF" w:val="clear"/>
            <w:vAlign w:val="center"/>
          </w:tcPr>
          <w:p>
            <w:pPr>
              <w:pStyle w:val="Normal"/>
              <w:widowControl w:val="false"/>
              <w:tabs>
                <w:tab w:val="clear" w:pos="709"/>
              </w:tabs>
              <w:jc w:val="left"/>
              <w:rPr>
                <w:rFonts w:ascii="Calibri" w:hAnsi="Calibri" w:eastAsia="TimesNewRoman, '''Times New Rom" w:cs="Times New Roman"/>
                <w:color w:val="auto"/>
                <w:kern w:val="2"/>
                <w:sz w:val="19"/>
                <w:szCs w:val="19"/>
                <w:lang w:val="pt-BR" w:eastAsia="zh-CN" w:bidi="hi-IN"/>
              </w:rPr>
            </w:pPr>
            <w:r>
              <w:rPr>
                <w:rFonts w:eastAsia="TimesNewRoman, '''Times New Rom" w:cs="Times New Roman" w:ascii="Calibri" w:hAnsi="Calibri"/>
                <w:color w:val="auto"/>
                <w:kern w:val="2"/>
                <w:sz w:val="19"/>
                <w:szCs w:val="19"/>
                <w:lang w:val="pt-BR" w:eastAsia="zh-CN" w:bidi="hi-IN"/>
              </w:rPr>
              <w:t>ELETROCARDIÓGRAFO</w:t>
            </w:r>
          </w:p>
        </w:tc>
        <w:tc>
          <w:tcPr>
            <w:tcW w:w="1134" w:type="dxa"/>
            <w:tcBorders>
              <w:left w:val="single" w:sz="8" w:space="0" w:color="000001"/>
              <w:bottom w:val="single" w:sz="8" w:space="0" w:color="000001"/>
            </w:tcBorders>
            <w:shd w:fill="FFFFFF" w:val="clear"/>
            <w:vAlign w:val="center"/>
          </w:tcPr>
          <w:p>
            <w:pPr>
              <w:pStyle w:val="Normal"/>
              <w:widowControl w:val="false"/>
              <w:tabs>
                <w:tab w:val="clear" w:pos="709"/>
              </w:tabs>
              <w:jc w:val="left"/>
              <w:rPr>
                <w:rFonts w:ascii="Arial" w:hAnsi="Arial"/>
                <w:sz w:val="22"/>
                <w:szCs w:val="22"/>
              </w:rPr>
            </w:pPr>
            <w:r>
              <w:rPr>
                <w:rStyle w:val="Fontepargpadro"/>
                <w:rFonts w:eastAsia="TimesNewRoman, '''Times New Rom" w:cs="Times New Roman" w:ascii="Calibri" w:hAnsi="Calibri"/>
                <w:color w:val="auto"/>
                <w:kern w:val="2"/>
                <w:sz w:val="19"/>
                <w:szCs w:val="19"/>
                <w:lang w:val="pt-BR" w:eastAsia="zh-CN" w:bidi="hi-IN"/>
              </w:rPr>
              <w:t>NIHON KOHDEN</w:t>
            </w:r>
          </w:p>
        </w:tc>
        <w:tc>
          <w:tcPr>
            <w:tcW w:w="1357" w:type="dxa"/>
            <w:tcBorders>
              <w:left w:val="single" w:sz="8" w:space="0" w:color="000001"/>
              <w:bottom w:val="single" w:sz="8" w:space="0" w:color="000001"/>
            </w:tcBorders>
            <w:shd w:fill="FFFFFF" w:val="clear"/>
            <w:vAlign w:val="center"/>
          </w:tcPr>
          <w:p>
            <w:pPr>
              <w:pStyle w:val="Normal"/>
              <w:widowControl w:val="false"/>
              <w:tabs>
                <w:tab w:val="clear" w:pos="709"/>
              </w:tabs>
              <w:jc w:val="left"/>
              <w:rPr>
                <w:rFonts w:ascii="Arial" w:hAnsi="Arial"/>
                <w:color w:val="auto"/>
                <w:sz w:val="22"/>
                <w:szCs w:val="22"/>
              </w:rPr>
            </w:pPr>
            <w:r>
              <w:rPr>
                <w:rStyle w:val="Fontepargpadro"/>
                <w:rFonts w:eastAsia="TimesNewRoman, '''Times New Rom" w:cs="Times New Roman" w:ascii="Calibri" w:hAnsi="Calibri"/>
                <w:color w:val="auto"/>
                <w:kern w:val="2"/>
                <w:sz w:val="19"/>
                <w:szCs w:val="19"/>
                <w:lang w:val="pt-BR" w:eastAsia="zh-CN" w:bidi="hi-IN"/>
              </w:rPr>
              <w:t>CARDIOFAX C</w:t>
            </w:r>
          </w:p>
        </w:tc>
        <w:tc>
          <w:tcPr>
            <w:tcW w:w="1520" w:type="dxa"/>
            <w:tcBorders>
              <w:left w:val="single" w:sz="8" w:space="0" w:color="000001"/>
              <w:bottom w:val="single" w:sz="8" w:space="0" w:color="000001"/>
            </w:tcBorders>
            <w:shd w:fill="FFFFFF" w:val="clear"/>
            <w:vAlign w:val="center"/>
          </w:tcPr>
          <w:p>
            <w:pPr>
              <w:pStyle w:val="Normal"/>
              <w:widowControl w:val="false"/>
              <w:tabs>
                <w:tab w:val="clear" w:pos="709"/>
              </w:tabs>
              <w:jc w:val="left"/>
              <w:rPr>
                <w:rFonts w:ascii="Calibri" w:hAnsi="Calibri" w:eastAsia="TimesNewRoman, '''Times New Rom" w:cs="Times New Roman"/>
                <w:color w:val="auto"/>
                <w:kern w:val="2"/>
                <w:sz w:val="19"/>
                <w:szCs w:val="19"/>
                <w:lang w:val="pt-BR" w:eastAsia="zh-CN" w:bidi="hi-IN"/>
              </w:rPr>
            </w:pPr>
            <w:r>
              <w:rPr>
                <w:rFonts w:eastAsia="TimesNewRoman, '''Times New Rom" w:cs="Times New Roman" w:ascii="Calibri" w:hAnsi="Calibri"/>
                <w:color w:val="auto"/>
                <w:kern w:val="2"/>
                <w:sz w:val="19"/>
                <w:szCs w:val="19"/>
                <w:lang w:val="pt-BR" w:eastAsia="zh-CN" w:bidi="hi-IN"/>
              </w:rPr>
              <w:t>0104322</w:t>
            </w:r>
          </w:p>
        </w:tc>
        <w:tc>
          <w:tcPr>
            <w:tcW w:w="1704" w:type="dxa"/>
            <w:tcBorders>
              <w:left w:val="single" w:sz="8" w:space="0" w:color="000001"/>
              <w:bottom w:val="single" w:sz="8" w:space="0" w:color="000001"/>
            </w:tcBorders>
            <w:vAlign w:val="center"/>
          </w:tcPr>
          <w:p>
            <w:pPr>
              <w:pStyle w:val="Normal"/>
              <w:widowControl w:val="false"/>
              <w:tabs>
                <w:tab w:val="clear" w:pos="709"/>
              </w:tabs>
              <w:jc w:val="left"/>
              <w:rPr>
                <w:rFonts w:ascii="Arial" w:hAnsi="Arial"/>
                <w:color w:val="auto"/>
                <w:sz w:val="22"/>
                <w:szCs w:val="22"/>
              </w:rPr>
            </w:pPr>
            <w:r>
              <w:rPr>
                <w:rStyle w:val="Fontepargpadro"/>
                <w:rFonts w:eastAsia="TimesNewRoman, '''Times New Rom" w:cs="Times New Roman" w:ascii="Calibri" w:hAnsi="Calibri"/>
                <w:color w:val="auto"/>
                <w:kern w:val="2"/>
                <w:sz w:val="19"/>
                <w:szCs w:val="19"/>
                <w:lang w:val="pt-BR" w:eastAsia="zh-CN" w:bidi="hi-IN"/>
              </w:rPr>
              <w:t>396419</w:t>
            </w:r>
          </w:p>
        </w:tc>
        <w:tc>
          <w:tcPr>
            <w:tcW w:w="2051" w:type="dxa"/>
            <w:tcBorders>
              <w:left w:val="single" w:sz="8" w:space="0" w:color="000001"/>
              <w:bottom w:val="single" w:sz="8" w:space="0" w:color="000001"/>
              <w:right w:val="single" w:sz="8" w:space="0" w:color="000001"/>
            </w:tcBorders>
            <w:shd w:fill="FFFFFF" w:val="clear"/>
            <w:vAlign w:val="center"/>
          </w:tcPr>
          <w:p>
            <w:pPr>
              <w:pStyle w:val="Contedodatabela"/>
              <w:widowControl w:val="false"/>
              <w:ind w:hanging="0" w:left="57" w:right="0"/>
              <w:jc w:val="center"/>
              <w:textAlignment w:val="center"/>
              <w:rPr/>
            </w:pPr>
            <w:r>
              <w:rPr>
                <w:rStyle w:val="Fontepargpadro"/>
                <w:rFonts w:eastAsia="TimesNewRoman, '''Times New Rom" w:cs="Times New Roman" w:ascii="Calibri" w:hAnsi="Calibri"/>
                <w:b w:val="false"/>
                <w:i w:val="false"/>
                <w:iCs w:val="false"/>
                <w:strike w:val="false"/>
                <w:dstrike w:val="false"/>
                <w:color w:val="000000"/>
                <w:kern w:val="2"/>
                <w:sz w:val="19"/>
                <w:szCs w:val="19"/>
                <w:u w:val="none"/>
                <w:effect w:val="none"/>
                <w:shd w:fill="auto" w:val="clear"/>
                <w:lang w:val="pt-BR" w:eastAsia="zh-CN" w:bidi="hi-IN"/>
              </w:rPr>
              <w:t>Núcleo de Engenharia Clínica-NUENC/HCASG</w:t>
            </w:r>
          </w:p>
        </w:tc>
      </w:tr>
      <w:tr>
        <w:trPr>
          <w:trHeight w:val="315" w:hRule="atLeast"/>
          <w:cantSplit w:val="true"/>
        </w:trPr>
        <w:tc>
          <w:tcPr>
            <w:tcW w:w="1107" w:type="dxa"/>
            <w:tcBorders>
              <w:left w:val="single" w:sz="8" w:space="0" w:color="000001"/>
              <w:bottom w:val="single" w:sz="8" w:space="0" w:color="000001"/>
            </w:tcBorders>
            <w:shd w:fill="FFFFFF" w:val="clear"/>
            <w:vAlign w:val="center"/>
          </w:tcPr>
          <w:p>
            <w:pPr>
              <w:pStyle w:val="LO-normal5"/>
              <w:widowControl w:val="false"/>
              <w:tabs>
                <w:tab w:val="clear" w:pos="709"/>
                <w:tab w:val="left" w:pos="708" w:leader="none"/>
              </w:tabs>
              <w:spacing w:lineRule="auto" w:line="360" w:before="28" w:after="0"/>
              <w:ind w:hanging="0" w:left="57" w:right="0"/>
              <w:jc w:val="center"/>
              <w:textAlignment w:val="center"/>
              <w:rPr/>
            </w:pPr>
            <w:r>
              <w:rPr>
                <w:rStyle w:val="Fontepargpadro"/>
                <w:rFonts w:eastAsia="TimesNewRoman, '''Times New Rom" w:cs="Times New Roman" w:ascii="Calibri" w:hAnsi="Calibri"/>
                <w:b w:val="false"/>
                <w:strike w:val="false"/>
                <w:dstrike w:val="false"/>
                <w:color w:val="000000"/>
                <w:kern w:val="2"/>
                <w:sz w:val="19"/>
                <w:szCs w:val="19"/>
                <w:u w:val="none"/>
                <w:effect w:val="none"/>
                <w:shd w:fill="auto" w:val="clear"/>
                <w:lang w:val="pt-BR" w:eastAsia="zh-CN" w:bidi="hi-IN"/>
              </w:rPr>
              <w:t>08</w:t>
            </w:r>
          </w:p>
        </w:tc>
        <w:tc>
          <w:tcPr>
            <w:tcW w:w="1951" w:type="dxa"/>
            <w:tcBorders>
              <w:left w:val="single" w:sz="8" w:space="0" w:color="000001"/>
              <w:bottom w:val="single" w:sz="8" w:space="0" w:color="000001"/>
            </w:tcBorders>
            <w:shd w:fill="FFFFFF" w:val="clear"/>
            <w:vAlign w:val="center"/>
          </w:tcPr>
          <w:p>
            <w:pPr>
              <w:pStyle w:val="Normal"/>
              <w:widowControl w:val="false"/>
              <w:tabs>
                <w:tab w:val="clear" w:pos="709"/>
              </w:tabs>
              <w:jc w:val="left"/>
              <w:rPr>
                <w:rFonts w:ascii="Calibri" w:hAnsi="Calibri" w:eastAsia="TimesNewRoman, '''Times New Rom" w:cs="Times New Roman"/>
                <w:color w:val="auto"/>
                <w:kern w:val="2"/>
                <w:sz w:val="19"/>
                <w:szCs w:val="19"/>
                <w:lang w:val="pt-BR" w:eastAsia="zh-CN" w:bidi="hi-IN"/>
              </w:rPr>
            </w:pPr>
            <w:r>
              <w:rPr>
                <w:rFonts w:eastAsia="TimesNewRoman, '''Times New Rom" w:cs="Times New Roman" w:ascii="Calibri" w:hAnsi="Calibri"/>
                <w:color w:val="auto"/>
                <w:kern w:val="2"/>
                <w:sz w:val="19"/>
                <w:szCs w:val="19"/>
                <w:lang w:val="pt-BR" w:eastAsia="zh-CN" w:bidi="hi-IN"/>
              </w:rPr>
              <w:t>ELETROCARDIÓGRAFO</w:t>
            </w:r>
          </w:p>
        </w:tc>
        <w:tc>
          <w:tcPr>
            <w:tcW w:w="1134" w:type="dxa"/>
            <w:tcBorders>
              <w:left w:val="single" w:sz="8" w:space="0" w:color="000001"/>
              <w:bottom w:val="single" w:sz="8" w:space="0" w:color="000001"/>
            </w:tcBorders>
            <w:shd w:fill="FFFFFF" w:val="clear"/>
            <w:vAlign w:val="center"/>
          </w:tcPr>
          <w:p>
            <w:pPr>
              <w:pStyle w:val="Normal"/>
              <w:widowControl w:val="false"/>
              <w:tabs>
                <w:tab w:val="clear" w:pos="709"/>
              </w:tabs>
              <w:jc w:val="left"/>
              <w:rPr>
                <w:rFonts w:ascii="Arial" w:hAnsi="Arial"/>
                <w:sz w:val="22"/>
                <w:szCs w:val="22"/>
              </w:rPr>
            </w:pPr>
            <w:r>
              <w:rPr>
                <w:rStyle w:val="Fontepargpadro"/>
                <w:rFonts w:eastAsia="TimesNewRoman, '''Times New Rom" w:cs="Times New Roman" w:ascii="Calibri" w:hAnsi="Calibri"/>
                <w:color w:val="auto"/>
                <w:kern w:val="2"/>
                <w:sz w:val="19"/>
                <w:szCs w:val="19"/>
                <w:lang w:val="pt-BR" w:eastAsia="zh-CN" w:bidi="hi-IN"/>
              </w:rPr>
              <w:t>NIHON KOHDEN</w:t>
            </w:r>
          </w:p>
        </w:tc>
        <w:tc>
          <w:tcPr>
            <w:tcW w:w="1357" w:type="dxa"/>
            <w:tcBorders>
              <w:left w:val="single" w:sz="8" w:space="0" w:color="000001"/>
              <w:bottom w:val="single" w:sz="8" w:space="0" w:color="000001"/>
            </w:tcBorders>
            <w:shd w:fill="FFFFFF" w:val="clear"/>
            <w:vAlign w:val="center"/>
          </w:tcPr>
          <w:p>
            <w:pPr>
              <w:pStyle w:val="Normal"/>
              <w:widowControl w:val="false"/>
              <w:tabs>
                <w:tab w:val="clear" w:pos="709"/>
              </w:tabs>
              <w:jc w:val="left"/>
              <w:rPr>
                <w:rFonts w:ascii="Arial" w:hAnsi="Arial"/>
                <w:color w:val="auto"/>
                <w:sz w:val="22"/>
                <w:szCs w:val="22"/>
              </w:rPr>
            </w:pPr>
            <w:r>
              <w:rPr>
                <w:rStyle w:val="Fontepargpadro"/>
                <w:rFonts w:eastAsia="TimesNewRoman, '''Times New Rom" w:cs="Times New Roman" w:ascii="Calibri" w:hAnsi="Calibri"/>
                <w:color w:val="auto"/>
                <w:kern w:val="2"/>
                <w:sz w:val="19"/>
                <w:szCs w:val="19"/>
                <w:lang w:val="pt-BR" w:eastAsia="zh-CN" w:bidi="hi-IN"/>
              </w:rPr>
              <w:t>CARDIOFAX C</w:t>
            </w:r>
          </w:p>
        </w:tc>
        <w:tc>
          <w:tcPr>
            <w:tcW w:w="1520" w:type="dxa"/>
            <w:tcBorders>
              <w:left w:val="single" w:sz="8" w:space="0" w:color="000001"/>
              <w:bottom w:val="single" w:sz="8" w:space="0" w:color="000001"/>
            </w:tcBorders>
            <w:shd w:fill="FFFFFF" w:val="clear"/>
            <w:vAlign w:val="center"/>
          </w:tcPr>
          <w:p>
            <w:pPr>
              <w:pStyle w:val="Normal"/>
              <w:widowControl w:val="false"/>
              <w:tabs>
                <w:tab w:val="clear" w:pos="709"/>
              </w:tabs>
              <w:jc w:val="left"/>
              <w:rPr>
                <w:rFonts w:ascii="Calibri" w:hAnsi="Calibri" w:eastAsia="TimesNewRoman, '''Times New Rom" w:cs="Times New Roman"/>
                <w:color w:val="auto"/>
                <w:kern w:val="2"/>
                <w:sz w:val="19"/>
                <w:szCs w:val="19"/>
                <w:lang w:val="pt-BR" w:eastAsia="zh-CN" w:bidi="hi-IN"/>
              </w:rPr>
            </w:pPr>
            <w:r>
              <w:rPr>
                <w:rFonts w:eastAsia="TimesNewRoman, '''Times New Rom" w:cs="Times New Roman" w:ascii="Calibri" w:hAnsi="Calibri"/>
                <w:color w:val="auto"/>
                <w:kern w:val="2"/>
                <w:sz w:val="19"/>
                <w:szCs w:val="19"/>
                <w:lang w:val="pt-BR" w:eastAsia="zh-CN" w:bidi="hi-IN"/>
              </w:rPr>
              <w:t>0104346</w:t>
            </w:r>
          </w:p>
        </w:tc>
        <w:tc>
          <w:tcPr>
            <w:tcW w:w="1704" w:type="dxa"/>
            <w:tcBorders>
              <w:left w:val="single" w:sz="8" w:space="0" w:color="000001"/>
              <w:bottom w:val="single" w:sz="8" w:space="0" w:color="000001"/>
            </w:tcBorders>
            <w:vAlign w:val="center"/>
          </w:tcPr>
          <w:p>
            <w:pPr>
              <w:pStyle w:val="Normal"/>
              <w:widowControl w:val="false"/>
              <w:tabs>
                <w:tab w:val="clear" w:pos="709"/>
              </w:tabs>
              <w:jc w:val="left"/>
              <w:rPr>
                <w:rFonts w:ascii="Arial" w:hAnsi="Arial"/>
                <w:color w:val="auto"/>
                <w:sz w:val="22"/>
                <w:szCs w:val="22"/>
              </w:rPr>
            </w:pPr>
            <w:r>
              <w:rPr>
                <w:rStyle w:val="Fontepargpadro"/>
                <w:rFonts w:eastAsia="TimesNewRoman, '''Times New Rom" w:cs="Times New Roman" w:ascii="Calibri" w:hAnsi="Calibri"/>
                <w:color w:val="auto"/>
                <w:kern w:val="2"/>
                <w:sz w:val="19"/>
                <w:szCs w:val="19"/>
                <w:lang w:val="pt-BR" w:eastAsia="zh-CN" w:bidi="hi-IN"/>
              </w:rPr>
              <w:t>SEM TOMBAMENTO</w:t>
            </w:r>
          </w:p>
        </w:tc>
        <w:tc>
          <w:tcPr>
            <w:tcW w:w="2051" w:type="dxa"/>
            <w:tcBorders>
              <w:left w:val="single" w:sz="8" w:space="0" w:color="000001"/>
              <w:bottom w:val="single" w:sz="8" w:space="0" w:color="000001"/>
              <w:right w:val="single" w:sz="8" w:space="0" w:color="000001"/>
            </w:tcBorders>
            <w:shd w:fill="FFFFFF" w:val="clear"/>
            <w:vAlign w:val="center"/>
          </w:tcPr>
          <w:p>
            <w:pPr>
              <w:pStyle w:val="Contedodatabela"/>
              <w:widowControl w:val="false"/>
              <w:ind w:hanging="0" w:left="57" w:right="0"/>
              <w:jc w:val="center"/>
              <w:textAlignment w:val="center"/>
              <w:rPr/>
            </w:pPr>
            <w:r>
              <w:rPr>
                <w:rStyle w:val="Fontepargpadro"/>
                <w:rFonts w:eastAsia="TimesNewRoman, '''Times New Rom" w:cs="Times New Roman" w:ascii="Calibri" w:hAnsi="Calibri"/>
                <w:b w:val="false"/>
                <w:i w:val="false"/>
                <w:iCs w:val="false"/>
                <w:strike w:val="false"/>
                <w:dstrike w:val="false"/>
                <w:color w:val="000000"/>
                <w:kern w:val="2"/>
                <w:sz w:val="19"/>
                <w:szCs w:val="19"/>
                <w:u w:val="none"/>
                <w:effect w:val="none"/>
                <w:shd w:fill="auto" w:val="clear"/>
                <w:lang w:val="pt-BR" w:eastAsia="zh-CN" w:bidi="hi-IN"/>
              </w:rPr>
              <w:t>Núcleo de Engenharia Clínica-NUENC/HCASG</w:t>
            </w:r>
          </w:p>
        </w:tc>
      </w:tr>
    </w:tbl>
    <w:p>
      <w:pPr>
        <w:pStyle w:val="Standard"/>
        <w:tabs>
          <w:tab w:val="clear" w:pos="709"/>
          <w:tab w:val="left" w:pos="374" w:leader="none"/>
        </w:tabs>
        <w:snapToGrid w:val="false"/>
        <w:spacing w:before="57" w:after="57"/>
        <w:ind w:hanging="0" w:left="14"/>
        <w:jc w:val="both"/>
        <w:rPr>
          <w:rFonts w:ascii="Arial" w:hAnsi="Arial"/>
          <w:color w:val="000000"/>
          <w:sz w:val="22"/>
          <w:szCs w:val="22"/>
        </w:rPr>
      </w:pPr>
      <w:r>
        <w:rPr>
          <w:rFonts w:eastAsia="Arial" w:cs="Arial" w:ascii="Arial" w:hAnsi="Arial"/>
          <w:color w:val="000000"/>
          <w:sz w:val="22"/>
          <w:szCs w:val="22"/>
          <w:lang w:val="pt-PT"/>
        </w:rPr>
        <w:t>Obs</w:t>
      </w:r>
      <w:r>
        <w:rPr>
          <w:rFonts w:eastAsia="Arial" w:cs="Arial" w:ascii="Arial" w:hAnsi="Arial"/>
          <w:color w:val="000000"/>
          <w:sz w:val="22"/>
          <w:szCs w:val="22"/>
          <w:vertAlign w:val="superscript"/>
          <w:lang w:val="pt-PT"/>
        </w:rPr>
        <w:t>1</w:t>
      </w:r>
      <w:r>
        <w:rPr>
          <w:rFonts w:eastAsia="Arial" w:cs="Arial" w:ascii="Arial" w:hAnsi="Arial"/>
          <w:color w:val="000000"/>
          <w:sz w:val="22"/>
          <w:szCs w:val="22"/>
          <w:lang w:val="pt-PT"/>
        </w:rPr>
        <w:t xml:space="preserve">: </w:t>
      </w:r>
      <w:r>
        <w:rPr>
          <w:rFonts w:eastAsia="Arial" w:cs="Arial" w:ascii="Arial" w:hAnsi="Arial"/>
          <w:b w:val="false"/>
          <w:bCs w:val="false"/>
          <w:color w:val="000000"/>
          <w:sz w:val="22"/>
          <w:szCs w:val="22"/>
          <w:lang w:val="pt-BR"/>
        </w:rPr>
        <w:t>Havendo divergências entre as especificações deste anexo e as do sistema, prevalecerão as deste anexo.</w:t>
      </w:r>
    </w:p>
    <w:p>
      <w:pPr>
        <w:pStyle w:val="Standard"/>
        <w:tabs>
          <w:tab w:val="clear" w:pos="709"/>
          <w:tab w:val="left" w:pos="374" w:leader="none"/>
        </w:tabs>
        <w:snapToGrid w:val="false"/>
        <w:spacing w:before="57" w:after="57"/>
        <w:ind w:hanging="0"/>
        <w:jc w:val="both"/>
        <w:rPr>
          <w:rFonts w:ascii="Arial" w:hAnsi="Arial"/>
          <w:color w:val="000000"/>
          <w:sz w:val="22"/>
          <w:szCs w:val="22"/>
        </w:rPr>
      </w:pPr>
      <w:r>
        <w:rPr>
          <w:rFonts w:eastAsia="Arial" w:cs="Arial" w:ascii="Arial" w:hAnsi="Arial"/>
          <w:color w:val="000000"/>
          <w:sz w:val="22"/>
          <w:szCs w:val="22"/>
          <w:lang w:val="pt-PT"/>
        </w:rPr>
        <w:t>Obs</w:t>
      </w:r>
      <w:r>
        <w:rPr>
          <w:rFonts w:eastAsia="Arial" w:cs="Arial" w:ascii="Arial" w:hAnsi="Arial"/>
          <w:color w:val="000000"/>
          <w:sz w:val="22"/>
          <w:szCs w:val="22"/>
          <w:vertAlign w:val="superscript"/>
          <w:lang w:val="pt-PT"/>
        </w:rPr>
        <w:t>2</w:t>
      </w:r>
      <w:r>
        <w:rPr>
          <w:rFonts w:eastAsia="Arial" w:cs="Arial" w:ascii="Arial" w:hAnsi="Arial"/>
          <w:color w:val="000000"/>
          <w:sz w:val="22"/>
          <w:szCs w:val="22"/>
          <w:lang w:val="pt-PT"/>
        </w:rPr>
        <w:t xml:space="preserve">: </w:t>
      </w:r>
      <w:r>
        <w:rPr>
          <w:rFonts w:eastAsia="Arial" w:cs="Arial" w:ascii="Arial" w:hAnsi="Arial"/>
          <w:b w:val="false"/>
          <w:bCs w:val="false"/>
          <w:color w:val="000000"/>
          <w:sz w:val="22"/>
          <w:szCs w:val="22"/>
          <w:shd w:fill="FFFFFF" w:val="clear"/>
          <w:lang w:val="pt-BR"/>
        </w:rPr>
        <w:t>Na hipótese de exclusão e/ou inclusão de algum equipamento, por decisão técnica e administrativa da Contratante, deverá o mesmo ser excluído e/ou incluso mediante aviso protocolado à Contratada, com antecedência mínima de 30 (trinta) dias, casos esses que haverá alteração correspondente ao valor total contratado.</w:t>
      </w:r>
    </w:p>
    <w:p>
      <w:pPr>
        <w:pStyle w:val="Standard"/>
        <w:spacing w:before="57" w:after="57"/>
        <w:rPr/>
      </w:pPr>
      <w:r>
        <w:rPr>
          <w:rFonts w:ascii="Arial" w:hAnsi="Arial"/>
          <w:b w:val="false"/>
          <w:bCs w:val="false"/>
          <w:color w:val="000000"/>
          <w:sz w:val="22"/>
          <w:szCs w:val="22"/>
        </w:rPr>
        <w:t>4.1.</w:t>
      </w:r>
      <w:r>
        <w:rPr>
          <w:rFonts w:ascii="Arial" w:hAnsi="Arial"/>
          <w:b/>
          <w:bCs/>
          <w:color w:val="000000"/>
          <w:sz w:val="22"/>
          <w:szCs w:val="22"/>
        </w:rPr>
        <w:t xml:space="preserve"> </w:t>
      </w:r>
      <w:r>
        <w:rPr>
          <w:rStyle w:val="Fontepargpadro"/>
          <w:rFonts w:eastAsia="Arial" w:cs="Verdana" w:ascii="Arial" w:hAnsi="Arial"/>
          <w:b w:val="false"/>
          <w:bCs w:val="false"/>
          <w:i w:val="false"/>
          <w:iCs w:val="false"/>
          <w:strike w:val="false"/>
          <w:dstrike w:val="false"/>
          <w:color w:val="000000"/>
          <w:sz w:val="22"/>
          <w:szCs w:val="22"/>
          <w:u w:val="none"/>
          <w:effect w:val="none"/>
          <w:shd w:fill="FFFFFF" w:val="clear"/>
          <w:lang w:val="pt-PT" w:eastAsia="ar-SA" w:bidi="ar-SA"/>
        </w:rPr>
        <w:t>ESPECIFICAÇÃO DETALHADA DOS SERVIÇOS:</w:t>
      </w:r>
    </w:p>
    <w:p>
      <w:pPr>
        <w:pStyle w:val="Normal"/>
        <w:widowControl/>
        <w:tabs>
          <w:tab w:val="clear" w:pos="709"/>
          <w:tab w:val="center" w:pos="-1260" w:leader="none"/>
        </w:tabs>
        <w:spacing w:lineRule="auto" w:line="240" w:before="57" w:after="57"/>
        <w:ind w:hanging="0" w:left="0" w:right="0"/>
        <w:jc w:val="both"/>
        <w:rPr/>
      </w:pPr>
      <w:r>
        <w:rPr>
          <w:rStyle w:val="Fontepargpadro"/>
          <w:rFonts w:eastAsia="Arial" w:cs="Verdana" w:ascii="Arial" w:hAnsi="Arial"/>
          <w:b w:val="false"/>
          <w:bCs w:val="false"/>
          <w:i w:val="false"/>
          <w:iCs w:val="false"/>
          <w:strike w:val="false"/>
          <w:dstrike w:val="false"/>
          <w:color w:val="000000"/>
          <w:sz w:val="22"/>
          <w:szCs w:val="22"/>
          <w:u w:val="none"/>
          <w:effect w:val="none"/>
          <w:shd w:fill="FFFFFF" w:val="clear"/>
          <w:lang w:val="pt-PT" w:eastAsia="ar-SA" w:bidi="ar-SA"/>
        </w:rPr>
        <w:t>4.1.1.  DA MANUTENÇÃO PREVENTIVA</w:t>
      </w:r>
    </w:p>
    <w:p>
      <w:pPr>
        <w:pStyle w:val="Normal"/>
        <w:widowControl/>
        <w:tabs>
          <w:tab w:val="clear" w:pos="709"/>
          <w:tab w:val="center" w:pos="-1260" w:leader="none"/>
        </w:tabs>
        <w:spacing w:lineRule="auto" w:line="240" w:before="57" w:after="57"/>
        <w:ind w:hanging="0" w:left="0" w:right="0"/>
        <w:jc w:val="both"/>
        <w:rPr/>
      </w:pPr>
      <w:r>
        <w:rPr>
          <w:rStyle w:val="Fontepargpadro"/>
          <w:rFonts w:eastAsia="Arial" w:cs="Verdana" w:ascii="Arial" w:hAnsi="Arial"/>
          <w:b w:val="false"/>
          <w:bCs w:val="false"/>
          <w:i w:val="false"/>
          <w:iCs w:val="false"/>
          <w:strike w:val="false"/>
          <w:dstrike w:val="false"/>
          <w:color w:val="000000"/>
          <w:sz w:val="22"/>
          <w:szCs w:val="22"/>
          <w:u w:val="none"/>
          <w:effect w:val="none"/>
          <w:shd w:fill="FFFFFF" w:val="clear"/>
          <w:lang w:val="pt-PT" w:eastAsia="ar-SA" w:bidi="ar-SA"/>
        </w:rPr>
        <w:t xml:space="preserve">4.1.1.1. </w:t>
      </w:r>
      <w:r>
        <w:rPr>
          <w:rStyle w:val="Fontepargpadro"/>
          <w:rFonts w:eastAsia="Times New Roman" w:cs="Arial" w:ascii="Arial" w:hAnsi="Arial"/>
          <w:b w:val="false"/>
          <w:bCs w:val="false"/>
          <w:i w:val="false"/>
          <w:iCs w:val="false"/>
          <w:strike w:val="false"/>
          <w:dstrike w:val="false"/>
          <w:color w:val="000000"/>
          <w:sz w:val="22"/>
          <w:szCs w:val="22"/>
          <w:u w:val="none"/>
          <w:effect w:val="none"/>
          <w:shd w:fill="auto" w:val="clear"/>
          <w:lang w:val="pt-BR" w:eastAsia="ar-SA" w:bidi="ar-SA"/>
        </w:rPr>
        <w:t>Entende-se como manutenção preventiva o(s) serviço(s) efetuado(s) em intervalo(s) predeterminado(s), ou de acordo com critérios prescritos, destinados a reduzir a probabilidade de falha ou a degradação do funcionamento de um item;</w:t>
      </w:r>
    </w:p>
    <w:p>
      <w:pPr>
        <w:pStyle w:val="Normal"/>
        <w:widowControl/>
        <w:tabs>
          <w:tab w:val="clear" w:pos="709"/>
          <w:tab w:val="center" w:pos="-1260" w:leader="none"/>
        </w:tabs>
        <w:spacing w:lineRule="auto" w:line="240" w:before="57" w:after="57"/>
        <w:ind w:hanging="0" w:left="0" w:right="0"/>
        <w:jc w:val="both"/>
        <w:rPr/>
      </w:pPr>
      <w:r>
        <w:rPr>
          <w:rStyle w:val="Fontepargpadro"/>
          <w:rFonts w:eastAsia="Arial" w:cs="Verdana" w:ascii="Arial" w:hAnsi="Arial"/>
          <w:b w:val="false"/>
          <w:bCs w:val="false"/>
          <w:i w:val="false"/>
          <w:iCs w:val="false"/>
          <w:strike w:val="false"/>
          <w:dstrike w:val="false"/>
          <w:color w:val="000000"/>
          <w:sz w:val="22"/>
          <w:szCs w:val="22"/>
          <w:u w:val="none"/>
          <w:effect w:val="none"/>
          <w:shd w:fill="FFFFFF" w:val="clear"/>
          <w:lang w:val="pt-PT" w:eastAsia="ar-SA" w:bidi="ar-SA"/>
        </w:rPr>
        <w:t xml:space="preserve">4.1.1.2. </w:t>
      </w:r>
      <w:r>
        <w:rPr>
          <w:rStyle w:val="Fontepargpadro"/>
          <w:rFonts w:eastAsia="Times New Roman" w:cs="Arial" w:ascii="Arial" w:hAnsi="Arial"/>
          <w:b w:val="false"/>
          <w:bCs w:val="false"/>
          <w:i w:val="false"/>
          <w:iCs w:val="false"/>
          <w:strike w:val="false"/>
          <w:dstrike w:val="false"/>
          <w:color w:val="000000"/>
          <w:sz w:val="22"/>
          <w:szCs w:val="22"/>
          <w:u w:val="none"/>
          <w:effect w:val="none"/>
          <w:shd w:fill="auto" w:val="clear"/>
          <w:lang w:val="pt-BR" w:eastAsia="ar-SA" w:bidi="ar-SA"/>
        </w:rPr>
        <w:t>As manutenções preventivas deverão ser executadas conforme “Plano de Manutenção Preventiva” anual, desenvolvido e implementado pela Contratada junto a Gerência Administrativa e/ou Engenharia Clínica contendo, no mínimo, frequência, periodicidade e localização do equipamento, materiais e peças que deverão ser utilizados e quem são os profissionais responsáveis pela execução das atividades, observando criteriosamente o preconizado pelos fabricantes e normas aplicáveis. O Plano de Manutenção Preventiva deve ser submetido à aprovação da Contratante;</w:t>
      </w:r>
    </w:p>
    <w:p>
      <w:pPr>
        <w:pStyle w:val="Normal"/>
        <w:widowControl/>
        <w:tabs>
          <w:tab w:val="clear" w:pos="709"/>
          <w:tab w:val="center" w:pos="-1260" w:leader="none"/>
        </w:tabs>
        <w:spacing w:lineRule="auto" w:line="240" w:before="57" w:after="57"/>
        <w:ind w:hanging="0" w:left="0" w:right="0"/>
        <w:jc w:val="both"/>
        <w:rPr/>
      </w:pPr>
      <w:r>
        <w:rPr>
          <w:rStyle w:val="Fontepargpadro"/>
          <w:rFonts w:eastAsia="Arial" w:cs="Verdana" w:ascii="Arial" w:hAnsi="Arial"/>
          <w:b w:val="false"/>
          <w:bCs w:val="false"/>
          <w:i w:val="false"/>
          <w:iCs w:val="false"/>
          <w:strike w:val="false"/>
          <w:dstrike w:val="false"/>
          <w:color w:val="000000"/>
          <w:sz w:val="22"/>
          <w:szCs w:val="22"/>
          <w:u w:val="none"/>
          <w:effect w:val="none"/>
          <w:shd w:fill="FFFFFF" w:val="clear"/>
          <w:lang w:val="pt-PT" w:eastAsia="ar-SA" w:bidi="ar-SA"/>
        </w:rPr>
        <w:t xml:space="preserve">4.1.1.3. </w:t>
      </w:r>
      <w:r>
        <w:rPr>
          <w:rStyle w:val="Fontepargpadro"/>
          <w:rFonts w:eastAsia="Times New Roman" w:cs="Arial" w:ascii="Arial" w:hAnsi="Arial"/>
          <w:b w:val="false"/>
          <w:bCs w:val="false"/>
          <w:i w:val="false"/>
          <w:iCs w:val="false"/>
          <w:strike w:val="false"/>
          <w:dstrike w:val="false"/>
          <w:color w:val="000000"/>
          <w:sz w:val="22"/>
          <w:szCs w:val="22"/>
          <w:u w:val="none"/>
          <w:effect w:val="none"/>
          <w:shd w:fill="auto" w:val="clear"/>
          <w:lang w:val="pt-BR" w:eastAsia="ar-SA" w:bidi="ar-SA"/>
        </w:rPr>
        <w:t>As visitas de manutenções preventivas dos equipamentos do Contrato deverão ser realizadas, durante a vigência contratual, em comum acordo com a Gerência Administrativa e/ou Engenharia Clínica, devendo ser executadas mensalmente, por pessoal instruído e controlado pela Contratada, com qualificação técnica comprovada. A execução do serviço deverá ocorrer, sempre que possível, sem a paralisação dos serviços prestados pelas Unidades;</w:t>
      </w:r>
    </w:p>
    <w:p>
      <w:pPr>
        <w:pStyle w:val="Normal"/>
        <w:widowControl/>
        <w:tabs>
          <w:tab w:val="clear" w:pos="709"/>
          <w:tab w:val="center" w:pos="-1260" w:leader="none"/>
        </w:tabs>
        <w:spacing w:lineRule="auto" w:line="240" w:before="57" w:after="57"/>
        <w:ind w:hanging="0" w:left="0" w:right="0"/>
        <w:jc w:val="both"/>
        <w:rPr/>
      </w:pPr>
      <w:r>
        <w:rPr>
          <w:rStyle w:val="Fontepargpadro"/>
          <w:rFonts w:eastAsia="Arial" w:cs="Verdana" w:ascii="Arial" w:hAnsi="Arial"/>
          <w:b w:val="false"/>
          <w:bCs w:val="false"/>
          <w:i w:val="false"/>
          <w:iCs w:val="false"/>
          <w:strike w:val="false"/>
          <w:dstrike w:val="false"/>
          <w:color w:val="000000"/>
          <w:sz w:val="22"/>
          <w:szCs w:val="22"/>
          <w:u w:val="none"/>
          <w:effect w:val="none"/>
          <w:shd w:fill="FFFFFF" w:val="clear"/>
          <w:lang w:val="pt-PT" w:eastAsia="ar-SA" w:bidi="ar-SA"/>
        </w:rPr>
        <w:t xml:space="preserve">4.1.1.4. </w:t>
      </w:r>
      <w:r>
        <w:rPr>
          <w:rStyle w:val="Fontepargpadro"/>
          <w:rFonts w:eastAsia="Times New Roman" w:cs="Arial" w:ascii="Arial" w:hAnsi="Arial"/>
          <w:b w:val="false"/>
          <w:bCs w:val="false"/>
          <w:i w:val="false"/>
          <w:iCs w:val="false"/>
          <w:strike w:val="false"/>
          <w:dstrike w:val="false"/>
          <w:color w:val="000000"/>
          <w:sz w:val="22"/>
          <w:szCs w:val="22"/>
          <w:u w:val="none"/>
          <w:effect w:val="none"/>
          <w:shd w:fill="auto" w:val="clear"/>
          <w:lang w:val="pt-BR" w:eastAsia="ar-SA" w:bidi="ar-SA"/>
        </w:rPr>
        <w:t>As manutenções preventivas deverão ser realizadas no(s) horário(s) e dia(s) da semana de 08:00h às 16:00h, horário comercial, de segunda-feira a sexta-feira, por técnico especializado, que deverá apresentar no final da manutenção “Relatório Técnico” em 02 (duas) vias, sendo uma via para a Gerência Administrativa e/ou Engenharia Clínica e outra via para o setor onde o(s) equipamento(s) está instalado;</w:t>
      </w:r>
    </w:p>
    <w:p>
      <w:pPr>
        <w:pStyle w:val="Normal"/>
        <w:widowControl/>
        <w:tabs>
          <w:tab w:val="clear" w:pos="709"/>
          <w:tab w:val="center" w:pos="-1260" w:leader="none"/>
        </w:tabs>
        <w:spacing w:lineRule="auto" w:line="240" w:before="57" w:after="57"/>
        <w:ind w:hanging="0" w:left="0" w:right="0"/>
        <w:jc w:val="both"/>
        <w:rPr/>
      </w:pPr>
      <w:r>
        <w:rPr>
          <w:rStyle w:val="Fontepargpadro"/>
          <w:rFonts w:eastAsia="Arial" w:cs="Verdana" w:ascii="Arial" w:hAnsi="Arial"/>
          <w:b w:val="false"/>
          <w:bCs w:val="false"/>
          <w:i w:val="false"/>
          <w:iCs w:val="false"/>
          <w:strike w:val="false"/>
          <w:dstrike w:val="false"/>
          <w:color w:val="000000"/>
          <w:sz w:val="22"/>
          <w:szCs w:val="22"/>
          <w:u w:val="none"/>
          <w:effect w:val="none"/>
          <w:shd w:fill="FFFFFF" w:val="clear"/>
          <w:lang w:val="pt-PT" w:eastAsia="ar-SA" w:bidi="ar-SA"/>
        </w:rPr>
        <w:t xml:space="preserve">4.1.1.5. </w:t>
      </w:r>
      <w:r>
        <w:rPr>
          <w:rStyle w:val="Fontepargpadro"/>
          <w:rFonts w:eastAsia="Times New Roman" w:cs="Arial" w:ascii="Arial" w:hAnsi="Arial"/>
          <w:b w:val="false"/>
          <w:bCs w:val="false"/>
          <w:i w:val="false"/>
          <w:iCs w:val="false"/>
          <w:strike w:val="false"/>
          <w:dstrike w:val="false"/>
          <w:color w:val="000000"/>
          <w:sz w:val="22"/>
          <w:szCs w:val="22"/>
          <w:u w:val="none"/>
          <w:effect w:val="none"/>
          <w:shd w:fill="auto" w:val="clear"/>
          <w:lang w:val="pt-BR" w:eastAsia="ar-SA" w:bidi="ar-SA"/>
        </w:rPr>
        <w:t>As manutenções preventivas de todos os equipamentos do contrato deverão ser programadas e realizadas de acordo com a periodicidade indicada pelas fabricantes dos equipamentos.</w:t>
      </w:r>
    </w:p>
    <w:p>
      <w:pPr>
        <w:pStyle w:val="Normal"/>
        <w:widowControl/>
        <w:tabs>
          <w:tab w:val="clear" w:pos="709"/>
          <w:tab w:val="center" w:pos="-1260" w:leader="none"/>
        </w:tabs>
        <w:spacing w:lineRule="auto" w:line="240" w:before="57" w:after="57"/>
        <w:ind w:hanging="0" w:left="0" w:right="0"/>
        <w:jc w:val="both"/>
        <w:rPr/>
      </w:pPr>
      <w:r>
        <w:rPr>
          <w:rStyle w:val="Fontepargpadro"/>
          <w:rFonts w:eastAsia="Arial" w:cs="Verdana" w:ascii="Arial" w:hAnsi="Arial"/>
          <w:b w:val="false"/>
          <w:bCs w:val="false"/>
          <w:i w:val="false"/>
          <w:iCs w:val="false"/>
          <w:strike w:val="false"/>
          <w:dstrike w:val="false"/>
          <w:color w:val="000000"/>
          <w:sz w:val="22"/>
          <w:szCs w:val="22"/>
          <w:u w:val="none"/>
          <w:effect w:val="none"/>
          <w:shd w:fill="FFFFFF" w:val="clear"/>
          <w:lang w:val="pt-PT" w:eastAsia="ar-SA" w:bidi="ar-SA"/>
        </w:rPr>
        <w:t>4.1.2.  DA MANUTENÇÃO CORRETIVA</w:t>
      </w:r>
    </w:p>
    <w:p>
      <w:pPr>
        <w:pStyle w:val="Normal"/>
        <w:widowControl/>
        <w:tabs>
          <w:tab w:val="clear" w:pos="709"/>
          <w:tab w:val="center" w:pos="-1260" w:leader="none"/>
        </w:tabs>
        <w:spacing w:lineRule="auto" w:line="240" w:before="57" w:after="57"/>
        <w:ind w:hanging="0" w:left="0" w:right="0"/>
        <w:jc w:val="both"/>
        <w:rPr/>
      </w:pPr>
      <w:r>
        <w:rPr>
          <w:rStyle w:val="Fontepargpadro"/>
          <w:rFonts w:eastAsia="Arial" w:cs="Verdana" w:ascii="Arial" w:hAnsi="Arial"/>
          <w:b w:val="false"/>
          <w:bCs w:val="false"/>
          <w:i w:val="false"/>
          <w:iCs w:val="false"/>
          <w:strike w:val="false"/>
          <w:dstrike w:val="false"/>
          <w:color w:val="000000"/>
          <w:sz w:val="22"/>
          <w:szCs w:val="22"/>
          <w:u w:val="none"/>
          <w:effect w:val="none"/>
          <w:shd w:fill="FFFFFF" w:val="clear"/>
          <w:lang w:val="pt-PT" w:eastAsia="ar-SA" w:bidi="ar-SA"/>
        </w:rPr>
        <w:t xml:space="preserve">4.1.2.1. </w:t>
      </w:r>
      <w:r>
        <w:rPr>
          <w:rStyle w:val="Fontepargpadro"/>
          <w:rFonts w:eastAsia="Times New Roman" w:cs="Arial" w:ascii="Arial" w:hAnsi="Arial"/>
          <w:b w:val="false"/>
          <w:bCs w:val="false"/>
          <w:i w:val="false"/>
          <w:iCs w:val="false"/>
          <w:strike w:val="false"/>
          <w:dstrike w:val="false"/>
          <w:color w:val="000000"/>
          <w:sz w:val="22"/>
          <w:szCs w:val="22"/>
          <w:u w:val="none"/>
          <w:effect w:val="none"/>
          <w:shd w:fill="auto" w:val="clear"/>
          <w:lang w:val="pt-BR" w:eastAsia="ar-SA" w:bidi="ar-SA"/>
        </w:rPr>
        <w:t>Entende-se como Manutenção Corretiva o(s) serviço(s) efetuado(s) após a ocorrência de uma pane destinado(s) a recolocar um item em condiçõe(s) de executar uma função requerida;</w:t>
      </w:r>
    </w:p>
    <w:p>
      <w:pPr>
        <w:pStyle w:val="Normal"/>
        <w:widowControl/>
        <w:tabs>
          <w:tab w:val="clear" w:pos="709"/>
          <w:tab w:val="center" w:pos="-1260" w:leader="none"/>
        </w:tabs>
        <w:spacing w:lineRule="auto" w:line="240" w:before="57" w:after="57"/>
        <w:ind w:hanging="0" w:left="0" w:right="0"/>
        <w:jc w:val="both"/>
        <w:rPr/>
      </w:pPr>
      <w:r>
        <w:rPr>
          <w:rStyle w:val="Fontepargpadro"/>
          <w:rFonts w:eastAsia="Arial" w:cs="Verdana" w:ascii="Arial" w:hAnsi="Arial"/>
          <w:b w:val="false"/>
          <w:bCs w:val="false"/>
          <w:i w:val="false"/>
          <w:iCs w:val="false"/>
          <w:strike w:val="false"/>
          <w:dstrike w:val="false"/>
          <w:color w:val="000000"/>
          <w:sz w:val="22"/>
          <w:szCs w:val="22"/>
          <w:u w:val="none"/>
          <w:effect w:val="none"/>
          <w:shd w:fill="FFFFFF" w:val="clear"/>
          <w:lang w:val="pt-PT" w:eastAsia="ar-SA" w:bidi="ar-SA"/>
        </w:rPr>
        <w:t xml:space="preserve">4.1.2.2. </w:t>
      </w:r>
      <w:r>
        <w:rPr>
          <w:rStyle w:val="Fontepargpadro"/>
          <w:rFonts w:eastAsia="Times New Roman" w:cs="Arial" w:ascii="Arial" w:hAnsi="Arial"/>
          <w:b w:val="false"/>
          <w:bCs w:val="false"/>
          <w:i w:val="false"/>
          <w:iCs w:val="false"/>
          <w:strike w:val="false"/>
          <w:dstrike w:val="false"/>
          <w:color w:val="000000"/>
          <w:sz w:val="22"/>
          <w:szCs w:val="22"/>
          <w:u w:val="none"/>
          <w:effect w:val="none"/>
          <w:shd w:fill="auto" w:val="clear"/>
          <w:lang w:val="pt-BR" w:eastAsia="ar-SA" w:bidi="ar-SA"/>
        </w:rPr>
        <w:t>As manutenções corretivas deverão ser realizadas, durante a vigência contratual, quantas vezes forem necessárias, mediante solicitação da Contratante para correção de defeitos porventura ocorridos durante o funcionamento do(s) equipamento(s) ou detectados por ocasião da manutenção preventiva. A execução do serviço deverá ocorrer, sempre que possível, sem a paralisação dos serviços prestados pela Unidade;</w:t>
      </w:r>
    </w:p>
    <w:p>
      <w:pPr>
        <w:pStyle w:val="Normal"/>
        <w:widowControl/>
        <w:tabs>
          <w:tab w:val="clear" w:pos="709"/>
          <w:tab w:val="center" w:pos="-1260" w:leader="none"/>
        </w:tabs>
        <w:spacing w:lineRule="auto" w:line="240" w:before="57" w:after="57"/>
        <w:ind w:hanging="0" w:left="0" w:right="0"/>
        <w:jc w:val="both"/>
        <w:rPr/>
      </w:pPr>
      <w:r>
        <w:rPr>
          <w:rStyle w:val="Fontepargpadro"/>
          <w:rFonts w:eastAsia="Times New Roman" w:cs="Arial" w:ascii="Arial" w:hAnsi="Arial"/>
          <w:b w:val="false"/>
          <w:bCs w:val="false"/>
          <w:i w:val="false"/>
          <w:iCs w:val="false"/>
          <w:strike w:val="false"/>
          <w:dstrike w:val="false"/>
          <w:color w:val="000000"/>
          <w:kern w:val="2"/>
          <w:sz w:val="22"/>
          <w:szCs w:val="22"/>
          <w:u w:val="none"/>
          <w:effect w:val="none"/>
          <w:shd w:fill="auto" w:val="clear"/>
          <w:lang w:val="pt-BR" w:eastAsia="ar-SA" w:bidi="ar-SA"/>
        </w:rPr>
        <w:t>4.1.2.3. O prazo máximo para resolução de chamados de manutenção corretiva, exceto aqueles que forem constatado necessidade de substituição de peças de reposição e/ou acessórios originais será de, no máximo, 24 (vinte e quatro) horas;</w:t>
      </w:r>
    </w:p>
    <w:p>
      <w:pPr>
        <w:pStyle w:val="Normal"/>
        <w:widowControl/>
        <w:tabs>
          <w:tab w:val="clear" w:pos="709"/>
          <w:tab w:val="center" w:pos="-1260" w:leader="none"/>
        </w:tabs>
        <w:spacing w:lineRule="auto" w:line="240" w:before="57" w:after="57"/>
        <w:ind w:hanging="0" w:left="0" w:right="0"/>
        <w:jc w:val="both"/>
        <w:rPr/>
      </w:pPr>
      <w:r>
        <w:rPr>
          <w:rStyle w:val="Fontepargpadro"/>
          <w:rFonts w:eastAsia="Times New Roman" w:cs="Arial" w:ascii="Arial" w:hAnsi="Arial"/>
          <w:b w:val="false"/>
          <w:bCs w:val="false"/>
          <w:i w:val="false"/>
          <w:iCs w:val="false"/>
          <w:strike w:val="false"/>
          <w:dstrike w:val="false"/>
          <w:color w:val="000000"/>
          <w:kern w:val="2"/>
          <w:sz w:val="22"/>
          <w:szCs w:val="22"/>
          <w:u w:val="none"/>
          <w:effect w:val="none"/>
          <w:shd w:fill="auto" w:val="clear"/>
          <w:lang w:val="pt-BR" w:eastAsia="ar-SA" w:bidi="ar-SA"/>
        </w:rPr>
        <w:t>4.1.2.3.1. Quando se fizer necessária a substituição de peças de reposição e/ou acessórios originais, o prazo máximo de manutenção corretiva será de no máximo 10 (dez) dias úteis;</w:t>
      </w:r>
    </w:p>
    <w:p>
      <w:pPr>
        <w:pStyle w:val="Normal"/>
        <w:widowControl/>
        <w:tabs>
          <w:tab w:val="clear" w:pos="709"/>
          <w:tab w:val="center" w:pos="-1260" w:leader="none"/>
        </w:tabs>
        <w:spacing w:lineRule="auto" w:line="240" w:before="57" w:after="57"/>
        <w:ind w:hanging="0" w:left="0" w:right="0"/>
        <w:jc w:val="both"/>
        <w:rPr/>
      </w:pPr>
      <w:r>
        <w:rPr>
          <w:rStyle w:val="Fontepargpadro"/>
          <w:rFonts w:eastAsia="Arial" w:cs="Verdana" w:ascii="Arial" w:hAnsi="Arial"/>
          <w:b w:val="false"/>
          <w:bCs w:val="false"/>
          <w:i w:val="false"/>
          <w:iCs w:val="false"/>
          <w:strike w:val="false"/>
          <w:dstrike w:val="false"/>
          <w:color w:val="000000"/>
          <w:sz w:val="22"/>
          <w:szCs w:val="22"/>
          <w:u w:val="none"/>
          <w:effect w:val="none"/>
          <w:shd w:fill="FFFFFF" w:val="clear"/>
          <w:lang w:val="pt-PT" w:eastAsia="ar-SA" w:bidi="ar-SA"/>
        </w:rPr>
        <w:t xml:space="preserve">4.1.2.3.2. </w:t>
      </w:r>
      <w:r>
        <w:rPr>
          <w:rStyle w:val="Fontepargpadro"/>
          <w:rFonts w:eastAsia="Times New Roman" w:cs="Arial" w:ascii="Arial" w:hAnsi="Arial"/>
          <w:b w:val="false"/>
          <w:bCs w:val="false"/>
          <w:i w:val="false"/>
          <w:iCs w:val="false"/>
          <w:strike w:val="false"/>
          <w:dstrike w:val="false"/>
          <w:color w:val="000000"/>
          <w:sz w:val="22"/>
          <w:szCs w:val="22"/>
          <w:u w:val="none"/>
          <w:effect w:val="none"/>
          <w:shd w:fill="auto" w:val="clear"/>
          <w:lang w:val="pt-BR" w:eastAsia="ar-SA" w:bidi="ar-SA"/>
        </w:rPr>
        <w:t>Caso a manutenção corretiva dos equipamentos ultrapasse o prazo de 24 (vinte e quatro) horas, a Contratada deverá disponibilizar equipamento de backup com tecnologia igual ou superior para que não haja interrupção nos serviços prestados pela Unidade;</w:t>
      </w:r>
    </w:p>
    <w:p>
      <w:pPr>
        <w:pStyle w:val="Normal"/>
        <w:widowControl/>
        <w:tabs>
          <w:tab w:val="clear" w:pos="709"/>
          <w:tab w:val="center" w:pos="-1260" w:leader="none"/>
        </w:tabs>
        <w:spacing w:lineRule="auto" w:line="240" w:before="57" w:after="57"/>
        <w:ind w:hanging="0" w:left="0" w:right="0"/>
        <w:jc w:val="both"/>
        <w:rPr/>
      </w:pPr>
      <w:r>
        <w:rPr>
          <w:rStyle w:val="Fontepargpadro"/>
          <w:rFonts w:eastAsia="Arial" w:cs="Verdana" w:ascii="Arial" w:hAnsi="Arial"/>
          <w:b w:val="false"/>
          <w:bCs w:val="false"/>
          <w:i w:val="false"/>
          <w:iCs w:val="false"/>
          <w:strike w:val="false"/>
          <w:dstrike w:val="false"/>
          <w:color w:val="000000"/>
          <w:sz w:val="22"/>
          <w:szCs w:val="22"/>
          <w:u w:val="none"/>
          <w:effect w:val="none"/>
          <w:shd w:fill="FFFFFF" w:val="clear"/>
          <w:lang w:val="pt-PT" w:eastAsia="ar-SA" w:bidi="ar-SA"/>
        </w:rPr>
        <w:t xml:space="preserve">4.1.2.3.2. </w:t>
      </w:r>
      <w:r>
        <w:rPr>
          <w:rStyle w:val="Fontepargpadro"/>
          <w:rFonts w:eastAsia="Times New Roman" w:cs="Arial" w:ascii="Arial" w:hAnsi="Arial"/>
          <w:b w:val="false"/>
          <w:bCs w:val="false"/>
          <w:i w:val="false"/>
          <w:iCs w:val="false"/>
          <w:strike w:val="false"/>
          <w:dstrike w:val="false"/>
          <w:color w:val="000000"/>
          <w:sz w:val="22"/>
          <w:szCs w:val="22"/>
          <w:u w:val="none"/>
          <w:effect w:val="none"/>
          <w:shd w:fill="auto" w:val="clear"/>
          <w:lang w:val="pt-BR" w:eastAsia="ar-SA" w:bidi="ar-SA"/>
        </w:rPr>
        <w:t>Caso os prazos definidos acima sejam extrapolados, a Contratada deverá apresentar justificativa formal ao Gestor de Contrato, o qual irá analisá-la. Uma vez justificado, os prazos poderão ser prorrogados desde que autorizado pelo Gestor de Contrato;</w:t>
      </w:r>
    </w:p>
    <w:p>
      <w:pPr>
        <w:pStyle w:val="Normal"/>
        <w:widowControl/>
        <w:tabs>
          <w:tab w:val="clear" w:pos="709"/>
          <w:tab w:val="center" w:pos="-1260" w:leader="none"/>
        </w:tabs>
        <w:spacing w:lineRule="auto" w:line="240" w:before="57" w:after="57"/>
        <w:ind w:hanging="0" w:left="0" w:right="0"/>
        <w:jc w:val="both"/>
        <w:rPr/>
      </w:pPr>
      <w:r>
        <w:rPr>
          <w:rStyle w:val="Fontepargpadro"/>
          <w:rFonts w:eastAsia="Arial" w:cs="Verdana" w:ascii="Arial" w:hAnsi="Arial"/>
          <w:b w:val="false"/>
          <w:bCs w:val="false"/>
          <w:i w:val="false"/>
          <w:iCs w:val="false"/>
          <w:strike w:val="false"/>
          <w:dstrike w:val="false"/>
          <w:color w:val="000000"/>
          <w:sz w:val="22"/>
          <w:szCs w:val="22"/>
          <w:u w:val="none"/>
          <w:effect w:val="none"/>
          <w:shd w:fill="FFFFFF" w:val="clear"/>
          <w:lang w:val="pt-PT" w:eastAsia="ar-SA" w:bidi="ar-SA"/>
        </w:rPr>
        <w:t xml:space="preserve">4.1.2.4. </w:t>
      </w:r>
      <w:r>
        <w:rPr>
          <w:rStyle w:val="Fontepargpadro"/>
          <w:rFonts w:eastAsia="Times New Roman" w:cs="Arial" w:ascii="Arial" w:hAnsi="Arial"/>
          <w:b w:val="false"/>
          <w:bCs w:val="false"/>
          <w:i w:val="false"/>
          <w:iCs w:val="false"/>
          <w:strike w:val="false"/>
          <w:dstrike w:val="false"/>
          <w:color w:val="000000"/>
          <w:sz w:val="22"/>
          <w:szCs w:val="22"/>
          <w:u w:val="none"/>
          <w:effect w:val="none"/>
          <w:shd w:fill="auto" w:val="clear"/>
          <w:lang w:val="pt-BR" w:eastAsia="ar-SA" w:bidi="ar-SA"/>
        </w:rPr>
        <w:t>A vencedora ficará responsável pela atualização de software dos equipamentos do contrato, quando este se fizer necessário;</w:t>
      </w:r>
    </w:p>
    <w:p>
      <w:pPr>
        <w:pStyle w:val="Normal"/>
        <w:widowControl/>
        <w:tabs>
          <w:tab w:val="clear" w:pos="709"/>
          <w:tab w:val="center" w:pos="-1260" w:leader="none"/>
        </w:tabs>
        <w:spacing w:lineRule="auto" w:line="240" w:before="57" w:after="57"/>
        <w:ind w:hanging="0" w:left="0" w:right="0"/>
        <w:jc w:val="both"/>
        <w:rPr/>
      </w:pPr>
      <w:r>
        <w:rPr>
          <w:rStyle w:val="Fontepargpadro"/>
          <w:rFonts w:eastAsia="Arial" w:cs="Verdana" w:ascii="Arial" w:hAnsi="Arial"/>
          <w:b w:val="false"/>
          <w:bCs w:val="false"/>
          <w:i w:val="false"/>
          <w:iCs w:val="false"/>
          <w:strike w:val="false"/>
          <w:dstrike w:val="false"/>
          <w:color w:val="000000"/>
          <w:sz w:val="22"/>
          <w:szCs w:val="22"/>
          <w:u w:val="none"/>
          <w:effect w:val="none"/>
          <w:shd w:fill="FFFFFF" w:val="clear"/>
          <w:lang w:val="pt-PT" w:eastAsia="ar-SA" w:bidi="ar-SA"/>
        </w:rPr>
        <w:t xml:space="preserve">4.1.2.5. </w:t>
      </w:r>
      <w:r>
        <w:rPr>
          <w:rStyle w:val="Fontepargpadro"/>
          <w:rFonts w:eastAsia="Times New Roman" w:cs="Arial" w:ascii="Arial" w:hAnsi="Arial"/>
          <w:b w:val="false"/>
          <w:bCs w:val="false"/>
          <w:i w:val="false"/>
          <w:iCs w:val="false"/>
          <w:strike w:val="false"/>
          <w:dstrike w:val="false"/>
          <w:color w:val="000000"/>
          <w:sz w:val="22"/>
          <w:szCs w:val="22"/>
          <w:u w:val="none"/>
          <w:effect w:val="none"/>
          <w:shd w:fill="auto" w:val="clear"/>
          <w:lang w:val="pt-BR" w:eastAsia="ar-SA" w:bidi="ar-SA"/>
        </w:rPr>
        <w:t>As manutenções corretivas dos equipamentos deverão ser realizadas no(s) horário(s) compreendido entre 08:00h às 16:00h, de segunda a sexta, quando solicitado, por técnico especializado, que deverá apresentar no final da manutenção “Relatório Técnico” em 02 (duas) vias, sendo uma via para a Gerência Administrativa e/ou Engenharia Clínica e outra via para o setor onde o(s) equipamento(s) está instalado.</w:t>
      </w:r>
    </w:p>
    <w:p>
      <w:pPr>
        <w:pStyle w:val="Normal"/>
        <w:widowControl/>
        <w:tabs>
          <w:tab w:val="clear" w:pos="709"/>
          <w:tab w:val="center" w:pos="-1260" w:leader="none"/>
        </w:tabs>
        <w:spacing w:lineRule="auto" w:line="240" w:before="57" w:after="57"/>
        <w:ind w:hanging="0" w:left="0" w:right="0"/>
        <w:jc w:val="both"/>
        <w:rPr/>
      </w:pPr>
      <w:r>
        <w:rPr>
          <w:rStyle w:val="Fontepargpadro"/>
          <w:rFonts w:eastAsia="Arial" w:cs="Verdana" w:ascii="Arial" w:hAnsi="Arial"/>
          <w:b w:val="false"/>
          <w:bCs w:val="false"/>
          <w:i w:val="false"/>
          <w:iCs w:val="false"/>
          <w:strike w:val="false"/>
          <w:dstrike w:val="false"/>
          <w:color w:val="000000"/>
          <w:sz w:val="22"/>
          <w:szCs w:val="22"/>
          <w:u w:val="none"/>
          <w:effect w:val="none"/>
          <w:shd w:fill="FFFFFF" w:val="clear"/>
          <w:lang w:val="pt-PT" w:eastAsia="ar-SA" w:bidi="ar-SA"/>
        </w:rPr>
        <w:t>4.1.3.  DA CALIBRAÇÃO</w:t>
      </w:r>
    </w:p>
    <w:p>
      <w:pPr>
        <w:pStyle w:val="Normal"/>
        <w:widowControl/>
        <w:tabs>
          <w:tab w:val="clear" w:pos="709"/>
          <w:tab w:val="center" w:pos="-1260" w:leader="none"/>
        </w:tabs>
        <w:spacing w:lineRule="auto" w:line="240" w:before="57" w:after="57"/>
        <w:ind w:hanging="0" w:left="0" w:right="0"/>
        <w:jc w:val="both"/>
        <w:rPr/>
      </w:pPr>
      <w:r>
        <w:rPr>
          <w:rStyle w:val="Fontepargpadro"/>
          <w:rFonts w:eastAsia="Arial" w:cs="Verdana" w:ascii="Arial" w:hAnsi="Arial"/>
          <w:b w:val="false"/>
          <w:bCs w:val="false"/>
          <w:i w:val="false"/>
          <w:iCs w:val="false"/>
          <w:strike w:val="false"/>
          <w:dstrike w:val="false"/>
          <w:color w:val="000000"/>
          <w:sz w:val="22"/>
          <w:szCs w:val="22"/>
          <w:u w:val="none"/>
          <w:effect w:val="none"/>
          <w:shd w:fill="FFFFFF" w:val="clear"/>
          <w:lang w:val="pt-PT" w:eastAsia="ar-SA" w:bidi="ar-SA"/>
        </w:rPr>
        <w:t xml:space="preserve">4.1.3.1. </w:t>
      </w:r>
      <w:r>
        <w:rPr>
          <w:rStyle w:val="Fontepargpadro"/>
          <w:rFonts w:eastAsia="Times New Roman" w:cs="Arial" w:ascii="Arial" w:hAnsi="Arial"/>
          <w:b w:val="false"/>
          <w:bCs w:val="false"/>
          <w:i w:val="false"/>
          <w:iCs w:val="false"/>
          <w:strike w:val="false"/>
          <w:dstrike w:val="false"/>
          <w:color w:val="000000"/>
          <w:sz w:val="22"/>
          <w:szCs w:val="22"/>
          <w:u w:val="none"/>
          <w:effect w:val="none"/>
          <w:shd w:fill="auto" w:val="clear"/>
          <w:lang w:val="pt-BR" w:eastAsia="ar-SA" w:bidi="ar-SA"/>
        </w:rPr>
        <w:t>Entende-se por calibração o conjunto de operações que estabelece, sob condições especificadas, a relação entre os valores indicados por um instrumento de medição ou sistema de medição ou valores representados por uma medida materializada ou um material de referência, e os valores correspondentes das grandezas estabelecidos por padrões, para se determinar se o equipamento está em conformidade com os requisitos para o uso pretendido;</w:t>
      </w:r>
    </w:p>
    <w:p>
      <w:pPr>
        <w:pStyle w:val="Normal"/>
        <w:widowControl/>
        <w:tabs>
          <w:tab w:val="clear" w:pos="709"/>
          <w:tab w:val="center" w:pos="-1260" w:leader="none"/>
        </w:tabs>
        <w:spacing w:lineRule="auto" w:line="240" w:before="57" w:after="57"/>
        <w:ind w:hanging="0" w:left="0" w:right="0"/>
        <w:jc w:val="both"/>
        <w:rPr/>
      </w:pPr>
      <w:r>
        <w:rPr>
          <w:rStyle w:val="Fontepargpadro"/>
          <w:rFonts w:eastAsia="Arial" w:cs="Verdana" w:ascii="Arial" w:hAnsi="Arial"/>
          <w:b w:val="false"/>
          <w:bCs w:val="false"/>
          <w:i w:val="false"/>
          <w:iCs w:val="false"/>
          <w:strike w:val="false"/>
          <w:dstrike w:val="false"/>
          <w:color w:val="000000"/>
          <w:sz w:val="22"/>
          <w:szCs w:val="22"/>
          <w:u w:val="none"/>
          <w:effect w:val="none"/>
          <w:shd w:fill="FFFFFF" w:val="clear"/>
          <w:lang w:val="pt-PT" w:eastAsia="ar-SA" w:bidi="ar-SA"/>
        </w:rPr>
        <w:t xml:space="preserve">4.1.3.2. </w:t>
      </w:r>
      <w:r>
        <w:rPr>
          <w:rStyle w:val="Fontepargpadro"/>
          <w:rFonts w:eastAsia="Times New Roman" w:cs="Arial" w:ascii="Arial" w:hAnsi="Arial"/>
          <w:b w:val="false"/>
          <w:bCs w:val="false"/>
          <w:i w:val="false"/>
          <w:iCs w:val="false"/>
          <w:strike w:val="false"/>
          <w:dstrike w:val="false"/>
          <w:color w:val="000000"/>
          <w:sz w:val="22"/>
          <w:szCs w:val="22"/>
          <w:u w:val="none"/>
          <w:effect w:val="none"/>
          <w:shd w:fill="auto" w:val="clear"/>
          <w:lang w:val="pt-BR" w:eastAsia="ar-SA" w:bidi="ar-SA"/>
        </w:rPr>
        <w:t>As calibrações deverão ser executadas conforme “Plano de Calibração”, elaborado pela Contratada junto a Gerência Administrativa e/ou Engenharia Clínica para os equipamentos que requerem calibração. Toda calibração realizada deverá gerar um documento “Certificado de Calibração” com, no mínimo, as seguintes informações: número do certificado, data da calibração, código do equipamento, código do padrão de referência, indicação de no mínimo 03 leituras, comparando com as leituras do padrão, Indicação do erro da leitura, indicação da incerteza da leitura, indicação do técnico responsável pela execução da calibração e indicação do Engenheiro responsável pela equipe técnica.</w:t>
      </w:r>
    </w:p>
    <w:p>
      <w:pPr>
        <w:pStyle w:val="Normal"/>
        <w:widowControl/>
        <w:tabs>
          <w:tab w:val="clear" w:pos="709"/>
          <w:tab w:val="center" w:pos="-1260" w:leader="none"/>
        </w:tabs>
        <w:spacing w:lineRule="auto" w:line="240" w:before="57" w:after="57"/>
        <w:ind w:hanging="0" w:left="0" w:right="0"/>
        <w:jc w:val="both"/>
        <w:rPr/>
      </w:pPr>
      <w:r>
        <w:rPr>
          <w:rStyle w:val="Fontepargpadro"/>
          <w:rFonts w:eastAsia="Arial" w:cs="Verdana" w:ascii="Arial" w:hAnsi="Arial"/>
          <w:b w:val="false"/>
          <w:bCs w:val="false"/>
          <w:i w:val="false"/>
          <w:iCs w:val="false"/>
          <w:strike w:val="false"/>
          <w:dstrike w:val="false"/>
          <w:color w:val="000000"/>
          <w:sz w:val="22"/>
          <w:szCs w:val="22"/>
          <w:u w:val="none"/>
          <w:effect w:val="none"/>
          <w:shd w:fill="FFFFFF" w:val="clear"/>
          <w:lang w:val="pt-PT" w:eastAsia="ar-SA" w:bidi="ar-SA"/>
        </w:rPr>
        <w:t xml:space="preserve">4.1.3.3. </w:t>
      </w:r>
      <w:r>
        <w:rPr>
          <w:rStyle w:val="Fontepargpadro"/>
          <w:rFonts w:eastAsia="Times New Roman" w:cs="Arial" w:ascii="Arial" w:hAnsi="Arial"/>
          <w:b w:val="false"/>
          <w:bCs w:val="false"/>
          <w:i w:val="false"/>
          <w:iCs w:val="false"/>
          <w:strike w:val="false"/>
          <w:dstrike w:val="false"/>
          <w:color w:val="000000"/>
          <w:sz w:val="22"/>
          <w:szCs w:val="22"/>
          <w:u w:val="none"/>
          <w:effect w:val="none"/>
          <w:shd w:fill="auto" w:val="clear"/>
          <w:lang w:val="pt-BR" w:eastAsia="ar-SA" w:bidi="ar-SA"/>
        </w:rPr>
        <w:t>O resultado das calibrações permitirá a determinação das correções a serem aplicadas e deverão ser registrados e emitidos certificados de calibração rastreáveis à Rede Brasileira de Calibração (RBC);</w:t>
      </w:r>
    </w:p>
    <w:p>
      <w:pPr>
        <w:pStyle w:val="Normal"/>
        <w:widowControl/>
        <w:tabs>
          <w:tab w:val="clear" w:pos="709"/>
          <w:tab w:val="center" w:pos="-1260" w:leader="none"/>
        </w:tabs>
        <w:spacing w:lineRule="auto" w:line="240" w:before="57" w:after="57"/>
        <w:ind w:hanging="0" w:left="0" w:right="0"/>
        <w:jc w:val="both"/>
        <w:rPr/>
      </w:pPr>
      <w:r>
        <w:rPr>
          <w:rStyle w:val="Fontepargpadro"/>
          <w:rFonts w:eastAsia="Arial" w:cs="Verdana" w:ascii="Arial" w:hAnsi="Arial"/>
          <w:b w:val="false"/>
          <w:bCs w:val="false"/>
          <w:i w:val="false"/>
          <w:iCs w:val="false"/>
          <w:strike w:val="false"/>
          <w:dstrike w:val="false"/>
          <w:color w:val="000000"/>
          <w:sz w:val="22"/>
          <w:szCs w:val="22"/>
          <w:u w:val="none"/>
          <w:effect w:val="none"/>
          <w:shd w:fill="FFFFFF" w:val="clear"/>
          <w:lang w:val="pt-PT" w:eastAsia="ar-SA" w:bidi="ar-SA"/>
        </w:rPr>
        <w:t xml:space="preserve">4.1.3.4. </w:t>
      </w:r>
      <w:r>
        <w:rPr>
          <w:rStyle w:val="Fontepargpadro"/>
          <w:rFonts w:eastAsia="Times New Roman" w:cs="Arial" w:ascii="Arial" w:hAnsi="Arial"/>
          <w:b w:val="false"/>
          <w:bCs w:val="false"/>
          <w:i w:val="false"/>
          <w:iCs w:val="false"/>
          <w:strike w:val="false"/>
          <w:dstrike w:val="false"/>
          <w:color w:val="000000"/>
          <w:sz w:val="22"/>
          <w:szCs w:val="22"/>
          <w:u w:val="none"/>
          <w:effect w:val="none"/>
          <w:shd w:fill="auto" w:val="clear"/>
          <w:lang w:val="pt-BR" w:eastAsia="ar-SA" w:bidi="ar-SA"/>
        </w:rPr>
        <w:t>Os certificados deverão ser gerados de acordo com as normas técnicas vigentes, em especial a norma ABNT NBR ISO/IEC 17025:2017 – Requisitos gerais para a competência de laboratórios de ensaio e calibração;</w:t>
      </w:r>
    </w:p>
    <w:p>
      <w:pPr>
        <w:pStyle w:val="Normal"/>
        <w:widowControl/>
        <w:tabs>
          <w:tab w:val="clear" w:pos="709"/>
          <w:tab w:val="center" w:pos="-1260" w:leader="none"/>
        </w:tabs>
        <w:spacing w:lineRule="auto" w:line="240" w:before="57" w:after="57"/>
        <w:ind w:hanging="0" w:left="0" w:right="0"/>
        <w:jc w:val="both"/>
        <w:rPr/>
      </w:pPr>
      <w:r>
        <w:rPr>
          <w:rStyle w:val="Fontepargpadro"/>
          <w:rFonts w:eastAsia="Arial" w:cs="Verdana" w:ascii="Arial" w:hAnsi="Arial"/>
          <w:b w:val="false"/>
          <w:bCs w:val="false"/>
          <w:i w:val="false"/>
          <w:iCs w:val="false"/>
          <w:strike w:val="false"/>
          <w:dstrike w:val="false"/>
          <w:color w:val="000000"/>
          <w:sz w:val="22"/>
          <w:szCs w:val="22"/>
          <w:u w:val="none"/>
          <w:effect w:val="none"/>
          <w:shd w:fill="FFFFFF" w:val="clear"/>
          <w:lang w:val="pt-PT" w:eastAsia="ar-SA" w:bidi="ar-SA"/>
        </w:rPr>
        <w:t xml:space="preserve">4.1.3.5.. </w:t>
      </w:r>
      <w:r>
        <w:rPr>
          <w:rStyle w:val="Fontepargpadro"/>
          <w:rFonts w:eastAsia="Times New Roman" w:cs="Arial" w:ascii="Arial" w:hAnsi="Arial"/>
          <w:b w:val="false"/>
          <w:bCs w:val="false"/>
          <w:i w:val="false"/>
          <w:iCs w:val="false"/>
          <w:strike w:val="false"/>
          <w:dstrike w:val="false"/>
          <w:color w:val="000000"/>
          <w:sz w:val="22"/>
          <w:szCs w:val="22"/>
          <w:u w:val="none"/>
          <w:effect w:val="none"/>
          <w:shd w:fill="auto" w:val="clear"/>
          <w:lang w:val="pt-BR" w:eastAsia="ar-SA" w:bidi="ar-SA"/>
        </w:rPr>
        <w:t xml:space="preserve"> A calibração deverá ser realizada por profissional capacitado e com a utilização de padrões adequados e possuidor de certificado de calibração, rastreável à RBC;</w:t>
      </w:r>
    </w:p>
    <w:p>
      <w:pPr>
        <w:pStyle w:val="Normal"/>
        <w:widowControl/>
        <w:tabs>
          <w:tab w:val="clear" w:pos="709"/>
          <w:tab w:val="center" w:pos="-1260" w:leader="none"/>
        </w:tabs>
        <w:spacing w:lineRule="auto" w:line="240" w:before="57" w:after="57"/>
        <w:ind w:hanging="0" w:left="0" w:right="0"/>
        <w:jc w:val="both"/>
        <w:rPr/>
      </w:pPr>
      <w:r>
        <w:rPr>
          <w:rStyle w:val="Fontepargpadro"/>
          <w:rFonts w:eastAsia="Arial" w:cs="Verdana" w:ascii="Arial" w:hAnsi="Arial"/>
          <w:b w:val="false"/>
          <w:bCs w:val="false"/>
          <w:i w:val="false"/>
          <w:iCs w:val="false"/>
          <w:strike w:val="false"/>
          <w:dstrike w:val="false"/>
          <w:color w:val="000000"/>
          <w:sz w:val="22"/>
          <w:szCs w:val="22"/>
          <w:u w:val="none"/>
          <w:effect w:val="none"/>
          <w:shd w:fill="FFFFFF" w:val="clear"/>
          <w:lang w:val="pt-PT" w:eastAsia="ar-SA" w:bidi="ar-SA"/>
        </w:rPr>
        <w:t xml:space="preserve">4.1.3.6. </w:t>
      </w:r>
      <w:r>
        <w:rPr>
          <w:rStyle w:val="Fontepargpadro"/>
          <w:rFonts w:eastAsia="Times New Roman" w:cs="Arial" w:ascii="Arial" w:hAnsi="Arial"/>
          <w:b w:val="false"/>
          <w:bCs w:val="false"/>
          <w:i w:val="false"/>
          <w:iCs w:val="false"/>
          <w:strike w:val="false"/>
          <w:dstrike w:val="false"/>
          <w:color w:val="000000"/>
          <w:sz w:val="22"/>
          <w:szCs w:val="22"/>
          <w:u w:val="none"/>
          <w:effect w:val="none"/>
          <w:shd w:fill="auto" w:val="clear"/>
          <w:lang w:val="pt-BR" w:eastAsia="ar-SA" w:bidi="ar-SA"/>
        </w:rPr>
        <w:t>Todos os equipamentos e instrumentos de medidas de propriedade da Contratada passíveis de calibração e utilizados para a execução dos serviços objeto do Termo também deverão ser calibrados, mediante apresentação do certificado de calibração válido da Contratada, emitido por laboratório credenciado à RBC sempre que solicitado e toda vez que vencer o prazo de calibração, mantendo-os atualizados durante a vigência contratual;</w:t>
      </w:r>
    </w:p>
    <w:p>
      <w:pPr>
        <w:pStyle w:val="Normal"/>
        <w:widowControl/>
        <w:tabs>
          <w:tab w:val="clear" w:pos="709"/>
          <w:tab w:val="center" w:pos="-1260" w:leader="none"/>
        </w:tabs>
        <w:spacing w:lineRule="auto" w:line="240" w:before="57" w:after="57"/>
        <w:ind w:hanging="0" w:left="0" w:right="0"/>
        <w:jc w:val="both"/>
        <w:rPr/>
      </w:pPr>
      <w:r>
        <w:rPr>
          <w:rStyle w:val="Fontepargpadro"/>
          <w:rFonts w:eastAsia="Arial" w:cs="Verdana" w:ascii="Arial" w:hAnsi="Arial"/>
          <w:b w:val="false"/>
          <w:bCs w:val="false"/>
          <w:i w:val="false"/>
          <w:iCs w:val="false"/>
          <w:strike w:val="false"/>
          <w:dstrike w:val="false"/>
          <w:color w:val="000000"/>
          <w:sz w:val="22"/>
          <w:szCs w:val="22"/>
          <w:u w:val="none"/>
          <w:effect w:val="none"/>
          <w:shd w:fill="FFFFFF" w:val="clear"/>
          <w:lang w:val="pt-PT" w:eastAsia="ar-SA" w:bidi="ar-SA"/>
        </w:rPr>
        <w:t>4.1.4.  ENSAIO DE SEGURANÇA ELÉTRICA</w:t>
      </w:r>
    </w:p>
    <w:p>
      <w:pPr>
        <w:pStyle w:val="Normal"/>
        <w:widowControl/>
        <w:tabs>
          <w:tab w:val="clear" w:pos="709"/>
          <w:tab w:val="center" w:pos="-1260" w:leader="none"/>
        </w:tabs>
        <w:spacing w:lineRule="auto" w:line="240" w:before="57" w:after="57"/>
        <w:ind w:hanging="0" w:left="0" w:right="0"/>
        <w:jc w:val="both"/>
        <w:rPr/>
      </w:pPr>
      <w:r>
        <w:rPr>
          <w:rStyle w:val="Fontepargpadro"/>
          <w:rFonts w:eastAsia="Arial" w:cs="Verdana" w:ascii="Arial" w:hAnsi="Arial"/>
          <w:b w:val="false"/>
          <w:bCs w:val="false"/>
          <w:i w:val="false"/>
          <w:iCs w:val="false"/>
          <w:strike w:val="false"/>
          <w:dstrike w:val="false"/>
          <w:color w:val="000000"/>
          <w:sz w:val="22"/>
          <w:szCs w:val="22"/>
          <w:u w:val="none"/>
          <w:effect w:val="none"/>
          <w:shd w:fill="FFFFFF" w:val="clear"/>
          <w:lang w:val="pt-PT" w:eastAsia="ar-SA" w:bidi="ar-SA"/>
        </w:rPr>
        <w:t xml:space="preserve">4.1.4.1. </w:t>
      </w:r>
      <w:r>
        <w:rPr>
          <w:rStyle w:val="Fontepargpadro"/>
          <w:rFonts w:eastAsia="Times New Roman" w:cs="Arial" w:ascii="Arial" w:hAnsi="Arial"/>
          <w:b w:val="false"/>
          <w:bCs w:val="false"/>
          <w:i w:val="false"/>
          <w:iCs w:val="false"/>
          <w:strike w:val="false"/>
          <w:dstrike w:val="false"/>
          <w:color w:val="000000"/>
          <w:sz w:val="22"/>
          <w:szCs w:val="22"/>
          <w:u w:val="none"/>
          <w:effect w:val="none"/>
          <w:shd w:fill="auto" w:val="clear"/>
          <w:lang w:val="pt-BR" w:eastAsia="ar-SA" w:bidi="ar-SA"/>
        </w:rPr>
        <w:t>Entende-se como ensaio de segurança elétrica o processo sistematizado, com regras pré-estabelecidas, devidamente acompanhado e avaliado, de forma a propiciar adequado grau de confiança de que um produto, processo ou serviço, ou ainda um profissional, atende a requisitos pré-estabelecidos em normas ou regulamentos;</w:t>
      </w:r>
    </w:p>
    <w:p>
      <w:pPr>
        <w:pStyle w:val="Normal"/>
        <w:widowControl/>
        <w:tabs>
          <w:tab w:val="clear" w:pos="709"/>
          <w:tab w:val="center" w:pos="-1260" w:leader="none"/>
        </w:tabs>
        <w:spacing w:lineRule="auto" w:line="240" w:before="57" w:after="57"/>
        <w:ind w:hanging="0" w:left="0" w:right="0"/>
        <w:jc w:val="both"/>
        <w:rPr/>
      </w:pPr>
      <w:r>
        <w:rPr>
          <w:rStyle w:val="Fontepargpadro"/>
          <w:rFonts w:eastAsia="Arial" w:cs="Verdana" w:ascii="Arial" w:hAnsi="Arial"/>
          <w:b w:val="false"/>
          <w:bCs w:val="false"/>
          <w:i w:val="false"/>
          <w:iCs w:val="false"/>
          <w:strike w:val="false"/>
          <w:dstrike w:val="false"/>
          <w:color w:val="000000"/>
          <w:sz w:val="22"/>
          <w:szCs w:val="22"/>
          <w:u w:val="none"/>
          <w:effect w:val="none"/>
          <w:shd w:fill="FFFFFF" w:val="clear"/>
          <w:lang w:val="pt-PT" w:eastAsia="ar-SA" w:bidi="ar-SA"/>
        </w:rPr>
        <w:t xml:space="preserve">4.1.4.2. </w:t>
      </w:r>
      <w:r>
        <w:rPr>
          <w:rStyle w:val="Fontepargpadro"/>
          <w:rFonts w:eastAsia="Times New Roman" w:cs="Arial" w:ascii="Arial" w:hAnsi="Arial"/>
          <w:b w:val="false"/>
          <w:bCs w:val="false"/>
          <w:i w:val="false"/>
          <w:iCs w:val="false"/>
          <w:strike w:val="false"/>
          <w:dstrike w:val="false"/>
          <w:color w:val="000000"/>
          <w:sz w:val="22"/>
          <w:szCs w:val="22"/>
          <w:u w:val="none"/>
          <w:effect w:val="none"/>
          <w:shd w:fill="auto" w:val="clear"/>
          <w:lang w:val="pt-BR" w:eastAsia="ar-SA" w:bidi="ar-SA"/>
        </w:rPr>
        <w:t>O ensaio de segurança elétrica deverá ser realizado de acordo com os requisitos da Norma Geral ABNT NBR IEC 60601-1 (Equipamento eletromédico - Parte 1: Prescrições gerais para segurança), suas Normas Particulares e Normas Colaterais, incluindo, quando existentes, todas as suas emendas e a NBR IEC 62353:2019 “Equipamento Eletromédico — Ensaio recorrente e ensaio após reparo de equipamento eletromédico” sendo compulsórias a todos os equipamentos sob regime de Vigilância Sanitária que estejam dentro do seu campo de aplicação;</w:t>
      </w:r>
    </w:p>
    <w:p>
      <w:pPr>
        <w:pStyle w:val="Normal"/>
        <w:widowControl/>
        <w:tabs>
          <w:tab w:val="clear" w:pos="709"/>
          <w:tab w:val="center" w:pos="-1260" w:leader="none"/>
        </w:tabs>
        <w:spacing w:lineRule="auto" w:line="240" w:before="57" w:after="57"/>
        <w:ind w:hanging="0" w:left="0" w:right="0"/>
        <w:jc w:val="both"/>
        <w:rPr/>
      </w:pPr>
      <w:r>
        <w:rPr>
          <w:rStyle w:val="Fontepargpadro"/>
          <w:rFonts w:eastAsia="Arial" w:cs="Verdana" w:ascii="Arial" w:hAnsi="Arial"/>
          <w:b w:val="false"/>
          <w:bCs w:val="false"/>
          <w:i w:val="false"/>
          <w:iCs w:val="false"/>
          <w:strike w:val="false"/>
          <w:dstrike w:val="false"/>
          <w:color w:val="000000"/>
          <w:sz w:val="22"/>
          <w:szCs w:val="22"/>
          <w:u w:val="none"/>
          <w:effect w:val="none"/>
          <w:shd w:fill="FFFFFF" w:val="clear"/>
          <w:lang w:val="pt-PT" w:eastAsia="ar-SA" w:bidi="ar-SA"/>
        </w:rPr>
        <w:t xml:space="preserve">4.1.4.3.  </w:t>
      </w:r>
      <w:r>
        <w:rPr>
          <w:rStyle w:val="Fontepargpadro"/>
          <w:rFonts w:eastAsia="Times New Roman" w:cs="Arial" w:ascii="Arial" w:hAnsi="Arial"/>
          <w:b w:val="false"/>
          <w:bCs w:val="false"/>
          <w:i w:val="false"/>
          <w:iCs w:val="false"/>
          <w:strike w:val="false"/>
          <w:dstrike w:val="false"/>
          <w:color w:val="000000"/>
          <w:sz w:val="22"/>
          <w:szCs w:val="22"/>
          <w:u w:val="none"/>
          <w:effect w:val="none"/>
          <w:shd w:fill="auto" w:val="clear"/>
          <w:lang w:val="pt-BR" w:eastAsia="ar-SA" w:bidi="ar-SA"/>
        </w:rPr>
        <w:t>Os ensaios de segurança elétrica deverão ser executados conforme “Plano de Ensaios de Segurança Elétrica”, elaborado pela Contratada junto à Unidade de Saúde para os equipamentos que requerem tais ensaios, conforme preconizado na Norma Geral ABNT NBR IEC 60601-1 (Equipamento eletromédico - Parte 1: Prescrições gerais para segurança), suas Normas Particulares e Normas Colaterais, NBR IEC 62.353/2019 “Equipamento Eletromédico — Ensaio recorrente e ensaio após reparo de equipamento eletromédico”, com a periodicidade conforme indicado pelas normas supracitadas;</w:t>
      </w:r>
    </w:p>
    <w:p>
      <w:pPr>
        <w:pStyle w:val="Normal"/>
        <w:widowControl/>
        <w:tabs>
          <w:tab w:val="clear" w:pos="709"/>
          <w:tab w:val="center" w:pos="-1260" w:leader="none"/>
        </w:tabs>
        <w:spacing w:lineRule="auto" w:line="240" w:before="57" w:after="57"/>
        <w:ind w:hanging="0" w:left="0" w:right="0"/>
        <w:jc w:val="both"/>
        <w:rPr/>
      </w:pPr>
      <w:r>
        <w:rPr>
          <w:rStyle w:val="Fontepargpadro"/>
          <w:rFonts w:eastAsia="Arial" w:cs="Verdana" w:ascii="Arial" w:hAnsi="Arial"/>
          <w:b w:val="false"/>
          <w:bCs w:val="false"/>
          <w:i w:val="false"/>
          <w:iCs w:val="false"/>
          <w:strike w:val="false"/>
          <w:dstrike w:val="false"/>
          <w:color w:val="000000"/>
          <w:sz w:val="22"/>
          <w:szCs w:val="22"/>
          <w:u w:val="none"/>
          <w:effect w:val="none"/>
          <w:shd w:fill="FFFFFF" w:val="clear"/>
          <w:lang w:val="pt-PT" w:eastAsia="ar-SA" w:bidi="ar-SA"/>
        </w:rPr>
        <w:t xml:space="preserve">4.1.4.4. </w:t>
      </w:r>
      <w:r>
        <w:rPr>
          <w:rStyle w:val="Fontepargpadro"/>
          <w:rFonts w:eastAsia="Times New Roman" w:cs="Arial" w:ascii="Arial" w:hAnsi="Arial"/>
          <w:b w:val="false"/>
          <w:bCs w:val="false"/>
          <w:i w:val="false"/>
          <w:iCs w:val="false"/>
          <w:strike w:val="false"/>
          <w:dstrike w:val="false"/>
          <w:color w:val="000000"/>
          <w:sz w:val="22"/>
          <w:szCs w:val="22"/>
          <w:u w:val="none"/>
          <w:effect w:val="none"/>
          <w:shd w:fill="auto" w:val="clear"/>
          <w:lang w:val="pt-BR" w:eastAsia="ar-SA" w:bidi="ar-SA"/>
        </w:rPr>
        <w:t>O(s) analisador(es) de segurança elétrica de propriedade da Contratada utilizados para a execução dos serviços objeto do Termo deverão ser calibrados, mediante apresentação do certificado de calibração válido da Contratada, emitido por laboratório credenciado à Rede Brasileira de Calibração (RBC) sempre que solicitado e toda vez que vencer o prazo de calibração, mantendo-os atualizados durante a vigência contratual.</w:t>
      </w:r>
    </w:p>
    <w:p>
      <w:pPr>
        <w:pStyle w:val="Normal"/>
        <w:widowControl/>
        <w:tabs>
          <w:tab w:val="clear" w:pos="709"/>
          <w:tab w:val="center" w:pos="-1260" w:leader="none"/>
        </w:tabs>
        <w:spacing w:lineRule="auto" w:line="240" w:before="57" w:after="57"/>
        <w:ind w:hanging="0" w:left="0" w:right="0"/>
        <w:jc w:val="both"/>
        <w:rPr/>
      </w:pPr>
      <w:r>
        <w:rPr>
          <w:rStyle w:val="Fontepargpadro"/>
          <w:rFonts w:eastAsia="Arial" w:cs="Verdana" w:ascii="Arial" w:hAnsi="Arial"/>
          <w:b w:val="false"/>
          <w:bCs w:val="false"/>
          <w:i w:val="false"/>
          <w:iCs w:val="false"/>
          <w:strike w:val="false"/>
          <w:dstrike w:val="false"/>
          <w:color w:val="000000"/>
          <w:sz w:val="22"/>
          <w:szCs w:val="22"/>
          <w:u w:val="none"/>
          <w:effect w:val="none"/>
          <w:shd w:fill="FFFFFF" w:val="clear"/>
          <w:lang w:val="pt-PT" w:eastAsia="ar-SA" w:bidi="ar-SA"/>
        </w:rPr>
        <w:t>4.1.5.  TREINAMENTOS</w:t>
      </w:r>
    </w:p>
    <w:p>
      <w:pPr>
        <w:pStyle w:val="Normal"/>
        <w:widowControl/>
        <w:tabs>
          <w:tab w:val="clear" w:pos="709"/>
          <w:tab w:val="center" w:pos="-1260" w:leader="none"/>
        </w:tabs>
        <w:spacing w:lineRule="auto" w:line="240" w:before="57" w:after="57"/>
        <w:ind w:hanging="0" w:left="0" w:right="0"/>
        <w:jc w:val="both"/>
        <w:rPr/>
      </w:pPr>
      <w:r>
        <w:rPr>
          <w:rStyle w:val="Fontepargpadro"/>
          <w:rFonts w:eastAsia="Arial" w:cs="Verdana" w:ascii="Arial" w:hAnsi="Arial"/>
          <w:b w:val="false"/>
          <w:bCs w:val="false"/>
          <w:i w:val="false"/>
          <w:iCs w:val="false"/>
          <w:strike w:val="false"/>
          <w:dstrike w:val="false"/>
          <w:color w:val="000000"/>
          <w:sz w:val="22"/>
          <w:szCs w:val="22"/>
          <w:u w:val="none"/>
          <w:effect w:val="none"/>
          <w:shd w:fill="FFFFFF" w:val="clear"/>
          <w:lang w:val="pt-PT" w:eastAsia="ar-SA" w:bidi="ar-SA"/>
        </w:rPr>
        <w:t xml:space="preserve">4.1.5.1. </w:t>
      </w:r>
      <w:r>
        <w:rPr>
          <w:rStyle w:val="Fontepargpadro"/>
          <w:rFonts w:eastAsia="Times New Roman" w:cs="Arial" w:ascii="Arial" w:hAnsi="Arial"/>
          <w:b w:val="false"/>
          <w:bCs w:val="false"/>
          <w:i w:val="false"/>
          <w:iCs w:val="false"/>
          <w:strike w:val="false"/>
          <w:dstrike w:val="false"/>
          <w:color w:val="000000"/>
          <w:sz w:val="22"/>
          <w:szCs w:val="22"/>
          <w:u w:val="none"/>
          <w:effect w:val="none"/>
          <w:shd w:fill="auto" w:val="clear"/>
          <w:lang w:val="pt-BR" w:eastAsia="ar-SA" w:bidi="ar-SA"/>
        </w:rPr>
        <w:t>A Contratada deverá realizar o treinamento da equipe assistencial para uso correto e devido dos equipamentos médico-hospitalares listados no QUADRO I deste Termo de Referência e seus acessórios, quantas vezes forem necessárias, por funcionários treinados e devidamente registrados no Conselho de sua classe;</w:t>
      </w:r>
    </w:p>
    <w:p>
      <w:pPr>
        <w:pStyle w:val="Normal"/>
        <w:widowControl/>
        <w:tabs>
          <w:tab w:val="clear" w:pos="709"/>
          <w:tab w:val="center" w:pos="-1260" w:leader="none"/>
        </w:tabs>
        <w:spacing w:lineRule="auto" w:line="240" w:before="57" w:after="57"/>
        <w:ind w:hanging="0" w:left="0" w:right="0"/>
        <w:jc w:val="both"/>
        <w:rPr/>
      </w:pPr>
      <w:r>
        <w:rPr>
          <w:rStyle w:val="Fontepargpadro"/>
          <w:rFonts w:eastAsia="Arial" w:cs="Verdana" w:ascii="Arial" w:hAnsi="Arial"/>
          <w:b w:val="false"/>
          <w:bCs w:val="false"/>
          <w:i w:val="false"/>
          <w:iCs w:val="false"/>
          <w:strike w:val="false"/>
          <w:dstrike w:val="false"/>
          <w:color w:val="000000"/>
          <w:sz w:val="22"/>
          <w:szCs w:val="22"/>
          <w:u w:val="none"/>
          <w:effect w:val="none"/>
          <w:shd w:fill="FFFFFF" w:val="clear"/>
          <w:lang w:val="pt-PT" w:eastAsia="ar-SA" w:bidi="ar-SA"/>
        </w:rPr>
        <w:t xml:space="preserve">4.1.5.2. </w:t>
      </w:r>
      <w:r>
        <w:rPr>
          <w:rStyle w:val="Fontepargpadro"/>
          <w:rFonts w:eastAsia="Times New Roman" w:cs="Arial" w:ascii="Arial" w:hAnsi="Arial"/>
          <w:b w:val="false"/>
          <w:bCs w:val="false"/>
          <w:i w:val="false"/>
          <w:iCs w:val="false"/>
          <w:strike w:val="false"/>
          <w:dstrike w:val="false"/>
          <w:color w:val="000000"/>
          <w:sz w:val="22"/>
          <w:szCs w:val="22"/>
          <w:u w:val="none"/>
          <w:effect w:val="none"/>
          <w:shd w:fill="auto" w:val="clear"/>
          <w:lang w:val="pt-BR" w:eastAsia="ar-SA" w:bidi="ar-SA"/>
        </w:rPr>
        <w:t>Os treinamentos deverão ser in loco para os funcionários da Contratada visando o aprendizado acerca do correto manuseio dos equipamentos médico-hospitalares e seus acessórios. O treinamento deverá abranger, no mínimo, correto uso e cuidados para com os equipamentos do contrato, uso correto dos acessórios, apresentação das funções dos equipamentos, higienização e desinfecção dos equipamentos e seus acessórios e demais pontos que se fizerem necessários;</w:t>
      </w:r>
    </w:p>
    <w:p>
      <w:pPr>
        <w:pStyle w:val="Normal"/>
        <w:widowControl/>
        <w:tabs>
          <w:tab w:val="clear" w:pos="709"/>
          <w:tab w:val="center" w:pos="-1260" w:leader="none"/>
        </w:tabs>
        <w:spacing w:lineRule="auto" w:line="240" w:before="57" w:after="57"/>
        <w:ind w:hanging="0" w:left="0" w:right="0"/>
        <w:jc w:val="both"/>
        <w:rPr/>
      </w:pPr>
      <w:r>
        <w:rPr>
          <w:rStyle w:val="Fontepargpadro"/>
          <w:rFonts w:eastAsia="Arial" w:cs="Verdana" w:ascii="Arial" w:hAnsi="Arial"/>
          <w:b w:val="false"/>
          <w:bCs w:val="false"/>
          <w:i w:val="false"/>
          <w:iCs w:val="false"/>
          <w:strike w:val="false"/>
          <w:dstrike w:val="false"/>
          <w:color w:val="000000"/>
          <w:sz w:val="22"/>
          <w:szCs w:val="22"/>
          <w:u w:val="none"/>
          <w:effect w:val="none"/>
          <w:shd w:fill="FFFFFF" w:val="clear"/>
          <w:lang w:val="pt-PT" w:eastAsia="ar-SA" w:bidi="ar-SA"/>
        </w:rPr>
        <w:t xml:space="preserve">4.1.5.3. </w:t>
      </w:r>
      <w:r>
        <w:rPr>
          <w:rStyle w:val="Fontepargpadro"/>
          <w:rFonts w:eastAsia="Times New Roman" w:cs="Arial" w:ascii="Arial" w:hAnsi="Arial"/>
          <w:b w:val="false"/>
          <w:bCs w:val="false"/>
          <w:i w:val="false"/>
          <w:iCs w:val="false"/>
          <w:strike w:val="false"/>
          <w:dstrike w:val="false"/>
          <w:color w:val="000000"/>
          <w:sz w:val="22"/>
          <w:szCs w:val="22"/>
          <w:u w:val="none"/>
          <w:effect w:val="none"/>
          <w:shd w:fill="auto" w:val="clear"/>
          <w:lang w:val="pt-BR" w:eastAsia="ar-SA" w:bidi="ar-SA"/>
        </w:rPr>
        <w:t>O treinamento deverá abranger todos os funcionários da equipe assistencial que façam uso dos equipamentos, devendo o mesmo ser realizado em diferentes datas, turnos e horários diferenciados a fim de abranger todos os funcionários, sem exceção;</w:t>
      </w:r>
    </w:p>
    <w:p>
      <w:pPr>
        <w:pStyle w:val="Normal"/>
        <w:widowControl/>
        <w:tabs>
          <w:tab w:val="clear" w:pos="709"/>
          <w:tab w:val="center" w:pos="-1260" w:leader="none"/>
        </w:tabs>
        <w:spacing w:lineRule="auto" w:line="240" w:before="57" w:after="57"/>
        <w:ind w:hanging="0" w:left="0" w:right="0"/>
        <w:jc w:val="both"/>
        <w:rPr/>
      </w:pPr>
      <w:r>
        <w:rPr>
          <w:rStyle w:val="Fontepargpadro"/>
          <w:rFonts w:eastAsia="Arial" w:cs="Verdana" w:ascii="Arial" w:hAnsi="Arial"/>
          <w:b w:val="false"/>
          <w:bCs w:val="false"/>
          <w:i w:val="false"/>
          <w:iCs w:val="false"/>
          <w:strike w:val="false"/>
          <w:dstrike w:val="false"/>
          <w:color w:val="000000"/>
          <w:sz w:val="22"/>
          <w:szCs w:val="22"/>
          <w:u w:val="none"/>
          <w:effect w:val="none"/>
          <w:shd w:fill="FFFFFF" w:val="clear"/>
          <w:lang w:val="pt-PT" w:eastAsia="ar-SA" w:bidi="ar-SA"/>
        </w:rPr>
        <w:t xml:space="preserve">4.1.5.4. </w:t>
      </w:r>
      <w:r>
        <w:rPr>
          <w:rStyle w:val="Fontepargpadro"/>
          <w:rFonts w:eastAsia="Times New Roman" w:cs="Arial" w:ascii="Arial" w:hAnsi="Arial"/>
          <w:b w:val="false"/>
          <w:bCs w:val="false"/>
          <w:i w:val="false"/>
          <w:iCs w:val="false"/>
          <w:strike w:val="false"/>
          <w:dstrike w:val="false"/>
          <w:color w:val="000000"/>
          <w:sz w:val="22"/>
          <w:szCs w:val="22"/>
          <w:u w:val="none"/>
          <w:effect w:val="none"/>
          <w:shd w:fill="auto" w:val="clear"/>
          <w:lang w:val="pt-BR" w:eastAsia="ar-SA" w:bidi="ar-SA"/>
        </w:rPr>
        <w:t>Os treinamentos deverão ser registrados em Ata, onde deverá constar, no mínimo, o nome, assinatura e contato do funcionário, assim como nome do responsável pelo treinamento, data e horário da realização e os assuntos abordados, devendo uma cópia da Ata do treinamento ser entregue à Contratante ao final do mesmo;</w:t>
      </w:r>
    </w:p>
    <w:p>
      <w:pPr>
        <w:pStyle w:val="Normal"/>
        <w:widowControl/>
        <w:tabs>
          <w:tab w:val="clear" w:pos="709"/>
          <w:tab w:val="center" w:pos="-1260" w:leader="none"/>
        </w:tabs>
        <w:spacing w:lineRule="auto" w:line="240" w:before="57" w:after="57"/>
        <w:ind w:hanging="0" w:left="0" w:right="0"/>
        <w:jc w:val="both"/>
        <w:rPr/>
      </w:pPr>
      <w:r>
        <w:rPr>
          <w:rStyle w:val="Fontepargpadro"/>
          <w:rFonts w:eastAsia="Arial" w:cs="Verdana" w:ascii="Arial" w:hAnsi="Arial"/>
          <w:b w:val="false"/>
          <w:bCs w:val="false"/>
          <w:i w:val="false"/>
          <w:iCs w:val="false"/>
          <w:strike w:val="false"/>
          <w:dstrike w:val="false"/>
          <w:color w:val="000000"/>
          <w:sz w:val="22"/>
          <w:szCs w:val="22"/>
          <w:u w:val="none"/>
          <w:effect w:val="none"/>
          <w:shd w:fill="FFFFFF" w:val="clear"/>
          <w:lang w:val="pt-PT" w:eastAsia="ar-SA" w:bidi="ar-SA"/>
        </w:rPr>
        <w:t xml:space="preserve">4.1.5.5. </w:t>
      </w:r>
      <w:r>
        <w:rPr>
          <w:rStyle w:val="Fontepargpadro"/>
          <w:rFonts w:eastAsia="Times New Roman" w:cs="Arial" w:ascii="Arial" w:hAnsi="Arial"/>
          <w:b w:val="false"/>
          <w:bCs w:val="false"/>
          <w:i w:val="false"/>
          <w:iCs w:val="false"/>
          <w:strike w:val="false"/>
          <w:dstrike w:val="false"/>
          <w:color w:val="000000"/>
          <w:sz w:val="22"/>
          <w:szCs w:val="22"/>
          <w:u w:val="none"/>
          <w:effect w:val="none"/>
          <w:shd w:fill="auto" w:val="clear"/>
          <w:lang w:val="pt-BR" w:eastAsia="ar-SA" w:bidi="ar-SA"/>
        </w:rPr>
        <w:t>O primeiro treinamento deverá ser realizado dentro dos primeiros 30 (trinta) dias do Contrato, devendo ser realizada reciclagem dos treinamentos com periodicidade máxima de 1 ano e/ou sempre que houver necessidade.</w:t>
      </w:r>
    </w:p>
    <w:p>
      <w:pPr>
        <w:pStyle w:val="Normal"/>
        <w:widowControl/>
        <w:tabs>
          <w:tab w:val="clear" w:pos="709"/>
          <w:tab w:val="center" w:pos="-1260" w:leader="none"/>
        </w:tabs>
        <w:snapToGrid w:val="false"/>
        <w:spacing w:lineRule="auto" w:line="240" w:before="57" w:after="57"/>
        <w:ind w:hanging="0" w:left="0" w:right="0"/>
        <w:jc w:val="both"/>
        <w:rPr/>
      </w:pPr>
      <w:r>
        <w:rPr>
          <w:rStyle w:val="Fontepargpadro"/>
          <w:rFonts w:eastAsia="Arial" w:cs="Verdana" w:ascii="Arial" w:hAnsi="Arial"/>
          <w:b w:val="false"/>
          <w:bCs w:val="false"/>
          <w:i w:val="false"/>
          <w:iCs w:val="false"/>
          <w:strike w:val="false"/>
          <w:dstrike w:val="false"/>
          <w:color w:val="000000"/>
          <w:sz w:val="22"/>
          <w:szCs w:val="22"/>
          <w:u w:val="none"/>
          <w:effect w:val="none"/>
          <w:shd w:fill="FFFFFF" w:val="clear"/>
          <w:lang w:val="pt-PT" w:eastAsia="ar-SA" w:bidi="ar-SA"/>
        </w:rPr>
        <w:t>4.1.6. Especificação da garantia do serviço</w:t>
      </w:r>
    </w:p>
    <w:p>
      <w:pPr>
        <w:pStyle w:val="Normal"/>
        <w:widowControl/>
        <w:tabs>
          <w:tab w:val="clear" w:pos="709"/>
          <w:tab w:val="center" w:pos="-1260" w:leader="none"/>
        </w:tabs>
        <w:snapToGrid w:val="false"/>
        <w:spacing w:lineRule="auto" w:line="240" w:before="57" w:after="57"/>
        <w:ind w:hanging="0" w:left="0" w:right="0"/>
        <w:jc w:val="both"/>
        <w:rPr/>
      </w:pPr>
      <w:r>
        <w:rPr>
          <w:rStyle w:val="Fontepargpadro"/>
          <w:rFonts w:eastAsia="Times New Roman" w:cs="Arial" w:ascii="Arial" w:hAnsi="Arial"/>
          <w:b w:val="false"/>
          <w:bCs w:val="false"/>
          <w:i w:val="false"/>
          <w:iCs w:val="false"/>
          <w:strike w:val="false"/>
          <w:dstrike w:val="false"/>
          <w:sz w:val="22"/>
          <w:szCs w:val="22"/>
          <w:u w:val="none"/>
          <w:effect w:val="none"/>
          <w:shd w:fill="auto" w:val="clear"/>
          <w:lang w:val="pt-BR" w:eastAsia="ar-SA" w:bidi="ar-SA"/>
        </w:rPr>
        <w:t xml:space="preserve">4.1.6.1. </w:t>
      </w:r>
      <w:r>
        <w:rPr>
          <w:rStyle w:val="Fontepargpadro"/>
          <w:rFonts w:eastAsia="TimesNewRomanPS-BoldMT" w:cs="Arial" w:ascii="Arial" w:hAnsi="Arial"/>
          <w:b w:val="false"/>
          <w:bCs w:val="false"/>
          <w:i w:val="false"/>
          <w:iCs w:val="false"/>
          <w:strike w:val="false"/>
          <w:dstrike w:val="false"/>
          <w:sz w:val="22"/>
          <w:szCs w:val="22"/>
          <w:u w:val="none"/>
          <w:effect w:val="none"/>
          <w:shd w:fill="auto" w:val="clear"/>
          <w:lang w:val="pt-BR" w:eastAsia="ar-SA" w:bidi="ar-SA"/>
        </w:rPr>
        <w:t>O prazo de garantia dos serviços será de, no mínimo, 03 (três) meses, contados a partir do recebimento definitivo do objeto.</w:t>
      </w:r>
    </w:p>
    <w:p>
      <w:pPr>
        <w:pStyle w:val="Standard"/>
        <w:spacing w:before="57" w:after="57"/>
        <w:rPr>
          <w:rFonts w:ascii="Arial" w:hAnsi="Arial"/>
          <w:sz w:val="22"/>
          <w:szCs w:val="22"/>
        </w:rPr>
      </w:pPr>
      <w:r>
        <w:rPr>
          <w:rFonts w:eastAsia="Arial" w:ascii="Arial" w:hAnsi="Arial"/>
          <w:b/>
          <w:bCs/>
          <w:color w:val="000000"/>
          <w:sz w:val="22"/>
          <w:szCs w:val="22"/>
        </w:rPr>
        <w:t>4.2. QUALIFICAÇÃO TÉCNICA:</w:t>
      </w:r>
    </w:p>
    <w:tbl>
      <w:tblPr>
        <w:tblW w:w="9854" w:type="dxa"/>
        <w:jc w:val="left"/>
        <w:tblInd w:w="113" w:type="dxa"/>
        <w:tblLayout w:type="fixed"/>
        <w:tblCellMar>
          <w:top w:w="0" w:type="dxa"/>
          <w:left w:w="108" w:type="dxa"/>
          <w:bottom w:w="0" w:type="dxa"/>
          <w:right w:w="108" w:type="dxa"/>
        </w:tblCellMar>
        <w:tblLook w:firstRow="1" w:noVBand="1" w:lastRow="0" w:firstColumn="1" w:lastColumn="0" w:noHBand="0" w:val="04a0"/>
      </w:tblPr>
      <w:tblGrid>
        <w:gridCol w:w="9854"/>
      </w:tblGrid>
      <w:tr>
        <w:trPr/>
        <w:tc>
          <w:tcPr>
            <w:tcW w:w="9854" w:type="dxa"/>
            <w:tcBorders>
              <w:top w:val="single" w:sz="4" w:space="0" w:color="000000"/>
              <w:left w:val="single" w:sz="4" w:space="0" w:color="000000"/>
              <w:bottom w:val="single" w:sz="4" w:space="0" w:color="000000"/>
              <w:right w:val="single" w:sz="4" w:space="0" w:color="000000"/>
            </w:tcBorders>
          </w:tcPr>
          <w:p>
            <w:pPr>
              <w:pStyle w:val="Textoprformatado"/>
              <w:widowControl w:val="false"/>
              <w:spacing w:lineRule="auto" w:line="240" w:before="57" w:after="57"/>
              <w:ind w:hanging="0" w:left="0" w:right="0"/>
              <w:jc w:val="both"/>
              <w:rPr/>
            </w:pPr>
            <w:r>
              <w:rPr>
                <w:rStyle w:val="Fontepargpadro"/>
                <w:rFonts w:eastAsia="Arial" w:cs="Arial" w:ascii="Arial" w:hAnsi="Arial"/>
                <w:b w:val="false"/>
                <w:bCs w:val="false"/>
                <w:i w:val="false"/>
                <w:iCs w:val="false"/>
                <w:strike w:val="false"/>
                <w:dstrike w:val="false"/>
                <w:color w:val="000000"/>
                <w:kern w:val="2"/>
                <w:sz w:val="22"/>
                <w:szCs w:val="22"/>
                <w:u w:val="none"/>
                <w:effect w:val="none"/>
                <w:shd w:fill="auto" w:val="clear"/>
                <w:lang w:val="pt-BR" w:eastAsia="zh-CN" w:bidi="hi-IN"/>
              </w:rPr>
              <w:t>4.2.1. A documentação relativa à qualificação técnico-operacional, nos termos do art. 67 da Lei Federal nº 14.133/2021, consistirá em:</w:t>
            </w:r>
          </w:p>
          <w:p>
            <w:pPr>
              <w:pStyle w:val="Textoprformatado"/>
              <w:widowControl w:val="false"/>
              <w:spacing w:lineRule="auto" w:line="240" w:before="57" w:after="57"/>
              <w:ind w:hanging="0" w:left="0" w:right="0"/>
              <w:jc w:val="both"/>
              <w:rPr/>
            </w:pPr>
            <w:r>
              <w:rPr>
                <w:rStyle w:val="Fontepargpadro"/>
                <w:rFonts w:eastAsia="Arial" w:cs="Arial" w:ascii="Arial" w:hAnsi="Arial"/>
                <w:b w:val="false"/>
                <w:bCs w:val="false"/>
                <w:i w:val="false"/>
                <w:iCs w:val="false"/>
                <w:strike w:val="false"/>
                <w:dstrike w:val="false"/>
                <w:color w:val="000000"/>
                <w:kern w:val="2"/>
                <w:sz w:val="22"/>
                <w:szCs w:val="22"/>
                <w:u w:val="none"/>
                <w:effect w:val="none"/>
                <w:shd w:fill="auto" w:val="clear"/>
                <w:lang w:val="pt-BR" w:eastAsia="zh-CN" w:bidi="hi-IN"/>
              </w:rPr>
              <w:t>4.2.1.1. Prova de inscrição ou registro do licitante, junto ao Conselho Regional de Engenharia e Agronomia – CREA, quando for o caso, da localidade da sede do licitante, em plena validade;</w:t>
            </w:r>
          </w:p>
          <w:p>
            <w:pPr>
              <w:pStyle w:val="Textoprformatado"/>
              <w:widowControl w:val="false"/>
              <w:spacing w:lineRule="auto" w:line="240" w:before="57" w:after="57"/>
              <w:ind w:hanging="0" w:left="0" w:right="0"/>
              <w:jc w:val="both"/>
              <w:rPr/>
            </w:pPr>
            <w:r>
              <w:rPr>
                <w:rStyle w:val="Fontepargpadro"/>
                <w:rFonts w:eastAsia="Arial" w:cs="Arial" w:ascii="Arial" w:hAnsi="Arial"/>
                <w:b w:val="false"/>
                <w:bCs w:val="false"/>
                <w:i w:val="false"/>
                <w:iCs w:val="false"/>
                <w:strike w:val="false"/>
                <w:dstrike w:val="false"/>
                <w:color w:val="000000"/>
                <w:kern w:val="2"/>
                <w:sz w:val="22"/>
                <w:szCs w:val="22"/>
                <w:u w:val="none"/>
                <w:effect w:val="none"/>
                <w:shd w:fill="auto" w:val="clear"/>
                <w:lang w:val="pt-BR" w:eastAsia="zh-CN" w:bidi="hi-IN"/>
              </w:rPr>
              <w:t>4.2.1.2. Apresentação de profissional(is) de nível superior ou outro(s), reconhecido(s), devidamente registrado no Conselho Regional de Engenharia e Agronomia – CREA, quando for o caso, detentor de atestado de responsabilidade técnica por execução serviço de características semelhantes, para fins de contratação;</w:t>
            </w:r>
          </w:p>
          <w:p>
            <w:pPr>
              <w:pStyle w:val="Textoprformatado"/>
              <w:widowControl w:val="false"/>
              <w:spacing w:lineRule="auto" w:line="240" w:before="57" w:after="57"/>
              <w:ind w:hanging="0" w:left="0" w:right="0"/>
              <w:jc w:val="both"/>
              <w:rPr/>
            </w:pPr>
            <w:r>
              <w:rPr>
                <w:rStyle w:val="Fontepargpadro"/>
                <w:rFonts w:eastAsia="Arial" w:cs="Arial" w:ascii="Arial" w:hAnsi="Arial"/>
                <w:b w:val="false"/>
                <w:bCs w:val="false"/>
                <w:i w:val="false"/>
                <w:iCs w:val="false"/>
                <w:strike w:val="false"/>
                <w:dstrike w:val="false"/>
                <w:color w:val="000000"/>
                <w:kern w:val="2"/>
                <w:sz w:val="22"/>
                <w:szCs w:val="22"/>
                <w:u w:val="none"/>
                <w:effect w:val="none"/>
                <w:shd w:fill="auto" w:val="clear"/>
                <w:lang w:val="pt-BR" w:eastAsia="zh-CN" w:bidi="hi-IN"/>
              </w:rPr>
              <w:t>4.2.1.2.1. No caso do profissional não constar da relação de responsável(is) técnico(s) junto ao Conselho Regional de Engenharia e Agronomia – CREA, conforme o caso, o acervo do profissional será aceito, desde que ele comprove vínculo com o licitante, por meio de um dos seguintes documentos: Carteira de Trabalho e Previdência Social (CTPS) ou Ficha ou Livro de Registros de Empregados (FRE) que demonstrem a identificação do profissional, ou Guia de Recolhimento do FGTS onde conste o(s) nome(s) do(s) profissional(ais), contrato de Prestação de Serviço celebrado de acordo com a legislação civil comum, contrato Social do licitante em que conste o profissional como sócio, quando a CERTIDÃO DE ACERVO TÉCNICO emitida pelo Conselho Regional de Engenharia e Agronomia – CREA, conforme o caso, não explicitar com clareza os serviços objeto do acervo técnico, esta deverá vir acompanhada do seu respectivo  atestado, devidamente registrado e reconhecido pelo Conselho.</w:t>
            </w:r>
          </w:p>
          <w:p>
            <w:pPr>
              <w:pStyle w:val="Textoprformatado"/>
              <w:widowControl w:val="false"/>
              <w:spacing w:lineRule="auto" w:line="240" w:before="57" w:after="57"/>
              <w:ind w:hanging="0" w:left="0" w:right="0"/>
              <w:jc w:val="both"/>
              <w:rPr/>
            </w:pPr>
            <w:r>
              <w:rPr>
                <w:rStyle w:val="Fontepargpadro"/>
                <w:rFonts w:eastAsia="Arial" w:cs="Arial" w:ascii="Arial" w:hAnsi="Arial"/>
                <w:b w:val="false"/>
                <w:bCs w:val="false"/>
                <w:i w:val="false"/>
                <w:iCs w:val="false"/>
                <w:strike w:val="false"/>
                <w:dstrike w:val="false"/>
                <w:color w:val="000000"/>
                <w:kern w:val="2"/>
                <w:sz w:val="22"/>
                <w:szCs w:val="22"/>
                <w:u w:val="none"/>
                <w:effect w:val="none"/>
                <w:shd w:fill="auto" w:val="clear"/>
                <w:lang w:val="pt-BR" w:eastAsia="zh-CN" w:bidi="hi-IN"/>
              </w:rPr>
              <w:t>4.2.1.3..Certidões ou atestados, regularmente emitidos pelo Conselho Regional de Engenharia e Agronomia – CREA, quando for o caso, que demonstrem capacidade operacional na execução de serviços similares ou superior, bem como documentos comprobatórios emitidos na forma do § 3º do art. 88 da Lei nº 14.133/2021</w:t>
            </w:r>
            <w:r>
              <w:fldChar w:fldCharType="begin"/>
            </w:r>
            <w:r>
              <w:rPr>
                <w:rStyle w:val="Hyperlink"/>
                <w:dstrike w:val="false"/>
                <w:strike w:val="false"/>
                <w:sz w:val="22"/>
                <w:i w:val="false"/>
                <w:u w:val="none"/>
                <w:b w:val="false"/>
                <w:kern w:val="2"/>
                <w:effect w:val="none"/>
                <w:shd w:fill="auto" w:val="clear"/>
                <w:szCs w:val="22"/>
                <w:iCs w:val="false"/>
                <w:bCs w:val="false"/>
                <w:rFonts w:eastAsia="Arial" w:cs="Arial" w:ascii="Arial" w:hAnsi="Arial"/>
                <w:color w:val="000000"/>
                <w:lang w:val="pt-BR" w:eastAsia="zh-CN" w:bidi="hi-IN"/>
              </w:rPr>
              <w:instrText xml:space="preserve"> HYPERLINK "https://www.planalto.gov.br/ccivil_03/_ato2019-2022/2021/lei/l14133.htm" \l "art88§3"</w:instrText>
            </w:r>
            <w:r>
              <w:rPr>
                <w:rStyle w:val="Hyperlink"/>
                <w:dstrike w:val="false"/>
                <w:strike w:val="false"/>
                <w:sz w:val="22"/>
                <w:i w:val="false"/>
                <w:u w:val="none"/>
                <w:b w:val="false"/>
                <w:kern w:val="2"/>
                <w:effect w:val="none"/>
                <w:shd w:fill="auto" w:val="clear"/>
                <w:szCs w:val="22"/>
                <w:iCs w:val="false"/>
                <w:bCs w:val="false"/>
                <w:rFonts w:eastAsia="Arial" w:cs="Arial" w:ascii="Arial" w:hAnsi="Arial"/>
                <w:color w:val="000000"/>
                <w:lang w:val="pt-BR" w:eastAsia="zh-CN" w:bidi="hi-IN"/>
              </w:rPr>
              <w:fldChar w:fldCharType="separate"/>
            </w:r>
            <w:r>
              <w:rPr>
                <w:rStyle w:val="Hyperlink"/>
                <w:rFonts w:eastAsia="Arial" w:cs="Arial" w:ascii="Arial" w:hAnsi="Arial"/>
                <w:b w:val="false"/>
                <w:bCs w:val="false"/>
                <w:i w:val="false"/>
                <w:iCs w:val="false"/>
                <w:strike w:val="false"/>
                <w:dstrike w:val="false"/>
                <w:color w:val="000000"/>
                <w:kern w:val="2"/>
                <w:sz w:val="22"/>
                <w:szCs w:val="22"/>
                <w:u w:val="none"/>
                <w:effect w:val="none"/>
                <w:shd w:fill="auto" w:val="clear"/>
                <w:lang w:val="pt-BR" w:eastAsia="zh-CN" w:bidi="hi-IN"/>
              </w:rPr>
              <w:t>;</w:t>
            </w:r>
            <w:r>
              <w:rPr>
                <w:rStyle w:val="Hyperlink"/>
                <w:dstrike w:val="false"/>
                <w:strike w:val="false"/>
                <w:sz w:val="22"/>
                <w:i w:val="false"/>
                <w:u w:val="none"/>
                <w:b w:val="false"/>
                <w:kern w:val="2"/>
                <w:effect w:val="none"/>
                <w:shd w:fill="auto" w:val="clear"/>
                <w:szCs w:val="22"/>
                <w:iCs w:val="false"/>
                <w:bCs w:val="false"/>
                <w:rFonts w:eastAsia="Arial" w:cs="Arial" w:ascii="Arial" w:hAnsi="Arial"/>
                <w:color w:val="000000"/>
                <w:lang w:val="pt-BR" w:eastAsia="zh-CN" w:bidi="hi-IN"/>
              </w:rPr>
              <w:fldChar w:fldCharType="end"/>
            </w:r>
            <w:r>
              <w:fldChar w:fldCharType="begin"/>
            </w:r>
            <w:r>
              <w:rPr>
                <w:rStyle w:val="Hyperlink"/>
                <w:dstrike w:val="false"/>
                <w:strike w:val="false"/>
                <w:sz w:val="22"/>
                <w:i w:val="false"/>
                <w:u w:val="none"/>
                <w:b w:val="false"/>
                <w:kern w:val="2"/>
                <w:effect w:val="none"/>
                <w:shd w:fill="auto" w:val="clear"/>
                <w:szCs w:val="22"/>
                <w:iCs w:val="false"/>
                <w:bCs w:val="false"/>
                <w:rFonts w:eastAsia="Arial" w:cs="Arial" w:ascii="Arial" w:hAnsi="Arial"/>
                <w:color w:val="000000"/>
                <w:lang w:val="pt-BR" w:eastAsia="zh-CN" w:bidi="hi-IN"/>
              </w:rPr>
              <w:instrText xml:space="preserve"> HYPERLINK "https://www.planalto.gov.br/ccivil_03/_ato2019-2022/2021/lei/l14133.htm" \l "art88§3"</w:instrText>
            </w:r>
            <w:r>
              <w:rPr>
                <w:rStyle w:val="Hyperlink"/>
                <w:dstrike w:val="false"/>
                <w:strike w:val="false"/>
                <w:sz w:val="22"/>
                <w:i w:val="false"/>
                <w:u w:val="none"/>
                <w:b w:val="false"/>
                <w:kern w:val="2"/>
                <w:effect w:val="none"/>
                <w:shd w:fill="auto" w:val="clear"/>
                <w:szCs w:val="22"/>
                <w:iCs w:val="false"/>
                <w:bCs w:val="false"/>
                <w:rFonts w:eastAsia="Arial" w:cs="Arial" w:ascii="Arial" w:hAnsi="Arial"/>
                <w:color w:val="000000"/>
                <w:lang w:val="pt-BR" w:eastAsia="zh-CN" w:bidi="hi-IN"/>
              </w:rPr>
              <w:fldChar w:fldCharType="separate"/>
            </w:r>
            <w:r>
              <w:rPr>
                <w:rStyle w:val="Hyperlink"/>
                <w:rFonts w:eastAsia="Arial" w:cs="Arial" w:ascii="Arial" w:hAnsi="Arial"/>
                <w:b w:val="false"/>
                <w:bCs w:val="false"/>
                <w:i w:val="false"/>
                <w:iCs w:val="false"/>
                <w:strike w:val="false"/>
                <w:dstrike w:val="false"/>
                <w:color w:val="000000"/>
                <w:kern w:val="2"/>
                <w:sz w:val="22"/>
                <w:szCs w:val="22"/>
                <w:u w:val="none"/>
                <w:effect w:val="none"/>
                <w:shd w:fill="auto" w:val="clear"/>
                <w:lang w:val="pt-BR" w:eastAsia="zh-CN" w:bidi="hi-IN"/>
              </w:rPr>
              <w:t>;</w:t>
            </w:r>
            <w:r>
              <w:rPr>
                <w:rStyle w:val="Hyperlink"/>
                <w:dstrike w:val="false"/>
                <w:strike w:val="false"/>
                <w:sz w:val="22"/>
                <w:i w:val="false"/>
                <w:u w:val="none"/>
                <w:b w:val="false"/>
                <w:kern w:val="2"/>
                <w:effect w:val="none"/>
                <w:shd w:fill="auto" w:val="clear"/>
                <w:szCs w:val="22"/>
                <w:iCs w:val="false"/>
                <w:bCs w:val="false"/>
                <w:rFonts w:eastAsia="Arial" w:cs="Arial" w:ascii="Arial" w:hAnsi="Arial"/>
                <w:color w:val="000000"/>
                <w:lang w:val="pt-BR" w:eastAsia="zh-CN" w:bidi="hi-IN"/>
              </w:rPr>
              <w:fldChar w:fldCharType="end"/>
            </w:r>
          </w:p>
          <w:p>
            <w:pPr>
              <w:pStyle w:val="Textoprformatado"/>
              <w:widowControl w:val="false"/>
              <w:spacing w:lineRule="auto" w:line="240" w:before="57" w:after="57"/>
              <w:ind w:hanging="0" w:left="0" w:right="0"/>
              <w:jc w:val="both"/>
              <w:rPr/>
            </w:pPr>
            <w:r>
              <w:rPr>
                <w:rStyle w:val="Fontepargpadro"/>
                <w:rFonts w:eastAsia="Arial" w:cs="Arial" w:ascii="Arial" w:hAnsi="Arial"/>
                <w:b w:val="false"/>
                <w:bCs w:val="false"/>
                <w:i w:val="false"/>
                <w:iCs w:val="false"/>
                <w:strike w:val="false"/>
                <w:dstrike w:val="false"/>
                <w:color w:val="000000"/>
                <w:kern w:val="2"/>
                <w:sz w:val="22"/>
                <w:szCs w:val="22"/>
                <w:u w:val="none"/>
                <w:effect w:val="none"/>
                <w:shd w:fill="auto" w:val="clear"/>
                <w:lang w:val="pt-BR" w:eastAsia="zh-CN" w:bidi="hi-IN"/>
              </w:rPr>
              <w:t>4.2.1.4.Indicação do pessoal técnico, das instalações e do aparelhamento adequados e disponíveis para a realização do objeto da licitação, bem como da qualificação de cada membro da equipe técnica que se responsabilizará pelos trabalhos;</w:t>
            </w:r>
          </w:p>
          <w:p>
            <w:pPr>
              <w:pStyle w:val="Textoprformatado"/>
              <w:widowControl w:val="false"/>
              <w:spacing w:lineRule="auto" w:line="240" w:before="57" w:after="57"/>
              <w:ind w:hanging="0" w:left="0" w:right="0"/>
              <w:jc w:val="both"/>
              <w:rPr/>
            </w:pPr>
            <w:r>
              <w:rPr>
                <w:rStyle w:val="Fontepargpadro"/>
                <w:rFonts w:eastAsia="Arial" w:cs="Arial" w:ascii="Arial" w:hAnsi="Arial"/>
                <w:b w:val="false"/>
                <w:bCs w:val="false"/>
                <w:i w:val="false"/>
                <w:iCs w:val="false"/>
                <w:strike w:val="false"/>
                <w:dstrike w:val="false"/>
                <w:color w:val="000000"/>
                <w:kern w:val="2"/>
                <w:sz w:val="22"/>
                <w:szCs w:val="22"/>
                <w:u w:val="none"/>
                <w:effect w:val="none"/>
                <w:shd w:fill="auto" w:val="clear"/>
                <w:lang w:val="pt-BR" w:eastAsia="zh-CN" w:bidi="hi-IN"/>
              </w:rPr>
              <w:t>4.2.1.5.Prova do atendimento de requisitos previstos em lei especial, quando for o caso;</w:t>
            </w:r>
          </w:p>
          <w:p>
            <w:pPr>
              <w:pStyle w:val="Textoprformatado"/>
              <w:widowControl w:val="false"/>
              <w:spacing w:lineRule="auto" w:line="240" w:before="57" w:after="57"/>
              <w:ind w:hanging="0" w:left="0" w:right="0"/>
              <w:jc w:val="both"/>
              <w:rPr/>
            </w:pPr>
            <w:r>
              <w:rPr>
                <w:rStyle w:val="Fontepargpadro"/>
                <w:rFonts w:eastAsia="Arial" w:cs="Arial" w:ascii="Arial" w:hAnsi="Arial"/>
                <w:b w:val="false"/>
                <w:bCs w:val="false"/>
                <w:i w:val="false"/>
                <w:iCs w:val="false"/>
                <w:strike w:val="false"/>
                <w:dstrike w:val="false"/>
                <w:color w:val="000000"/>
                <w:kern w:val="2"/>
                <w:sz w:val="22"/>
                <w:szCs w:val="22"/>
                <w:u w:val="none"/>
                <w:effect w:val="none"/>
                <w:shd w:fill="auto" w:val="clear"/>
                <w:lang w:val="pt-BR" w:eastAsia="zh-CN" w:bidi="hi-IN"/>
              </w:rPr>
              <w:t>4.2.2. Não serão admitidos atestados de responsabilidade técnica de profissionais que, na forma de regulamento, tenham dado causa à aplicação das sanções previstas nos incisos III e IV do caput do art. 156 da Lei Federal nº 14.133/2021 em decorrência de orientação proposta, de prescrição técnica ou de qualquer ato profissional de sua responsabilidade.</w:t>
            </w:r>
          </w:p>
          <w:p>
            <w:pPr>
              <w:pStyle w:val="Textoprformatado"/>
              <w:widowControl w:val="false"/>
              <w:spacing w:lineRule="auto" w:line="240" w:before="57" w:after="57"/>
              <w:ind w:hanging="0" w:left="0" w:right="0"/>
              <w:jc w:val="both"/>
              <w:rPr/>
            </w:pPr>
            <w:r>
              <w:rPr>
                <w:rStyle w:val="Fontepargpadro"/>
                <w:rFonts w:eastAsia="Arial" w:cs="Arial" w:ascii="Arial" w:hAnsi="Arial"/>
                <w:b w:val="false"/>
                <w:bCs w:val="false"/>
                <w:i w:val="false"/>
                <w:iCs w:val="false"/>
                <w:strike w:val="false"/>
                <w:dstrike w:val="false"/>
                <w:color w:val="000000"/>
                <w:kern w:val="2"/>
                <w:sz w:val="22"/>
                <w:szCs w:val="22"/>
                <w:u w:val="none"/>
                <w:effect w:val="none"/>
                <w:shd w:fill="auto" w:val="clear"/>
                <w:lang w:val="pt-BR" w:eastAsia="zh-CN" w:bidi="hi-IN"/>
              </w:rPr>
              <w:t>4.2.3. Para fins da comprovação de que tratam os subitens 4.2.1.2 e 4.2.1.3, os atestados deverão dizer respeito a contratos executados com as seguintes características mínimas:</w:t>
            </w:r>
          </w:p>
          <w:p>
            <w:pPr>
              <w:pStyle w:val="Textoprformatado"/>
              <w:widowControl w:val="false"/>
              <w:spacing w:lineRule="auto" w:line="240" w:before="57" w:after="57"/>
              <w:ind w:hanging="0" w:left="0" w:right="0"/>
              <w:jc w:val="both"/>
              <w:rPr/>
            </w:pPr>
            <w:r>
              <w:rPr>
                <w:rStyle w:val="Fontepargpadro"/>
                <w:rFonts w:eastAsia="Arial" w:cs="Arial" w:ascii="Arial" w:hAnsi="Arial"/>
                <w:b w:val="false"/>
                <w:bCs w:val="false"/>
                <w:i w:val="false"/>
                <w:iCs w:val="false"/>
                <w:strike w:val="false"/>
                <w:dstrike w:val="false"/>
                <w:color w:val="000000"/>
                <w:kern w:val="2"/>
                <w:sz w:val="22"/>
                <w:szCs w:val="22"/>
                <w:u w:val="none"/>
                <w:effect w:val="none"/>
                <w:shd w:fill="auto" w:val="clear"/>
                <w:lang w:val="pt-BR" w:eastAsia="zh-CN" w:bidi="hi-IN"/>
              </w:rPr>
              <w:t>4.2.3.1.Serviço contendo manutenção preventiva, corretiva, para equipamentos médico-hospitalares monitores multiparâmetros.</w:t>
            </w:r>
          </w:p>
          <w:p>
            <w:pPr>
              <w:pStyle w:val="Textoprformatado"/>
              <w:widowControl w:val="false"/>
              <w:spacing w:lineRule="auto" w:line="240" w:before="57" w:after="57"/>
              <w:ind w:hanging="0" w:left="0" w:right="0"/>
              <w:jc w:val="both"/>
              <w:rPr/>
            </w:pPr>
            <w:r>
              <w:rPr>
                <w:rStyle w:val="Fontepargpadro"/>
                <w:rFonts w:eastAsia="Arial" w:cs="Arial" w:ascii="Arial" w:hAnsi="Arial"/>
                <w:b w:val="false"/>
                <w:bCs w:val="false"/>
                <w:i w:val="false"/>
                <w:iCs w:val="false"/>
                <w:strike w:val="false"/>
                <w:dstrike w:val="false"/>
                <w:color w:val="000000"/>
                <w:kern w:val="2"/>
                <w:sz w:val="22"/>
                <w:szCs w:val="22"/>
                <w:u w:val="none"/>
                <w:effect w:val="none"/>
                <w:shd w:fill="auto" w:val="clear"/>
                <w:lang w:val="pt-BR" w:eastAsia="zh-CN" w:bidi="hi-IN"/>
              </w:rPr>
              <w:t>4.2.4. O licitante disponibilizará todas as informações necessárias à comprovação da legitimidade dos atestados, apresentando, quando solicitado pelo pregoeiro, cópia do contrato que deu suporte à contratação, endereço atual do contratante e local em que foi executado o contrato, dentre outros documentos.</w:t>
            </w:r>
          </w:p>
          <w:p>
            <w:pPr>
              <w:pStyle w:val="Textoprformatado"/>
              <w:widowControl w:val="false"/>
              <w:tabs>
                <w:tab w:val="clear" w:pos="709"/>
                <w:tab w:val="left" w:pos="488" w:leader="none"/>
              </w:tabs>
              <w:spacing w:lineRule="auto" w:line="240" w:before="57" w:after="57"/>
              <w:ind w:hanging="0" w:left="0" w:right="0"/>
              <w:jc w:val="both"/>
              <w:rPr>
                <w:rStyle w:val="Fontepargpadro"/>
                <w:rFonts w:ascii="Arial" w:hAnsi="Arial" w:eastAsia="Arial" w:cs="Arial"/>
                <w:b/>
                <w:bCs/>
                <w:i w:val="false"/>
                <w:i w:val="false"/>
                <w:iCs w:val="false"/>
                <w:strike w:val="false"/>
                <w:dstrike w:val="false"/>
                <w:color w:val="000000"/>
                <w:kern w:val="2"/>
                <w:sz w:val="22"/>
                <w:szCs w:val="22"/>
                <w:u w:val="none"/>
                <w:effect w:val="none"/>
                <w:shd w:fill="auto" w:val="clear"/>
                <w:lang w:val="pt-BR" w:eastAsia="zh-CN" w:bidi="hi-IN"/>
              </w:rPr>
            </w:pPr>
            <w:r>
              <w:rPr>
                <w:rStyle w:val="Fontepargpadro"/>
                <w:rFonts w:eastAsia="Arial" w:cs="Arial" w:ascii="Arial" w:hAnsi="Arial"/>
                <w:b w:val="false"/>
                <w:bCs w:val="false"/>
                <w:i w:val="false"/>
                <w:iCs w:val="false"/>
                <w:strike w:val="false"/>
                <w:dstrike w:val="false"/>
                <w:color w:val="000000"/>
                <w:kern w:val="2"/>
                <w:sz w:val="22"/>
                <w:szCs w:val="22"/>
                <w:u w:val="none"/>
                <w:effect w:val="none"/>
                <w:shd w:fill="auto" w:val="clear"/>
                <w:lang w:val="pt-BR" w:eastAsia="zh-CN" w:bidi="hi-IN"/>
              </w:rPr>
              <w:t>4.2.5.. Certidão ou atestado que demonstre que o licitante tenha executado serviços similares ou superiores ao objeto da licitação, em períodos sucessivos ou não, por um prazo mínimo de 01 (um) ano.</w:t>
            </w:r>
          </w:p>
        </w:tc>
      </w:tr>
    </w:tbl>
    <w:p>
      <w:pPr>
        <w:pStyle w:val="Standard"/>
        <w:spacing w:before="57" w:after="57"/>
        <w:jc w:val="both"/>
        <w:rPr>
          <w:rFonts w:ascii="Arial" w:hAnsi="Arial"/>
          <w:sz w:val="22"/>
          <w:szCs w:val="22"/>
        </w:rPr>
      </w:pPr>
      <w:r>
        <w:rPr>
          <w:rFonts w:ascii="Arial" w:hAnsi="Arial"/>
          <w:b/>
          <w:bCs/>
          <w:color w:val="000000"/>
          <w:sz w:val="22"/>
          <w:szCs w:val="22"/>
        </w:rPr>
        <w:t>5. DOS RECURSOS ORÇAMENTÁRIOS (DO)</w:t>
      </w:r>
    </w:p>
    <w:p>
      <w:pPr>
        <w:pStyle w:val="Standard"/>
        <w:spacing w:before="57" w:after="57"/>
        <w:jc w:val="both"/>
        <w:rPr>
          <w:rFonts w:ascii="Arial" w:hAnsi="Arial"/>
          <w:sz w:val="22"/>
          <w:szCs w:val="22"/>
        </w:rPr>
      </w:pPr>
      <w:r>
        <w:rPr>
          <w:rFonts w:eastAsia="Arial" w:cs="Tahoma" w:ascii="Arial" w:hAnsi="Arial"/>
          <w:color w:val="000000"/>
          <w:sz w:val="22"/>
          <w:szCs w:val="22"/>
        </w:rPr>
        <w:t>5.1. As despesas decorrentes da contratação serão provenientes dos recursos:</w:t>
      </w:r>
    </w:p>
    <w:p>
      <w:pPr>
        <w:pStyle w:val="BodyText"/>
        <w:widowControl/>
        <w:spacing w:lineRule="auto" w:line="240" w:before="57" w:after="57"/>
        <w:ind w:hanging="0" w:left="0" w:right="0"/>
        <w:jc w:val="both"/>
        <w:rPr/>
      </w:pPr>
      <w:r>
        <w:rPr>
          <w:rStyle w:val="Fontepargpadro"/>
          <w:rFonts w:eastAsia="Arial" w:cs="Arial" w:ascii="Arial" w:hAnsi="Arial"/>
          <w:b w:val="false"/>
          <w:bCs w:val="false"/>
          <w:i w:val="false"/>
          <w:iCs w:val="false"/>
          <w:color w:val="000000"/>
          <w:sz w:val="22"/>
          <w:szCs w:val="22"/>
          <w:u w:val="none"/>
          <w:shd w:fill="auto" w:val="clear"/>
          <w:lang w:val="pt-BR"/>
        </w:rPr>
        <w:t xml:space="preserve">5.1.1. Gestão/Unidade: </w:t>
      </w:r>
      <w:r>
        <w:rPr>
          <w:rStyle w:val="Fontepargpadro"/>
          <w:rFonts w:eastAsia="N117" w:cs="Verdana" w:ascii="Arial" w:hAnsi="Arial"/>
          <w:b w:val="false"/>
          <w:bCs w:val="false"/>
          <w:i w:val="false"/>
          <w:iCs w:val="false"/>
          <w:strike w:val="false"/>
          <w:dstrike w:val="false"/>
          <w:color w:val="000000"/>
          <w:kern w:val="0"/>
          <w:sz w:val="22"/>
          <w:szCs w:val="22"/>
          <w:u w:val="none"/>
          <w:effect w:val="none"/>
          <w:shd w:fill="FFFFFF" w:val="clear"/>
          <w:lang w:val="pt-BR" w:eastAsia="ar-SA" w:bidi="ar-SA"/>
        </w:rPr>
        <w:t>24200214</w:t>
      </w:r>
      <w:r>
        <w:rPr>
          <w:rStyle w:val="Fontepargpadro"/>
          <w:rFonts w:eastAsia="Arial" w:cs="Arial" w:ascii="Arial" w:hAnsi="Arial"/>
          <w:b w:val="false"/>
          <w:bCs w:val="false"/>
          <w:i w:val="false"/>
          <w:iCs w:val="false"/>
          <w:color w:val="000000"/>
          <w:sz w:val="22"/>
          <w:szCs w:val="22"/>
          <w:u w:val="none"/>
          <w:shd w:fill="auto" w:val="clear"/>
          <w:lang w:val="pt-BR"/>
        </w:rPr>
        <w:t>;</w:t>
      </w:r>
    </w:p>
    <w:p>
      <w:pPr>
        <w:pStyle w:val="BodyText"/>
        <w:widowControl/>
        <w:spacing w:lineRule="auto" w:line="240" w:before="57" w:after="57"/>
        <w:ind w:hanging="0" w:left="0" w:right="0"/>
        <w:jc w:val="both"/>
        <w:rPr/>
      </w:pPr>
      <w:r>
        <w:rPr>
          <w:rStyle w:val="Fontepargpadro"/>
          <w:rFonts w:eastAsia="Arial" w:cs="Arial" w:ascii="Arial" w:hAnsi="Arial"/>
          <w:b w:val="false"/>
          <w:bCs w:val="false"/>
          <w:i w:val="false"/>
          <w:iCs w:val="false"/>
          <w:color w:val="000000"/>
          <w:sz w:val="22"/>
          <w:szCs w:val="22"/>
          <w:u w:val="none"/>
          <w:shd w:fill="auto" w:val="clear"/>
          <w:lang w:val="pt-BR"/>
        </w:rPr>
        <w:t xml:space="preserve">5.1.2. </w:t>
      </w:r>
      <w:r>
        <w:rPr>
          <w:rFonts w:eastAsia="Arial" w:cs="Arial" w:ascii="Arial" w:hAnsi="Arial"/>
          <w:b w:val="false"/>
          <w:bCs w:val="false"/>
          <w:color w:val="000000"/>
          <w:sz w:val="22"/>
          <w:szCs w:val="22"/>
          <w:lang w:val="pt-BR"/>
        </w:rPr>
        <w:t xml:space="preserve">Fonte de Recursos: </w:t>
      </w:r>
      <w:r>
        <w:rPr>
          <w:rStyle w:val="Fontepargpadro"/>
          <w:rFonts w:eastAsia="N117" w:cs="Verdana" w:ascii="Arial" w:hAnsi="Arial"/>
          <w:b w:val="false"/>
          <w:bCs w:val="false"/>
          <w:i w:val="false"/>
          <w:iCs w:val="false"/>
          <w:strike w:val="false"/>
          <w:dstrike w:val="false"/>
          <w:color w:val="000000"/>
          <w:kern w:val="0"/>
          <w:sz w:val="22"/>
          <w:szCs w:val="22"/>
          <w:u w:val="none"/>
          <w:effect w:val="none"/>
          <w:shd w:fill="FFFFFF" w:val="clear"/>
          <w:lang w:val="pt-BR" w:eastAsia="ar-SA" w:bidi="ar-SA"/>
        </w:rPr>
        <w:t>500 e 600</w:t>
      </w:r>
      <w:r>
        <w:rPr>
          <w:rStyle w:val="Fontepargpadro"/>
          <w:rFonts w:eastAsia="Arial" w:cs="Arial" w:ascii="Arial" w:hAnsi="Arial"/>
          <w:b w:val="false"/>
          <w:bCs w:val="false"/>
          <w:i w:val="false"/>
          <w:iCs w:val="false"/>
          <w:color w:val="000000"/>
          <w:sz w:val="22"/>
          <w:szCs w:val="22"/>
          <w:u w:val="none"/>
          <w:shd w:fill="auto" w:val="clear"/>
          <w:lang w:val="pt-BR"/>
        </w:rPr>
        <w:t>;</w:t>
      </w:r>
    </w:p>
    <w:p>
      <w:pPr>
        <w:pStyle w:val="BodyText"/>
        <w:widowControl/>
        <w:spacing w:lineRule="auto" w:line="240" w:before="57" w:after="57"/>
        <w:ind w:hanging="0" w:left="0" w:right="0"/>
        <w:jc w:val="both"/>
        <w:rPr/>
      </w:pPr>
      <w:r>
        <w:rPr>
          <w:rStyle w:val="Fontepargpadro"/>
          <w:rFonts w:eastAsia="Arial" w:cs="Arial" w:ascii="Arial" w:hAnsi="Arial"/>
          <w:b w:val="false"/>
          <w:bCs w:val="false"/>
          <w:i w:val="false"/>
          <w:iCs w:val="false"/>
          <w:color w:val="000000"/>
          <w:sz w:val="22"/>
          <w:szCs w:val="22"/>
          <w:u w:val="none"/>
          <w:shd w:fill="auto" w:val="clear"/>
          <w:lang w:val="pt-BR"/>
        </w:rPr>
        <w:t>5.1.3</w:t>
      </w:r>
      <w:r>
        <w:rPr>
          <w:rFonts w:eastAsia="Arial" w:cs="Arial" w:ascii="Arial" w:hAnsi="Arial"/>
          <w:b w:val="false"/>
          <w:bCs w:val="false"/>
          <w:color w:val="000000"/>
          <w:sz w:val="22"/>
          <w:szCs w:val="22"/>
          <w:lang w:val="pt-BR"/>
        </w:rPr>
        <w:t xml:space="preserve">. Programa de Trabalho: </w:t>
      </w:r>
      <w:r>
        <w:rPr>
          <w:rStyle w:val="Fontepargpadro"/>
          <w:rFonts w:eastAsia="N117" w:cs="Verdana" w:ascii="Arial" w:hAnsi="Arial"/>
          <w:b w:val="false"/>
          <w:bCs w:val="false"/>
          <w:i w:val="false"/>
          <w:iCs w:val="false"/>
          <w:strike w:val="false"/>
          <w:dstrike w:val="false"/>
          <w:color w:val="000000"/>
          <w:kern w:val="0"/>
          <w:sz w:val="22"/>
          <w:szCs w:val="22"/>
          <w:u w:val="none"/>
          <w:effect w:val="none"/>
          <w:shd w:fill="FFFFFF" w:val="clear"/>
          <w:lang w:val="pt-BR" w:eastAsia="ar-SA" w:bidi="ar-SA"/>
        </w:rPr>
        <w:t>171</w:t>
      </w:r>
      <w:r>
        <w:rPr>
          <w:rStyle w:val="Fontepargpadro"/>
          <w:rFonts w:eastAsia="Arial" w:cs="Arial" w:ascii="Arial" w:hAnsi="Arial"/>
          <w:b w:val="false"/>
          <w:bCs w:val="false"/>
          <w:i w:val="false"/>
          <w:iCs w:val="false"/>
          <w:color w:val="000000"/>
          <w:sz w:val="22"/>
          <w:szCs w:val="22"/>
          <w:u w:val="none"/>
          <w:shd w:fill="auto" w:val="clear"/>
          <w:lang w:val="pt-BR"/>
        </w:rPr>
        <w:t>;</w:t>
      </w:r>
    </w:p>
    <w:p>
      <w:pPr>
        <w:pStyle w:val="BodyText"/>
        <w:widowControl/>
        <w:spacing w:lineRule="auto" w:line="240" w:before="57" w:after="57"/>
        <w:ind w:hanging="0" w:left="0" w:right="0"/>
        <w:jc w:val="both"/>
        <w:rPr/>
      </w:pPr>
      <w:r>
        <w:rPr>
          <w:rStyle w:val="Fontepargpadro"/>
          <w:rFonts w:eastAsia="Arial" w:cs="Arial" w:ascii="Arial" w:hAnsi="Arial"/>
          <w:b w:val="false"/>
          <w:bCs w:val="false"/>
          <w:i w:val="false"/>
          <w:iCs w:val="false"/>
          <w:color w:val="000000"/>
          <w:sz w:val="22"/>
          <w:szCs w:val="22"/>
          <w:u w:val="none"/>
          <w:shd w:fill="auto" w:val="clear"/>
          <w:lang w:val="pt-BR"/>
        </w:rPr>
        <w:t>5</w:t>
      </w:r>
      <w:r>
        <w:rPr>
          <w:rStyle w:val="Fontepargpadro"/>
          <w:rFonts w:eastAsia="Arial" w:cs="Tahoma" w:ascii="Arial" w:hAnsi="Arial"/>
          <w:b w:val="false"/>
          <w:bCs w:val="false"/>
          <w:i w:val="false"/>
          <w:iCs w:val="false"/>
          <w:color w:val="000000"/>
          <w:sz w:val="22"/>
          <w:szCs w:val="22"/>
          <w:u w:val="none"/>
          <w:shd w:fill="auto" w:val="clear"/>
          <w:lang w:val="pt-BR"/>
        </w:rPr>
        <w:t>.1.4</w:t>
      </w:r>
      <w:r>
        <w:rPr>
          <w:rFonts w:eastAsia="Arial" w:cs="Arial" w:ascii="Arial" w:hAnsi="Arial"/>
          <w:b w:val="false"/>
          <w:bCs w:val="false"/>
          <w:color w:val="000000"/>
          <w:sz w:val="22"/>
          <w:szCs w:val="22"/>
          <w:lang w:val="pt-BR"/>
        </w:rPr>
        <w:t xml:space="preserve">. Elemento de Despesa: </w:t>
      </w:r>
      <w:r>
        <w:rPr>
          <w:rFonts w:eastAsia="Arial" w:cs="Arial" w:ascii="Arial" w:hAnsi="Arial"/>
          <w:b w:val="false"/>
          <w:bCs w:val="false"/>
          <w:color w:val="000000"/>
          <w:sz w:val="22"/>
          <w:szCs w:val="22"/>
          <w:shd w:fill="auto" w:val="clear"/>
          <w:lang w:val="pt-BR"/>
        </w:rPr>
        <w:t xml:space="preserve">339039 </w:t>
      </w:r>
      <w:r>
        <w:rPr>
          <w:rStyle w:val="Fontepargpadro"/>
          <w:rFonts w:eastAsia="Arial" w:cs="Verdana" w:ascii="Arial" w:hAnsi="Arial"/>
          <w:b w:val="false"/>
          <w:bCs w:val="false"/>
          <w:i w:val="false"/>
          <w:iCs w:val="false"/>
          <w:strike w:val="false"/>
          <w:dstrike w:val="false"/>
          <w:color w:val="000000"/>
          <w:kern w:val="0"/>
          <w:sz w:val="22"/>
          <w:szCs w:val="22"/>
          <w:u w:val="none"/>
          <w:effect w:val="none"/>
          <w:shd w:fill="FFFFFF" w:val="clear"/>
          <w:lang w:val="pt-BR" w:eastAsia="ar-SA" w:bidi="ar-SA"/>
        </w:rPr>
        <w:t>(SERVIÇO).</w:t>
      </w:r>
    </w:p>
    <w:p>
      <w:pPr>
        <w:pStyle w:val="Standard"/>
        <w:tabs>
          <w:tab w:val="clear" w:pos="709"/>
          <w:tab w:val="left" w:pos="1091" w:leader="none"/>
          <w:tab w:val="left" w:pos="5840" w:leader="none"/>
        </w:tabs>
        <w:spacing w:before="57" w:after="57"/>
        <w:ind w:hanging="0"/>
        <w:rPr>
          <w:rFonts w:ascii="Arial" w:hAnsi="Arial"/>
          <w:sz w:val="22"/>
          <w:szCs w:val="22"/>
        </w:rPr>
      </w:pPr>
      <w:r>
        <w:rPr>
          <w:rFonts w:eastAsia="CourierNewPSMT" w:cs="CourierNewPSMT" w:ascii="Arial" w:hAnsi="Arial"/>
          <w:b/>
          <w:color w:val="000000"/>
          <w:sz w:val="22"/>
          <w:szCs w:val="22"/>
        </w:rPr>
        <w:t>6. DA EXECUÇÃO E DO RECEBIMENTO</w:t>
      </w:r>
    </w:p>
    <w:p>
      <w:pPr>
        <w:pStyle w:val="Standard"/>
        <w:tabs>
          <w:tab w:val="clear" w:pos="709"/>
          <w:tab w:val="left" w:pos="1091" w:leader="none"/>
          <w:tab w:val="left" w:pos="5840" w:leader="none"/>
        </w:tabs>
        <w:spacing w:before="57" w:after="57"/>
        <w:ind w:hanging="0" w:left="14"/>
        <w:rPr>
          <w:rFonts w:ascii="Arial" w:hAnsi="Arial"/>
          <w:sz w:val="22"/>
          <w:szCs w:val="22"/>
        </w:rPr>
      </w:pPr>
      <w:r>
        <w:rPr>
          <w:rFonts w:eastAsia="CourierNewPSMT" w:cs="CourierNewPSMT" w:ascii="Arial" w:hAnsi="Arial"/>
          <w:b/>
          <w:color w:val="000000"/>
          <w:sz w:val="22"/>
          <w:szCs w:val="22"/>
        </w:rPr>
        <w:t>6.1. Quanto à execução</w:t>
      </w:r>
      <w:r>
        <w:rPr>
          <w:rFonts w:eastAsia="CourierNewPSMT" w:cs="CourierNewPSMT" w:ascii="Arial" w:hAnsi="Arial"/>
          <w:color w:val="000000"/>
          <w:sz w:val="22"/>
          <w:szCs w:val="22"/>
        </w:rPr>
        <w:t>:</w:t>
      </w:r>
    </w:p>
    <w:p>
      <w:pPr>
        <w:pStyle w:val="Standard"/>
        <w:tabs>
          <w:tab w:val="clear" w:pos="709"/>
          <w:tab w:val="left" w:pos="2534" w:leader="none"/>
        </w:tabs>
        <w:snapToGrid w:val="false"/>
        <w:spacing w:before="57" w:after="57"/>
        <w:ind w:hanging="0" w:left="14"/>
        <w:jc w:val="both"/>
        <w:rPr/>
      </w:pPr>
      <w:r>
        <w:rPr>
          <w:rFonts w:eastAsia="CourierNewPSMT" w:cs="CourierNewPSMT" w:ascii="Arial" w:hAnsi="Arial"/>
          <w:color w:val="000000"/>
          <w:sz w:val="22"/>
          <w:szCs w:val="22"/>
        </w:rPr>
        <w:t xml:space="preserve">6.1.1. </w:t>
      </w:r>
      <w:r>
        <w:rPr>
          <w:rFonts w:ascii="Arial" w:hAnsi="Arial"/>
          <w:color w:val="000000"/>
          <w:sz w:val="22"/>
          <w:szCs w:val="22"/>
          <w:shd w:fill="FFFFFF" w:val="clear"/>
          <w:lang w:eastAsia="ar-SA"/>
        </w:rPr>
        <w:t xml:space="preserve">O objeto contratual deverá ser executado em conformidade com as especificações </w:t>
      </w:r>
      <w:r>
        <w:rPr>
          <w:rFonts w:ascii="Arial" w:hAnsi="Arial"/>
          <w:color w:val="000000"/>
          <w:sz w:val="22"/>
          <w:szCs w:val="22"/>
          <w:shd w:fill="FFFF00" w:val="clear"/>
          <w:lang w:eastAsia="ar-SA"/>
        </w:rPr>
        <w:t xml:space="preserve"> </w:t>
      </w:r>
      <w:r>
        <w:rPr>
          <w:rFonts w:ascii="Arial" w:hAnsi="Arial"/>
          <w:color w:val="000000"/>
          <w:sz w:val="22"/>
          <w:szCs w:val="22"/>
          <w:lang w:eastAsia="ar-SA"/>
        </w:rPr>
        <w:t>estabelecidas neste instrumento, no prazo de</w:t>
      </w:r>
      <w:r>
        <w:rPr>
          <w:rFonts w:ascii="Arial" w:hAnsi="Arial"/>
          <w:b/>
          <w:bCs/>
          <w:color w:val="000000"/>
          <w:sz w:val="22"/>
          <w:szCs w:val="22"/>
          <w:lang w:eastAsia="ar-SA"/>
        </w:rPr>
        <w:t xml:space="preserve"> </w:t>
      </w:r>
      <w:r>
        <w:rPr>
          <w:rStyle w:val="Fontepargpadro"/>
          <w:rFonts w:eastAsia="Times New Roman" w:cs="Arial" w:ascii="Arial" w:hAnsi="Arial"/>
          <w:b w:val="false"/>
          <w:bCs w:val="false"/>
          <w:i w:val="false"/>
          <w:iCs w:val="false"/>
          <w:strike w:val="false"/>
          <w:dstrike w:val="false"/>
          <w:color w:val="000000"/>
          <w:sz w:val="22"/>
          <w:szCs w:val="22"/>
          <w:u w:val="none"/>
          <w:shd w:fill="auto" w:val="clear"/>
          <w:lang w:val="pt-BR" w:eastAsia="ar-SA" w:bidi="ar-SA"/>
        </w:rPr>
        <w:t>05 (cinco) d</w:t>
      </w:r>
      <w:r>
        <w:rPr>
          <w:rStyle w:val="Fontepargpadro"/>
          <w:rFonts w:eastAsia="Times New Roman" w:cs="Arial" w:ascii="Arial" w:hAnsi="Arial"/>
          <w:b w:val="false"/>
          <w:bCs w:val="false"/>
          <w:i w:val="false"/>
          <w:iCs w:val="false"/>
          <w:strike w:val="false"/>
          <w:dstrike w:val="false"/>
          <w:color w:val="000000"/>
          <w:sz w:val="22"/>
          <w:szCs w:val="22"/>
          <w:u w:val="none"/>
          <w:effect w:val="none"/>
          <w:shd w:fill="auto" w:val="clear"/>
          <w:lang w:val="pt-BR" w:eastAsia="ar-SA" w:bidi="ar-SA"/>
        </w:rPr>
        <w:t>ias</w:t>
      </w:r>
      <w:r>
        <w:rPr>
          <w:rStyle w:val="Fontepargpadro"/>
          <w:rFonts w:eastAsia="Times New Roman" w:cs="Arial" w:ascii="Arial" w:hAnsi="Arial"/>
          <w:b w:val="false"/>
          <w:bCs w:val="false"/>
          <w:i w:val="false"/>
          <w:iCs w:val="false"/>
          <w:strike w:val="false"/>
          <w:dstrike w:val="false"/>
          <w:color w:val="000000"/>
          <w:sz w:val="22"/>
          <w:szCs w:val="22"/>
          <w:u w:val="none"/>
          <w:shd w:fill="auto" w:val="clear"/>
          <w:lang w:val="pt-BR" w:eastAsia="ar-SA" w:bidi="ar-SA"/>
        </w:rPr>
        <w:t>,</w:t>
      </w:r>
      <w:r>
        <w:rPr>
          <w:rFonts w:ascii="Arial" w:hAnsi="Arial"/>
          <w:color w:val="000000"/>
          <w:sz w:val="22"/>
          <w:szCs w:val="22"/>
          <w:lang w:eastAsia="ar-SA"/>
        </w:rPr>
        <w:t xml:space="preserve"> a</w:t>
      </w:r>
      <w:r>
        <w:rPr>
          <w:rFonts w:ascii="Arial" w:hAnsi="Arial"/>
          <w:b/>
          <w:bCs/>
          <w:color w:val="000000"/>
          <w:sz w:val="22"/>
          <w:szCs w:val="22"/>
          <w:lang w:eastAsia="ar-SA"/>
        </w:rPr>
        <w:t xml:space="preserve"> </w:t>
      </w:r>
      <w:r>
        <w:rPr>
          <w:rFonts w:ascii="Arial" w:hAnsi="Arial"/>
          <w:color w:val="000000"/>
          <w:sz w:val="22"/>
          <w:szCs w:val="22"/>
          <w:lang w:eastAsia="ar-SA"/>
        </w:rPr>
        <w:t xml:space="preserve">contar do recebimento de cada ordem de serviço ou instrumento equivalente, na </w:t>
      </w:r>
      <w:r>
        <w:rPr>
          <w:rStyle w:val="Fontepargpadro"/>
          <w:rFonts w:eastAsia="Arial" w:cs="Arial" w:ascii="Arial" w:hAnsi="Arial"/>
          <w:b w:val="false"/>
          <w:bCs w:val="false"/>
          <w:i w:val="false"/>
          <w:iCs w:val="false"/>
          <w:strike w:val="false"/>
          <w:dstrike w:val="false"/>
          <w:color w:val="000000"/>
          <w:sz w:val="22"/>
          <w:szCs w:val="22"/>
          <w:u w:val="none"/>
          <w:effect w:val="none"/>
          <w:shd w:fill="auto" w:val="clear"/>
          <w:lang w:val="pt-BR" w:eastAsia="ar-SA" w:bidi="ar-SA"/>
        </w:rPr>
        <w:t xml:space="preserve">Av. Frei Cirilo, 3480 – Bairro: Messejana, CEP </w:t>
      </w:r>
      <w:r>
        <w:rPr>
          <w:rStyle w:val="Fontepargpadro"/>
          <w:rFonts w:eastAsia="Arial" w:cs="Arial" w:ascii="Arial" w:hAnsi="Arial"/>
          <w:b w:val="false"/>
          <w:bCs w:val="false"/>
          <w:i w:val="false"/>
          <w:iCs w:val="false"/>
          <w:caps/>
          <w:strike w:val="false"/>
          <w:dstrike w:val="false"/>
          <w:color w:val="000000"/>
          <w:spacing w:val="0"/>
          <w:sz w:val="22"/>
          <w:szCs w:val="22"/>
          <w:u w:val="none"/>
          <w:effect w:val="none"/>
          <w:shd w:fill="auto" w:val="clear"/>
          <w:lang w:val="pt-BR" w:eastAsia="ar-SA" w:bidi="ar-SA"/>
        </w:rPr>
        <w:t>60846-190,</w:t>
      </w:r>
      <w:r>
        <w:rPr>
          <w:rStyle w:val="Fontepargpadro"/>
          <w:rFonts w:eastAsia="Arial" w:cs="Arial" w:ascii="Arial" w:hAnsi="Arial"/>
          <w:b w:val="false"/>
          <w:bCs w:val="false"/>
          <w:i w:val="false"/>
          <w:iCs w:val="false"/>
          <w:strike w:val="false"/>
          <w:dstrike w:val="false"/>
          <w:color w:val="000000"/>
          <w:sz w:val="22"/>
          <w:szCs w:val="22"/>
          <w:u w:val="none"/>
          <w:effect w:val="none"/>
          <w:shd w:fill="auto" w:val="clear"/>
          <w:lang w:val="pt-BR" w:eastAsia="ar-SA" w:bidi="ar-SA"/>
        </w:rPr>
        <w:t xml:space="preserve"> Município: Fortaleza – CE, no horário e dias da semana de 08:00h às 16:00h, horário comercial, de segunda-feira a sexta-feira.</w:t>
      </w:r>
    </w:p>
    <w:p>
      <w:pPr>
        <w:pStyle w:val="Standard"/>
        <w:spacing w:before="57" w:after="57"/>
        <w:ind w:hanging="0" w:left="14"/>
        <w:jc w:val="both"/>
        <w:rPr>
          <w:rFonts w:ascii="Arial" w:hAnsi="Arial"/>
          <w:sz w:val="22"/>
          <w:szCs w:val="22"/>
        </w:rPr>
      </w:pPr>
      <w:r>
        <w:rPr>
          <w:rFonts w:ascii="Arial" w:hAnsi="Arial"/>
          <w:color w:val="000000"/>
          <w:sz w:val="22"/>
          <w:szCs w:val="22"/>
        </w:rPr>
        <w:t xml:space="preserve">6.1.2. </w:t>
      </w:r>
      <w:r>
        <w:rPr>
          <w:rFonts w:eastAsia="TimesNewRomanPS-BoldMT" w:cs="Verdana" w:ascii="Arial" w:hAnsi="Arial"/>
          <w:color w:val="000000"/>
          <w:sz w:val="22"/>
          <w:szCs w:val="22"/>
        </w:rPr>
        <w:t xml:space="preserve">Os atrasos ocasionados por motivo de força maior ou caso fortuito, desde que justificados até </w:t>
      </w:r>
      <w:r>
        <w:rPr>
          <w:rFonts w:eastAsia="TimesNewRomanPS-BoldMT" w:cs="TimesNewRomanPS-BoldMT" w:ascii="Arial" w:hAnsi="Arial"/>
          <w:color w:val="000000"/>
          <w:sz w:val="22"/>
          <w:szCs w:val="22"/>
        </w:rPr>
        <w:t>2 (dois)</w:t>
      </w:r>
      <w:r>
        <w:rPr>
          <w:rFonts w:eastAsia="TimesNewRomanPS-BoldMT" w:cs="Verdana" w:ascii="Arial" w:hAnsi="Arial"/>
          <w:color w:val="000000"/>
          <w:sz w:val="22"/>
          <w:szCs w:val="22"/>
        </w:rPr>
        <w:t xml:space="preserve"> dias úteis antes do término do prazo de execução, e aceitos pela contratante, não serão considerados como inadimplemento contratual.</w:t>
      </w:r>
    </w:p>
    <w:p>
      <w:pPr>
        <w:pStyle w:val="Standard"/>
        <w:spacing w:before="57" w:after="57"/>
        <w:rPr>
          <w:rFonts w:ascii="Arial" w:hAnsi="Arial"/>
          <w:sz w:val="22"/>
          <w:szCs w:val="22"/>
        </w:rPr>
      </w:pPr>
      <w:r>
        <w:rPr>
          <w:rFonts w:ascii="Arial" w:hAnsi="Arial"/>
          <w:b/>
          <w:bCs/>
          <w:color w:val="000000"/>
          <w:sz w:val="22"/>
          <w:szCs w:val="22"/>
        </w:rPr>
        <w:t>6.2. Quanto ao recebimento:</w:t>
      </w:r>
    </w:p>
    <w:p>
      <w:pPr>
        <w:pStyle w:val="Standard"/>
        <w:spacing w:before="57" w:after="57"/>
        <w:jc w:val="both"/>
        <w:rPr>
          <w:rFonts w:ascii="Arial" w:hAnsi="Arial"/>
          <w:sz w:val="22"/>
          <w:szCs w:val="22"/>
        </w:rPr>
      </w:pPr>
      <w:r>
        <w:rPr>
          <w:rFonts w:ascii="Arial" w:hAnsi="Arial"/>
          <w:color w:val="000000"/>
          <w:sz w:val="22"/>
          <w:szCs w:val="22"/>
        </w:rPr>
        <w:t>6.2.1. PROVISORIAMENTE, mediante recibo, para efeito de posterior verificação da conformidade do objeto contratual com as especificações, devendo ser feito por pessoa credenciada pela contratante.</w:t>
      </w:r>
    </w:p>
    <w:p>
      <w:pPr>
        <w:pStyle w:val="Textbody"/>
        <w:tabs>
          <w:tab w:val="clear" w:pos="709"/>
          <w:tab w:val="left" w:pos="-2268" w:leader="none"/>
          <w:tab w:val="left" w:pos="993" w:leader="none"/>
        </w:tabs>
        <w:spacing w:before="57" w:after="57"/>
        <w:jc w:val="both"/>
        <w:rPr>
          <w:rFonts w:ascii="Arial" w:hAnsi="Arial"/>
          <w:sz w:val="22"/>
          <w:szCs w:val="22"/>
        </w:rPr>
      </w:pPr>
      <w:r>
        <w:rPr>
          <w:rFonts w:cs="Verdana" w:ascii="Arial" w:hAnsi="Arial"/>
          <w:color w:val="000000"/>
          <w:sz w:val="22"/>
          <w:szCs w:val="22"/>
        </w:rPr>
        <w:t>6.2.2. DEFINITIVAMENTE, sendo expedido termo de recebimento definitivo, após verificação da qualidade e da quantidade do objeto, certificando-se de que todas as condições estabelecidas foram atendidas, e, consequente aceitação das notas fiscais pelo gestor da contratação, devendo haver rejeição no caso de desconformidade.</w:t>
      </w:r>
    </w:p>
    <w:p>
      <w:pPr>
        <w:pStyle w:val="Standard"/>
        <w:tabs>
          <w:tab w:val="clear" w:pos="709"/>
          <w:tab w:val="center" w:pos="-1260" w:leader="none"/>
        </w:tabs>
        <w:spacing w:before="57" w:after="57"/>
        <w:jc w:val="both"/>
        <w:rPr>
          <w:rFonts w:ascii="Arial" w:hAnsi="Arial"/>
          <w:sz w:val="22"/>
          <w:szCs w:val="22"/>
        </w:rPr>
      </w:pPr>
      <w:r>
        <w:rPr>
          <w:rFonts w:cs="Arial" w:ascii="Arial" w:hAnsi="Arial"/>
          <w:b/>
          <w:bCs/>
          <w:color w:val="000000"/>
          <w:sz w:val="22"/>
          <w:szCs w:val="22"/>
        </w:rPr>
        <w:t>7. DO PAGAMENTO</w:t>
      </w:r>
    </w:p>
    <w:p>
      <w:pPr>
        <w:pStyle w:val="Textbody"/>
        <w:spacing w:before="57" w:after="57"/>
        <w:jc w:val="both"/>
        <w:rPr/>
      </w:pPr>
      <w:r>
        <w:rPr>
          <w:rFonts w:cs="Verdana" w:ascii="Arial" w:hAnsi="Arial"/>
          <w:color w:val="000000"/>
          <w:sz w:val="22"/>
          <w:szCs w:val="22"/>
        </w:rPr>
        <w:t xml:space="preserve">7.1. O pagamento será efetuado até </w:t>
      </w:r>
      <w:r>
        <w:rPr>
          <w:rStyle w:val="Fontepargpadro"/>
          <w:rFonts w:cs="Arial" w:ascii="Arial" w:hAnsi="Arial"/>
          <w:b w:val="false"/>
          <w:bCs w:val="false"/>
          <w:color w:val="000000"/>
          <w:sz w:val="22"/>
          <w:szCs w:val="22"/>
          <w:shd w:fill="auto" w:val="clear"/>
          <w:lang w:val="pt-BR"/>
        </w:rPr>
        <w:t>30 (trinta) dias úteis</w:t>
      </w:r>
      <w:r>
        <w:rPr>
          <w:rFonts w:cs="Arial" w:ascii="Arial" w:hAnsi="Arial"/>
          <w:color w:val="000000"/>
          <w:sz w:val="22"/>
          <w:szCs w:val="22"/>
        </w:rPr>
        <w:t xml:space="preserve"> </w:t>
      </w:r>
      <w:r>
        <w:rPr>
          <w:rStyle w:val="Fontepargpadro"/>
          <w:rFonts w:cs="Arial" w:ascii="Arial" w:hAnsi="Arial"/>
          <w:b w:val="false"/>
          <w:bCs w:val="false"/>
          <w:color w:val="000000"/>
          <w:sz w:val="22"/>
          <w:szCs w:val="22"/>
          <w:shd w:fill="auto" w:val="clear"/>
          <w:lang w:val="pt-BR"/>
        </w:rPr>
        <w:t>contados da finalização da liquidação da despesa</w:t>
      </w:r>
      <w:r>
        <w:rPr>
          <w:rFonts w:cs="Verdana" w:ascii="Arial" w:hAnsi="Arial"/>
          <w:color w:val="000000"/>
          <w:sz w:val="22"/>
          <w:szCs w:val="22"/>
        </w:rPr>
        <w:t xml:space="preserve">, mediante crédito em conta corrente em nome da contratada, exclusivamente no Banco Bradesco S/A, </w:t>
      </w:r>
      <w:r>
        <w:rPr>
          <w:rFonts w:eastAsia="CourierNewPSMT" w:cs="CourierNewPSMT" w:ascii="Arial" w:hAnsi="Arial"/>
          <w:color w:val="000000"/>
          <w:sz w:val="22"/>
          <w:szCs w:val="22"/>
        </w:rPr>
        <w:t>conforme Lei nº 15.241, de 06 de dezembro de 2012.</w:t>
      </w:r>
    </w:p>
    <w:p>
      <w:pPr>
        <w:pStyle w:val="Standard"/>
        <w:spacing w:before="57" w:after="57"/>
        <w:jc w:val="both"/>
        <w:rPr>
          <w:rFonts w:ascii="Arial" w:hAnsi="Arial"/>
          <w:sz w:val="22"/>
          <w:szCs w:val="22"/>
        </w:rPr>
      </w:pPr>
      <w:r>
        <w:rPr>
          <w:rFonts w:ascii="Arial" w:hAnsi="Arial"/>
          <w:color w:val="000000"/>
          <w:sz w:val="22"/>
          <w:szCs w:val="22"/>
        </w:rPr>
        <w:t>7.1.1. A nota fiscal/fatura que apresente incorreções será devolvida à contratada para as devidas correções. Nesse caso, o prazo de que trata o subitem anterior começará a fluir a partir da data de apresentação da nota fiscal/fatura corrigida.</w:t>
      </w:r>
    </w:p>
    <w:p>
      <w:pPr>
        <w:pStyle w:val="Standard"/>
        <w:spacing w:before="57" w:after="57"/>
        <w:jc w:val="both"/>
        <w:rPr>
          <w:rFonts w:ascii="Arial" w:hAnsi="Arial"/>
          <w:sz w:val="22"/>
          <w:szCs w:val="22"/>
        </w:rPr>
      </w:pPr>
      <w:r>
        <w:rPr>
          <w:rFonts w:ascii="Arial" w:hAnsi="Arial"/>
          <w:color w:val="000000"/>
          <w:sz w:val="22"/>
          <w:szCs w:val="22"/>
        </w:rPr>
        <w:t>7.2. Não será efetuado qualquer pagamento à contratada, em caso de descumprimento das condições de habilitação e qualificação exigidas na licitação.</w:t>
      </w:r>
    </w:p>
    <w:p>
      <w:pPr>
        <w:pStyle w:val="Standard"/>
        <w:spacing w:before="57" w:after="57"/>
        <w:ind w:hanging="0" w:left="13"/>
        <w:jc w:val="both"/>
        <w:rPr>
          <w:rFonts w:ascii="Arial" w:hAnsi="Arial"/>
          <w:sz w:val="22"/>
          <w:szCs w:val="22"/>
        </w:rPr>
      </w:pPr>
      <w:r>
        <w:rPr>
          <w:rFonts w:cs="Verdana" w:ascii="Arial" w:hAnsi="Arial"/>
          <w:color w:val="000000"/>
          <w:sz w:val="22"/>
          <w:szCs w:val="22"/>
        </w:rPr>
        <w:t>7.3. É vedada a realização de pagamento antes da execução do objeto ou se o mesmo não estiver de acordo com as especificações deste instrumento.</w:t>
      </w:r>
    </w:p>
    <w:p>
      <w:pPr>
        <w:pStyle w:val="Textbody"/>
        <w:spacing w:before="57" w:after="57"/>
        <w:ind w:hanging="0" w:left="11"/>
        <w:jc w:val="both"/>
        <w:rPr>
          <w:rFonts w:ascii="Arial" w:hAnsi="Arial"/>
          <w:sz w:val="22"/>
          <w:szCs w:val="22"/>
        </w:rPr>
      </w:pPr>
      <w:r>
        <w:rPr>
          <w:rFonts w:eastAsia="Times-Roman, 'Times New Roman'" w:cs="Verdana" w:ascii="Arial" w:hAnsi="Arial"/>
          <w:color w:val="000000"/>
          <w:sz w:val="22"/>
          <w:szCs w:val="22"/>
        </w:rPr>
        <w:t xml:space="preserve">7.4. No caso de atraso de pagamento, desde que a contratada não tenha concorrido de </w:t>
      </w:r>
      <w:r>
        <w:rPr>
          <w:rFonts w:ascii="Arial" w:hAnsi="Arial"/>
          <w:color w:val="000000"/>
          <w:sz w:val="22"/>
          <w:szCs w:val="22"/>
        </w:rPr>
        <w:t>alguma forma para tanto, serão devidos pela contratante encargos moratórios à taxa nominal de 6% a.a. (seis por cento ao ano), capitalizados diariamente em regime de juros simples.</w:t>
      </w:r>
    </w:p>
    <w:p>
      <w:pPr>
        <w:pStyle w:val="Textbody"/>
        <w:spacing w:before="57" w:after="57"/>
        <w:ind w:hanging="0" w:left="11"/>
        <w:jc w:val="both"/>
        <w:rPr>
          <w:rFonts w:ascii="Arial" w:hAnsi="Arial"/>
          <w:sz w:val="22"/>
          <w:szCs w:val="22"/>
        </w:rPr>
      </w:pPr>
      <w:r>
        <w:rPr>
          <w:rFonts w:cs="Verdana" w:ascii="Arial" w:hAnsi="Arial"/>
          <w:color w:val="000000"/>
          <w:sz w:val="22"/>
          <w:szCs w:val="22"/>
        </w:rPr>
        <w:t>7.4.1. O valor dos encargos será calculado pela fórmula: EM = I x N x VP, onde: EM = Encargos moratórios devidos; N = Números de dias entre a data prevista para o pagamento e a do efetivo pagamento; I = Índice de compensação financeira = 0,00016438; e VP = Valor da prestação em atraso.</w:t>
      </w:r>
    </w:p>
    <w:p>
      <w:pPr>
        <w:pStyle w:val="Standard"/>
        <w:spacing w:before="57" w:after="57"/>
        <w:ind w:hanging="0" w:left="14"/>
        <w:jc w:val="both"/>
        <w:rPr>
          <w:rFonts w:ascii="Arial" w:hAnsi="Arial"/>
          <w:sz w:val="22"/>
          <w:szCs w:val="22"/>
        </w:rPr>
      </w:pPr>
      <w:r>
        <w:rPr>
          <w:rFonts w:cs="Verdana" w:ascii="Arial" w:hAnsi="Arial"/>
          <w:b/>
          <w:bCs/>
          <w:color w:val="000000"/>
          <w:sz w:val="22"/>
          <w:szCs w:val="22"/>
        </w:rPr>
        <w:t>7.5. Os pagamentos encontram-se ainda condicionados à apresentação dos seguintes comprovantes:</w:t>
      </w:r>
    </w:p>
    <w:p>
      <w:pPr>
        <w:pStyle w:val="Textbody"/>
        <w:spacing w:before="57" w:after="57"/>
        <w:ind w:hanging="0" w:left="14"/>
        <w:jc w:val="both"/>
        <w:rPr>
          <w:rFonts w:ascii="Arial" w:hAnsi="Arial"/>
          <w:sz w:val="22"/>
          <w:szCs w:val="22"/>
        </w:rPr>
      </w:pPr>
      <w:r>
        <w:rPr>
          <w:rFonts w:cs="Verdana" w:ascii="Arial" w:hAnsi="Arial"/>
          <w:color w:val="000000"/>
          <w:sz w:val="22"/>
          <w:szCs w:val="22"/>
        </w:rPr>
        <w:t>7.5.1. Certidão Conjunta Negativa de Débitos relativos aos Tributos Federais e à Dívida Ativa da União; Certidão Negativa de Débitos Estaduais; Certidão Negativa de Débitos Municipais; Certificado de Regularidade do FGTS – CRF; Certidão Negativa de Débitos Trabalhistas – CNDT.</w:t>
      </w:r>
    </w:p>
    <w:p>
      <w:pPr>
        <w:pStyle w:val="Textbody"/>
        <w:spacing w:before="57" w:after="57"/>
        <w:ind w:hanging="0" w:left="14"/>
        <w:jc w:val="both"/>
        <w:rPr>
          <w:rFonts w:ascii="Arial" w:hAnsi="Arial"/>
          <w:sz w:val="22"/>
          <w:szCs w:val="22"/>
        </w:rPr>
      </w:pPr>
      <w:r>
        <w:rPr>
          <w:rFonts w:cs="Verdana" w:ascii="Arial" w:hAnsi="Arial"/>
          <w:color w:val="000000"/>
          <w:sz w:val="22"/>
          <w:szCs w:val="22"/>
        </w:rPr>
        <w:t xml:space="preserve">7.6. Toda a documentação exigida deverá ser apresentada em original ou por qualquer processo de reprografia, </w:t>
      </w:r>
      <w:r>
        <w:rPr>
          <w:rFonts w:cs="Arial" w:ascii="Arial" w:hAnsi="Arial"/>
          <w:color w:val="000000"/>
          <w:sz w:val="22"/>
          <w:szCs w:val="22"/>
        </w:rPr>
        <w:t>autenticada por cartório competente ou por servidor da Administração, ou publicação em órgão da imprensa oficial. Caso a documentação tenha sido emitida pela internet, só será aceita após a confirmação de sua autenticidade.</w:t>
      </w:r>
    </w:p>
    <w:p>
      <w:pPr>
        <w:pStyle w:val="Standard"/>
        <w:tabs>
          <w:tab w:val="clear" w:pos="709"/>
          <w:tab w:val="center" w:pos="-1260" w:leader="none"/>
        </w:tabs>
        <w:spacing w:before="57" w:after="57"/>
        <w:jc w:val="both"/>
        <w:rPr>
          <w:rFonts w:ascii="Arial" w:hAnsi="Arial"/>
          <w:sz w:val="22"/>
          <w:szCs w:val="22"/>
        </w:rPr>
      </w:pPr>
      <w:r>
        <w:rPr>
          <w:rFonts w:cs="Arial" w:ascii="Arial" w:hAnsi="Arial"/>
          <w:b/>
          <w:bCs/>
          <w:color w:val="000000"/>
          <w:sz w:val="22"/>
          <w:szCs w:val="22"/>
        </w:rPr>
        <w:t>8. DAS SANÇÕES ADMINISTRATIVAS</w:t>
      </w:r>
    </w:p>
    <w:p>
      <w:pPr>
        <w:pStyle w:val="Standard"/>
        <w:tabs>
          <w:tab w:val="clear" w:pos="709"/>
          <w:tab w:val="left" w:pos="510" w:leader="none"/>
        </w:tabs>
        <w:spacing w:before="57" w:after="57"/>
        <w:ind w:hanging="0" w:left="15"/>
        <w:jc w:val="both"/>
        <w:rPr>
          <w:rFonts w:ascii="Arial" w:hAnsi="Arial"/>
          <w:sz w:val="22"/>
          <w:szCs w:val="22"/>
        </w:rPr>
      </w:pPr>
      <w:r>
        <w:rPr>
          <w:rFonts w:cs="Verdana" w:ascii="Arial" w:hAnsi="Arial"/>
          <w:b/>
          <w:bCs/>
          <w:color w:val="000000"/>
          <w:sz w:val="22"/>
          <w:szCs w:val="22"/>
        </w:rPr>
        <w:t>8.1. No caso de inadimplemento de suas obrigações, a contratada estará sujeita, sem prejuízo das sanções legais nas esferas civil e criminal, às seguintes penalidades:</w:t>
      </w:r>
    </w:p>
    <w:p>
      <w:pPr>
        <w:pStyle w:val="Standard"/>
        <w:tabs>
          <w:tab w:val="clear" w:pos="709"/>
          <w:tab w:val="left" w:pos="510" w:leader="none"/>
        </w:tabs>
        <w:spacing w:before="57" w:after="57"/>
        <w:ind w:hanging="0" w:left="15"/>
        <w:jc w:val="both"/>
        <w:rPr>
          <w:rFonts w:ascii="Arial" w:hAnsi="Arial"/>
          <w:sz w:val="22"/>
          <w:szCs w:val="22"/>
        </w:rPr>
      </w:pPr>
      <w:r>
        <w:rPr>
          <w:rFonts w:cs="Arial" w:ascii="Arial" w:hAnsi="Arial"/>
          <w:b/>
          <w:bCs/>
          <w:color w:val="000000"/>
          <w:sz w:val="22"/>
          <w:szCs w:val="22"/>
        </w:rPr>
        <w:t xml:space="preserve">8.1.1. </w:t>
      </w:r>
      <w:r>
        <w:rPr>
          <w:rFonts w:cs="Verdana" w:ascii="Arial" w:hAnsi="Arial"/>
          <w:b/>
          <w:bCs/>
          <w:color w:val="000000"/>
          <w:sz w:val="22"/>
          <w:szCs w:val="22"/>
        </w:rPr>
        <w:t>Multas, estipuladas na forma a seguir</w:t>
      </w:r>
      <w:r>
        <w:rPr>
          <w:rFonts w:ascii="Arial" w:hAnsi="Arial"/>
          <w:b/>
          <w:bCs/>
          <w:color w:val="000000"/>
          <w:sz w:val="22"/>
          <w:szCs w:val="22"/>
        </w:rPr>
        <w:t>:</w:t>
      </w:r>
    </w:p>
    <w:p>
      <w:pPr>
        <w:pStyle w:val="BodyText"/>
        <w:widowControl/>
        <w:spacing w:lineRule="auto" w:line="240" w:before="57" w:after="57"/>
        <w:ind w:hanging="0" w:left="0" w:right="0"/>
        <w:jc w:val="both"/>
        <w:rPr>
          <w:rFonts w:ascii="Arial" w:hAnsi="Arial"/>
          <w:sz w:val="22"/>
          <w:szCs w:val="22"/>
        </w:rPr>
      </w:pPr>
      <w:r>
        <w:rPr>
          <w:rFonts w:eastAsia="Arial" w:cs="Arial" w:ascii="Arial" w:hAnsi="Arial"/>
          <w:b w:val="false"/>
          <w:bCs w:val="false"/>
          <w:color w:val="000000"/>
          <w:sz w:val="22"/>
          <w:szCs w:val="22"/>
          <w:u w:val="none"/>
          <w:shd w:fill="auto" w:val="clear"/>
          <w:lang w:val="pt-BR"/>
        </w:rPr>
        <w:t>a)</w:t>
      </w:r>
      <w:r>
        <w:rPr>
          <w:rFonts w:eastAsia="Arial" w:cs="Arial" w:ascii="Arial" w:hAnsi="Arial"/>
          <w:b w:val="false"/>
          <w:bCs w:val="false"/>
          <w:color w:val="000000"/>
          <w:sz w:val="22"/>
          <w:szCs w:val="22"/>
          <w:u w:val="none"/>
          <w:lang w:val="pt-BR"/>
        </w:rPr>
        <w:t xml:space="preserve"> Moratória de 0,3% (</w:t>
      </w:r>
      <w:r>
        <w:rPr>
          <w:rFonts w:eastAsia="Arial" w:cs="Arial" w:ascii="Arial" w:hAnsi="Arial"/>
          <w:color w:val="000000"/>
          <w:sz w:val="22"/>
          <w:szCs w:val="22"/>
          <w:u w:val="none"/>
        </w:rPr>
        <w:t>três décimos por cento</w:t>
      </w:r>
      <w:r>
        <w:rPr>
          <w:rFonts w:eastAsia="Arial" w:cs="Arial" w:ascii="Arial" w:hAnsi="Arial"/>
          <w:b w:val="false"/>
          <w:bCs w:val="false"/>
          <w:color w:val="000000"/>
          <w:sz w:val="22"/>
          <w:szCs w:val="22"/>
          <w:u w:val="none"/>
          <w:lang w:val="pt-BR"/>
        </w:rPr>
        <w:t>) por dia de atraso injustificado sobre o valor da parcela inadimplida, até o limite de 30 (trinta) dias.</w:t>
      </w:r>
    </w:p>
    <w:p>
      <w:pPr>
        <w:pStyle w:val="BodyText"/>
        <w:widowControl/>
        <w:spacing w:lineRule="auto" w:line="240" w:before="57" w:after="57"/>
        <w:ind w:hanging="0" w:left="0" w:right="0"/>
        <w:jc w:val="both"/>
        <w:rPr>
          <w:rFonts w:ascii="Arial" w:hAnsi="Arial"/>
          <w:sz w:val="22"/>
          <w:szCs w:val="22"/>
        </w:rPr>
      </w:pPr>
      <w:r>
        <w:rPr>
          <w:rFonts w:eastAsia="Arial" w:cs="Arial" w:ascii="Arial" w:hAnsi="Arial"/>
          <w:b w:val="false"/>
          <w:bCs w:val="false"/>
          <w:color w:val="000000"/>
          <w:sz w:val="22"/>
          <w:szCs w:val="22"/>
          <w:u w:val="none"/>
          <w:shd w:fill="auto" w:val="clear"/>
          <w:lang w:val="pt-BR"/>
        </w:rPr>
        <w:t>b)</w:t>
      </w:r>
      <w:r>
        <w:rPr>
          <w:rFonts w:eastAsia="Arial" w:cs="Arial" w:ascii="Arial" w:hAnsi="Arial"/>
          <w:b w:val="false"/>
          <w:bCs w:val="false"/>
          <w:color w:val="000000"/>
          <w:sz w:val="22"/>
          <w:szCs w:val="22"/>
          <w:u w:val="none"/>
          <w:lang w:val="pt-BR"/>
        </w:rPr>
        <w:t xml:space="preserve"> Moratória de 0,5% (</w:t>
      </w:r>
      <w:r>
        <w:rPr>
          <w:rFonts w:eastAsia="Arial" w:cs="Arial" w:ascii="Arial" w:hAnsi="Arial"/>
          <w:color w:val="000000"/>
          <w:sz w:val="22"/>
          <w:szCs w:val="22"/>
          <w:u w:val="none"/>
        </w:rPr>
        <w:t>cinco décimos por cento</w:t>
      </w:r>
      <w:r>
        <w:rPr>
          <w:rFonts w:eastAsia="Arial" w:cs="Arial" w:ascii="Arial" w:hAnsi="Arial"/>
          <w:b w:val="false"/>
          <w:bCs w:val="false"/>
          <w:color w:val="000000"/>
          <w:sz w:val="22"/>
          <w:szCs w:val="22"/>
          <w:u w:val="none"/>
          <w:lang w:val="pt-BR"/>
        </w:rPr>
        <w:t>) por dia de atraso injustificado sobre o valor total do contrato, até o máximo de 30% (trinta por cento)) pela inobservância do prazo fixado para apresentação, suplementação ou reposição da garantia.</w:t>
      </w:r>
    </w:p>
    <w:p>
      <w:pPr>
        <w:pStyle w:val="BodyText"/>
        <w:widowControl/>
        <w:spacing w:lineRule="auto" w:line="240" w:before="57" w:after="57"/>
        <w:ind w:hanging="0" w:left="0" w:right="0"/>
        <w:jc w:val="both"/>
        <w:rPr>
          <w:rFonts w:ascii="Arial" w:hAnsi="Arial"/>
          <w:sz w:val="22"/>
          <w:szCs w:val="22"/>
        </w:rPr>
      </w:pPr>
      <w:r>
        <w:rPr>
          <w:rFonts w:eastAsia="Arial" w:cs="Arial" w:ascii="Arial" w:hAnsi="Arial"/>
          <w:b w:val="false"/>
          <w:bCs w:val="false"/>
          <w:i w:val="false"/>
          <w:iCs w:val="false"/>
          <w:color w:val="000000"/>
          <w:sz w:val="22"/>
          <w:szCs w:val="22"/>
          <w:u w:val="none"/>
          <w:lang w:val="pt-BR"/>
        </w:rPr>
        <w:t>c) O atraso superior a 60 (sessenta) dias autoriza a Administração a promover a extinção do contrato por descumprimento ou cumprimento irregular de suas cláusulas, conforme dispõe o inciso I do art. 137 da Lei nº 14.133/2021.</w:t>
      </w:r>
    </w:p>
    <w:p>
      <w:pPr>
        <w:pStyle w:val="BodyText"/>
        <w:widowControl/>
        <w:spacing w:lineRule="auto" w:line="240" w:before="57" w:after="57"/>
        <w:ind w:hanging="0" w:left="0" w:right="0"/>
        <w:jc w:val="both"/>
        <w:rPr>
          <w:rFonts w:ascii="Arial" w:hAnsi="Arial"/>
          <w:sz w:val="22"/>
          <w:szCs w:val="22"/>
        </w:rPr>
      </w:pPr>
      <w:r>
        <w:rPr>
          <w:rFonts w:eastAsia="Arial" w:cs="Arial" w:ascii="Arial" w:hAnsi="Arial"/>
          <w:b w:val="false"/>
          <w:bCs w:val="false"/>
          <w:i w:val="false"/>
          <w:iCs w:val="false"/>
          <w:color w:val="000000"/>
          <w:sz w:val="22"/>
          <w:szCs w:val="22"/>
          <w:u w:val="none"/>
          <w:shd w:fill="FFFFFF" w:val="clear"/>
          <w:lang w:val="pt-BR"/>
        </w:rPr>
        <w:t>d) Compensatória de 20% (</w:t>
      </w:r>
      <w:r>
        <w:rPr>
          <w:rFonts w:eastAsia="Arial" w:cs="Arial" w:ascii="Arial" w:hAnsi="Arial"/>
          <w:i w:val="false"/>
          <w:iCs w:val="false"/>
          <w:color w:val="000000"/>
          <w:sz w:val="22"/>
          <w:szCs w:val="22"/>
          <w:u w:val="none"/>
          <w:shd w:fill="FFFFFF" w:val="clear"/>
        </w:rPr>
        <w:t>vinte por cento</w:t>
      </w:r>
      <w:r>
        <w:rPr>
          <w:rFonts w:eastAsia="Arial" w:cs="Arial" w:ascii="Arial" w:hAnsi="Arial"/>
          <w:b w:val="false"/>
          <w:bCs w:val="false"/>
          <w:i w:val="false"/>
          <w:iCs w:val="false"/>
          <w:color w:val="000000"/>
          <w:sz w:val="22"/>
          <w:szCs w:val="22"/>
          <w:u w:val="none"/>
          <w:shd w:fill="FFFFFF" w:val="clear"/>
          <w:lang w:val="pt-BR"/>
        </w:rPr>
        <w:t>) sobre o valor total do contrato, no caso de inexecução total do objeto.</w:t>
      </w:r>
    </w:p>
    <w:p>
      <w:pPr>
        <w:pStyle w:val="Standard"/>
        <w:tabs>
          <w:tab w:val="clear" w:pos="709"/>
          <w:tab w:val="left" w:pos="510" w:leader="none"/>
        </w:tabs>
        <w:spacing w:before="57" w:after="57"/>
        <w:ind w:hanging="0" w:left="15"/>
        <w:jc w:val="both"/>
        <w:rPr/>
      </w:pPr>
      <w:r>
        <w:rPr>
          <w:rFonts w:cs="Arial" w:ascii="Arial" w:hAnsi="Arial"/>
          <w:color w:val="000000"/>
          <w:sz w:val="22"/>
          <w:szCs w:val="22"/>
        </w:rPr>
        <w:t xml:space="preserve">8.1.2. </w:t>
      </w:r>
      <w:r>
        <w:rPr>
          <w:rFonts w:eastAsia="Arial" w:cs="Arial" w:ascii="Arial" w:hAnsi="Arial"/>
          <w:b w:val="false"/>
          <w:bCs w:val="false"/>
          <w:i w:val="false"/>
          <w:iCs w:val="false"/>
          <w:color w:val="000000"/>
          <w:sz w:val="22"/>
          <w:szCs w:val="22"/>
          <w:u w:val="none"/>
          <w:shd w:fill="auto" w:val="clear"/>
          <w:lang w:val="pt-BR"/>
        </w:rPr>
        <w:t xml:space="preserve">A aplicação das sanções realizar-se-á em processo administrativo que assegure o contraditório e a ampla defesa ao CONTRATADO, observando-se o procedimento previsto no </w:t>
      </w:r>
      <w:r>
        <w:rPr>
          <w:rFonts w:eastAsia="Arial" w:cs="Arial" w:ascii="Arial" w:hAnsi="Arial"/>
          <w:b w:val="false"/>
          <w:bCs w:val="false"/>
          <w:i/>
          <w:iCs/>
          <w:color w:val="000000"/>
          <w:sz w:val="22"/>
          <w:szCs w:val="22"/>
          <w:u w:val="none"/>
          <w:shd w:fill="auto" w:val="clear"/>
          <w:lang w:val="pt-BR"/>
        </w:rPr>
        <w:t>caput</w:t>
      </w:r>
      <w:r>
        <w:rPr>
          <w:rFonts w:eastAsia="Arial" w:cs="Arial" w:ascii="Arial" w:hAnsi="Arial"/>
          <w:b w:val="false"/>
          <w:bCs w:val="false"/>
          <w:i w:val="false"/>
          <w:iCs w:val="false"/>
          <w:color w:val="000000"/>
          <w:sz w:val="22"/>
          <w:szCs w:val="22"/>
          <w:u w:val="none"/>
          <w:shd w:fill="auto" w:val="clear"/>
          <w:lang w:val="pt-BR"/>
        </w:rPr>
        <w:t xml:space="preserve"> e parágrafos do </w:t>
      </w:r>
      <w:r>
        <w:fldChar w:fldCharType="begin"/>
      </w:r>
      <w:r>
        <w:rPr>
          <w:sz w:val="22"/>
          <w:i w:val="false"/>
          <w:u w:val="none"/>
          <w:b w:val="false"/>
          <w:shd w:fill="auto" w:val="clear"/>
          <w:szCs w:val="22"/>
          <w:iCs w:val="false"/>
          <w:bCs w:val="false"/>
          <w:rFonts w:eastAsia="Arial" w:cs="Arial" w:ascii="Arial" w:hAnsi="Arial"/>
          <w:color w:val="000000"/>
          <w:lang w:val="pt-BR" w:eastAsia="zxx" w:bidi="zxx"/>
        </w:rPr>
        <w:instrText xml:space="preserve"> HYPERLINK "http://www.planalto.gov.br/ccivil_03/_ato2019-2022/2021/lei/L14133.htm" \l "art158"</w:instrText>
      </w:r>
      <w:r>
        <w:rPr>
          <w:sz w:val="22"/>
          <w:i w:val="false"/>
          <w:u w:val="none"/>
          <w:b w:val="false"/>
          <w:shd w:fill="auto" w:val="clear"/>
          <w:szCs w:val="22"/>
          <w:iCs w:val="false"/>
          <w:bCs w:val="false"/>
          <w:rFonts w:eastAsia="Arial" w:cs="Arial" w:ascii="Arial" w:hAnsi="Arial"/>
          <w:color w:val="000000"/>
          <w:lang w:val="pt-BR" w:eastAsia="zxx" w:bidi="zxx"/>
        </w:rPr>
        <w:fldChar w:fldCharType="separate"/>
      </w:r>
      <w:r>
        <w:rPr>
          <w:rFonts w:eastAsia="Arial" w:cs="Arial" w:ascii="Arial" w:hAnsi="Arial"/>
          <w:b w:val="false"/>
          <w:bCs w:val="false"/>
          <w:i w:val="false"/>
          <w:iCs w:val="false"/>
          <w:color w:val="000000"/>
          <w:sz w:val="22"/>
          <w:szCs w:val="22"/>
          <w:u w:val="none"/>
          <w:shd w:fill="auto" w:val="clear"/>
          <w:lang w:val="pt-BR" w:eastAsia="zxx" w:bidi="zxx"/>
        </w:rPr>
        <w:t>art. 158 da Lei nº 14.133/2021</w:t>
      </w:r>
      <w:r>
        <w:rPr>
          <w:sz w:val="22"/>
          <w:i w:val="false"/>
          <w:u w:val="none"/>
          <w:b w:val="false"/>
          <w:shd w:fill="auto" w:val="clear"/>
          <w:szCs w:val="22"/>
          <w:iCs w:val="false"/>
          <w:bCs w:val="false"/>
          <w:rFonts w:eastAsia="Arial" w:cs="Arial" w:ascii="Arial" w:hAnsi="Arial"/>
          <w:color w:val="000000"/>
          <w:lang w:val="pt-BR" w:eastAsia="zxx" w:bidi="zxx"/>
        </w:rPr>
        <w:fldChar w:fldCharType="end"/>
      </w:r>
      <w:r>
        <w:rPr>
          <w:rFonts w:eastAsia="Arial" w:cs="Arial" w:ascii="Arial" w:hAnsi="Arial"/>
          <w:b w:val="false"/>
          <w:bCs w:val="false"/>
          <w:i w:val="false"/>
          <w:iCs w:val="false"/>
          <w:color w:val="000000"/>
          <w:sz w:val="22"/>
          <w:szCs w:val="22"/>
          <w:u w:val="none"/>
          <w:shd w:fill="auto" w:val="clear"/>
          <w:lang w:val="pt-BR"/>
        </w:rPr>
        <w:t>, para as penalidades de impedimento de licitar e contratar e de declaração de inidoneidade para licitar ou contratar.</w:t>
      </w:r>
    </w:p>
    <w:p>
      <w:pPr>
        <w:pStyle w:val="Standard"/>
        <w:tabs>
          <w:tab w:val="clear" w:pos="709"/>
          <w:tab w:val="left" w:pos="345" w:leader="none"/>
        </w:tabs>
        <w:spacing w:before="57" w:after="57"/>
        <w:ind w:hanging="0" w:left="15"/>
        <w:jc w:val="both"/>
        <w:rPr/>
      </w:pPr>
      <w:r>
        <w:rPr>
          <w:rFonts w:cs="Arial" w:ascii="Arial" w:hAnsi="Arial"/>
          <w:color w:val="000000"/>
          <w:sz w:val="22"/>
          <w:szCs w:val="22"/>
        </w:rPr>
        <w:t xml:space="preserve">8.2. </w:t>
      </w:r>
      <w:r>
        <w:rPr>
          <w:rStyle w:val="Fontepargpadro"/>
          <w:rFonts w:eastAsia="Arial" w:cs="Arial" w:ascii="Arial" w:hAnsi="Arial"/>
          <w:b w:val="false"/>
          <w:bCs w:val="false"/>
          <w:color w:val="000000"/>
          <w:sz w:val="22"/>
          <w:szCs w:val="22"/>
          <w:u w:val="none"/>
          <w:shd w:fill="auto" w:val="clear"/>
          <w:lang w:val="pt-BR"/>
        </w:rPr>
        <w:t xml:space="preserve">Na impossibilidade do pagamento da multa por meio de descontos dos créditos existentes </w:t>
      </w:r>
      <w:r>
        <w:rPr>
          <w:rStyle w:val="Fontepargpadro1"/>
          <w:rFonts w:eastAsia="Arial" w:cs="Arial" w:ascii="Arial" w:hAnsi="Arial"/>
          <w:b w:val="false"/>
          <w:bCs w:val="false"/>
          <w:color w:val="000000"/>
          <w:sz w:val="22"/>
          <w:szCs w:val="22"/>
          <w:u w:val="none"/>
          <w:shd w:fill="auto" w:val="clear"/>
          <w:lang w:val="pt-BR"/>
        </w:rPr>
        <w:t>ou da garantia contratual,</w:t>
      </w:r>
      <w:r>
        <w:rPr>
          <w:rStyle w:val="Fontepargpadro"/>
          <w:rFonts w:eastAsia="Arial" w:cs="Arial" w:ascii="Arial" w:hAnsi="Arial"/>
          <w:b w:val="false"/>
          <w:bCs w:val="false"/>
          <w:color w:val="000000"/>
          <w:sz w:val="22"/>
          <w:szCs w:val="22"/>
          <w:u w:val="none"/>
          <w:shd w:fill="auto" w:val="clear"/>
          <w:lang w:val="pt-BR"/>
        </w:rPr>
        <w:t xml:space="preserve"> o CONTRATADO recolherá a multa por meio de Documento de Arrecadação Estadual (DAE), podendo ser substituído por outro instrumento legal, em nome do CONTRATANTE, se não o fizer, será cobrada em processo de execução.</w:t>
      </w:r>
    </w:p>
    <w:p>
      <w:pPr>
        <w:pStyle w:val="Standard"/>
        <w:tabs>
          <w:tab w:val="clear" w:pos="709"/>
          <w:tab w:val="left" w:pos="345" w:leader="none"/>
        </w:tabs>
        <w:spacing w:before="57" w:after="57"/>
        <w:ind w:hanging="0" w:left="15"/>
        <w:jc w:val="both"/>
        <w:rPr>
          <w:rFonts w:ascii="Arial" w:hAnsi="Arial"/>
          <w:sz w:val="22"/>
          <w:szCs w:val="22"/>
        </w:rPr>
      </w:pPr>
      <w:r>
        <w:rPr>
          <w:rFonts w:cs="Arial" w:ascii="Arial" w:hAnsi="Arial"/>
          <w:color w:val="000000"/>
          <w:sz w:val="22"/>
          <w:szCs w:val="22"/>
        </w:rPr>
        <w:t>8.3. Nenhuma sanção será aplicada sem garantia da ampla defesa e contraditório, na forma da lei.</w:t>
      </w:r>
    </w:p>
    <w:p>
      <w:pPr>
        <w:pStyle w:val="Standard"/>
        <w:tabs>
          <w:tab w:val="clear" w:pos="709"/>
          <w:tab w:val="center" w:pos="-1260" w:leader="none"/>
        </w:tabs>
        <w:spacing w:before="57" w:after="57"/>
        <w:jc w:val="both"/>
        <w:rPr>
          <w:rFonts w:ascii="Arial" w:hAnsi="Arial"/>
          <w:sz w:val="22"/>
          <w:szCs w:val="22"/>
        </w:rPr>
      </w:pPr>
      <w:r>
        <w:rPr>
          <w:rFonts w:cs="Arial" w:ascii="Arial" w:hAnsi="Arial"/>
          <w:b/>
          <w:bCs/>
          <w:color w:val="000000"/>
          <w:sz w:val="22"/>
          <w:szCs w:val="22"/>
        </w:rPr>
        <w:t>9. DAS OBRIGAÇÕES DA CONTRATADA</w:t>
      </w:r>
    </w:p>
    <w:p>
      <w:pPr>
        <w:pStyle w:val="BodyText"/>
        <w:widowControl/>
        <w:tabs>
          <w:tab w:val="clear" w:pos="709"/>
          <w:tab w:val="left" w:pos="-2184" w:leader="none"/>
          <w:tab w:val="left" w:pos="1077" w:leader="none"/>
        </w:tabs>
        <w:spacing w:lineRule="auto" w:line="240" w:before="57" w:after="57"/>
        <w:ind w:hanging="0" w:left="0" w:right="0"/>
        <w:jc w:val="both"/>
        <w:rPr/>
      </w:pPr>
      <w:r>
        <w:rPr>
          <w:rStyle w:val="Fontepargpadro"/>
          <w:rFonts w:eastAsia="Arial" w:cs="Arial" w:ascii="Arial" w:hAnsi="Arial"/>
          <w:b w:val="false"/>
          <w:bCs w:val="false"/>
          <w:i w:val="false"/>
          <w:iCs w:val="false"/>
          <w:color w:val="000000"/>
          <w:sz w:val="22"/>
          <w:szCs w:val="22"/>
          <w:u w:val="none"/>
          <w:shd w:fill="auto" w:val="clear"/>
          <w:lang w:val="pt-BR"/>
        </w:rPr>
        <w:t>9.1. O contratado deve cumprir todas as obrigações constantes do Termo de Referência, assumindo como exclusivamente seus os riscos e as despesas decorrentes da boa e perfeita execução do objeto, observando, ainda, as obrigações a seguir dispostas:</w:t>
      </w:r>
    </w:p>
    <w:p>
      <w:pPr>
        <w:pStyle w:val="BodyText"/>
        <w:widowControl/>
        <w:tabs>
          <w:tab w:val="clear" w:pos="709"/>
          <w:tab w:val="left" w:pos="-2184" w:leader="none"/>
          <w:tab w:val="left" w:pos="1077" w:leader="none"/>
        </w:tabs>
        <w:spacing w:lineRule="auto" w:line="240" w:before="57" w:after="57"/>
        <w:ind w:hanging="0" w:left="0" w:right="0"/>
        <w:jc w:val="both"/>
        <w:rPr/>
      </w:pPr>
      <w:r>
        <w:rPr>
          <w:rStyle w:val="Fontepargpadro"/>
          <w:rFonts w:eastAsia="Arial" w:cs="Arial" w:ascii="Arial" w:hAnsi="Arial"/>
          <w:b w:val="false"/>
          <w:bCs w:val="false"/>
          <w:i w:val="false"/>
          <w:iCs w:val="false"/>
          <w:color w:val="000000"/>
          <w:sz w:val="22"/>
          <w:szCs w:val="22"/>
          <w:u w:val="none"/>
          <w:shd w:fill="auto" w:val="clear"/>
          <w:lang w:val="pt-BR"/>
        </w:rPr>
        <w:t>9.1.1. Responsabilizar-se pelos vícios e danos decorrentes do objeto, de acordo com o Código de Defesa do Consumidor;</w:t>
      </w:r>
    </w:p>
    <w:p>
      <w:pPr>
        <w:pStyle w:val="BodyText"/>
        <w:widowControl/>
        <w:tabs>
          <w:tab w:val="clear" w:pos="709"/>
          <w:tab w:val="left" w:pos="-2184" w:leader="none"/>
          <w:tab w:val="left" w:pos="1077" w:leader="none"/>
        </w:tabs>
        <w:spacing w:lineRule="auto" w:line="240" w:before="57" w:after="57"/>
        <w:ind w:hanging="0" w:left="0" w:right="0"/>
        <w:jc w:val="both"/>
        <w:rPr/>
      </w:pPr>
      <w:r>
        <w:rPr>
          <w:rStyle w:val="Fontepargpadro"/>
          <w:rFonts w:eastAsia="Arial" w:cs="Arial" w:ascii="Arial" w:hAnsi="Arial"/>
          <w:b w:val="false"/>
          <w:bCs w:val="false"/>
          <w:i w:val="false"/>
          <w:iCs w:val="false"/>
          <w:color w:val="000000"/>
          <w:sz w:val="22"/>
          <w:szCs w:val="22"/>
          <w:u w:val="none"/>
          <w:shd w:fill="auto" w:val="clear"/>
          <w:lang w:val="pt-BR"/>
        </w:rPr>
        <w:t>9.1.2. Comunicar ao contratante, no prazo máximo de 24 (vinte e quatro) horas que antecede a data da conclusão do serviço, os motivos que impossibilitem o cumprimento do prazo previsto, com a devida comprovação;</w:t>
      </w:r>
    </w:p>
    <w:p>
      <w:pPr>
        <w:pStyle w:val="BodyText"/>
        <w:widowControl/>
        <w:tabs>
          <w:tab w:val="clear" w:pos="709"/>
          <w:tab w:val="left" w:pos="-2184" w:leader="none"/>
          <w:tab w:val="left" w:pos="1077" w:leader="none"/>
        </w:tabs>
        <w:spacing w:lineRule="auto" w:line="240" w:before="57" w:after="57"/>
        <w:ind w:hanging="0" w:left="0" w:right="0"/>
        <w:jc w:val="both"/>
        <w:rPr/>
      </w:pPr>
      <w:r>
        <w:rPr>
          <w:rStyle w:val="Fontepargpadro"/>
          <w:rFonts w:eastAsia="Arial" w:cs="Arial" w:ascii="Arial" w:hAnsi="Arial"/>
          <w:b w:val="false"/>
          <w:bCs w:val="false"/>
          <w:i w:val="false"/>
          <w:iCs w:val="false"/>
          <w:color w:val="000000"/>
          <w:sz w:val="22"/>
          <w:szCs w:val="22"/>
          <w:u w:val="none"/>
          <w:shd w:fill="auto" w:val="clear"/>
          <w:lang w:val="pt-BR"/>
        </w:rPr>
        <w:t>9.1.3. Atender às determinações regulares emitidas pelo fiscal ou gestor do contrato ou autoridade superior e prestar todo esclarecimento ou informação por eles solicitados;</w:t>
      </w:r>
    </w:p>
    <w:p>
      <w:pPr>
        <w:pStyle w:val="BodyText"/>
        <w:widowControl/>
        <w:tabs>
          <w:tab w:val="clear" w:pos="709"/>
          <w:tab w:val="left" w:pos="-2184" w:leader="none"/>
          <w:tab w:val="left" w:pos="1077" w:leader="none"/>
        </w:tabs>
        <w:spacing w:lineRule="auto" w:line="240" w:before="57" w:after="57"/>
        <w:ind w:hanging="0" w:left="0" w:right="0"/>
        <w:jc w:val="both"/>
        <w:rPr/>
      </w:pPr>
      <w:r>
        <w:rPr>
          <w:rStyle w:val="Fontepargpadro"/>
          <w:rFonts w:eastAsia="Arial" w:cs="Arial" w:ascii="Arial" w:hAnsi="Arial"/>
          <w:b w:val="false"/>
          <w:bCs w:val="false"/>
          <w:i w:val="false"/>
          <w:iCs w:val="false"/>
          <w:color w:val="000000"/>
          <w:sz w:val="22"/>
          <w:szCs w:val="22"/>
          <w:u w:val="none"/>
          <w:shd w:fill="auto" w:val="clear"/>
          <w:lang w:val="pt-BR"/>
        </w:rPr>
        <w:t>9.1.4. Reparar, corrigir, remover, reconstruir ou substituir, às suas expensas, no total ou em parte, no prazo fixado pelo fiscal do contrato, os serviços nos quais se verificarem vícios, defeitos ou incorreções resultantes da execução ou dos materiais empregados;</w:t>
      </w:r>
    </w:p>
    <w:p>
      <w:pPr>
        <w:pStyle w:val="BodyText"/>
        <w:widowControl/>
        <w:tabs>
          <w:tab w:val="clear" w:pos="709"/>
          <w:tab w:val="left" w:pos="-2184" w:leader="none"/>
          <w:tab w:val="left" w:pos="1077" w:leader="none"/>
        </w:tabs>
        <w:spacing w:lineRule="auto" w:line="240" w:before="57" w:after="57"/>
        <w:ind w:hanging="0" w:left="0" w:right="0"/>
        <w:jc w:val="both"/>
        <w:rPr/>
      </w:pPr>
      <w:r>
        <w:rPr>
          <w:rStyle w:val="Fontepargpadro"/>
          <w:rFonts w:eastAsia="Arial" w:cs="Arial" w:ascii="Arial" w:hAnsi="Arial"/>
          <w:b w:val="false"/>
          <w:bCs w:val="false"/>
          <w:i w:val="false"/>
          <w:iCs w:val="false"/>
          <w:color w:val="000000"/>
          <w:sz w:val="22"/>
          <w:szCs w:val="22"/>
          <w:u w:val="none"/>
          <w:shd w:fill="auto" w:val="clear"/>
          <w:lang w:val="pt-BR"/>
        </w:rPr>
        <w:t>9.1.5.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pPr>
        <w:pStyle w:val="BodyText"/>
        <w:widowControl/>
        <w:tabs>
          <w:tab w:val="clear" w:pos="709"/>
          <w:tab w:val="left" w:pos="-2184" w:leader="none"/>
          <w:tab w:val="left" w:pos="1077" w:leader="none"/>
        </w:tabs>
        <w:spacing w:lineRule="auto" w:line="240" w:before="57" w:after="57"/>
        <w:ind w:hanging="0" w:left="0" w:right="0"/>
        <w:jc w:val="both"/>
        <w:rPr/>
      </w:pPr>
      <w:r>
        <w:rPr>
          <w:rStyle w:val="Fontepargpadro"/>
          <w:rFonts w:eastAsia="Arial" w:cs="Arial" w:ascii="Arial" w:hAnsi="Arial"/>
          <w:b w:val="false"/>
          <w:bCs w:val="false"/>
          <w:i w:val="false"/>
          <w:iCs w:val="false"/>
          <w:color w:val="000000"/>
          <w:sz w:val="22"/>
          <w:szCs w:val="22"/>
          <w:u w:val="none"/>
          <w:shd w:fill="auto" w:val="clear"/>
          <w:lang w:val="pt-BR"/>
        </w:rPr>
        <w:t>9.1.6. Quando não for possível a verificação da regularidade no Sistema de Cadastramento Unificado de Fornecedores(SICAF),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w:t>
      </w:r>
    </w:p>
    <w:p>
      <w:pPr>
        <w:pStyle w:val="BodyText"/>
        <w:widowControl/>
        <w:tabs>
          <w:tab w:val="clear" w:pos="709"/>
          <w:tab w:val="left" w:pos="-2184" w:leader="none"/>
          <w:tab w:val="left" w:pos="1077" w:leader="none"/>
        </w:tabs>
        <w:spacing w:lineRule="auto" w:line="240" w:before="57" w:after="57"/>
        <w:ind w:hanging="0" w:left="0" w:right="0"/>
        <w:jc w:val="both"/>
        <w:rPr/>
      </w:pPr>
      <w:r>
        <w:rPr>
          <w:rStyle w:val="Fontepargpadro"/>
          <w:rFonts w:eastAsia="Arial" w:cs="Arial" w:ascii="Arial" w:hAnsi="Arial"/>
          <w:b w:val="false"/>
          <w:bCs w:val="false"/>
          <w:i w:val="false"/>
          <w:iCs w:val="false"/>
          <w:color w:val="000000"/>
          <w:kern w:val="2"/>
          <w:sz w:val="22"/>
          <w:szCs w:val="22"/>
          <w:u w:val="none"/>
          <w:shd w:fill="auto" w:val="clear"/>
          <w:lang w:val="pt-BR" w:eastAsia="zh-CN" w:bidi="hi-IN"/>
        </w:rPr>
        <w:t>9.1.7.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pPr>
        <w:pStyle w:val="BodyText"/>
        <w:widowControl/>
        <w:tabs>
          <w:tab w:val="clear" w:pos="709"/>
          <w:tab w:val="left" w:pos="-2184" w:leader="none"/>
          <w:tab w:val="left" w:pos="1077" w:leader="none"/>
        </w:tabs>
        <w:spacing w:lineRule="auto" w:line="240" w:before="57" w:after="57"/>
        <w:ind w:hanging="0" w:left="0" w:right="0"/>
        <w:jc w:val="both"/>
        <w:rPr/>
      </w:pPr>
      <w:r>
        <w:rPr>
          <w:rStyle w:val="Fontepargpadro"/>
          <w:rFonts w:eastAsia="Arial" w:cs="Arial" w:ascii="Arial" w:hAnsi="Arial"/>
          <w:b w:val="false"/>
          <w:bCs w:val="false"/>
          <w:i w:val="false"/>
          <w:iCs w:val="false"/>
          <w:color w:val="000000"/>
          <w:kern w:val="2"/>
          <w:sz w:val="22"/>
          <w:szCs w:val="22"/>
          <w:u w:val="none"/>
          <w:shd w:fill="auto" w:val="clear"/>
          <w:lang w:val="pt-BR" w:eastAsia="zh-CN" w:bidi="hi-IN"/>
        </w:rPr>
        <w:t>9.1.8. Atender além dos critérios de sustentabilidade eventualmente inseridos na descrição do objeto, atender ainda os seguintes requisitos de sustentabilidade.</w:t>
      </w:r>
    </w:p>
    <w:p>
      <w:pPr>
        <w:pStyle w:val="BodyText"/>
        <w:widowControl/>
        <w:tabs>
          <w:tab w:val="clear" w:pos="709"/>
          <w:tab w:val="left" w:pos="-2184" w:leader="none"/>
          <w:tab w:val="left" w:pos="1077" w:leader="none"/>
        </w:tabs>
        <w:spacing w:lineRule="auto" w:line="240" w:before="57" w:after="57"/>
        <w:ind w:hanging="0" w:left="0" w:right="0"/>
        <w:jc w:val="both"/>
        <w:rPr/>
      </w:pPr>
      <w:r>
        <w:rPr>
          <w:rStyle w:val="Fontepargpadro"/>
          <w:rFonts w:eastAsia="Arial" w:cs="Arial" w:ascii="Arial" w:hAnsi="Arial"/>
          <w:b w:val="false"/>
          <w:bCs w:val="false"/>
          <w:i w:val="false"/>
          <w:iCs w:val="false"/>
          <w:color w:val="000000"/>
          <w:kern w:val="2"/>
          <w:sz w:val="22"/>
          <w:szCs w:val="22"/>
          <w:u w:val="none"/>
          <w:shd w:fill="auto" w:val="clear"/>
          <w:lang w:val="pt-BR" w:eastAsia="zh-CN" w:bidi="hi-IN"/>
        </w:rPr>
        <w:t>9.1.8.1. Os produtos a serem utilizados na execução dos serviços deverão estar previamente notificados/registrados na ANVISA, conforme Lei federal nº 6.360, de 1976, Decreto nº 8.077, de 2013, RDC ANVISA Nº 40, de 2008 e RDC ANVISA Nº 59, DE 2010;</w:t>
      </w:r>
    </w:p>
    <w:p>
      <w:pPr>
        <w:pStyle w:val="BodyText"/>
        <w:widowControl/>
        <w:tabs>
          <w:tab w:val="clear" w:pos="709"/>
          <w:tab w:val="left" w:pos="-2184" w:leader="none"/>
          <w:tab w:val="left" w:pos="1077" w:leader="none"/>
        </w:tabs>
        <w:spacing w:lineRule="auto" w:line="240" w:before="57" w:after="57"/>
        <w:ind w:hanging="0" w:left="0" w:right="0"/>
        <w:jc w:val="both"/>
        <w:rPr/>
      </w:pPr>
      <w:r>
        <w:rPr>
          <w:rStyle w:val="Fontepargpadro"/>
          <w:rFonts w:eastAsia="Arial" w:cs="Arial" w:ascii="Arial" w:hAnsi="Arial"/>
          <w:b w:val="false"/>
          <w:bCs w:val="false"/>
          <w:i w:val="false"/>
          <w:iCs w:val="false"/>
          <w:color w:val="000000"/>
          <w:kern w:val="2"/>
          <w:sz w:val="22"/>
          <w:szCs w:val="22"/>
          <w:u w:val="none"/>
          <w:shd w:fill="auto" w:val="clear"/>
          <w:lang w:val="pt-BR" w:eastAsia="zh-CN" w:bidi="hi-IN"/>
        </w:rPr>
        <w:t>9.1.9. Comunicar ao fiscal do contrato, no prazo de 24 (vinte e quatro) horas, qualquer ocorrência anormal ou acidente que se verifique no local da execução do objeto.</w:t>
      </w:r>
    </w:p>
    <w:p>
      <w:pPr>
        <w:pStyle w:val="BodyText"/>
        <w:widowControl/>
        <w:tabs>
          <w:tab w:val="clear" w:pos="709"/>
          <w:tab w:val="left" w:pos="-2184" w:leader="none"/>
          <w:tab w:val="left" w:pos="1077" w:leader="none"/>
        </w:tabs>
        <w:spacing w:lineRule="auto" w:line="240" w:before="57" w:after="57"/>
        <w:ind w:hanging="0" w:left="0" w:right="0"/>
        <w:jc w:val="both"/>
        <w:rPr/>
      </w:pPr>
      <w:r>
        <w:rPr>
          <w:rStyle w:val="Fontepargpadro"/>
          <w:rFonts w:eastAsia="Arial" w:cs="Arial" w:ascii="Arial" w:hAnsi="Arial"/>
          <w:b w:val="false"/>
          <w:bCs w:val="false"/>
          <w:i w:val="false"/>
          <w:iCs w:val="false"/>
          <w:color w:val="000000"/>
          <w:kern w:val="2"/>
          <w:sz w:val="22"/>
          <w:szCs w:val="22"/>
          <w:u w:val="none"/>
          <w:shd w:fill="auto" w:val="clear"/>
          <w:lang w:val="pt-BR" w:eastAsia="zh-CN" w:bidi="hi-IN"/>
        </w:rPr>
        <w:t>9.1.10. Paralisar, por determinação do contratante, qualquer atividade que não esteja sendo executada de acordo com a boa técnica ou que ponha em risco a segurança de pessoas ou bens de terceiros.</w:t>
      </w:r>
    </w:p>
    <w:p>
      <w:pPr>
        <w:pStyle w:val="BodyText"/>
        <w:widowControl/>
        <w:tabs>
          <w:tab w:val="clear" w:pos="709"/>
          <w:tab w:val="left" w:pos="-2184" w:leader="none"/>
          <w:tab w:val="left" w:pos="1077" w:leader="none"/>
        </w:tabs>
        <w:spacing w:lineRule="auto" w:line="240" w:before="57" w:after="57"/>
        <w:ind w:hanging="0" w:left="0" w:right="0"/>
        <w:jc w:val="both"/>
        <w:rPr/>
      </w:pPr>
      <w:r>
        <w:rPr>
          <w:rStyle w:val="Fontepargpadro"/>
          <w:rFonts w:eastAsia="Arial" w:cs="Arial" w:ascii="Arial" w:hAnsi="Arial"/>
          <w:b w:val="false"/>
          <w:bCs w:val="false"/>
          <w:i w:val="false"/>
          <w:iCs w:val="false"/>
          <w:color w:val="000000"/>
          <w:kern w:val="2"/>
          <w:sz w:val="22"/>
          <w:szCs w:val="22"/>
          <w:u w:val="none"/>
          <w:shd w:fill="auto" w:val="clear"/>
          <w:lang w:val="pt-BR" w:eastAsia="zh-CN" w:bidi="hi-IN"/>
        </w:rPr>
        <w:t>9.1.11. Manter durante toda a vigência do contrato, em compatibilidade com as obrigações assumidas, todas as condições exigidas para habilitação na licitação.</w:t>
      </w:r>
    </w:p>
    <w:p>
      <w:pPr>
        <w:pStyle w:val="BodyText"/>
        <w:widowControl/>
        <w:tabs>
          <w:tab w:val="clear" w:pos="709"/>
          <w:tab w:val="left" w:pos="-2184" w:leader="none"/>
          <w:tab w:val="left" w:pos="1077" w:leader="none"/>
        </w:tabs>
        <w:spacing w:lineRule="auto" w:line="240" w:before="57" w:after="57"/>
        <w:ind w:hanging="0" w:left="0" w:right="0"/>
        <w:jc w:val="both"/>
        <w:rPr/>
      </w:pPr>
      <w:r>
        <w:rPr>
          <w:rStyle w:val="Fontepargpadro"/>
          <w:rFonts w:eastAsia="Arial" w:cs="Arial" w:ascii="Arial" w:hAnsi="Arial"/>
          <w:b w:val="false"/>
          <w:bCs w:val="false"/>
          <w:i w:val="false"/>
          <w:iCs w:val="false"/>
          <w:color w:val="000000"/>
          <w:kern w:val="2"/>
          <w:sz w:val="22"/>
          <w:szCs w:val="22"/>
          <w:u w:val="none"/>
          <w:shd w:fill="auto" w:val="clear"/>
          <w:lang w:val="pt-BR" w:eastAsia="zh-CN" w:bidi="hi-IN"/>
        </w:rPr>
        <w:t>9.1.12. Cumprir, durante todo o período de execução do contrato, a reserva de cargos prevista em lei para pessoa com deficiência, para reabilitado da Previdência Social ou para aprendiz, bem como as reservas de cargos previstas em lei e em outras normas específicas.</w:t>
      </w:r>
    </w:p>
    <w:p>
      <w:pPr>
        <w:pStyle w:val="BodyText"/>
        <w:widowControl/>
        <w:tabs>
          <w:tab w:val="clear" w:pos="709"/>
          <w:tab w:val="left" w:pos="-2184" w:leader="none"/>
          <w:tab w:val="left" w:pos="1077" w:leader="none"/>
        </w:tabs>
        <w:spacing w:lineRule="auto" w:line="240" w:before="57" w:after="57"/>
        <w:ind w:hanging="0" w:left="0" w:right="0"/>
        <w:jc w:val="both"/>
        <w:rPr/>
      </w:pPr>
      <w:r>
        <w:rPr>
          <w:rStyle w:val="Fontepargpadro"/>
          <w:rFonts w:eastAsia="Arial" w:cs="Arial" w:ascii="Arial" w:hAnsi="Arial"/>
          <w:b w:val="false"/>
          <w:bCs w:val="false"/>
          <w:i w:val="false"/>
          <w:iCs w:val="false"/>
          <w:color w:val="000000"/>
          <w:kern w:val="2"/>
          <w:sz w:val="22"/>
          <w:szCs w:val="22"/>
          <w:u w:val="none"/>
          <w:shd w:fill="auto" w:val="clear"/>
          <w:lang w:val="pt-BR" w:eastAsia="zh-CN" w:bidi="hi-IN"/>
        </w:rPr>
        <w:t>9.1.12.1. Comprovar as reservas de cargos e vagas a que se referem o subitem acima, no prazo fixado pelo fiscal do contrato, com a indicação dos empregados que preencheram as referidas vagas conforme disposto no art. 116, parágrafo único da Lei nº 14.133/2021.</w:t>
      </w:r>
    </w:p>
    <w:p>
      <w:pPr>
        <w:pStyle w:val="BodyText"/>
        <w:widowControl/>
        <w:tabs>
          <w:tab w:val="clear" w:pos="709"/>
          <w:tab w:val="left" w:pos="-2184" w:leader="none"/>
          <w:tab w:val="left" w:pos="1077" w:leader="none"/>
        </w:tabs>
        <w:spacing w:lineRule="auto" w:line="240" w:before="57" w:after="57"/>
        <w:ind w:hanging="0" w:left="0" w:right="0"/>
        <w:jc w:val="both"/>
        <w:rPr/>
      </w:pPr>
      <w:r>
        <w:rPr>
          <w:rStyle w:val="Fontepargpadro"/>
          <w:rFonts w:eastAsia="Arial" w:cs="Arial" w:ascii="Arial" w:hAnsi="Arial"/>
          <w:b w:val="false"/>
          <w:bCs w:val="false"/>
          <w:i w:val="false"/>
          <w:iCs w:val="false"/>
          <w:color w:val="000000"/>
          <w:kern w:val="2"/>
          <w:sz w:val="22"/>
          <w:szCs w:val="22"/>
          <w:u w:val="none"/>
          <w:shd w:fill="auto" w:val="clear"/>
          <w:lang w:val="pt-BR" w:eastAsia="zh-CN" w:bidi="hi-IN"/>
        </w:rPr>
        <w:t xml:space="preserve">9.1.13. Guardar sigilo sobre todas </w:t>
      </w:r>
      <w:r>
        <w:rPr>
          <w:rStyle w:val="Fontepargpadro"/>
          <w:rFonts w:eastAsia="Arial" w:cs="Tahoma" w:ascii="Arial" w:hAnsi="Arial"/>
          <w:b w:val="false"/>
          <w:bCs w:val="false"/>
          <w:i w:val="false"/>
          <w:iCs w:val="false"/>
          <w:color w:val="000000"/>
          <w:sz w:val="22"/>
          <w:szCs w:val="22"/>
          <w:u w:val="none"/>
          <w:shd w:fill="auto" w:val="clear"/>
          <w:lang w:val="pt-BR"/>
        </w:rPr>
        <w:t>as informações obtidas em decorrência do cumprimento do contrato.</w:t>
      </w:r>
    </w:p>
    <w:p>
      <w:pPr>
        <w:pStyle w:val="BodyText"/>
        <w:widowControl/>
        <w:tabs>
          <w:tab w:val="clear" w:pos="709"/>
          <w:tab w:val="left" w:pos="-2184" w:leader="none"/>
          <w:tab w:val="left" w:pos="1077" w:leader="none"/>
        </w:tabs>
        <w:spacing w:lineRule="auto" w:line="240" w:before="57" w:after="57"/>
        <w:ind w:hanging="0" w:left="0" w:right="0"/>
        <w:jc w:val="both"/>
        <w:rPr/>
      </w:pPr>
      <w:r>
        <w:rPr>
          <w:rStyle w:val="Fontepargpadro"/>
          <w:rFonts w:eastAsia="Arial" w:cs="Tahoma" w:ascii="Arial" w:hAnsi="Arial"/>
          <w:b w:val="false"/>
          <w:bCs w:val="false"/>
          <w:i w:val="false"/>
          <w:iCs w:val="false"/>
          <w:color w:val="000000"/>
          <w:sz w:val="22"/>
          <w:szCs w:val="22"/>
          <w:u w:val="none"/>
          <w:shd w:fill="auto" w:val="clear"/>
          <w:lang w:val="pt-BR"/>
        </w:rPr>
        <w:t>9.1.14.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14.133/2021</w:t>
      </w:r>
      <w:r>
        <w:fldChar w:fldCharType="begin"/>
      </w:r>
      <w:r>
        <w:rPr>
          <w:sz w:val="22"/>
          <w:i w:val="false"/>
          <w:u w:val="none"/>
          <w:b w:val="false"/>
          <w:shd w:fill="auto" w:val="clear"/>
          <w:szCs w:val="22"/>
          <w:iCs w:val="false"/>
          <w:bCs w:val="false"/>
          <w:rFonts w:eastAsia="Arial" w:cs="Tahoma" w:ascii="Arial" w:hAnsi="Arial"/>
          <w:color w:val="000000"/>
          <w:lang w:val="pt-BR" w:eastAsia="zxx" w:bidi="zxx"/>
        </w:rPr>
        <w:instrText xml:space="preserve"> HYPERLINK "http://www.planalto.gov.br/ccivil_03/_ato2019-2022/2021/lei/L14133.htm" \l "art124"</w:instrText>
      </w:r>
      <w:r>
        <w:rPr>
          <w:sz w:val="22"/>
          <w:i w:val="false"/>
          <w:u w:val="none"/>
          <w:b w:val="false"/>
          <w:shd w:fill="auto" w:val="clear"/>
          <w:szCs w:val="22"/>
          <w:iCs w:val="false"/>
          <w:bCs w:val="false"/>
          <w:rFonts w:eastAsia="Arial" w:cs="Tahoma" w:ascii="Arial" w:hAnsi="Arial"/>
          <w:color w:val="000000"/>
          <w:lang w:val="pt-BR" w:eastAsia="zxx" w:bidi="zxx"/>
        </w:rPr>
        <w:fldChar w:fldCharType="separate"/>
      </w:r>
      <w:r>
        <w:rPr>
          <w:rFonts w:eastAsia="Arial" w:cs="Tahoma" w:ascii="Arial" w:hAnsi="Arial"/>
          <w:b w:val="false"/>
          <w:bCs w:val="false"/>
          <w:i w:val="false"/>
          <w:iCs w:val="false"/>
          <w:color w:val="000000"/>
          <w:sz w:val="22"/>
          <w:szCs w:val="22"/>
          <w:u w:val="none"/>
          <w:shd w:fill="auto" w:val="clear"/>
          <w:lang w:val="pt-BR" w:eastAsia="zxx" w:bidi="zxx"/>
        </w:rPr>
        <w:t>.</w:t>
      </w:r>
      <w:r>
        <w:rPr>
          <w:sz w:val="22"/>
          <w:i w:val="false"/>
          <w:u w:val="none"/>
          <w:b w:val="false"/>
          <w:shd w:fill="auto" w:val="clear"/>
          <w:szCs w:val="22"/>
          <w:iCs w:val="false"/>
          <w:bCs w:val="false"/>
          <w:rFonts w:eastAsia="Arial" w:cs="Tahoma" w:ascii="Arial" w:hAnsi="Arial"/>
          <w:color w:val="000000"/>
          <w:lang w:val="pt-BR" w:eastAsia="zxx" w:bidi="zxx"/>
        </w:rPr>
        <w:fldChar w:fldCharType="end"/>
      </w:r>
    </w:p>
    <w:p>
      <w:pPr>
        <w:pStyle w:val="BodyText"/>
        <w:widowControl/>
        <w:tabs>
          <w:tab w:val="clear" w:pos="709"/>
          <w:tab w:val="left" w:pos="-2184" w:leader="none"/>
          <w:tab w:val="left" w:pos="1077" w:leader="none"/>
        </w:tabs>
        <w:spacing w:lineRule="auto" w:line="240" w:before="57" w:after="57"/>
        <w:ind w:hanging="0" w:left="0" w:right="0"/>
        <w:jc w:val="both"/>
        <w:rPr/>
      </w:pPr>
      <w:r>
        <w:rPr>
          <w:rStyle w:val="Fontepargpadro"/>
          <w:rFonts w:eastAsia="Arial" w:cs="Arial" w:ascii="Arial" w:hAnsi="Arial"/>
          <w:b w:val="false"/>
          <w:bCs w:val="false"/>
          <w:i w:val="false"/>
          <w:iCs w:val="false"/>
          <w:color w:val="000000"/>
          <w:sz w:val="22"/>
          <w:szCs w:val="22"/>
          <w:u w:val="none"/>
          <w:shd w:fill="auto" w:val="clear"/>
          <w:lang w:val="pt-BR"/>
        </w:rPr>
        <w:t>9.1.15. Alocar os empregados necessários, com habilitação e conhecimento adequados, ao perfeito cumprimento das cláusulas do contrato, fornecendo os materiais, equipamentos, ferramentas e utensílios demandados, cuja quantidade, qualidade e tecnologia deverão atender às recomendações de boa técnica e a legislação de regência.</w:t>
      </w:r>
    </w:p>
    <w:p>
      <w:pPr>
        <w:pStyle w:val="BodyText"/>
        <w:widowControl/>
        <w:tabs>
          <w:tab w:val="clear" w:pos="709"/>
          <w:tab w:val="left" w:pos="-2184" w:leader="none"/>
          <w:tab w:val="left" w:pos="1077" w:leader="none"/>
        </w:tabs>
        <w:spacing w:lineRule="auto" w:line="240" w:before="57" w:after="57"/>
        <w:ind w:hanging="0" w:left="0" w:right="0"/>
        <w:jc w:val="both"/>
        <w:rPr/>
      </w:pPr>
      <w:r>
        <w:rPr>
          <w:rStyle w:val="Fontepargpadro"/>
          <w:rFonts w:eastAsia="Arial" w:cs="Arial" w:ascii="Arial" w:hAnsi="Arial"/>
          <w:b w:val="false"/>
          <w:bCs w:val="false"/>
          <w:i w:val="false"/>
          <w:iCs w:val="false"/>
          <w:color w:val="000000"/>
          <w:sz w:val="22"/>
          <w:szCs w:val="22"/>
          <w:u w:val="none"/>
          <w:shd w:fill="auto" w:val="clear"/>
          <w:lang w:val="pt-BR"/>
        </w:rPr>
        <w:t>9.1.16. Conduzir os trabalhos com estrita observância às normas da legislação pertinente, cumprindo as determinações dos Poderes Públicos, mantendo sempre limpo o local d</w:t>
      </w:r>
      <w:r>
        <w:rPr>
          <w:rStyle w:val="Fontepargpadro"/>
          <w:rFonts w:eastAsia="Arial" w:cs="Arial" w:ascii="Arial" w:hAnsi="Arial"/>
          <w:b w:val="false"/>
          <w:bCs w:val="false"/>
          <w:i w:val="false"/>
          <w:iCs w:val="false"/>
          <w:color w:val="000000"/>
          <w:sz w:val="22"/>
          <w:szCs w:val="22"/>
          <w:u w:val="none"/>
          <w:shd w:fill="auto" w:val="clear"/>
          <w:lang w:val="pt-BR" w:eastAsia="en-US"/>
        </w:rPr>
        <w:t>e execução do objeto</w:t>
      </w:r>
      <w:r>
        <w:rPr>
          <w:rStyle w:val="Fontepargpadro"/>
          <w:rFonts w:eastAsia="Arial" w:cs="Arial" w:ascii="Arial" w:hAnsi="Arial"/>
          <w:b w:val="false"/>
          <w:bCs w:val="false"/>
          <w:i w:val="false"/>
          <w:iCs w:val="false"/>
          <w:color w:val="000000"/>
          <w:sz w:val="22"/>
          <w:szCs w:val="22"/>
          <w:u w:val="none"/>
          <w:shd w:fill="auto" w:val="clear"/>
          <w:lang w:val="pt-BR"/>
        </w:rPr>
        <w:t xml:space="preserve"> e nas melhores condições de segurança, higiene e disciplina.</w:t>
      </w:r>
    </w:p>
    <w:p>
      <w:pPr>
        <w:pStyle w:val="BodyText"/>
        <w:widowControl/>
        <w:tabs>
          <w:tab w:val="clear" w:pos="709"/>
          <w:tab w:val="left" w:pos="-2184" w:leader="none"/>
          <w:tab w:val="left" w:pos="1077" w:leader="none"/>
        </w:tabs>
        <w:spacing w:lineRule="auto" w:line="240" w:before="57" w:after="57"/>
        <w:ind w:hanging="0" w:left="0" w:right="0"/>
        <w:jc w:val="both"/>
        <w:rPr/>
      </w:pPr>
      <w:r>
        <w:rPr>
          <w:rStyle w:val="Fontepargpadro"/>
          <w:rFonts w:eastAsia="Arial" w:cs="Arial" w:ascii="Arial" w:hAnsi="Arial"/>
          <w:b w:val="false"/>
          <w:bCs w:val="false"/>
          <w:i w:val="false"/>
          <w:iCs w:val="false"/>
          <w:color w:val="000000"/>
          <w:sz w:val="22"/>
          <w:szCs w:val="22"/>
          <w:u w:val="none"/>
          <w:shd w:fill="auto" w:val="clear"/>
          <w:lang w:val="pt-BR"/>
        </w:rPr>
        <w:t>9.1.17. Não permitir a utilização de qualquer trabalho do menor de dezesseis anos, exceto na condição de aprendiz para os maiores de quatorze anos, nem permitir a utilização do trabalho do menor de dezoito anos em trabalho noturno, perigoso ou insalubre.</w:t>
      </w:r>
    </w:p>
    <w:p>
      <w:pPr>
        <w:pStyle w:val="BodyText"/>
        <w:widowControl/>
        <w:tabs>
          <w:tab w:val="clear" w:pos="709"/>
          <w:tab w:val="left" w:pos="-2184" w:leader="none"/>
          <w:tab w:val="left" w:pos="1077" w:leader="none"/>
        </w:tabs>
        <w:spacing w:lineRule="auto" w:line="240" w:before="57" w:after="57"/>
        <w:ind w:hanging="0" w:left="0" w:right="0"/>
        <w:jc w:val="both"/>
        <w:rPr/>
      </w:pPr>
      <w:r>
        <w:rPr>
          <w:rStyle w:val="Fontepargpadro"/>
          <w:rFonts w:eastAsia="Arial" w:cs="Arial" w:ascii="Arial" w:hAnsi="Arial"/>
          <w:b w:val="false"/>
          <w:bCs w:val="false"/>
          <w:i w:val="false"/>
          <w:iCs w:val="false"/>
          <w:color w:val="000000"/>
          <w:sz w:val="22"/>
          <w:szCs w:val="22"/>
          <w:u w:val="none"/>
          <w:shd w:fill="auto" w:val="clear"/>
          <w:lang w:val="pt-BR"/>
        </w:rPr>
        <w:t>9.1.18. Promover, se for o caso a guarda, manutenção e vigilância de materiais, ferramentas, e tudo o que for necessário à execução do objeto, durante a vigência do contrato.</w:t>
      </w:r>
    </w:p>
    <w:p>
      <w:pPr>
        <w:pStyle w:val="BodyText"/>
        <w:widowControl/>
        <w:tabs>
          <w:tab w:val="clear" w:pos="709"/>
          <w:tab w:val="left" w:pos="-2184" w:leader="none"/>
          <w:tab w:val="left" w:pos="1077" w:leader="none"/>
        </w:tabs>
        <w:spacing w:lineRule="auto" w:line="240" w:before="57" w:after="57"/>
        <w:ind w:hanging="0" w:left="0" w:right="0"/>
        <w:jc w:val="both"/>
        <w:rPr/>
      </w:pPr>
      <w:r>
        <w:rPr>
          <w:rStyle w:val="Fontepargpadro"/>
          <w:rFonts w:eastAsia="Arial" w:cs="Arial" w:ascii="Arial" w:hAnsi="Arial"/>
          <w:b w:val="false"/>
          <w:bCs w:val="false"/>
          <w:i w:val="false"/>
          <w:iCs w:val="false"/>
          <w:color w:val="000000"/>
          <w:sz w:val="22"/>
          <w:szCs w:val="22"/>
          <w:u w:val="none"/>
          <w:shd w:fill="auto" w:val="clear"/>
          <w:lang w:val="pt-BR"/>
        </w:rPr>
        <w:t xml:space="preserve">9.1.19. </w:t>
      </w:r>
      <w:r>
        <w:rPr>
          <w:rStyle w:val="Fontepargpadro"/>
          <w:rFonts w:eastAsia="Arial" w:cs="Arial" w:ascii="Arial" w:hAnsi="Arial"/>
          <w:b w:val="false"/>
          <w:bCs w:val="false"/>
          <w:i w:val="false"/>
          <w:iCs w:val="false"/>
          <w:strike w:val="false"/>
          <w:dstrike w:val="false"/>
          <w:color w:val="000000"/>
          <w:sz w:val="22"/>
          <w:szCs w:val="22"/>
          <w:u w:val="none"/>
          <w:shd w:fill="auto" w:val="clear"/>
          <w:lang w:val="pt-BR"/>
        </w:rPr>
        <w:t>Providenciar a substituição de qualquer profissional envolvido na execução do objeto contratual, cuja conduta seja considerada indesejável pela fiscalização do contratante.</w:t>
      </w:r>
    </w:p>
    <w:p>
      <w:pPr>
        <w:pStyle w:val="BodyText"/>
        <w:widowControl/>
        <w:tabs>
          <w:tab w:val="clear" w:pos="709"/>
          <w:tab w:val="left" w:pos="-2184" w:leader="none"/>
          <w:tab w:val="left" w:pos="1077" w:leader="none"/>
        </w:tabs>
        <w:spacing w:lineRule="auto" w:line="240" w:before="57" w:after="57"/>
        <w:ind w:hanging="0" w:left="0" w:right="0"/>
        <w:jc w:val="both"/>
        <w:rPr/>
      </w:pPr>
      <w:r>
        <w:rPr>
          <w:rStyle w:val="Fontepargpadro"/>
          <w:rFonts w:eastAsia="Times New Roman" w:cs="Arial" w:ascii="Arial" w:hAnsi="Arial"/>
          <w:b w:val="false"/>
          <w:bCs w:val="false"/>
          <w:i w:val="false"/>
          <w:iCs w:val="false"/>
          <w:strike w:val="false"/>
          <w:dstrike w:val="false"/>
          <w:color w:val="000000"/>
          <w:kern w:val="2"/>
          <w:sz w:val="22"/>
          <w:szCs w:val="22"/>
          <w:u w:val="none"/>
          <w:effect w:val="none"/>
          <w:shd w:fill="auto" w:val="clear"/>
          <w:lang w:val="pt-BR" w:eastAsia="zh-CN" w:bidi="hi-IN"/>
        </w:rPr>
        <w:t>9.1.</w:t>
      </w:r>
      <w:r>
        <w:rPr>
          <w:rStyle w:val="Fontepargpadro"/>
          <w:rFonts w:eastAsia="Arial" w:cs="Arial" w:ascii="Arial" w:hAnsi="Arial"/>
          <w:b w:val="false"/>
          <w:bCs w:val="false"/>
          <w:i w:val="false"/>
          <w:iCs w:val="false"/>
          <w:strike w:val="false"/>
          <w:dstrike w:val="false"/>
          <w:color w:val="000000"/>
          <w:kern w:val="2"/>
          <w:sz w:val="22"/>
          <w:szCs w:val="22"/>
          <w:u w:val="none"/>
          <w:effect w:val="none"/>
          <w:shd w:fill="auto" w:val="clear"/>
          <w:lang w:val="pt-BR" w:eastAsia="zh-CN" w:bidi="hi-IN"/>
        </w:rPr>
        <w:t>20</w:t>
      </w:r>
      <w:r>
        <w:rPr>
          <w:rStyle w:val="Fontepargpadro"/>
          <w:rFonts w:eastAsia="Times New Roman" w:cs="Arial" w:ascii="Arial" w:hAnsi="Arial"/>
          <w:b w:val="false"/>
          <w:bCs w:val="false"/>
          <w:i w:val="false"/>
          <w:iCs w:val="false"/>
          <w:strike w:val="false"/>
          <w:dstrike w:val="false"/>
          <w:color w:val="000000"/>
          <w:kern w:val="2"/>
          <w:sz w:val="22"/>
          <w:szCs w:val="22"/>
          <w:u w:val="none"/>
          <w:effect w:val="none"/>
          <w:shd w:fill="auto" w:val="clear"/>
          <w:lang w:val="pt-BR" w:eastAsia="zh-CN" w:bidi="hi-IN"/>
        </w:rPr>
        <w:t>. Respeitar os princípios de proteção de dados pessoais elencados na Lei Geral de Proteção de Dados, Lei nº 13.709 de 14 de agosto de 2018 e suas alterações.</w:t>
      </w:r>
    </w:p>
    <w:p>
      <w:pPr>
        <w:pStyle w:val="BodyText"/>
        <w:widowControl/>
        <w:tabs>
          <w:tab w:val="clear" w:pos="709"/>
          <w:tab w:val="left" w:pos="-2184" w:leader="none"/>
          <w:tab w:val="left" w:pos="1077" w:leader="none"/>
        </w:tabs>
        <w:spacing w:lineRule="auto" w:line="240" w:before="57" w:after="57"/>
        <w:ind w:hanging="0" w:left="0" w:right="0"/>
        <w:jc w:val="both"/>
        <w:rPr/>
      </w:pPr>
      <w:r>
        <w:rPr>
          <w:rStyle w:val="Fontepargpadro"/>
          <w:rFonts w:eastAsia="Arial" w:cs="Arial" w:ascii="Arial" w:hAnsi="Arial"/>
          <w:b w:val="false"/>
          <w:bCs w:val="false"/>
          <w:i w:val="false"/>
          <w:iCs w:val="false"/>
          <w:color w:val="000000"/>
          <w:sz w:val="22"/>
          <w:szCs w:val="22"/>
          <w:u w:val="none"/>
          <w:shd w:fill="auto" w:val="clear"/>
          <w:lang w:val="pt-BR"/>
        </w:rPr>
        <w:t xml:space="preserve">9.1.21. Realizar os serviços de manutenção e assistência técnica no seguinte local: </w:t>
      </w:r>
      <w:r>
        <w:rPr>
          <w:rStyle w:val="Fontepargpadro"/>
          <w:rFonts w:eastAsia="Arial" w:cs="Arial" w:ascii="Arial" w:hAnsi="Arial"/>
          <w:b w:val="false"/>
          <w:bCs w:val="false"/>
          <w:i w:val="false"/>
          <w:iCs w:val="false"/>
          <w:color w:val="000000"/>
          <w:sz w:val="22"/>
          <w:szCs w:val="22"/>
          <w:u w:val="none"/>
          <w:shd w:fill="auto" w:val="clear"/>
          <w:lang w:val="pt-BR" w:eastAsia="ar-SA" w:bidi="ar-SA"/>
        </w:rPr>
        <w:t xml:space="preserve">Av. Frei Cirilo, 3480 – Bairro: Messejana, CEP </w:t>
      </w:r>
      <w:r>
        <w:rPr>
          <w:rStyle w:val="Fontepargpadro"/>
          <w:rFonts w:eastAsia="Arial" w:cs="Arial" w:ascii="Arial" w:hAnsi="Arial"/>
          <w:b w:val="false"/>
          <w:bCs w:val="false"/>
          <w:i w:val="false"/>
          <w:iCs w:val="false"/>
          <w:caps/>
          <w:color w:val="000000"/>
          <w:spacing w:val="0"/>
          <w:sz w:val="22"/>
          <w:szCs w:val="22"/>
          <w:u w:val="none"/>
          <w:shd w:fill="auto" w:val="clear"/>
          <w:lang w:val="pt-BR" w:eastAsia="ar-SA" w:bidi="ar-SA"/>
        </w:rPr>
        <w:t>60846-190,</w:t>
      </w:r>
      <w:r>
        <w:rPr>
          <w:rStyle w:val="Fontepargpadro"/>
          <w:rFonts w:eastAsia="Arial" w:cs="Arial" w:ascii="Arial" w:hAnsi="Arial"/>
          <w:b w:val="false"/>
          <w:bCs w:val="false"/>
          <w:i w:val="false"/>
          <w:iCs w:val="false"/>
          <w:color w:val="000000"/>
          <w:sz w:val="22"/>
          <w:szCs w:val="22"/>
          <w:u w:val="none"/>
          <w:shd w:fill="auto" w:val="clear"/>
          <w:lang w:val="pt-BR" w:eastAsia="ar-SA" w:bidi="ar-SA"/>
        </w:rPr>
        <w:t xml:space="preserve"> Município: Fortaleza – CE, </w:t>
      </w:r>
      <w:r>
        <w:rPr>
          <w:rStyle w:val="Fontepargpadro"/>
          <w:rFonts w:eastAsia="Arial" w:cs="Arial" w:ascii="Arial" w:hAnsi="Arial"/>
          <w:b w:val="false"/>
          <w:bCs w:val="false"/>
          <w:i w:val="false"/>
          <w:iCs w:val="false"/>
          <w:strike w:val="false"/>
          <w:dstrike w:val="false"/>
          <w:color w:val="000000"/>
          <w:sz w:val="22"/>
          <w:szCs w:val="22"/>
          <w:u w:val="none"/>
          <w:shd w:fill="auto" w:val="clear"/>
          <w:lang w:val="pt-BR" w:eastAsia="ar-SA" w:bidi="ar-SA"/>
        </w:rPr>
        <w:t>no horário e dias da semana de 08:00h às 16:00h, horário comercial, de segunda-feira a sexta-feira.</w:t>
      </w:r>
    </w:p>
    <w:p>
      <w:pPr>
        <w:pStyle w:val="BodyText"/>
        <w:widowControl/>
        <w:tabs>
          <w:tab w:val="clear" w:pos="709"/>
          <w:tab w:val="left" w:pos="-2184" w:leader="none"/>
          <w:tab w:val="left" w:pos="1077" w:leader="none"/>
          <w:tab w:val="left" w:pos="2019" w:leader="none"/>
        </w:tabs>
        <w:snapToGrid w:val="false"/>
        <w:spacing w:lineRule="auto" w:line="240" w:before="57" w:after="57"/>
        <w:ind w:hanging="0" w:left="0" w:right="0"/>
        <w:jc w:val="both"/>
        <w:rPr/>
      </w:pPr>
      <w:r>
        <w:rPr>
          <w:rStyle w:val="Fontepargpadro"/>
          <w:rFonts w:eastAsia="Arial" w:cs="Arial" w:ascii="Arial" w:hAnsi="Arial"/>
          <w:b w:val="false"/>
          <w:bCs w:val="false"/>
          <w:i w:val="false"/>
          <w:iCs w:val="false"/>
          <w:strike w:val="false"/>
          <w:dstrike w:val="false"/>
          <w:color w:val="000000"/>
          <w:sz w:val="22"/>
          <w:szCs w:val="22"/>
          <w:u w:val="none"/>
          <w:effect w:val="none"/>
          <w:shd w:fill="auto" w:val="clear"/>
          <w:lang w:val="pt-BR" w:eastAsia="ar-SA" w:bidi="ar-SA"/>
        </w:rPr>
        <w:t>9.1.21.1. O técnico deverá se deslocar ao local da execução do serviço, salvo se puder ser realizado a distância.</w:t>
      </w:r>
    </w:p>
    <w:p>
      <w:pPr>
        <w:pStyle w:val="BodyText"/>
        <w:widowControl/>
        <w:tabs>
          <w:tab w:val="clear" w:pos="709"/>
          <w:tab w:val="left" w:pos="-2184" w:leader="none"/>
          <w:tab w:val="left" w:pos="1077" w:leader="none"/>
        </w:tabs>
        <w:snapToGrid w:val="false"/>
        <w:spacing w:lineRule="auto" w:line="240" w:before="57" w:after="57"/>
        <w:ind w:hanging="0" w:left="0" w:right="0"/>
        <w:jc w:val="both"/>
        <w:rPr/>
      </w:pPr>
      <w:r>
        <w:rPr>
          <w:rStyle w:val="Fontepargpadro"/>
          <w:rFonts w:eastAsia="Arial" w:cs="Arial" w:ascii="Arial" w:hAnsi="Arial"/>
          <w:b w:val="false"/>
          <w:bCs w:val="false"/>
          <w:i w:val="false"/>
          <w:iCs w:val="false"/>
          <w:strike w:val="false"/>
          <w:dstrike w:val="false"/>
          <w:color w:val="000000"/>
          <w:sz w:val="22"/>
          <w:szCs w:val="22"/>
          <w:u w:val="none"/>
          <w:effect w:val="none"/>
          <w:shd w:fill="auto" w:val="clear"/>
          <w:lang w:val="pt-BR" w:eastAsia="ar-SA" w:bidi="ar-SA"/>
        </w:rPr>
        <w:t xml:space="preserve">9.1.22. Ceder ao contratante todos os direitos patrimoniais relativos ao objeto contratado, o qual poderá ser livremente utilizado e/ou alterado em outras ocasiões, sem necessidade de nova autorização. </w:t>
      </w:r>
    </w:p>
    <w:p>
      <w:pPr>
        <w:pStyle w:val="BodyText"/>
        <w:widowControl/>
        <w:tabs>
          <w:tab w:val="clear" w:pos="709"/>
          <w:tab w:val="left" w:pos="-2184" w:leader="none"/>
          <w:tab w:val="left" w:pos="1077" w:leader="none"/>
        </w:tabs>
        <w:snapToGrid w:val="false"/>
        <w:spacing w:lineRule="auto" w:line="240" w:before="57" w:after="57"/>
        <w:ind w:hanging="0" w:left="0" w:right="0"/>
        <w:jc w:val="both"/>
        <w:rPr/>
      </w:pPr>
      <w:r>
        <w:rPr>
          <w:rStyle w:val="Fontepargpadro"/>
          <w:rFonts w:eastAsia="Arial" w:cs="Arial" w:ascii="Arial" w:hAnsi="Arial"/>
          <w:b w:val="false"/>
          <w:bCs w:val="false"/>
          <w:i w:val="false"/>
          <w:iCs w:val="false"/>
          <w:strike w:val="false"/>
          <w:dstrike w:val="false"/>
          <w:color w:val="000000"/>
          <w:sz w:val="22"/>
          <w:szCs w:val="22"/>
          <w:u w:val="none"/>
          <w:effect w:val="none"/>
          <w:shd w:fill="auto" w:val="clear"/>
          <w:lang w:val="pt-BR" w:eastAsia="ar-SA" w:bidi="ar-SA"/>
        </w:rPr>
        <w:t>9.1.22.1. Considerando que o projeto contratado se refere a serviço imaterial de caráter tecnológico, insuscetível de privilégio, a cessão dos direitos a que se refere o subitem acima inclui o fornecimento de todos os dados, documentos e elementos de informação pertinentes à tecnologia de concepção, desenvolvimento, fixação em suporte físico de qualquer natureza e aplicação do serviço.</w:t>
      </w:r>
    </w:p>
    <w:p>
      <w:pPr>
        <w:pStyle w:val="Standard"/>
        <w:tabs>
          <w:tab w:val="clear" w:pos="709"/>
          <w:tab w:val="left" w:pos="-2170" w:leader="none"/>
          <w:tab w:val="left" w:pos="1091" w:leader="none"/>
        </w:tabs>
        <w:spacing w:lineRule="auto" w:line="240" w:before="57" w:after="57"/>
        <w:ind w:hanging="0" w:left="0" w:right="0"/>
        <w:jc w:val="both"/>
        <w:rPr/>
      </w:pPr>
      <w:r>
        <w:rPr>
          <w:rStyle w:val="Fontepargpadro1"/>
          <w:rFonts w:ascii="Arial" w:hAnsi="Arial"/>
          <w:b w:val="false"/>
          <w:bCs w:val="false"/>
          <w:color w:val="auto"/>
          <w:sz w:val="22"/>
          <w:szCs w:val="22"/>
          <w:lang w:val="pt-BR"/>
        </w:rPr>
        <w:t>9.1.23. Disponibilizar a(s) vaga(s) destinada(s) ao cumprimento da Lei nº 15.854/2015, regulamentada pelo Decreto Estadual nº 32.042/2016.</w:t>
      </w:r>
      <w:r>
        <w:rPr>
          <w:rStyle w:val="Fontepargpadro"/>
          <w:rFonts w:eastAsia="Arial" w:cs="Tahoma" w:ascii="Arial" w:hAnsi="Arial"/>
          <w:b w:val="false"/>
          <w:bCs w:val="false"/>
          <w:strike w:val="false"/>
          <w:dstrike w:val="false"/>
          <w:color w:val="auto"/>
          <w:sz w:val="22"/>
          <w:szCs w:val="22"/>
          <w:lang w:val="pt-BR"/>
        </w:rPr>
        <w:t xml:space="preserve"> </w:t>
      </w:r>
    </w:p>
    <w:p>
      <w:pPr>
        <w:pStyle w:val="Standard"/>
        <w:widowControl/>
        <w:tabs>
          <w:tab w:val="clear" w:pos="709"/>
          <w:tab w:val="left" w:pos="-2170" w:leader="none"/>
          <w:tab w:val="left" w:pos="1091" w:leader="none"/>
        </w:tabs>
        <w:suppressAutoHyphens w:val="true"/>
        <w:overflowPunct w:val="true"/>
        <w:bidi w:val="0"/>
        <w:snapToGrid w:val="false"/>
        <w:spacing w:lineRule="auto" w:line="240" w:before="57" w:after="57"/>
        <w:ind w:hanging="0" w:left="0" w:right="0"/>
        <w:jc w:val="both"/>
        <w:rPr/>
      </w:pPr>
      <w:r>
        <w:rPr>
          <w:rStyle w:val="Fontepargpadro1"/>
          <w:rFonts w:eastAsia="Arial" w:cs="Arial" w:ascii="Arial" w:hAnsi="Arial"/>
          <w:b w:val="false"/>
          <w:bCs w:val="false"/>
          <w:i w:val="false"/>
          <w:iCs w:val="false"/>
          <w:strike w:val="false"/>
          <w:dstrike w:val="false"/>
          <w:color w:val="000000"/>
          <w:kern w:val="2"/>
          <w:sz w:val="22"/>
          <w:szCs w:val="22"/>
          <w:u w:val="none"/>
          <w:effect w:val="none"/>
          <w:shd w:fill="auto" w:val="clear"/>
          <w:lang w:val="pt-BR" w:eastAsia="zh-CN" w:bidi="hi-IN"/>
        </w:rPr>
        <w:t>9.1.23.1. Encaminhar mensalmente, respectivamente, à CISPE/SAP e à SPS, a folha de frequência dos presos e egressos e/ou jovens do sistema socioeducativo contemplados com a reserva de vagas.</w:t>
      </w:r>
    </w:p>
    <w:p>
      <w:pPr>
        <w:pStyle w:val="Standard"/>
        <w:widowControl/>
        <w:tabs>
          <w:tab w:val="clear" w:pos="709"/>
          <w:tab w:val="left" w:pos="-2170" w:leader="none"/>
          <w:tab w:val="left" w:pos="1091" w:leader="none"/>
        </w:tabs>
        <w:suppressAutoHyphens w:val="true"/>
        <w:overflowPunct w:val="true"/>
        <w:bidi w:val="0"/>
        <w:snapToGrid w:val="false"/>
        <w:spacing w:lineRule="auto" w:line="240" w:before="57" w:after="57"/>
        <w:ind w:hanging="0" w:left="0" w:right="0"/>
        <w:jc w:val="both"/>
        <w:rPr/>
      </w:pPr>
      <w:r>
        <w:rPr>
          <w:rStyle w:val="Fontepargpadro1"/>
          <w:rFonts w:eastAsia="Arial" w:cs="Arial" w:ascii="Arial" w:hAnsi="Arial"/>
          <w:b w:val="false"/>
          <w:bCs w:val="false"/>
          <w:i w:val="false"/>
          <w:iCs w:val="false"/>
          <w:strike w:val="false"/>
          <w:dstrike w:val="false"/>
          <w:color w:val="000000"/>
          <w:kern w:val="2"/>
          <w:sz w:val="22"/>
          <w:szCs w:val="22"/>
          <w:u w:val="none"/>
          <w:effect w:val="none"/>
          <w:shd w:fill="auto" w:val="clear"/>
          <w:lang w:val="pt-BR" w:eastAsia="zh-CN" w:bidi="hi-IN"/>
        </w:rPr>
        <w:t xml:space="preserve">9.1.24. Refazer o objeto contratual que comprovadamente apresente condições de defeito ou em desconformidade com as especificações deste termo, no prazo de </w:t>
      </w:r>
      <w:r>
        <w:rPr>
          <w:rStyle w:val="Fontepargpadro1"/>
          <w:rFonts w:eastAsia="Arial" w:cs="Arial" w:ascii="Arial" w:hAnsi="Arial"/>
          <w:b w:val="false"/>
          <w:bCs w:val="false"/>
          <w:i w:val="false"/>
          <w:iCs w:val="false"/>
          <w:strike w:val="false"/>
          <w:dstrike w:val="false"/>
          <w:color w:val="000000"/>
          <w:kern w:val="2"/>
          <w:sz w:val="22"/>
          <w:szCs w:val="22"/>
          <w:u w:val="none"/>
          <w:effect w:val="none"/>
          <w:shd w:fill="FFFFFF" w:val="clear"/>
          <w:lang w:val="pt-BR" w:eastAsia="zh-CN" w:bidi="hi-IN"/>
        </w:rPr>
        <w:t xml:space="preserve">24 (vinte e quatro) </w:t>
      </w:r>
      <w:r>
        <w:rPr>
          <w:rStyle w:val="Fontepargpadro1"/>
          <w:rFonts w:eastAsia="Arial" w:cs="Arial" w:ascii="Arial" w:hAnsi="Arial"/>
          <w:b w:val="false"/>
          <w:bCs w:val="false"/>
          <w:i w:val="false"/>
          <w:iCs w:val="false"/>
          <w:strike w:val="false"/>
          <w:dstrike w:val="false"/>
          <w:color w:val="000000"/>
          <w:kern w:val="2"/>
          <w:sz w:val="22"/>
          <w:szCs w:val="22"/>
          <w:u w:val="none"/>
          <w:effect w:val="none"/>
          <w:shd w:fill="auto" w:val="clear"/>
          <w:lang w:val="pt-BR" w:eastAsia="zh-CN" w:bidi="hi-IN"/>
        </w:rPr>
        <w:t>horas contadas da sua notificação.</w:t>
      </w:r>
    </w:p>
    <w:p>
      <w:pPr>
        <w:pStyle w:val="LO-normal"/>
        <w:widowControl/>
        <w:numPr>
          <w:ilvl w:val="0"/>
          <w:numId w:val="0"/>
        </w:numPr>
        <w:shd w:val="clear" w:fill="FFFFFF"/>
        <w:tabs>
          <w:tab w:val="clear" w:pos="709"/>
          <w:tab w:val="left" w:pos="708" w:leader="none"/>
        </w:tabs>
        <w:spacing w:lineRule="auto" w:line="240" w:before="0" w:after="0"/>
        <w:ind w:hanging="0" w:left="0" w:right="-143"/>
        <w:jc w:val="both"/>
        <w:rPr/>
      </w:pPr>
      <w:r>
        <w:rPr>
          <w:rStyle w:val="Fontepargpadro1"/>
          <w:rFonts w:eastAsia="Arial" w:cs="Arial"/>
          <w:b w:val="false"/>
          <w:bCs w:val="false"/>
          <w:i w:val="false"/>
          <w:iCs w:val="false"/>
          <w:strike w:val="false"/>
          <w:dstrike w:val="false"/>
          <w:color w:val="000000"/>
          <w:kern w:val="2"/>
          <w:sz w:val="22"/>
          <w:szCs w:val="22"/>
          <w:u w:val="none"/>
          <w:effect w:val="none"/>
          <w:shd w:fill="auto" w:val="clear"/>
          <w:lang w:val="pt-BR" w:eastAsia="zh-CN" w:bidi="hi-IN"/>
        </w:rPr>
        <w:t>9.1.25.Apresentar-se a</w:t>
      </w:r>
      <w:r>
        <w:rPr>
          <w:rStyle w:val="Fontepargpadro1"/>
          <w:rFonts w:eastAsia="Arial" w:cs="Arial"/>
          <w:b w:val="false"/>
          <w:bCs w:val="false"/>
          <w:i w:val="false"/>
          <w:iCs w:val="false"/>
          <w:strike w:val="false"/>
          <w:dstrike w:val="false"/>
          <w:color w:val="000000"/>
          <w:kern w:val="2"/>
          <w:sz w:val="22"/>
          <w:szCs w:val="22"/>
          <w:u w:val="none"/>
          <w:effect w:val="none"/>
          <w:shd w:fill="FFFFFF" w:val="clear"/>
          <w:lang w:val="pt-BR" w:eastAsia="zh-CN" w:bidi="hi-IN"/>
        </w:rPr>
        <w:t xml:space="preserve"> Gerência Administrativa e/ou Engenharia Clínica, no prazo máximo de 05 (cinco) dias, após a assina</w:t>
      </w:r>
      <w:r>
        <w:rPr>
          <w:rStyle w:val="Fontepargpadro1"/>
          <w:rFonts w:eastAsia="Arial" w:cs="Arial"/>
          <w:b w:val="false"/>
          <w:bCs w:val="false"/>
          <w:i w:val="false"/>
          <w:iCs w:val="false"/>
          <w:strike w:val="false"/>
          <w:dstrike w:val="false"/>
          <w:color w:val="000000"/>
          <w:kern w:val="2"/>
          <w:sz w:val="22"/>
          <w:szCs w:val="22"/>
          <w:u w:val="none"/>
          <w:effect w:val="none"/>
          <w:shd w:fill="auto" w:val="clear"/>
          <w:lang w:val="pt-BR" w:eastAsia="zh-CN" w:bidi="hi-IN"/>
        </w:rPr>
        <w:t>tura do contrato;</w:t>
      </w:r>
    </w:p>
    <w:p>
      <w:pPr>
        <w:pStyle w:val="LO-normal"/>
        <w:widowControl/>
        <w:numPr>
          <w:ilvl w:val="0"/>
          <w:numId w:val="0"/>
        </w:numPr>
        <w:shd w:val="clear" w:fill="FFFFFF"/>
        <w:tabs>
          <w:tab w:val="clear" w:pos="709"/>
          <w:tab w:val="left" w:pos="708" w:leader="none"/>
        </w:tabs>
        <w:spacing w:lineRule="auto" w:line="240" w:before="0" w:after="0"/>
        <w:ind w:hanging="0" w:left="0" w:right="-143"/>
        <w:jc w:val="both"/>
        <w:rPr/>
      </w:pPr>
      <w:r>
        <w:rPr>
          <w:rStyle w:val="Fontepargpadro1"/>
          <w:rFonts w:eastAsia="Arial" w:cs="Arial"/>
          <w:b w:val="false"/>
          <w:bCs w:val="false"/>
          <w:i w:val="false"/>
          <w:iCs w:val="false"/>
          <w:strike w:val="false"/>
          <w:dstrike w:val="false"/>
          <w:color w:val="000000"/>
          <w:kern w:val="2"/>
          <w:sz w:val="22"/>
          <w:szCs w:val="22"/>
          <w:u w:val="none"/>
          <w:effect w:val="none"/>
          <w:shd w:fill="auto" w:val="clear"/>
          <w:lang w:val="pt-BR" w:eastAsia="zh-CN" w:bidi="hi-IN"/>
        </w:rPr>
        <w:t>9.1.26. Registrar Anotação de Responsabilidade Tècnica (ART), conforme previsto pela Resolução nº 1.025, de 30 de outubro de 2009/ CONFEA, antes do início da execução dos serviços, de acordo com as informações constantes do contrato;</w:t>
      </w:r>
    </w:p>
    <w:p>
      <w:pPr>
        <w:pStyle w:val="LO-normal"/>
        <w:widowControl/>
        <w:numPr>
          <w:ilvl w:val="0"/>
          <w:numId w:val="0"/>
        </w:numPr>
        <w:shd w:val="clear" w:fill="FFFFFF"/>
        <w:tabs>
          <w:tab w:val="clear" w:pos="709"/>
          <w:tab w:val="left" w:pos="708" w:leader="none"/>
        </w:tabs>
        <w:spacing w:lineRule="auto" w:line="240" w:before="0" w:after="0"/>
        <w:ind w:hanging="0" w:left="0" w:right="-143"/>
        <w:jc w:val="both"/>
        <w:rPr/>
      </w:pPr>
      <w:r>
        <w:rPr>
          <w:rStyle w:val="Fontepargpadro1"/>
          <w:rFonts w:eastAsia="Arial" w:cs="Arial"/>
          <w:b w:val="false"/>
          <w:bCs w:val="false"/>
          <w:i w:val="false"/>
          <w:iCs w:val="false"/>
          <w:strike w:val="false"/>
          <w:dstrike w:val="false"/>
          <w:color w:val="000000"/>
          <w:kern w:val="2"/>
          <w:sz w:val="22"/>
          <w:szCs w:val="22"/>
          <w:u w:val="none"/>
          <w:effect w:val="none"/>
          <w:shd w:fill="auto" w:val="clear"/>
          <w:lang w:val="pt-BR" w:eastAsia="zh-CN" w:bidi="hi-IN"/>
        </w:rPr>
        <w:t>9.1.27. A entrega da Anotação de Responsabilidade Técnica deverá ser entregue junto ao comprovante de recolhimento do valor correspondente;</w:t>
      </w:r>
    </w:p>
    <w:p>
      <w:pPr>
        <w:pStyle w:val="LO-normal"/>
        <w:widowControl/>
        <w:numPr>
          <w:ilvl w:val="0"/>
          <w:numId w:val="0"/>
        </w:numPr>
        <w:shd w:val="clear" w:fill="FFFFFF"/>
        <w:tabs>
          <w:tab w:val="clear" w:pos="709"/>
          <w:tab w:val="left" w:pos="708" w:leader="none"/>
        </w:tabs>
        <w:spacing w:lineRule="auto" w:line="240" w:before="0" w:after="0"/>
        <w:ind w:hanging="0" w:left="0" w:right="-143"/>
        <w:jc w:val="both"/>
        <w:rPr/>
      </w:pPr>
      <w:r>
        <w:rPr>
          <w:rStyle w:val="Fontepargpadro1"/>
          <w:rFonts w:eastAsia="Arial" w:cs="Arial"/>
          <w:b w:val="false"/>
          <w:bCs w:val="false"/>
          <w:i w:val="false"/>
          <w:iCs w:val="false"/>
          <w:strike w:val="false"/>
          <w:dstrike w:val="false"/>
          <w:color w:val="000000"/>
          <w:kern w:val="2"/>
          <w:sz w:val="22"/>
          <w:szCs w:val="22"/>
          <w:u w:val="none"/>
          <w:effect w:val="none"/>
          <w:shd w:fill="auto" w:val="clear"/>
          <w:lang w:val="pt-BR" w:eastAsia="zh-CN" w:bidi="hi-IN"/>
        </w:rPr>
        <w:t xml:space="preserve">9.1.28. Apresentar-se a </w:t>
      </w:r>
      <w:r>
        <w:rPr>
          <w:rStyle w:val="Fontepargpadro1"/>
          <w:rFonts w:eastAsia="Arial" w:cs="Arial"/>
          <w:b w:val="false"/>
          <w:bCs w:val="false"/>
          <w:i w:val="false"/>
          <w:iCs w:val="false"/>
          <w:strike w:val="false"/>
          <w:dstrike w:val="false"/>
          <w:color w:val="000000"/>
          <w:kern w:val="2"/>
          <w:sz w:val="22"/>
          <w:szCs w:val="22"/>
          <w:u w:val="none"/>
          <w:effect w:val="none"/>
          <w:shd w:fill="FFFFFF" w:val="clear"/>
          <w:lang w:val="pt-BR" w:eastAsia="zh-CN" w:bidi="hi-IN"/>
        </w:rPr>
        <w:t>Gerência Administrativa e/ou Engenharia Clínica</w:t>
      </w:r>
      <w:r>
        <w:rPr>
          <w:rStyle w:val="Fontepargpadro1"/>
          <w:rFonts w:eastAsia="Arial" w:cs="Arial"/>
          <w:b w:val="false"/>
          <w:bCs w:val="false"/>
          <w:i w:val="false"/>
          <w:iCs w:val="false"/>
          <w:strike w:val="false"/>
          <w:dstrike w:val="false"/>
          <w:color w:val="000000"/>
          <w:kern w:val="2"/>
          <w:sz w:val="22"/>
          <w:szCs w:val="22"/>
          <w:u w:val="none"/>
          <w:effect w:val="none"/>
          <w:shd w:fill="auto" w:val="clear"/>
          <w:lang w:val="pt-BR" w:eastAsia="zh-CN" w:bidi="hi-IN"/>
        </w:rPr>
        <w:t xml:space="preserve"> quando comparecer nas dependências da Unidade de saúde, antes e após a realização dos serviços, que somente poderão ser realizados com a apresentação da solicitação por escrito destes;</w:t>
      </w:r>
    </w:p>
    <w:p>
      <w:pPr>
        <w:pStyle w:val="LO-normal"/>
        <w:widowControl/>
        <w:numPr>
          <w:ilvl w:val="0"/>
          <w:numId w:val="0"/>
        </w:numPr>
        <w:shd w:val="clear" w:fill="FFFFFF"/>
        <w:tabs>
          <w:tab w:val="clear" w:pos="709"/>
          <w:tab w:val="left" w:pos="708" w:leader="none"/>
        </w:tabs>
        <w:spacing w:lineRule="auto" w:line="240" w:before="0" w:after="0"/>
        <w:ind w:hanging="0" w:left="0" w:right="-143"/>
        <w:jc w:val="both"/>
        <w:rPr/>
      </w:pPr>
      <w:r>
        <w:rPr>
          <w:rStyle w:val="Fontepargpadro1"/>
          <w:rFonts w:eastAsia="Arial" w:cs="Arial"/>
          <w:b w:val="false"/>
          <w:bCs w:val="false"/>
          <w:i w:val="false"/>
          <w:iCs w:val="false"/>
          <w:strike w:val="false"/>
          <w:dstrike w:val="false"/>
          <w:color w:val="000000"/>
          <w:kern w:val="2"/>
          <w:sz w:val="22"/>
          <w:szCs w:val="22"/>
          <w:u w:val="none"/>
          <w:effect w:val="none"/>
          <w:shd w:fill="auto" w:val="clear"/>
          <w:lang w:val="pt-BR" w:eastAsia="zh-CN" w:bidi="hi-IN"/>
        </w:rPr>
        <w:t xml:space="preserve">9.1.29. Acordar previamente dias e horários com a </w:t>
      </w:r>
      <w:r>
        <w:rPr>
          <w:rStyle w:val="Fontepargpadro1"/>
          <w:rFonts w:eastAsia="Arial" w:cs="Arial"/>
          <w:b w:val="false"/>
          <w:bCs w:val="false"/>
          <w:i w:val="false"/>
          <w:iCs w:val="false"/>
          <w:strike w:val="false"/>
          <w:dstrike w:val="false"/>
          <w:color w:val="000000"/>
          <w:kern w:val="2"/>
          <w:sz w:val="22"/>
          <w:szCs w:val="22"/>
          <w:u w:val="none"/>
          <w:effect w:val="none"/>
          <w:shd w:fill="FFFFFF" w:val="clear"/>
          <w:lang w:val="pt-BR" w:eastAsia="zh-CN" w:bidi="hi-IN"/>
        </w:rPr>
        <w:t>Gerência Administrativa e/ou Engenharia clínica</w:t>
      </w:r>
      <w:r>
        <w:rPr>
          <w:rStyle w:val="Fontepargpadro1"/>
          <w:rFonts w:eastAsia="Arial" w:cs="Arial"/>
          <w:b w:val="false"/>
          <w:bCs w:val="false"/>
          <w:i w:val="false"/>
          <w:iCs w:val="false"/>
          <w:strike w:val="false"/>
          <w:dstrike w:val="false"/>
          <w:color w:val="000000"/>
          <w:kern w:val="2"/>
          <w:sz w:val="22"/>
          <w:szCs w:val="22"/>
          <w:u w:val="none"/>
          <w:effect w:val="none"/>
          <w:shd w:fill="auto" w:val="clear"/>
          <w:lang w:val="pt-BR" w:eastAsia="zh-CN" w:bidi="hi-IN"/>
        </w:rPr>
        <w:t xml:space="preserve"> para a execução do objeto; </w:t>
      </w:r>
    </w:p>
    <w:p>
      <w:pPr>
        <w:pStyle w:val="LO-normal"/>
        <w:widowControl/>
        <w:numPr>
          <w:ilvl w:val="0"/>
          <w:numId w:val="0"/>
        </w:numPr>
        <w:shd w:val="clear" w:fill="FFFFFF"/>
        <w:tabs>
          <w:tab w:val="clear" w:pos="709"/>
          <w:tab w:val="left" w:pos="708" w:leader="none"/>
        </w:tabs>
        <w:spacing w:lineRule="auto" w:line="240" w:before="0" w:after="0"/>
        <w:ind w:hanging="0" w:left="0" w:right="-143"/>
        <w:jc w:val="both"/>
        <w:rPr/>
      </w:pPr>
      <w:r>
        <w:rPr>
          <w:rStyle w:val="Fontepargpadro1"/>
          <w:rFonts w:eastAsia="Arial" w:cs="Arial"/>
          <w:b w:val="false"/>
          <w:bCs w:val="false"/>
          <w:i w:val="false"/>
          <w:iCs w:val="false"/>
          <w:strike w:val="false"/>
          <w:dstrike w:val="false"/>
          <w:color w:val="000000"/>
          <w:kern w:val="2"/>
          <w:sz w:val="22"/>
          <w:szCs w:val="22"/>
          <w:u w:val="none"/>
          <w:effect w:val="none"/>
          <w:shd w:fill="auto" w:val="clear"/>
          <w:lang w:val="pt-BR" w:eastAsia="zh-CN" w:bidi="hi-IN"/>
        </w:rPr>
        <w:t xml:space="preserve">9.1.30. Cumprir com todas as obrigações do serviço, conforme detalhado no item 4.1. ESPECIFICAÇÃO DETALHADA DOS SERVIÇOS e suas subcláusulas; </w:t>
      </w:r>
    </w:p>
    <w:p>
      <w:pPr>
        <w:pStyle w:val="LO-normal"/>
        <w:widowControl/>
        <w:numPr>
          <w:ilvl w:val="0"/>
          <w:numId w:val="0"/>
        </w:numPr>
        <w:shd w:val="clear" w:fill="FFFFFF"/>
        <w:tabs>
          <w:tab w:val="clear" w:pos="709"/>
          <w:tab w:val="left" w:pos="708" w:leader="none"/>
        </w:tabs>
        <w:spacing w:lineRule="auto" w:line="240" w:before="0" w:after="0"/>
        <w:ind w:hanging="0" w:left="0" w:right="-143"/>
        <w:jc w:val="both"/>
        <w:rPr/>
      </w:pPr>
      <w:r>
        <w:rPr>
          <w:rStyle w:val="Fontepargpadro1"/>
          <w:rFonts w:eastAsia="Arial" w:cs="Arial"/>
          <w:b w:val="false"/>
          <w:bCs w:val="false"/>
          <w:i w:val="false"/>
          <w:iCs w:val="false"/>
          <w:strike w:val="false"/>
          <w:dstrike w:val="false"/>
          <w:color w:val="000000"/>
          <w:kern w:val="2"/>
          <w:sz w:val="22"/>
          <w:szCs w:val="22"/>
          <w:u w:val="none"/>
          <w:effect w:val="none"/>
          <w:shd w:fill="auto" w:val="clear"/>
          <w:lang w:val="pt-BR" w:eastAsia="zh-CN" w:bidi="hi-IN"/>
        </w:rPr>
        <w:t xml:space="preserve">9.1.31. Disponibilizar contato, e/ou software para abertura de chamados técnicos para as manutenções corretivas, que deverá ser realizada através a </w:t>
      </w:r>
      <w:r>
        <w:rPr>
          <w:rStyle w:val="Fontepargpadro1"/>
          <w:rFonts w:eastAsia="Arial" w:cs="Arial"/>
          <w:b w:val="false"/>
          <w:bCs w:val="false"/>
          <w:i w:val="false"/>
          <w:iCs w:val="false"/>
          <w:strike w:val="false"/>
          <w:dstrike w:val="false"/>
          <w:color w:val="000000"/>
          <w:kern w:val="2"/>
          <w:sz w:val="22"/>
          <w:szCs w:val="22"/>
          <w:u w:val="none"/>
          <w:effect w:val="none"/>
          <w:shd w:fill="FFFFFF" w:val="clear"/>
          <w:lang w:val="pt-BR" w:eastAsia="zh-CN" w:bidi="hi-IN"/>
        </w:rPr>
        <w:t xml:space="preserve">Gerência Administrativa e/ou </w:t>
      </w:r>
      <w:r>
        <w:rPr>
          <w:rStyle w:val="Fontepargpadro1"/>
          <w:rFonts w:eastAsia="Arial" w:cs="Arial"/>
          <w:b w:val="false"/>
          <w:bCs w:val="false"/>
          <w:i w:val="false"/>
          <w:iCs w:val="false"/>
          <w:strike w:val="false"/>
          <w:dstrike w:val="false"/>
          <w:color w:val="000000"/>
          <w:kern w:val="2"/>
          <w:sz w:val="22"/>
          <w:szCs w:val="22"/>
          <w:u w:val="none"/>
          <w:effect w:val="none"/>
          <w:shd w:fill="auto" w:val="clear"/>
          <w:lang w:val="pt-BR" w:eastAsia="zh-CN" w:bidi="hi-IN"/>
        </w:rPr>
        <w:t>Engenharia Clínica;</w:t>
      </w:r>
    </w:p>
    <w:p>
      <w:pPr>
        <w:pStyle w:val="LO-normal"/>
        <w:widowControl/>
        <w:numPr>
          <w:ilvl w:val="0"/>
          <w:numId w:val="0"/>
        </w:numPr>
        <w:shd w:val="clear" w:fill="FFFFFF"/>
        <w:tabs>
          <w:tab w:val="clear" w:pos="709"/>
          <w:tab w:val="left" w:pos="708" w:leader="none"/>
        </w:tabs>
        <w:spacing w:lineRule="auto" w:line="240" w:before="0" w:after="0"/>
        <w:ind w:hanging="0" w:left="0" w:right="-143"/>
        <w:jc w:val="both"/>
        <w:rPr/>
      </w:pPr>
      <w:r>
        <w:rPr>
          <w:rStyle w:val="Fontepargpadro1"/>
          <w:rFonts w:eastAsia="Arial" w:cs="Arial"/>
          <w:b w:val="false"/>
          <w:bCs w:val="false"/>
          <w:i w:val="false"/>
          <w:iCs w:val="false"/>
          <w:strike w:val="false"/>
          <w:dstrike w:val="false"/>
          <w:color w:val="000000"/>
          <w:kern w:val="2"/>
          <w:sz w:val="22"/>
          <w:szCs w:val="22"/>
          <w:u w:val="none"/>
          <w:effect w:val="none"/>
          <w:shd w:fill="auto" w:val="clear"/>
          <w:lang w:val="pt-BR" w:eastAsia="zh-CN" w:bidi="hi-IN"/>
        </w:rPr>
        <w:t>9.1.32. Facilitar a meticulosa fiscalização dos trabalhos, facultando a Contratante o acesso a todas as informações acerca dos serviços em execução ou já concluídos, oficinas, laboratórios, depósitos, armazéns ou outras dependências onde se encontrem materiais, componentes ou equipamentos guardados e destinados aos serviços;</w:t>
      </w:r>
    </w:p>
    <w:p>
      <w:pPr>
        <w:pStyle w:val="LO-normal"/>
        <w:widowControl/>
        <w:numPr>
          <w:ilvl w:val="0"/>
          <w:numId w:val="0"/>
        </w:numPr>
        <w:shd w:val="clear" w:fill="FFFFFF"/>
        <w:tabs>
          <w:tab w:val="clear" w:pos="709"/>
          <w:tab w:val="left" w:pos="708" w:leader="none"/>
        </w:tabs>
        <w:spacing w:lineRule="auto" w:line="240" w:before="0" w:after="0"/>
        <w:ind w:hanging="0" w:left="0" w:right="-143"/>
        <w:jc w:val="both"/>
        <w:rPr/>
      </w:pPr>
      <w:r>
        <w:rPr>
          <w:rStyle w:val="Fontepargpadro1"/>
          <w:rFonts w:eastAsia="Arial" w:cs="Arial"/>
          <w:b w:val="false"/>
          <w:bCs w:val="false"/>
          <w:i w:val="false"/>
          <w:iCs w:val="false"/>
          <w:strike w:val="false"/>
          <w:dstrike w:val="false"/>
          <w:color w:val="000000"/>
          <w:kern w:val="2"/>
          <w:sz w:val="22"/>
          <w:szCs w:val="22"/>
          <w:u w:val="none"/>
          <w:effect w:val="none"/>
          <w:shd w:fill="FFFFFF" w:val="clear"/>
          <w:lang w:val="pt-BR" w:eastAsia="zh-CN" w:bidi="hi-IN"/>
        </w:rPr>
        <w:t xml:space="preserve">9.1.33..Responsabilizar-se pela aquisição de peças, </w:t>
      </w:r>
      <w:r>
        <w:rPr>
          <w:rStyle w:val="Fontepargpadro1"/>
          <w:rFonts w:eastAsia="Arial" w:cs="Arial"/>
          <w:b w:val="false"/>
          <w:bCs w:val="false"/>
          <w:i w:val="false"/>
          <w:iCs w:val="false"/>
          <w:strike w:val="false"/>
          <w:dstrike w:val="false"/>
          <w:color w:val="000000"/>
          <w:kern w:val="2"/>
          <w:sz w:val="22"/>
          <w:szCs w:val="22"/>
          <w:highlight w:val="white"/>
          <w:u w:val="none"/>
          <w:effect w:val="none"/>
          <w:shd w:fill="FFFFFF" w:val="clear"/>
          <w:lang w:val="pt-BR" w:eastAsia="zh-CN" w:bidi="hi-IN"/>
        </w:rPr>
        <w:t>acessórios,</w:t>
      </w:r>
      <w:r>
        <w:rPr>
          <w:rStyle w:val="Fontepargpadro1"/>
          <w:rFonts w:eastAsia="Arial" w:cs="Arial"/>
          <w:b w:val="false"/>
          <w:bCs w:val="false"/>
          <w:i w:val="false"/>
          <w:iCs w:val="false"/>
          <w:strike w:val="false"/>
          <w:dstrike w:val="false"/>
          <w:color w:val="000000"/>
          <w:kern w:val="2"/>
          <w:sz w:val="22"/>
          <w:szCs w:val="22"/>
          <w:u w:val="none"/>
          <w:effect w:val="none"/>
          <w:shd w:fill="FFFFFF" w:val="clear"/>
          <w:lang w:val="pt-BR" w:eastAsia="zh-CN" w:bidi="hi-IN"/>
        </w:rPr>
        <w:t xml:space="preserve"> componentes e quaisquer outros que se fizerem necessárias para a realização das manutenções preventivas e corretivas e calibrações, sem gerar ônus para a Contratante, comprovada por Declaração comprometendo-se formalmente garantir o fornecimento de peças originais pelo fabricante;</w:t>
      </w:r>
    </w:p>
    <w:p>
      <w:pPr>
        <w:pStyle w:val="LO-normal"/>
        <w:widowControl/>
        <w:numPr>
          <w:ilvl w:val="0"/>
          <w:numId w:val="0"/>
        </w:numPr>
        <w:shd w:val="clear" w:fill="FFFFFF"/>
        <w:tabs>
          <w:tab w:val="clear" w:pos="709"/>
          <w:tab w:val="left" w:pos="708" w:leader="none"/>
        </w:tabs>
        <w:spacing w:lineRule="auto" w:line="240" w:before="0" w:after="0"/>
        <w:ind w:hanging="0" w:left="0" w:right="-143"/>
        <w:jc w:val="both"/>
        <w:rPr/>
      </w:pPr>
      <w:r>
        <w:rPr>
          <w:rStyle w:val="Fontepargpadro1"/>
          <w:rFonts w:eastAsia="Arial" w:cs="Arial"/>
          <w:b w:val="false"/>
          <w:bCs w:val="false"/>
          <w:i w:val="false"/>
          <w:iCs w:val="false"/>
          <w:strike w:val="false"/>
          <w:dstrike w:val="false"/>
          <w:color w:val="000000"/>
          <w:kern w:val="2"/>
          <w:sz w:val="22"/>
          <w:szCs w:val="22"/>
          <w:u w:val="none"/>
          <w:effect w:val="none"/>
          <w:shd w:fill="FFFFFF" w:val="clear"/>
          <w:lang w:val="pt-BR" w:eastAsia="zh-CN" w:bidi="hi-IN"/>
        </w:rPr>
        <w:t xml:space="preserve">9.1.34. Deverá fornecer peças, </w:t>
      </w:r>
      <w:r>
        <w:rPr>
          <w:rStyle w:val="Fontepargpadro1"/>
          <w:rFonts w:eastAsia="Arial" w:cs="Arial"/>
          <w:b w:val="false"/>
          <w:bCs w:val="false"/>
          <w:i w:val="false"/>
          <w:iCs w:val="false"/>
          <w:strike w:val="false"/>
          <w:dstrike w:val="false"/>
          <w:color w:val="000000"/>
          <w:kern w:val="2"/>
          <w:sz w:val="22"/>
          <w:szCs w:val="22"/>
          <w:highlight w:val="white"/>
          <w:u w:val="none"/>
          <w:effect w:val="none"/>
          <w:shd w:fill="FFFFFF" w:val="clear"/>
          <w:lang w:val="pt-BR" w:eastAsia="zh-CN" w:bidi="hi-IN"/>
        </w:rPr>
        <w:t>acessórios,</w:t>
      </w:r>
      <w:r>
        <w:rPr>
          <w:rStyle w:val="Fontepargpadro1"/>
          <w:rFonts w:eastAsia="Arial" w:cs="Arial"/>
          <w:b w:val="false"/>
          <w:bCs w:val="false"/>
          <w:i w:val="false"/>
          <w:iCs w:val="false"/>
          <w:strike w:val="false"/>
          <w:dstrike w:val="false"/>
          <w:color w:val="000000"/>
          <w:kern w:val="2"/>
          <w:sz w:val="22"/>
          <w:szCs w:val="22"/>
          <w:u w:val="none"/>
          <w:effect w:val="none"/>
          <w:shd w:fill="FFFFFF" w:val="clear"/>
          <w:lang w:val="pt-BR" w:eastAsia="zh-CN" w:bidi="hi-IN"/>
        </w:rPr>
        <w:t xml:space="preserve"> componentes e quaisquer outros de primeiro uso, novos, não sendo aceita a reposição de itens recondicionados, mediante comprovação através da apresentação a Gerência Administrativa e/ou Engenharia Clínica das Notas Fiscais referentes a toda e qualquer substituição efetuada;</w:t>
      </w:r>
    </w:p>
    <w:p>
      <w:pPr>
        <w:pStyle w:val="LO-normal"/>
        <w:widowControl/>
        <w:numPr>
          <w:ilvl w:val="0"/>
          <w:numId w:val="0"/>
        </w:numPr>
        <w:shd w:val="clear" w:fill="FFFFFF"/>
        <w:tabs>
          <w:tab w:val="clear" w:pos="709"/>
          <w:tab w:val="left" w:pos="708" w:leader="none"/>
        </w:tabs>
        <w:spacing w:lineRule="auto" w:line="240" w:before="0" w:after="0"/>
        <w:ind w:hanging="0" w:left="0" w:right="-143"/>
        <w:jc w:val="both"/>
        <w:rPr/>
      </w:pPr>
      <w:r>
        <w:rPr>
          <w:rStyle w:val="Fontepargpadro1"/>
          <w:rFonts w:eastAsia="Arial" w:cs="Arial"/>
          <w:b w:val="false"/>
          <w:bCs w:val="false"/>
          <w:i w:val="false"/>
          <w:iCs w:val="false"/>
          <w:strike w:val="false"/>
          <w:dstrike w:val="false"/>
          <w:color w:val="000000"/>
          <w:kern w:val="2"/>
          <w:sz w:val="22"/>
          <w:szCs w:val="22"/>
          <w:u w:val="none"/>
          <w:effect w:val="none"/>
          <w:shd w:fill="FFFFFF" w:val="clear"/>
          <w:lang w:val="pt-BR" w:eastAsia="zh-CN" w:bidi="hi-IN"/>
        </w:rPr>
        <w:t xml:space="preserve">9.1.35. Responsabilizar-se pela substituição de todas as peças de reposição e </w:t>
      </w:r>
      <w:r>
        <w:rPr>
          <w:rStyle w:val="Fontepargpadro1"/>
          <w:rFonts w:eastAsia="Arial" w:cs="Arial"/>
          <w:b w:val="false"/>
          <w:bCs w:val="false"/>
          <w:i w:val="false"/>
          <w:iCs w:val="false"/>
          <w:strike w:val="false"/>
          <w:dstrike w:val="false"/>
          <w:color w:val="000000"/>
          <w:kern w:val="2"/>
          <w:sz w:val="22"/>
          <w:szCs w:val="22"/>
          <w:highlight w:val="white"/>
          <w:u w:val="none"/>
          <w:effect w:val="none"/>
          <w:shd w:fill="FFFFFF" w:val="clear"/>
          <w:lang w:val="pt-BR" w:eastAsia="zh-CN" w:bidi="hi-IN"/>
        </w:rPr>
        <w:t>acessórios originais</w:t>
      </w:r>
      <w:r>
        <w:rPr>
          <w:rStyle w:val="Fontepargpadro1"/>
          <w:rFonts w:eastAsia="Arial" w:cs="Arial"/>
          <w:b w:val="false"/>
          <w:bCs w:val="false"/>
          <w:i w:val="false"/>
          <w:iCs w:val="false"/>
          <w:strike w:val="false"/>
          <w:dstrike w:val="false"/>
          <w:color w:val="000000"/>
          <w:kern w:val="2"/>
          <w:sz w:val="22"/>
          <w:szCs w:val="22"/>
          <w:u w:val="none"/>
          <w:effect w:val="none"/>
          <w:shd w:fill="FFFFFF" w:val="clear"/>
          <w:lang w:val="pt-BR" w:eastAsia="zh-CN" w:bidi="hi-IN"/>
        </w:rPr>
        <w:t>, sem gerar nenhum ônus para a Contratante;</w:t>
      </w:r>
    </w:p>
    <w:p>
      <w:pPr>
        <w:pStyle w:val="LO-normal"/>
        <w:widowControl/>
        <w:numPr>
          <w:ilvl w:val="0"/>
          <w:numId w:val="0"/>
        </w:numPr>
        <w:shd w:val="clear" w:fill="FFFFFF"/>
        <w:tabs>
          <w:tab w:val="clear" w:pos="709"/>
          <w:tab w:val="left" w:pos="708" w:leader="none"/>
        </w:tabs>
        <w:spacing w:lineRule="auto" w:line="240" w:before="0" w:after="0"/>
        <w:ind w:hanging="0" w:left="0" w:right="-143"/>
        <w:jc w:val="both"/>
        <w:rPr/>
      </w:pPr>
      <w:r>
        <w:rPr>
          <w:rStyle w:val="Fontepargpadro1"/>
          <w:rFonts w:eastAsia="Arial" w:cs="Arial"/>
          <w:b w:val="false"/>
          <w:bCs w:val="false"/>
          <w:i w:val="false"/>
          <w:iCs w:val="false"/>
          <w:strike w:val="false"/>
          <w:dstrike w:val="false"/>
          <w:color w:val="000000"/>
          <w:kern w:val="2"/>
          <w:sz w:val="22"/>
          <w:szCs w:val="22"/>
          <w:u w:val="none"/>
          <w:effect w:val="none"/>
          <w:shd w:fill="FFFFFF" w:val="clear"/>
          <w:lang w:val="pt-BR" w:eastAsia="zh-CN" w:bidi="hi-IN"/>
        </w:rPr>
        <w:t xml:space="preserve">9.1.36. Deverá disponibilizar de todos os materiais e mão de obra que se fizerem necessário para a realização segura e efetiva do serviço, tais como: insumo(s), equipamento(s), ferramentas e/ou </w:t>
      </w:r>
    </w:p>
    <w:p>
      <w:pPr>
        <w:pStyle w:val="LO-normal"/>
        <w:widowControl/>
        <w:numPr>
          <w:ilvl w:val="0"/>
          <w:numId w:val="0"/>
        </w:numPr>
        <w:shd w:val="clear" w:fill="FFFFFF"/>
        <w:tabs>
          <w:tab w:val="clear" w:pos="709"/>
          <w:tab w:val="left" w:pos="708" w:leader="none"/>
        </w:tabs>
        <w:spacing w:lineRule="auto" w:line="240" w:before="0" w:after="0"/>
        <w:ind w:hanging="0" w:left="0" w:right="-143"/>
        <w:jc w:val="both"/>
        <w:rPr/>
      </w:pPr>
      <w:r>
        <w:rPr>
          <w:rStyle w:val="Fontepargpadro1"/>
          <w:rFonts w:eastAsia="Arial" w:cs="Arial"/>
          <w:b w:val="false"/>
          <w:bCs w:val="false"/>
          <w:i w:val="false"/>
          <w:iCs w:val="false"/>
          <w:strike w:val="false"/>
          <w:dstrike w:val="false"/>
          <w:color w:val="000000"/>
          <w:kern w:val="2"/>
          <w:sz w:val="22"/>
          <w:szCs w:val="22"/>
          <w:u w:val="none"/>
          <w:effect w:val="none"/>
          <w:shd w:fill="FFFFFF" w:val="clear"/>
          <w:lang w:val="pt-BR" w:eastAsia="zh-CN" w:bidi="hi-IN"/>
        </w:rPr>
        <w:t>quaisquer outros(s) que se fizer(em) necessário;</w:t>
      </w:r>
    </w:p>
    <w:p>
      <w:pPr>
        <w:pStyle w:val="LO-normal"/>
        <w:widowControl/>
        <w:numPr>
          <w:ilvl w:val="0"/>
          <w:numId w:val="0"/>
        </w:numPr>
        <w:shd w:val="clear" w:fill="FFFFFF"/>
        <w:tabs>
          <w:tab w:val="clear" w:pos="709"/>
          <w:tab w:val="left" w:pos="708" w:leader="none"/>
        </w:tabs>
        <w:spacing w:lineRule="auto" w:line="240" w:before="0" w:after="0"/>
        <w:ind w:hanging="0" w:left="0" w:right="-143"/>
        <w:jc w:val="both"/>
        <w:rPr/>
      </w:pPr>
      <w:r>
        <w:rPr>
          <w:rStyle w:val="Fontepargpadro1"/>
          <w:rFonts w:eastAsia="Arial" w:cs="Arial"/>
          <w:b w:val="false"/>
          <w:bCs w:val="false"/>
          <w:i w:val="false"/>
          <w:iCs w:val="false"/>
          <w:strike w:val="false"/>
          <w:dstrike w:val="false"/>
          <w:color w:val="000000"/>
          <w:kern w:val="2"/>
          <w:sz w:val="22"/>
          <w:szCs w:val="22"/>
          <w:u w:val="none"/>
          <w:effect w:val="none"/>
          <w:shd w:fill="FFFFFF" w:val="clear"/>
          <w:lang w:val="pt-BR" w:eastAsia="zh-CN" w:bidi="hi-IN"/>
        </w:rPr>
        <w:t>9.1.37. Toda e qualquer intervenção no(s) equipamento(s) deverá ser registrada em ordem de serviço, devidamente assinada pelo(s) responsável(is) do(s) setor(es) onde o(s) equipamento(s) está instalado;</w:t>
      </w:r>
    </w:p>
    <w:p>
      <w:pPr>
        <w:pStyle w:val="LO-normal"/>
        <w:widowControl/>
        <w:numPr>
          <w:ilvl w:val="0"/>
          <w:numId w:val="0"/>
        </w:numPr>
        <w:shd w:val="clear" w:fill="FFFFFF"/>
        <w:tabs>
          <w:tab w:val="clear" w:pos="709"/>
          <w:tab w:val="left" w:pos="708" w:leader="none"/>
        </w:tabs>
        <w:spacing w:lineRule="auto" w:line="240" w:before="0" w:after="0"/>
        <w:ind w:hanging="0" w:left="0" w:right="-143"/>
        <w:jc w:val="both"/>
        <w:rPr/>
      </w:pPr>
      <w:r>
        <w:rPr>
          <w:rStyle w:val="Fontepargpadro1"/>
          <w:rFonts w:eastAsia="Arial" w:cs="Arial"/>
          <w:b w:val="false"/>
          <w:bCs w:val="false"/>
          <w:i w:val="false"/>
          <w:iCs w:val="false"/>
          <w:strike w:val="false"/>
          <w:dstrike w:val="false"/>
          <w:color w:val="000000"/>
          <w:kern w:val="2"/>
          <w:sz w:val="22"/>
          <w:szCs w:val="22"/>
          <w:u w:val="none"/>
          <w:effect w:val="none"/>
          <w:shd w:fill="FFFFFF" w:val="clear"/>
          <w:lang w:val="pt-BR" w:eastAsia="zh-CN" w:bidi="hi-IN"/>
        </w:rPr>
        <w:t>9.1.38. Todas essas visitas serão registradas em formulários específicos para cada equipamento, de acordo com o modelo da Contratante. Esse formulário deverá conter todas as ocorrências verificadas nos referidos equipamentos ou outros registros julgados necessários;</w:t>
      </w:r>
    </w:p>
    <w:p>
      <w:pPr>
        <w:pStyle w:val="LO-normal"/>
        <w:widowControl/>
        <w:numPr>
          <w:ilvl w:val="0"/>
          <w:numId w:val="0"/>
        </w:numPr>
        <w:shd w:val="clear" w:fill="FFFFFF"/>
        <w:tabs>
          <w:tab w:val="clear" w:pos="709"/>
          <w:tab w:val="left" w:pos="708" w:leader="none"/>
        </w:tabs>
        <w:spacing w:lineRule="auto" w:line="240" w:before="0" w:after="0"/>
        <w:ind w:hanging="0" w:left="0" w:right="-143"/>
        <w:jc w:val="both"/>
        <w:rPr/>
      </w:pPr>
      <w:r>
        <w:rPr>
          <w:rStyle w:val="Fontepargpadro1"/>
          <w:rFonts w:eastAsia="Arial" w:cs="Arial"/>
          <w:b w:val="false"/>
          <w:bCs w:val="false"/>
          <w:i w:val="false"/>
          <w:iCs w:val="false"/>
          <w:strike w:val="false"/>
          <w:dstrike w:val="false"/>
          <w:color w:val="000000"/>
          <w:kern w:val="2"/>
          <w:sz w:val="22"/>
          <w:szCs w:val="22"/>
          <w:u w:val="none"/>
          <w:effect w:val="none"/>
          <w:shd w:fill="FFFFFF" w:val="clear"/>
          <w:lang w:val="pt-BR" w:eastAsia="zh-CN" w:bidi="hi-IN"/>
        </w:rPr>
        <w:t>9.1.39. Quando da necessidade de locomoção do(s) equipamento(s), peça(s) e acessório(s) para conserto, fora do ambiente da Contratante, caberá a Contratada providenciar a retirada e a devolução do(s) mesmo(s), assumindo todos os ônus desses procedimentos, caso em que, só deverá acontecer, com autorização prévia e formal da Gerência Administrativa e/ou Engenharia Clínica da Unidade de Saúde;</w:t>
      </w:r>
    </w:p>
    <w:p>
      <w:pPr>
        <w:pStyle w:val="LO-normal"/>
        <w:widowControl/>
        <w:shd w:val="clear" w:fill="FFFFFF"/>
        <w:tabs>
          <w:tab w:val="clear" w:pos="709"/>
          <w:tab w:val="left" w:pos="708" w:leader="none"/>
        </w:tabs>
        <w:spacing w:lineRule="auto" w:line="240" w:before="0" w:after="0"/>
        <w:ind w:hanging="0" w:left="0" w:right="-143"/>
        <w:jc w:val="both"/>
        <w:rPr/>
      </w:pPr>
      <w:r>
        <w:rPr>
          <w:rStyle w:val="Fontepargpadro1"/>
          <w:rFonts w:eastAsia="Arial" w:cs="Arial"/>
          <w:b w:val="false"/>
          <w:bCs w:val="false"/>
          <w:i w:val="false"/>
          <w:iCs w:val="false"/>
          <w:strike w:val="false"/>
          <w:dstrike w:val="false"/>
          <w:color w:val="000000"/>
          <w:kern w:val="2"/>
          <w:sz w:val="22"/>
          <w:szCs w:val="22"/>
          <w:u w:val="none"/>
          <w:effect w:val="none"/>
          <w:shd w:fill="FFFFFF" w:val="clear"/>
          <w:lang w:val="pt-BR" w:eastAsia="zh-CN" w:bidi="hi-IN"/>
        </w:rPr>
        <w:t>9.1.40. A Contratada ficará responsável pelo transporte e locomoção de seus funcionários, assumindo todos os ônus desses procedimentos;</w:t>
      </w:r>
    </w:p>
    <w:p>
      <w:pPr>
        <w:pStyle w:val="LO-normal"/>
        <w:widowControl/>
        <w:shd w:val="clear" w:fill="FFFFFF"/>
        <w:tabs>
          <w:tab w:val="clear" w:pos="709"/>
          <w:tab w:val="left" w:pos="708" w:leader="none"/>
        </w:tabs>
        <w:spacing w:lineRule="auto" w:line="240" w:before="0" w:after="0"/>
        <w:ind w:hanging="0" w:left="0" w:right="-143"/>
        <w:jc w:val="both"/>
        <w:rPr/>
      </w:pPr>
      <w:r>
        <w:rPr>
          <w:rStyle w:val="Fontepargpadro1"/>
          <w:rFonts w:eastAsia="Arial" w:cs="Arial"/>
          <w:b w:val="false"/>
          <w:bCs w:val="false"/>
          <w:i w:val="false"/>
          <w:iCs w:val="false"/>
          <w:strike w:val="false"/>
          <w:dstrike w:val="false"/>
          <w:color w:val="000000"/>
          <w:kern w:val="2"/>
          <w:sz w:val="22"/>
          <w:szCs w:val="22"/>
          <w:u w:val="none"/>
          <w:effect w:val="none"/>
          <w:shd w:fill="FFFFFF" w:val="clear"/>
          <w:lang w:val="pt-BR" w:eastAsia="zh-CN" w:bidi="hi-IN"/>
        </w:rPr>
        <w:t>9.1.41. Acatar as instruções de natureza técnica e as recomendações emanadas pela Contratante;</w:t>
      </w:r>
    </w:p>
    <w:p>
      <w:pPr>
        <w:pStyle w:val="LO-normal"/>
        <w:widowControl/>
        <w:shd w:val="clear" w:fill="FFFFFF"/>
        <w:tabs>
          <w:tab w:val="clear" w:pos="709"/>
          <w:tab w:val="left" w:pos="708" w:leader="none"/>
        </w:tabs>
        <w:spacing w:lineRule="auto" w:line="240" w:before="0" w:after="0"/>
        <w:ind w:hanging="0" w:left="0" w:right="-143"/>
        <w:jc w:val="both"/>
        <w:rPr/>
      </w:pPr>
      <w:r>
        <w:rPr>
          <w:rStyle w:val="Fontepargpadro1"/>
          <w:rFonts w:eastAsia="Arial" w:cs="Arial"/>
          <w:b w:val="false"/>
          <w:bCs w:val="false"/>
          <w:i w:val="false"/>
          <w:iCs w:val="false"/>
          <w:strike w:val="false"/>
          <w:dstrike w:val="false"/>
          <w:color w:val="000000"/>
          <w:kern w:val="2"/>
          <w:sz w:val="22"/>
          <w:szCs w:val="22"/>
          <w:u w:val="none"/>
          <w:effect w:val="none"/>
          <w:shd w:fill="FFFFFF" w:val="clear"/>
          <w:lang w:val="pt-BR" w:eastAsia="zh-CN" w:bidi="hi-IN"/>
        </w:rPr>
        <w:t>9.1.42. Deverá manter seus funcionários, devidamente identificados com crachás, fardamento adequado com identificação visível da empresa, e disponibilizar todos os equipamentos de proteção individual, pertinentes a atividade executada, destinados a preservar a saúde, a segurança e a integridade física do trabalhador;</w:t>
      </w:r>
    </w:p>
    <w:p>
      <w:pPr>
        <w:pStyle w:val="LO-normal"/>
        <w:widowControl/>
        <w:shd w:val="clear" w:fill="FFFFFF"/>
        <w:tabs>
          <w:tab w:val="clear" w:pos="709"/>
          <w:tab w:val="left" w:pos="708" w:leader="none"/>
        </w:tabs>
        <w:spacing w:lineRule="auto" w:line="240" w:before="0" w:after="0"/>
        <w:ind w:hanging="0" w:left="0" w:right="-143"/>
        <w:jc w:val="both"/>
        <w:rPr/>
      </w:pPr>
      <w:r>
        <w:rPr>
          <w:rStyle w:val="Fontepargpadro1"/>
          <w:rFonts w:eastAsia="Arial" w:cs="Arial"/>
          <w:b w:val="false"/>
          <w:bCs w:val="false"/>
          <w:i w:val="false"/>
          <w:iCs w:val="false"/>
          <w:strike w:val="false"/>
          <w:dstrike w:val="false"/>
          <w:color w:val="000000"/>
          <w:kern w:val="2"/>
          <w:sz w:val="22"/>
          <w:szCs w:val="22"/>
          <w:u w:val="none"/>
          <w:effect w:val="none"/>
          <w:shd w:fill="FFFFFF" w:val="clear"/>
          <w:lang w:val="pt-BR" w:eastAsia="zh-CN" w:bidi="hi-IN"/>
        </w:rPr>
        <w:t>9.1.43. Utilizar, exclusivamente, funcionários seus, assumindo total responsabilidade pelos encargos administrativos, tais como: controle de frequência, ausências permitidas, licenças autorizadas, promoções, férias, punições, admissões, demissões, transferência, como também por todas as obrigações trabalhistas, fiscais e previdenciárias;</w:t>
      </w:r>
    </w:p>
    <w:p>
      <w:pPr>
        <w:pStyle w:val="LO-normal"/>
        <w:widowControl/>
        <w:shd w:val="clear" w:fill="FFFFFF"/>
        <w:tabs>
          <w:tab w:val="clear" w:pos="709"/>
          <w:tab w:val="left" w:pos="708" w:leader="none"/>
        </w:tabs>
        <w:spacing w:lineRule="auto" w:line="240" w:before="0" w:after="0"/>
        <w:ind w:hanging="0" w:left="0" w:right="-143"/>
        <w:jc w:val="both"/>
        <w:rPr/>
      </w:pPr>
      <w:r>
        <w:rPr>
          <w:rStyle w:val="Fontepargpadro1"/>
          <w:rFonts w:eastAsia="Arial" w:cs="Arial"/>
          <w:b w:val="false"/>
          <w:bCs w:val="false"/>
          <w:i w:val="false"/>
          <w:iCs w:val="false"/>
          <w:strike w:val="false"/>
          <w:dstrike w:val="false"/>
          <w:color w:val="000000"/>
          <w:kern w:val="2"/>
          <w:sz w:val="22"/>
          <w:szCs w:val="22"/>
          <w:u w:val="none"/>
          <w:effect w:val="none"/>
          <w:shd w:fill="FFFFFF" w:val="clear"/>
          <w:lang w:val="pt-BR" w:eastAsia="zh-CN" w:bidi="hi-IN"/>
        </w:rPr>
        <w:t>9.1.44. Executar o serviço, imediatamente, quando o mesmo vier a ser recusado, sem gerar nenhum ônus para a Contratante;</w:t>
      </w:r>
    </w:p>
    <w:p>
      <w:pPr>
        <w:pStyle w:val="LO-normal"/>
        <w:widowControl/>
        <w:shd w:val="clear" w:fill="FFFFFF"/>
        <w:tabs>
          <w:tab w:val="clear" w:pos="709"/>
          <w:tab w:val="left" w:pos="708" w:leader="none"/>
        </w:tabs>
        <w:spacing w:lineRule="auto" w:line="240" w:before="0" w:after="0"/>
        <w:ind w:hanging="0" w:left="0" w:right="-143"/>
        <w:jc w:val="both"/>
        <w:rPr/>
      </w:pPr>
      <w:r>
        <w:rPr>
          <w:rStyle w:val="Fontepargpadro1"/>
          <w:rFonts w:eastAsia="Arial" w:cs="Arial"/>
          <w:b w:val="false"/>
          <w:bCs w:val="false"/>
          <w:i w:val="false"/>
          <w:iCs w:val="false"/>
          <w:strike w:val="false"/>
          <w:dstrike w:val="false"/>
          <w:color w:val="000000"/>
          <w:kern w:val="2"/>
          <w:sz w:val="22"/>
          <w:szCs w:val="22"/>
          <w:u w:val="none"/>
          <w:effect w:val="none"/>
          <w:shd w:fill="FFFFFF" w:val="clear"/>
          <w:lang w:val="pt-BR" w:eastAsia="zh-CN" w:bidi="hi-IN"/>
        </w:rPr>
        <w:t>9.1.45. Responsabilizar-se por todos e quaisquer danos e/ou prejuízos que vier a causar à contratante ou a terceiros, tendo como agente a contratada, na pessoa de preposto, seus empregados;</w:t>
      </w:r>
    </w:p>
    <w:p>
      <w:pPr>
        <w:pStyle w:val="LO-normal"/>
        <w:widowControl/>
        <w:shd w:val="clear" w:fill="FFFFFF"/>
        <w:tabs>
          <w:tab w:val="clear" w:pos="709"/>
          <w:tab w:val="left" w:pos="708" w:leader="none"/>
        </w:tabs>
        <w:spacing w:lineRule="auto" w:line="240" w:before="0" w:after="0"/>
        <w:ind w:hanging="0" w:left="0" w:right="-143"/>
        <w:jc w:val="both"/>
        <w:rPr/>
      </w:pPr>
      <w:r>
        <w:rPr>
          <w:rStyle w:val="Fontepargpadro1"/>
          <w:rFonts w:eastAsia="Arial" w:cs="Arial"/>
          <w:b w:val="false"/>
          <w:bCs w:val="false"/>
          <w:i w:val="false"/>
          <w:iCs w:val="false"/>
          <w:strike w:val="false"/>
          <w:dstrike w:val="false"/>
          <w:color w:val="000000"/>
          <w:kern w:val="2"/>
          <w:sz w:val="22"/>
          <w:szCs w:val="22"/>
          <w:u w:val="none"/>
          <w:effect w:val="none"/>
          <w:shd w:fill="FFFFFF" w:val="clear"/>
          <w:lang w:val="pt-BR" w:eastAsia="zh-CN" w:bidi="hi-IN"/>
        </w:rPr>
        <w:t>9.1.46. Na execução dos serviços de que trata o objeto, não resultarão em sua execução, em hipótese alguma, qualquer vínculo empregatício dos empregados da Contratada com a Contratante;</w:t>
      </w:r>
    </w:p>
    <w:p>
      <w:pPr>
        <w:pStyle w:val="LO-normal"/>
        <w:widowControl/>
        <w:shd w:val="clear" w:fill="FFFFFF"/>
        <w:tabs>
          <w:tab w:val="clear" w:pos="709"/>
          <w:tab w:val="left" w:pos="708" w:leader="none"/>
        </w:tabs>
        <w:spacing w:lineRule="auto" w:line="240" w:before="0" w:after="0"/>
        <w:ind w:hanging="0" w:left="0" w:right="-143"/>
        <w:jc w:val="both"/>
        <w:rPr/>
      </w:pPr>
      <w:r>
        <w:rPr>
          <w:rStyle w:val="Fontepargpadro1"/>
          <w:rFonts w:eastAsia="Arial" w:cs="Arial"/>
          <w:b w:val="false"/>
          <w:bCs w:val="false"/>
          <w:i w:val="false"/>
          <w:iCs w:val="false"/>
          <w:strike w:val="false"/>
          <w:dstrike w:val="false"/>
          <w:color w:val="000000"/>
          <w:kern w:val="2"/>
          <w:sz w:val="22"/>
          <w:szCs w:val="22"/>
          <w:u w:val="none"/>
          <w:effect w:val="none"/>
          <w:shd w:fill="FFFFFF" w:val="clear"/>
          <w:lang w:val="pt-BR" w:eastAsia="zh-CN" w:bidi="hi-IN"/>
        </w:rPr>
        <w:t>9.1.47. Sendo observada alguma irregularidade, a Contratada deverá desenvolver os procedimentos técnicos visando à correção, sempre que se fizer necessário, com data e hora acordado com a Contratante.</w:t>
      </w:r>
    </w:p>
    <w:p>
      <w:pPr>
        <w:pStyle w:val="Standard"/>
        <w:tabs>
          <w:tab w:val="clear" w:pos="709"/>
          <w:tab w:val="left" w:pos="-2268" w:leader="none"/>
          <w:tab w:val="left" w:pos="993" w:leader="none"/>
        </w:tabs>
        <w:spacing w:before="57" w:after="57"/>
        <w:jc w:val="both"/>
        <w:rPr>
          <w:rFonts w:ascii="Arial" w:hAnsi="Arial"/>
          <w:sz w:val="22"/>
          <w:szCs w:val="22"/>
        </w:rPr>
      </w:pPr>
      <w:r>
        <w:rPr>
          <w:rFonts w:cs="Verdana" w:ascii="Arial" w:hAnsi="Arial"/>
          <w:b/>
          <w:bCs/>
          <w:color w:val="000000"/>
          <w:sz w:val="22"/>
          <w:szCs w:val="22"/>
        </w:rPr>
        <w:t>10. DAS OBRIGAÇÕES DA CONTRATANTE</w:t>
      </w:r>
    </w:p>
    <w:p>
      <w:pPr>
        <w:pStyle w:val="BodyText"/>
        <w:widowControl/>
        <w:tabs>
          <w:tab w:val="clear" w:pos="709"/>
          <w:tab w:val="left" w:pos="2520" w:leader="none"/>
        </w:tabs>
        <w:snapToGrid w:val="false"/>
        <w:spacing w:lineRule="auto" w:line="240" w:before="57" w:after="57"/>
        <w:ind w:hanging="0" w:left="0" w:right="0"/>
        <w:jc w:val="both"/>
        <w:rPr/>
      </w:pPr>
      <w:r>
        <w:rPr>
          <w:rStyle w:val="Fontepargpadro"/>
          <w:rFonts w:eastAsia="Times New Roman" w:cs="Arial" w:ascii="Arial" w:hAnsi="Arial"/>
          <w:b w:val="false"/>
          <w:bCs w:val="false"/>
          <w:i w:val="false"/>
          <w:iCs w:val="false"/>
          <w:strike w:val="false"/>
          <w:dstrike w:val="false"/>
          <w:color w:val="000000"/>
          <w:sz w:val="22"/>
          <w:szCs w:val="22"/>
          <w:u w:val="none"/>
          <w:effect w:val="none"/>
          <w:shd w:fill="auto" w:val="clear"/>
          <w:lang w:val="pt-BR" w:eastAsia="ar-SA" w:bidi="ar-SA"/>
        </w:rPr>
        <w:t xml:space="preserve">10.1. </w:t>
      </w:r>
      <w:r>
        <w:rPr>
          <w:rStyle w:val="Fontepargpadro"/>
          <w:rFonts w:eastAsia="Arial" w:cs="Arial" w:ascii="Arial" w:hAnsi="Arial"/>
          <w:b w:val="false"/>
          <w:bCs w:val="false"/>
          <w:i w:val="false"/>
          <w:iCs w:val="false"/>
          <w:strike w:val="false"/>
          <w:dstrike w:val="false"/>
          <w:color w:val="000000"/>
          <w:sz w:val="22"/>
          <w:szCs w:val="22"/>
          <w:u w:val="none"/>
          <w:effect w:val="none"/>
          <w:shd w:fill="auto" w:val="clear"/>
          <w:lang w:val="pt-BR" w:eastAsia="ar-SA" w:bidi="ar-SA"/>
        </w:rPr>
        <w:t>Exigir o cumprimento de todas as obrigações assumidas pelo contratado, de acordo com este instrumento e seus anexos;</w:t>
      </w:r>
    </w:p>
    <w:p>
      <w:pPr>
        <w:pStyle w:val="BodyText"/>
        <w:widowControl/>
        <w:tabs>
          <w:tab w:val="clear" w:pos="709"/>
          <w:tab w:val="left" w:pos="-2184" w:leader="none"/>
          <w:tab w:val="left" w:pos="1077" w:leader="none"/>
        </w:tabs>
        <w:spacing w:lineRule="auto" w:line="240" w:before="57" w:after="57"/>
        <w:ind w:hanging="0" w:left="0" w:right="0"/>
        <w:jc w:val="both"/>
        <w:rPr/>
      </w:pPr>
      <w:r>
        <w:rPr>
          <w:rStyle w:val="Fontepargpadro"/>
          <w:rFonts w:eastAsia="Arial" w:cs="Arial" w:ascii="Arial" w:hAnsi="Arial"/>
          <w:b w:val="false"/>
          <w:bCs w:val="false"/>
          <w:i w:val="false"/>
          <w:iCs w:val="false"/>
          <w:color w:val="000000"/>
          <w:sz w:val="22"/>
          <w:szCs w:val="22"/>
          <w:u w:val="none"/>
          <w:shd w:fill="auto" w:val="clear"/>
          <w:lang w:val="pt-BR"/>
        </w:rPr>
        <w:t>10.2. Receber o objeto no prazo e condições estabelecidas neste Termo;</w:t>
      </w:r>
    </w:p>
    <w:p>
      <w:pPr>
        <w:pStyle w:val="BodyText"/>
        <w:widowControl/>
        <w:tabs>
          <w:tab w:val="clear" w:pos="709"/>
          <w:tab w:val="left" w:pos="-2184" w:leader="none"/>
          <w:tab w:val="left" w:pos="1077" w:leader="none"/>
        </w:tabs>
        <w:spacing w:lineRule="auto" w:line="240" w:before="57" w:after="57"/>
        <w:ind w:hanging="0" w:left="0" w:right="0"/>
        <w:jc w:val="both"/>
        <w:rPr/>
      </w:pPr>
      <w:r>
        <w:rPr>
          <w:rStyle w:val="Fontepargpadro"/>
          <w:rFonts w:eastAsia="Arial" w:cs="Arial" w:ascii="Arial" w:hAnsi="Arial"/>
          <w:b w:val="false"/>
          <w:bCs w:val="false"/>
          <w:i w:val="false"/>
          <w:iCs w:val="false"/>
          <w:color w:val="000000"/>
          <w:sz w:val="22"/>
          <w:szCs w:val="22"/>
          <w:u w:val="none"/>
          <w:shd w:fill="auto" w:val="clear"/>
          <w:lang w:val="pt-BR"/>
        </w:rPr>
        <w:t>10.3. Notificar o contratado, por escrito, sobre vícios, defeitos ou incorreções verificadas no objeto contratado, para que seja por ele substituído, reparado ou corrigido, no total ou em parte, às suas expensas;</w:t>
      </w:r>
    </w:p>
    <w:p>
      <w:pPr>
        <w:pStyle w:val="BodyText"/>
        <w:widowControl/>
        <w:tabs>
          <w:tab w:val="clear" w:pos="709"/>
          <w:tab w:val="left" w:pos="-2184" w:leader="none"/>
          <w:tab w:val="left" w:pos="1077" w:leader="none"/>
        </w:tabs>
        <w:spacing w:lineRule="auto" w:line="240" w:before="57" w:after="57"/>
        <w:ind w:hanging="0" w:left="0" w:right="0"/>
        <w:jc w:val="both"/>
        <w:rPr/>
      </w:pPr>
      <w:r>
        <w:rPr>
          <w:rStyle w:val="Fontepargpadro"/>
          <w:rFonts w:eastAsia="Arial" w:cs="Arial" w:ascii="Arial" w:hAnsi="Arial"/>
          <w:b w:val="false"/>
          <w:bCs w:val="false"/>
          <w:i w:val="false"/>
          <w:iCs w:val="false"/>
          <w:color w:val="000000"/>
          <w:sz w:val="22"/>
          <w:szCs w:val="22"/>
          <w:u w:val="none"/>
          <w:shd w:fill="auto" w:val="clear"/>
          <w:lang w:val="pt-BR"/>
        </w:rPr>
        <w:t>10.4. Acompanhar e fiscalizar a execução do contrato e o cumprimento das obrigações pelo contratado;</w:t>
      </w:r>
    </w:p>
    <w:p>
      <w:pPr>
        <w:pStyle w:val="BodyText"/>
        <w:widowControl/>
        <w:tabs>
          <w:tab w:val="clear" w:pos="709"/>
          <w:tab w:val="left" w:pos="-2184" w:leader="none"/>
          <w:tab w:val="left" w:pos="1077" w:leader="none"/>
        </w:tabs>
        <w:spacing w:lineRule="auto" w:line="240" w:before="57" w:after="57"/>
        <w:ind w:hanging="0" w:left="0" w:right="0"/>
        <w:jc w:val="both"/>
        <w:rPr/>
      </w:pPr>
      <w:r>
        <w:rPr>
          <w:rStyle w:val="Fontepargpadro"/>
          <w:rFonts w:eastAsia="Arial" w:cs="Arial" w:ascii="Arial" w:hAnsi="Arial"/>
          <w:b w:val="false"/>
          <w:bCs w:val="false"/>
          <w:i w:val="false"/>
          <w:iCs w:val="false"/>
          <w:color w:val="000000"/>
          <w:sz w:val="22"/>
          <w:szCs w:val="22"/>
          <w:u w:val="none"/>
          <w:shd w:fill="auto" w:val="clear"/>
          <w:lang w:val="pt-BR"/>
        </w:rPr>
        <w:t>10.5. Comunicar o contratado para emissão de nota fiscal relativa à parcela incontroversa da execução do objeto, para efeito de liquidação e pagamento, quando houver controvérsia sobre a execução do objeto, quanto à dimensão, qualidade e quantidade, conforme o art. 143 da Lei nº 14.133/2021;</w:t>
      </w:r>
    </w:p>
    <w:p>
      <w:pPr>
        <w:pStyle w:val="BodyText"/>
        <w:widowControl/>
        <w:tabs>
          <w:tab w:val="clear" w:pos="709"/>
          <w:tab w:val="left" w:pos="-2184" w:leader="none"/>
          <w:tab w:val="left" w:pos="1077" w:leader="none"/>
        </w:tabs>
        <w:spacing w:lineRule="auto" w:line="240" w:before="57" w:after="57"/>
        <w:ind w:hanging="0" w:left="0" w:right="0"/>
        <w:jc w:val="both"/>
        <w:rPr/>
      </w:pPr>
      <w:r>
        <w:rPr>
          <w:rStyle w:val="Fontepargpadro"/>
          <w:rFonts w:eastAsia="Arial" w:cs="Arial" w:ascii="Arial" w:hAnsi="Arial"/>
          <w:b w:val="false"/>
          <w:bCs w:val="false"/>
          <w:i w:val="false"/>
          <w:iCs w:val="false"/>
          <w:color w:val="000000"/>
          <w:sz w:val="22"/>
          <w:szCs w:val="22"/>
          <w:u w:val="none"/>
          <w:shd w:fill="auto" w:val="clear"/>
          <w:lang w:val="pt-BR"/>
        </w:rPr>
        <w:t>10.6. Efetuar o pagamento ao contratado do valor correspondente a execução do objeto, no prazo, forma e condições estabelecidos neste termo;</w:t>
      </w:r>
    </w:p>
    <w:p>
      <w:pPr>
        <w:pStyle w:val="BodyText"/>
        <w:widowControl/>
        <w:tabs>
          <w:tab w:val="clear" w:pos="709"/>
          <w:tab w:val="left" w:pos="-2184" w:leader="none"/>
          <w:tab w:val="left" w:pos="1077" w:leader="none"/>
        </w:tabs>
        <w:spacing w:lineRule="auto" w:line="240" w:before="57" w:after="57"/>
        <w:ind w:hanging="0" w:left="0" w:right="0"/>
        <w:jc w:val="both"/>
        <w:rPr/>
      </w:pPr>
      <w:r>
        <w:rPr>
          <w:rStyle w:val="Fontepargpadro"/>
          <w:rFonts w:eastAsia="Arial" w:cs="Arial" w:ascii="Arial" w:hAnsi="Arial"/>
          <w:b w:val="false"/>
          <w:bCs w:val="false"/>
          <w:i w:val="false"/>
          <w:iCs w:val="false"/>
          <w:color w:val="000000"/>
          <w:sz w:val="22"/>
          <w:szCs w:val="22"/>
          <w:u w:val="none"/>
          <w:shd w:fill="auto" w:val="clear"/>
          <w:lang w:val="pt-BR"/>
        </w:rPr>
        <w:t>10.7. Aplicar as sanções previstas na lei quando do descumprimento de obrigações pelo contratado;</w:t>
      </w:r>
    </w:p>
    <w:p>
      <w:pPr>
        <w:pStyle w:val="BodyText"/>
        <w:widowControl/>
        <w:tabs>
          <w:tab w:val="clear" w:pos="709"/>
          <w:tab w:val="left" w:pos="-2184" w:leader="none"/>
          <w:tab w:val="left" w:pos="1077" w:leader="none"/>
        </w:tabs>
        <w:spacing w:lineRule="auto" w:line="240" w:before="57" w:after="57"/>
        <w:ind w:hanging="0" w:left="0" w:right="0"/>
        <w:jc w:val="both"/>
        <w:rPr/>
      </w:pPr>
      <w:r>
        <w:rPr>
          <w:rStyle w:val="Fontepargpadro"/>
          <w:rFonts w:eastAsia="Arial" w:cs="Arial" w:ascii="Arial" w:hAnsi="Arial"/>
          <w:b w:val="false"/>
          <w:bCs w:val="false"/>
          <w:i w:val="false"/>
          <w:iCs w:val="false"/>
          <w:color w:val="000000"/>
          <w:sz w:val="22"/>
          <w:szCs w:val="22"/>
          <w:u w:val="none"/>
          <w:shd w:fill="auto" w:val="clear"/>
          <w:lang w:val="pt-BR"/>
        </w:rPr>
        <w:t>10.8. Emitir explicitamente decisão sobre todas as solicitações e reclamações relacionadas à execução do contrato, ressalvados os requerimentos manifestamente impertinentes, meramente protelatórios ou de nenhum interesse para a boa execução do contrato.</w:t>
      </w:r>
    </w:p>
    <w:p>
      <w:pPr>
        <w:pStyle w:val="BodyText"/>
        <w:widowControl/>
        <w:tabs>
          <w:tab w:val="clear" w:pos="709"/>
          <w:tab w:val="left" w:pos="-2184" w:leader="none"/>
          <w:tab w:val="left" w:pos="1077" w:leader="none"/>
        </w:tabs>
        <w:spacing w:lineRule="auto" w:line="240" w:before="57" w:after="57"/>
        <w:ind w:hanging="0" w:left="0" w:right="0"/>
        <w:jc w:val="both"/>
        <w:rPr/>
      </w:pPr>
      <w:r>
        <w:rPr>
          <w:rStyle w:val="Fontepargpadro"/>
          <w:rFonts w:eastAsia="Arial" w:cs="Arial" w:ascii="Arial" w:hAnsi="Arial"/>
          <w:b w:val="false"/>
          <w:bCs w:val="false"/>
          <w:i w:val="false"/>
          <w:iCs w:val="false"/>
          <w:color w:val="000000"/>
          <w:sz w:val="22"/>
          <w:szCs w:val="22"/>
          <w:u w:val="none"/>
          <w:shd w:fill="auto" w:val="clear"/>
          <w:lang w:val="pt-BR"/>
        </w:rPr>
        <w:t>10.8.1. A Administração terá o prazo de</w:t>
      </w:r>
      <w:r>
        <w:rPr>
          <w:rStyle w:val="Fontepargpadro"/>
          <w:rFonts w:eastAsia="Arial" w:cs="Arial" w:ascii="Arial" w:hAnsi="Arial"/>
          <w:b w:val="false"/>
          <w:bCs w:val="false"/>
          <w:i/>
          <w:iCs/>
          <w:color w:val="000000"/>
          <w:sz w:val="22"/>
          <w:szCs w:val="22"/>
          <w:u w:val="none"/>
          <w:shd w:fill="auto" w:val="clear"/>
          <w:lang w:val="pt-BR"/>
        </w:rPr>
        <w:t xml:space="preserve"> </w:t>
      </w:r>
      <w:r>
        <w:rPr>
          <w:rStyle w:val="Fontepargpadro"/>
          <w:rFonts w:eastAsia="Arial" w:cs="Arial" w:ascii="Arial" w:hAnsi="Arial"/>
          <w:b w:val="false"/>
          <w:bCs w:val="false"/>
          <w:i w:val="false"/>
          <w:iCs w:val="false"/>
          <w:color w:val="000000"/>
          <w:sz w:val="22"/>
          <w:szCs w:val="22"/>
          <w:u w:val="none"/>
          <w:shd w:fill="auto" w:val="clear"/>
          <w:lang w:val="pt-BR"/>
        </w:rPr>
        <w:t>30 (trinta) dias, a contar da data do protocolo do requerimento para decidir, admitida a prorrogação motivada, por igual período.</w:t>
      </w:r>
    </w:p>
    <w:p>
      <w:pPr>
        <w:pStyle w:val="BodyText"/>
        <w:widowControl/>
        <w:tabs>
          <w:tab w:val="clear" w:pos="709"/>
          <w:tab w:val="left" w:pos="-2184" w:leader="none"/>
          <w:tab w:val="left" w:pos="1077" w:leader="none"/>
        </w:tabs>
        <w:spacing w:lineRule="auto" w:line="240" w:before="57" w:after="57"/>
        <w:ind w:hanging="0" w:left="0" w:right="0"/>
        <w:jc w:val="both"/>
        <w:rPr/>
      </w:pPr>
      <w:r>
        <w:rPr>
          <w:rStyle w:val="Fontepargpadro"/>
          <w:rFonts w:eastAsia="Arial" w:cs="Arial" w:ascii="Arial" w:hAnsi="Arial"/>
          <w:b w:val="false"/>
          <w:bCs w:val="false"/>
          <w:i w:val="false"/>
          <w:iCs w:val="false"/>
          <w:color w:val="000000"/>
          <w:sz w:val="22"/>
          <w:szCs w:val="22"/>
          <w:u w:val="none"/>
          <w:shd w:fill="auto" w:val="clear"/>
          <w:lang w:val="pt-BR"/>
        </w:rPr>
        <w:t>10.9. Responder eventuais pedidos de restabelecimento do equilíbrio econômico-financeiro feitos pelo contratado no prazo máximo de 60 (sessenta) dias.</w:t>
      </w:r>
    </w:p>
    <w:p>
      <w:pPr>
        <w:pStyle w:val="BodyText"/>
        <w:widowControl/>
        <w:tabs>
          <w:tab w:val="clear" w:pos="709"/>
          <w:tab w:val="left" w:pos="2520" w:leader="none"/>
        </w:tabs>
        <w:snapToGrid w:val="false"/>
        <w:spacing w:lineRule="auto" w:line="240" w:before="57" w:after="57"/>
        <w:ind w:hanging="0" w:left="0" w:right="0"/>
        <w:jc w:val="both"/>
        <w:rPr/>
      </w:pPr>
      <w:r>
        <w:rPr>
          <w:rStyle w:val="Fontepargpadro"/>
          <w:rFonts w:eastAsia="Arial" w:cs="Verdana" w:ascii="Arial" w:hAnsi="Arial"/>
          <w:b w:val="false"/>
          <w:bCs w:val="false"/>
          <w:i w:val="false"/>
          <w:iCs w:val="false"/>
          <w:strike w:val="false"/>
          <w:dstrike w:val="false"/>
          <w:color w:val="000000"/>
          <w:sz w:val="22"/>
          <w:szCs w:val="22"/>
          <w:u w:val="none"/>
          <w:effect w:val="none"/>
          <w:shd w:fill="auto" w:val="clear"/>
          <w:lang w:val="pt-BR" w:eastAsia="ar-SA" w:bidi="ar-SA"/>
        </w:rPr>
        <w:t>10.10. Não responder por quaisquer compromissos assumidos pelo contratado com terceiros, ainda que vinculados à execução do contrato, bem como por qualquer dano causado a terceiros em decorrência de ato do contratado, de seus empregados, prepostos ou subordinados.</w:t>
      </w:r>
    </w:p>
    <w:p>
      <w:pPr>
        <w:pStyle w:val="Standard"/>
        <w:tabs>
          <w:tab w:val="clear" w:pos="709"/>
          <w:tab w:val="center" w:pos="-1260" w:leader="none"/>
        </w:tabs>
        <w:spacing w:before="57" w:after="57"/>
        <w:jc w:val="both"/>
        <w:rPr>
          <w:rFonts w:ascii="Arial" w:hAnsi="Arial"/>
          <w:sz w:val="22"/>
          <w:szCs w:val="22"/>
        </w:rPr>
      </w:pPr>
      <w:r>
        <w:rPr>
          <w:rFonts w:cs="Verdana" w:ascii="Arial" w:hAnsi="Arial"/>
          <w:b/>
          <w:bCs/>
          <w:color w:val="000000"/>
          <w:sz w:val="22"/>
          <w:szCs w:val="22"/>
        </w:rPr>
        <w:t>11. DA FISCALIZAÇÃO (GESTOR DE CONTRATO)</w:t>
      </w:r>
    </w:p>
    <w:p>
      <w:pPr>
        <w:pStyle w:val="Textbody"/>
        <w:spacing w:before="57" w:after="57"/>
        <w:ind w:hanging="0"/>
        <w:jc w:val="both"/>
        <w:rPr/>
      </w:pPr>
      <w:r>
        <w:rPr>
          <w:rFonts w:ascii="Arial" w:hAnsi="Arial"/>
          <w:color w:val="000000"/>
          <w:sz w:val="22"/>
          <w:szCs w:val="22"/>
        </w:rPr>
        <w:t xml:space="preserve">11.1. A execução contratual será acompanhada e fiscalizada pelo </w:t>
      </w:r>
      <w:r>
        <w:rPr>
          <w:rFonts w:ascii="Arial" w:hAnsi="Arial"/>
          <w:b/>
          <w:bCs/>
          <w:color w:val="000000"/>
          <w:sz w:val="22"/>
          <w:szCs w:val="22"/>
        </w:rPr>
        <w:t xml:space="preserve">Sr. </w:t>
      </w:r>
      <w:r>
        <w:rPr>
          <w:rFonts w:eastAsia="Arial MT" w:cs="Arial MT" w:ascii="Arial" w:hAnsi="Arial"/>
          <w:b/>
          <w:bCs/>
          <w:color w:val="000000"/>
          <w:spacing w:val="1"/>
          <w:kern w:val="0"/>
          <w:sz w:val="22"/>
          <w:szCs w:val="22"/>
          <w:lang w:val="pt-PT" w:eastAsia="en-US" w:bidi="ar-SA"/>
        </w:rPr>
        <w:t>Olavo Andrade Filho, inscrito na Matrícula Nº: 30076311 e CPF Nº: 058999313-53,</w:t>
      </w:r>
      <w:r>
        <w:rPr>
          <w:rFonts w:ascii="Arial" w:hAnsi="Arial"/>
          <w:color w:val="000000"/>
          <w:sz w:val="22"/>
          <w:szCs w:val="22"/>
        </w:rPr>
        <w:t xml:space="preserve"> especialmente designado para este fim pela contratante, de acordo com o estabelecido na Lei Federal nº </w:t>
      </w:r>
      <w:r>
        <w:rPr>
          <w:rStyle w:val="Fontepargpadro"/>
          <w:rFonts w:eastAsia="Arial" w:cs="Tahoma" w:ascii="Arial" w:hAnsi="Arial"/>
          <w:b w:val="false"/>
          <w:bCs w:val="false"/>
          <w:i w:val="false"/>
          <w:iCs w:val="false"/>
          <w:color w:val="000000"/>
          <w:sz w:val="22"/>
          <w:szCs w:val="22"/>
          <w:u w:val="none"/>
          <w:shd w:fill="auto" w:val="clear"/>
          <w:lang w:val="pt-BR"/>
        </w:rPr>
        <w:t>14.133/2021 (01.abr.2021)</w:t>
      </w:r>
      <w:r>
        <w:rPr>
          <w:rFonts w:ascii="Arial" w:hAnsi="Arial"/>
          <w:color w:val="000000"/>
          <w:sz w:val="22"/>
          <w:szCs w:val="22"/>
        </w:rPr>
        <w:t>, doravante denominado simplesmente de GESTOR.</w:t>
      </w:r>
    </w:p>
    <w:p>
      <w:pPr>
        <w:pStyle w:val="BodyText"/>
        <w:widowControl/>
        <w:tabs>
          <w:tab w:val="clear" w:pos="709"/>
          <w:tab w:val="left" w:pos="-2184" w:leader="none"/>
          <w:tab w:val="left" w:pos="1077" w:leader="none"/>
        </w:tabs>
        <w:spacing w:lineRule="auto" w:line="240" w:before="57" w:after="57"/>
        <w:ind w:hanging="0" w:left="0" w:right="0"/>
        <w:jc w:val="both"/>
        <w:rPr>
          <w:rFonts w:ascii="Arial" w:hAnsi="Arial" w:cs="Arial"/>
          <w:b w:val="false"/>
          <w:bCs w:val="false"/>
          <w:i/>
          <w:i/>
          <w:iCs/>
          <w:color w:val="00381F"/>
          <w:sz w:val="16"/>
          <w:szCs w:val="16"/>
          <w:shd w:fill="FFFF00" w:val="clear"/>
        </w:rPr>
      </w:pPr>
      <w:r>
        <w:rPr>
          <w:rStyle w:val="Fontepargpadro"/>
          <w:rFonts w:eastAsia="Arial" w:cs="Verdana" w:ascii="Arial" w:hAnsi="Arial"/>
          <w:b/>
          <w:bCs/>
          <w:i w:val="false"/>
          <w:iCs w:val="false"/>
          <w:color w:val="000000"/>
          <w:sz w:val="22"/>
          <w:szCs w:val="22"/>
          <w:u w:val="none"/>
          <w:shd w:fill="auto" w:val="clear"/>
          <w:lang w:val="pt-BR"/>
        </w:rPr>
        <w:t xml:space="preserve">12. </w:t>
      </w:r>
      <w:r>
        <w:rPr>
          <w:rStyle w:val="Fontepargpadro"/>
          <w:rFonts w:eastAsia="Arial" w:cs="Arial" w:ascii="Arial" w:hAnsi="Arial"/>
          <w:b/>
          <w:bCs/>
          <w:i w:val="false"/>
          <w:iCs w:val="false"/>
          <w:color w:val="000000"/>
          <w:sz w:val="22"/>
          <w:szCs w:val="22"/>
          <w:u w:val="none"/>
          <w:shd w:fill="auto" w:val="clear"/>
          <w:lang w:val="pt-BR"/>
        </w:rPr>
        <w:t>DO REAJUSTE</w:t>
      </w:r>
    </w:p>
    <w:p>
      <w:pPr>
        <w:pStyle w:val="BodyText"/>
        <w:widowControl/>
        <w:tabs>
          <w:tab w:val="clear" w:pos="709"/>
          <w:tab w:val="left" w:pos="-2184" w:leader="none"/>
          <w:tab w:val="left" w:pos="1077" w:leader="none"/>
        </w:tabs>
        <w:spacing w:lineRule="auto" w:line="240" w:before="57" w:after="57"/>
        <w:ind w:hanging="0" w:left="0" w:right="0"/>
        <w:jc w:val="both"/>
        <w:rPr>
          <w:rFonts w:ascii="Arial" w:hAnsi="Arial" w:cs="Arial"/>
          <w:b w:val="false"/>
          <w:bCs w:val="false"/>
          <w:i/>
          <w:i/>
          <w:iCs/>
          <w:color w:val="00381F"/>
          <w:sz w:val="16"/>
          <w:szCs w:val="16"/>
          <w:shd w:fill="FFFF00" w:val="clear"/>
        </w:rPr>
      </w:pPr>
      <w:r>
        <w:rPr>
          <w:rStyle w:val="Fontepargpadro"/>
          <w:rFonts w:eastAsia="Arial" w:cs="Arial" w:ascii="Arial" w:hAnsi="Arial"/>
          <w:b w:val="false"/>
          <w:bCs w:val="false"/>
          <w:i w:val="false"/>
          <w:iCs w:val="false"/>
          <w:color w:val="000000"/>
          <w:sz w:val="22"/>
          <w:szCs w:val="22"/>
          <w:u w:val="none"/>
          <w:shd w:fill="auto" w:val="clear"/>
          <w:lang w:val="pt-BR"/>
        </w:rPr>
        <w:t xml:space="preserve">12.1. Os preços inicialmente contratados são fixos e irreajustáveis no prazo de um ano contado da data </w:t>
      </w:r>
      <w:r>
        <w:rPr>
          <w:rStyle w:val="Fontepargpadro"/>
          <w:rFonts w:eastAsia="Arial" w:cs="Arial" w:ascii="Arial" w:hAnsi="Arial"/>
          <w:b w:val="false"/>
          <w:bCs w:val="false"/>
          <w:i w:val="false"/>
          <w:iCs w:val="false"/>
          <w:strike w:val="false"/>
          <w:dstrike w:val="false"/>
          <w:color w:val="000000"/>
          <w:sz w:val="22"/>
          <w:szCs w:val="22"/>
          <w:u w:val="none"/>
          <w:shd w:fill="auto" w:val="clear"/>
          <w:lang w:val="pt-PT"/>
        </w:rPr>
        <w:t>do orçamento estimado, ou seja, a data da pesquisa constante no Mapa Comparativo de Preços.</w:t>
      </w:r>
    </w:p>
    <w:p>
      <w:pPr>
        <w:pStyle w:val="Nvel2-Red"/>
        <w:widowControl/>
        <w:tabs>
          <w:tab w:val="clear" w:pos="709"/>
          <w:tab w:val="left" w:pos="-2184" w:leader="none"/>
          <w:tab w:val="left" w:pos="1077" w:leader="none"/>
        </w:tabs>
        <w:spacing w:lineRule="auto" w:line="240" w:before="57" w:after="57"/>
        <w:ind w:hanging="0" w:left="0" w:right="0"/>
        <w:jc w:val="both"/>
        <w:rPr/>
      </w:pPr>
      <w:r>
        <w:rPr>
          <w:rStyle w:val="Fontepargpadro"/>
          <w:rFonts w:eastAsia="Arial" w:cs="Arial"/>
          <w:b w:val="false"/>
          <w:bCs w:val="false"/>
          <w:i w:val="false"/>
          <w:iCs w:val="false"/>
          <w:color w:val="000000"/>
          <w:sz w:val="22"/>
          <w:szCs w:val="22"/>
          <w:u w:val="none"/>
          <w:shd w:fill="auto" w:val="clear"/>
          <w:lang w:val="pt-BR"/>
        </w:rPr>
        <w:t xml:space="preserve">12.2. Após o interregno de um ano, os preços iniciais poderão ser reajustados, mediante a aplicação, do </w:t>
      </w:r>
      <w:r>
        <w:rPr>
          <w:rStyle w:val="Fontepargpadro"/>
          <w:rFonts w:eastAsia="Arial" w:cs="Arial"/>
          <w:b w:val="false"/>
          <w:bCs w:val="false"/>
          <w:i w:val="false"/>
          <w:iCs w:val="false"/>
          <w:color w:val="000000"/>
          <w:sz w:val="22"/>
          <w:szCs w:val="22"/>
          <w:u w:val="none"/>
          <w:shd w:fill="auto" w:val="clear"/>
          <w:lang w:val="pt-BR" w:eastAsia="ar-SA" w:bidi="ar-SA"/>
        </w:rPr>
        <w:t>Índice Geral de Preços do Mercado - IGP-M</w:t>
      </w:r>
      <w:r>
        <w:rPr>
          <w:rStyle w:val="Fontepargpadro"/>
          <w:rFonts w:eastAsia="Arial" w:cs="Arial"/>
          <w:b w:val="false"/>
          <w:bCs w:val="false"/>
          <w:i/>
          <w:iCs/>
          <w:color w:val="000000"/>
          <w:sz w:val="22"/>
          <w:szCs w:val="22"/>
          <w:u w:val="none"/>
          <w:shd w:fill="auto" w:val="clear"/>
          <w:lang w:val="pt-BR"/>
        </w:rPr>
        <w:t>,</w:t>
      </w:r>
      <w:r>
        <w:rPr>
          <w:rStyle w:val="Fontepargpadro"/>
          <w:rFonts w:eastAsia="Arial" w:cs="Arial"/>
          <w:b w:val="false"/>
          <w:bCs w:val="false"/>
          <w:i w:val="false"/>
          <w:iCs w:val="false"/>
          <w:color w:val="000000"/>
          <w:sz w:val="22"/>
          <w:szCs w:val="22"/>
          <w:u w:val="none"/>
          <w:shd w:fill="auto" w:val="clear"/>
          <w:lang w:val="pt-BR"/>
        </w:rPr>
        <w:t xml:space="preserve"> exclusivamente para as obrigações iniciadas e concluídas após a ocorrência da anualidade.</w:t>
      </w:r>
    </w:p>
    <w:p>
      <w:pPr>
        <w:pStyle w:val="Nvel2-Red"/>
        <w:widowControl/>
        <w:tabs>
          <w:tab w:val="clear" w:pos="709"/>
          <w:tab w:val="left" w:pos="-2184" w:leader="none"/>
          <w:tab w:val="left" w:pos="1077" w:leader="none"/>
        </w:tabs>
        <w:spacing w:lineRule="auto" w:line="240" w:before="57" w:after="57"/>
        <w:ind w:hanging="0" w:left="0" w:right="0"/>
        <w:jc w:val="both"/>
        <w:rPr/>
      </w:pPr>
      <w:r>
        <w:rPr>
          <w:rStyle w:val="Fontepargpadro"/>
          <w:rFonts w:eastAsia="Arial" w:cs="Arial"/>
          <w:b w:val="false"/>
          <w:bCs w:val="false"/>
          <w:i w:val="false"/>
          <w:iCs w:val="false"/>
          <w:color w:val="000000"/>
          <w:sz w:val="22"/>
          <w:szCs w:val="22"/>
          <w:u w:val="none"/>
          <w:shd w:fill="auto" w:val="clear"/>
          <w:lang w:val="pt-BR"/>
        </w:rPr>
        <w:t>12.3. Nos reajustes subsequentes ao primeiro, o interregno mínimo de um ano será contado a partir dos efeitos financeiros do último reajuste.</w:t>
      </w:r>
    </w:p>
    <w:p>
      <w:pPr>
        <w:pStyle w:val="Nvel2-Red"/>
        <w:widowControl/>
        <w:tabs>
          <w:tab w:val="clear" w:pos="709"/>
          <w:tab w:val="left" w:pos="-2184" w:leader="none"/>
          <w:tab w:val="left" w:pos="1077" w:leader="none"/>
        </w:tabs>
        <w:spacing w:lineRule="auto" w:line="240" w:before="57" w:after="57"/>
        <w:ind w:hanging="0" w:left="0" w:right="0"/>
        <w:jc w:val="both"/>
        <w:rPr/>
      </w:pPr>
      <w:r>
        <w:rPr>
          <w:rStyle w:val="Fontepargpadro"/>
          <w:rFonts w:eastAsia="Arial" w:cs="Arial"/>
          <w:b w:val="false"/>
          <w:bCs w:val="false"/>
          <w:i w:val="false"/>
          <w:iCs w:val="false"/>
          <w:color w:val="000000"/>
          <w:sz w:val="22"/>
          <w:szCs w:val="22"/>
          <w:u w:val="none"/>
          <w:shd w:fill="auto" w:val="clear"/>
          <w:lang w:val="pt-BR"/>
        </w:rPr>
        <w:t>12.4. No caso de atraso ou não divulgação do(s) índice (s) de reajustamento, o CONTRATANTE pagará ao CONTRATADO a importância calculada pela última variação conhecida, liquidando a diferença correspondente tão logo seja(m) divulgado(s) o(s) índice(s) definitivo(s).</w:t>
      </w:r>
    </w:p>
    <w:p>
      <w:pPr>
        <w:pStyle w:val="Nivel2"/>
        <w:widowControl/>
        <w:numPr>
          <w:ilvl w:val="0"/>
          <w:numId w:val="0"/>
        </w:numPr>
        <w:tabs>
          <w:tab w:val="clear" w:pos="709"/>
          <w:tab w:val="left" w:pos="-2184" w:leader="none"/>
          <w:tab w:val="left" w:pos="1077" w:leader="none"/>
        </w:tabs>
        <w:spacing w:lineRule="auto" w:line="240" w:before="57" w:after="57"/>
        <w:ind w:hanging="0" w:left="0" w:right="0"/>
        <w:jc w:val="both"/>
        <w:rPr/>
      </w:pPr>
      <w:r>
        <w:rPr>
          <w:rStyle w:val="Fontepargpadro"/>
          <w:rFonts w:eastAsia="Arial" w:cs="Arial"/>
          <w:b w:val="false"/>
          <w:bCs w:val="false"/>
          <w:i w:val="false"/>
          <w:iCs w:val="false"/>
          <w:color w:val="000000"/>
          <w:sz w:val="22"/>
          <w:szCs w:val="22"/>
          <w:u w:val="none"/>
          <w:shd w:fill="auto" w:val="clear"/>
          <w:lang w:val="pt-PT"/>
        </w:rPr>
        <w:t>12.5. Nas aferições finais, o(s) índice(s) utilizado(s) para reajuste será(ão), obrigatoriamente, o(s) definitivo(s).</w:t>
      </w:r>
    </w:p>
    <w:p>
      <w:pPr>
        <w:pStyle w:val="Nvel2-Red"/>
        <w:widowControl/>
        <w:tabs>
          <w:tab w:val="clear" w:pos="709"/>
          <w:tab w:val="left" w:pos="-2184" w:leader="none"/>
          <w:tab w:val="left" w:pos="1077" w:leader="none"/>
        </w:tabs>
        <w:spacing w:lineRule="auto" w:line="240" w:before="57" w:after="57"/>
        <w:ind w:hanging="0" w:left="0" w:right="0"/>
        <w:jc w:val="both"/>
        <w:rPr/>
      </w:pPr>
      <w:r>
        <w:rPr>
          <w:rStyle w:val="Fontepargpadro"/>
          <w:rFonts w:eastAsia="Arial" w:cs="Arial"/>
          <w:b w:val="false"/>
          <w:bCs w:val="false"/>
          <w:i w:val="false"/>
          <w:iCs w:val="false"/>
          <w:color w:val="000000"/>
          <w:sz w:val="22"/>
          <w:szCs w:val="22"/>
          <w:u w:val="none"/>
          <w:shd w:fill="auto" w:val="clear"/>
          <w:lang w:val="pt-PT"/>
        </w:rPr>
        <w:t>12.6. Caso o(s) índice(s) estabelecido(s) para reajustamento venha(m) a ser extinto(s) ou de qualquer forma não possa(m) mais ser utilizado(s), será(ão) adotado(s), em substituição, o(s) que vier(em) a ser determinado(s) pela legislação então em vigor.</w:t>
      </w:r>
    </w:p>
    <w:p>
      <w:pPr>
        <w:pStyle w:val="BodyText"/>
        <w:widowControl/>
        <w:tabs>
          <w:tab w:val="clear" w:pos="709"/>
          <w:tab w:val="left" w:pos="-2184" w:leader="none"/>
          <w:tab w:val="left" w:pos="1077" w:leader="none"/>
        </w:tabs>
        <w:spacing w:lineRule="auto" w:line="240" w:before="57" w:after="57"/>
        <w:ind w:hanging="0" w:left="0" w:right="0"/>
        <w:jc w:val="both"/>
        <w:rPr>
          <w:rFonts w:ascii="Arial" w:hAnsi="Arial" w:cs="Arial"/>
          <w:b w:val="false"/>
          <w:bCs w:val="false"/>
          <w:i/>
          <w:i/>
          <w:iCs/>
          <w:color w:val="00381F"/>
          <w:sz w:val="16"/>
          <w:szCs w:val="16"/>
          <w:shd w:fill="FFFF00" w:val="clear"/>
        </w:rPr>
      </w:pPr>
      <w:r>
        <w:rPr>
          <w:rStyle w:val="Fontepargpadro"/>
          <w:rFonts w:eastAsia="Arial" w:cs="Arial" w:ascii="Arial" w:hAnsi="Arial"/>
          <w:b w:val="false"/>
          <w:bCs w:val="false"/>
          <w:i w:val="false"/>
          <w:iCs w:val="false"/>
          <w:color w:val="000000"/>
          <w:sz w:val="22"/>
          <w:szCs w:val="22"/>
          <w:u w:val="none"/>
          <w:shd w:fill="auto" w:val="clear"/>
          <w:lang w:val="pt-PT" w:eastAsia="ar-SA"/>
        </w:rPr>
        <w:t>12.7. Na ausência de previsão legal quanto ao índice substituto, as partes elegerão novo índice oficial, para reajustamento do preço do valor remanescente, por meio de termo aditivo.</w:t>
      </w:r>
    </w:p>
    <w:p>
      <w:pPr>
        <w:pStyle w:val="BodyText"/>
        <w:widowControl/>
        <w:tabs>
          <w:tab w:val="clear" w:pos="709"/>
          <w:tab w:val="left" w:pos="-2184" w:leader="none"/>
          <w:tab w:val="left" w:pos="1077" w:leader="none"/>
        </w:tabs>
        <w:spacing w:lineRule="auto" w:line="240" w:before="57" w:after="57"/>
        <w:ind w:hanging="0" w:left="0" w:right="0"/>
        <w:jc w:val="both"/>
        <w:rPr>
          <w:rFonts w:ascii="Arial" w:hAnsi="Arial" w:cs="Arial"/>
          <w:b w:val="false"/>
          <w:bCs w:val="false"/>
          <w:i/>
          <w:i/>
          <w:iCs/>
          <w:color w:val="00381F"/>
          <w:sz w:val="16"/>
          <w:szCs w:val="16"/>
          <w:shd w:fill="FFFF00" w:val="clear"/>
        </w:rPr>
      </w:pPr>
      <w:r>
        <w:rPr>
          <w:rStyle w:val="Fontepargpadro"/>
          <w:rFonts w:eastAsia="Arial" w:cs="Arial" w:ascii="Arial" w:hAnsi="Arial"/>
          <w:b w:val="false"/>
          <w:bCs w:val="false"/>
          <w:i w:val="false"/>
          <w:iCs w:val="false"/>
          <w:color w:val="000000"/>
          <w:sz w:val="22"/>
          <w:szCs w:val="22"/>
          <w:u w:val="none"/>
          <w:shd w:fill="auto" w:val="clear"/>
          <w:lang w:val="pt-PT" w:eastAsia="ar-SA"/>
        </w:rPr>
        <w:t>12.8. O reajuste será realizado por apostilamento.</w:t>
      </w:r>
    </w:p>
    <w:p>
      <w:pPr>
        <w:pStyle w:val="Standard"/>
        <w:spacing w:before="57" w:after="57"/>
        <w:jc w:val="both"/>
        <w:rPr/>
      </w:pPr>
      <w:r>
        <w:rPr>
          <w:rFonts w:cs="Arial" w:ascii="Arial" w:hAnsi="Arial"/>
          <w:b/>
          <w:bCs/>
          <w:color w:val="000000"/>
          <w:sz w:val="22"/>
          <w:szCs w:val="22"/>
        </w:rPr>
        <w:t xml:space="preserve">13. </w:t>
      </w:r>
      <w:r>
        <w:rPr>
          <w:rStyle w:val="Fontepargpadro"/>
          <w:rFonts w:eastAsia="Arial" w:cs="Arial" w:ascii="Arial" w:hAnsi="Arial"/>
          <w:b/>
          <w:bCs/>
          <w:i w:val="false"/>
          <w:iCs w:val="false"/>
          <w:color w:val="000000"/>
          <w:sz w:val="22"/>
          <w:szCs w:val="22"/>
          <w:shd w:fill="auto" w:val="clear"/>
          <w:lang w:val="pt-BR"/>
        </w:rPr>
        <w:t>DO PRAZO DE VIGÊNCIA</w:t>
      </w:r>
    </w:p>
    <w:p>
      <w:pPr>
        <w:pStyle w:val="BodyText"/>
        <w:widowControl/>
        <w:tabs>
          <w:tab w:val="clear" w:pos="709"/>
          <w:tab w:val="left" w:pos="-2184" w:leader="none"/>
          <w:tab w:val="left" w:pos="1077" w:leader="none"/>
        </w:tabs>
        <w:spacing w:lineRule="auto" w:line="240" w:before="57" w:after="57"/>
        <w:ind w:hanging="0" w:left="0" w:right="0"/>
        <w:jc w:val="both"/>
        <w:rPr/>
      </w:pPr>
      <w:r>
        <w:rPr>
          <w:rStyle w:val="Fontepargpadro"/>
          <w:rFonts w:eastAsia="Arial" w:cs="Arial" w:ascii="Arial" w:hAnsi="Arial"/>
          <w:b w:val="false"/>
          <w:bCs w:val="false"/>
          <w:i w:val="false"/>
          <w:iCs w:val="false"/>
          <w:color w:val="000000"/>
          <w:sz w:val="22"/>
          <w:szCs w:val="22"/>
          <w:u w:val="none"/>
          <w:shd w:fill="FFFFFF" w:val="clear"/>
          <w:lang w:val="pt-BR"/>
        </w:rPr>
        <w:t>13.1. O prazo de vigência do contrato é de 12 (doze) meses, contados da data da sua publicação no D.O.E</w:t>
      </w:r>
      <w:r>
        <w:rPr>
          <w:rStyle w:val="Fontepargpadro"/>
          <w:rFonts w:eastAsia="Arial" w:cs="Arial" w:ascii="Arial" w:hAnsi="Arial"/>
          <w:b w:val="false"/>
          <w:bCs w:val="false"/>
          <w:i w:val="false"/>
          <w:iCs w:val="false"/>
          <w:strike w:val="false"/>
          <w:dstrike w:val="false"/>
          <w:color w:val="000000"/>
          <w:sz w:val="22"/>
          <w:szCs w:val="22"/>
          <w:u w:val="none"/>
          <w:shd w:fill="FFFFFF" w:val="clear"/>
          <w:lang w:val="pt-BR"/>
        </w:rPr>
        <w:t>,</w:t>
      </w:r>
      <w:r>
        <w:rPr>
          <w:rStyle w:val="Fontepargpadro"/>
          <w:rFonts w:eastAsia="Arial" w:cs="Arial" w:ascii="Arial" w:hAnsi="Arial"/>
          <w:b w:val="false"/>
          <w:bCs w:val="false"/>
          <w:i w:val="false"/>
          <w:iCs w:val="false"/>
          <w:color w:val="000000"/>
          <w:sz w:val="22"/>
          <w:szCs w:val="22"/>
          <w:u w:val="none"/>
          <w:shd w:fill="FFFFFF" w:val="clear"/>
          <w:lang w:val="pt-BR"/>
        </w:rPr>
        <w:t xml:space="preserve"> prorrogável por até 10 (dez) anos, na forma do art. 106 e 107 c/c o art. 94 tudo da </w:t>
      </w:r>
      <w:r>
        <w:fldChar w:fldCharType="begin"/>
      </w:r>
      <w:r>
        <w:rPr>
          <w:sz w:val="22"/>
          <w:i/>
          <w:b w:val="false"/>
          <w:shd w:fill="FFFFFF" w:val="clear"/>
          <w:szCs w:val="22"/>
          <w:iCs/>
          <w:bCs w:val="false"/>
          <w:rFonts w:eastAsia="Arial" w:cs="Arial" w:ascii="Arial" w:hAnsi="Arial"/>
          <w:color w:val="000000"/>
          <w:lang w:val="pt-BR"/>
        </w:rPr>
        <w:instrText xml:space="preserve"> HYPERLINK "http://www.planalto.gov.br/ccivil_03/_ato2019-2022/2021/lei/L14133.htm" \l "art106"</w:instrText>
      </w:r>
      <w:r>
        <w:rPr>
          <w:sz w:val="22"/>
          <w:i/>
          <w:b w:val="false"/>
          <w:shd w:fill="FFFFFF" w:val="clear"/>
          <w:szCs w:val="22"/>
          <w:iCs/>
          <w:bCs w:val="false"/>
          <w:rFonts w:eastAsia="Arial" w:cs="Arial" w:ascii="Arial" w:hAnsi="Arial"/>
          <w:color w:val="000000"/>
          <w:lang w:val="pt-BR"/>
        </w:rPr>
        <w:fldChar w:fldCharType="separate"/>
      </w:r>
      <w:r>
        <w:rPr>
          <w:rFonts w:eastAsia="Arial" w:cs="Arial" w:ascii="Arial" w:hAnsi="Arial"/>
          <w:b w:val="false"/>
          <w:bCs w:val="false"/>
          <w:i/>
          <w:iCs/>
          <w:color w:val="000000"/>
          <w:sz w:val="22"/>
          <w:szCs w:val="22"/>
          <w:shd w:fill="FFFFFF" w:val="clear"/>
          <w:lang w:val="pt-BR"/>
        </w:rPr>
        <w:t>Lei n° 14.133/2021</w:t>
      </w:r>
      <w:r>
        <w:rPr>
          <w:sz w:val="22"/>
          <w:i/>
          <w:b w:val="false"/>
          <w:shd w:fill="FFFFFF" w:val="clear"/>
          <w:szCs w:val="22"/>
          <w:iCs/>
          <w:bCs w:val="false"/>
          <w:rFonts w:eastAsia="Arial" w:cs="Arial" w:ascii="Arial" w:hAnsi="Arial"/>
          <w:color w:val="000000"/>
          <w:lang w:val="pt-BR"/>
        </w:rPr>
        <w:fldChar w:fldCharType="end"/>
      </w:r>
      <w:r>
        <w:rPr>
          <w:rStyle w:val="Fontepargpadro"/>
          <w:rFonts w:eastAsia="Arial" w:cs="Arial" w:ascii="Arial" w:hAnsi="Arial"/>
          <w:b w:val="false"/>
          <w:bCs w:val="false"/>
          <w:i w:val="false"/>
          <w:iCs w:val="false"/>
          <w:color w:val="000000"/>
          <w:sz w:val="22"/>
          <w:szCs w:val="22"/>
          <w:u w:val="none"/>
          <w:shd w:fill="FFFFFF" w:val="clear"/>
          <w:lang w:val="pt-BR"/>
        </w:rPr>
        <w:t>.</w:t>
      </w:r>
    </w:p>
    <w:p>
      <w:pPr>
        <w:pStyle w:val="BodyText"/>
        <w:widowControl/>
        <w:tabs>
          <w:tab w:val="clear" w:pos="709"/>
          <w:tab w:val="left" w:pos="-2184" w:leader="none"/>
          <w:tab w:val="left" w:pos="1077" w:leader="none"/>
        </w:tabs>
        <w:spacing w:lineRule="auto" w:line="240" w:before="57" w:after="57"/>
        <w:ind w:hanging="0" w:left="0" w:right="0"/>
        <w:jc w:val="both"/>
        <w:rPr/>
      </w:pPr>
      <w:r>
        <w:rPr>
          <w:rStyle w:val="Fontepargpadro"/>
          <w:rFonts w:eastAsia="Arial" w:cs="Arial" w:ascii="Arial" w:hAnsi="Arial"/>
          <w:b w:val="false"/>
          <w:bCs w:val="false"/>
          <w:i w:val="false"/>
          <w:iCs w:val="false"/>
          <w:color w:val="000000"/>
          <w:sz w:val="22"/>
          <w:szCs w:val="22"/>
          <w:u w:val="none"/>
          <w:shd w:fill="FFFFFF" w:val="clear"/>
          <w:lang w:val="pt-BR"/>
        </w:rPr>
        <w:t>13.1.1. A prorrogação de que trata este subitem é condicionada ao ateste, pela autoridade competente, de que as condições e os preços permanecem vantajosos para a Administração, permitida a negociação com o CONTRATADO.</w:t>
      </w:r>
    </w:p>
    <w:p>
      <w:pPr>
        <w:pStyle w:val="Normal"/>
        <w:widowControl/>
        <w:tabs>
          <w:tab w:val="clear" w:pos="709"/>
          <w:tab w:val="left" w:pos="-2184" w:leader="none"/>
          <w:tab w:val="left" w:pos="1077" w:leader="none"/>
        </w:tabs>
        <w:snapToGrid w:val="false"/>
        <w:spacing w:lineRule="auto" w:line="240" w:before="57" w:after="57"/>
        <w:ind w:hanging="0" w:left="0" w:right="0"/>
        <w:jc w:val="both"/>
        <w:rPr/>
      </w:pPr>
      <w:r>
        <w:rPr>
          <w:rStyle w:val="Fontepargpadro"/>
          <w:rFonts w:eastAsia="Arial" w:cs="Arial" w:ascii="Arial" w:hAnsi="Arial"/>
          <w:b w:val="false"/>
          <w:bCs w:val="false"/>
          <w:i w:val="false"/>
          <w:iCs w:val="false"/>
          <w:strike w:val="false"/>
          <w:dstrike w:val="false"/>
          <w:color w:val="000000"/>
          <w:kern w:val="2"/>
          <w:sz w:val="22"/>
          <w:szCs w:val="22"/>
          <w:u w:val="none"/>
          <w:effect w:val="none"/>
          <w:shd w:fill="FFFFFF" w:val="clear"/>
          <w:lang w:val="pt-BR" w:eastAsia="ar-SA" w:bidi="ar-SA"/>
        </w:rPr>
        <w:t>13.1.2. O serviço é enquadrado como continuado tendo em vista que trata-se de serviços de manutenção em equipamentos médico-hospitalares utilizados para assistência da população cliente/usuário do Sistema Único de Saúde-SUS em Unidade de nível de atenção terciário e com atendimento 24hs/dia atendendo casos de alta complexidade e que necessitam de atendimento especializado, invasivo, rápido e de urgência, ou seja quando há risco à vida do paciente, devendo haver o monitoramento de seus sinais vitais, tais como pressão arterial, ritmo cardíaco, saturação de oxigênio, frequência respiratória e temperatura corporal de tal forma que sua indisponibilidade iria gerar transtornos à rotina de atendimento dos pacientes, sendo a vigência plurianual mais vantajosa considerando o princípio da economicidade, notadamente no que se refere aos custos com a realização de novos processos de contratação, comprovada vantajosidade anualmente, através de pesquisa de preços.</w:t>
      </w:r>
    </w:p>
    <w:p>
      <w:pPr>
        <w:pStyle w:val="BodyText"/>
        <w:widowControl/>
        <w:tabs>
          <w:tab w:val="clear" w:pos="709"/>
          <w:tab w:val="left" w:pos="-2184" w:leader="none"/>
          <w:tab w:val="left" w:pos="1077" w:leader="none"/>
        </w:tabs>
        <w:snapToGrid w:val="false"/>
        <w:spacing w:lineRule="auto" w:line="240" w:before="57" w:after="57"/>
        <w:ind w:hanging="0" w:left="0" w:right="0"/>
        <w:jc w:val="both"/>
        <w:rPr/>
      </w:pPr>
      <w:r>
        <w:rPr>
          <w:rStyle w:val="Fontepargpadro"/>
          <w:rFonts w:eastAsia="Arial" w:cs="Arial" w:ascii="Arial" w:hAnsi="Arial"/>
          <w:b/>
          <w:bCs/>
          <w:i w:val="false"/>
          <w:iCs w:val="false"/>
          <w:strike w:val="false"/>
          <w:dstrike w:val="false"/>
          <w:color w:val="000000"/>
          <w:sz w:val="22"/>
          <w:szCs w:val="22"/>
          <w:u w:val="none"/>
          <w:effect w:val="none"/>
          <w:shd w:fill="auto" w:val="clear"/>
          <w:lang w:val="pt-BR" w:eastAsia="ar-SA" w:bidi="ar-SA"/>
        </w:rPr>
        <w:t>14. DOS ANEXOS DO TERMO DE REFERÊNCIA</w:t>
      </w:r>
    </w:p>
    <w:p>
      <w:pPr>
        <w:pStyle w:val="BodyText"/>
        <w:widowControl/>
        <w:tabs>
          <w:tab w:val="clear" w:pos="709"/>
          <w:tab w:val="left" w:pos="2520" w:leader="none"/>
        </w:tabs>
        <w:snapToGrid w:val="false"/>
        <w:spacing w:lineRule="auto" w:line="240" w:before="57" w:after="57"/>
        <w:ind w:hanging="0" w:left="0" w:right="0"/>
        <w:jc w:val="both"/>
        <w:rPr>
          <w:rFonts w:ascii="Arial" w:hAnsi="Arial" w:eastAsia="Arial" w:cs="Arial"/>
          <w:b w:val="false"/>
          <w:bCs w:val="false"/>
          <w:i/>
          <w:i/>
          <w:iCs/>
          <w:color w:val="000000"/>
          <w:sz w:val="22"/>
          <w:szCs w:val="22"/>
          <w:shd w:fill="FFFF00" w:val="clear"/>
          <w:lang w:val="pt-PT" w:eastAsia="ar-SA"/>
        </w:rPr>
      </w:pPr>
      <w:r>
        <w:rPr>
          <w:rStyle w:val="Fontepargpadro"/>
          <w:rFonts w:eastAsia="Times New Roman" w:cs="Arial" w:ascii="Arial" w:hAnsi="Arial"/>
          <w:b w:val="false"/>
          <w:bCs w:val="false"/>
          <w:i w:val="false"/>
          <w:iCs w:val="false"/>
          <w:strike w:val="false"/>
          <w:dstrike w:val="false"/>
          <w:color w:val="000000"/>
          <w:sz w:val="22"/>
          <w:szCs w:val="22"/>
          <w:u w:val="none"/>
          <w:effect w:val="none"/>
          <w:shd w:fill="auto" w:val="clear"/>
          <w:lang w:val="pt-BR" w:eastAsia="ar-SA" w:bidi="ar-SA"/>
        </w:rPr>
        <w:t>ANEXO l - CARTA PROPOSTA</w:t>
      </w:r>
    </w:p>
    <w:p>
      <w:pPr>
        <w:pStyle w:val="BodyText"/>
        <w:widowControl/>
        <w:tabs>
          <w:tab w:val="clear" w:pos="709"/>
          <w:tab w:val="left" w:pos="2520" w:leader="none"/>
        </w:tabs>
        <w:snapToGrid w:val="false"/>
        <w:spacing w:lineRule="auto" w:line="240" w:before="57" w:after="57"/>
        <w:ind w:hanging="0" w:left="0" w:right="0"/>
        <w:jc w:val="both"/>
        <w:rPr/>
      </w:pPr>
      <w:r>
        <w:rPr>
          <w:rStyle w:val="Fontepargpadro"/>
          <w:rFonts w:eastAsia="Times New Roman" w:cs="Arial" w:ascii="Arial" w:hAnsi="Arial"/>
          <w:b w:val="false"/>
          <w:bCs w:val="false"/>
          <w:i w:val="false"/>
          <w:iCs w:val="false"/>
          <w:strike w:val="false"/>
          <w:dstrike w:val="false"/>
          <w:color w:val="000000"/>
          <w:kern w:val="2"/>
          <w:sz w:val="22"/>
          <w:szCs w:val="22"/>
          <w:u w:val="none"/>
          <w:effect w:val="none"/>
          <w:shd w:fill="auto" w:val="clear"/>
          <w:lang w:val="pt-BR" w:eastAsia="ar-SA" w:bidi="ar-SA"/>
        </w:rPr>
        <w:t>ANEXO ll - MINUTA DO TERMO DE CONTRATO</w:t>
      </w:r>
    </w:p>
    <w:p>
      <w:pPr>
        <w:pStyle w:val="Normal"/>
        <w:tabs>
          <w:tab w:val="clear" w:pos="709"/>
          <w:tab w:val="left" w:pos="993" w:leader="none"/>
          <w:tab w:val="left" w:pos="5742" w:leader="none"/>
        </w:tabs>
        <w:spacing w:lineRule="auto" w:line="240" w:before="57" w:after="57"/>
        <w:ind w:hanging="0" w:left="0" w:right="0"/>
        <w:jc w:val="both"/>
        <w:rPr>
          <w:rStyle w:val="Fontepargpadro"/>
          <w:rFonts w:ascii="Arial" w:hAnsi="Arial" w:eastAsia="Arial" w:cs="Arial"/>
          <w:b w:val="false"/>
          <w:bCs w:val="false"/>
          <w:i w:val="false"/>
          <w:i w:val="false"/>
          <w:iCs w:val="false"/>
          <w:strike w:val="false"/>
          <w:dstrike w:val="false"/>
          <w:color w:val="000000"/>
          <w:sz w:val="22"/>
          <w:szCs w:val="22"/>
          <w:u w:val="none"/>
          <w:shd w:fill="auto" w:val="clear"/>
          <w:lang w:val="pt-BR"/>
        </w:rPr>
      </w:pPr>
      <w:r>
        <w:rPr>
          <w:rFonts w:eastAsia="Arial" w:cs="Arial" w:ascii="Arial" w:hAnsi="Arial"/>
          <w:b w:val="false"/>
          <w:bCs w:val="false"/>
          <w:i w:val="false"/>
          <w:iCs w:val="false"/>
          <w:strike w:val="false"/>
          <w:dstrike w:val="false"/>
          <w:color w:val="000000"/>
          <w:sz w:val="22"/>
          <w:szCs w:val="22"/>
          <w:u w:val="none"/>
          <w:shd w:fill="auto" w:val="clear"/>
          <w:lang w:val="pt-BR"/>
        </w:rPr>
      </w:r>
    </w:p>
    <w:p>
      <w:pPr>
        <w:pStyle w:val="Textbody"/>
        <w:spacing w:before="57" w:after="57"/>
        <w:jc w:val="center"/>
        <w:rPr/>
      </w:pPr>
      <w:r>
        <w:rPr>
          <w:rStyle w:val="Fontepargpadro"/>
          <w:rFonts w:eastAsia="Arial" w:cs="Arial" w:ascii="Arial" w:hAnsi="Arial"/>
          <w:b w:val="false"/>
          <w:bCs w:val="false"/>
          <w:i w:val="false"/>
          <w:iCs w:val="false"/>
          <w:strike w:val="false"/>
          <w:dstrike w:val="false"/>
          <w:color w:val="000000"/>
          <w:kern w:val="2"/>
          <w:sz w:val="22"/>
          <w:szCs w:val="22"/>
          <w:u w:val="none"/>
          <w:shd w:fill="auto" w:val="clear"/>
          <w:lang w:val="pt-BR" w:eastAsia="zh-CN" w:bidi="hi-IN"/>
        </w:rPr>
        <w:t xml:space="preserve"> </w:t>
      </w:r>
      <w:r>
        <w:rPr>
          <w:rStyle w:val="Fontepargpadro"/>
          <w:rFonts w:eastAsia="Arial" w:cs="Arial" w:ascii="Arial" w:hAnsi="Arial"/>
          <w:b w:val="false"/>
          <w:bCs w:val="false"/>
          <w:i w:val="false"/>
          <w:iCs w:val="false"/>
          <w:strike w:val="false"/>
          <w:dstrike w:val="false"/>
          <w:color w:val="000000"/>
          <w:kern w:val="2"/>
          <w:sz w:val="22"/>
          <w:szCs w:val="22"/>
          <w:u w:val="none"/>
          <w:shd w:fill="auto" w:val="clear"/>
          <w:lang w:val="pt-BR" w:eastAsia="zh-CN" w:bidi="hi-IN"/>
        </w:rPr>
        <w:t>Fortaleza, data da assinatura eletrônica.</w:t>
      </w:r>
    </w:p>
    <w:p>
      <w:pPr>
        <w:pStyle w:val="Textbody"/>
        <w:spacing w:before="57" w:after="57"/>
        <w:jc w:val="center"/>
        <w:rPr>
          <w:rStyle w:val="Fontepargpadro"/>
          <w:rFonts w:ascii="Arial" w:hAnsi="Arial" w:eastAsia="Arial" w:cs="Arial"/>
          <w:b w:val="false"/>
          <w:bCs w:val="false"/>
          <w:i w:val="false"/>
          <w:i w:val="false"/>
          <w:iCs w:val="false"/>
          <w:strike w:val="false"/>
          <w:dstrike w:val="false"/>
          <w:color w:val="000000"/>
          <w:kern w:val="2"/>
          <w:sz w:val="22"/>
          <w:szCs w:val="22"/>
          <w:u w:val="none"/>
          <w:shd w:fill="auto" w:val="clear"/>
          <w:lang w:val="pt-BR" w:eastAsia="zh-CN" w:bidi="hi-IN"/>
        </w:rPr>
      </w:pPr>
      <w:r>
        <w:rPr>
          <w:rFonts w:eastAsia="Arial" w:cs="Arial" w:ascii="Arial" w:hAnsi="Arial"/>
          <w:b w:val="false"/>
          <w:bCs w:val="false"/>
          <w:i w:val="false"/>
          <w:iCs w:val="false"/>
          <w:strike w:val="false"/>
          <w:dstrike w:val="false"/>
          <w:color w:val="000000"/>
          <w:kern w:val="2"/>
          <w:sz w:val="22"/>
          <w:szCs w:val="22"/>
          <w:u w:val="none"/>
          <w:shd w:fill="auto" w:val="clear"/>
          <w:lang w:val="pt-BR" w:eastAsia="zh-CN" w:bidi="hi-IN"/>
        </w:rPr>
      </w:r>
    </w:p>
    <w:p>
      <w:pPr>
        <w:pStyle w:val="Textbody"/>
        <w:spacing w:before="57" w:after="57"/>
        <w:jc w:val="center"/>
        <w:rPr/>
      </w:pPr>
      <w:r>
        <w:rPr>
          <w:rStyle w:val="Fontepargpadro"/>
          <w:rFonts w:eastAsia="Arial" w:cs="Arial" w:ascii="Arial" w:hAnsi="Arial"/>
          <w:b w:val="false"/>
          <w:bCs w:val="false"/>
          <w:i w:val="false"/>
          <w:iCs w:val="false"/>
          <w:strike w:val="false"/>
          <w:dstrike w:val="false"/>
          <w:color w:val="000000"/>
          <w:kern w:val="2"/>
          <w:sz w:val="22"/>
          <w:szCs w:val="22"/>
          <w:u w:val="none"/>
          <w:shd w:fill="auto" w:val="clear"/>
          <w:lang w:val="pt-BR" w:eastAsia="zh-CN" w:bidi="hi-IN"/>
        </w:rPr>
        <w:t>Elaborado por:</w:t>
      </w:r>
    </w:p>
    <w:p>
      <w:pPr>
        <w:pStyle w:val="Contedodatabela"/>
        <w:spacing w:lineRule="auto" w:line="240"/>
        <w:jc w:val="center"/>
        <w:rPr/>
      </w:pPr>
      <w:r>
        <w:rPr>
          <w:rStyle w:val="Fontepargpadro"/>
          <w:rFonts w:eastAsia="Arial" w:cs="Arial" w:ascii="Arial" w:hAnsi="Arial"/>
          <w:b w:val="false"/>
          <w:bCs w:val="false"/>
          <w:i w:val="false"/>
          <w:iCs w:val="false"/>
          <w:strike w:val="false"/>
          <w:dstrike w:val="false"/>
          <w:color w:val="000000"/>
          <w:kern w:val="2"/>
          <w:sz w:val="22"/>
          <w:szCs w:val="22"/>
          <w:u w:val="none"/>
          <w:shd w:fill="auto" w:val="clear"/>
          <w:lang w:val="pt-BR" w:eastAsia="zh-CN" w:bidi="hi-IN"/>
        </w:rPr>
        <w:t>Olavo Andrade Filho</w:t>
      </w:r>
    </w:p>
    <w:p>
      <w:pPr>
        <w:pStyle w:val="LO-normal"/>
        <w:widowControl/>
        <w:tabs>
          <w:tab w:val="clear" w:pos="709"/>
          <w:tab w:val="left" w:pos="-23" w:leader="none"/>
          <w:tab w:val="left" w:pos="725" w:leader="none"/>
          <w:tab w:val="left" w:pos="742" w:leader="none"/>
          <w:tab w:val="left" w:pos="759" w:leader="none"/>
          <w:tab w:val="left" w:pos="793" w:leader="none"/>
          <w:tab w:val="left" w:pos="810" w:leader="none"/>
        </w:tabs>
        <w:spacing w:lineRule="auto" w:line="240" w:before="0" w:after="57"/>
        <w:ind w:hanging="0" w:right="0"/>
        <w:jc w:val="center"/>
        <w:rPr/>
      </w:pPr>
      <w:r>
        <w:rPr>
          <w:rStyle w:val="Fontepargpadro"/>
          <w:rFonts w:eastAsia="Arial" w:cs="Arial"/>
          <w:b/>
          <w:bCs/>
          <w:i w:val="false"/>
          <w:iCs w:val="false"/>
          <w:strike w:val="false"/>
          <w:dstrike w:val="false"/>
          <w:color w:val="000000"/>
          <w:kern w:val="2"/>
          <w:sz w:val="22"/>
          <w:szCs w:val="22"/>
          <w:u w:val="none"/>
          <w:shd w:fill="auto" w:val="clear"/>
          <w:lang w:val="pt-BR" w:eastAsia="zh-CN" w:bidi="hi-IN"/>
        </w:rPr>
        <w:t>Gestor do Núcleo de Engenharia Clínica-NUENC/HCASG</w:t>
      </w:r>
    </w:p>
    <w:p>
      <w:pPr>
        <w:pStyle w:val="LO-normal"/>
        <w:widowControl/>
        <w:tabs>
          <w:tab w:val="clear" w:pos="709"/>
          <w:tab w:val="left" w:pos="-23" w:leader="none"/>
          <w:tab w:val="left" w:pos="725" w:leader="none"/>
          <w:tab w:val="left" w:pos="742" w:leader="none"/>
          <w:tab w:val="left" w:pos="759" w:leader="none"/>
          <w:tab w:val="left" w:pos="793" w:leader="none"/>
          <w:tab w:val="left" w:pos="810" w:leader="none"/>
        </w:tabs>
        <w:spacing w:lineRule="auto" w:line="240" w:before="0" w:after="57"/>
        <w:ind w:hanging="0" w:right="0"/>
        <w:jc w:val="center"/>
        <w:rPr>
          <w:rStyle w:val="Fontepargpadro"/>
          <w:rFonts w:eastAsia="Arial" w:cs="Arial"/>
          <w:b/>
          <w:bCs/>
          <w:i w:val="false"/>
          <w:i w:val="false"/>
          <w:iCs w:val="false"/>
          <w:strike w:val="false"/>
          <w:dstrike w:val="false"/>
          <w:color w:val="000000"/>
          <w:kern w:val="2"/>
          <w:sz w:val="22"/>
          <w:szCs w:val="22"/>
          <w:u w:val="none"/>
          <w:shd w:fill="auto" w:val="clear"/>
          <w:lang w:val="pt-BR" w:eastAsia="zh-CN" w:bidi="hi-IN"/>
        </w:rPr>
      </w:pPr>
      <w:r>
        <w:rPr>
          <w:rFonts w:eastAsia="Arial" w:cs="Arial"/>
          <w:b/>
          <w:bCs/>
          <w:i w:val="false"/>
          <w:iCs w:val="false"/>
          <w:strike w:val="false"/>
          <w:dstrike w:val="false"/>
          <w:color w:val="000000"/>
          <w:kern w:val="2"/>
          <w:sz w:val="22"/>
          <w:szCs w:val="22"/>
          <w:u w:val="none"/>
          <w:shd w:fill="auto" w:val="clear"/>
          <w:lang w:val="pt-BR" w:eastAsia="zh-CN" w:bidi="hi-IN"/>
        </w:rPr>
      </w:r>
    </w:p>
    <w:p>
      <w:pPr>
        <w:pStyle w:val="LO-normal"/>
        <w:widowControl/>
        <w:tabs>
          <w:tab w:val="clear" w:pos="709"/>
          <w:tab w:val="left" w:pos="-23" w:leader="none"/>
          <w:tab w:val="left" w:pos="725" w:leader="none"/>
          <w:tab w:val="left" w:pos="742" w:leader="none"/>
          <w:tab w:val="left" w:pos="759" w:leader="none"/>
          <w:tab w:val="left" w:pos="793" w:leader="none"/>
          <w:tab w:val="left" w:pos="810" w:leader="none"/>
        </w:tabs>
        <w:spacing w:lineRule="auto" w:line="240" w:before="0" w:after="57"/>
        <w:ind w:hanging="0" w:right="0"/>
        <w:jc w:val="center"/>
        <w:rPr/>
      </w:pPr>
      <w:r>
        <w:rPr>
          <w:rStyle w:val="Fontepargpadro"/>
          <w:rFonts w:eastAsia="Arial" w:cs="Arial"/>
          <w:b w:val="false"/>
          <w:bCs w:val="false"/>
          <w:i w:val="false"/>
          <w:iCs w:val="false"/>
          <w:strike w:val="false"/>
          <w:dstrike w:val="false"/>
          <w:color w:val="000000"/>
          <w:kern w:val="2"/>
          <w:sz w:val="22"/>
          <w:szCs w:val="22"/>
          <w:u w:val="none"/>
          <w:shd w:fill="auto" w:val="clear"/>
          <w:lang w:val="pt-BR" w:eastAsia="zh-CN" w:bidi="hi-IN"/>
        </w:rPr>
        <w:t xml:space="preserve">Aprovado por: </w:t>
      </w:r>
    </w:p>
    <w:p>
      <w:pPr>
        <w:pStyle w:val="Normal"/>
        <w:tabs>
          <w:tab w:val="clear" w:pos="709"/>
          <w:tab w:val="left" w:pos="4826" w:leader="none"/>
        </w:tabs>
        <w:spacing w:lineRule="auto" w:line="240" w:before="57" w:after="57"/>
        <w:ind w:hanging="0" w:left="0" w:right="0"/>
        <w:jc w:val="center"/>
        <w:rPr/>
      </w:pPr>
      <w:r>
        <w:rPr>
          <w:rStyle w:val="Fontepargpadro"/>
          <w:rFonts w:eastAsia="Arial" w:cs="Arial" w:ascii="Arial" w:hAnsi="Arial"/>
          <w:b w:val="false"/>
          <w:bCs w:val="false"/>
          <w:i w:val="false"/>
          <w:iCs w:val="false"/>
          <w:strike w:val="false"/>
          <w:dstrike w:val="false"/>
          <w:outline w:val="false"/>
          <w:shadow w:val="false"/>
          <w:color w:val="000000"/>
          <w:kern w:val="2"/>
          <w:sz w:val="22"/>
          <w:szCs w:val="22"/>
          <w:u w:val="none"/>
          <w:shd w:fill="auto" w:val="clear"/>
          <w:em w:val="none"/>
          <w:lang w:val="pt-BR" w:eastAsia="zh-CN" w:bidi="hi-IN"/>
        </w:rPr>
        <w:t xml:space="preserve">        </w:t>
      </w:r>
      <w:r>
        <w:rPr>
          <w:rStyle w:val="Fontepargpadro"/>
          <w:rFonts w:eastAsia="Arial" w:cs="Arial" w:ascii="Arial" w:hAnsi="Arial"/>
          <w:b w:val="false"/>
          <w:bCs w:val="false"/>
          <w:i w:val="false"/>
          <w:iCs w:val="false"/>
          <w:strike w:val="false"/>
          <w:dstrike w:val="false"/>
          <w:outline w:val="false"/>
          <w:shadow w:val="false"/>
          <w:color w:val="000000"/>
          <w:kern w:val="2"/>
          <w:sz w:val="22"/>
          <w:szCs w:val="22"/>
          <w:u w:val="none"/>
          <w:shd w:fill="auto" w:val="clear"/>
          <w:em w:val="none"/>
          <w:lang w:val="pt-BR" w:eastAsia="zh-CN" w:bidi="hi-IN"/>
        </w:rPr>
        <w:t>Carlos Augusto Lima Gomes dos Santos</w:t>
      </w:r>
      <w:r>
        <w:rPr>
          <w:rStyle w:val="Fontepargpadro"/>
          <w:rFonts w:eastAsia="Arial" w:cs="Arial" w:ascii="Arial" w:hAnsi="Arial"/>
          <w:b w:val="false"/>
          <w:bCs w:val="false"/>
          <w:i w:val="false"/>
          <w:iCs w:val="false"/>
          <w:strike w:val="false"/>
          <w:dstrike w:val="false"/>
          <w:color w:val="000000"/>
          <w:kern w:val="2"/>
          <w:sz w:val="22"/>
          <w:szCs w:val="22"/>
          <w:u w:val="none"/>
          <w:shd w:fill="auto" w:val="clear"/>
          <w:lang w:val="pt-BR" w:eastAsia="zh-CN" w:bidi="hi-IN"/>
        </w:rPr>
        <w:tab/>
      </w:r>
    </w:p>
    <w:p>
      <w:pPr>
        <w:pStyle w:val="Normal"/>
        <w:tabs>
          <w:tab w:val="clear" w:pos="709"/>
          <w:tab w:val="left" w:pos="4826" w:leader="none"/>
        </w:tabs>
        <w:spacing w:lineRule="auto" w:line="240" w:before="57" w:after="57"/>
        <w:ind w:hanging="0" w:left="0" w:right="0"/>
        <w:jc w:val="center"/>
        <w:rPr/>
      </w:pPr>
      <w:r>
        <w:rPr>
          <w:rStyle w:val="Fontepargpadro"/>
          <w:rFonts w:eastAsia="Arial" w:cs="Arial" w:ascii="Arial" w:hAnsi="Arial"/>
          <w:b/>
          <w:bCs/>
          <w:i w:val="false"/>
          <w:iCs w:val="false"/>
          <w:strike w:val="false"/>
          <w:dstrike w:val="false"/>
          <w:color w:val="000000"/>
          <w:kern w:val="2"/>
          <w:sz w:val="22"/>
          <w:szCs w:val="22"/>
          <w:u w:val="none"/>
          <w:shd w:fill="auto" w:val="clear"/>
          <w:lang w:val="pt-BR" w:eastAsia="zh-CN" w:bidi="hi-IN"/>
        </w:rPr>
        <w:t xml:space="preserve">  </w:t>
      </w:r>
      <w:r>
        <w:rPr>
          <w:rStyle w:val="Fontepargpadro"/>
          <w:rFonts w:eastAsia="Arial" w:cs="Arial" w:ascii="Arial" w:hAnsi="Arial"/>
          <w:b/>
          <w:bCs/>
          <w:i w:val="false"/>
          <w:iCs w:val="false"/>
          <w:strike w:val="false"/>
          <w:dstrike w:val="false"/>
          <w:color w:val="000000"/>
          <w:kern w:val="2"/>
          <w:sz w:val="22"/>
          <w:szCs w:val="22"/>
          <w:u w:val="none"/>
          <w:shd w:fill="auto" w:val="clear"/>
          <w:lang w:val="pt-BR" w:eastAsia="zh-CN" w:bidi="hi-IN"/>
        </w:rPr>
        <w:t>D</w:t>
      </w:r>
      <w:r>
        <w:rPr>
          <w:rStyle w:val="Fontepargpadro"/>
          <w:rFonts w:eastAsia="Arial" w:cs="Arial" w:ascii="Arial" w:hAnsi="Arial"/>
          <w:b/>
          <w:bCs/>
          <w:i w:val="false"/>
          <w:iCs w:val="false"/>
          <w:strike w:val="false"/>
          <w:dstrike w:val="false"/>
          <w:outline w:val="false"/>
          <w:shadow w:val="false"/>
          <w:color w:val="000000"/>
          <w:kern w:val="2"/>
          <w:sz w:val="22"/>
          <w:szCs w:val="22"/>
          <w:u w:val="none"/>
          <w:shd w:fill="auto" w:val="clear"/>
          <w:em w:val="none"/>
          <w:lang w:val="pt-BR" w:eastAsia="zh-CN" w:bidi="hi-IN"/>
        </w:rPr>
        <w:t>iretor Geral-Ordenador de Despesa</w:t>
      </w:r>
    </w:p>
    <w:p>
      <w:pPr>
        <w:pStyle w:val="Normal"/>
        <w:jc w:val="center"/>
        <w:rPr/>
      </w:pPr>
      <w:r>
        <w:rPr>
          <w:rStyle w:val="Fontepargpadro"/>
          <w:rFonts w:eastAsia="Arial" w:cs="Arial" w:ascii="Arial" w:hAnsi="Arial"/>
          <w:b/>
          <w:bCs/>
          <w:i w:val="false"/>
          <w:iCs w:val="false"/>
          <w:strike w:val="false"/>
          <w:dstrike w:val="false"/>
          <w:outline w:val="false"/>
          <w:shadow w:val="false"/>
          <w:color w:val="000000"/>
          <w:kern w:val="2"/>
          <w:sz w:val="22"/>
          <w:szCs w:val="22"/>
          <w:u w:val="none"/>
          <w:shd w:fill="auto" w:val="clear"/>
          <w:em w:val="none"/>
          <w:lang w:val="pt-BR" w:eastAsia="zh-CN" w:bidi="hi-IN"/>
        </w:rPr>
        <w:t>Hospital de Messejana Dr. Carlos Alberto Studart Gomes-HCASG/SESAANEXO</w:t>
        <w:tab/>
      </w:r>
    </w:p>
    <w:p>
      <w:pPr>
        <w:pStyle w:val="Normal"/>
        <w:jc w:val="center"/>
        <w:rPr>
          <w:rStyle w:val="Fontepargpadro"/>
          <w:rFonts w:ascii="Arial" w:hAnsi="Arial" w:eastAsia="Arial" w:cs="Arial"/>
          <w:b/>
          <w:bCs/>
          <w:i w:val="false"/>
          <w:i w:val="false"/>
          <w:iCs w:val="false"/>
          <w:strike w:val="false"/>
          <w:dstrike w:val="false"/>
          <w:outline w:val="false"/>
          <w:shadow w:val="false"/>
          <w:color w:val="auto"/>
          <w:kern w:val="2"/>
          <w:sz w:val="22"/>
          <w:szCs w:val="22"/>
          <w:u w:val="none"/>
          <w:shd w:fill="auto" w:val="clear"/>
          <w:em w:val="none"/>
          <w:lang w:val="pt-BR" w:eastAsia="zh-CN" w:bidi="hi-IN"/>
        </w:rPr>
      </w:pPr>
      <w:r>
        <w:rPr>
          <w:rFonts w:eastAsia="Arial" w:cs="Arial" w:ascii="Arial" w:hAnsi="Arial"/>
          <w:b/>
          <w:bCs/>
          <w:i w:val="false"/>
          <w:iCs w:val="false"/>
          <w:strike w:val="false"/>
          <w:dstrike w:val="false"/>
          <w:outline w:val="false"/>
          <w:shadow w:val="false"/>
          <w:color w:val="000000"/>
          <w:kern w:val="2"/>
          <w:sz w:val="22"/>
          <w:szCs w:val="22"/>
          <w:u w:val="none"/>
          <w:shd w:fill="auto" w:val="clear"/>
          <w:em w:val="none"/>
          <w:lang w:val="pt-BR" w:eastAsia="zh-CN" w:bidi="hi-IN"/>
        </w:rPr>
      </w:r>
    </w:p>
    <w:p>
      <w:pPr>
        <w:pStyle w:val="Normal"/>
        <w:jc w:val="center"/>
        <w:rPr>
          <w:rStyle w:val="Fontepargpadro"/>
          <w:rFonts w:ascii="Arial" w:hAnsi="Arial" w:eastAsia="Arial" w:cs="Arial"/>
          <w:b/>
          <w:bCs/>
          <w:i w:val="false"/>
          <w:i w:val="false"/>
          <w:iCs w:val="false"/>
          <w:strike w:val="false"/>
          <w:dstrike w:val="false"/>
          <w:outline w:val="false"/>
          <w:shadow w:val="false"/>
          <w:color w:val="auto"/>
          <w:kern w:val="2"/>
          <w:sz w:val="22"/>
          <w:szCs w:val="22"/>
          <w:u w:val="none"/>
          <w:shd w:fill="auto" w:val="clear"/>
          <w:em w:val="none"/>
          <w:lang w:val="pt-BR" w:eastAsia="zh-CN" w:bidi="hi-IN"/>
        </w:rPr>
      </w:pPr>
      <w:r>
        <w:rPr>
          <w:rFonts w:eastAsia="Arial" w:cs="Arial" w:ascii="Arial" w:hAnsi="Arial"/>
          <w:b/>
          <w:bCs/>
          <w:i w:val="false"/>
          <w:iCs w:val="false"/>
          <w:strike w:val="false"/>
          <w:dstrike w:val="false"/>
          <w:outline w:val="false"/>
          <w:shadow w:val="false"/>
          <w:color w:val="000000"/>
          <w:kern w:val="2"/>
          <w:sz w:val="22"/>
          <w:szCs w:val="22"/>
          <w:u w:val="none"/>
          <w:shd w:fill="auto" w:val="clear"/>
          <w:em w:val="none"/>
          <w:lang w:val="pt-BR" w:eastAsia="zh-CN" w:bidi="hi-IN"/>
        </w:rPr>
      </w:r>
    </w:p>
    <w:p>
      <w:pPr>
        <w:pStyle w:val="Normal"/>
        <w:jc w:val="center"/>
        <w:rPr>
          <w:rStyle w:val="Fontepargpadro"/>
          <w:rFonts w:ascii="Arial" w:hAnsi="Arial" w:eastAsia="Arial" w:cs="Arial"/>
          <w:b/>
          <w:bCs/>
          <w:i w:val="false"/>
          <w:i w:val="false"/>
          <w:iCs w:val="false"/>
          <w:strike w:val="false"/>
          <w:dstrike w:val="false"/>
          <w:outline w:val="false"/>
          <w:shadow w:val="false"/>
          <w:color w:val="auto"/>
          <w:kern w:val="2"/>
          <w:sz w:val="22"/>
          <w:szCs w:val="22"/>
          <w:u w:val="none"/>
          <w:shd w:fill="auto" w:val="clear"/>
          <w:em w:val="none"/>
          <w:lang w:val="pt-BR" w:eastAsia="zh-CN" w:bidi="hi-IN"/>
        </w:rPr>
      </w:pPr>
      <w:r>
        <w:rPr>
          <w:rFonts w:eastAsia="Arial" w:cs="Arial" w:ascii="Arial" w:hAnsi="Arial"/>
          <w:b/>
          <w:bCs/>
          <w:i w:val="false"/>
          <w:iCs w:val="false"/>
          <w:strike w:val="false"/>
          <w:dstrike w:val="false"/>
          <w:outline w:val="false"/>
          <w:shadow w:val="false"/>
          <w:color w:val="000000"/>
          <w:kern w:val="2"/>
          <w:sz w:val="22"/>
          <w:szCs w:val="22"/>
          <w:u w:val="none"/>
          <w:shd w:fill="auto" w:val="clear"/>
          <w:em w:val="none"/>
          <w:lang w:val="pt-BR" w:eastAsia="zh-CN" w:bidi="hi-IN"/>
        </w:rPr>
      </w:r>
    </w:p>
    <w:p>
      <w:pPr>
        <w:pStyle w:val="BodyText"/>
        <w:widowControl/>
        <w:tabs>
          <w:tab w:val="clear" w:pos="709"/>
        </w:tabs>
        <w:spacing w:lineRule="auto" w:line="240" w:before="57" w:after="57"/>
        <w:ind w:hanging="0" w:left="0" w:right="0"/>
        <w:jc w:val="center"/>
        <w:rPr>
          <w:rFonts w:ascii="Arial" w:hAnsi="Arial"/>
          <w:b/>
          <w:bCs/>
          <w:color w:val="auto"/>
          <w:sz w:val="22"/>
          <w:szCs w:val="22"/>
          <w:shd w:fill="auto" w:val="clear"/>
        </w:rPr>
      </w:pPr>
      <w:r>
        <w:rPr>
          <w:rFonts w:ascii="Arial" w:hAnsi="Arial"/>
          <w:b/>
          <w:bCs/>
          <w:color w:val="000000"/>
          <w:sz w:val="22"/>
          <w:szCs w:val="22"/>
          <w:shd w:fill="auto" w:val="clear"/>
        </w:rPr>
        <w:t>ANEXO I – CARTA PROPOSTA</w:t>
      </w:r>
    </w:p>
    <w:p>
      <w:pPr>
        <w:pStyle w:val="BodyText"/>
        <w:spacing w:lineRule="auto" w:line="240" w:before="57" w:after="57"/>
        <w:ind w:hanging="0" w:left="0" w:right="425"/>
        <w:jc w:val="both"/>
        <w:rPr>
          <w:rFonts w:ascii="Arial" w:hAnsi="Arial"/>
          <w:b w:val="false"/>
          <w:bCs w:val="false"/>
          <w:color w:val="auto"/>
          <w:sz w:val="22"/>
          <w:szCs w:val="22"/>
        </w:rPr>
      </w:pPr>
      <w:r>
        <w:rPr>
          <w:rFonts w:ascii="Arial" w:hAnsi="Arial"/>
          <w:b w:val="false"/>
          <w:bCs w:val="false"/>
          <w:color w:val="auto"/>
          <w:sz w:val="22"/>
          <w:szCs w:val="22"/>
        </w:rPr>
      </w:r>
    </w:p>
    <w:p>
      <w:pPr>
        <w:pStyle w:val="BodyText"/>
        <w:spacing w:lineRule="auto" w:line="240" w:before="57" w:after="57"/>
        <w:ind w:hanging="0" w:left="0" w:right="425"/>
        <w:jc w:val="both"/>
        <w:rPr>
          <w:rFonts w:ascii="Arial" w:hAnsi="Arial"/>
          <w:b w:val="false"/>
          <w:bCs w:val="false"/>
          <w:color w:val="auto"/>
          <w:sz w:val="22"/>
          <w:szCs w:val="22"/>
        </w:rPr>
      </w:pPr>
      <w:r>
        <w:rPr>
          <w:rFonts w:ascii="Arial" w:hAnsi="Arial"/>
          <w:b w:val="false"/>
          <w:bCs w:val="false"/>
          <w:color w:val="auto"/>
          <w:sz w:val="22"/>
          <w:szCs w:val="22"/>
        </w:rPr>
        <w:t xml:space="preserve">Ao </w:t>
      </w:r>
      <w:r>
        <w:rPr>
          <w:rStyle w:val="Fontepargpadro"/>
          <w:rFonts w:eastAsia="TimesNewRoman, '''Times New Rom" w:cs="Arial" w:ascii="Arial" w:hAnsi="Arial"/>
          <w:b w:val="false"/>
          <w:bCs w:val="false"/>
          <w:color w:val="auto"/>
          <w:kern w:val="2"/>
          <w:sz w:val="22"/>
          <w:szCs w:val="22"/>
          <w:lang w:val="pt-BR" w:eastAsia="zh-CN" w:bidi="hi-IN"/>
        </w:rPr>
        <w:t>Hospital de Messejana Dr. Carlos Alberto Studart Gomes/SESA</w:t>
      </w:r>
    </w:p>
    <w:p>
      <w:pPr>
        <w:pStyle w:val="BodyText"/>
        <w:spacing w:lineRule="auto" w:line="240" w:before="57" w:after="57"/>
        <w:ind w:hanging="0" w:left="0" w:right="425"/>
        <w:jc w:val="both"/>
        <w:rPr>
          <w:rFonts w:ascii="Arial" w:hAnsi="Arial"/>
          <w:b w:val="false"/>
          <w:bCs w:val="false"/>
          <w:color w:val="auto"/>
          <w:sz w:val="22"/>
          <w:szCs w:val="22"/>
        </w:rPr>
      </w:pPr>
      <w:r>
        <w:rPr>
          <w:rFonts w:ascii="Arial" w:hAnsi="Arial"/>
          <w:b w:val="false"/>
          <w:bCs w:val="false"/>
          <w:color w:val="auto"/>
          <w:sz w:val="22"/>
          <w:szCs w:val="22"/>
        </w:rPr>
      </w:r>
    </w:p>
    <w:p>
      <w:pPr>
        <w:pStyle w:val="BodyText"/>
        <w:spacing w:lineRule="auto" w:line="240" w:before="57" w:after="57"/>
        <w:ind w:hanging="0" w:left="0" w:right="425"/>
        <w:jc w:val="both"/>
        <w:rPr/>
      </w:pPr>
      <w:r>
        <w:rPr>
          <w:rStyle w:val="Fontepargpadro"/>
          <w:rFonts w:ascii="Arial" w:hAnsi="Arial"/>
          <w:b w:val="false"/>
          <w:bCs w:val="false"/>
          <w:color w:val="auto"/>
          <w:sz w:val="22"/>
          <w:szCs w:val="22"/>
        </w:rPr>
        <w:t>Ref.:  Inexigibilidade de Licitação</w:t>
      </w:r>
    </w:p>
    <w:p>
      <w:pPr>
        <w:pStyle w:val="BodyText"/>
        <w:spacing w:lineRule="auto" w:line="240" w:before="57" w:after="57"/>
        <w:ind w:hanging="0" w:left="0" w:right="13"/>
        <w:jc w:val="both"/>
        <w:rPr>
          <w:rFonts w:ascii="Arial" w:hAnsi="Arial"/>
          <w:b w:val="false"/>
          <w:bCs w:val="false"/>
          <w:color w:val="auto"/>
          <w:sz w:val="22"/>
          <w:szCs w:val="22"/>
        </w:rPr>
      </w:pPr>
      <w:r>
        <w:rPr>
          <w:rFonts w:ascii="Arial" w:hAnsi="Arial"/>
          <w:b w:val="false"/>
          <w:bCs w:val="false"/>
          <w:color w:val="auto"/>
          <w:sz w:val="22"/>
          <w:szCs w:val="22"/>
        </w:rPr>
        <w:t>A proposta encontra-se em conformidade com as informações previstas no Termo de Referência.</w:t>
      </w:r>
    </w:p>
    <w:p>
      <w:pPr>
        <w:pStyle w:val="BodyText"/>
        <w:spacing w:lineRule="auto" w:line="240" w:before="57" w:after="57"/>
        <w:jc w:val="both"/>
        <w:rPr>
          <w:rFonts w:ascii="Arial" w:hAnsi="Arial"/>
          <w:b w:val="false"/>
          <w:bCs w:val="false"/>
          <w:color w:val="auto"/>
          <w:sz w:val="22"/>
          <w:szCs w:val="22"/>
        </w:rPr>
      </w:pPr>
      <w:r>
        <w:rPr>
          <w:rFonts w:ascii="Arial" w:hAnsi="Arial"/>
          <w:b w:val="false"/>
          <w:bCs w:val="false"/>
          <w:color w:val="auto"/>
          <w:sz w:val="22"/>
          <w:szCs w:val="22"/>
        </w:rPr>
      </w:r>
    </w:p>
    <w:p>
      <w:pPr>
        <w:pStyle w:val="BodyText"/>
        <w:spacing w:lineRule="auto" w:line="240" w:before="57" w:after="57"/>
        <w:jc w:val="both"/>
        <w:rPr>
          <w:rFonts w:ascii="Arial" w:hAnsi="Arial"/>
          <w:b w:val="false"/>
          <w:bCs w:val="false"/>
          <w:color w:val="auto"/>
          <w:sz w:val="22"/>
          <w:szCs w:val="22"/>
        </w:rPr>
      </w:pPr>
      <w:r>
        <w:rPr>
          <w:rFonts w:ascii="Arial" w:hAnsi="Arial"/>
          <w:b w:val="false"/>
          <w:bCs w:val="false"/>
          <w:color w:val="auto"/>
          <w:sz w:val="22"/>
          <w:szCs w:val="22"/>
        </w:rPr>
        <w:t>1. Identificação do licitante:</w:t>
      </w:r>
    </w:p>
    <w:p>
      <w:pPr>
        <w:pStyle w:val="BodyText"/>
        <w:numPr>
          <w:ilvl w:val="0"/>
          <w:numId w:val="1"/>
        </w:numPr>
        <w:tabs>
          <w:tab w:val="clear" w:pos="709"/>
          <w:tab w:val="left" w:pos="3535" w:leader="none"/>
        </w:tabs>
        <w:spacing w:lineRule="auto" w:line="240" w:before="57" w:after="57"/>
        <w:jc w:val="both"/>
        <w:rPr>
          <w:rFonts w:ascii="Arial" w:hAnsi="Arial"/>
          <w:b w:val="false"/>
          <w:bCs w:val="false"/>
          <w:color w:val="auto"/>
          <w:sz w:val="22"/>
          <w:szCs w:val="22"/>
        </w:rPr>
      </w:pPr>
      <w:r>
        <w:rPr>
          <w:rFonts w:ascii="Arial" w:hAnsi="Arial"/>
          <w:b w:val="false"/>
          <w:bCs w:val="false"/>
          <w:color w:val="auto"/>
          <w:sz w:val="22"/>
          <w:szCs w:val="22"/>
        </w:rPr>
        <w:t>Razão Social:</w:t>
      </w:r>
    </w:p>
    <w:p>
      <w:pPr>
        <w:pStyle w:val="BodyText"/>
        <w:numPr>
          <w:ilvl w:val="0"/>
          <w:numId w:val="1"/>
        </w:numPr>
        <w:tabs>
          <w:tab w:val="clear" w:pos="709"/>
          <w:tab w:val="left" w:pos="3535" w:leader="none"/>
        </w:tabs>
        <w:spacing w:lineRule="auto" w:line="240" w:before="57" w:after="57"/>
        <w:jc w:val="both"/>
        <w:rPr>
          <w:rFonts w:ascii="Arial" w:hAnsi="Arial"/>
          <w:b w:val="false"/>
          <w:bCs w:val="false"/>
          <w:color w:val="auto"/>
          <w:sz w:val="22"/>
          <w:szCs w:val="22"/>
        </w:rPr>
      </w:pPr>
      <w:r>
        <w:rPr>
          <w:rFonts w:ascii="Arial" w:hAnsi="Arial"/>
          <w:b w:val="false"/>
          <w:bCs w:val="false"/>
          <w:color w:val="auto"/>
          <w:sz w:val="22"/>
          <w:szCs w:val="22"/>
        </w:rPr>
        <w:t>CPF/CNPJ e Inscrição Estadual:</w:t>
      </w:r>
    </w:p>
    <w:p>
      <w:pPr>
        <w:pStyle w:val="BodyText"/>
        <w:numPr>
          <w:ilvl w:val="0"/>
          <w:numId w:val="1"/>
        </w:numPr>
        <w:tabs>
          <w:tab w:val="clear" w:pos="709"/>
          <w:tab w:val="left" w:pos="3535" w:leader="none"/>
        </w:tabs>
        <w:spacing w:lineRule="auto" w:line="240" w:before="57" w:after="57"/>
        <w:jc w:val="both"/>
        <w:rPr>
          <w:rFonts w:ascii="Arial" w:hAnsi="Arial"/>
          <w:b w:val="false"/>
          <w:bCs w:val="false"/>
          <w:color w:val="auto"/>
          <w:sz w:val="22"/>
          <w:szCs w:val="22"/>
        </w:rPr>
      </w:pPr>
      <w:r>
        <w:rPr>
          <w:rFonts w:ascii="Arial" w:hAnsi="Arial"/>
          <w:b w:val="false"/>
          <w:bCs w:val="false"/>
          <w:color w:val="auto"/>
          <w:sz w:val="22"/>
          <w:szCs w:val="22"/>
        </w:rPr>
        <w:t>Endereço completo:</w:t>
      </w:r>
    </w:p>
    <w:p>
      <w:pPr>
        <w:pStyle w:val="BodyText"/>
        <w:numPr>
          <w:ilvl w:val="0"/>
          <w:numId w:val="1"/>
        </w:numPr>
        <w:tabs>
          <w:tab w:val="clear" w:pos="709"/>
          <w:tab w:val="left" w:pos="3535" w:leader="none"/>
        </w:tabs>
        <w:spacing w:lineRule="auto" w:line="240" w:before="57" w:after="57"/>
        <w:jc w:val="both"/>
        <w:rPr>
          <w:rFonts w:ascii="Arial" w:hAnsi="Arial"/>
          <w:b w:val="false"/>
          <w:bCs w:val="false"/>
          <w:color w:val="auto"/>
          <w:sz w:val="22"/>
          <w:szCs w:val="22"/>
        </w:rPr>
      </w:pPr>
      <w:r>
        <w:rPr>
          <w:rFonts w:ascii="Arial" w:hAnsi="Arial"/>
          <w:b w:val="false"/>
          <w:bCs w:val="false"/>
          <w:color w:val="auto"/>
          <w:sz w:val="22"/>
          <w:szCs w:val="22"/>
        </w:rPr>
        <w:t>Representante Legal (nome, nacionalidade, estado civil, profissão, RG, CPF, domicílio):</w:t>
      </w:r>
    </w:p>
    <w:p>
      <w:pPr>
        <w:pStyle w:val="BodyText"/>
        <w:numPr>
          <w:ilvl w:val="0"/>
          <w:numId w:val="1"/>
        </w:numPr>
        <w:tabs>
          <w:tab w:val="clear" w:pos="709"/>
          <w:tab w:val="left" w:pos="3535" w:leader="none"/>
        </w:tabs>
        <w:spacing w:lineRule="auto" w:line="240" w:before="57" w:after="57"/>
        <w:jc w:val="both"/>
        <w:rPr>
          <w:rFonts w:ascii="Arial" w:hAnsi="Arial"/>
          <w:b w:val="false"/>
          <w:bCs w:val="false"/>
          <w:color w:val="auto"/>
          <w:sz w:val="22"/>
          <w:szCs w:val="22"/>
        </w:rPr>
      </w:pPr>
      <w:r>
        <w:rPr>
          <w:rFonts w:ascii="Arial" w:hAnsi="Arial"/>
          <w:b w:val="false"/>
          <w:bCs w:val="false"/>
          <w:color w:val="auto"/>
          <w:sz w:val="22"/>
          <w:szCs w:val="22"/>
        </w:rPr>
        <w:t>Telefone, celular, fax, e-mail:</w:t>
      </w:r>
    </w:p>
    <w:p>
      <w:pPr>
        <w:pStyle w:val="BodyText"/>
        <w:spacing w:lineRule="auto" w:line="240" w:before="57" w:after="57"/>
        <w:jc w:val="both"/>
        <w:rPr>
          <w:rFonts w:ascii="Arial" w:hAnsi="Arial"/>
          <w:b w:val="false"/>
          <w:bCs w:val="false"/>
          <w:color w:val="auto"/>
          <w:sz w:val="22"/>
          <w:szCs w:val="22"/>
        </w:rPr>
      </w:pPr>
      <w:r>
        <w:rPr>
          <w:rFonts w:ascii="Arial" w:hAnsi="Arial"/>
          <w:b w:val="false"/>
          <w:bCs w:val="false"/>
          <w:color w:val="auto"/>
          <w:sz w:val="22"/>
          <w:szCs w:val="22"/>
        </w:rPr>
      </w:r>
    </w:p>
    <w:p>
      <w:pPr>
        <w:pStyle w:val="BodyText"/>
        <w:spacing w:lineRule="auto" w:line="240" w:before="57" w:after="57"/>
        <w:jc w:val="both"/>
        <w:rPr>
          <w:rFonts w:ascii="Arial" w:hAnsi="Arial"/>
          <w:b w:val="false"/>
          <w:bCs w:val="false"/>
          <w:color w:val="auto"/>
          <w:sz w:val="22"/>
          <w:szCs w:val="22"/>
        </w:rPr>
      </w:pPr>
      <w:r>
        <w:rPr>
          <w:rFonts w:ascii="Arial" w:hAnsi="Arial"/>
          <w:b w:val="false"/>
          <w:bCs w:val="false"/>
          <w:color w:val="auto"/>
          <w:sz w:val="22"/>
          <w:szCs w:val="22"/>
        </w:rPr>
        <w:t>2. Condições Gerais da Proposta:</w:t>
      </w:r>
    </w:p>
    <w:p>
      <w:pPr>
        <w:pStyle w:val="BodyText"/>
        <w:numPr>
          <w:ilvl w:val="0"/>
          <w:numId w:val="2"/>
        </w:numPr>
        <w:tabs>
          <w:tab w:val="clear" w:pos="709"/>
          <w:tab w:val="left" w:pos="3535" w:leader="none"/>
        </w:tabs>
        <w:spacing w:lineRule="auto" w:line="240" w:before="57" w:after="57"/>
        <w:jc w:val="both"/>
        <w:rPr>
          <w:rFonts w:ascii="Arial" w:hAnsi="Arial"/>
          <w:b w:val="false"/>
          <w:bCs w:val="false"/>
          <w:color w:val="auto"/>
          <w:sz w:val="22"/>
          <w:szCs w:val="22"/>
        </w:rPr>
      </w:pPr>
      <w:r>
        <w:rPr>
          <w:rFonts w:ascii="Arial" w:hAnsi="Arial"/>
          <w:b w:val="false"/>
          <w:bCs w:val="false"/>
          <w:color w:val="auto"/>
          <w:sz w:val="22"/>
          <w:szCs w:val="22"/>
        </w:rPr>
        <w:t>A presente proposta é válida por _____ (________) dias, contados da data de sua emissão.</w:t>
      </w:r>
    </w:p>
    <w:p>
      <w:pPr>
        <w:pStyle w:val="Normal"/>
        <w:widowControl/>
        <w:numPr>
          <w:ilvl w:val="0"/>
          <w:numId w:val="0"/>
        </w:numPr>
        <w:tabs>
          <w:tab w:val="clear" w:pos="709"/>
          <w:tab w:val="left" w:pos="4949" w:leader="none"/>
        </w:tabs>
        <w:suppressAutoHyphens w:val="true"/>
        <w:bidi w:val="0"/>
        <w:spacing w:lineRule="auto" w:line="240" w:before="57" w:after="57"/>
        <w:ind w:hanging="0" w:left="113" w:right="0"/>
        <w:jc w:val="both"/>
        <w:rPr>
          <w:rStyle w:val="Fontepargpadro"/>
          <w:rFonts w:ascii="Arial" w:hAnsi="Arial" w:eastAsia="Times New Roman"/>
          <w:b w:val="false"/>
          <w:bCs w:val="false"/>
          <w:color w:val="auto"/>
          <w:sz w:val="22"/>
          <w:szCs w:val="22"/>
          <w:lang w:bidi="ar-SA"/>
        </w:rPr>
      </w:pPr>
      <w:r>
        <w:rPr>
          <w:rFonts w:eastAsia="Times New Roman" w:ascii="Arial" w:hAnsi="Arial"/>
          <w:b w:val="false"/>
          <w:bCs w:val="false"/>
          <w:color w:val="auto"/>
          <w:sz w:val="22"/>
          <w:szCs w:val="22"/>
          <w:lang w:bidi="ar-SA"/>
        </w:rPr>
      </w:r>
    </w:p>
    <w:p>
      <w:pPr>
        <w:pStyle w:val="BodyText"/>
        <w:spacing w:lineRule="auto" w:line="240" w:before="57" w:after="57"/>
        <w:jc w:val="both"/>
        <w:rPr>
          <w:rFonts w:ascii="Arial" w:hAnsi="Arial"/>
          <w:b w:val="false"/>
          <w:bCs w:val="false"/>
          <w:color w:val="auto"/>
          <w:sz w:val="22"/>
          <w:szCs w:val="22"/>
        </w:rPr>
      </w:pPr>
      <w:r>
        <w:rPr>
          <w:rFonts w:ascii="Arial" w:hAnsi="Arial"/>
          <w:b w:val="false"/>
          <w:bCs w:val="false"/>
          <w:color w:val="auto"/>
          <w:sz w:val="22"/>
          <w:szCs w:val="22"/>
        </w:rPr>
        <w:t>3. Formação do Preço</w:t>
      </w:r>
    </w:p>
    <w:p>
      <w:pPr>
        <w:pStyle w:val="Normal"/>
        <w:widowControl/>
        <w:tabs>
          <w:tab w:val="clear" w:pos="709"/>
          <w:tab w:val="left" w:pos="4949" w:leader="none"/>
        </w:tabs>
        <w:suppressAutoHyphens w:val="true"/>
        <w:bidi w:val="0"/>
        <w:spacing w:lineRule="auto" w:line="240" w:before="57" w:after="57"/>
        <w:jc w:val="both"/>
        <w:rPr>
          <w:rStyle w:val="Fontepargpadro"/>
          <w:rFonts w:ascii="Arial" w:hAnsi="Arial" w:eastAsia="Times New Roman"/>
          <w:b w:val="false"/>
          <w:bCs w:val="false"/>
          <w:color w:val="auto"/>
          <w:sz w:val="22"/>
          <w:szCs w:val="22"/>
          <w:u w:val="none"/>
          <w:shd w:fill="FFF200" w:val="clear"/>
          <w:lang w:bidi="ar-SA"/>
        </w:rPr>
      </w:pPr>
      <w:r>
        <w:rPr>
          <w:rFonts w:eastAsia="Times New Roman" w:ascii="Arial" w:hAnsi="Arial"/>
          <w:b w:val="false"/>
          <w:bCs w:val="false"/>
          <w:color w:val="000000"/>
          <w:sz w:val="22"/>
          <w:szCs w:val="22"/>
          <w:u w:val="none"/>
          <w:shd w:fill="FFF200" w:val="clear"/>
          <w:lang w:bidi="ar-SA"/>
        </w:rPr>
      </w:r>
    </w:p>
    <w:tbl>
      <w:tblPr>
        <w:tblW w:w="9688" w:type="dxa"/>
        <w:jc w:val="left"/>
        <w:tblInd w:w="65" w:type="dxa"/>
        <w:tblLayout w:type="fixed"/>
        <w:tblCellMar>
          <w:top w:w="65" w:type="dxa"/>
          <w:left w:w="65" w:type="dxa"/>
          <w:bottom w:w="65" w:type="dxa"/>
          <w:right w:w="65" w:type="dxa"/>
        </w:tblCellMar>
      </w:tblPr>
      <w:tblGrid>
        <w:gridCol w:w="683"/>
        <w:gridCol w:w="2949"/>
        <w:gridCol w:w="1414"/>
        <w:gridCol w:w="1586"/>
        <w:gridCol w:w="1706"/>
        <w:gridCol w:w="1349"/>
      </w:tblGrid>
      <w:tr>
        <w:trPr>
          <w:trHeight w:val="275" w:hRule="atLeast"/>
        </w:trPr>
        <w:tc>
          <w:tcPr>
            <w:tcW w:w="9687" w:type="dxa"/>
            <w:gridSpan w:val="6"/>
            <w:tcBorders>
              <w:top w:val="single" w:sz="8" w:space="0" w:color="000000"/>
              <w:left w:val="single" w:sz="8" w:space="0" w:color="000000"/>
              <w:bottom w:val="single" w:sz="8" w:space="0" w:color="000000"/>
              <w:right w:val="single" w:sz="8" w:space="0" w:color="000000"/>
            </w:tcBorders>
          </w:tcPr>
          <w:p>
            <w:pPr>
              <w:pStyle w:val="Heading2"/>
              <w:tabs>
                <w:tab w:val="clear" w:pos="709"/>
              </w:tabs>
              <w:snapToGrid w:val="false"/>
              <w:spacing w:before="57" w:after="57"/>
              <w:ind w:hanging="252" w:left="169" w:right="7"/>
              <w:jc w:val="left"/>
              <w:rPr>
                <w:rFonts w:ascii="Arial" w:hAnsi="Arial"/>
                <w:b w:val="false"/>
                <w:bCs w:val="false"/>
                <w:color w:val="auto"/>
                <w:sz w:val="22"/>
                <w:szCs w:val="22"/>
              </w:rPr>
            </w:pPr>
            <w:r>
              <w:rPr>
                <w:b w:val="false"/>
                <w:bCs w:val="false"/>
                <w:color w:val="auto"/>
                <w:sz w:val="22"/>
                <w:szCs w:val="22"/>
              </w:rPr>
              <w:t xml:space="preserve"> </w:t>
            </w:r>
            <w:r>
              <w:rPr>
                <w:b w:val="false"/>
                <w:bCs w:val="false"/>
                <w:color w:val="auto"/>
                <w:sz w:val="22"/>
                <w:szCs w:val="22"/>
              </w:rPr>
              <w:t>GRUPO/ITEM _______</w:t>
            </w:r>
          </w:p>
        </w:tc>
      </w:tr>
      <w:tr>
        <w:trPr/>
        <w:tc>
          <w:tcPr>
            <w:tcW w:w="683" w:type="dxa"/>
            <w:tcBorders>
              <w:left w:val="single" w:sz="8" w:space="0" w:color="000000"/>
              <w:bottom w:val="single" w:sz="8" w:space="0" w:color="000000"/>
            </w:tcBorders>
            <w:shd w:fill="BFBFBF" w:val="clear"/>
            <w:vAlign w:val="center"/>
          </w:tcPr>
          <w:p>
            <w:pPr>
              <w:pStyle w:val="Contedodatabela"/>
              <w:snapToGrid w:val="false"/>
              <w:spacing w:before="57" w:after="57"/>
              <w:jc w:val="center"/>
              <w:rPr>
                <w:rFonts w:ascii="Arial" w:hAnsi="Arial"/>
                <w:b w:val="false"/>
                <w:bCs w:val="false"/>
                <w:color w:val="auto"/>
                <w:sz w:val="22"/>
                <w:szCs w:val="22"/>
              </w:rPr>
            </w:pPr>
            <w:r>
              <w:rPr>
                <w:rFonts w:ascii="Arial" w:hAnsi="Arial"/>
                <w:b w:val="false"/>
                <w:bCs w:val="false"/>
                <w:color w:val="auto"/>
                <w:sz w:val="22"/>
                <w:szCs w:val="22"/>
              </w:rPr>
              <w:t>ITEM</w:t>
            </w:r>
          </w:p>
        </w:tc>
        <w:tc>
          <w:tcPr>
            <w:tcW w:w="2949" w:type="dxa"/>
            <w:tcBorders>
              <w:left w:val="single" w:sz="8" w:space="0" w:color="000000"/>
              <w:bottom w:val="single" w:sz="8" w:space="0" w:color="000000"/>
            </w:tcBorders>
            <w:shd w:fill="BFBFBF" w:val="clear"/>
            <w:vAlign w:val="center"/>
          </w:tcPr>
          <w:p>
            <w:pPr>
              <w:pStyle w:val="Contedodatabela"/>
              <w:snapToGrid w:val="false"/>
              <w:spacing w:before="57" w:after="57"/>
              <w:jc w:val="center"/>
              <w:rPr>
                <w:rFonts w:ascii="Arial" w:hAnsi="Arial"/>
                <w:b w:val="false"/>
                <w:bCs w:val="false"/>
                <w:color w:val="auto"/>
                <w:sz w:val="22"/>
                <w:szCs w:val="22"/>
              </w:rPr>
            </w:pPr>
            <w:r>
              <w:rPr>
                <w:rFonts w:ascii="Arial" w:hAnsi="Arial"/>
                <w:b w:val="false"/>
                <w:bCs w:val="false"/>
                <w:color w:val="auto"/>
                <w:sz w:val="22"/>
                <w:szCs w:val="22"/>
              </w:rPr>
              <w:t>ESPECIFICAÇÃO</w:t>
            </w:r>
          </w:p>
        </w:tc>
        <w:tc>
          <w:tcPr>
            <w:tcW w:w="1414" w:type="dxa"/>
            <w:tcBorders>
              <w:left w:val="single" w:sz="8" w:space="0" w:color="000000"/>
              <w:bottom w:val="single" w:sz="8" w:space="0" w:color="000000"/>
            </w:tcBorders>
            <w:shd w:fill="BFBFBF" w:val="clear"/>
            <w:vAlign w:val="center"/>
          </w:tcPr>
          <w:p>
            <w:pPr>
              <w:pStyle w:val="Contedodatabela"/>
              <w:snapToGrid w:val="false"/>
              <w:spacing w:before="57" w:after="57"/>
              <w:jc w:val="center"/>
              <w:rPr>
                <w:rFonts w:ascii="Arial" w:hAnsi="Arial"/>
                <w:b w:val="false"/>
                <w:bCs w:val="false"/>
                <w:color w:val="auto"/>
                <w:sz w:val="22"/>
                <w:szCs w:val="22"/>
              </w:rPr>
            </w:pPr>
            <w:r>
              <w:rPr>
                <w:rFonts w:ascii="Arial" w:hAnsi="Arial"/>
                <w:b w:val="false"/>
                <w:bCs w:val="false"/>
                <w:color w:val="auto"/>
                <w:sz w:val="22"/>
                <w:szCs w:val="22"/>
              </w:rPr>
              <w:t xml:space="preserve">UNIDADE DE  </w:t>
            </w:r>
            <w:r>
              <w:rPr>
                <w:rFonts w:cs="Arial" w:ascii="Arial" w:hAnsi="Arial"/>
                <w:b w:val="false"/>
                <w:bCs w:val="false"/>
                <w:color w:val="auto"/>
                <w:sz w:val="22"/>
                <w:szCs w:val="22"/>
              </w:rPr>
              <w:t>MEDIDA</w:t>
            </w:r>
          </w:p>
        </w:tc>
        <w:tc>
          <w:tcPr>
            <w:tcW w:w="1586" w:type="dxa"/>
            <w:tcBorders>
              <w:left w:val="single" w:sz="8" w:space="0" w:color="000000"/>
              <w:bottom w:val="single" w:sz="8" w:space="0" w:color="000000"/>
            </w:tcBorders>
            <w:shd w:fill="BFBFBF" w:val="clear"/>
            <w:vAlign w:val="center"/>
          </w:tcPr>
          <w:p>
            <w:pPr>
              <w:pStyle w:val="Contedodatabela"/>
              <w:snapToGrid w:val="false"/>
              <w:spacing w:before="57" w:after="57"/>
              <w:jc w:val="center"/>
              <w:rPr>
                <w:rFonts w:ascii="Arial" w:hAnsi="Arial"/>
                <w:b w:val="false"/>
                <w:bCs w:val="false"/>
                <w:color w:val="auto"/>
                <w:sz w:val="22"/>
                <w:szCs w:val="22"/>
              </w:rPr>
            </w:pPr>
            <w:r>
              <w:rPr>
                <w:rFonts w:ascii="Arial" w:hAnsi="Arial"/>
                <w:b w:val="false"/>
                <w:bCs w:val="false"/>
                <w:color w:val="auto"/>
                <w:sz w:val="22"/>
                <w:szCs w:val="22"/>
              </w:rPr>
              <w:t>QUANTIDADE</w:t>
            </w:r>
          </w:p>
        </w:tc>
        <w:tc>
          <w:tcPr>
            <w:tcW w:w="1706" w:type="dxa"/>
            <w:tcBorders>
              <w:left w:val="single" w:sz="8" w:space="0" w:color="000000"/>
              <w:bottom w:val="single" w:sz="8" w:space="0" w:color="000000"/>
            </w:tcBorders>
            <w:shd w:fill="BFBFBF" w:val="clear"/>
            <w:vAlign w:val="center"/>
          </w:tcPr>
          <w:p>
            <w:pPr>
              <w:pStyle w:val="Contedodatabela"/>
              <w:snapToGrid w:val="false"/>
              <w:spacing w:before="57" w:after="57"/>
              <w:jc w:val="center"/>
              <w:rPr>
                <w:rFonts w:ascii="Arial" w:hAnsi="Arial"/>
                <w:b w:val="false"/>
                <w:bCs w:val="false"/>
                <w:color w:val="auto"/>
                <w:sz w:val="22"/>
                <w:szCs w:val="22"/>
              </w:rPr>
            </w:pPr>
            <w:r>
              <w:rPr>
                <w:rFonts w:ascii="Arial" w:hAnsi="Arial"/>
                <w:b w:val="false"/>
                <w:bCs w:val="false"/>
                <w:color w:val="auto"/>
                <w:sz w:val="22"/>
                <w:szCs w:val="22"/>
              </w:rPr>
              <w:t>VALOR UNITÁRIO (R$)</w:t>
            </w:r>
          </w:p>
        </w:tc>
        <w:tc>
          <w:tcPr>
            <w:tcW w:w="1349" w:type="dxa"/>
            <w:tcBorders>
              <w:left w:val="single" w:sz="8" w:space="0" w:color="000000"/>
              <w:bottom w:val="single" w:sz="8" w:space="0" w:color="000000"/>
              <w:right w:val="single" w:sz="8" w:space="0" w:color="000000"/>
            </w:tcBorders>
            <w:shd w:fill="BFBFBF" w:val="clear"/>
            <w:vAlign w:val="center"/>
          </w:tcPr>
          <w:p>
            <w:pPr>
              <w:pStyle w:val="Contedodatabela"/>
              <w:snapToGrid w:val="false"/>
              <w:spacing w:before="57" w:after="57"/>
              <w:jc w:val="center"/>
              <w:rPr>
                <w:rFonts w:ascii="Arial" w:hAnsi="Arial"/>
                <w:b w:val="false"/>
                <w:bCs w:val="false"/>
                <w:color w:val="auto"/>
                <w:sz w:val="22"/>
                <w:szCs w:val="22"/>
              </w:rPr>
            </w:pPr>
            <w:r>
              <w:rPr>
                <w:rFonts w:ascii="Arial" w:hAnsi="Arial"/>
                <w:b w:val="false"/>
                <w:bCs w:val="false"/>
                <w:color w:val="auto"/>
                <w:sz w:val="22"/>
                <w:szCs w:val="22"/>
              </w:rPr>
              <w:t>VALOR TOTAL (R$)</w:t>
            </w:r>
          </w:p>
        </w:tc>
      </w:tr>
      <w:tr>
        <w:trPr/>
        <w:tc>
          <w:tcPr>
            <w:tcW w:w="683" w:type="dxa"/>
            <w:tcBorders>
              <w:left w:val="single" w:sz="8" w:space="0" w:color="000000"/>
              <w:bottom w:val="single" w:sz="8" w:space="0" w:color="000000"/>
            </w:tcBorders>
          </w:tcPr>
          <w:p>
            <w:pPr>
              <w:pStyle w:val="Contedodatabela"/>
              <w:snapToGrid w:val="false"/>
              <w:spacing w:before="57" w:after="57"/>
              <w:rPr>
                <w:rFonts w:ascii="Arial" w:hAnsi="Arial"/>
                <w:b w:val="false"/>
                <w:bCs w:val="false"/>
                <w:color w:val="auto"/>
                <w:sz w:val="22"/>
                <w:szCs w:val="22"/>
              </w:rPr>
            </w:pPr>
            <w:r>
              <w:rPr>
                <w:rFonts w:ascii="Arial" w:hAnsi="Arial"/>
                <w:b w:val="false"/>
                <w:bCs w:val="false"/>
                <w:color w:val="auto"/>
                <w:sz w:val="22"/>
                <w:szCs w:val="22"/>
              </w:rPr>
            </w:r>
          </w:p>
        </w:tc>
        <w:tc>
          <w:tcPr>
            <w:tcW w:w="2949" w:type="dxa"/>
            <w:tcBorders>
              <w:left w:val="single" w:sz="8" w:space="0" w:color="000000"/>
              <w:bottom w:val="single" w:sz="8" w:space="0" w:color="000000"/>
            </w:tcBorders>
          </w:tcPr>
          <w:p>
            <w:pPr>
              <w:pStyle w:val="Normal"/>
              <w:widowControl/>
              <w:tabs>
                <w:tab w:val="clear" w:pos="709"/>
                <w:tab w:val="left" w:pos="993" w:leader="none"/>
                <w:tab w:val="left" w:pos="5742" w:leader="none"/>
              </w:tabs>
              <w:snapToGrid w:val="false"/>
              <w:spacing w:before="57" w:after="57"/>
              <w:jc w:val="both"/>
              <w:rPr>
                <w:rFonts w:ascii="Arial" w:hAnsi="Arial"/>
                <w:b w:val="false"/>
                <w:bCs w:val="false"/>
                <w:i/>
                <w:i/>
                <w:iCs/>
                <w:color w:val="auto"/>
                <w:sz w:val="22"/>
                <w:szCs w:val="22"/>
                <w:shd w:fill="FFFF00" w:val="clear"/>
              </w:rPr>
            </w:pPr>
            <w:r>
              <w:rPr>
                <w:rFonts w:ascii="Arial" w:hAnsi="Arial"/>
                <w:b w:val="false"/>
                <w:bCs w:val="false"/>
                <w:i/>
                <w:iCs/>
                <w:color w:val="000000"/>
                <w:sz w:val="22"/>
                <w:szCs w:val="22"/>
                <w:shd w:fill="FFFF00" w:val="clear"/>
              </w:rPr>
            </w:r>
          </w:p>
        </w:tc>
        <w:tc>
          <w:tcPr>
            <w:tcW w:w="1414" w:type="dxa"/>
            <w:tcBorders>
              <w:left w:val="single" w:sz="8" w:space="0" w:color="000000"/>
              <w:bottom w:val="single" w:sz="8" w:space="0" w:color="000000"/>
            </w:tcBorders>
          </w:tcPr>
          <w:p>
            <w:pPr>
              <w:pStyle w:val="Contedodatabela"/>
              <w:snapToGrid w:val="false"/>
              <w:spacing w:before="57" w:after="57"/>
              <w:rPr>
                <w:rFonts w:ascii="Arial" w:hAnsi="Arial"/>
                <w:b w:val="false"/>
                <w:bCs w:val="false"/>
                <w:color w:val="auto"/>
                <w:sz w:val="22"/>
                <w:szCs w:val="22"/>
              </w:rPr>
            </w:pPr>
            <w:r>
              <w:rPr>
                <w:rFonts w:ascii="Arial" w:hAnsi="Arial"/>
                <w:b w:val="false"/>
                <w:bCs w:val="false"/>
                <w:color w:val="auto"/>
                <w:sz w:val="22"/>
                <w:szCs w:val="22"/>
              </w:rPr>
            </w:r>
          </w:p>
        </w:tc>
        <w:tc>
          <w:tcPr>
            <w:tcW w:w="1586" w:type="dxa"/>
            <w:tcBorders>
              <w:left w:val="single" w:sz="8" w:space="0" w:color="000000"/>
              <w:bottom w:val="single" w:sz="8" w:space="0" w:color="000000"/>
            </w:tcBorders>
          </w:tcPr>
          <w:p>
            <w:pPr>
              <w:pStyle w:val="Contedodatabela"/>
              <w:snapToGrid w:val="false"/>
              <w:spacing w:before="57" w:after="57"/>
              <w:rPr>
                <w:rFonts w:ascii="Arial" w:hAnsi="Arial"/>
                <w:b w:val="false"/>
                <w:bCs w:val="false"/>
                <w:color w:val="auto"/>
                <w:sz w:val="22"/>
                <w:szCs w:val="22"/>
              </w:rPr>
            </w:pPr>
            <w:r>
              <w:rPr>
                <w:rFonts w:ascii="Arial" w:hAnsi="Arial"/>
                <w:b w:val="false"/>
                <w:bCs w:val="false"/>
                <w:color w:val="auto"/>
                <w:sz w:val="22"/>
                <w:szCs w:val="22"/>
              </w:rPr>
            </w:r>
          </w:p>
        </w:tc>
        <w:tc>
          <w:tcPr>
            <w:tcW w:w="1706" w:type="dxa"/>
            <w:tcBorders>
              <w:left w:val="single" w:sz="8" w:space="0" w:color="000000"/>
              <w:bottom w:val="single" w:sz="8" w:space="0" w:color="000000"/>
            </w:tcBorders>
          </w:tcPr>
          <w:p>
            <w:pPr>
              <w:pStyle w:val="Contedodatabela"/>
              <w:snapToGrid w:val="false"/>
              <w:spacing w:before="57" w:after="57"/>
              <w:rPr>
                <w:rFonts w:ascii="Arial" w:hAnsi="Arial"/>
                <w:b w:val="false"/>
                <w:bCs w:val="false"/>
                <w:color w:val="auto"/>
                <w:sz w:val="22"/>
                <w:szCs w:val="22"/>
              </w:rPr>
            </w:pPr>
            <w:r>
              <w:rPr>
                <w:rFonts w:ascii="Arial" w:hAnsi="Arial"/>
                <w:b w:val="false"/>
                <w:bCs w:val="false"/>
                <w:color w:val="auto"/>
                <w:sz w:val="22"/>
                <w:szCs w:val="22"/>
              </w:rPr>
            </w:r>
          </w:p>
        </w:tc>
        <w:tc>
          <w:tcPr>
            <w:tcW w:w="1349" w:type="dxa"/>
            <w:tcBorders>
              <w:left w:val="single" w:sz="8" w:space="0" w:color="000000"/>
              <w:bottom w:val="single" w:sz="8" w:space="0" w:color="000000"/>
              <w:right w:val="single" w:sz="8" w:space="0" w:color="000000"/>
            </w:tcBorders>
          </w:tcPr>
          <w:p>
            <w:pPr>
              <w:pStyle w:val="Contedodatabela"/>
              <w:snapToGrid w:val="false"/>
              <w:spacing w:before="57" w:after="57"/>
              <w:rPr>
                <w:rFonts w:ascii="Arial" w:hAnsi="Arial"/>
                <w:b w:val="false"/>
                <w:bCs w:val="false"/>
                <w:color w:val="auto"/>
                <w:sz w:val="22"/>
                <w:szCs w:val="22"/>
              </w:rPr>
            </w:pPr>
            <w:r>
              <w:rPr>
                <w:rFonts w:ascii="Arial" w:hAnsi="Arial"/>
                <w:b w:val="false"/>
                <w:bCs w:val="false"/>
                <w:color w:val="auto"/>
                <w:sz w:val="22"/>
                <w:szCs w:val="22"/>
              </w:rPr>
            </w:r>
          </w:p>
        </w:tc>
      </w:tr>
      <w:tr>
        <w:trPr/>
        <w:tc>
          <w:tcPr>
            <w:tcW w:w="9687" w:type="dxa"/>
            <w:gridSpan w:val="6"/>
            <w:tcBorders>
              <w:left w:val="single" w:sz="8" w:space="0" w:color="000000"/>
              <w:bottom w:val="single" w:sz="8" w:space="0" w:color="000000"/>
              <w:right w:val="single" w:sz="8" w:space="0" w:color="000000"/>
            </w:tcBorders>
          </w:tcPr>
          <w:p>
            <w:pPr>
              <w:pStyle w:val="Contedodatabela"/>
              <w:snapToGrid w:val="false"/>
              <w:spacing w:before="57" w:after="57"/>
              <w:rPr>
                <w:rFonts w:ascii="Arial" w:hAnsi="Arial"/>
                <w:b w:val="false"/>
                <w:bCs w:val="false"/>
                <w:color w:val="auto"/>
                <w:sz w:val="22"/>
                <w:szCs w:val="22"/>
              </w:rPr>
            </w:pPr>
            <w:r>
              <w:rPr>
                <w:rFonts w:ascii="Arial" w:hAnsi="Arial"/>
                <w:b w:val="false"/>
                <w:bCs w:val="false"/>
                <w:color w:val="auto"/>
                <w:sz w:val="22"/>
                <w:szCs w:val="22"/>
              </w:rPr>
              <w:t>VALOR GLOBAL R$</w:t>
            </w:r>
          </w:p>
          <w:p>
            <w:pPr>
              <w:pStyle w:val="Normal"/>
              <w:snapToGrid w:val="false"/>
              <w:spacing w:before="57" w:after="57"/>
              <w:jc w:val="both"/>
              <w:rPr>
                <w:rFonts w:ascii="Arial" w:hAnsi="Arial"/>
                <w:b w:val="false"/>
                <w:bCs w:val="false"/>
                <w:color w:val="auto"/>
                <w:sz w:val="22"/>
                <w:szCs w:val="22"/>
              </w:rPr>
            </w:pPr>
            <w:r>
              <w:rPr>
                <w:rFonts w:ascii="Arial" w:hAnsi="Arial"/>
                <w:b w:val="false"/>
                <w:bCs w:val="false"/>
                <w:color w:val="auto"/>
                <w:sz w:val="22"/>
                <w:szCs w:val="22"/>
              </w:rPr>
              <w:t>Valor por extenso (________________________)</w:t>
            </w:r>
          </w:p>
        </w:tc>
      </w:tr>
    </w:tbl>
    <w:p>
      <w:pPr>
        <w:pStyle w:val="Normal"/>
        <w:widowControl/>
        <w:tabs>
          <w:tab w:val="clear" w:pos="709"/>
          <w:tab w:val="left" w:pos="4949" w:leader="none"/>
        </w:tabs>
        <w:suppressAutoHyphens w:val="true"/>
        <w:bidi w:val="0"/>
        <w:spacing w:lineRule="auto" w:line="240" w:before="57" w:after="57"/>
        <w:jc w:val="both"/>
        <w:rPr>
          <w:rStyle w:val="Fontepargpadro"/>
          <w:rFonts w:ascii="Arial" w:hAnsi="Arial" w:eastAsia="Times New Roman" w:cs="Arial"/>
          <w:b w:val="false"/>
          <w:bCs w:val="false"/>
          <w:i w:val="false"/>
          <w:i w:val="false"/>
          <w:iCs w:val="false"/>
          <w:color w:val="auto"/>
          <w:sz w:val="22"/>
          <w:szCs w:val="22"/>
          <w:shd w:fill="auto" w:val="clear"/>
          <w:lang w:val="pt-BR" w:bidi="ar-SA"/>
        </w:rPr>
      </w:pPr>
      <w:r>
        <w:rPr>
          <w:rFonts w:eastAsia="Times New Roman" w:cs="Arial" w:ascii="Arial" w:hAnsi="Arial"/>
          <w:b w:val="false"/>
          <w:bCs w:val="false"/>
          <w:i w:val="false"/>
          <w:iCs w:val="false"/>
          <w:color w:val="000000"/>
          <w:sz w:val="22"/>
          <w:szCs w:val="22"/>
          <w:shd w:fill="auto" w:val="clear"/>
          <w:lang w:val="pt-BR" w:bidi="ar-SA"/>
        </w:rPr>
      </w:r>
    </w:p>
    <w:p>
      <w:pPr>
        <w:pStyle w:val="Normal"/>
        <w:widowControl/>
        <w:tabs>
          <w:tab w:val="clear" w:pos="709"/>
          <w:tab w:val="left" w:pos="4949" w:leader="none"/>
        </w:tabs>
        <w:suppressAutoHyphens w:val="true"/>
        <w:bidi w:val="0"/>
        <w:spacing w:lineRule="auto" w:line="240" w:before="57" w:after="57"/>
        <w:jc w:val="both"/>
        <w:rPr>
          <w:rStyle w:val="Fontepargpadro"/>
          <w:rFonts w:ascii="Arial" w:hAnsi="Arial" w:eastAsia="Times New Roman" w:cs="Arial"/>
          <w:b w:val="false"/>
          <w:bCs w:val="false"/>
          <w:i/>
          <w:i/>
          <w:iCs/>
          <w:color w:val="auto"/>
          <w:sz w:val="22"/>
          <w:szCs w:val="22"/>
          <w:shd w:fill="FFFF00" w:val="clear"/>
          <w:lang w:val="pt-BR" w:bidi="ar-SA"/>
        </w:rPr>
      </w:pPr>
      <w:r>
        <w:rPr>
          <w:rFonts w:eastAsia="Times New Roman" w:cs="Arial" w:ascii="Arial" w:hAnsi="Arial"/>
          <w:b w:val="false"/>
          <w:bCs w:val="false"/>
          <w:i/>
          <w:iCs/>
          <w:color w:val="000000"/>
          <w:sz w:val="22"/>
          <w:szCs w:val="22"/>
          <w:shd w:fill="FFFF00" w:val="clear"/>
          <w:lang w:val="pt-BR" w:bidi="ar-SA"/>
        </w:rPr>
      </w:r>
    </w:p>
    <w:p>
      <w:pPr>
        <w:pStyle w:val="Normal"/>
        <w:spacing w:lineRule="auto" w:line="240" w:before="113" w:after="113"/>
        <w:jc w:val="both"/>
        <w:rPr>
          <w:rFonts w:ascii="Arial" w:hAnsi="Arial"/>
          <w:b w:val="false"/>
          <w:bCs w:val="false"/>
          <w:i w:val="false"/>
          <w:i w:val="false"/>
          <w:iCs w:val="false"/>
          <w:color w:val="auto"/>
          <w:sz w:val="22"/>
          <w:szCs w:val="22"/>
          <w:shd w:fill="auto" w:val="clear"/>
        </w:rPr>
      </w:pPr>
      <w:r>
        <w:rPr>
          <w:rFonts w:ascii="Arial" w:hAnsi="Arial"/>
          <w:b w:val="false"/>
          <w:bCs w:val="false"/>
          <w:i w:val="false"/>
          <w:iCs w:val="false"/>
          <w:color w:val="000000"/>
          <w:sz w:val="22"/>
          <w:szCs w:val="22"/>
          <w:shd w:fill="auto" w:val="clear"/>
        </w:rPr>
      </w:r>
    </w:p>
    <w:p>
      <w:pPr>
        <w:pStyle w:val="BodyText"/>
        <w:spacing w:lineRule="auto" w:line="240" w:before="113" w:after="113"/>
        <w:jc w:val="both"/>
        <w:rPr>
          <w:rFonts w:ascii="Arial" w:hAnsi="Arial"/>
          <w:b w:val="false"/>
          <w:bCs w:val="false"/>
          <w:color w:val="auto"/>
          <w:sz w:val="22"/>
          <w:szCs w:val="22"/>
        </w:rPr>
      </w:pPr>
      <w:r>
        <w:rPr>
          <w:rFonts w:ascii="Arial" w:hAnsi="Arial"/>
          <w:b w:val="false"/>
          <w:bCs w:val="false"/>
          <w:i w:val="false"/>
          <w:iCs w:val="false"/>
          <w:color w:val="000000"/>
          <w:sz w:val="22"/>
          <w:szCs w:val="22"/>
          <w:shd w:fill="auto" w:val="clear"/>
        </w:rPr>
        <w:t>DECLARO, sob as sanções administrativas cabíveis, inclusive as criminais e sob as penas da lei, que toda documentação anexada ao sistema é autêntica.</w:t>
      </w:r>
    </w:p>
    <w:p>
      <w:pPr>
        <w:pStyle w:val="BodyText"/>
        <w:spacing w:lineRule="auto" w:line="240" w:before="57" w:after="57"/>
        <w:jc w:val="both"/>
        <w:rPr>
          <w:rFonts w:ascii="Arial" w:hAnsi="Arial"/>
          <w:b w:val="false"/>
          <w:bCs w:val="false"/>
          <w:color w:val="auto"/>
          <w:sz w:val="22"/>
          <w:szCs w:val="22"/>
        </w:rPr>
      </w:pPr>
      <w:r>
        <w:rPr>
          <w:rFonts w:ascii="Arial" w:hAnsi="Arial"/>
          <w:b w:val="false"/>
          <w:bCs w:val="false"/>
          <w:color w:val="auto"/>
          <w:sz w:val="22"/>
          <w:szCs w:val="22"/>
        </w:rPr>
      </w:r>
    </w:p>
    <w:p>
      <w:pPr>
        <w:pStyle w:val="BodyText"/>
        <w:spacing w:lineRule="auto" w:line="240" w:before="57" w:after="57"/>
        <w:rPr>
          <w:rFonts w:ascii="Arial" w:hAnsi="Arial"/>
          <w:b w:val="false"/>
          <w:bCs w:val="false"/>
          <w:i w:val="false"/>
          <w:i w:val="false"/>
          <w:iCs w:val="false"/>
          <w:color w:val="auto"/>
          <w:sz w:val="22"/>
          <w:szCs w:val="22"/>
          <w:shd w:fill="auto" w:val="clear"/>
        </w:rPr>
      </w:pPr>
      <w:r>
        <w:rPr>
          <w:rFonts w:ascii="Arial" w:hAnsi="Arial"/>
          <w:b w:val="false"/>
          <w:bCs w:val="false"/>
          <w:i w:val="false"/>
          <w:iCs w:val="false"/>
          <w:color w:val="000000"/>
          <w:sz w:val="22"/>
          <w:szCs w:val="22"/>
          <w:shd w:fill="auto" w:val="clear"/>
        </w:rPr>
        <w:t>Local e data</w:t>
      </w:r>
    </w:p>
    <w:p>
      <w:pPr>
        <w:pStyle w:val="BodyText"/>
        <w:spacing w:lineRule="auto" w:line="240" w:before="57" w:after="57"/>
        <w:rPr>
          <w:rFonts w:ascii="Arial" w:hAnsi="Arial"/>
          <w:b w:val="false"/>
          <w:bCs w:val="false"/>
          <w:i w:val="false"/>
          <w:i w:val="false"/>
          <w:iCs w:val="false"/>
          <w:color w:val="auto"/>
          <w:sz w:val="22"/>
          <w:szCs w:val="22"/>
          <w:shd w:fill="auto" w:val="clear"/>
        </w:rPr>
      </w:pPr>
      <w:r>
        <w:rPr>
          <w:rFonts w:ascii="Arial" w:hAnsi="Arial"/>
          <w:b w:val="false"/>
          <w:bCs w:val="false"/>
          <w:i w:val="false"/>
          <w:iCs w:val="false"/>
          <w:color w:val="000000"/>
          <w:sz w:val="22"/>
          <w:szCs w:val="22"/>
          <w:shd w:fill="auto" w:val="clear"/>
        </w:rPr>
      </w:r>
    </w:p>
    <w:p>
      <w:pPr>
        <w:pStyle w:val="Normal"/>
        <w:spacing w:lineRule="auto" w:line="240" w:before="57" w:after="57"/>
        <w:jc w:val="both"/>
        <w:rPr>
          <w:rFonts w:ascii="Arial" w:hAnsi="Arial"/>
          <w:b w:val="false"/>
          <w:bCs w:val="false"/>
          <w:i w:val="false"/>
          <w:i w:val="false"/>
          <w:iCs w:val="false"/>
          <w:color w:val="auto"/>
          <w:sz w:val="22"/>
          <w:szCs w:val="22"/>
          <w:shd w:fill="auto" w:val="clear"/>
        </w:rPr>
      </w:pPr>
      <w:r>
        <w:rPr>
          <w:rFonts w:ascii="Arial" w:hAnsi="Arial"/>
          <w:b w:val="false"/>
          <w:bCs w:val="false"/>
          <w:i w:val="false"/>
          <w:iCs w:val="false"/>
          <w:color w:val="000000"/>
          <w:sz w:val="22"/>
          <w:szCs w:val="22"/>
          <w:shd w:fill="auto" w:val="clear"/>
        </w:rPr>
        <w:t>Assinatura do representante legal</w:t>
      </w:r>
    </w:p>
    <w:p>
      <w:pPr>
        <w:pStyle w:val="BodyText"/>
        <w:widowControl/>
        <w:tabs>
          <w:tab w:val="clear" w:pos="709"/>
          <w:tab w:val="left" w:pos="-2184" w:leader="none"/>
          <w:tab w:val="left" w:pos="1077" w:leader="none"/>
        </w:tabs>
        <w:snapToGrid w:val="false"/>
        <w:spacing w:lineRule="auto" w:line="240" w:before="57" w:after="57"/>
        <w:ind w:hanging="0" w:left="0" w:right="0"/>
        <w:jc w:val="both"/>
        <w:rPr>
          <w:rFonts w:ascii="Arial" w:hAnsi="Arial" w:eastAsia="Arial" w:cs="Arial"/>
          <w:b w:val="false"/>
          <w:bCs w:val="false"/>
          <w:i/>
          <w:i/>
          <w:iCs/>
          <w:color w:val="00381F"/>
          <w:sz w:val="16"/>
          <w:szCs w:val="16"/>
          <w:shd w:fill="FFFF00" w:val="clear"/>
          <w:lang w:val="pt-PT"/>
        </w:rPr>
      </w:pPr>
      <w:r>
        <w:rPr>
          <w:rStyle w:val="Fontepargpadro"/>
          <w:rFonts w:eastAsia="Arial" w:cs="Arial" w:ascii="Arial" w:hAnsi="Arial"/>
          <w:b w:val="false"/>
          <w:bCs w:val="false"/>
          <w:i w:val="false"/>
          <w:iCs w:val="false"/>
          <w:strike w:val="false"/>
          <w:dstrike w:val="false"/>
          <w:color w:val="000000"/>
          <w:sz w:val="22"/>
          <w:szCs w:val="22"/>
          <w:shd w:fill="auto" w:val="clear"/>
          <w:lang w:val="pt-BR"/>
        </w:rPr>
        <w:t>(Nome e cargo)</w:t>
      </w:r>
    </w:p>
    <w:p>
      <w:pPr>
        <w:pStyle w:val="BodyText"/>
        <w:widowControl/>
        <w:tabs>
          <w:tab w:val="clear" w:pos="709"/>
          <w:tab w:val="left" w:pos="-2184" w:leader="none"/>
          <w:tab w:val="left" w:pos="1077" w:leader="none"/>
        </w:tabs>
        <w:snapToGrid w:val="false"/>
        <w:spacing w:lineRule="auto" w:line="240" w:before="57" w:after="57"/>
        <w:ind w:hanging="0" w:left="0" w:right="0"/>
        <w:jc w:val="both"/>
        <w:rPr>
          <w:rStyle w:val="Fontepargpadro"/>
          <w:rFonts w:ascii="Arial" w:hAnsi="Arial"/>
          <w:strike w:val="false"/>
          <w:dstrike w:val="false"/>
          <w:color w:val="auto"/>
          <w:sz w:val="22"/>
          <w:szCs w:val="22"/>
          <w:shd w:fill="FF00FF" w:val="clear"/>
          <w:lang w:val="pt-BR"/>
        </w:rPr>
      </w:pPr>
      <w:r>
        <w:rPr>
          <w:rFonts w:ascii="Arial" w:hAnsi="Arial"/>
          <w:strike w:val="false"/>
          <w:dstrike w:val="false"/>
          <w:color w:val="000000"/>
          <w:sz w:val="22"/>
          <w:szCs w:val="22"/>
          <w:shd w:fill="FF00FF" w:val="clear"/>
          <w:lang w:val="pt-BR"/>
        </w:rPr>
      </w:r>
    </w:p>
    <w:p>
      <w:pPr>
        <w:pStyle w:val="BodyText"/>
        <w:widowControl/>
        <w:tabs>
          <w:tab w:val="clear" w:pos="709"/>
          <w:tab w:val="left" w:pos="-2184" w:leader="none"/>
          <w:tab w:val="left" w:pos="1077" w:leader="none"/>
        </w:tabs>
        <w:snapToGrid w:val="false"/>
        <w:spacing w:lineRule="auto" w:line="240" w:before="57" w:after="57"/>
        <w:ind w:hanging="0" w:left="0" w:right="0"/>
        <w:jc w:val="both"/>
        <w:rPr>
          <w:rStyle w:val="Fontepargpadro"/>
          <w:rFonts w:ascii="Arial" w:hAnsi="Arial"/>
          <w:strike w:val="false"/>
          <w:dstrike w:val="false"/>
          <w:color w:val="auto"/>
          <w:sz w:val="22"/>
          <w:szCs w:val="22"/>
          <w:shd w:fill="FF00FF" w:val="clear"/>
          <w:lang w:val="pt-BR"/>
        </w:rPr>
      </w:pPr>
      <w:r>
        <w:rPr>
          <w:rFonts w:ascii="Arial" w:hAnsi="Arial"/>
          <w:strike w:val="false"/>
          <w:dstrike w:val="false"/>
          <w:color w:val="000000"/>
          <w:sz w:val="22"/>
          <w:szCs w:val="22"/>
          <w:shd w:fill="FF00FF" w:val="clear"/>
          <w:lang w:val="pt-BR"/>
        </w:rPr>
      </w:r>
    </w:p>
    <w:p>
      <w:pPr>
        <w:pStyle w:val="Normal"/>
        <w:widowControl w:val="false"/>
        <w:tabs>
          <w:tab w:val="clear" w:pos="709"/>
          <w:tab w:val="left" w:pos="156" w:leader="none"/>
        </w:tabs>
        <w:suppressAutoHyphens w:val="true"/>
        <w:overflowPunct w:val="false"/>
        <w:bidi w:val="0"/>
        <w:spacing w:lineRule="auto" w:line="240" w:before="57" w:after="57"/>
        <w:ind w:hanging="0" w:left="0" w:right="0"/>
        <w:jc w:val="both"/>
        <w:rPr>
          <w:rStyle w:val="Fontepargpadro"/>
          <w:rFonts w:ascii="Arial" w:hAnsi="Arial" w:eastAsia="Arial" w:cs="Tahoma"/>
          <w:b w:val="false"/>
          <w:bCs w:val="false"/>
          <w:i/>
          <w:i/>
          <w:iCs/>
          <w:strike w:val="false"/>
          <w:dstrike w:val="false"/>
          <w:color w:val="auto"/>
          <w:kern w:val="0"/>
          <w:sz w:val="22"/>
          <w:szCs w:val="22"/>
          <w:u w:val="none"/>
          <w:shd w:fill="FFFF00" w:val="clear"/>
          <w:lang w:val="pt-BR" w:eastAsia="ar-SA" w:bidi="ar-SA"/>
        </w:rPr>
      </w:pPr>
      <w:r>
        <w:rPr>
          <w:rFonts w:eastAsia="Arial" w:cs="Tahoma" w:ascii="Arial" w:hAnsi="Arial"/>
          <w:b w:val="false"/>
          <w:bCs w:val="false"/>
          <w:i/>
          <w:iCs/>
          <w:strike w:val="false"/>
          <w:dstrike w:val="false"/>
          <w:color w:val="000000"/>
          <w:kern w:val="0"/>
          <w:sz w:val="22"/>
          <w:szCs w:val="22"/>
          <w:u w:val="none"/>
          <w:shd w:fill="FFFF00" w:val="clear"/>
          <w:lang w:val="pt-BR" w:eastAsia="ar-SA" w:bidi="ar-SA"/>
        </w:rPr>
      </w:r>
    </w:p>
    <w:p>
      <w:pPr>
        <w:pStyle w:val="Normal"/>
        <w:widowControl w:val="false"/>
        <w:tabs>
          <w:tab w:val="clear" w:pos="709"/>
          <w:tab w:val="left" w:pos="156" w:leader="none"/>
        </w:tabs>
        <w:suppressAutoHyphens w:val="true"/>
        <w:overflowPunct w:val="false"/>
        <w:bidi w:val="0"/>
        <w:spacing w:lineRule="auto" w:line="240" w:before="57" w:after="57"/>
        <w:ind w:hanging="0" w:left="0" w:right="0"/>
        <w:jc w:val="both"/>
        <w:rPr>
          <w:rFonts w:ascii="Arial" w:hAnsi="Arial"/>
          <w:b/>
          <w:bCs/>
          <w:color w:val="auto"/>
          <w:sz w:val="22"/>
          <w:szCs w:val="22"/>
          <w:lang w:val="pt-BR"/>
        </w:rPr>
      </w:pPr>
      <w:r>
        <w:rPr>
          <w:rFonts w:ascii="Arial" w:hAnsi="Arial"/>
          <w:b/>
          <w:bCs/>
          <w:color w:val="auto"/>
          <w:sz w:val="22"/>
          <w:szCs w:val="22"/>
          <w:lang w:val="pt-BR"/>
        </w:rPr>
      </w:r>
    </w:p>
    <w:p>
      <w:pPr>
        <w:pStyle w:val="Normal"/>
        <w:jc w:val="center"/>
        <w:rPr/>
      </w:pPr>
      <w:r>
        <w:rPr>
          <w:rStyle w:val="Fontepargpadro"/>
          <w:rFonts w:eastAsia="Arial" w:cs="Arial" w:ascii="Arial" w:hAnsi="Arial"/>
          <w:b/>
          <w:bCs/>
          <w:i w:val="false"/>
          <w:iCs w:val="false"/>
          <w:strike w:val="false"/>
          <w:dstrike w:val="false"/>
          <w:outline w:val="false"/>
          <w:shadow w:val="false"/>
          <w:color w:val="000000"/>
          <w:kern w:val="2"/>
          <w:sz w:val="22"/>
          <w:szCs w:val="22"/>
          <w:u w:val="none"/>
          <w:shd w:fill="auto" w:val="clear"/>
          <w:em w:val="none"/>
          <w:lang w:val="pt-BR" w:eastAsia="zh-CN" w:bidi="hi-IN"/>
        </w:rPr>
        <w:t xml:space="preserve">ll </w:t>
      </w:r>
      <w:r>
        <w:rPr>
          <w:rStyle w:val="Fontepargpadro"/>
          <w:rFonts w:eastAsia="Cumberland AMT" w:cs="Cumberland AMT" w:ascii="Arial" w:hAnsi="Arial"/>
          <w:b/>
          <w:bCs/>
          <w:i/>
          <w:iCs/>
          <w:strike w:val="false"/>
          <w:dstrike w:val="false"/>
          <w:outline w:val="false"/>
          <w:shadow w:val="false"/>
          <w:color w:val="000000"/>
          <w:kern w:val="0"/>
          <w:sz w:val="22"/>
          <w:szCs w:val="22"/>
          <w:u w:val="none"/>
          <w:shd w:fill="auto" w:val="clear"/>
          <w:em w:val="none"/>
          <w:lang w:val="pt-BR" w:eastAsia="zh-CN" w:bidi="hi-IN"/>
        </w:rPr>
        <w:t>–</w:t>
      </w:r>
      <w:r>
        <w:rPr>
          <w:rStyle w:val="Fontepargpadro"/>
          <w:rFonts w:eastAsia="Arial" w:cs="Arial" w:ascii="Arial" w:hAnsi="Arial"/>
          <w:b/>
          <w:bCs/>
          <w:i w:val="false"/>
          <w:iCs w:val="false"/>
          <w:strike w:val="false"/>
          <w:dstrike w:val="false"/>
          <w:outline w:val="false"/>
          <w:shadow w:val="false"/>
          <w:color w:val="000000"/>
          <w:kern w:val="2"/>
          <w:sz w:val="22"/>
          <w:szCs w:val="22"/>
          <w:u w:val="none"/>
          <w:shd w:fill="auto" w:val="clear"/>
          <w:em w:val="none"/>
          <w:lang w:val="pt-BR" w:eastAsia="zh-CN" w:bidi="hi-IN"/>
        </w:rPr>
        <w:t xml:space="preserve"> MINUTA DO TERMO DE CONTRATO</w:t>
      </w:r>
    </w:p>
    <w:p>
      <w:pPr>
        <w:pStyle w:val="Normal"/>
        <w:spacing w:lineRule="auto" w:line="240" w:before="57" w:after="57"/>
        <w:ind w:hanging="0" w:left="0" w:right="0"/>
        <w:rPr>
          <w:rFonts w:ascii="Arial" w:hAnsi="Arial"/>
          <w:b w:val="false"/>
          <w:bCs w:val="false"/>
          <w:color w:val="auto"/>
          <w:sz w:val="22"/>
          <w:szCs w:val="22"/>
          <w:lang w:val="pt-BR"/>
        </w:rPr>
      </w:pPr>
      <w:r>
        <w:rPr>
          <w:rFonts w:ascii="Arial" w:hAnsi="Arial"/>
          <w:b w:val="false"/>
          <w:bCs w:val="false"/>
          <w:color w:val="auto"/>
          <w:sz w:val="22"/>
          <w:szCs w:val="22"/>
          <w:lang w:val="pt-BR"/>
        </w:rPr>
        <w:t>Contrato nº ___ / 20__ –</w:t>
      </w:r>
    </w:p>
    <w:p>
      <w:pPr>
        <w:pStyle w:val="Normal"/>
        <w:spacing w:lineRule="auto" w:line="240" w:before="57" w:after="57"/>
        <w:ind w:hanging="0" w:left="0" w:right="0"/>
        <w:rPr>
          <w:rFonts w:ascii="Arial" w:hAnsi="Arial"/>
          <w:b w:val="false"/>
          <w:bCs w:val="false"/>
          <w:color w:val="auto"/>
          <w:sz w:val="22"/>
          <w:szCs w:val="22"/>
          <w:shd w:fill="auto" w:val="clear"/>
          <w:lang w:val="pt-BR"/>
        </w:rPr>
      </w:pPr>
      <w:r>
        <w:rPr>
          <w:rFonts w:ascii="Arial" w:hAnsi="Arial"/>
          <w:b w:val="false"/>
          <w:bCs w:val="false"/>
          <w:color w:val="000000"/>
          <w:sz w:val="22"/>
          <w:szCs w:val="22"/>
          <w:shd w:fill="auto" w:val="clear"/>
          <w:lang w:val="pt-BR"/>
        </w:rPr>
        <w:t xml:space="preserve">Processo nº </w:t>
      </w:r>
      <w:r>
        <w:rPr>
          <w:rStyle w:val="Fontepargpadro"/>
          <w:rFonts w:ascii="Arial" w:hAnsi="Arial"/>
          <w:b w:val="false"/>
          <w:bCs w:val="false"/>
          <w:color w:val="000000"/>
          <w:sz w:val="22"/>
          <w:szCs w:val="22"/>
          <w:shd w:fill="auto" w:val="clear"/>
          <w:lang w:val="pt-BR"/>
        </w:rPr>
        <w:t xml:space="preserve">NUP: 24001.033423/2024-40 </w:t>
      </w:r>
    </w:p>
    <w:p>
      <w:pPr>
        <w:pStyle w:val="BodyText"/>
        <w:widowControl/>
        <w:tabs>
          <w:tab w:val="clear" w:pos="709"/>
        </w:tabs>
        <w:suppressAutoHyphens w:val="true"/>
        <w:spacing w:lineRule="auto" w:line="240" w:before="57" w:after="57"/>
        <w:ind w:hanging="0" w:left="0" w:right="0"/>
        <w:jc w:val="both"/>
        <w:rPr>
          <w:rStyle w:val="Fontepargpadro"/>
          <w:rFonts w:ascii="Arial" w:hAnsi="Arial"/>
          <w:b w:val="false"/>
          <w:bCs w:val="false"/>
          <w:color w:val="auto"/>
          <w:sz w:val="22"/>
          <w:szCs w:val="22"/>
          <w:lang w:val="pt-BR"/>
        </w:rPr>
      </w:pPr>
      <w:r>
        <w:rPr>
          <w:rFonts w:ascii="Arial" w:hAnsi="Arial"/>
          <w:b w:val="false"/>
          <w:bCs w:val="false"/>
          <w:color w:val="auto"/>
          <w:sz w:val="22"/>
          <w:szCs w:val="22"/>
          <w:lang w:val="pt-BR"/>
        </w:rPr>
      </w:r>
    </w:p>
    <w:p>
      <w:pPr>
        <w:pStyle w:val="BodyText"/>
        <w:widowControl/>
        <w:tabs>
          <w:tab w:val="clear" w:pos="709"/>
        </w:tabs>
        <w:suppressAutoHyphens w:val="true"/>
        <w:spacing w:lineRule="auto" w:line="240" w:before="57" w:after="57"/>
        <w:ind w:hanging="0" w:left="0" w:right="0"/>
        <w:jc w:val="both"/>
        <w:rPr/>
      </w:pPr>
      <w:r>
        <w:rPr>
          <w:rStyle w:val="Fontepargpadro"/>
          <w:rFonts w:ascii="Arial" w:hAnsi="Arial"/>
          <w:b w:val="false"/>
          <w:bCs w:val="false"/>
          <w:color w:val="auto"/>
          <w:sz w:val="22"/>
          <w:szCs w:val="22"/>
          <w:lang w:val="pt-BR"/>
        </w:rPr>
        <w:t xml:space="preserve">CONTRATO QUE ENTRE SI CELEBRAM O </w:t>
      </w:r>
      <w:r>
        <w:rPr>
          <w:rStyle w:val="Fontepargpadro"/>
          <w:rFonts w:cs="Arial" w:ascii="Arial" w:hAnsi="Arial"/>
          <w:b w:val="false"/>
          <w:bCs w:val="false"/>
          <w:color w:val="000000"/>
          <w:sz w:val="22"/>
          <w:szCs w:val="22"/>
          <w:lang w:val="pt-BR"/>
        </w:rPr>
        <w:t xml:space="preserve">HOSPITAL DE MESSEJANA DR. CARLOS ALBERTO STUDART GOMES/SESA </w:t>
      </w:r>
      <w:r>
        <w:rPr>
          <w:rStyle w:val="Fontepargpadro"/>
          <w:rFonts w:cs="Arial" w:ascii="Arial" w:hAnsi="Arial"/>
          <w:b w:val="false"/>
          <w:bCs w:val="false"/>
          <w:color w:val="auto"/>
          <w:sz w:val="22"/>
          <w:szCs w:val="22"/>
          <w:lang w:val="pt-BR"/>
        </w:rPr>
        <w:t>E (O) A _____________, ABAIXO QUALIFICADOS, PARA O FIM QUE NELE SE DECLARA.</w:t>
      </w:r>
    </w:p>
    <w:p>
      <w:pPr>
        <w:pStyle w:val="BodyText"/>
        <w:tabs>
          <w:tab w:val="clear" w:pos="709"/>
        </w:tabs>
        <w:spacing w:lineRule="auto" w:line="240" w:before="57" w:after="57"/>
        <w:ind w:hanging="0" w:left="0" w:right="0"/>
        <w:jc w:val="both"/>
        <w:rPr>
          <w:rFonts w:ascii="Arial" w:hAnsi="Arial" w:cs="Arial"/>
          <w:b w:val="false"/>
          <w:bCs w:val="false"/>
          <w:color w:val="auto"/>
          <w:sz w:val="22"/>
          <w:szCs w:val="22"/>
          <w:lang w:val="pt-BR"/>
        </w:rPr>
      </w:pPr>
      <w:r>
        <w:rPr>
          <w:rFonts w:cs="Arial" w:ascii="Arial" w:hAnsi="Arial"/>
          <w:b w:val="false"/>
          <w:bCs w:val="false"/>
          <w:color w:val="auto"/>
          <w:sz w:val="22"/>
          <w:szCs w:val="22"/>
          <w:lang w:val="pt-BR"/>
        </w:rPr>
      </w:r>
    </w:p>
    <w:p>
      <w:pPr>
        <w:pStyle w:val="Normal"/>
        <w:tabs>
          <w:tab w:val="clear" w:pos="709"/>
          <w:tab w:val="left" w:pos="0" w:leader="none"/>
        </w:tabs>
        <w:spacing w:lineRule="auto" w:line="240" w:before="57" w:after="57"/>
        <w:ind w:hanging="0" w:left="0" w:right="0"/>
        <w:jc w:val="both"/>
        <w:rPr/>
      </w:pPr>
      <w:r>
        <w:rPr>
          <w:rStyle w:val="Fontepargpadro"/>
          <w:rFonts w:ascii="Arial" w:hAnsi="Arial"/>
          <w:b w:val="false"/>
          <w:bCs w:val="false"/>
          <w:color w:val="auto"/>
          <w:sz w:val="22"/>
          <w:szCs w:val="22"/>
          <w:lang w:val="pt-BR"/>
        </w:rPr>
        <w:t xml:space="preserve">O </w:t>
      </w:r>
      <w:r>
        <w:rPr>
          <w:rStyle w:val="Fontepargpadro"/>
          <w:rFonts w:ascii="Arial" w:hAnsi="Arial"/>
          <w:b w:val="false"/>
          <w:bCs w:val="false"/>
          <w:color w:val="000000"/>
          <w:sz w:val="22"/>
          <w:szCs w:val="22"/>
          <w:lang w:val="pt-BR"/>
        </w:rPr>
        <w:t>Estado do Ceará, através da Secretaria de Saúde do Estado do Ceará – Hospital de Messejana Dr. Carlos Alberto Studart Gomes/SESA</w:t>
      </w:r>
      <w:r>
        <w:rPr>
          <w:rStyle w:val="Fontepargpadro"/>
          <w:rFonts w:ascii="Arial" w:hAnsi="Arial"/>
          <w:b w:val="false"/>
          <w:bCs w:val="false"/>
          <w:color w:val="auto"/>
          <w:sz w:val="22"/>
          <w:szCs w:val="22"/>
          <w:lang w:val="pt-BR"/>
        </w:rPr>
        <w:t xml:space="preserve">, situado na </w:t>
      </w:r>
      <w:r>
        <w:rPr>
          <w:rStyle w:val="Fontepargpadro"/>
          <w:rFonts w:ascii="Arial" w:hAnsi="Arial"/>
          <w:b w:val="false"/>
          <w:bCs w:val="false"/>
          <w:color w:val="000000"/>
          <w:sz w:val="22"/>
          <w:szCs w:val="22"/>
          <w:lang w:val="pt-BR"/>
        </w:rPr>
        <w:t>Av. Frei Cirilo nº 3480, bairro Cajazeiras – Fortaleza-CE, CEP: 60.840-285</w:t>
      </w:r>
      <w:r>
        <w:rPr>
          <w:rStyle w:val="Fontepargpadro"/>
          <w:rFonts w:ascii="Arial" w:hAnsi="Arial"/>
          <w:b w:val="false"/>
          <w:bCs w:val="false"/>
          <w:color w:val="auto"/>
          <w:sz w:val="22"/>
          <w:szCs w:val="22"/>
          <w:lang w:val="pt-BR"/>
        </w:rPr>
        <w:t xml:space="preserve">, inscrito no CNPJ sob o nº </w:t>
      </w:r>
      <w:r>
        <w:rPr>
          <w:rStyle w:val="Fontepargpadro"/>
          <w:rFonts w:ascii="Arial" w:hAnsi="Arial"/>
          <w:b w:val="false"/>
          <w:bCs w:val="false"/>
          <w:color w:val="000000"/>
          <w:sz w:val="22"/>
          <w:szCs w:val="22"/>
          <w:lang w:val="pt-BR"/>
        </w:rPr>
        <w:t>07.954.571/0022-39</w:t>
      </w:r>
      <w:r>
        <w:rPr>
          <w:rStyle w:val="Fontepargpadro"/>
          <w:rFonts w:ascii="Arial" w:hAnsi="Arial"/>
          <w:b w:val="false"/>
          <w:bCs w:val="false"/>
          <w:color w:val="auto"/>
          <w:sz w:val="22"/>
          <w:szCs w:val="22"/>
          <w:lang w:val="pt-BR"/>
        </w:rPr>
        <w:t xml:space="preserve">, doravante denominado CONTRATANTE, neste ato representado pelo </w:t>
      </w:r>
      <w:r>
        <w:rPr>
          <w:rStyle w:val="Fontepargpadro"/>
          <w:rFonts w:eastAsia="Times New Roman" w:cs="Arial" w:ascii="Arial" w:hAnsi="Arial"/>
          <w:b w:val="false"/>
          <w:bCs w:val="false"/>
          <w:i w:val="false"/>
          <w:iCs w:val="false"/>
          <w:strike w:val="false"/>
          <w:dstrike w:val="false"/>
          <w:outline w:val="false"/>
          <w:shadow w:val="false"/>
          <w:color w:val="000000"/>
          <w:sz w:val="22"/>
          <w:szCs w:val="22"/>
          <w:u w:val="none"/>
          <w:shd w:fill="FFFFFF" w:val="clear"/>
          <w:em w:val="none"/>
          <w:lang w:val="pt-BR" w:eastAsia="ar-SA"/>
        </w:rPr>
        <w:t>Diretor Geral/Ordenador de Despesas</w:t>
      </w:r>
      <w:r>
        <w:rPr>
          <w:rStyle w:val="Fontepargpadro"/>
          <w:rFonts w:ascii="Arial" w:hAnsi="Arial"/>
          <w:b w:val="false"/>
          <w:bCs w:val="false"/>
          <w:color w:val="000000"/>
          <w:sz w:val="22"/>
          <w:szCs w:val="22"/>
          <w:lang w:val="pt-BR"/>
        </w:rPr>
        <w:t xml:space="preserve"> da Unidade, Dr. Carlos Augusto Lima Gomes dos Santos </w:t>
      </w:r>
      <w:r>
        <w:rPr>
          <w:rStyle w:val="Fontepargpadro"/>
          <w:rFonts w:ascii="Arial" w:hAnsi="Arial"/>
          <w:b w:val="false"/>
          <w:bCs w:val="false"/>
          <w:color w:val="auto"/>
          <w:sz w:val="22"/>
          <w:szCs w:val="22"/>
          <w:lang w:val="pt-BR"/>
        </w:rPr>
        <w:t>(</w:t>
      </w:r>
      <w:r>
        <w:rPr>
          <w:rStyle w:val="Fontepargpadro"/>
          <w:rFonts w:ascii="Arial" w:hAnsi="Arial"/>
          <w:b w:val="false"/>
          <w:bCs w:val="false"/>
          <w:color w:val="000000"/>
          <w:sz w:val="22"/>
          <w:szCs w:val="22"/>
          <w:lang w:val="pt-BR"/>
        </w:rPr>
        <w:t>brasileiro</w:t>
      </w:r>
      <w:r>
        <w:rPr>
          <w:rStyle w:val="Fontepargpadro"/>
          <w:rFonts w:ascii="Arial" w:hAnsi="Arial"/>
          <w:b w:val="false"/>
          <w:bCs w:val="false"/>
          <w:color w:val="auto"/>
          <w:sz w:val="22"/>
          <w:szCs w:val="22"/>
          <w:lang w:val="pt-BR"/>
        </w:rPr>
        <w:t xml:space="preserve">), portador da Carteira de Identidade nº </w:t>
      </w:r>
      <w:r>
        <w:rPr>
          <w:rStyle w:val="Fontepargpadro"/>
          <w:rFonts w:ascii="Arial" w:hAnsi="Arial"/>
          <w:b w:val="false"/>
          <w:bCs w:val="false"/>
          <w:color w:val="000000"/>
          <w:sz w:val="22"/>
          <w:szCs w:val="22"/>
          <w:lang w:val="pt-BR"/>
        </w:rPr>
        <w:t>1559826-88 SSPDS-CE</w:t>
      </w:r>
      <w:r>
        <w:rPr>
          <w:rStyle w:val="Fontepargpadro"/>
          <w:rFonts w:ascii="Arial" w:hAnsi="Arial"/>
          <w:b w:val="false"/>
          <w:bCs w:val="false"/>
          <w:color w:val="auto"/>
          <w:sz w:val="22"/>
          <w:szCs w:val="22"/>
          <w:lang w:val="pt-BR"/>
        </w:rPr>
        <w:t xml:space="preserve">, e do CPF nº </w:t>
      </w:r>
      <w:r>
        <w:rPr>
          <w:rStyle w:val="Fontepargpadro"/>
          <w:rFonts w:ascii="Arial" w:hAnsi="Arial"/>
          <w:b w:val="false"/>
          <w:bCs w:val="false"/>
          <w:color w:val="000000"/>
          <w:sz w:val="22"/>
          <w:szCs w:val="22"/>
          <w:lang w:val="pt-BR"/>
        </w:rPr>
        <w:t>36114200349</w:t>
      </w:r>
      <w:r>
        <w:rPr>
          <w:rStyle w:val="Fontepargpadro"/>
          <w:rFonts w:ascii="Arial" w:hAnsi="Arial"/>
          <w:b w:val="false"/>
          <w:bCs w:val="false"/>
          <w:color w:val="auto"/>
          <w:sz w:val="22"/>
          <w:szCs w:val="22"/>
          <w:lang w:val="pt-BR"/>
        </w:rPr>
        <w:t>, residente e domiciliado em (</w:t>
      </w:r>
      <w:r>
        <w:rPr>
          <w:rStyle w:val="Fontepargpadro"/>
          <w:rFonts w:ascii="Arial" w:hAnsi="Arial"/>
          <w:b w:val="false"/>
          <w:bCs w:val="false"/>
          <w:color w:val="000000"/>
          <w:sz w:val="22"/>
          <w:szCs w:val="22"/>
          <w:lang w:val="pt-BR"/>
        </w:rPr>
        <w:t>Fortaleza-CE</w:t>
      </w:r>
      <w:r>
        <w:rPr>
          <w:rStyle w:val="Fontepargpadro"/>
          <w:rFonts w:ascii="Arial" w:hAnsi="Arial"/>
          <w:b w:val="false"/>
          <w:bCs w:val="false"/>
          <w:color w:val="auto"/>
          <w:sz w:val="22"/>
          <w:szCs w:val="22"/>
          <w:lang w:val="pt-BR"/>
        </w:rPr>
        <w:t xml:space="preserve">), na </w:t>
      </w:r>
      <w:r>
        <w:rPr>
          <w:rStyle w:val="Fontepargpadro"/>
          <w:rFonts w:ascii="Arial" w:hAnsi="Arial"/>
          <w:b w:val="false"/>
          <w:bCs w:val="false"/>
          <w:color w:val="000000"/>
          <w:sz w:val="22"/>
          <w:szCs w:val="22"/>
          <w:lang w:val="pt-BR"/>
        </w:rPr>
        <w:t>Rua Clóvis Beviláqua, 00100, CS 1.500, Edson Queiroz, Fortaleza-CE, CEP: 60110-000</w:t>
      </w:r>
      <w:r>
        <w:rPr>
          <w:rStyle w:val="Fontepargpadro"/>
          <w:rFonts w:ascii="Arial" w:hAnsi="Arial"/>
          <w:b w:val="false"/>
          <w:bCs w:val="false"/>
          <w:color w:val="auto"/>
          <w:sz w:val="22"/>
          <w:szCs w:val="22"/>
          <w:lang w:val="pt-BR"/>
        </w:rPr>
        <w:t xml:space="preserve">, e a ____________, com sede na __________, CEP: _________, Fone: _________, inscrita no </w:t>
      </w:r>
      <w:r>
        <w:rPr>
          <w:rStyle w:val="Fontepargpadro"/>
          <w:rFonts w:cs="Arial" w:ascii="Arial" w:hAnsi="Arial"/>
          <w:b w:val="false"/>
          <w:bCs w:val="false"/>
          <w:color w:val="auto"/>
          <w:sz w:val="22"/>
          <w:szCs w:val="22"/>
          <w:lang w:val="pt-BR"/>
        </w:rPr>
        <w:t>CPF/</w:t>
      </w:r>
      <w:r>
        <w:rPr>
          <w:rStyle w:val="Fontepargpadro"/>
          <w:rFonts w:ascii="Arial" w:hAnsi="Arial"/>
          <w:b w:val="false"/>
          <w:bCs w:val="false"/>
          <w:color w:val="auto"/>
          <w:sz w:val="22"/>
          <w:szCs w:val="22"/>
          <w:lang w:val="pt-BR"/>
        </w:rPr>
        <w:t>CNPJ sob o nº ______, doravante denominado CONTRATADO, representado neste ato pelo ________, (nacionalidade), portador da Carteira de Identidade nº ________, e do CPF nº _________, residente e domiciliada(o) em (Município - UF), na ________, têm entre si justa e acordada a celebração do presente contrato, mediante as cláusulas e condições seguintes:</w:t>
      </w:r>
    </w:p>
    <w:p>
      <w:pPr>
        <w:pStyle w:val="Normal"/>
        <w:spacing w:lineRule="auto" w:line="240" w:before="57" w:after="57"/>
        <w:ind w:hanging="0" w:left="0" w:right="0"/>
        <w:jc w:val="both"/>
        <w:rPr/>
      </w:pPr>
      <w:r>
        <w:rPr>
          <w:rStyle w:val="Fontepargpadro"/>
          <w:rFonts w:ascii="Arial" w:hAnsi="Arial"/>
          <w:b/>
          <w:bCs/>
          <w:color w:val="auto"/>
          <w:sz w:val="22"/>
          <w:szCs w:val="22"/>
          <w:lang w:val="pt-BR"/>
        </w:rPr>
        <w:t xml:space="preserve">CLÁUSULA PRIMEIRA – DA </w:t>
      </w:r>
      <w:r>
        <w:rPr>
          <w:rStyle w:val="Fontepargpadro"/>
          <w:rFonts w:cs="Verdana" w:ascii="Arial" w:hAnsi="Arial"/>
          <w:b/>
          <w:bCs/>
          <w:color w:val="auto"/>
          <w:sz w:val="22"/>
          <w:szCs w:val="22"/>
          <w:lang w:val="pt-BR"/>
        </w:rPr>
        <w:t>FUNDAMENTAÇÃO</w:t>
      </w:r>
    </w:p>
    <w:p>
      <w:pPr>
        <w:pStyle w:val="Normal"/>
        <w:spacing w:lineRule="auto" w:line="240" w:before="57" w:after="57"/>
        <w:ind w:hanging="0" w:left="0" w:right="0"/>
        <w:jc w:val="both"/>
        <w:rPr>
          <w:rFonts w:ascii="Arial" w:hAnsi="Arial" w:cs="Verdana"/>
          <w:b w:val="false"/>
          <w:bCs w:val="false"/>
          <w:color w:val="000000"/>
          <w:sz w:val="22"/>
          <w:szCs w:val="22"/>
        </w:rPr>
      </w:pPr>
      <w:r>
        <w:rPr>
          <w:rStyle w:val="Fontepargpadro"/>
          <w:rFonts w:cs="Verdana" w:ascii="Arial" w:hAnsi="Arial"/>
          <w:b w:val="false"/>
          <w:bCs w:val="false"/>
          <w:color w:val="auto"/>
          <w:sz w:val="22"/>
          <w:szCs w:val="22"/>
          <w:lang w:val="pt-BR"/>
        </w:rPr>
        <w:t xml:space="preserve">1.1. O presente contrato tem como fundamento a Inexigibilidade de Licitação n° </w:t>
      </w:r>
      <w:r>
        <w:rPr>
          <w:rStyle w:val="Fontepargpadro"/>
          <w:rFonts w:cs="Arial" w:ascii="Arial" w:hAnsi="Arial"/>
          <w:b w:val="false"/>
          <w:bCs w:val="false"/>
          <w:i/>
          <w:iCs/>
          <w:color w:val="auto"/>
          <w:sz w:val="22"/>
          <w:szCs w:val="22"/>
          <w:lang w:val="pt-BR"/>
        </w:rPr>
        <w:t>_____________________,</w:t>
      </w:r>
      <w:r>
        <w:rPr>
          <w:rStyle w:val="Fontepargpadro"/>
          <w:rFonts w:cs="Verdana" w:ascii="Arial" w:hAnsi="Arial"/>
          <w:b w:val="false"/>
          <w:bCs w:val="false"/>
          <w:color w:val="auto"/>
          <w:sz w:val="22"/>
          <w:szCs w:val="22"/>
          <w:lang w:val="pt-BR"/>
        </w:rPr>
        <w:t xml:space="preserve"> e seus anexos, os preceitos do direito público, Lei Federal nº 14.133, de 1º de abril de 2021, e demais legislação aplicável ao cumprimento de seu objeto.</w:t>
      </w:r>
    </w:p>
    <w:p>
      <w:pPr>
        <w:pStyle w:val="BodyText"/>
        <w:tabs>
          <w:tab w:val="clear" w:pos="709"/>
          <w:tab w:val="left" w:pos="993" w:leader="none"/>
          <w:tab w:val="left" w:pos="5742" w:leader="none"/>
        </w:tabs>
        <w:spacing w:lineRule="auto" w:line="240" w:before="57" w:after="57"/>
        <w:ind w:hanging="0" w:left="0" w:right="0"/>
        <w:rPr>
          <w:rFonts w:ascii="Arial" w:hAnsi="Arial" w:cs="Verdana"/>
          <w:b/>
          <w:bCs/>
          <w:color w:val="auto"/>
          <w:sz w:val="22"/>
          <w:szCs w:val="22"/>
          <w:lang w:val="pt-BR"/>
        </w:rPr>
      </w:pPr>
      <w:r>
        <w:rPr>
          <w:rFonts w:cs="Verdana" w:ascii="Arial" w:hAnsi="Arial"/>
          <w:b/>
          <w:bCs/>
          <w:color w:val="auto"/>
          <w:sz w:val="22"/>
          <w:szCs w:val="22"/>
          <w:lang w:val="pt-BR"/>
        </w:rPr>
        <w:t>CLÁUSULA SEGUNDA – DA VINCULAÇÃO AO TERMO DE REFERÊNCIA E A PROPOSTA</w:t>
      </w:r>
    </w:p>
    <w:p>
      <w:pPr>
        <w:pStyle w:val="Normal"/>
        <w:widowControl/>
        <w:tabs>
          <w:tab w:val="clear" w:pos="709"/>
          <w:tab w:val="left" w:pos="993" w:leader="none"/>
          <w:tab w:val="left" w:pos="5742" w:leader="none"/>
        </w:tabs>
        <w:spacing w:lineRule="auto" w:line="240" w:before="57" w:after="57"/>
        <w:ind w:hanging="0" w:left="0" w:right="0"/>
        <w:jc w:val="both"/>
        <w:rPr>
          <w:rFonts w:ascii="Arial" w:hAnsi="Arial" w:eastAsia="Times-Roman;Times New Roman" w:cs="Verdana"/>
          <w:b w:val="false"/>
          <w:bCs w:val="false"/>
          <w:color w:val="000000"/>
          <w:sz w:val="22"/>
          <w:szCs w:val="22"/>
        </w:rPr>
      </w:pPr>
      <w:r>
        <w:rPr>
          <w:rStyle w:val="Fontepargpadro"/>
          <w:rFonts w:eastAsia="Times-Roman;Times New Roman" w:cs="Verdana" w:ascii="Arial" w:hAnsi="Arial"/>
          <w:b w:val="false"/>
          <w:bCs w:val="false"/>
          <w:color w:val="auto"/>
          <w:sz w:val="22"/>
          <w:szCs w:val="22"/>
          <w:lang w:val="pt-BR"/>
        </w:rPr>
        <w:t xml:space="preserve">2.1. O cumprimento deste contrato está vinculado aos termos da Inexigibilidade de Licitação nº  </w:t>
      </w:r>
      <w:r>
        <w:rPr>
          <w:rStyle w:val="Fontepargpadro"/>
          <w:rFonts w:eastAsia="Times-Roman;Times New Roman" w:cs="Arial" w:ascii="Arial" w:hAnsi="Arial"/>
          <w:b w:val="false"/>
          <w:bCs w:val="false"/>
          <w:i/>
          <w:iCs/>
          <w:color w:val="auto"/>
          <w:sz w:val="22"/>
          <w:szCs w:val="22"/>
          <w:lang w:val="pt-BR"/>
        </w:rPr>
        <w:t xml:space="preserve">__________, </w:t>
      </w:r>
      <w:r>
        <w:rPr>
          <w:rStyle w:val="Fontepargpadro"/>
          <w:rFonts w:eastAsia="Times-Roman;Times New Roman" w:cs="Arial" w:ascii="Arial" w:hAnsi="Arial"/>
          <w:b w:val="false"/>
          <w:bCs w:val="false"/>
          <w:i w:val="false"/>
          <w:iCs w:val="false"/>
          <w:color w:val="auto"/>
          <w:sz w:val="22"/>
          <w:szCs w:val="22"/>
          <w:lang w:val="pt-BR"/>
        </w:rPr>
        <w:t xml:space="preserve">o Termo de Referência, a proposta do contratado e eventuais anexos dos respectivos documentos </w:t>
      </w:r>
      <w:r>
        <w:rPr>
          <w:rStyle w:val="Fontepargpadro"/>
          <w:rFonts w:eastAsia="Times-Roman;Times New Roman" w:cs="Verdana" w:ascii="Arial" w:hAnsi="Arial"/>
          <w:b w:val="false"/>
          <w:bCs w:val="false"/>
          <w:color w:val="auto"/>
          <w:sz w:val="22"/>
          <w:szCs w:val="22"/>
          <w:lang w:val="pt-BR"/>
        </w:rPr>
        <w:t>os quais constituem parte deste instrumento, independente de sua transcrição.</w:t>
      </w:r>
    </w:p>
    <w:p>
      <w:pPr>
        <w:pStyle w:val="BodyText"/>
        <w:tabs>
          <w:tab w:val="clear" w:pos="709"/>
          <w:tab w:val="left" w:pos="993" w:leader="none"/>
          <w:tab w:val="left" w:pos="5742" w:leader="none"/>
        </w:tabs>
        <w:spacing w:lineRule="auto" w:line="240" w:before="57" w:after="57"/>
        <w:ind w:hanging="0" w:left="0" w:right="0"/>
        <w:rPr>
          <w:rFonts w:ascii="Arial" w:hAnsi="Arial" w:cs="Verdana"/>
          <w:b/>
          <w:bCs/>
          <w:color w:val="auto"/>
          <w:sz w:val="22"/>
          <w:szCs w:val="22"/>
          <w:lang w:val="pt-BR"/>
        </w:rPr>
      </w:pPr>
      <w:r>
        <w:rPr>
          <w:rFonts w:cs="Verdana" w:ascii="Arial" w:hAnsi="Arial"/>
          <w:b/>
          <w:bCs/>
          <w:color w:val="auto"/>
          <w:sz w:val="22"/>
          <w:szCs w:val="22"/>
          <w:lang w:val="pt-BR"/>
        </w:rPr>
        <w:t>CLÁUSULA TERCEIRA – DO OBJETO</w:t>
      </w:r>
    </w:p>
    <w:p>
      <w:pPr>
        <w:pStyle w:val="Normal"/>
        <w:tabs>
          <w:tab w:val="clear" w:pos="709"/>
          <w:tab w:val="left" w:pos="993" w:leader="none"/>
          <w:tab w:val="left" w:pos="5742" w:leader="none"/>
        </w:tabs>
        <w:spacing w:lineRule="auto" w:line="240" w:before="57" w:after="57"/>
        <w:ind w:hanging="0" w:left="0" w:right="0"/>
        <w:jc w:val="both"/>
        <w:rPr/>
      </w:pPr>
      <w:r>
        <w:rPr>
          <w:rStyle w:val="Fontepargpadro"/>
          <w:rFonts w:eastAsia="Times-Roman;Times New Roman" w:cs="Verdana" w:ascii="Arial" w:hAnsi="Arial"/>
          <w:b w:val="false"/>
          <w:bCs w:val="false"/>
          <w:color w:val="auto"/>
          <w:sz w:val="22"/>
          <w:szCs w:val="22"/>
          <w:lang w:val="pt-BR"/>
        </w:rPr>
        <w:t xml:space="preserve">3.1. </w:t>
      </w:r>
      <w:r>
        <w:rPr>
          <w:rStyle w:val="Fontepargpadro"/>
          <w:rFonts w:eastAsia="Times New Roman" w:cs="Arial" w:ascii="Arial" w:hAnsi="Arial"/>
          <w:b w:val="false"/>
          <w:bCs w:val="false"/>
          <w:i w:val="false"/>
          <w:iCs w:val="false"/>
          <w:caps w:val="false"/>
          <w:smallCaps w:val="false"/>
          <w:color w:val="000000"/>
          <w:spacing w:val="0"/>
          <w:kern w:val="2"/>
          <w:sz w:val="22"/>
          <w:szCs w:val="22"/>
          <w:u w:val="none"/>
          <w:shd w:fill="auto" w:val="clear"/>
          <w:lang w:val="pt-BR" w:eastAsia="zh-CN" w:bidi="ar-SA"/>
        </w:rPr>
        <w:t>Serviços de MANUTENÇÃO PREVENTIVA, CORRETIVA, TREINAMENTOS, CALIBRAÇÃO E ENSAIOS DE SEGURANÇA ELÉTRICA, COM COBERTURA TOTAL DE PEÇAS E ACESSÓRIOS ORIGINAIS, DOS EQUIPAMENTOS MÉDICO-HOSPITALARES, MONITOR MULTIPARÂMETRO E ELETROCARDIÓGRAFOS DA MARCA NIHON KOHDEN</w:t>
      </w:r>
      <w:r>
        <w:rPr>
          <w:rStyle w:val="Fontepargpadro"/>
          <w:rFonts w:eastAsia="Times New Roman" w:cs="Arial" w:ascii="Arial" w:hAnsi="Arial"/>
          <w:b w:val="false"/>
          <w:bCs w:val="false"/>
          <w:i w:val="false"/>
          <w:iCs w:val="false"/>
          <w:caps w:val="false"/>
          <w:smallCaps w:val="false"/>
          <w:strike w:val="false"/>
          <w:dstrike w:val="false"/>
          <w:color w:val="000000"/>
          <w:spacing w:val="0"/>
          <w:kern w:val="2"/>
          <w:sz w:val="22"/>
          <w:szCs w:val="22"/>
          <w:u w:val="none"/>
          <w:effect w:val="none"/>
          <w:shd w:fill="auto" w:val="clear"/>
          <w:lang w:val="pt-BR" w:eastAsia="zh-CN" w:bidi="ar-SA"/>
        </w:rPr>
        <w:t>, PERTENCENTES AO HOSPITAL DE MESSEJANA DR. CARLOS ALBERTO STUDART GOMES/SESA,</w:t>
      </w:r>
      <w:r>
        <w:rPr>
          <w:rStyle w:val="Fontepargpadro"/>
          <w:rFonts w:eastAsia="Times-Roman;Times New Roman" w:cs="Verdana" w:ascii="Arial" w:hAnsi="Arial"/>
          <w:b w:val="false"/>
          <w:bCs w:val="false"/>
          <w:i w:val="false"/>
          <w:iCs w:val="false"/>
          <w:caps w:val="false"/>
          <w:smallCaps w:val="false"/>
          <w:strike w:val="false"/>
          <w:dstrike w:val="false"/>
          <w:color w:val="000000"/>
          <w:spacing w:val="0"/>
          <w:kern w:val="2"/>
          <w:sz w:val="22"/>
          <w:szCs w:val="22"/>
          <w:u w:val="none"/>
          <w:effect w:val="none"/>
          <w:shd w:fill="auto" w:val="clear"/>
          <w:lang w:val="pt-BR" w:eastAsia="zh-CN" w:bidi="ar-SA"/>
        </w:rPr>
        <w:t xml:space="preserve"> </w:t>
      </w:r>
      <w:r>
        <w:rPr>
          <w:rStyle w:val="Fontepargpadro"/>
          <w:rFonts w:eastAsia="Times-Roman;Times New Roman" w:cs="Verdana" w:ascii="Arial" w:hAnsi="Arial"/>
          <w:b w:val="false"/>
          <w:bCs w:val="false"/>
          <w:color w:val="auto"/>
          <w:sz w:val="22"/>
          <w:szCs w:val="22"/>
          <w:lang w:val="pt-BR"/>
        </w:rPr>
        <w:t>nas condições estabelecidas neste contrato e no Termo de Referência e na proposta do CONTRATADO.</w:t>
      </w:r>
    </w:p>
    <w:p>
      <w:pPr>
        <w:pStyle w:val="BodyText"/>
        <w:tabs>
          <w:tab w:val="clear" w:pos="709"/>
          <w:tab w:val="left" w:pos="993" w:leader="none"/>
          <w:tab w:val="left" w:pos="5742" w:leader="none"/>
        </w:tabs>
        <w:spacing w:lineRule="auto" w:line="240" w:before="57" w:after="57"/>
        <w:ind w:hanging="0" w:left="0" w:right="0"/>
        <w:rPr>
          <w:rFonts w:ascii="Arial" w:hAnsi="Arial"/>
          <w:b/>
          <w:bCs/>
          <w:color w:val="auto"/>
          <w:sz w:val="22"/>
          <w:szCs w:val="22"/>
          <w:lang w:val="pt-BR"/>
        </w:rPr>
      </w:pPr>
      <w:r>
        <w:rPr>
          <w:rFonts w:ascii="Arial" w:hAnsi="Arial"/>
          <w:b/>
          <w:bCs/>
          <w:color w:val="auto"/>
          <w:sz w:val="22"/>
          <w:szCs w:val="22"/>
          <w:lang w:val="pt-BR"/>
        </w:rPr>
        <w:t xml:space="preserve">CLÁUSULA QUARTA – DA VIGÊNCIA E PRORROGAÇÃO </w:t>
      </w:r>
    </w:p>
    <w:p>
      <w:pPr>
        <w:pStyle w:val="BodyText"/>
        <w:widowControl/>
        <w:tabs>
          <w:tab w:val="clear" w:pos="709"/>
          <w:tab w:val="left" w:pos="-2184" w:leader="none"/>
          <w:tab w:val="left" w:pos="1077" w:leader="none"/>
        </w:tabs>
        <w:spacing w:lineRule="auto" w:line="240" w:before="57" w:after="57"/>
        <w:ind w:hanging="0" w:left="0" w:right="0"/>
        <w:jc w:val="both"/>
        <w:rPr>
          <w:rFonts w:ascii="Arial" w:hAnsi="Arial" w:cs="Arial"/>
          <w:b w:val="false"/>
          <w:bCs w:val="false"/>
          <w:i/>
          <w:i/>
          <w:iCs/>
          <w:color w:val="00381F"/>
          <w:sz w:val="16"/>
          <w:szCs w:val="16"/>
          <w:shd w:fill="FFFF00" w:val="clear"/>
        </w:rPr>
      </w:pPr>
      <w:r>
        <w:rPr>
          <w:rStyle w:val="Fontepargpadro"/>
          <w:rFonts w:eastAsia="Arial" w:cs="Arial" w:ascii="Arial" w:hAnsi="Arial"/>
          <w:b w:val="false"/>
          <w:bCs w:val="false"/>
          <w:i w:val="false"/>
          <w:iCs w:val="false"/>
          <w:color w:val="000000"/>
          <w:sz w:val="22"/>
          <w:szCs w:val="22"/>
          <w:u w:val="none"/>
          <w:shd w:fill="auto" w:val="clear"/>
          <w:lang w:val="pt-BR"/>
        </w:rPr>
        <w:t xml:space="preserve">4.1. O prazo de vigência deste contrato é de 12 (doze) meses, contados da data da </w:t>
      </w:r>
      <w:r>
        <w:rPr>
          <w:rStyle w:val="Fontepargpadro"/>
          <w:rFonts w:eastAsia="Arial" w:cs="Verdana" w:ascii="Arial" w:hAnsi="Arial"/>
          <w:b w:val="false"/>
          <w:bCs w:val="false"/>
          <w:i w:val="false"/>
          <w:iCs w:val="false"/>
          <w:color w:val="000000"/>
          <w:sz w:val="22"/>
          <w:szCs w:val="22"/>
          <w:u w:val="none"/>
          <w:shd w:fill="FFFFFF" w:val="clear"/>
          <w:lang w:val="pt-BR"/>
        </w:rPr>
        <w:t>sua publicação</w:t>
      </w:r>
      <w:r>
        <w:rPr>
          <w:rStyle w:val="Fontepargpadro"/>
          <w:rFonts w:eastAsia="Arial" w:cs="Verdana" w:ascii="Arial" w:hAnsi="Arial"/>
          <w:b w:val="false"/>
          <w:bCs w:val="false"/>
          <w:i w:val="false"/>
          <w:iCs w:val="false"/>
          <w:color w:val="000000"/>
          <w:sz w:val="22"/>
          <w:szCs w:val="22"/>
          <w:u w:val="none"/>
          <w:shd w:fill="auto" w:val="clear"/>
          <w:lang w:val="pt-BR"/>
        </w:rPr>
        <w:t xml:space="preserve"> no D.O.E</w:t>
      </w:r>
      <w:r>
        <w:rPr>
          <w:rStyle w:val="Fontepargpadro"/>
          <w:rFonts w:eastAsia="Arial" w:cs="Arial" w:ascii="Arial" w:hAnsi="Arial"/>
          <w:b w:val="false"/>
          <w:bCs w:val="false"/>
          <w:i/>
          <w:iCs/>
          <w:strike w:val="false"/>
          <w:dstrike w:val="false"/>
          <w:color w:val="000000"/>
          <w:sz w:val="22"/>
          <w:szCs w:val="22"/>
          <w:u w:val="none"/>
          <w:shd w:fill="auto" w:val="clear"/>
          <w:lang w:val="pt-BR"/>
        </w:rPr>
        <w:t>,</w:t>
      </w:r>
      <w:r>
        <w:rPr>
          <w:rStyle w:val="Fontepargpadro"/>
          <w:rFonts w:eastAsia="Arial" w:cs="Arial" w:ascii="Arial" w:hAnsi="Arial"/>
          <w:b w:val="false"/>
          <w:bCs w:val="false"/>
          <w:i w:val="false"/>
          <w:iCs w:val="false"/>
          <w:color w:val="000000"/>
          <w:sz w:val="22"/>
          <w:szCs w:val="22"/>
          <w:u w:val="none"/>
          <w:shd w:fill="auto" w:val="clear"/>
          <w:lang w:val="pt-BR"/>
        </w:rPr>
        <w:t xml:space="preserve"> prorrogável por até 10 (dez) anos, na forma do art. 106 e 107 c/c o art. 94 tudo da </w:t>
      </w:r>
      <w:r>
        <w:fldChar w:fldCharType="begin"/>
      </w:r>
      <w:r>
        <w:rPr>
          <w:sz w:val="22"/>
          <w:i w:val="false"/>
          <w:u w:val="none"/>
          <w:b w:val="false"/>
          <w:shd w:fill="auto" w:val="clear"/>
          <w:szCs w:val="22"/>
          <w:iCs w:val="false"/>
          <w:bCs w:val="false"/>
          <w:rFonts w:eastAsia="Arial" w:cs="Arial" w:ascii="Arial" w:hAnsi="Arial"/>
          <w:color w:val="000000"/>
          <w:lang w:val="pt-BR" w:eastAsia="zxx" w:bidi="zxx"/>
        </w:rPr>
        <w:instrText xml:space="preserve"> HYPERLINK "http://www.planalto.gov.br/ccivil_03/_ato2019-2022/2021/lei/L14133.htm" \l "art106"</w:instrText>
      </w:r>
      <w:r>
        <w:rPr>
          <w:sz w:val="22"/>
          <w:i w:val="false"/>
          <w:u w:val="none"/>
          <w:b w:val="false"/>
          <w:shd w:fill="auto" w:val="clear"/>
          <w:szCs w:val="22"/>
          <w:iCs w:val="false"/>
          <w:bCs w:val="false"/>
          <w:rFonts w:eastAsia="Arial" w:cs="Arial" w:ascii="Arial" w:hAnsi="Arial"/>
          <w:color w:val="000000"/>
          <w:lang w:val="pt-BR" w:eastAsia="zxx" w:bidi="zxx"/>
        </w:rPr>
        <w:fldChar w:fldCharType="separate"/>
      </w:r>
      <w:r>
        <w:rPr>
          <w:rFonts w:eastAsia="Arial" w:cs="Arial" w:ascii="Arial" w:hAnsi="Arial"/>
          <w:b w:val="false"/>
          <w:bCs w:val="false"/>
          <w:i w:val="false"/>
          <w:iCs w:val="false"/>
          <w:color w:val="000000"/>
          <w:sz w:val="22"/>
          <w:szCs w:val="22"/>
          <w:u w:val="none"/>
          <w:shd w:fill="auto" w:val="clear"/>
          <w:lang w:val="pt-BR" w:eastAsia="zxx" w:bidi="zxx"/>
        </w:rPr>
        <w:t>Lei n° 14.133/2021</w:t>
      </w:r>
      <w:r>
        <w:rPr>
          <w:sz w:val="22"/>
          <w:i w:val="false"/>
          <w:u w:val="none"/>
          <w:b w:val="false"/>
          <w:shd w:fill="auto" w:val="clear"/>
          <w:szCs w:val="22"/>
          <w:iCs w:val="false"/>
          <w:bCs w:val="false"/>
          <w:rFonts w:eastAsia="Arial" w:cs="Arial" w:ascii="Arial" w:hAnsi="Arial"/>
          <w:color w:val="000000"/>
          <w:lang w:val="pt-BR" w:eastAsia="zxx" w:bidi="zxx"/>
        </w:rPr>
        <w:fldChar w:fldCharType="end"/>
      </w:r>
      <w:r>
        <w:rPr>
          <w:rStyle w:val="Fontepargpadro"/>
          <w:rFonts w:eastAsia="Arial" w:cs="Arial" w:ascii="Arial" w:hAnsi="Arial"/>
          <w:b w:val="false"/>
          <w:bCs w:val="false"/>
          <w:i w:val="false"/>
          <w:iCs w:val="false"/>
          <w:color w:val="000000"/>
          <w:sz w:val="22"/>
          <w:szCs w:val="22"/>
          <w:u w:val="none"/>
          <w:shd w:fill="auto" w:val="clear"/>
          <w:lang w:val="pt-BR"/>
        </w:rPr>
        <w:t>.</w:t>
      </w:r>
    </w:p>
    <w:p>
      <w:pPr>
        <w:pStyle w:val="BodyText"/>
        <w:widowControl/>
        <w:tabs>
          <w:tab w:val="clear" w:pos="709"/>
          <w:tab w:val="left" w:pos="-2184" w:leader="none"/>
          <w:tab w:val="left" w:pos="1077" w:leader="none"/>
        </w:tabs>
        <w:spacing w:lineRule="auto" w:line="240" w:before="57" w:after="57"/>
        <w:ind w:hanging="0" w:left="0" w:right="0"/>
        <w:jc w:val="both"/>
        <w:rPr>
          <w:rFonts w:ascii="Arial" w:hAnsi="Arial" w:cs="Arial"/>
          <w:b w:val="false"/>
          <w:bCs w:val="false"/>
          <w:i/>
          <w:i/>
          <w:iCs/>
          <w:color w:val="00381F"/>
          <w:sz w:val="16"/>
          <w:szCs w:val="16"/>
          <w:shd w:fill="FFFF00" w:val="clear"/>
        </w:rPr>
      </w:pPr>
      <w:r>
        <w:rPr>
          <w:rStyle w:val="Fontepargpadro"/>
          <w:rFonts w:eastAsia="Arial" w:cs="Arial" w:ascii="Arial" w:hAnsi="Arial"/>
          <w:b w:val="false"/>
          <w:bCs w:val="false"/>
          <w:i w:val="false"/>
          <w:iCs w:val="false"/>
          <w:color w:val="000000"/>
          <w:sz w:val="22"/>
          <w:szCs w:val="22"/>
          <w:u w:val="none"/>
          <w:shd w:fill="auto" w:val="clear"/>
          <w:lang w:val="pt-BR"/>
        </w:rPr>
        <w:t>4.1.1. A prorrogação de que trata este subitem é condicionada ao ateste, pela autoridade competente, de que as condições e os preços permanecem vantajosos para a Administração, permitida a negociação com o CONTRATADO.</w:t>
      </w:r>
    </w:p>
    <w:p>
      <w:pPr>
        <w:pStyle w:val="Normal"/>
        <w:widowControl/>
        <w:tabs>
          <w:tab w:val="clear" w:pos="709"/>
          <w:tab w:val="left" w:pos="-2184" w:leader="none"/>
          <w:tab w:val="left" w:pos="1077" w:leader="none"/>
        </w:tabs>
        <w:spacing w:lineRule="auto" w:line="240" w:before="57" w:after="57"/>
        <w:ind w:hanging="0" w:left="0" w:right="0"/>
        <w:jc w:val="both"/>
        <w:rPr>
          <w:rFonts w:ascii="Arial" w:hAnsi="Arial" w:eastAsia="Arial" w:cs="Arial"/>
          <w:b w:val="false"/>
          <w:bCs w:val="false"/>
          <w:i/>
          <w:i/>
          <w:iCs/>
          <w:color w:val="00381F"/>
          <w:sz w:val="16"/>
          <w:szCs w:val="16"/>
          <w:shd w:fill="FFFF00" w:val="clear"/>
          <w:lang w:val="pt-PT"/>
        </w:rPr>
      </w:pPr>
      <w:r>
        <w:rPr>
          <w:rStyle w:val="Fontepargpadro"/>
          <w:rFonts w:eastAsia="Arial" w:cs="Arial" w:ascii="Arial" w:hAnsi="Arial"/>
          <w:b w:val="false"/>
          <w:bCs w:val="false"/>
          <w:i w:val="false"/>
          <w:iCs w:val="false"/>
          <w:strike w:val="false"/>
          <w:dstrike w:val="false"/>
          <w:color w:val="000000"/>
          <w:sz w:val="22"/>
          <w:szCs w:val="22"/>
          <w:u w:val="none"/>
          <w:shd w:fill="auto" w:val="clear"/>
          <w:lang w:val="pt-BR"/>
        </w:rPr>
        <w:t>4.1.2. O serviço é enquadrado como continuado tendo em vista que</w:t>
      </w:r>
      <w:r>
        <w:rPr>
          <w:rStyle w:val="Fontepargpadro"/>
          <w:rFonts w:eastAsia="Arial" w:cs="Arial" w:ascii="Arial" w:hAnsi="Arial"/>
          <w:b w:val="false"/>
          <w:bCs w:val="false"/>
          <w:i w:val="false"/>
          <w:iCs w:val="false"/>
          <w:strike w:val="false"/>
          <w:dstrike w:val="false"/>
          <w:color w:val="000000"/>
          <w:sz w:val="22"/>
          <w:szCs w:val="22"/>
          <w:u w:val="none"/>
          <w:effect w:val="none"/>
          <w:shd w:fill="auto" w:val="clear"/>
          <w:lang w:val="pt-BR" w:eastAsia="ar-SA" w:bidi="ar-SA"/>
        </w:rPr>
        <w:t xml:space="preserve"> trata-se de serviços de manutenção em equipamentos médico-hospitalares utilizados para assistência da população cliente/usuário do Sistema Único de Saúde-SUS em Unidade de nível de atenção terciário e com atendimento 24hs/dia atendendo casos de alta complexidade e que necessitam de atendimento especializado, invasivo, rápido e de urgência, ou seja quando há risco à vida do paciente, de tal forma que sua indisponibilidade iria gerar transtornos à rotina de atendimento dos pacientes, sendo a vigência plurianual mais vantajosa considerando o princípio da economicidade, notadamente no que se refere aos custos com a realização de novos processos de contratação, comprovada vantajosidade anualmente, através de pesquisa de preços.</w:t>
      </w:r>
    </w:p>
    <w:p>
      <w:pPr>
        <w:pStyle w:val="BodyText"/>
        <w:spacing w:lineRule="auto" w:line="240" w:before="57" w:after="57"/>
        <w:ind w:hanging="0" w:left="0" w:right="0"/>
        <w:jc w:val="both"/>
        <w:rPr/>
      </w:pPr>
      <w:r>
        <w:rPr>
          <w:rStyle w:val="Fontepargpadro"/>
          <w:rFonts w:ascii="Arial" w:hAnsi="Arial"/>
          <w:b/>
          <w:bCs/>
          <w:color w:val="auto"/>
          <w:sz w:val="22"/>
          <w:szCs w:val="22"/>
          <w:lang w:val="pt-BR"/>
        </w:rPr>
        <w:t xml:space="preserve">CLÁUSULA QUINTA </w:t>
      </w:r>
      <w:r>
        <w:rPr>
          <w:rStyle w:val="Fontepargpadro"/>
          <w:rFonts w:ascii="Arial" w:hAnsi="Arial"/>
          <w:b/>
          <w:bCs/>
          <w:i w:val="false"/>
          <w:iCs w:val="false"/>
          <w:color w:val="000000"/>
          <w:sz w:val="22"/>
          <w:szCs w:val="22"/>
          <w:shd w:fill="auto" w:val="clear"/>
          <w:lang w:val="pt-BR"/>
        </w:rPr>
        <w:t xml:space="preserve">– </w:t>
      </w:r>
      <w:r>
        <w:rPr>
          <w:rStyle w:val="Fontepargpadro"/>
          <w:rFonts w:eastAsia="Arial" w:cs="Arial" w:ascii="Arial" w:hAnsi="Arial"/>
          <w:b/>
          <w:bCs/>
          <w:i w:val="false"/>
          <w:iCs w:val="false"/>
          <w:color w:val="000000"/>
          <w:sz w:val="22"/>
          <w:szCs w:val="22"/>
          <w:u w:val="none"/>
          <w:shd w:fill="auto" w:val="clear"/>
          <w:lang w:val="pt-BR"/>
        </w:rPr>
        <w:t>DA EXECUÇÃO CONTRATUAL</w:t>
      </w:r>
    </w:p>
    <w:p>
      <w:pPr>
        <w:pStyle w:val="BodyText"/>
        <w:widowControl/>
        <w:tabs>
          <w:tab w:val="clear" w:pos="709"/>
          <w:tab w:val="left" w:pos="-2184" w:leader="none"/>
          <w:tab w:val="left" w:pos="1077" w:leader="none"/>
        </w:tabs>
        <w:spacing w:lineRule="auto" w:line="240" w:before="57" w:after="57"/>
        <w:ind w:hanging="0" w:left="0" w:right="0"/>
        <w:jc w:val="both"/>
        <w:rPr>
          <w:rFonts w:ascii="Arial" w:hAnsi="Arial" w:cs="Arial"/>
          <w:b w:val="false"/>
          <w:bCs w:val="false"/>
          <w:i/>
          <w:i/>
          <w:iCs/>
          <w:color w:val="00381F"/>
          <w:sz w:val="16"/>
          <w:szCs w:val="16"/>
          <w:shd w:fill="FFFF00" w:val="clear"/>
        </w:rPr>
      </w:pPr>
      <w:r>
        <w:rPr>
          <w:rStyle w:val="Hyperlink"/>
          <w:rFonts w:eastAsia="Arial" w:cs="Arial" w:ascii="Arial" w:hAnsi="Arial"/>
          <w:b w:val="false"/>
          <w:bCs w:val="false"/>
          <w:i w:val="false"/>
          <w:iCs w:val="false"/>
          <w:color w:val="000000"/>
          <w:sz w:val="22"/>
          <w:szCs w:val="22"/>
          <w:u w:val="none"/>
          <w:shd w:fill="auto" w:val="clear"/>
          <w:lang w:val="pt-BR"/>
        </w:rPr>
        <w:t>5.1. O regime da execução contratual, assim como os prazos e condições de conclusão, entrega, recebimento do objeto, obrigações e demais condições constam no Termo de Referência, anexo a este contrato.</w:t>
      </w:r>
    </w:p>
    <w:p>
      <w:pPr>
        <w:pStyle w:val="BodyText"/>
        <w:widowControl/>
        <w:tabs>
          <w:tab w:val="clear" w:pos="709"/>
          <w:tab w:val="left" w:pos="-2184" w:leader="none"/>
          <w:tab w:val="left" w:pos="1077" w:leader="none"/>
        </w:tabs>
        <w:spacing w:lineRule="auto" w:line="240" w:before="57" w:after="57"/>
        <w:ind w:hanging="0" w:left="0" w:right="0"/>
        <w:jc w:val="both"/>
        <w:rPr>
          <w:rFonts w:ascii="Arial" w:hAnsi="Arial" w:cs="Arial"/>
          <w:b w:val="false"/>
          <w:bCs w:val="false"/>
          <w:i/>
          <w:i/>
          <w:iCs/>
          <w:color w:val="00381F"/>
          <w:sz w:val="16"/>
          <w:szCs w:val="16"/>
          <w:shd w:fill="FFFF00" w:val="clear"/>
        </w:rPr>
      </w:pPr>
      <w:r>
        <w:rPr>
          <w:rStyle w:val="Fontepargpadro"/>
          <w:rFonts w:eastAsia="Arial" w:cs="Arial" w:ascii="Arial" w:hAnsi="Arial"/>
          <w:b/>
          <w:bCs/>
          <w:i w:val="false"/>
          <w:iCs w:val="false"/>
          <w:color w:val="000000"/>
          <w:sz w:val="22"/>
          <w:szCs w:val="22"/>
          <w:u w:val="none"/>
          <w:shd w:fill="auto" w:val="clear"/>
          <w:lang w:val="pt-BR"/>
        </w:rPr>
        <w:t>CLÁUSULA SEXTA – DA SUBCONTRATAÇÃO</w:t>
      </w:r>
    </w:p>
    <w:p>
      <w:pPr>
        <w:pStyle w:val="BodyText"/>
        <w:widowControl/>
        <w:tabs>
          <w:tab w:val="clear" w:pos="709"/>
          <w:tab w:val="left" w:pos="-2184" w:leader="none"/>
          <w:tab w:val="left" w:pos="1077" w:leader="none"/>
        </w:tabs>
        <w:spacing w:lineRule="auto" w:line="240" w:before="57" w:after="57"/>
        <w:ind w:hanging="0" w:left="0" w:right="0"/>
        <w:jc w:val="both"/>
        <w:rPr>
          <w:rFonts w:ascii="Arial" w:hAnsi="Arial" w:cs="Arial"/>
          <w:b w:val="false"/>
          <w:bCs w:val="false"/>
          <w:i/>
          <w:i/>
          <w:iCs/>
          <w:color w:val="00381F"/>
          <w:sz w:val="16"/>
          <w:szCs w:val="16"/>
          <w:shd w:fill="FFFF00" w:val="clear"/>
        </w:rPr>
      </w:pPr>
      <w:r>
        <w:rPr>
          <w:rStyle w:val="Fontepargpadro"/>
          <w:rFonts w:eastAsia="Arial" w:cs="Arial" w:ascii="Arial" w:hAnsi="Arial"/>
          <w:b w:val="false"/>
          <w:bCs w:val="false"/>
          <w:i w:val="false"/>
          <w:iCs w:val="false"/>
          <w:color w:val="000000"/>
          <w:sz w:val="22"/>
          <w:szCs w:val="22"/>
          <w:u w:val="none"/>
          <w:shd w:fill="auto" w:val="clear"/>
          <w:lang w:val="pt-BR"/>
        </w:rPr>
        <w:t>6.1. Não será admitida a subcontratação do objeto contratual.</w:t>
      </w:r>
    </w:p>
    <w:p>
      <w:pPr>
        <w:pStyle w:val="BodyText"/>
        <w:widowControl/>
        <w:tabs>
          <w:tab w:val="clear" w:pos="709"/>
          <w:tab w:val="left" w:pos="-2184" w:leader="none"/>
          <w:tab w:val="left" w:pos="1077" w:leader="none"/>
        </w:tabs>
        <w:spacing w:lineRule="auto" w:line="240" w:before="57" w:after="57"/>
        <w:ind w:hanging="0" w:left="0" w:right="0"/>
        <w:jc w:val="both"/>
        <w:rPr>
          <w:rFonts w:ascii="Arial" w:hAnsi="Arial" w:cs="Arial"/>
          <w:b w:val="false"/>
          <w:bCs w:val="false"/>
          <w:i/>
          <w:i/>
          <w:iCs/>
          <w:color w:val="00381F"/>
          <w:sz w:val="16"/>
          <w:szCs w:val="16"/>
          <w:shd w:fill="FFFF00" w:val="clear"/>
        </w:rPr>
      </w:pPr>
      <w:r>
        <w:rPr>
          <w:rStyle w:val="Fontepargpadro"/>
          <w:rFonts w:eastAsia="Arial" w:cs="Arial" w:ascii="Arial" w:hAnsi="Arial"/>
          <w:b/>
          <w:bCs/>
          <w:i w:val="false"/>
          <w:iCs w:val="false"/>
          <w:color w:val="000000"/>
          <w:sz w:val="22"/>
          <w:szCs w:val="22"/>
          <w:u w:val="none"/>
          <w:shd w:fill="auto" w:val="clear"/>
          <w:lang w:val="pt-BR"/>
        </w:rPr>
        <w:t>CLÁUSULA SÉTIMA – DO PREÇO</w:t>
      </w:r>
    </w:p>
    <w:p>
      <w:pPr>
        <w:pStyle w:val="BodyText"/>
        <w:widowControl/>
        <w:tabs>
          <w:tab w:val="clear" w:pos="709"/>
          <w:tab w:val="left" w:pos="-2184" w:leader="none"/>
          <w:tab w:val="left" w:pos="1077" w:leader="none"/>
        </w:tabs>
        <w:spacing w:lineRule="auto" w:line="240" w:before="57" w:after="57"/>
        <w:ind w:hanging="0" w:left="0" w:right="0"/>
        <w:jc w:val="both"/>
        <w:rPr/>
      </w:pPr>
      <w:r>
        <w:rPr>
          <w:rStyle w:val="Fontepargpadro"/>
          <w:rFonts w:eastAsia="Arial" w:cs="Arial" w:ascii="Arial" w:hAnsi="Arial"/>
          <w:b w:val="false"/>
          <w:bCs w:val="false"/>
          <w:i w:val="false"/>
          <w:iCs w:val="false"/>
          <w:color w:val="000000"/>
          <w:sz w:val="22"/>
          <w:szCs w:val="22"/>
          <w:u w:val="none"/>
          <w:shd w:fill="auto" w:val="clear"/>
          <w:lang w:val="pt-BR"/>
        </w:rPr>
        <w:t xml:space="preserve">7.1. </w:t>
      </w:r>
      <w:r>
        <w:rPr>
          <w:rStyle w:val="Fontepargpadro"/>
          <w:rFonts w:eastAsia="Arial" w:cs="Arial" w:ascii="Arial" w:hAnsi="Arial"/>
          <w:b w:val="false"/>
          <w:bCs w:val="false"/>
          <w:i w:val="false"/>
          <w:iCs w:val="false"/>
          <w:color w:val="000000"/>
          <w:sz w:val="22"/>
          <w:szCs w:val="22"/>
          <w:u w:val="none"/>
          <w:shd w:fill="auto" w:val="clear"/>
          <w:lang w:val="pt-BR" w:eastAsia="en-US"/>
        </w:rPr>
        <w:t>O valor mensal da contratação é de R$ ______ (_____), perfazendo o valor total de R$ ______ (______)</w:t>
      </w:r>
    </w:p>
    <w:p>
      <w:pPr>
        <w:pStyle w:val="Nvel4-R"/>
        <w:tabs>
          <w:tab w:val="clear" w:pos="709"/>
          <w:tab w:val="left" w:pos="5826" w:leader="none"/>
        </w:tabs>
        <w:spacing w:lineRule="auto" w:line="240" w:before="57" w:after="57"/>
        <w:ind w:hanging="0" w:left="0" w:right="0"/>
        <w:jc w:val="both"/>
        <w:rPr/>
      </w:pPr>
      <w:r>
        <w:rPr>
          <w:rStyle w:val="Fontepargpadro"/>
          <w:rFonts w:eastAsia="Arial" w:cs="Arial"/>
          <w:b w:val="false"/>
          <w:bCs w:val="false"/>
          <w:i w:val="false"/>
          <w:iCs w:val="false"/>
          <w:color w:val="000000"/>
          <w:sz w:val="22"/>
          <w:szCs w:val="22"/>
          <w:u w:val="none"/>
          <w:shd w:fill="auto" w:val="clear"/>
          <w:lang w:val="pt-BR" w:eastAsia="ar-SA"/>
        </w:rPr>
        <w:t>7.1.1.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pPr>
        <w:pStyle w:val="BodyText"/>
        <w:widowControl/>
        <w:tabs>
          <w:tab w:val="clear" w:pos="709"/>
          <w:tab w:val="left" w:pos="-2184" w:leader="none"/>
          <w:tab w:val="left" w:pos="1077" w:leader="none"/>
        </w:tabs>
        <w:spacing w:lineRule="auto" w:line="240" w:before="57" w:after="57"/>
        <w:ind w:hanging="0" w:left="0" w:right="0"/>
        <w:jc w:val="both"/>
        <w:rPr>
          <w:rFonts w:ascii="Arial" w:hAnsi="Arial" w:cs="Arial"/>
          <w:b w:val="false"/>
          <w:bCs w:val="false"/>
          <w:i/>
          <w:i/>
          <w:iCs/>
          <w:color w:val="00381F"/>
          <w:sz w:val="16"/>
          <w:szCs w:val="16"/>
          <w:shd w:fill="FFFF00" w:val="clear"/>
        </w:rPr>
      </w:pPr>
      <w:r>
        <w:rPr>
          <w:rStyle w:val="Fontepargpadro"/>
          <w:rFonts w:eastAsia="Arial" w:cs="Arial" w:ascii="Arial" w:hAnsi="Arial"/>
          <w:b/>
          <w:bCs/>
          <w:i w:val="false"/>
          <w:iCs w:val="false"/>
          <w:color w:val="000000"/>
          <w:sz w:val="22"/>
          <w:szCs w:val="22"/>
          <w:u w:val="none"/>
          <w:shd w:fill="auto" w:val="clear"/>
          <w:lang w:val="pt-BR"/>
        </w:rPr>
        <w:t>CLÁUSULA OITAVA – DO PAGAMENTO E DO RECEBIMENTO</w:t>
      </w:r>
    </w:p>
    <w:p>
      <w:pPr>
        <w:pStyle w:val="BodyText"/>
        <w:widowControl/>
        <w:tabs>
          <w:tab w:val="clear" w:pos="709"/>
          <w:tab w:val="left" w:pos="-2184" w:leader="none"/>
          <w:tab w:val="left" w:pos="1077" w:leader="none"/>
        </w:tabs>
        <w:spacing w:lineRule="auto" w:line="240" w:before="57" w:after="57"/>
        <w:ind w:hanging="0" w:left="0" w:right="0"/>
        <w:jc w:val="both"/>
        <w:rPr>
          <w:rFonts w:ascii="Arial" w:hAnsi="Arial" w:cs="Arial"/>
          <w:b w:val="false"/>
          <w:bCs w:val="false"/>
          <w:i/>
          <w:i/>
          <w:iCs/>
          <w:color w:val="00381F"/>
          <w:sz w:val="16"/>
          <w:szCs w:val="16"/>
          <w:shd w:fill="FFFF00" w:val="clear"/>
        </w:rPr>
      </w:pPr>
      <w:r>
        <w:rPr>
          <w:rStyle w:val="Fontepargpadro"/>
          <w:rFonts w:eastAsia="Arial" w:cs="Arial" w:ascii="Arial" w:hAnsi="Arial"/>
          <w:b w:val="false"/>
          <w:bCs w:val="false"/>
          <w:i w:val="false"/>
          <w:iCs w:val="false"/>
          <w:strike w:val="false"/>
          <w:dstrike w:val="false"/>
          <w:color w:val="000000"/>
          <w:sz w:val="22"/>
          <w:szCs w:val="22"/>
          <w:u w:val="none"/>
          <w:effect w:val="none"/>
          <w:shd w:fill="auto" w:val="clear"/>
          <w:lang w:val="pt-BR" w:eastAsia="ar-SA" w:bidi="ar-SA"/>
        </w:rPr>
        <w:t xml:space="preserve">8.1. O prazo para pagamento </w:t>
      </w:r>
      <w:r>
        <w:rPr>
          <w:rStyle w:val="Fontepargpadro"/>
          <w:rFonts w:eastAsia="Arial" w:cs="Arial" w:ascii="Arial" w:hAnsi="Arial"/>
          <w:b w:val="false"/>
          <w:bCs w:val="false"/>
          <w:i w:val="false"/>
          <w:iCs w:val="false"/>
          <w:strike w:val="false"/>
          <w:dstrike w:val="false"/>
          <w:color w:val="000000"/>
          <w:sz w:val="22"/>
          <w:szCs w:val="22"/>
          <w:u w:val="none"/>
          <w:effect w:val="none"/>
          <w:shd w:fill="auto" w:val="clear"/>
          <w:lang w:val="pt-BR" w:eastAsia="en-US" w:bidi="ar-SA"/>
        </w:rPr>
        <w:t>ao CONTRATADO</w:t>
      </w:r>
      <w:r>
        <w:rPr>
          <w:rStyle w:val="Fontepargpadro"/>
          <w:rFonts w:eastAsia="Arial" w:cs="Arial" w:ascii="Arial" w:hAnsi="Arial"/>
          <w:b w:val="false"/>
          <w:bCs w:val="false"/>
          <w:i w:val="false"/>
          <w:iCs w:val="false"/>
          <w:strike w:val="false"/>
          <w:dstrike w:val="false"/>
          <w:color w:val="000000"/>
          <w:sz w:val="22"/>
          <w:szCs w:val="22"/>
          <w:u w:val="none"/>
          <w:effect w:val="none"/>
          <w:shd w:fill="auto" w:val="clear"/>
          <w:lang w:val="pt-BR" w:eastAsia="ar-SA" w:bidi="ar-SA"/>
        </w:rPr>
        <w:t xml:space="preserve"> e demais condições a ele referentes, bem como, as condições de recebimento, encontram-se definidos no Termo de Referência, anexo a este instrumento de contrato.</w:t>
      </w:r>
    </w:p>
    <w:p>
      <w:pPr>
        <w:pStyle w:val="BodyText"/>
        <w:widowControl/>
        <w:tabs>
          <w:tab w:val="clear" w:pos="709"/>
          <w:tab w:val="left" w:pos="-2184" w:leader="none"/>
          <w:tab w:val="left" w:pos="1077" w:leader="none"/>
        </w:tabs>
        <w:spacing w:lineRule="auto" w:line="240" w:before="57" w:after="57"/>
        <w:ind w:hanging="0" w:left="0" w:right="0"/>
        <w:jc w:val="both"/>
        <w:rPr>
          <w:rFonts w:ascii="Arial" w:hAnsi="Arial" w:cs="Arial"/>
          <w:b w:val="false"/>
          <w:bCs w:val="false"/>
          <w:i/>
          <w:i/>
          <w:iCs/>
          <w:color w:val="00381F"/>
          <w:sz w:val="16"/>
          <w:szCs w:val="16"/>
          <w:shd w:fill="FFFF00" w:val="clear"/>
        </w:rPr>
      </w:pPr>
      <w:r>
        <w:rPr>
          <w:rStyle w:val="Fontepargpadro"/>
          <w:rFonts w:eastAsia="Arial" w:cs="Arial" w:ascii="Arial" w:hAnsi="Arial"/>
          <w:b/>
          <w:bCs/>
          <w:i w:val="false"/>
          <w:iCs w:val="false"/>
          <w:color w:val="000000"/>
          <w:sz w:val="22"/>
          <w:szCs w:val="22"/>
          <w:u w:val="none"/>
          <w:shd w:fill="auto" w:val="clear"/>
          <w:lang w:val="pt-BR"/>
        </w:rPr>
        <w:t>CLÁUSULA NONA – DO REAJUSTE</w:t>
      </w:r>
    </w:p>
    <w:p>
      <w:pPr>
        <w:pStyle w:val="BodyText"/>
        <w:widowControl/>
        <w:tabs>
          <w:tab w:val="clear" w:pos="709"/>
          <w:tab w:val="left" w:pos="-2184" w:leader="none"/>
          <w:tab w:val="left" w:pos="1077" w:leader="none"/>
        </w:tabs>
        <w:spacing w:lineRule="auto" w:line="240" w:before="57" w:after="57"/>
        <w:ind w:hanging="0" w:left="0" w:right="0"/>
        <w:jc w:val="both"/>
        <w:rPr>
          <w:rFonts w:ascii="Arial" w:hAnsi="Arial" w:cs="Arial"/>
          <w:b w:val="false"/>
          <w:bCs w:val="false"/>
          <w:i/>
          <w:i/>
          <w:iCs/>
          <w:color w:val="00381F"/>
          <w:sz w:val="16"/>
          <w:szCs w:val="16"/>
          <w:shd w:fill="FFFF00" w:val="clear"/>
        </w:rPr>
      </w:pPr>
      <w:r>
        <w:rPr>
          <w:rStyle w:val="Fontepargpadro"/>
          <w:rFonts w:eastAsia="Arial" w:cs="Arial" w:ascii="Arial" w:hAnsi="Arial"/>
          <w:b w:val="false"/>
          <w:bCs w:val="false"/>
          <w:i w:val="false"/>
          <w:iCs w:val="false"/>
          <w:color w:val="000000"/>
          <w:sz w:val="22"/>
          <w:szCs w:val="22"/>
          <w:u w:val="none"/>
          <w:shd w:fill="auto" w:val="clear"/>
          <w:lang w:val="pt-BR"/>
        </w:rPr>
        <w:t xml:space="preserve">9.1. Os preços inicialmente contratados são fixos e irreajustáveis no prazo de um ano contado da data </w:t>
      </w:r>
      <w:r>
        <w:rPr>
          <w:rStyle w:val="Fontepargpadro"/>
          <w:rFonts w:eastAsia="Arial" w:cs="Arial" w:ascii="Arial" w:hAnsi="Arial"/>
          <w:b w:val="false"/>
          <w:bCs w:val="false"/>
          <w:i w:val="false"/>
          <w:iCs w:val="false"/>
          <w:strike w:val="false"/>
          <w:dstrike w:val="false"/>
          <w:color w:val="000000"/>
          <w:sz w:val="22"/>
          <w:szCs w:val="22"/>
          <w:u w:val="none"/>
          <w:shd w:fill="auto" w:val="clear"/>
          <w:lang w:val="pt-PT"/>
        </w:rPr>
        <w:t>do orçamento estimado, ou seja, a data da pesquisa constante no Mapa Comparativo de Preços.</w:t>
      </w:r>
    </w:p>
    <w:p>
      <w:pPr>
        <w:pStyle w:val="Nvel2-Red"/>
        <w:widowControl/>
        <w:tabs>
          <w:tab w:val="clear" w:pos="709"/>
          <w:tab w:val="left" w:pos="-2184" w:leader="none"/>
          <w:tab w:val="left" w:pos="1077" w:leader="none"/>
        </w:tabs>
        <w:spacing w:lineRule="auto" w:line="240" w:before="57" w:after="57"/>
        <w:ind w:hanging="0" w:left="0" w:right="0"/>
        <w:jc w:val="both"/>
        <w:rPr/>
      </w:pPr>
      <w:r>
        <w:rPr>
          <w:rStyle w:val="Fontepargpadro"/>
          <w:rFonts w:eastAsia="Arial" w:cs="Arial"/>
          <w:b w:val="false"/>
          <w:bCs w:val="false"/>
          <w:i w:val="false"/>
          <w:iCs w:val="false"/>
          <w:color w:val="000000"/>
          <w:sz w:val="22"/>
          <w:szCs w:val="22"/>
          <w:u w:val="none"/>
          <w:shd w:fill="auto" w:val="clear"/>
          <w:lang w:val="pt-BR"/>
        </w:rPr>
        <w:t xml:space="preserve">9.2. Após o interregno de um ano, os preços iniciais poderão ser reajustados, mediante a aplicação, do </w:t>
      </w:r>
      <w:r>
        <w:rPr>
          <w:rStyle w:val="Fontepargpadro"/>
          <w:rFonts w:eastAsia="Arial" w:cs="Arial"/>
          <w:b w:val="false"/>
          <w:bCs w:val="false"/>
          <w:i w:val="false"/>
          <w:iCs w:val="false"/>
          <w:color w:val="000000"/>
          <w:sz w:val="22"/>
          <w:szCs w:val="22"/>
          <w:u w:val="none"/>
          <w:shd w:fill="auto" w:val="clear"/>
          <w:lang w:val="pt-BR" w:eastAsia="ar-SA" w:bidi="ar-SA"/>
        </w:rPr>
        <w:t>Índice Geral de Preços do Mercado - IGP-M</w:t>
      </w:r>
      <w:r>
        <w:rPr>
          <w:rStyle w:val="Fontepargpadro"/>
          <w:rFonts w:eastAsia="Arial" w:cs="Arial"/>
          <w:b w:val="false"/>
          <w:bCs w:val="false"/>
          <w:i/>
          <w:iCs/>
          <w:color w:val="000000"/>
          <w:sz w:val="22"/>
          <w:szCs w:val="22"/>
          <w:u w:val="none"/>
          <w:shd w:fill="auto" w:val="clear"/>
          <w:lang w:val="pt-BR"/>
        </w:rPr>
        <w:t>,</w:t>
      </w:r>
      <w:r>
        <w:rPr>
          <w:rStyle w:val="Fontepargpadro"/>
          <w:rFonts w:eastAsia="Arial" w:cs="Arial"/>
          <w:b w:val="false"/>
          <w:bCs w:val="false"/>
          <w:i w:val="false"/>
          <w:iCs w:val="false"/>
          <w:color w:val="000000"/>
          <w:sz w:val="22"/>
          <w:szCs w:val="22"/>
          <w:u w:val="none"/>
          <w:shd w:fill="auto" w:val="clear"/>
          <w:lang w:val="pt-BR"/>
        </w:rPr>
        <w:t xml:space="preserve"> exclusivamente para as obrigações iniciadas e concluídas após a ocorrência da anualidade.</w:t>
      </w:r>
    </w:p>
    <w:p>
      <w:pPr>
        <w:pStyle w:val="Nvel2-Red"/>
        <w:widowControl/>
        <w:tabs>
          <w:tab w:val="clear" w:pos="709"/>
          <w:tab w:val="left" w:pos="-2184" w:leader="none"/>
          <w:tab w:val="left" w:pos="1077" w:leader="none"/>
        </w:tabs>
        <w:spacing w:lineRule="auto" w:line="240" w:before="57" w:after="57"/>
        <w:ind w:hanging="0" w:left="0" w:right="0"/>
        <w:jc w:val="both"/>
        <w:rPr/>
      </w:pPr>
      <w:r>
        <w:rPr>
          <w:rStyle w:val="Fontepargpadro"/>
          <w:rFonts w:eastAsia="Arial" w:cs="Arial"/>
          <w:b w:val="false"/>
          <w:bCs w:val="false"/>
          <w:i w:val="false"/>
          <w:iCs w:val="false"/>
          <w:color w:val="000000"/>
          <w:sz w:val="22"/>
          <w:szCs w:val="22"/>
          <w:u w:val="none"/>
          <w:shd w:fill="auto" w:val="clear"/>
          <w:lang w:val="pt-BR"/>
        </w:rPr>
        <w:t>9.3. Nos reajustes subsequentes ao primeiro, o interregno mínimo de um ano será contado a partir dos efeitos financeiros do último reajuste.</w:t>
      </w:r>
    </w:p>
    <w:p>
      <w:pPr>
        <w:pStyle w:val="Nvel2-Red"/>
        <w:widowControl/>
        <w:tabs>
          <w:tab w:val="clear" w:pos="709"/>
          <w:tab w:val="left" w:pos="-2184" w:leader="none"/>
          <w:tab w:val="left" w:pos="1077" w:leader="none"/>
        </w:tabs>
        <w:spacing w:lineRule="auto" w:line="240" w:before="57" w:after="57"/>
        <w:ind w:hanging="0" w:left="0" w:right="0"/>
        <w:jc w:val="both"/>
        <w:rPr/>
      </w:pPr>
      <w:r>
        <w:rPr>
          <w:rStyle w:val="Fontepargpadro"/>
          <w:rFonts w:eastAsia="Arial" w:cs="Arial"/>
          <w:b w:val="false"/>
          <w:bCs w:val="false"/>
          <w:i w:val="false"/>
          <w:iCs w:val="false"/>
          <w:color w:val="000000"/>
          <w:sz w:val="22"/>
          <w:szCs w:val="22"/>
          <w:u w:val="none"/>
          <w:shd w:fill="auto" w:val="clear"/>
          <w:lang w:val="pt-BR"/>
        </w:rPr>
        <w:t>9.4. No caso de atraso ou não divulgação do(s) índice (s) de reajustamento, o CONTRATANTE pagará ao CONTRATADO a importância calculada pela última variação conhecida, liquidando a diferença correspondente tão logo seja(m) divulgado(s) o(s) índice(s) definitivo(s).</w:t>
      </w:r>
    </w:p>
    <w:p>
      <w:pPr>
        <w:pStyle w:val="Nivel2"/>
        <w:widowControl/>
        <w:numPr>
          <w:ilvl w:val="0"/>
          <w:numId w:val="0"/>
        </w:numPr>
        <w:tabs>
          <w:tab w:val="clear" w:pos="709"/>
          <w:tab w:val="left" w:pos="-2184" w:leader="none"/>
          <w:tab w:val="left" w:pos="1077" w:leader="none"/>
        </w:tabs>
        <w:spacing w:lineRule="auto" w:line="240" w:before="57" w:after="57"/>
        <w:ind w:hanging="0" w:left="0" w:right="0"/>
        <w:jc w:val="both"/>
        <w:rPr/>
      </w:pPr>
      <w:r>
        <w:rPr>
          <w:rStyle w:val="Fontepargpadro"/>
          <w:rFonts w:eastAsia="Arial" w:cs="Arial"/>
          <w:b w:val="false"/>
          <w:bCs w:val="false"/>
          <w:i w:val="false"/>
          <w:iCs w:val="false"/>
          <w:color w:val="000000"/>
          <w:sz w:val="22"/>
          <w:szCs w:val="22"/>
          <w:u w:val="none"/>
          <w:shd w:fill="auto" w:val="clear"/>
          <w:lang w:val="pt-PT"/>
        </w:rPr>
        <w:t>9.5. Nas aferições finais, o(s) índice(s) utilizado(s) para reajuste será(ão), obrigatoriamente, o(s) definitivo(s).</w:t>
      </w:r>
    </w:p>
    <w:p>
      <w:pPr>
        <w:pStyle w:val="Nvel2-Red"/>
        <w:widowControl/>
        <w:tabs>
          <w:tab w:val="clear" w:pos="709"/>
          <w:tab w:val="left" w:pos="-2184" w:leader="none"/>
          <w:tab w:val="left" w:pos="1077" w:leader="none"/>
        </w:tabs>
        <w:spacing w:lineRule="auto" w:line="240" w:before="57" w:after="57"/>
        <w:ind w:hanging="0" w:left="0" w:right="0"/>
        <w:jc w:val="both"/>
        <w:rPr/>
      </w:pPr>
      <w:r>
        <w:rPr>
          <w:rStyle w:val="Fontepargpadro"/>
          <w:rFonts w:eastAsia="Arial" w:cs="Arial"/>
          <w:b w:val="false"/>
          <w:bCs w:val="false"/>
          <w:i w:val="false"/>
          <w:iCs w:val="false"/>
          <w:color w:val="000000"/>
          <w:sz w:val="22"/>
          <w:szCs w:val="22"/>
          <w:u w:val="none"/>
          <w:shd w:fill="auto" w:val="clear"/>
          <w:lang w:val="pt-PT"/>
        </w:rPr>
        <w:t>9.6. Caso o(s) índice(s) estabelecido(s) para reajustamento venha(m) a ser extinto(s) ou de qualquer forma não possa(m) mais ser utilizado(s), será(ão) adotado(s), em substituição, o(s) que vier(em) a ser determinado(s) pela legislação então em vigor.</w:t>
      </w:r>
    </w:p>
    <w:p>
      <w:pPr>
        <w:pStyle w:val="BodyText"/>
        <w:widowControl/>
        <w:tabs>
          <w:tab w:val="clear" w:pos="709"/>
          <w:tab w:val="left" w:pos="-2184" w:leader="none"/>
          <w:tab w:val="left" w:pos="1077" w:leader="none"/>
        </w:tabs>
        <w:spacing w:lineRule="auto" w:line="240" w:before="57" w:after="57"/>
        <w:ind w:hanging="0" w:left="0" w:right="0"/>
        <w:jc w:val="both"/>
        <w:rPr>
          <w:rFonts w:ascii="Arial" w:hAnsi="Arial" w:cs="Arial"/>
          <w:b w:val="false"/>
          <w:bCs w:val="false"/>
          <w:i/>
          <w:i/>
          <w:iCs/>
          <w:color w:val="00381F"/>
          <w:sz w:val="16"/>
          <w:szCs w:val="16"/>
          <w:shd w:fill="FFFF00" w:val="clear"/>
        </w:rPr>
      </w:pPr>
      <w:r>
        <w:rPr>
          <w:rStyle w:val="Fontepargpadro"/>
          <w:rFonts w:eastAsia="Arial" w:cs="Arial" w:ascii="Arial" w:hAnsi="Arial"/>
          <w:b w:val="false"/>
          <w:bCs w:val="false"/>
          <w:i w:val="false"/>
          <w:iCs w:val="false"/>
          <w:color w:val="000000"/>
          <w:sz w:val="22"/>
          <w:szCs w:val="22"/>
          <w:u w:val="none"/>
          <w:shd w:fill="auto" w:val="clear"/>
          <w:lang w:val="pt-PT" w:eastAsia="ar-SA"/>
        </w:rPr>
        <w:t>9.7. Na ausência de previsão legal quanto ao índice substituto, as partes elegerão novo índice oficial, para reajustamento do preço do valor remanescente, por meio de termo aditivo.</w:t>
      </w:r>
    </w:p>
    <w:p>
      <w:pPr>
        <w:pStyle w:val="BodyText"/>
        <w:widowControl/>
        <w:tabs>
          <w:tab w:val="clear" w:pos="709"/>
          <w:tab w:val="left" w:pos="-2184" w:leader="none"/>
          <w:tab w:val="left" w:pos="1077" w:leader="none"/>
        </w:tabs>
        <w:spacing w:lineRule="auto" w:line="240" w:before="57" w:after="57"/>
        <w:ind w:hanging="0" w:left="0" w:right="0"/>
        <w:jc w:val="both"/>
        <w:rPr>
          <w:rFonts w:ascii="Arial" w:hAnsi="Arial" w:cs="Arial"/>
          <w:b w:val="false"/>
          <w:bCs w:val="false"/>
          <w:i/>
          <w:i/>
          <w:iCs/>
          <w:color w:val="00381F"/>
          <w:sz w:val="16"/>
          <w:szCs w:val="16"/>
          <w:shd w:fill="FFFF00" w:val="clear"/>
        </w:rPr>
      </w:pPr>
      <w:r>
        <w:rPr>
          <w:rStyle w:val="Fontepargpadro"/>
          <w:rFonts w:eastAsia="Arial" w:cs="Arial" w:ascii="Arial" w:hAnsi="Arial"/>
          <w:b w:val="false"/>
          <w:bCs w:val="false"/>
          <w:i w:val="false"/>
          <w:iCs w:val="false"/>
          <w:color w:val="000000"/>
          <w:sz w:val="22"/>
          <w:szCs w:val="22"/>
          <w:u w:val="none"/>
          <w:shd w:fill="auto" w:val="clear"/>
          <w:lang w:val="pt-PT" w:eastAsia="ar-SA"/>
        </w:rPr>
        <w:t>9.8. O reajuste será realizado por apostilamento.</w:t>
      </w:r>
    </w:p>
    <w:p>
      <w:pPr>
        <w:pStyle w:val="BodyText"/>
        <w:widowControl/>
        <w:tabs>
          <w:tab w:val="clear" w:pos="709"/>
          <w:tab w:val="left" w:pos="-2184" w:leader="none"/>
          <w:tab w:val="left" w:pos="1077" w:leader="none"/>
        </w:tabs>
        <w:spacing w:lineRule="auto" w:line="240" w:before="57" w:after="57"/>
        <w:ind w:hanging="0" w:left="0" w:right="0"/>
        <w:jc w:val="both"/>
        <w:rPr>
          <w:rStyle w:val="Fontepargpadro"/>
          <w:rFonts w:eastAsia="Arial"/>
          <w:i w:val="false"/>
          <w:i w:val="false"/>
          <w:iCs w:val="false"/>
          <w:color w:val="auto"/>
          <w:sz w:val="22"/>
          <w:szCs w:val="22"/>
          <w:u w:val="none"/>
          <w:shd w:fill="auto" w:val="clear"/>
          <w:lang w:val="pt-PT" w:eastAsia="ar-SA"/>
        </w:rPr>
      </w:pPr>
      <w:r>
        <w:rPr>
          <w:rFonts w:eastAsia="Arial"/>
          <w:i w:val="false"/>
          <w:iCs w:val="false"/>
          <w:color w:val="000000"/>
          <w:sz w:val="22"/>
          <w:szCs w:val="22"/>
          <w:u w:val="none"/>
          <w:shd w:fill="auto" w:val="clear"/>
          <w:lang w:val="pt-PT" w:eastAsia="ar-SA"/>
        </w:rPr>
      </w:r>
    </w:p>
    <w:p>
      <w:pPr>
        <w:pStyle w:val="BodyText"/>
        <w:widowControl/>
        <w:tabs>
          <w:tab w:val="clear" w:pos="709"/>
          <w:tab w:val="left" w:pos="-2184" w:leader="none"/>
          <w:tab w:val="left" w:pos="1077" w:leader="none"/>
        </w:tabs>
        <w:spacing w:lineRule="auto" w:line="240" w:before="57" w:after="57"/>
        <w:ind w:hanging="0" w:left="0" w:right="0"/>
        <w:jc w:val="both"/>
        <w:rPr>
          <w:rFonts w:ascii="Arial" w:hAnsi="Arial"/>
          <w:b w:val="false"/>
          <w:bCs w:val="false"/>
          <w:color w:val="000000"/>
          <w:sz w:val="22"/>
          <w:szCs w:val="22"/>
          <w:shd w:fill="FFFF00" w:val="clear"/>
        </w:rPr>
      </w:pPr>
      <w:r>
        <w:rPr>
          <w:rStyle w:val="Fontepargpadro"/>
          <w:rFonts w:ascii="Arial" w:hAnsi="Arial"/>
          <w:b/>
          <w:bCs/>
          <w:color w:val="000000"/>
          <w:sz w:val="22"/>
          <w:szCs w:val="22"/>
          <w:shd w:fill="auto" w:val="clear"/>
          <w:lang w:val="pt-BR"/>
        </w:rPr>
        <w:t xml:space="preserve">CLÁUSULA DÉCIMA – DAS </w:t>
      </w:r>
      <w:r>
        <w:rPr>
          <w:rStyle w:val="Fontepargpadro"/>
          <w:rFonts w:eastAsia="Arial" w:cs="Arial" w:ascii="Arial" w:hAnsi="Arial"/>
          <w:b/>
          <w:bCs/>
          <w:i w:val="false"/>
          <w:iCs w:val="false"/>
          <w:color w:val="000000"/>
          <w:sz w:val="22"/>
          <w:szCs w:val="22"/>
          <w:u w:val="none"/>
          <w:shd w:fill="auto" w:val="clear"/>
          <w:lang w:val="pt-BR"/>
        </w:rPr>
        <w:t>OBRIGAÇÕES DO CONTRATANTE E DO CONTRATADO</w:t>
      </w:r>
    </w:p>
    <w:p>
      <w:pPr>
        <w:pStyle w:val="BodyText"/>
        <w:tabs>
          <w:tab w:val="clear" w:pos="709"/>
          <w:tab w:val="left" w:pos="993" w:leader="none"/>
          <w:tab w:val="left" w:pos="5742" w:leader="none"/>
        </w:tabs>
        <w:spacing w:lineRule="auto" w:line="240" w:before="57" w:after="57"/>
        <w:ind w:hanging="0" w:left="0" w:right="0"/>
        <w:jc w:val="both"/>
        <w:rPr>
          <w:rFonts w:ascii="Arial" w:hAnsi="Arial"/>
          <w:b w:val="false"/>
          <w:bCs w:val="false"/>
          <w:color w:val="000000"/>
          <w:sz w:val="22"/>
          <w:szCs w:val="22"/>
        </w:rPr>
      </w:pPr>
      <w:r>
        <w:rPr>
          <w:rFonts w:ascii="Arial" w:hAnsi="Arial"/>
          <w:b w:val="false"/>
          <w:bCs w:val="false"/>
          <w:color w:val="auto"/>
          <w:sz w:val="22"/>
          <w:szCs w:val="22"/>
          <w:lang w:val="pt-BR"/>
        </w:rPr>
        <w:t>10.1.</w:t>
      </w:r>
      <w:r>
        <w:rPr>
          <w:rStyle w:val="Fontepargpadro"/>
          <w:rFonts w:eastAsia="Arial" w:cs="Arial" w:ascii="Arial" w:hAnsi="Arial"/>
          <w:b w:val="false"/>
          <w:bCs w:val="false"/>
          <w:i w:val="false"/>
          <w:iCs w:val="false"/>
          <w:color w:val="000000"/>
          <w:sz w:val="22"/>
          <w:szCs w:val="22"/>
          <w:u w:val="none"/>
          <w:shd w:fill="auto" w:val="clear"/>
          <w:lang w:val="pt-BR"/>
        </w:rPr>
        <w:t xml:space="preserve"> As obrigações referentes ao CONTRATANTE e ao CONTRATADO encontram-se, respectivamente, definidas no Termo de Referência, parte integrante deste instrumento.</w:t>
      </w:r>
    </w:p>
    <w:p>
      <w:pPr>
        <w:pStyle w:val="BodyText"/>
        <w:spacing w:lineRule="auto" w:line="240" w:before="57" w:after="57"/>
        <w:ind w:hanging="0" w:left="0" w:right="0"/>
        <w:jc w:val="both"/>
        <w:rPr>
          <w:rFonts w:ascii="Arial" w:hAnsi="Arial"/>
          <w:b w:val="false"/>
          <w:bCs w:val="false"/>
          <w:color w:val="000000"/>
          <w:sz w:val="22"/>
          <w:szCs w:val="22"/>
        </w:rPr>
      </w:pPr>
      <w:r>
        <w:rPr>
          <w:rStyle w:val="Fontepargpadro"/>
          <w:rFonts w:eastAsia="Arial" w:cs="Arial" w:ascii="Arial" w:hAnsi="Arial"/>
          <w:b/>
          <w:bCs/>
          <w:i w:val="false"/>
          <w:iCs w:val="false"/>
          <w:color w:val="000000"/>
          <w:sz w:val="22"/>
          <w:szCs w:val="22"/>
          <w:u w:val="none"/>
          <w:shd w:fill="auto" w:val="clear"/>
          <w:lang w:val="pt-BR"/>
        </w:rPr>
        <w:t>CLÁUSULA DÉCIMA PRIMEIRA – DAS OBRIGAÇÕES PERTINENTES À LEI GERAL DE PROTEÇÃO DE DADOS PESSOAIS (LGPD)</w:t>
      </w:r>
    </w:p>
    <w:p>
      <w:pPr>
        <w:pStyle w:val="Nvel2-Red"/>
        <w:numPr>
          <w:ilvl w:val="0"/>
          <w:numId w:val="0"/>
        </w:numPr>
        <w:spacing w:lineRule="auto" w:line="240" w:before="57" w:after="57"/>
        <w:ind w:hanging="0" w:left="0" w:right="0"/>
        <w:jc w:val="both"/>
        <w:rPr>
          <w:rFonts w:ascii="Arial" w:hAnsi="Arial"/>
          <w:color w:val="auto"/>
          <w:sz w:val="22"/>
          <w:szCs w:val="22"/>
          <w:lang w:val="pt-BR"/>
        </w:rPr>
      </w:pPr>
      <w:r>
        <w:rPr>
          <w:b w:val="false"/>
          <w:bCs w:val="false"/>
          <w:i w:val="false"/>
          <w:iCs w:val="false"/>
          <w:color w:val="auto"/>
          <w:sz w:val="22"/>
          <w:szCs w:val="22"/>
          <w:u w:val="none"/>
          <w:lang w:val="pt-BR"/>
        </w:rPr>
        <w:t>11.1. O CONTRATADO declara que tem ciência da existência da LGPD e se compromete a adequar todos os procedimentos internos ao disposto na legislação, com o intuito de proteger os dados pessoais que lhe forem repassados, cumprindo, a todo momento, as normas de proteção de dados pessoais, jamais colocando, por seus atos ou por sua omissão, o CONTRATANTE em situação de violação de tais regras.</w:t>
      </w:r>
    </w:p>
    <w:p>
      <w:pPr>
        <w:pStyle w:val="Nvel2-Red"/>
        <w:numPr>
          <w:ilvl w:val="0"/>
          <w:numId w:val="0"/>
        </w:numPr>
        <w:suppressAutoHyphens w:val="true"/>
        <w:spacing w:lineRule="auto" w:line="240" w:before="57" w:after="57"/>
        <w:ind w:hanging="0" w:left="0" w:right="0"/>
        <w:jc w:val="both"/>
        <w:rPr>
          <w:rFonts w:ascii="Arial" w:hAnsi="Arial"/>
          <w:color w:val="auto"/>
          <w:sz w:val="22"/>
          <w:szCs w:val="22"/>
          <w:lang w:val="pt-BR"/>
        </w:rPr>
      </w:pPr>
      <w:r>
        <w:rPr>
          <w:b w:val="false"/>
          <w:bCs w:val="false"/>
          <w:i w:val="false"/>
          <w:iCs w:val="false"/>
          <w:color w:val="auto"/>
          <w:sz w:val="22"/>
          <w:szCs w:val="22"/>
          <w:u w:val="none"/>
          <w:lang w:val="pt-BR"/>
        </w:rPr>
        <w:t>11.1.1. O CONTRATADO somente poderá tratar dados pessoais nos limites e finalidades exclusivas do cumprimento de suas obrigações com base no presente contrato e jamais poderá realizar o tratamento para fins distintos da execução dos serviços especificados no certame ou no contrato administrativo.</w:t>
      </w:r>
    </w:p>
    <w:p>
      <w:pPr>
        <w:pStyle w:val="Nvel2-Red"/>
        <w:numPr>
          <w:ilvl w:val="0"/>
          <w:numId w:val="0"/>
        </w:numPr>
        <w:spacing w:lineRule="auto" w:line="240" w:before="57" w:after="57"/>
        <w:ind w:hanging="0" w:left="0" w:right="0"/>
        <w:jc w:val="both"/>
        <w:rPr>
          <w:rFonts w:ascii="Arial" w:hAnsi="Arial"/>
          <w:b w:val="false"/>
          <w:bCs w:val="false"/>
          <w:i w:val="false"/>
          <w:i w:val="false"/>
          <w:iCs w:val="false"/>
          <w:color w:val="000000"/>
          <w:sz w:val="22"/>
          <w:szCs w:val="22"/>
          <w:u w:val="none"/>
          <w:shd w:fill="auto" w:val="clear"/>
        </w:rPr>
      </w:pPr>
      <w:r>
        <w:rPr>
          <w:b w:val="false"/>
          <w:bCs w:val="false"/>
          <w:i w:val="false"/>
          <w:iCs w:val="false"/>
          <w:color w:val="000000"/>
          <w:sz w:val="22"/>
          <w:szCs w:val="22"/>
          <w:u w:val="none"/>
          <w:shd w:fill="auto" w:val="clear"/>
          <w:lang w:val="pt-BR"/>
        </w:rPr>
        <w:t>11.2. O tratamento de dados pessoais será realizado de acordo com as hipóteses de tratamento previstas nos arts. 7º, 11, 14, 23, 24 e 26 da LGPD e somente para propósitos legítimos, específicos, explícitos e informados ao titular, observando a persecução do interesse público e os princípios do art.</w:t>
      </w:r>
      <w:r>
        <w:fldChar w:fldCharType="begin"/>
      </w:r>
      <w:r>
        <w:rPr>
          <w:sz w:val="22"/>
          <w:i w:val="false"/>
          <w:u w:val="none"/>
          <w:b w:val="false"/>
          <w:shd w:fill="auto" w:val="clear"/>
          <w:szCs w:val="22"/>
          <w:iCs w:val="false"/>
          <w:bCs w:val="false"/>
          <w:color w:val="000000"/>
          <w:lang w:val="pt-BR"/>
        </w:rPr>
        <w:instrText xml:space="preserve"> HYPERLINK "https://www.planalto.gov.br/ccivil_03/_ato2015-2018/2018/lei/l13709.htm" \l "art6"</w:instrText>
      </w:r>
      <w:r>
        <w:rPr>
          <w:sz w:val="22"/>
          <w:i w:val="false"/>
          <w:u w:val="none"/>
          <w:b w:val="false"/>
          <w:shd w:fill="auto" w:val="clear"/>
          <w:szCs w:val="22"/>
          <w:iCs w:val="false"/>
          <w:bCs w:val="false"/>
          <w:color w:val="000000"/>
          <w:lang w:val="pt-BR"/>
        </w:rPr>
        <w:fldChar w:fldCharType="separate"/>
      </w:r>
      <w:r>
        <w:rPr>
          <w:b w:val="false"/>
          <w:bCs w:val="false"/>
          <w:i w:val="false"/>
          <w:iCs w:val="false"/>
          <w:color w:val="000000"/>
          <w:sz w:val="22"/>
          <w:szCs w:val="22"/>
          <w:u w:val="none"/>
          <w:shd w:fill="auto" w:val="clear"/>
          <w:lang w:val="pt-BR"/>
        </w:rPr>
        <w:t xml:space="preserve"> 6º</w:t>
      </w:r>
      <w:r>
        <w:rPr>
          <w:sz w:val="22"/>
          <w:i w:val="false"/>
          <w:u w:val="none"/>
          <w:b w:val="false"/>
          <w:shd w:fill="auto" w:val="clear"/>
          <w:szCs w:val="22"/>
          <w:iCs w:val="false"/>
          <w:bCs w:val="false"/>
          <w:color w:val="000000"/>
          <w:lang w:val="pt-BR"/>
        </w:rPr>
        <w:fldChar w:fldCharType="end"/>
      </w:r>
      <w:r>
        <w:rPr>
          <w:b w:val="false"/>
          <w:bCs w:val="false"/>
          <w:i w:val="false"/>
          <w:iCs w:val="false"/>
          <w:color w:val="000000"/>
          <w:sz w:val="22"/>
          <w:szCs w:val="22"/>
          <w:u w:val="none"/>
          <w:shd w:fill="auto" w:val="clear"/>
          <w:lang w:val="pt-BR"/>
        </w:rPr>
        <w:t xml:space="preserve"> da LGPD e 37 da Constituição Federal de 1988.</w:t>
      </w:r>
    </w:p>
    <w:p>
      <w:pPr>
        <w:pStyle w:val="Nvel2-Red"/>
        <w:numPr>
          <w:ilvl w:val="0"/>
          <w:numId w:val="0"/>
        </w:numPr>
        <w:spacing w:lineRule="auto" w:line="240" w:before="57" w:after="57"/>
        <w:ind w:hanging="0" w:left="0" w:right="0"/>
        <w:jc w:val="both"/>
        <w:rPr>
          <w:rFonts w:ascii="Arial" w:hAnsi="Arial"/>
          <w:color w:val="auto"/>
          <w:sz w:val="22"/>
          <w:szCs w:val="22"/>
          <w:lang w:val="pt-BR"/>
        </w:rPr>
      </w:pPr>
      <w:r>
        <w:rPr>
          <w:b w:val="false"/>
          <w:bCs w:val="false"/>
          <w:i w:val="false"/>
          <w:iCs w:val="false"/>
          <w:color w:val="000000"/>
          <w:sz w:val="22"/>
          <w:szCs w:val="22"/>
          <w:u w:val="none"/>
          <w:shd w:fill="auto" w:val="clear"/>
          <w:lang w:val="pt-BR"/>
        </w:rPr>
        <w:t>11.3. O CONTRATADO deverá indicar, no prazo máximo de 05 ( cinco) dias úteis da publicação do Aditivo, a identidade e informações de contato do seu Encarregado de Proteção de Dados, bem como, se aplicável, o endereço da página eletrônica onde essa designação é realizada, conforme estabelecido no § 1º do art. 41 da LGPD e se compromete a manter o CONTRATANTE informado sobre os dados atualizados de contato de seu Encarregado de Tratamento de Dados Pessoais, sempre que for substituído, independentemente das alterações em sua página eletrônica.</w:t>
      </w:r>
    </w:p>
    <w:p>
      <w:pPr>
        <w:pStyle w:val="Nvel2-Red"/>
        <w:numPr>
          <w:ilvl w:val="0"/>
          <w:numId w:val="0"/>
        </w:numPr>
        <w:spacing w:lineRule="auto" w:line="240" w:before="57" w:after="57"/>
        <w:ind w:hanging="0" w:left="0" w:right="0"/>
        <w:jc w:val="both"/>
        <w:rPr>
          <w:rFonts w:ascii="Arial" w:hAnsi="Arial"/>
          <w:color w:val="auto"/>
          <w:sz w:val="22"/>
          <w:szCs w:val="22"/>
          <w:lang w:val="pt-BR"/>
        </w:rPr>
      </w:pPr>
      <w:r>
        <w:rPr>
          <w:b w:val="false"/>
          <w:bCs w:val="false"/>
          <w:i w:val="false"/>
          <w:iCs w:val="false"/>
          <w:color w:val="000000"/>
          <w:sz w:val="22"/>
          <w:szCs w:val="22"/>
          <w:u w:val="none"/>
          <w:shd w:fill="auto" w:val="clear"/>
          <w:lang w:val="pt-BR"/>
        </w:rPr>
        <w:t xml:space="preserve">11.4. O CONTRATADO deverá cooperar com a Administração Direta e Indireta do Estado do Ceará no cumprimento das obrigações referentes ao exercício dos direitos dos Titulares previstos na LGPD e nas Leis e Regulamentos de Proteção de Dados em vigor e também no atendimento de requisições e determinações do Poder Judiciário, Ministério Público e Órgãos de Controle, quando relacionados ao objeto contratual. </w:t>
      </w:r>
    </w:p>
    <w:p>
      <w:pPr>
        <w:pStyle w:val="Nvel2-Red"/>
        <w:numPr>
          <w:ilvl w:val="0"/>
          <w:numId w:val="0"/>
        </w:numPr>
        <w:suppressAutoHyphens w:val="true"/>
        <w:spacing w:lineRule="auto" w:line="240" w:before="57" w:after="57"/>
        <w:ind w:hanging="0" w:left="0" w:right="0"/>
        <w:jc w:val="both"/>
        <w:rPr>
          <w:rFonts w:ascii="Arial" w:hAnsi="Arial"/>
          <w:i w:val="false"/>
          <w:i w:val="false"/>
          <w:iCs w:val="false"/>
          <w:color w:val="auto"/>
          <w:sz w:val="22"/>
          <w:szCs w:val="22"/>
          <w:u w:val="none"/>
          <w:shd w:fill="auto" w:val="clear"/>
        </w:rPr>
      </w:pPr>
      <w:r>
        <w:rPr>
          <w:b w:val="false"/>
          <w:bCs w:val="false"/>
          <w:i w:val="false"/>
          <w:iCs w:val="false"/>
          <w:color w:val="000000"/>
          <w:sz w:val="22"/>
          <w:szCs w:val="22"/>
          <w:u w:val="none"/>
          <w:shd w:fill="auto" w:val="clear"/>
          <w:lang w:val="pt-BR"/>
        </w:rPr>
        <w:t>11.5. O</w:t>
      </w:r>
      <w:r>
        <w:rPr>
          <w:rStyle w:val="Fontepargpadro"/>
          <w:rFonts w:eastAsia="Arial" w:cs="Arial"/>
          <w:b w:val="false"/>
          <w:bCs w:val="false"/>
          <w:i w:val="false"/>
          <w:iCs w:val="false"/>
          <w:color w:val="000000"/>
          <w:sz w:val="22"/>
          <w:szCs w:val="22"/>
          <w:u w:val="none"/>
          <w:shd w:fill="auto" w:val="clear"/>
          <w:lang w:val="pt-BR"/>
        </w:rPr>
        <w:t xml:space="preserve"> CONTRATADO não poderá disponibilizar ou transmitir a terceiros, sem prévia autorização por escrito, informação, dados pessoais ou base de dados a que tenha acesso em razão do cumprimento do objeto deste instrumento contratual.</w:t>
      </w:r>
    </w:p>
    <w:p>
      <w:pPr>
        <w:pStyle w:val="Nvel2-Red"/>
        <w:suppressAutoHyphens w:val="true"/>
        <w:spacing w:lineRule="auto" w:line="240" w:before="57" w:after="57"/>
        <w:ind w:hanging="0" w:left="0" w:right="0"/>
        <w:jc w:val="both"/>
        <w:rPr>
          <w:rFonts w:ascii="Arial" w:hAnsi="Arial"/>
          <w:i w:val="false"/>
          <w:i w:val="false"/>
          <w:iCs w:val="false"/>
          <w:color w:val="auto"/>
          <w:sz w:val="22"/>
          <w:szCs w:val="22"/>
          <w:u w:val="none"/>
          <w:shd w:fill="auto" w:val="clear"/>
        </w:rPr>
      </w:pPr>
      <w:r>
        <w:rPr>
          <w:rStyle w:val="Fontepargpadro"/>
          <w:rFonts w:eastAsia="Arial" w:cs="Arial"/>
          <w:b w:val="false"/>
          <w:bCs w:val="false"/>
          <w:i w:val="false"/>
          <w:iCs w:val="false"/>
          <w:color w:val="000000"/>
          <w:sz w:val="22"/>
          <w:szCs w:val="22"/>
          <w:u w:val="none"/>
          <w:shd w:fill="auto" w:val="clear"/>
          <w:lang w:val="pt-BR"/>
        </w:rPr>
        <w:t>11.5.1. Caso autorizada transmissão de dados pelo CONTRATADO a terceiros, as informações fornecidas e/ou compartilhadas devem se limitar ao estritamente necessário para o fiel desempenho da execução do instrumento contratual, adotando procedimentos de segurança que assegurem a sua confidencialidade, integridade e disponibilidade dos dados.</w:t>
      </w:r>
    </w:p>
    <w:p>
      <w:pPr>
        <w:pStyle w:val="Nvel2-Red"/>
        <w:suppressAutoHyphens w:val="true"/>
        <w:spacing w:lineRule="auto" w:line="240" w:before="57" w:after="57"/>
        <w:ind w:hanging="0" w:left="0" w:right="0"/>
        <w:jc w:val="both"/>
        <w:rPr>
          <w:rFonts w:ascii="Arial" w:hAnsi="Arial"/>
          <w:i w:val="false"/>
          <w:i w:val="false"/>
          <w:iCs w:val="false"/>
          <w:color w:val="auto"/>
          <w:sz w:val="22"/>
          <w:szCs w:val="22"/>
          <w:u w:val="none"/>
          <w:shd w:fill="auto" w:val="clear"/>
        </w:rPr>
      </w:pPr>
      <w:r>
        <w:rPr>
          <w:rStyle w:val="Fontepargpadro"/>
          <w:rFonts w:eastAsia="Arial" w:cs="Arial"/>
          <w:b w:val="false"/>
          <w:bCs w:val="false"/>
          <w:i w:val="false"/>
          <w:iCs w:val="false"/>
          <w:color w:val="000000"/>
          <w:sz w:val="22"/>
          <w:szCs w:val="22"/>
          <w:u w:val="none"/>
          <w:shd w:fill="auto" w:val="clear"/>
          <w:lang w:val="pt-BR"/>
        </w:rPr>
        <w:t>11.5.2. As PARTES se obrigam a zelar pelo sigilo dos dados, garantindo que apenas as pessoas que efetivamente precisam acessá-los o façam, submetendo-as, em todo caso, ao dever de confidencialidade.</w:t>
      </w:r>
    </w:p>
    <w:p>
      <w:pPr>
        <w:pStyle w:val="Nvel2-Red"/>
        <w:numPr>
          <w:ilvl w:val="0"/>
          <w:numId w:val="0"/>
        </w:numPr>
        <w:suppressAutoHyphens w:val="true"/>
        <w:spacing w:lineRule="auto" w:line="240" w:before="57" w:after="57"/>
        <w:ind w:hanging="0" w:left="0" w:right="0"/>
        <w:jc w:val="both"/>
        <w:rPr>
          <w:rFonts w:ascii="Arial" w:hAnsi="Arial"/>
          <w:b w:val="false"/>
          <w:bCs w:val="false"/>
          <w:i w:val="false"/>
          <w:i w:val="false"/>
          <w:iCs w:val="false"/>
          <w:color w:val="000000"/>
          <w:sz w:val="22"/>
          <w:szCs w:val="22"/>
          <w:u w:val="none"/>
          <w:shd w:fill="auto" w:val="clear"/>
        </w:rPr>
      </w:pPr>
      <w:r>
        <w:rPr>
          <w:b w:val="false"/>
          <w:bCs w:val="false"/>
          <w:i w:val="false"/>
          <w:iCs w:val="false"/>
          <w:color w:val="000000"/>
          <w:sz w:val="22"/>
          <w:szCs w:val="22"/>
          <w:u w:val="none"/>
          <w:shd w:fill="auto" w:val="clear"/>
          <w:lang w:val="pt-BR"/>
        </w:rPr>
        <w:t>11.6. Ocorrendo o término do tratamento dos dados nos termos do</w:t>
      </w:r>
      <w:r>
        <w:fldChar w:fldCharType="begin"/>
      </w:r>
      <w:r>
        <w:rPr>
          <w:sz w:val="22"/>
          <w:i w:val="false"/>
          <w:u w:val="none"/>
          <w:b w:val="false"/>
          <w:shd w:fill="auto" w:val="clear"/>
          <w:szCs w:val="22"/>
          <w:iCs w:val="false"/>
          <w:bCs w:val="false"/>
          <w:color w:val="000000"/>
          <w:lang w:val="pt-BR"/>
        </w:rPr>
        <w:instrText xml:space="preserve"> HYPERLINK "https://www.planalto.gov.br/ccivil_03/_ato2015-2018/2018/lei/l13709.htm" \l "art15"</w:instrText>
      </w:r>
      <w:r>
        <w:rPr>
          <w:sz w:val="22"/>
          <w:i w:val="false"/>
          <w:u w:val="none"/>
          <w:b w:val="false"/>
          <w:shd w:fill="auto" w:val="clear"/>
          <w:szCs w:val="22"/>
          <w:iCs w:val="false"/>
          <w:bCs w:val="false"/>
          <w:color w:val="000000"/>
          <w:lang w:val="pt-BR"/>
        </w:rPr>
        <w:fldChar w:fldCharType="separate"/>
      </w:r>
      <w:r>
        <w:rPr>
          <w:b w:val="false"/>
          <w:bCs w:val="false"/>
          <w:i w:val="false"/>
          <w:iCs w:val="false"/>
          <w:color w:val="000000"/>
          <w:sz w:val="22"/>
          <w:szCs w:val="22"/>
          <w:u w:val="none"/>
          <w:shd w:fill="auto" w:val="clear"/>
          <w:lang w:val="pt-BR"/>
        </w:rPr>
        <w:t xml:space="preserve"> art. 15 da LGPD </w:t>
      </w:r>
      <w:r>
        <w:rPr>
          <w:sz w:val="22"/>
          <w:i w:val="false"/>
          <w:u w:val="none"/>
          <w:b w:val="false"/>
          <w:shd w:fill="auto" w:val="clear"/>
          <w:szCs w:val="22"/>
          <w:iCs w:val="false"/>
          <w:bCs w:val="false"/>
          <w:color w:val="000000"/>
          <w:lang w:val="pt-BR"/>
        </w:rPr>
        <w:fldChar w:fldCharType="end"/>
      </w:r>
      <w:r>
        <w:rPr>
          <w:b w:val="false"/>
          <w:bCs w:val="false"/>
          <w:i w:val="false"/>
          <w:iCs w:val="false"/>
          <w:color w:val="000000"/>
          <w:sz w:val="22"/>
          <w:szCs w:val="22"/>
          <w:u w:val="none"/>
          <w:shd w:fill="auto" w:val="clear"/>
          <w:lang w:val="pt-BR"/>
        </w:rPr>
        <w:t>é dever do CONTRATADO eliminá-los, com exceção das hipóteses do</w:t>
      </w:r>
      <w:r>
        <w:fldChar w:fldCharType="begin"/>
      </w:r>
      <w:r>
        <w:rPr>
          <w:sz w:val="22"/>
          <w:i w:val="false"/>
          <w:u w:val="none"/>
          <w:b w:val="false"/>
          <w:shd w:fill="auto" w:val="clear"/>
          <w:szCs w:val="22"/>
          <w:iCs w:val="false"/>
          <w:bCs w:val="false"/>
          <w:color w:val="000000"/>
          <w:lang w:val="pt-BR"/>
        </w:rPr>
        <w:instrText xml:space="preserve"> HYPERLINK "https://www.planalto.gov.br/ccivil_03/_ato2015-2018/2018/lei/l13709.htm" \l "art16"</w:instrText>
      </w:r>
      <w:r>
        <w:rPr>
          <w:sz w:val="22"/>
          <w:i w:val="false"/>
          <w:u w:val="none"/>
          <w:b w:val="false"/>
          <w:shd w:fill="auto" w:val="clear"/>
          <w:szCs w:val="22"/>
          <w:iCs w:val="false"/>
          <w:bCs w:val="false"/>
          <w:color w:val="000000"/>
          <w:lang w:val="pt-BR"/>
        </w:rPr>
        <w:fldChar w:fldCharType="separate"/>
      </w:r>
      <w:r>
        <w:rPr>
          <w:b w:val="false"/>
          <w:bCs w:val="false"/>
          <w:i w:val="false"/>
          <w:iCs w:val="false"/>
          <w:color w:val="000000"/>
          <w:sz w:val="22"/>
          <w:szCs w:val="22"/>
          <w:u w:val="none"/>
          <w:shd w:fill="auto" w:val="clear"/>
          <w:lang w:val="pt-BR"/>
        </w:rPr>
        <w:t xml:space="preserve"> art. 16 da m</w:t>
      </w:r>
      <w:r>
        <w:rPr>
          <w:sz w:val="22"/>
          <w:i w:val="false"/>
          <w:u w:val="none"/>
          <w:b w:val="false"/>
          <w:shd w:fill="auto" w:val="clear"/>
          <w:szCs w:val="22"/>
          <w:iCs w:val="false"/>
          <w:bCs w:val="false"/>
          <w:color w:val="000000"/>
          <w:lang w:val="pt-BR"/>
        </w:rPr>
        <w:fldChar w:fldCharType="end"/>
      </w:r>
      <w:r>
        <w:rPr>
          <w:b w:val="false"/>
          <w:bCs w:val="false"/>
          <w:i w:val="false"/>
          <w:iCs w:val="false"/>
          <w:color w:val="000000"/>
          <w:sz w:val="22"/>
          <w:szCs w:val="22"/>
          <w:u w:val="none"/>
          <w:shd w:fill="auto" w:val="clear"/>
          <w:lang w:val="pt-BR"/>
        </w:rPr>
        <w:t>esma lei, incluindo aquelas em que houver necessidade de guarda de documentação para fins de comprovação do cumprimento de obrigações legais ou contratuais e somente enquanto não prescritas essas obrigações.</w:t>
      </w:r>
    </w:p>
    <w:p>
      <w:pPr>
        <w:pStyle w:val="Nvel2-Red"/>
        <w:numPr>
          <w:ilvl w:val="0"/>
          <w:numId w:val="0"/>
        </w:numPr>
        <w:suppressAutoHyphens w:val="true"/>
        <w:spacing w:lineRule="auto" w:line="240" w:before="57" w:after="57"/>
        <w:ind w:hanging="0" w:left="0" w:right="0"/>
        <w:jc w:val="both"/>
        <w:rPr>
          <w:rFonts w:ascii="Arial" w:hAnsi="Arial"/>
          <w:b w:val="false"/>
          <w:bCs w:val="false"/>
          <w:i w:val="false"/>
          <w:i w:val="false"/>
          <w:iCs w:val="false"/>
          <w:color w:val="auto"/>
          <w:sz w:val="22"/>
          <w:szCs w:val="22"/>
          <w:u w:val="none"/>
          <w:shd w:fill="auto" w:val="clear"/>
          <w:lang w:val="pt-BR"/>
        </w:rPr>
      </w:pPr>
      <w:r>
        <w:rPr>
          <w:b w:val="false"/>
          <w:bCs w:val="false"/>
          <w:i w:val="false"/>
          <w:iCs w:val="false"/>
          <w:color w:val="000000"/>
          <w:sz w:val="22"/>
          <w:szCs w:val="22"/>
          <w:u w:val="none"/>
          <w:shd w:fill="auto" w:val="clear"/>
          <w:lang w:val="pt-BR"/>
        </w:rPr>
        <w:t xml:space="preserve">11.6.1. O CONTRATADO não poderá deter cópias ou backups, informações, dados pessoais e/ou base de dados a que tenha tido acesso durante a execução do cumprimento do objeto deste instrumento contratual. </w:t>
      </w:r>
    </w:p>
    <w:p>
      <w:pPr>
        <w:pStyle w:val="Nvel2-Red"/>
        <w:suppressAutoHyphens w:val="true"/>
        <w:spacing w:lineRule="auto" w:line="240" w:before="57" w:after="57"/>
        <w:ind w:hanging="0" w:left="0" w:right="0"/>
        <w:jc w:val="both"/>
        <w:rPr>
          <w:rFonts w:ascii="Arial" w:hAnsi="Arial"/>
          <w:i w:val="false"/>
          <w:i w:val="false"/>
          <w:iCs w:val="false"/>
          <w:color w:val="auto"/>
          <w:sz w:val="22"/>
          <w:szCs w:val="22"/>
          <w:lang w:val="pt-BR"/>
        </w:rPr>
      </w:pPr>
      <w:r>
        <w:rPr>
          <w:b w:val="false"/>
          <w:bCs w:val="false"/>
          <w:i w:val="false"/>
          <w:iCs w:val="false"/>
          <w:color w:val="000000"/>
          <w:sz w:val="22"/>
          <w:szCs w:val="22"/>
          <w:u w:val="none"/>
          <w:shd w:fill="auto" w:val="clear"/>
          <w:lang w:val="pt-BR"/>
        </w:rPr>
        <w:t>11.6.2. O</w:t>
      </w:r>
      <w:r>
        <w:rPr>
          <w:i w:val="false"/>
          <w:iCs w:val="false"/>
          <w:color w:val="auto"/>
          <w:sz w:val="22"/>
          <w:szCs w:val="22"/>
          <w:lang w:val="pt-BR"/>
        </w:rPr>
        <w:t xml:space="preserve"> CONTRATADO deverá eliminar os dados pessoais a que tiver conhecimento ou posse em razão do cumprimento do objeto deste instrumento contratual tão logo não haja necessidade de seu tratamento.</w:t>
      </w:r>
    </w:p>
    <w:p>
      <w:pPr>
        <w:pStyle w:val="Nvel2-Red"/>
        <w:suppressAutoHyphens w:val="true"/>
        <w:spacing w:lineRule="auto" w:line="240" w:before="57" w:after="57"/>
        <w:ind w:hanging="0" w:left="0" w:right="0"/>
        <w:jc w:val="both"/>
        <w:rPr>
          <w:rFonts w:ascii="Arial" w:hAnsi="Arial"/>
          <w:i w:val="false"/>
          <w:i w:val="false"/>
          <w:iCs w:val="false"/>
          <w:color w:val="auto"/>
          <w:sz w:val="22"/>
          <w:szCs w:val="22"/>
          <w:lang w:val="pt-BR"/>
        </w:rPr>
      </w:pPr>
      <w:r>
        <w:rPr>
          <w:b w:val="false"/>
          <w:bCs w:val="false"/>
          <w:i w:val="false"/>
          <w:iCs w:val="false"/>
          <w:color w:val="000000"/>
          <w:sz w:val="22"/>
          <w:szCs w:val="22"/>
          <w:u w:val="none"/>
          <w:shd w:fill="auto" w:val="clear"/>
          <w:lang w:val="pt-BR"/>
        </w:rPr>
        <w:t xml:space="preserve">11.6.3. O CONTRATADO fica obrigado a devolver todos os documentos, registros e cópias que contenham informação, dados pessoais, e/ou base de dados a que tenha tido acesso durante a execução do cumprimento do objeto deste instrumento contratual, no prazo de 30 (trinta) dias corridos, contados da data de qualquer uma das hipóteses de extinção do contrato, restando autorizada a conservação apenas nas hipóteses legalmente previstas, </w:t>
      </w:r>
    </w:p>
    <w:p>
      <w:pPr>
        <w:pStyle w:val="Nvel2-Red"/>
        <w:numPr>
          <w:ilvl w:val="0"/>
          <w:numId w:val="0"/>
        </w:numPr>
        <w:suppressAutoHyphens w:val="true"/>
        <w:spacing w:lineRule="auto" w:line="240" w:before="57" w:after="57"/>
        <w:ind w:hanging="0" w:left="0" w:right="0"/>
        <w:jc w:val="both"/>
        <w:rPr>
          <w:rFonts w:ascii="Arial" w:hAnsi="Arial"/>
          <w:i w:val="false"/>
          <w:i w:val="false"/>
          <w:iCs w:val="false"/>
          <w:color w:val="auto"/>
          <w:sz w:val="22"/>
          <w:szCs w:val="22"/>
          <w:u w:val="none"/>
          <w:shd w:fill="auto" w:val="clear"/>
        </w:rPr>
      </w:pPr>
      <w:r>
        <w:rPr>
          <w:b w:val="false"/>
          <w:bCs w:val="false"/>
          <w:i w:val="false"/>
          <w:iCs w:val="false"/>
          <w:color w:val="000000"/>
          <w:sz w:val="22"/>
          <w:szCs w:val="22"/>
          <w:u w:val="none"/>
          <w:shd w:fill="auto" w:val="clear"/>
          <w:lang w:val="pt-BR"/>
        </w:rPr>
        <w:t xml:space="preserve">11.7. </w:t>
      </w:r>
      <w:r>
        <w:rPr>
          <w:rStyle w:val="Fontepargpadro"/>
          <w:rFonts w:eastAsia="Arial" w:cs="Arial"/>
          <w:b w:val="false"/>
          <w:bCs w:val="false"/>
          <w:i w:val="false"/>
          <w:iCs w:val="false"/>
          <w:color w:val="000000"/>
          <w:sz w:val="22"/>
          <w:szCs w:val="22"/>
          <w:u w:val="none"/>
          <w:shd w:fill="auto" w:val="clear"/>
          <w:lang w:val="pt-BR"/>
        </w:rPr>
        <w:t>Caso as PARTES necessitem subcontratar atividades relacionadas ao certame/contrato em que haja tratamento dos dados, deverão exigir a vinculação do SUBCONTRATADO (suboperador) aos critérios definidos neste instrumento, fazendo-o assinar um termo de adesão ao presente contrato.</w:t>
      </w:r>
    </w:p>
    <w:p>
      <w:pPr>
        <w:pStyle w:val="Nvel2-Red"/>
        <w:numPr>
          <w:ilvl w:val="0"/>
          <w:numId w:val="0"/>
        </w:numPr>
        <w:tabs>
          <w:tab w:val="clear" w:pos="709"/>
          <w:tab w:val="left" w:pos="113" w:leader="none"/>
        </w:tabs>
        <w:suppressAutoHyphens w:val="true"/>
        <w:spacing w:lineRule="auto" w:line="240" w:before="57" w:after="57"/>
        <w:ind w:hanging="0" w:left="0" w:right="0"/>
        <w:jc w:val="both"/>
        <w:rPr/>
      </w:pPr>
      <w:r>
        <w:rPr>
          <w:b w:val="false"/>
          <w:bCs w:val="false"/>
          <w:i w:val="false"/>
          <w:iCs w:val="false"/>
          <w:color w:val="000000"/>
          <w:sz w:val="22"/>
          <w:szCs w:val="22"/>
          <w:u w:val="none"/>
          <w:shd w:fill="auto" w:val="clear"/>
          <w:lang w:val="pt-BR"/>
        </w:rPr>
        <w:t>11.7.1. O</w:t>
      </w:r>
      <w:r>
        <w:rPr>
          <w:rStyle w:val="Fontepargpadro"/>
          <w:rFonts w:eastAsia="Arial" w:cs="Arial"/>
          <w:b w:val="false"/>
          <w:bCs w:val="false"/>
          <w:i w:val="false"/>
          <w:iCs w:val="false"/>
          <w:color w:val="000000"/>
          <w:sz w:val="22"/>
          <w:szCs w:val="22"/>
          <w:u w:val="none"/>
          <w:shd w:fill="auto" w:val="clear"/>
          <w:lang w:val="pt-BR"/>
        </w:rPr>
        <w:t xml:space="preserve"> CONTRATANTE deverá ser informado no prazo de 05 (cinco) dias úteis sobre todos os contratos de subcontratação (suboperadores) firmados ou que venham a ser celebrados pelo CONTRATADO.</w:t>
      </w:r>
    </w:p>
    <w:p>
      <w:pPr>
        <w:pStyle w:val="Nvel2-Red"/>
        <w:tabs>
          <w:tab w:val="clear" w:pos="709"/>
          <w:tab w:val="left" w:pos="113" w:leader="none"/>
        </w:tabs>
        <w:suppressAutoHyphens w:val="true"/>
        <w:spacing w:lineRule="auto" w:line="240" w:before="57" w:after="57"/>
        <w:ind w:hanging="0" w:left="0" w:right="0"/>
        <w:jc w:val="both"/>
        <w:rPr/>
      </w:pPr>
      <w:r>
        <w:rPr>
          <w:rStyle w:val="Fontepargpadro"/>
          <w:rFonts w:eastAsia="Arial" w:cs="Arial"/>
          <w:b w:val="false"/>
          <w:bCs w:val="false"/>
          <w:i w:val="false"/>
          <w:iCs w:val="false"/>
          <w:color w:val="000000"/>
          <w:sz w:val="22"/>
          <w:szCs w:val="22"/>
          <w:u w:val="none"/>
          <w:shd w:fill="auto" w:val="clear"/>
          <w:lang w:val="pt-BR"/>
        </w:rPr>
        <w:t>11.7.2. Em caso de subcontratação, o CONTRATADO e o SUBCONTRATADO responderão em regime de solidariedade por eventuais danos causados aos titulares, o CONTRATANTE e a terceiros, em virtude de qualquer conduta comissiva ou omissiva inerente ao tratamento dos dados.</w:t>
      </w:r>
    </w:p>
    <w:p>
      <w:pPr>
        <w:pStyle w:val="Nvel2-Red"/>
        <w:tabs>
          <w:tab w:val="clear" w:pos="709"/>
          <w:tab w:val="left" w:pos="113" w:leader="none"/>
        </w:tabs>
        <w:suppressAutoHyphens w:val="true"/>
        <w:spacing w:lineRule="auto" w:line="240" w:before="57" w:after="57"/>
        <w:ind w:hanging="0" w:left="0" w:right="0"/>
        <w:jc w:val="both"/>
        <w:rPr/>
      </w:pPr>
      <w:r>
        <w:rPr>
          <w:rStyle w:val="Fontepargpadro"/>
          <w:rFonts w:eastAsia="Arial" w:cs="Arial"/>
          <w:b w:val="false"/>
          <w:bCs w:val="false"/>
          <w:i w:val="false"/>
          <w:iCs w:val="false"/>
          <w:color w:val="000000"/>
          <w:sz w:val="22"/>
          <w:szCs w:val="22"/>
          <w:u w:val="none"/>
          <w:shd w:fill="auto" w:val="clear"/>
          <w:lang w:val="pt-BR"/>
        </w:rPr>
        <w:t>11.7.3. O CONTRATADO deverá assegurar que o subcontratado oferecerá o mesmo nível de segurança dos dados, produzindo e guardando evidências disso;</w:t>
      </w:r>
    </w:p>
    <w:p>
      <w:pPr>
        <w:pStyle w:val="Nvel3-R"/>
        <w:numPr>
          <w:ilvl w:val="0"/>
          <w:numId w:val="0"/>
        </w:numPr>
        <w:spacing w:lineRule="auto" w:line="240" w:before="57" w:after="57"/>
        <w:ind w:hanging="0" w:left="0" w:right="0"/>
        <w:jc w:val="both"/>
        <w:rPr>
          <w:rFonts w:ascii="Arial" w:hAnsi="Arial"/>
          <w:b w:val="false"/>
          <w:bCs w:val="false"/>
          <w:i w:val="false"/>
          <w:i w:val="false"/>
          <w:iCs w:val="false"/>
          <w:color w:val="auto"/>
          <w:sz w:val="22"/>
          <w:szCs w:val="22"/>
          <w:u w:val="none"/>
          <w:shd w:fill="auto" w:val="clear"/>
          <w:lang w:val="pt-BR"/>
        </w:rPr>
      </w:pPr>
      <w:r>
        <w:rPr>
          <w:b w:val="false"/>
          <w:bCs w:val="false"/>
          <w:i w:val="false"/>
          <w:iCs w:val="false"/>
          <w:color w:val="000000"/>
          <w:sz w:val="22"/>
          <w:szCs w:val="22"/>
          <w:u w:val="none"/>
          <w:shd w:fill="auto" w:val="clear"/>
          <w:lang w:val="pt-BR"/>
        </w:rPr>
        <w:t>11.8. As PARTES devem adotar boas práticas de governança e medidas técnicas e administrativas em relação ao tratamento dos dados, compatíveis com a estrutura, a escala e o volume de suas operações, bem como a sensibilidade dos dados tratados.</w:t>
      </w:r>
    </w:p>
    <w:p>
      <w:pPr>
        <w:pStyle w:val="Nvel2-Red"/>
        <w:numPr>
          <w:ilvl w:val="0"/>
          <w:numId w:val="0"/>
        </w:numPr>
        <w:spacing w:lineRule="auto" w:line="240" w:before="57" w:after="57"/>
        <w:ind w:hanging="0" w:left="0" w:right="0"/>
        <w:jc w:val="both"/>
        <w:rPr>
          <w:rFonts w:ascii="Arial" w:hAnsi="Arial"/>
          <w:b w:val="false"/>
          <w:bCs w:val="false"/>
          <w:i w:val="false"/>
          <w:i w:val="false"/>
          <w:iCs w:val="false"/>
          <w:color w:val="auto"/>
          <w:sz w:val="22"/>
          <w:szCs w:val="22"/>
          <w:u w:val="none"/>
          <w:shd w:fill="auto" w:val="clear"/>
          <w:lang w:val="pt-BR"/>
        </w:rPr>
      </w:pPr>
      <w:r>
        <w:rPr>
          <w:b w:val="false"/>
          <w:bCs w:val="false"/>
          <w:i w:val="false"/>
          <w:iCs w:val="false"/>
          <w:color w:val="000000"/>
          <w:sz w:val="22"/>
          <w:szCs w:val="22"/>
          <w:u w:val="none"/>
          <w:shd w:fill="auto" w:val="clear"/>
          <w:lang w:val="pt-BR"/>
        </w:rPr>
        <w:t>11.8.1. É dever do CONTRATADO orientar e treinar seus empregados sobre os deveres, requisitos e responsabilidades decorrentes da LGPD, inclusive dará conhecimento formal aos seus empregados das obrigações e condições acordadas nesta cláusula.</w:t>
      </w:r>
    </w:p>
    <w:p>
      <w:pPr>
        <w:pStyle w:val="Nvel2-Red"/>
        <w:spacing w:lineRule="auto" w:line="240" w:before="57" w:after="57"/>
        <w:ind w:hanging="0" w:left="0" w:right="0"/>
        <w:jc w:val="both"/>
        <w:rPr>
          <w:rFonts w:ascii="Arial" w:hAnsi="Arial"/>
          <w:color w:val="auto"/>
          <w:sz w:val="22"/>
          <w:szCs w:val="22"/>
          <w:lang w:val="pt-BR"/>
        </w:rPr>
      </w:pPr>
      <w:r>
        <w:rPr>
          <w:b w:val="false"/>
          <w:bCs w:val="false"/>
          <w:i w:val="false"/>
          <w:iCs w:val="false"/>
          <w:color w:val="000000"/>
          <w:sz w:val="22"/>
          <w:szCs w:val="22"/>
          <w:u w:val="none"/>
          <w:shd w:fill="auto" w:val="clear"/>
          <w:lang w:val="pt-BR"/>
        </w:rPr>
        <w:t>11.8.2. O CONTRATADO se responsabilizará por assegurar que todos os seus colaboradores, consultores, e/ou prestadores de serviços que, no exercício das suas atividades, tenham acesso e/ou conhecimento da informação e/ou dos dados pessoais, agirão de acordo com o presente contrato, com as leis de proteção de dados e que estes respeitem o dever de proteção, confidencialidade e sigilo, devendo estes assumir compromisso formal de preservar a confidencialidade e segurança de tais dados, documento que estar disponível em caráter permanente para exibição do CONTRATANTE, mediante solicitação.</w:t>
      </w:r>
    </w:p>
    <w:p>
      <w:pPr>
        <w:pStyle w:val="Nvel2-Red"/>
        <w:numPr>
          <w:ilvl w:val="0"/>
          <w:numId w:val="0"/>
        </w:numPr>
        <w:tabs>
          <w:tab w:val="clear" w:pos="709"/>
          <w:tab w:val="left" w:pos="993" w:leader="none"/>
          <w:tab w:val="left" w:pos="5742" w:leader="none"/>
        </w:tabs>
        <w:suppressAutoHyphens w:val="true"/>
        <w:spacing w:lineRule="auto" w:line="240" w:before="57" w:after="57"/>
        <w:ind w:hanging="0" w:left="0" w:right="0"/>
        <w:jc w:val="both"/>
        <w:rPr>
          <w:rFonts w:ascii="Arial" w:hAnsi="Arial"/>
          <w:b/>
          <w:bCs/>
          <w:color w:val="000000"/>
          <w:sz w:val="22"/>
          <w:szCs w:val="22"/>
        </w:rPr>
      </w:pPr>
      <w:r>
        <w:rPr>
          <w:rStyle w:val="Fontepargpadro"/>
          <w:rFonts w:eastAsia="Arial" w:cs="Arial"/>
          <w:b w:val="false"/>
          <w:bCs w:val="false"/>
          <w:i w:val="false"/>
          <w:iCs w:val="false"/>
          <w:color w:val="000000"/>
          <w:sz w:val="22"/>
          <w:szCs w:val="22"/>
          <w:u w:val="none"/>
          <w:shd w:fill="auto" w:val="clear"/>
          <w:lang w:val="pt-BR"/>
        </w:rPr>
        <w:t>11.8.3. O CONTRATADO deverá promover a revogação de todos os privilégios de acesso aos sistemas, informações e recursos do CONTRATANTE, em caso de desligamento de funcionário das atividades inerentes à execução do presente Contrato.</w:t>
      </w:r>
    </w:p>
    <w:p>
      <w:pPr>
        <w:pStyle w:val="Nvel2-Red"/>
        <w:tabs>
          <w:tab w:val="clear" w:pos="709"/>
          <w:tab w:val="left" w:pos="993" w:leader="none"/>
          <w:tab w:val="left" w:pos="5742" w:leader="none"/>
        </w:tabs>
        <w:suppressAutoHyphens w:val="true"/>
        <w:spacing w:lineRule="auto" w:line="240" w:before="57" w:after="57"/>
        <w:ind w:hanging="0" w:left="0" w:right="0"/>
        <w:jc w:val="both"/>
        <w:rPr>
          <w:rFonts w:ascii="Arial" w:hAnsi="Arial"/>
          <w:b/>
          <w:bCs/>
          <w:color w:val="000000"/>
          <w:sz w:val="22"/>
          <w:szCs w:val="22"/>
        </w:rPr>
      </w:pPr>
      <w:r>
        <w:rPr>
          <w:rStyle w:val="Fontepargpadro"/>
          <w:rFonts w:eastAsia="Arial" w:cs="Arial"/>
          <w:b w:val="false"/>
          <w:bCs w:val="false"/>
          <w:i w:val="false"/>
          <w:iCs w:val="false"/>
          <w:color w:val="000000"/>
          <w:sz w:val="22"/>
          <w:szCs w:val="22"/>
          <w:u w:val="none"/>
          <w:shd w:fill="auto" w:val="clear"/>
          <w:lang w:val="pt-BR"/>
        </w:rPr>
        <w:t>11.9. Em caso de incidente de segurança em relação aos dados tratados neste certame/contrato, que comprometa a confidencialidade, a integridade e a disponibilidade dos dados, a PARTE que sofreu o incidente deverá comunicar imediatamente a ocorrência a partir de uma notificação que conterá, no mínimo:</w:t>
      </w:r>
    </w:p>
    <w:p>
      <w:pPr>
        <w:pStyle w:val="Nvel2-Red"/>
        <w:tabs>
          <w:tab w:val="clear" w:pos="709"/>
          <w:tab w:val="left" w:pos="993" w:leader="none"/>
          <w:tab w:val="left" w:pos="5742" w:leader="none"/>
        </w:tabs>
        <w:suppressAutoHyphens w:val="true"/>
        <w:spacing w:lineRule="auto" w:line="240" w:before="57" w:after="57"/>
        <w:ind w:hanging="0" w:left="0" w:right="0"/>
        <w:jc w:val="both"/>
        <w:rPr>
          <w:rFonts w:ascii="Arial" w:hAnsi="Arial"/>
          <w:b w:val="false"/>
          <w:bCs w:val="false"/>
          <w:i w:val="false"/>
          <w:i w:val="false"/>
          <w:iCs w:val="false"/>
          <w:color w:val="auto"/>
          <w:sz w:val="22"/>
          <w:szCs w:val="22"/>
          <w:lang w:val="pt-BR"/>
        </w:rPr>
      </w:pPr>
      <w:r>
        <w:rPr>
          <w:b w:val="false"/>
          <w:bCs w:val="false"/>
          <w:i w:val="false"/>
          <w:iCs w:val="false"/>
          <w:color w:val="auto"/>
          <w:sz w:val="22"/>
          <w:szCs w:val="22"/>
          <w:lang w:val="pt-BR"/>
        </w:rPr>
        <w:t>a) Data e hora do incidente;</w:t>
      </w:r>
    </w:p>
    <w:p>
      <w:pPr>
        <w:pStyle w:val="Nvel2-Red"/>
        <w:tabs>
          <w:tab w:val="clear" w:pos="709"/>
          <w:tab w:val="left" w:pos="993" w:leader="none"/>
          <w:tab w:val="left" w:pos="5742" w:leader="none"/>
        </w:tabs>
        <w:suppressAutoHyphens w:val="true"/>
        <w:spacing w:lineRule="auto" w:line="240" w:before="57" w:after="57"/>
        <w:ind w:hanging="0" w:left="0" w:right="0"/>
        <w:jc w:val="both"/>
        <w:rPr>
          <w:rFonts w:ascii="Arial" w:hAnsi="Arial"/>
          <w:b w:val="false"/>
          <w:bCs w:val="false"/>
          <w:i w:val="false"/>
          <w:i w:val="false"/>
          <w:iCs w:val="false"/>
          <w:color w:val="auto"/>
          <w:sz w:val="22"/>
          <w:szCs w:val="22"/>
          <w:lang w:val="pt-BR"/>
        </w:rPr>
      </w:pPr>
      <w:r>
        <w:rPr>
          <w:b w:val="false"/>
          <w:bCs w:val="false"/>
          <w:i w:val="false"/>
          <w:iCs w:val="false"/>
          <w:color w:val="auto"/>
          <w:sz w:val="22"/>
          <w:szCs w:val="22"/>
          <w:lang w:val="pt-BR"/>
        </w:rPr>
        <w:t>b) Data e hora da ciência pela PARTE responsável;</w:t>
      </w:r>
    </w:p>
    <w:p>
      <w:pPr>
        <w:pStyle w:val="Nvel2-Red"/>
        <w:tabs>
          <w:tab w:val="clear" w:pos="709"/>
          <w:tab w:val="left" w:pos="993" w:leader="none"/>
          <w:tab w:val="left" w:pos="5742" w:leader="none"/>
        </w:tabs>
        <w:suppressAutoHyphens w:val="true"/>
        <w:spacing w:lineRule="auto" w:line="240" w:before="57" w:after="57"/>
        <w:ind w:hanging="0" w:left="0" w:right="0"/>
        <w:jc w:val="both"/>
        <w:rPr/>
      </w:pPr>
      <w:r>
        <w:rPr>
          <w:b w:val="false"/>
          <w:bCs w:val="false"/>
          <w:i w:val="false"/>
          <w:iCs w:val="false"/>
          <w:color w:val="auto"/>
          <w:sz w:val="22"/>
          <w:szCs w:val="22"/>
          <w:lang w:val="pt-BR"/>
        </w:rPr>
        <w:t>c) Descrição dos dados pessoais afetados;</w:t>
      </w:r>
    </w:p>
    <w:p>
      <w:pPr>
        <w:pStyle w:val="Nvel2-Red"/>
        <w:tabs>
          <w:tab w:val="clear" w:pos="709"/>
          <w:tab w:val="left" w:pos="993" w:leader="none"/>
          <w:tab w:val="left" w:pos="5742" w:leader="none"/>
        </w:tabs>
        <w:suppressAutoHyphens w:val="true"/>
        <w:spacing w:lineRule="auto" w:line="240" w:before="57" w:after="57"/>
        <w:ind w:hanging="0" w:left="0" w:right="0"/>
        <w:jc w:val="both"/>
        <w:rPr/>
      </w:pPr>
      <w:r>
        <w:rPr>
          <w:rStyle w:val="Fontepargpadro"/>
          <w:rFonts w:eastAsia="Arial" w:cs="Arial"/>
          <w:b w:val="false"/>
          <w:bCs w:val="false"/>
          <w:i w:val="false"/>
          <w:iCs w:val="false"/>
          <w:strike w:val="false"/>
          <w:dstrike w:val="false"/>
          <w:outline w:val="false"/>
          <w:shadow w:val="false"/>
          <w:color w:val="000000"/>
          <w:kern w:val="2"/>
          <w:sz w:val="22"/>
          <w:szCs w:val="22"/>
          <w:u w:val="none"/>
          <w:shd w:fill="auto" w:val="clear"/>
          <w:em w:val="none"/>
          <w:lang w:val="pt-BR" w:eastAsia="zh-CN" w:bidi="hi-IN"/>
        </w:rPr>
        <w:t>d) Número de titulares afetados;</w:t>
      </w:r>
    </w:p>
    <w:p>
      <w:pPr>
        <w:pStyle w:val="Nvel2-Red"/>
        <w:tabs>
          <w:tab w:val="clear" w:pos="709"/>
          <w:tab w:val="left" w:pos="993" w:leader="none"/>
          <w:tab w:val="left" w:pos="5742" w:leader="none"/>
        </w:tabs>
        <w:suppressAutoHyphens w:val="true"/>
        <w:spacing w:lineRule="auto" w:line="240" w:before="57" w:after="57"/>
        <w:ind w:hanging="0" w:left="0" w:right="0"/>
        <w:jc w:val="both"/>
        <w:rPr>
          <w:rFonts w:ascii="Arial" w:hAnsi="Arial"/>
          <w:color w:val="auto"/>
          <w:sz w:val="22"/>
          <w:szCs w:val="22"/>
          <w:lang w:val="pt-BR"/>
        </w:rPr>
      </w:pPr>
      <w:r>
        <w:rPr>
          <w:b w:val="false"/>
          <w:bCs w:val="false"/>
          <w:i w:val="false"/>
          <w:iCs w:val="false"/>
          <w:color w:val="auto"/>
          <w:sz w:val="22"/>
          <w:szCs w:val="22"/>
          <w:lang w:val="pt-BR"/>
        </w:rPr>
        <w:t>e) Relação dos titulares envolvidos;</w:t>
      </w:r>
    </w:p>
    <w:p>
      <w:pPr>
        <w:pStyle w:val="Nvel2-Red"/>
        <w:tabs>
          <w:tab w:val="clear" w:pos="709"/>
          <w:tab w:val="left" w:pos="993" w:leader="none"/>
          <w:tab w:val="left" w:pos="5742" w:leader="none"/>
        </w:tabs>
        <w:suppressAutoHyphens w:val="true"/>
        <w:spacing w:lineRule="auto" w:line="240" w:before="57" w:after="57"/>
        <w:ind w:hanging="0" w:left="0" w:right="0"/>
        <w:jc w:val="both"/>
        <w:rPr>
          <w:rFonts w:ascii="Arial" w:hAnsi="Arial"/>
          <w:color w:val="auto"/>
          <w:sz w:val="22"/>
          <w:szCs w:val="22"/>
          <w:lang w:val="pt-BR"/>
        </w:rPr>
      </w:pPr>
      <w:r>
        <w:rPr>
          <w:b w:val="false"/>
          <w:bCs w:val="false"/>
          <w:i w:val="false"/>
          <w:iCs w:val="false"/>
          <w:color w:val="auto"/>
          <w:sz w:val="22"/>
          <w:szCs w:val="22"/>
          <w:lang w:val="pt-BR"/>
        </w:rPr>
        <w:t>f) Riscos relacionados ao incidente;</w:t>
      </w:r>
    </w:p>
    <w:p>
      <w:pPr>
        <w:pStyle w:val="Nvel2-Red"/>
        <w:tabs>
          <w:tab w:val="clear" w:pos="709"/>
          <w:tab w:val="left" w:pos="993" w:leader="none"/>
          <w:tab w:val="left" w:pos="5742" w:leader="none"/>
        </w:tabs>
        <w:suppressAutoHyphens w:val="true"/>
        <w:spacing w:lineRule="auto" w:line="240" w:before="57" w:after="57"/>
        <w:ind w:hanging="0" w:left="0" w:right="0"/>
        <w:jc w:val="both"/>
        <w:rPr>
          <w:rFonts w:ascii="Arial" w:hAnsi="Arial"/>
          <w:color w:val="auto"/>
          <w:sz w:val="22"/>
          <w:szCs w:val="22"/>
          <w:lang w:val="pt-BR"/>
        </w:rPr>
      </w:pPr>
      <w:r>
        <w:rPr>
          <w:b w:val="false"/>
          <w:bCs w:val="false"/>
          <w:i w:val="false"/>
          <w:iCs w:val="false"/>
          <w:color w:val="auto"/>
          <w:sz w:val="22"/>
          <w:szCs w:val="22"/>
          <w:lang w:val="pt-BR"/>
        </w:rPr>
        <w:t>g) Indicação das medidas técnicas e de segurança utilizadas para a proteção dos dados;</w:t>
      </w:r>
    </w:p>
    <w:p>
      <w:pPr>
        <w:pStyle w:val="Nvel2-Red"/>
        <w:tabs>
          <w:tab w:val="clear" w:pos="709"/>
          <w:tab w:val="left" w:pos="993" w:leader="none"/>
          <w:tab w:val="left" w:pos="5742" w:leader="none"/>
        </w:tabs>
        <w:suppressAutoHyphens w:val="true"/>
        <w:spacing w:lineRule="auto" w:line="240" w:before="57" w:after="57"/>
        <w:ind w:hanging="0" w:left="0" w:right="0"/>
        <w:jc w:val="both"/>
        <w:rPr>
          <w:rFonts w:ascii="Arial" w:hAnsi="Arial"/>
          <w:color w:val="auto"/>
          <w:sz w:val="22"/>
          <w:szCs w:val="22"/>
          <w:lang w:val="pt-BR"/>
        </w:rPr>
      </w:pPr>
      <w:r>
        <w:rPr>
          <w:b w:val="false"/>
          <w:bCs w:val="false"/>
          <w:i w:val="false"/>
          <w:iCs w:val="false"/>
          <w:color w:val="auto"/>
          <w:sz w:val="22"/>
          <w:szCs w:val="22"/>
          <w:lang w:val="pt-BR"/>
        </w:rPr>
        <w:t>h) Motivos da demora, no caso de a comunicação não haver sido imediata;</w:t>
      </w:r>
    </w:p>
    <w:p>
      <w:pPr>
        <w:pStyle w:val="Nvel2-Red"/>
        <w:tabs>
          <w:tab w:val="clear" w:pos="709"/>
          <w:tab w:val="left" w:pos="993" w:leader="none"/>
          <w:tab w:val="left" w:pos="5742" w:leader="none"/>
        </w:tabs>
        <w:suppressAutoHyphens w:val="true"/>
        <w:spacing w:lineRule="auto" w:line="240" w:before="57" w:after="57"/>
        <w:ind w:hanging="0" w:left="0" w:right="0"/>
        <w:jc w:val="both"/>
        <w:rPr>
          <w:rFonts w:ascii="Arial" w:hAnsi="Arial"/>
          <w:color w:val="auto"/>
          <w:sz w:val="22"/>
          <w:szCs w:val="22"/>
          <w:lang w:val="pt-BR"/>
        </w:rPr>
      </w:pPr>
      <w:r>
        <w:rPr>
          <w:b w:val="false"/>
          <w:bCs w:val="false"/>
          <w:i w:val="false"/>
          <w:iCs w:val="false"/>
          <w:color w:val="auto"/>
          <w:sz w:val="22"/>
          <w:szCs w:val="22"/>
          <w:lang w:val="pt-BR"/>
        </w:rPr>
        <w:t>i) Medidas que foram ou que serão adotadas para reverter ou mitigar os efeitos do prejuízo;</w:t>
      </w:r>
    </w:p>
    <w:p>
      <w:pPr>
        <w:pStyle w:val="Nvel2-Red"/>
        <w:tabs>
          <w:tab w:val="clear" w:pos="709"/>
          <w:tab w:val="left" w:pos="993" w:leader="none"/>
          <w:tab w:val="left" w:pos="5742" w:leader="none"/>
        </w:tabs>
        <w:suppressAutoHyphens w:val="true"/>
        <w:spacing w:lineRule="auto" w:line="240" w:before="57" w:after="57"/>
        <w:ind w:hanging="0" w:left="0" w:right="0"/>
        <w:jc w:val="both"/>
        <w:rPr>
          <w:rFonts w:ascii="Arial" w:hAnsi="Arial"/>
          <w:color w:val="auto"/>
          <w:sz w:val="22"/>
          <w:szCs w:val="22"/>
          <w:lang w:val="pt-BR"/>
        </w:rPr>
      </w:pPr>
      <w:r>
        <w:rPr>
          <w:b w:val="false"/>
          <w:bCs w:val="false"/>
          <w:i w:val="false"/>
          <w:iCs w:val="false"/>
          <w:color w:val="auto"/>
          <w:sz w:val="22"/>
          <w:szCs w:val="22"/>
          <w:lang w:val="pt-BR"/>
        </w:rPr>
        <w:t>j) O contato do Encarregado de Proteção de Dados ou de outra pessoa junto a qual seja possível obter maiores informações sobre o ocorrido;</w:t>
      </w:r>
    </w:p>
    <w:p>
      <w:pPr>
        <w:pStyle w:val="Nvel2-Red"/>
        <w:tabs>
          <w:tab w:val="clear" w:pos="709"/>
          <w:tab w:val="left" w:pos="993" w:leader="none"/>
          <w:tab w:val="left" w:pos="5742" w:leader="none"/>
        </w:tabs>
        <w:suppressAutoHyphens w:val="true"/>
        <w:spacing w:lineRule="auto" w:line="240" w:before="57" w:after="57"/>
        <w:ind w:hanging="0" w:left="0" w:right="0"/>
        <w:jc w:val="both"/>
        <w:rPr>
          <w:rFonts w:ascii="Arial" w:hAnsi="Arial"/>
          <w:b w:val="false"/>
          <w:bCs w:val="false"/>
          <w:i w:val="false"/>
          <w:i w:val="false"/>
          <w:iCs w:val="false"/>
          <w:color w:val="auto"/>
          <w:sz w:val="22"/>
          <w:szCs w:val="22"/>
          <w:lang w:val="pt-BR"/>
        </w:rPr>
      </w:pPr>
      <w:r>
        <w:rPr>
          <w:b w:val="false"/>
          <w:bCs w:val="false"/>
          <w:i w:val="false"/>
          <w:iCs w:val="false"/>
          <w:color w:val="auto"/>
          <w:sz w:val="22"/>
          <w:szCs w:val="22"/>
          <w:lang w:val="pt-BR"/>
        </w:rPr>
        <w:t>11.9.1. Na hipótese descrita acima, as PARTES atuarão em regime de cooperação para:</w:t>
      </w:r>
    </w:p>
    <w:p>
      <w:pPr>
        <w:pStyle w:val="Nvel2-Red"/>
        <w:tabs>
          <w:tab w:val="clear" w:pos="709"/>
          <w:tab w:val="left" w:pos="993" w:leader="none"/>
          <w:tab w:val="left" w:pos="5742" w:leader="none"/>
        </w:tabs>
        <w:suppressAutoHyphens w:val="true"/>
        <w:spacing w:lineRule="auto" w:line="240" w:before="57" w:after="57"/>
        <w:ind w:hanging="0" w:left="0" w:right="0"/>
        <w:jc w:val="both"/>
        <w:rPr>
          <w:rFonts w:ascii="Arial" w:hAnsi="Arial"/>
          <w:b w:val="false"/>
          <w:bCs w:val="false"/>
          <w:i w:val="false"/>
          <w:i w:val="false"/>
          <w:iCs w:val="false"/>
          <w:color w:val="auto"/>
          <w:sz w:val="22"/>
          <w:szCs w:val="22"/>
          <w:lang w:val="pt-BR"/>
        </w:rPr>
      </w:pPr>
      <w:r>
        <w:rPr>
          <w:b w:val="false"/>
          <w:bCs w:val="false"/>
          <w:i w:val="false"/>
          <w:iCs w:val="false"/>
          <w:color w:val="auto"/>
          <w:sz w:val="22"/>
          <w:szCs w:val="22"/>
          <w:lang w:val="pt-BR"/>
        </w:rPr>
        <w:t>a) Definir e implementar as medidas necessárias para fazer cessar o incidente e minimizar seus impactos;</w:t>
      </w:r>
    </w:p>
    <w:p>
      <w:pPr>
        <w:pStyle w:val="Normal"/>
        <w:spacing w:lineRule="auto" w:line="240" w:before="57" w:after="57"/>
        <w:ind w:hanging="0" w:left="0" w:right="0"/>
        <w:jc w:val="both"/>
        <w:rPr>
          <w:rFonts w:ascii="Arial" w:hAnsi="Arial"/>
          <w:color w:val="auto"/>
          <w:sz w:val="22"/>
          <w:szCs w:val="22"/>
          <w:lang w:val="pt-BR"/>
        </w:rPr>
      </w:pPr>
      <w:r>
        <w:rPr>
          <w:rFonts w:ascii="Arial" w:hAnsi="Arial"/>
          <w:color w:val="auto"/>
          <w:sz w:val="22"/>
          <w:szCs w:val="22"/>
          <w:lang w:val="pt-BR"/>
        </w:rPr>
        <w:t>b) Prover as informações necessárias à apuração do ocorrido no menor prazo possível;</w:t>
      </w:r>
    </w:p>
    <w:p>
      <w:pPr>
        <w:pStyle w:val="Nvel2-Red"/>
        <w:tabs>
          <w:tab w:val="clear" w:pos="709"/>
          <w:tab w:val="left" w:pos="993" w:leader="none"/>
          <w:tab w:val="left" w:pos="5742" w:leader="none"/>
        </w:tabs>
        <w:suppressAutoHyphens w:val="true"/>
        <w:spacing w:lineRule="auto" w:line="240" w:before="57" w:after="57"/>
        <w:ind w:hanging="0" w:left="0" w:right="0"/>
        <w:jc w:val="both"/>
        <w:rPr>
          <w:rFonts w:ascii="Arial" w:hAnsi="Arial"/>
          <w:b w:val="false"/>
          <w:bCs w:val="false"/>
          <w:i w:val="false"/>
          <w:i w:val="false"/>
          <w:iCs w:val="false"/>
          <w:color w:val="auto"/>
          <w:sz w:val="22"/>
          <w:szCs w:val="22"/>
          <w:lang w:val="pt-BR"/>
        </w:rPr>
      </w:pPr>
      <w:r>
        <w:rPr>
          <w:b w:val="false"/>
          <w:bCs w:val="false"/>
          <w:i w:val="false"/>
          <w:iCs w:val="false"/>
          <w:color w:val="auto"/>
          <w:sz w:val="22"/>
          <w:szCs w:val="22"/>
          <w:lang w:val="pt-BR"/>
        </w:rPr>
        <w:t>c) Definir o padrão de respostas a serem dadas aos titulares, terceiros, à ANPD e demais autoridades competentes.</w:t>
      </w:r>
    </w:p>
    <w:p>
      <w:pPr>
        <w:pStyle w:val="Nvel2-Red"/>
        <w:tabs>
          <w:tab w:val="clear" w:pos="709"/>
          <w:tab w:val="left" w:pos="993" w:leader="none"/>
          <w:tab w:val="left" w:pos="5742" w:leader="none"/>
        </w:tabs>
        <w:suppressAutoHyphens w:val="true"/>
        <w:spacing w:lineRule="auto" w:line="240" w:before="57" w:after="57"/>
        <w:ind w:hanging="0" w:left="0" w:right="0"/>
        <w:jc w:val="both"/>
        <w:rPr>
          <w:rFonts w:ascii="Arial" w:hAnsi="Arial"/>
          <w:b w:val="false"/>
          <w:bCs w:val="false"/>
          <w:i w:val="false"/>
          <w:i w:val="false"/>
          <w:iCs w:val="false"/>
          <w:color w:val="auto"/>
          <w:sz w:val="22"/>
          <w:szCs w:val="22"/>
          <w:lang w:val="pt-BR"/>
        </w:rPr>
      </w:pPr>
      <w:r>
        <w:rPr>
          <w:b w:val="false"/>
          <w:bCs w:val="false"/>
          <w:i w:val="false"/>
          <w:iCs w:val="false"/>
          <w:color w:val="auto"/>
          <w:sz w:val="22"/>
          <w:szCs w:val="22"/>
          <w:lang w:val="pt-BR"/>
        </w:rPr>
        <w:t>11.10. Os dados obtidos em razão deste contrato serão armazenados em um banco de dados seguro, com garantia de registro das transações realizadas na aplicação de acesso (</w:t>
      </w:r>
      <w:r>
        <w:rPr>
          <w:b w:val="false"/>
          <w:bCs w:val="false"/>
          <w:i/>
          <w:iCs/>
          <w:color w:val="auto"/>
          <w:sz w:val="22"/>
          <w:szCs w:val="22"/>
          <w:lang w:val="pt-BR"/>
        </w:rPr>
        <w:t>log</w:t>
      </w:r>
      <w:r>
        <w:rPr>
          <w:b w:val="false"/>
          <w:bCs w:val="false"/>
          <w:i w:val="false"/>
          <w:iCs w:val="false"/>
          <w:color w:val="auto"/>
          <w:sz w:val="22"/>
          <w:szCs w:val="22"/>
          <w:lang w:val="pt-BR"/>
        </w:rPr>
        <w:t xml:space="preserve">), adequado controle baseado em função </w:t>
      </w:r>
      <w:r>
        <w:rPr>
          <w:b w:val="false"/>
          <w:bCs w:val="false"/>
          <w:i/>
          <w:iCs/>
          <w:color w:val="auto"/>
          <w:sz w:val="22"/>
          <w:szCs w:val="22"/>
          <w:lang w:val="pt-BR"/>
        </w:rPr>
        <w:t>(role based access control)</w:t>
      </w:r>
      <w:r>
        <w:rPr>
          <w:b w:val="false"/>
          <w:bCs w:val="false"/>
          <w:i w:val="false"/>
          <w:iCs w:val="false"/>
          <w:color w:val="auto"/>
          <w:sz w:val="22"/>
          <w:szCs w:val="22"/>
          <w:lang w:val="pt-BR"/>
        </w:rPr>
        <w:t xml:space="preserve"> e com transparente identificação do perfil dos credenciados, tudo estabelecido como forma de garantir inclusive a rastreabilidade de cada transação e a franca apuração, a qualquer momento, de desvios e falhas, vedado o compartilhamento dessas informações com terceiros;</w:t>
      </w:r>
    </w:p>
    <w:p>
      <w:pPr>
        <w:pStyle w:val="Nvel2-Red"/>
        <w:tabs>
          <w:tab w:val="clear" w:pos="709"/>
          <w:tab w:val="left" w:pos="993" w:leader="none"/>
          <w:tab w:val="left" w:pos="5742" w:leader="none"/>
        </w:tabs>
        <w:suppressAutoHyphens w:val="true"/>
        <w:spacing w:lineRule="auto" w:line="240" w:before="57" w:after="57"/>
        <w:ind w:hanging="0" w:left="0" w:right="0"/>
        <w:jc w:val="both"/>
        <w:rPr>
          <w:rFonts w:ascii="Arial" w:hAnsi="Arial"/>
          <w:b w:val="false"/>
          <w:bCs w:val="false"/>
          <w:i w:val="false"/>
          <w:i w:val="false"/>
          <w:iCs w:val="false"/>
          <w:color w:val="auto"/>
          <w:sz w:val="22"/>
          <w:szCs w:val="22"/>
          <w:lang w:val="pt-BR"/>
        </w:rPr>
      </w:pPr>
      <w:r>
        <w:rPr>
          <w:b w:val="false"/>
          <w:bCs w:val="false"/>
          <w:i w:val="false"/>
          <w:iCs w:val="false"/>
          <w:color w:val="auto"/>
          <w:sz w:val="22"/>
          <w:szCs w:val="22"/>
          <w:lang w:val="pt-BR"/>
        </w:rPr>
        <w:t>11.11. A critério do CONTRATANTE, o CONTRATADO poderá ser provocado a colaborar na elaboração do Relatório de Impacto à Proteção de Dados Pessoais, conforme a sensibilidade e o risco inerente dos serviços objeto deste contrato, no tocante a dados pessoais.</w:t>
      </w:r>
    </w:p>
    <w:p>
      <w:pPr>
        <w:pStyle w:val="Nvel2-Red"/>
        <w:tabs>
          <w:tab w:val="clear" w:pos="709"/>
          <w:tab w:val="left" w:pos="993" w:leader="none"/>
          <w:tab w:val="left" w:pos="5742" w:leader="none"/>
        </w:tabs>
        <w:suppressAutoHyphens w:val="true"/>
        <w:spacing w:lineRule="auto" w:line="240" w:before="57" w:after="57"/>
        <w:ind w:hanging="0" w:left="0" w:right="0"/>
        <w:jc w:val="both"/>
        <w:rPr>
          <w:rFonts w:ascii="Arial" w:hAnsi="Arial"/>
          <w:b w:val="false"/>
          <w:bCs w:val="false"/>
          <w:i w:val="false"/>
          <w:i w:val="false"/>
          <w:iCs w:val="false"/>
          <w:color w:val="auto"/>
          <w:sz w:val="22"/>
          <w:szCs w:val="22"/>
          <w:lang w:val="pt-BR"/>
        </w:rPr>
      </w:pPr>
      <w:r>
        <w:rPr>
          <w:b w:val="false"/>
          <w:bCs w:val="false"/>
          <w:i w:val="false"/>
          <w:iCs w:val="false"/>
          <w:color w:val="auto"/>
          <w:sz w:val="22"/>
          <w:szCs w:val="22"/>
          <w:lang w:val="pt-BR"/>
        </w:rPr>
        <w:t>11.12. O CONTRATADO indenizará o CONTRATANTE, em razão do não cumprimento por parte da CONTRATADA das obrigações previstas nas leis, normas, regulamentos e recomendações das autoridades de proteção de dados com relação ao presente contrato, de quaisquer danos, prejuízos, custos e despesas, incluindo-se honorários advocatícios, multas, penalidades e eventuais dispêndios investigativos relativos a demandas administrativas ou judiciais propostas em face do CONTRATANTE a esse título.</w:t>
      </w:r>
    </w:p>
    <w:p>
      <w:pPr>
        <w:pStyle w:val="Nvel2-Red"/>
        <w:tabs>
          <w:tab w:val="clear" w:pos="709"/>
          <w:tab w:val="left" w:pos="993" w:leader="none"/>
          <w:tab w:val="left" w:pos="5742" w:leader="none"/>
        </w:tabs>
        <w:suppressAutoHyphens w:val="true"/>
        <w:spacing w:lineRule="auto" w:line="240" w:before="57" w:after="57"/>
        <w:ind w:hanging="0" w:left="0" w:right="0"/>
        <w:jc w:val="both"/>
        <w:rPr>
          <w:rFonts w:ascii="Arial" w:hAnsi="Arial"/>
          <w:b w:val="false"/>
          <w:bCs w:val="false"/>
          <w:i w:val="false"/>
          <w:i w:val="false"/>
          <w:iCs w:val="false"/>
          <w:color w:val="auto"/>
          <w:sz w:val="22"/>
          <w:szCs w:val="22"/>
          <w:lang w:val="pt-BR"/>
        </w:rPr>
      </w:pPr>
      <w:r>
        <w:rPr>
          <w:b w:val="false"/>
          <w:bCs w:val="false"/>
          <w:i w:val="false"/>
          <w:iCs w:val="false"/>
          <w:color w:val="auto"/>
          <w:sz w:val="22"/>
          <w:szCs w:val="22"/>
          <w:lang w:val="pt-BR"/>
        </w:rPr>
        <w:t>11.13. Em caso de responsabilização do Estado por danos e/ou violações à LGPD decorrentes do objeto do contrato, deverá ser apurado os danos que efetivamente cada uma das partes causarem ao titular dos dados, para fins de assegurar o direito de regresso do Estado nos termos da legislação.</w:t>
      </w:r>
    </w:p>
    <w:p>
      <w:pPr>
        <w:pStyle w:val="Nvel2-Red"/>
        <w:tabs>
          <w:tab w:val="clear" w:pos="709"/>
          <w:tab w:val="left" w:pos="993" w:leader="none"/>
          <w:tab w:val="left" w:pos="5742" w:leader="none"/>
        </w:tabs>
        <w:suppressAutoHyphens w:val="true"/>
        <w:spacing w:lineRule="auto" w:line="240" w:before="57" w:after="57"/>
        <w:ind w:hanging="0" w:left="0" w:right="0"/>
        <w:jc w:val="both"/>
        <w:rPr>
          <w:rFonts w:ascii="Arial" w:hAnsi="Arial"/>
          <w:b w:val="false"/>
          <w:bCs w:val="false"/>
          <w:i w:val="false"/>
          <w:i w:val="false"/>
          <w:iCs w:val="false"/>
          <w:color w:val="auto"/>
          <w:sz w:val="22"/>
          <w:szCs w:val="22"/>
          <w:lang w:val="pt-BR"/>
        </w:rPr>
      </w:pPr>
      <w:r>
        <w:rPr>
          <w:b w:val="false"/>
          <w:bCs w:val="false"/>
          <w:i w:val="false"/>
          <w:iCs w:val="false"/>
          <w:color w:val="auto"/>
          <w:sz w:val="22"/>
          <w:szCs w:val="22"/>
          <w:lang w:val="pt-BR"/>
        </w:rPr>
        <w:t>11.13.1. O CONTRATANTE poderá realizar diligência para aferir o cumprimento dessa cláusula, devendo o Contratado atender prontamente eventuais pedidos de comprovação formulados.</w:t>
      </w:r>
    </w:p>
    <w:p>
      <w:pPr>
        <w:pStyle w:val="Nvel2-Red"/>
        <w:tabs>
          <w:tab w:val="clear" w:pos="709"/>
          <w:tab w:val="left" w:pos="993" w:leader="none"/>
          <w:tab w:val="left" w:pos="5742" w:leader="none"/>
        </w:tabs>
        <w:suppressAutoHyphens w:val="true"/>
        <w:spacing w:lineRule="auto" w:line="240" w:before="57" w:after="57"/>
        <w:ind w:hanging="0" w:left="0" w:right="0"/>
        <w:jc w:val="both"/>
        <w:rPr/>
      </w:pPr>
      <w:r>
        <w:rPr>
          <w:b w:val="false"/>
          <w:bCs w:val="false"/>
          <w:i w:val="false"/>
          <w:iCs w:val="false"/>
          <w:color w:val="auto"/>
          <w:sz w:val="22"/>
          <w:szCs w:val="22"/>
          <w:lang w:val="pt-BR"/>
        </w:rPr>
        <w:t>11.14. Os contratos e convênios de que trata o § 1º do art. 26 da Lei nº 13.709/2018 deverão ser comunicados à ANPD.</w:t>
      </w:r>
    </w:p>
    <w:p>
      <w:pPr>
        <w:pStyle w:val="Nvel2-Red"/>
        <w:tabs>
          <w:tab w:val="clear" w:pos="709"/>
          <w:tab w:val="left" w:pos="993" w:leader="none"/>
          <w:tab w:val="left" w:pos="5742" w:leader="none"/>
        </w:tabs>
        <w:suppressAutoHyphens w:val="true"/>
        <w:spacing w:lineRule="auto" w:line="240" w:before="57" w:after="57"/>
        <w:ind w:hanging="0" w:left="0" w:right="0"/>
        <w:jc w:val="both"/>
        <w:rPr>
          <w:rFonts w:ascii="Arial" w:hAnsi="Arial"/>
          <w:b w:val="false"/>
          <w:bCs w:val="false"/>
          <w:color w:val="auto"/>
          <w:sz w:val="22"/>
          <w:szCs w:val="22"/>
        </w:rPr>
      </w:pPr>
      <w:r>
        <w:rPr>
          <w:b w:val="false"/>
          <w:bCs w:val="false"/>
          <w:i w:val="false"/>
          <w:iCs w:val="false"/>
          <w:color w:val="000000"/>
          <w:sz w:val="22"/>
          <w:szCs w:val="22"/>
          <w:shd w:fill="auto" w:val="clear"/>
          <w:lang w:val="pt-BR"/>
        </w:rPr>
        <w:t>11.15. Este instrumento pode ser alterado nos procedimentos pertinentes ao tratamento de dados pessoais, quando indicado pela autoridade competente, em especial a ANPD por meio de opiniões técnicas ou recomendações, editadas na forma da LGPD.</w:t>
      </w:r>
    </w:p>
    <w:p>
      <w:pPr>
        <w:pStyle w:val="BodyText"/>
        <w:widowControl/>
        <w:tabs>
          <w:tab w:val="clear" w:pos="709"/>
          <w:tab w:val="left" w:pos="993" w:leader="none"/>
          <w:tab w:val="left" w:pos="5742" w:leader="none"/>
        </w:tabs>
        <w:spacing w:lineRule="auto" w:line="240" w:before="57" w:after="57"/>
        <w:ind w:hanging="0" w:left="0" w:right="0"/>
        <w:jc w:val="both"/>
        <w:rPr>
          <w:rFonts w:ascii="Arial" w:hAnsi="Arial"/>
          <w:b w:val="false"/>
          <w:bCs w:val="false"/>
          <w:color w:val="000000"/>
          <w:sz w:val="22"/>
          <w:szCs w:val="22"/>
        </w:rPr>
      </w:pPr>
      <w:r>
        <w:rPr>
          <w:rStyle w:val="Fontepargpadro"/>
          <w:rFonts w:eastAsia="Arial" w:cs="Arial" w:ascii="Arial" w:hAnsi="Arial"/>
          <w:b/>
          <w:bCs/>
          <w:i w:val="false"/>
          <w:iCs w:val="false"/>
          <w:color w:val="000000"/>
          <w:sz w:val="22"/>
          <w:szCs w:val="22"/>
          <w:u w:val="none"/>
          <w:shd w:fill="auto" w:val="clear"/>
          <w:lang w:val="pt-BR"/>
        </w:rPr>
        <w:t>CLÁUSULA DÉCIMA SEGUNDA – DA GARANTIA DE EXECUÇÃO</w:t>
      </w:r>
    </w:p>
    <w:p>
      <w:pPr>
        <w:pStyle w:val="BodyText"/>
        <w:widowControl/>
        <w:tabs>
          <w:tab w:val="clear" w:pos="709"/>
          <w:tab w:val="left" w:pos="993" w:leader="none"/>
          <w:tab w:val="left" w:pos="5742" w:leader="none"/>
        </w:tabs>
        <w:spacing w:lineRule="auto" w:line="240" w:before="57" w:after="57"/>
        <w:ind w:hanging="0" w:left="0" w:right="0"/>
        <w:jc w:val="both"/>
        <w:rPr>
          <w:rFonts w:ascii="Arial" w:hAnsi="Arial"/>
          <w:b w:val="false"/>
          <w:bCs w:val="false"/>
          <w:color w:val="000000"/>
          <w:sz w:val="22"/>
          <w:szCs w:val="22"/>
        </w:rPr>
      </w:pPr>
      <w:r>
        <w:rPr>
          <w:rStyle w:val="Fontepargpadro"/>
          <w:rFonts w:ascii="Arial" w:hAnsi="Arial"/>
          <w:b w:val="false"/>
          <w:bCs w:val="false"/>
          <w:color w:val="auto"/>
          <w:sz w:val="22"/>
          <w:szCs w:val="22"/>
          <w:lang w:val="pt-BR"/>
        </w:rPr>
        <w:t>12.1. Não haverá exigência de garantia contratual da execução.</w:t>
      </w:r>
    </w:p>
    <w:p>
      <w:pPr>
        <w:pStyle w:val="BodyText"/>
        <w:widowControl/>
        <w:tabs>
          <w:tab w:val="clear" w:pos="709"/>
          <w:tab w:val="left" w:pos="993" w:leader="none"/>
          <w:tab w:val="left" w:pos="5742" w:leader="none"/>
        </w:tabs>
        <w:spacing w:lineRule="auto" w:line="240" w:before="57" w:after="57"/>
        <w:ind w:hanging="0" w:left="0" w:right="0"/>
        <w:jc w:val="both"/>
        <w:rPr>
          <w:rFonts w:ascii="Arial" w:hAnsi="Arial"/>
          <w:b/>
          <w:bCs/>
          <w:color w:val="auto"/>
          <w:sz w:val="22"/>
          <w:szCs w:val="22"/>
          <w:lang w:val="pt-BR"/>
        </w:rPr>
      </w:pPr>
      <w:r>
        <w:rPr>
          <w:rFonts w:ascii="Arial" w:hAnsi="Arial"/>
          <w:b/>
          <w:bCs/>
          <w:color w:val="auto"/>
          <w:sz w:val="22"/>
          <w:szCs w:val="22"/>
          <w:lang w:val="pt-BR"/>
        </w:rPr>
        <w:t>CLÁUSULA DÉCIMA TERCEIRA – DAS INFRAÇÕES E SANÇÕES ADMINISTRATIVAS</w:t>
      </w:r>
    </w:p>
    <w:p>
      <w:pPr>
        <w:pStyle w:val="BodyText"/>
        <w:widowControl/>
        <w:spacing w:lineRule="auto" w:line="240" w:before="57" w:after="57"/>
        <w:ind w:hanging="0" w:left="0" w:right="0"/>
        <w:jc w:val="both"/>
        <w:rPr/>
      </w:pPr>
      <w:r>
        <w:rPr>
          <w:rFonts w:ascii="Arial" w:hAnsi="Arial"/>
          <w:b w:val="false"/>
          <w:bCs w:val="false"/>
          <w:color w:val="auto"/>
          <w:sz w:val="22"/>
          <w:szCs w:val="22"/>
          <w:lang w:val="pt-BR"/>
        </w:rPr>
        <w:t xml:space="preserve">13.1. Comete infração administrativa, nos termos da </w:t>
      </w:r>
      <w:r>
        <w:rPr>
          <w:rStyle w:val="Hyperlink"/>
          <w:rFonts w:ascii="Arial" w:hAnsi="Arial"/>
          <w:b w:val="false"/>
          <w:bCs w:val="false"/>
          <w:color w:val="auto"/>
          <w:sz w:val="22"/>
          <w:szCs w:val="22"/>
          <w:u w:val="none"/>
          <w:lang w:val="pt-BR"/>
        </w:rPr>
        <w:t>Lei nº 14.133/2021</w:t>
      </w:r>
      <w:r>
        <w:rPr>
          <w:rFonts w:ascii="Arial" w:hAnsi="Arial"/>
          <w:b w:val="false"/>
          <w:bCs w:val="false"/>
          <w:color w:val="auto"/>
          <w:sz w:val="22"/>
          <w:szCs w:val="22"/>
          <w:u w:val="none"/>
          <w:lang w:val="pt-BR"/>
        </w:rPr>
        <w:t xml:space="preserve">, </w:t>
      </w:r>
      <w:r>
        <w:rPr>
          <w:rFonts w:ascii="Arial" w:hAnsi="Arial"/>
          <w:b w:val="false"/>
          <w:bCs w:val="false"/>
          <w:color w:val="auto"/>
          <w:sz w:val="22"/>
          <w:szCs w:val="22"/>
          <w:lang w:val="pt-BR"/>
        </w:rPr>
        <w:t>o CONTRATADO que:</w:t>
      </w:r>
    </w:p>
    <w:p>
      <w:pPr>
        <w:pStyle w:val="BodyText"/>
        <w:widowControl/>
        <w:spacing w:lineRule="auto" w:line="240" w:before="57" w:after="57"/>
        <w:ind w:hanging="0" w:left="0" w:right="0"/>
        <w:jc w:val="both"/>
        <w:rPr>
          <w:rFonts w:ascii="Arial" w:hAnsi="Arial"/>
          <w:b w:val="false"/>
          <w:bCs w:val="false"/>
          <w:color w:val="auto"/>
          <w:sz w:val="22"/>
          <w:szCs w:val="22"/>
          <w:lang w:val="pt-BR"/>
        </w:rPr>
      </w:pPr>
      <w:r>
        <w:rPr>
          <w:rFonts w:ascii="Arial" w:hAnsi="Arial"/>
          <w:b w:val="false"/>
          <w:bCs w:val="false"/>
          <w:color w:val="auto"/>
          <w:sz w:val="22"/>
          <w:szCs w:val="22"/>
          <w:lang w:val="pt-BR"/>
        </w:rPr>
        <w:t>13.1.1. D</w:t>
      </w:r>
      <w:r>
        <w:rPr>
          <w:rFonts w:eastAsia="Arial" w:cs="Arial" w:ascii="Arial" w:hAnsi="Arial"/>
          <w:b w:val="false"/>
          <w:bCs w:val="false"/>
          <w:color w:val="auto"/>
          <w:sz w:val="22"/>
          <w:szCs w:val="22"/>
          <w:lang w:val="pt-BR"/>
        </w:rPr>
        <w:t>er causa à inexecução parcial do contrato;</w:t>
      </w:r>
    </w:p>
    <w:p>
      <w:pPr>
        <w:pStyle w:val="BodyText"/>
        <w:widowControl/>
        <w:spacing w:lineRule="auto" w:line="240" w:before="57" w:after="57"/>
        <w:ind w:hanging="0" w:left="0" w:right="0"/>
        <w:jc w:val="both"/>
        <w:rPr>
          <w:rFonts w:ascii="Arial" w:hAnsi="Arial"/>
          <w:b w:val="false"/>
          <w:bCs w:val="false"/>
          <w:color w:val="auto"/>
          <w:sz w:val="22"/>
          <w:szCs w:val="22"/>
          <w:lang w:val="pt-BR"/>
        </w:rPr>
      </w:pPr>
      <w:r>
        <w:rPr>
          <w:rFonts w:eastAsia="Arial" w:cs="Arial" w:ascii="Arial" w:hAnsi="Arial"/>
          <w:b w:val="false"/>
          <w:bCs w:val="false"/>
          <w:color w:val="auto"/>
          <w:sz w:val="22"/>
          <w:szCs w:val="22"/>
          <w:lang w:val="pt-BR"/>
        </w:rPr>
        <w:t>13.1.2. Der causa à inexecução parcial do contrato que cause grave dano à Administração ou ao funcionamento dos serviços públicos ou ao interesse coletivo;</w:t>
      </w:r>
    </w:p>
    <w:p>
      <w:pPr>
        <w:pStyle w:val="BodyText"/>
        <w:widowControl/>
        <w:spacing w:lineRule="auto" w:line="240" w:before="57" w:after="57"/>
        <w:ind w:hanging="0" w:left="0" w:right="0"/>
        <w:jc w:val="both"/>
        <w:rPr>
          <w:rFonts w:ascii="Arial" w:hAnsi="Arial"/>
          <w:b w:val="false"/>
          <w:bCs w:val="false"/>
          <w:color w:val="auto"/>
          <w:sz w:val="22"/>
          <w:szCs w:val="22"/>
          <w:lang w:val="pt-BR"/>
        </w:rPr>
      </w:pPr>
      <w:r>
        <w:rPr>
          <w:rFonts w:eastAsia="Arial" w:cs="Arial" w:ascii="Arial" w:hAnsi="Arial"/>
          <w:b w:val="false"/>
          <w:bCs w:val="false"/>
          <w:color w:val="auto"/>
          <w:sz w:val="22"/>
          <w:szCs w:val="22"/>
          <w:lang w:val="pt-BR"/>
        </w:rPr>
        <w:t>13.1.3. Der causa à inexecução total do contrato;</w:t>
      </w:r>
    </w:p>
    <w:p>
      <w:pPr>
        <w:pStyle w:val="BodyText"/>
        <w:widowControl/>
        <w:spacing w:lineRule="auto" w:line="240" w:before="57" w:after="57"/>
        <w:ind w:hanging="0" w:left="0" w:right="0"/>
        <w:jc w:val="both"/>
        <w:rPr>
          <w:rFonts w:ascii="Arial" w:hAnsi="Arial"/>
          <w:b w:val="false"/>
          <w:bCs w:val="false"/>
          <w:color w:val="auto"/>
          <w:sz w:val="22"/>
          <w:szCs w:val="22"/>
          <w:lang w:val="pt-BR"/>
        </w:rPr>
      </w:pPr>
      <w:r>
        <w:rPr>
          <w:rFonts w:eastAsia="Arial" w:cs="Arial" w:ascii="Arial" w:hAnsi="Arial"/>
          <w:b w:val="false"/>
          <w:bCs w:val="false"/>
          <w:color w:val="auto"/>
          <w:sz w:val="22"/>
          <w:szCs w:val="22"/>
          <w:lang w:val="pt-BR"/>
        </w:rPr>
        <w:t>13.1.4. Ensejar o retardamento da execução ou da entrega do objeto da contratação sem motivo justificado;</w:t>
      </w:r>
    </w:p>
    <w:p>
      <w:pPr>
        <w:pStyle w:val="BodyText"/>
        <w:widowControl/>
        <w:spacing w:lineRule="auto" w:line="240" w:before="57" w:after="57"/>
        <w:ind w:hanging="0" w:left="0" w:right="0"/>
        <w:jc w:val="both"/>
        <w:rPr>
          <w:rFonts w:ascii="Arial" w:hAnsi="Arial"/>
          <w:b w:val="false"/>
          <w:bCs w:val="false"/>
          <w:color w:val="auto"/>
          <w:sz w:val="22"/>
          <w:szCs w:val="22"/>
          <w:lang w:val="pt-BR"/>
        </w:rPr>
      </w:pPr>
      <w:r>
        <w:rPr>
          <w:rFonts w:eastAsia="Arial" w:cs="Arial" w:ascii="Arial" w:hAnsi="Arial"/>
          <w:b w:val="false"/>
          <w:bCs w:val="false"/>
          <w:color w:val="auto"/>
          <w:sz w:val="22"/>
          <w:szCs w:val="22"/>
          <w:lang w:val="pt-BR"/>
        </w:rPr>
        <w:t>13.1.5. Apresentar documentação falsa ou prestar declaração falsa durante a execução do contrato;</w:t>
      </w:r>
    </w:p>
    <w:p>
      <w:pPr>
        <w:pStyle w:val="BodyText"/>
        <w:widowControl/>
        <w:spacing w:lineRule="auto" w:line="240" w:before="57" w:after="57"/>
        <w:ind w:hanging="0" w:left="0" w:right="0"/>
        <w:jc w:val="both"/>
        <w:rPr>
          <w:rFonts w:ascii="Arial" w:hAnsi="Arial"/>
          <w:b w:val="false"/>
          <w:bCs w:val="false"/>
          <w:color w:val="auto"/>
          <w:sz w:val="22"/>
          <w:szCs w:val="22"/>
          <w:lang w:val="pt-BR"/>
        </w:rPr>
      </w:pPr>
      <w:r>
        <w:rPr>
          <w:rFonts w:eastAsia="Arial" w:cs="Arial" w:ascii="Arial" w:hAnsi="Arial"/>
          <w:b w:val="false"/>
          <w:bCs w:val="false"/>
          <w:color w:val="auto"/>
          <w:sz w:val="22"/>
          <w:szCs w:val="22"/>
          <w:lang w:val="pt-BR"/>
        </w:rPr>
        <w:t>13.1.6. Praticar ato fraudulento na execução do contrato;</w:t>
      </w:r>
    </w:p>
    <w:p>
      <w:pPr>
        <w:pStyle w:val="BodyText"/>
        <w:widowControl/>
        <w:spacing w:lineRule="auto" w:line="240" w:before="57" w:after="57"/>
        <w:ind w:hanging="0" w:left="0" w:right="0"/>
        <w:jc w:val="both"/>
        <w:rPr>
          <w:rFonts w:ascii="Arial" w:hAnsi="Arial"/>
          <w:b w:val="false"/>
          <w:bCs w:val="false"/>
          <w:color w:val="auto"/>
          <w:sz w:val="22"/>
          <w:szCs w:val="22"/>
          <w:lang w:val="pt-BR"/>
        </w:rPr>
      </w:pPr>
      <w:r>
        <w:rPr>
          <w:rFonts w:eastAsia="Arial" w:cs="Arial" w:ascii="Arial" w:hAnsi="Arial"/>
          <w:b w:val="false"/>
          <w:bCs w:val="false"/>
          <w:color w:val="auto"/>
          <w:sz w:val="22"/>
          <w:szCs w:val="22"/>
          <w:lang w:val="pt-BR"/>
        </w:rPr>
        <w:t>13.1.7. Comportar-se de modo inidôneo ou cometer fraude de qualquer natureza;</w:t>
      </w:r>
    </w:p>
    <w:p>
      <w:pPr>
        <w:pStyle w:val="BodyText"/>
        <w:widowControl/>
        <w:spacing w:lineRule="auto" w:line="240" w:before="57" w:after="57"/>
        <w:ind w:hanging="0" w:left="0" w:right="0"/>
        <w:jc w:val="both"/>
        <w:rPr>
          <w:rFonts w:ascii="Arial" w:hAnsi="Arial"/>
          <w:b w:val="false"/>
          <w:bCs w:val="false"/>
          <w:color w:val="auto"/>
          <w:sz w:val="22"/>
          <w:szCs w:val="22"/>
          <w:lang w:val="pt-BR"/>
        </w:rPr>
      </w:pPr>
      <w:r>
        <w:rPr>
          <w:rFonts w:eastAsia="Arial" w:cs="Arial" w:ascii="Arial" w:hAnsi="Arial"/>
          <w:b w:val="false"/>
          <w:bCs w:val="false"/>
          <w:color w:val="auto"/>
          <w:sz w:val="22"/>
          <w:szCs w:val="22"/>
          <w:u w:val="none"/>
          <w:lang w:val="pt-BR"/>
        </w:rPr>
        <w:t>13.1.8. Praticar ato lesivo previsto no art. 5º da Lei nº 12.846/2013.</w:t>
      </w:r>
    </w:p>
    <w:p>
      <w:pPr>
        <w:pStyle w:val="BodyText"/>
        <w:widowControl/>
        <w:spacing w:lineRule="auto" w:line="240" w:before="57" w:after="57"/>
        <w:ind w:hanging="0" w:left="0" w:right="0"/>
        <w:jc w:val="both"/>
        <w:rPr>
          <w:rFonts w:ascii="Arial" w:hAnsi="Arial"/>
          <w:b w:val="false"/>
          <w:bCs w:val="false"/>
          <w:color w:val="auto"/>
          <w:sz w:val="22"/>
          <w:szCs w:val="22"/>
          <w:lang w:val="pt-BR"/>
        </w:rPr>
      </w:pPr>
      <w:r>
        <w:rPr>
          <w:rFonts w:eastAsia="Arial" w:cs="Arial" w:ascii="Arial" w:hAnsi="Arial"/>
          <w:b w:val="false"/>
          <w:bCs w:val="false"/>
          <w:color w:val="auto"/>
          <w:sz w:val="22"/>
          <w:szCs w:val="22"/>
          <w:u w:val="none"/>
          <w:lang w:val="pt-BR"/>
        </w:rPr>
        <w:t>13.2. Serão aplicadas ao CONTRATADO que incorrer nas infrações acima descritas as seguintes sanções:</w:t>
      </w:r>
    </w:p>
    <w:p>
      <w:pPr>
        <w:pStyle w:val="BodyText"/>
        <w:widowControl/>
        <w:spacing w:lineRule="auto" w:line="240" w:before="57" w:after="57"/>
        <w:ind w:hanging="0" w:left="0" w:right="0"/>
        <w:jc w:val="both"/>
        <w:rPr>
          <w:rFonts w:ascii="Arial" w:hAnsi="Arial" w:eastAsia="Arial" w:cs="Arial"/>
          <w:b w:val="false"/>
          <w:bCs w:val="false"/>
          <w:color w:val="auto"/>
          <w:sz w:val="22"/>
          <w:szCs w:val="22"/>
          <w:u w:val="none"/>
          <w:lang w:val="pt-BR"/>
        </w:rPr>
      </w:pPr>
      <w:r>
        <w:rPr>
          <w:rFonts w:eastAsia="Arial" w:cs="Arial" w:ascii="Arial" w:hAnsi="Arial"/>
          <w:b w:val="false"/>
          <w:bCs w:val="false"/>
          <w:color w:val="auto"/>
          <w:sz w:val="22"/>
          <w:szCs w:val="22"/>
          <w:u w:val="none"/>
          <w:lang w:val="pt-BR"/>
        </w:rPr>
        <w:t>13.2.1. Advertência, quando o CONTRATADO der causa à inexecução parcial do contrato, sempre que não se justificar a imposição de penalidade mais grave;</w:t>
      </w:r>
    </w:p>
    <w:p>
      <w:pPr>
        <w:pStyle w:val="BodyText"/>
        <w:widowControl/>
        <w:spacing w:lineRule="auto" w:line="240" w:before="57" w:after="57"/>
        <w:ind w:hanging="0" w:left="0" w:right="0"/>
        <w:jc w:val="both"/>
        <w:rPr>
          <w:rFonts w:ascii="Arial" w:hAnsi="Arial"/>
          <w:b w:val="false"/>
          <w:bCs w:val="false"/>
          <w:color w:val="auto"/>
          <w:sz w:val="22"/>
          <w:szCs w:val="22"/>
          <w:lang w:val="pt-BR"/>
        </w:rPr>
      </w:pPr>
      <w:r>
        <w:rPr>
          <w:rFonts w:eastAsia="Arial" w:cs="Arial" w:ascii="Arial" w:hAnsi="Arial"/>
          <w:b w:val="false"/>
          <w:bCs w:val="false"/>
          <w:color w:val="auto"/>
          <w:sz w:val="22"/>
          <w:szCs w:val="22"/>
          <w:u w:val="none"/>
          <w:lang w:val="pt-BR"/>
        </w:rPr>
        <w:t>13.2.2. Impedimento de licitar e contratar, quando praticadas as condutas descritas nos subitens 13.1.2, 13.1.3 e 13.1.4, deste contrato, sempre que não se justificar a imposição de penalidade mais grave;</w:t>
      </w:r>
    </w:p>
    <w:p>
      <w:pPr>
        <w:pStyle w:val="BodyText"/>
        <w:widowControl/>
        <w:spacing w:lineRule="auto" w:line="240" w:before="57" w:after="57"/>
        <w:ind w:hanging="0" w:left="0" w:right="0"/>
        <w:jc w:val="both"/>
        <w:rPr>
          <w:rFonts w:ascii="Arial" w:hAnsi="Arial"/>
          <w:b w:val="false"/>
          <w:bCs w:val="false"/>
          <w:color w:val="auto"/>
          <w:sz w:val="22"/>
          <w:szCs w:val="22"/>
          <w:lang w:val="pt-BR"/>
        </w:rPr>
      </w:pPr>
      <w:r>
        <w:rPr>
          <w:rFonts w:eastAsia="Arial" w:cs="Arial" w:ascii="Arial" w:hAnsi="Arial"/>
          <w:b w:val="false"/>
          <w:bCs w:val="false"/>
          <w:color w:val="000000"/>
          <w:sz w:val="22"/>
          <w:szCs w:val="22"/>
          <w:u w:val="none"/>
          <w:shd w:fill="auto" w:val="clear"/>
          <w:lang w:val="pt-BR"/>
        </w:rPr>
        <w:t xml:space="preserve">13.2.3. </w:t>
      </w:r>
      <w:r>
        <w:rPr>
          <w:rFonts w:eastAsia="Arial" w:cs="Arial" w:ascii="Arial" w:hAnsi="Arial"/>
          <w:b w:val="false"/>
          <w:bCs w:val="false"/>
          <w:color w:val="auto"/>
          <w:sz w:val="22"/>
          <w:szCs w:val="22"/>
          <w:u w:val="none"/>
          <w:lang w:val="pt-BR"/>
        </w:rPr>
        <w:t xml:space="preserve">Declaração de inidoneidade para licitar e contratar, quando praticadas as condutas descritas nos subitens </w:t>
      </w:r>
      <w:r>
        <w:rPr>
          <w:rFonts w:eastAsia="Arial" w:cs="Arial" w:ascii="Arial" w:hAnsi="Arial"/>
          <w:b w:val="false"/>
          <w:bCs w:val="false"/>
          <w:color w:val="000000"/>
          <w:sz w:val="22"/>
          <w:szCs w:val="22"/>
          <w:u w:val="none"/>
          <w:shd w:fill="auto" w:val="clear"/>
          <w:lang w:val="pt-BR"/>
        </w:rPr>
        <w:t>13</w:t>
      </w:r>
      <w:r>
        <w:rPr>
          <w:rFonts w:eastAsia="Arial" w:cs="Arial" w:ascii="Arial" w:hAnsi="Arial"/>
          <w:b w:val="false"/>
          <w:bCs w:val="false"/>
          <w:color w:val="auto"/>
          <w:sz w:val="22"/>
          <w:szCs w:val="22"/>
          <w:u w:val="none"/>
          <w:lang w:val="pt-BR"/>
        </w:rPr>
        <w:t xml:space="preserve">.1.5, </w:t>
      </w:r>
      <w:r>
        <w:rPr>
          <w:rFonts w:eastAsia="Arial" w:cs="Arial" w:ascii="Arial" w:hAnsi="Arial"/>
          <w:b w:val="false"/>
          <w:bCs w:val="false"/>
          <w:color w:val="000000"/>
          <w:sz w:val="22"/>
          <w:szCs w:val="22"/>
          <w:u w:val="none"/>
          <w:shd w:fill="auto" w:val="clear"/>
          <w:lang w:val="pt-BR"/>
        </w:rPr>
        <w:t>13</w:t>
      </w:r>
      <w:r>
        <w:rPr>
          <w:rFonts w:eastAsia="Arial" w:cs="Arial" w:ascii="Arial" w:hAnsi="Arial"/>
          <w:b w:val="false"/>
          <w:bCs w:val="false"/>
          <w:color w:val="auto"/>
          <w:sz w:val="22"/>
          <w:szCs w:val="22"/>
          <w:u w:val="none"/>
          <w:lang w:val="pt-BR"/>
        </w:rPr>
        <w:t xml:space="preserve">.1.6, </w:t>
      </w:r>
      <w:r>
        <w:rPr>
          <w:rFonts w:eastAsia="Arial" w:cs="Arial" w:ascii="Arial" w:hAnsi="Arial"/>
          <w:b w:val="false"/>
          <w:bCs w:val="false"/>
          <w:color w:val="000000"/>
          <w:sz w:val="22"/>
          <w:szCs w:val="22"/>
          <w:u w:val="none"/>
          <w:shd w:fill="auto" w:val="clear"/>
          <w:lang w:val="pt-BR"/>
        </w:rPr>
        <w:t>13</w:t>
      </w:r>
      <w:r>
        <w:rPr>
          <w:rFonts w:eastAsia="Arial" w:cs="Arial" w:ascii="Arial" w:hAnsi="Arial"/>
          <w:b w:val="false"/>
          <w:bCs w:val="false"/>
          <w:color w:val="auto"/>
          <w:sz w:val="22"/>
          <w:szCs w:val="22"/>
          <w:u w:val="none"/>
          <w:lang w:val="pt-BR"/>
        </w:rPr>
        <w:t xml:space="preserve">.1.7 e </w:t>
      </w:r>
      <w:r>
        <w:rPr>
          <w:rFonts w:eastAsia="Arial" w:cs="Arial" w:ascii="Arial" w:hAnsi="Arial"/>
          <w:b w:val="false"/>
          <w:bCs w:val="false"/>
          <w:color w:val="000000"/>
          <w:sz w:val="22"/>
          <w:szCs w:val="22"/>
          <w:u w:val="none"/>
          <w:shd w:fill="auto" w:val="clear"/>
          <w:lang w:val="pt-BR"/>
        </w:rPr>
        <w:t>13</w:t>
      </w:r>
      <w:r>
        <w:rPr>
          <w:rFonts w:eastAsia="Arial" w:cs="Arial" w:ascii="Arial" w:hAnsi="Arial"/>
          <w:b w:val="false"/>
          <w:bCs w:val="false"/>
          <w:color w:val="auto"/>
          <w:sz w:val="22"/>
          <w:szCs w:val="22"/>
          <w:u w:val="none"/>
          <w:lang w:val="pt-BR"/>
        </w:rPr>
        <w:t xml:space="preserve">.1.8 deste contrato, bem como nos subitens </w:t>
      </w:r>
      <w:r>
        <w:rPr>
          <w:rFonts w:eastAsia="Arial" w:cs="Arial" w:ascii="Arial" w:hAnsi="Arial"/>
          <w:b w:val="false"/>
          <w:bCs w:val="false"/>
          <w:color w:val="000000"/>
          <w:sz w:val="22"/>
          <w:szCs w:val="22"/>
          <w:u w:val="none"/>
          <w:shd w:fill="auto" w:val="clear"/>
          <w:lang w:val="pt-BR"/>
        </w:rPr>
        <w:t>13</w:t>
      </w:r>
      <w:r>
        <w:rPr>
          <w:rFonts w:eastAsia="Arial" w:cs="Arial" w:ascii="Arial" w:hAnsi="Arial"/>
          <w:b w:val="false"/>
          <w:bCs w:val="false"/>
          <w:color w:val="auto"/>
          <w:sz w:val="22"/>
          <w:szCs w:val="22"/>
          <w:u w:val="none"/>
          <w:lang w:val="pt-BR"/>
        </w:rPr>
        <w:t>.1.2,</w:t>
      </w:r>
      <w:r>
        <w:rPr>
          <w:rFonts w:eastAsia="Arial" w:cs="Arial" w:ascii="Arial" w:hAnsi="Arial"/>
          <w:b w:val="false"/>
          <w:bCs w:val="false"/>
          <w:color w:val="000000"/>
          <w:sz w:val="22"/>
          <w:szCs w:val="22"/>
          <w:u w:val="none"/>
          <w:shd w:fill="auto" w:val="clear"/>
          <w:lang w:val="pt-BR"/>
        </w:rPr>
        <w:t>13</w:t>
      </w:r>
      <w:r>
        <w:rPr>
          <w:rFonts w:eastAsia="Arial" w:cs="Arial" w:ascii="Arial" w:hAnsi="Arial"/>
          <w:b w:val="false"/>
          <w:bCs w:val="false"/>
          <w:color w:val="auto"/>
          <w:sz w:val="22"/>
          <w:szCs w:val="22"/>
          <w:u w:val="none"/>
          <w:lang w:val="pt-BR"/>
        </w:rPr>
        <w:t xml:space="preserve">.1.3 e </w:t>
      </w:r>
      <w:r>
        <w:rPr>
          <w:rFonts w:eastAsia="Arial" w:cs="Arial" w:ascii="Arial" w:hAnsi="Arial"/>
          <w:b w:val="false"/>
          <w:bCs w:val="false"/>
          <w:color w:val="000000"/>
          <w:sz w:val="22"/>
          <w:szCs w:val="22"/>
          <w:u w:val="none"/>
          <w:shd w:fill="auto" w:val="clear"/>
          <w:lang w:val="pt-BR"/>
        </w:rPr>
        <w:t>13</w:t>
      </w:r>
      <w:r>
        <w:rPr>
          <w:rFonts w:eastAsia="Arial" w:cs="Arial" w:ascii="Arial" w:hAnsi="Arial"/>
          <w:b w:val="false"/>
          <w:bCs w:val="false"/>
          <w:color w:val="auto"/>
          <w:sz w:val="22"/>
          <w:szCs w:val="22"/>
          <w:u w:val="none"/>
          <w:lang w:val="pt-BR"/>
        </w:rPr>
        <w:t>.1.4, que justifiquem a imposição de penalidade mais grave.</w:t>
      </w:r>
    </w:p>
    <w:p>
      <w:pPr>
        <w:pStyle w:val="BodyText"/>
        <w:widowControl/>
        <w:spacing w:lineRule="auto" w:line="240" w:before="57" w:after="57"/>
        <w:ind w:hanging="0" w:left="0" w:right="0"/>
        <w:jc w:val="both"/>
        <w:rPr>
          <w:rFonts w:ascii="Arial" w:hAnsi="Arial" w:eastAsia="Arial" w:cs="Arial"/>
          <w:b/>
          <w:bCs/>
          <w:color w:val="auto"/>
          <w:sz w:val="22"/>
          <w:szCs w:val="22"/>
          <w:u w:val="none"/>
          <w:lang w:val="pt-BR"/>
        </w:rPr>
      </w:pPr>
      <w:r>
        <w:rPr>
          <w:rFonts w:eastAsia="Arial" w:cs="Arial" w:ascii="Arial" w:hAnsi="Arial"/>
          <w:b/>
          <w:bCs/>
          <w:color w:val="000000"/>
          <w:sz w:val="22"/>
          <w:szCs w:val="22"/>
          <w:u w:val="none"/>
          <w:shd w:fill="auto" w:val="clear"/>
          <w:lang w:val="pt-BR"/>
        </w:rPr>
        <w:t>13</w:t>
      </w:r>
      <w:r>
        <w:rPr>
          <w:rFonts w:eastAsia="Arial" w:cs="Arial" w:ascii="Arial" w:hAnsi="Arial"/>
          <w:b/>
          <w:bCs/>
          <w:color w:val="auto"/>
          <w:sz w:val="22"/>
          <w:szCs w:val="22"/>
          <w:u w:val="none"/>
          <w:lang w:val="pt-BR"/>
        </w:rPr>
        <w:t>.2.4. Multa:</w:t>
      </w:r>
    </w:p>
    <w:p>
      <w:pPr>
        <w:pStyle w:val="BodyText"/>
        <w:widowControl/>
        <w:spacing w:lineRule="auto" w:line="240" w:before="57" w:after="57"/>
        <w:ind w:hanging="0" w:left="0" w:right="0"/>
        <w:jc w:val="both"/>
        <w:rPr>
          <w:rFonts w:ascii="Arial" w:hAnsi="Arial"/>
          <w:b w:val="false"/>
          <w:bCs w:val="false"/>
          <w:color w:val="auto"/>
          <w:sz w:val="22"/>
          <w:szCs w:val="22"/>
          <w:lang w:val="pt-BR"/>
        </w:rPr>
      </w:pPr>
      <w:r>
        <w:rPr>
          <w:rStyle w:val="Fontepargpadro"/>
          <w:rFonts w:eastAsia="Arial" w:cs="Arial" w:ascii="Arial" w:hAnsi="Arial"/>
          <w:b w:val="false"/>
          <w:bCs w:val="false"/>
          <w:strike w:val="false"/>
          <w:dstrike w:val="false"/>
          <w:outline w:val="false"/>
          <w:shadow w:val="false"/>
          <w:color w:val="000000"/>
          <w:kern w:val="2"/>
          <w:sz w:val="22"/>
          <w:szCs w:val="22"/>
          <w:u w:val="none"/>
          <w:shd w:fill="auto" w:val="clear"/>
          <w:em w:val="none"/>
          <w:lang w:val="pt-BR" w:eastAsia="zh-CN" w:bidi="hi-IN"/>
        </w:rPr>
        <w:t>13.2.4.1. Moratória de 0,3% (três décimos por cento) por dia de atraso injustificado sobre o valor da parcela inadimplida, até o limite de 30 (trinta) dias.</w:t>
      </w:r>
    </w:p>
    <w:p>
      <w:pPr>
        <w:pStyle w:val="BodyText"/>
        <w:widowControl/>
        <w:spacing w:lineRule="auto" w:line="240" w:before="57" w:after="57"/>
        <w:ind w:hanging="0" w:left="0" w:right="0"/>
        <w:jc w:val="both"/>
        <w:rPr>
          <w:rFonts w:ascii="Arial" w:hAnsi="Arial"/>
          <w:b w:val="false"/>
          <w:bCs w:val="false"/>
          <w:color w:val="auto"/>
          <w:sz w:val="22"/>
          <w:szCs w:val="22"/>
          <w:lang w:val="pt-BR"/>
        </w:rPr>
      </w:pPr>
      <w:r>
        <w:rPr>
          <w:rFonts w:eastAsia="Arial" w:cs="Arial" w:ascii="Arial" w:hAnsi="Arial"/>
          <w:b w:val="false"/>
          <w:bCs w:val="false"/>
          <w:color w:val="000000"/>
          <w:sz w:val="22"/>
          <w:szCs w:val="22"/>
          <w:u w:val="none"/>
          <w:shd w:fill="auto" w:val="clear"/>
          <w:lang w:val="pt-BR"/>
        </w:rPr>
        <w:t>13</w:t>
      </w:r>
      <w:r>
        <w:rPr>
          <w:rFonts w:eastAsia="Arial" w:cs="Arial" w:ascii="Arial" w:hAnsi="Arial"/>
          <w:b w:val="false"/>
          <w:bCs w:val="false"/>
          <w:color w:val="auto"/>
          <w:sz w:val="22"/>
          <w:szCs w:val="22"/>
          <w:u w:val="none"/>
          <w:lang w:val="pt-BR"/>
        </w:rPr>
        <w:t>.2.4.2. Moratória de 0,5% (cinco décimos por cento) por dia de atraso injustificado sobre o valor total do contrato, até o máximo de 30% (trinta por cento) pela inobservância do prazo fixado para apresentação, suplementação ou reposição da garantia.</w:t>
      </w:r>
    </w:p>
    <w:p>
      <w:pPr>
        <w:pStyle w:val="BodyText"/>
        <w:widowControl/>
        <w:spacing w:lineRule="auto" w:line="240" w:before="57" w:after="57"/>
        <w:ind w:hanging="0" w:left="0" w:right="0"/>
        <w:jc w:val="both"/>
        <w:rPr>
          <w:rFonts w:ascii="Arial" w:hAnsi="Arial"/>
          <w:b w:val="false"/>
          <w:bCs w:val="false"/>
          <w:color w:val="auto"/>
          <w:sz w:val="22"/>
          <w:szCs w:val="22"/>
          <w:lang w:val="pt-BR"/>
        </w:rPr>
      </w:pPr>
      <w:r>
        <w:rPr>
          <w:rFonts w:eastAsia="Arial" w:cs="Arial" w:ascii="Arial" w:hAnsi="Arial"/>
          <w:b w:val="false"/>
          <w:bCs w:val="false"/>
          <w:color w:val="000000"/>
          <w:sz w:val="22"/>
          <w:szCs w:val="22"/>
          <w:u w:val="none"/>
          <w:shd w:fill="auto" w:val="clear"/>
          <w:lang w:val="pt-BR"/>
        </w:rPr>
        <w:t>13</w:t>
      </w:r>
      <w:r>
        <w:rPr>
          <w:rFonts w:eastAsia="Arial" w:cs="Arial" w:ascii="Arial" w:hAnsi="Arial"/>
          <w:b w:val="false"/>
          <w:bCs w:val="false"/>
          <w:color w:val="auto"/>
          <w:sz w:val="22"/>
          <w:szCs w:val="22"/>
          <w:u w:val="none"/>
          <w:lang w:val="pt-BR"/>
        </w:rPr>
        <w:t xml:space="preserve">.2.4.2.1. </w:t>
      </w:r>
      <w:r>
        <w:rPr>
          <w:rFonts w:eastAsia="Arial" w:cs="Arial" w:ascii="Arial" w:hAnsi="Arial"/>
          <w:b w:val="false"/>
          <w:bCs w:val="false"/>
          <w:i w:val="false"/>
          <w:iCs w:val="false"/>
          <w:color w:val="auto"/>
          <w:sz w:val="22"/>
          <w:szCs w:val="22"/>
          <w:u w:val="none"/>
          <w:lang w:val="pt-BR"/>
        </w:rPr>
        <w:t>O atraso superior a 60 (sessenta) dias autoriza a Administração a promover a extinção do contrato por descumprimento ou cumprimento irregular de suas cláusulas, conforme dispõe o inciso I do art. 137 da Lei nº 14.133/2021.</w:t>
      </w:r>
    </w:p>
    <w:p>
      <w:pPr>
        <w:pStyle w:val="BodyText"/>
        <w:widowControl/>
        <w:spacing w:lineRule="auto" w:line="240" w:before="57" w:after="57"/>
        <w:ind w:hanging="0" w:left="0" w:right="0"/>
        <w:jc w:val="both"/>
        <w:rPr>
          <w:rFonts w:ascii="Arial" w:hAnsi="Arial"/>
          <w:b w:val="false"/>
          <w:bCs w:val="false"/>
          <w:color w:val="auto"/>
          <w:sz w:val="22"/>
          <w:szCs w:val="22"/>
          <w:lang w:val="pt-BR"/>
        </w:rPr>
      </w:pPr>
      <w:r>
        <w:rPr>
          <w:rFonts w:eastAsia="Arial" w:cs="Arial" w:ascii="Arial" w:hAnsi="Arial"/>
          <w:b w:val="false"/>
          <w:bCs w:val="false"/>
          <w:i w:val="false"/>
          <w:iCs w:val="false"/>
          <w:color w:val="000000"/>
          <w:sz w:val="22"/>
          <w:szCs w:val="22"/>
          <w:u w:val="none"/>
          <w:shd w:fill="auto" w:val="clear"/>
          <w:lang w:val="pt-BR"/>
        </w:rPr>
        <w:t>13</w:t>
      </w:r>
      <w:r>
        <w:rPr>
          <w:rFonts w:eastAsia="Arial" w:cs="Arial" w:ascii="Arial" w:hAnsi="Arial"/>
          <w:b w:val="false"/>
          <w:bCs w:val="false"/>
          <w:i w:val="false"/>
          <w:iCs w:val="false"/>
          <w:color w:val="auto"/>
          <w:sz w:val="22"/>
          <w:szCs w:val="22"/>
          <w:u w:val="none"/>
          <w:lang w:val="pt-BR"/>
        </w:rPr>
        <w:t>.2.4.3. Compensatória de 20% (vinte por cento) sobre o valor total do contrato, no caso de inexecução total do objeto.</w:t>
      </w:r>
    </w:p>
    <w:p>
      <w:pPr>
        <w:pStyle w:val="BodyText"/>
        <w:widowControl/>
        <w:spacing w:lineRule="auto" w:line="240" w:before="57" w:after="57"/>
        <w:ind w:hanging="0" w:left="0" w:right="0"/>
        <w:jc w:val="both"/>
        <w:rPr>
          <w:rFonts w:ascii="Arial" w:hAnsi="Arial"/>
          <w:b w:val="false"/>
          <w:bCs w:val="false"/>
          <w:color w:val="auto"/>
          <w:sz w:val="22"/>
          <w:szCs w:val="22"/>
          <w:shd w:fill="auto" w:val="clear"/>
          <w:lang w:val="pt-BR"/>
        </w:rPr>
      </w:pPr>
      <w:r>
        <w:rPr>
          <w:rFonts w:eastAsia="Arial" w:cs="Arial" w:ascii="Arial" w:hAnsi="Arial"/>
          <w:b w:val="false"/>
          <w:bCs w:val="false"/>
          <w:i w:val="false"/>
          <w:iCs w:val="false"/>
          <w:color w:val="000000"/>
          <w:sz w:val="22"/>
          <w:szCs w:val="22"/>
          <w:u w:val="none"/>
          <w:shd w:fill="FFFFFF" w:val="clear"/>
          <w:lang w:val="pt-BR"/>
        </w:rPr>
        <w:t>13</w:t>
      </w:r>
      <w:r>
        <w:rPr>
          <w:rFonts w:eastAsia="Arial" w:cs="Arial" w:ascii="Arial" w:hAnsi="Arial"/>
          <w:b w:val="false"/>
          <w:bCs w:val="false"/>
          <w:i w:val="false"/>
          <w:iCs w:val="false"/>
          <w:color w:val="000000"/>
          <w:sz w:val="22"/>
          <w:szCs w:val="22"/>
          <w:u w:val="none"/>
          <w:shd w:fill="auto" w:val="clear"/>
          <w:lang w:val="pt-BR"/>
        </w:rPr>
        <w:t>.3. A aplicação das sanções previstas neste contrato não exclui, em hipótese alguma, a obrigação de reparação integral do dano causado ao CONTRATANTE.</w:t>
      </w:r>
    </w:p>
    <w:p>
      <w:pPr>
        <w:pStyle w:val="BodyText"/>
        <w:widowControl/>
        <w:spacing w:lineRule="auto" w:line="240" w:before="57" w:after="57"/>
        <w:ind w:hanging="0" w:left="0" w:right="0"/>
        <w:jc w:val="both"/>
        <w:rPr>
          <w:rFonts w:ascii="Arial" w:hAnsi="Arial" w:eastAsia="Arial" w:cs="Arial"/>
          <w:b w:val="false"/>
          <w:bCs w:val="false"/>
          <w:i w:val="false"/>
          <w:i w:val="false"/>
          <w:iCs w:val="false"/>
          <w:color w:val="auto"/>
          <w:sz w:val="22"/>
          <w:szCs w:val="22"/>
          <w:u w:val="none"/>
          <w:shd w:fill="auto" w:val="clear"/>
          <w:lang w:val="pt-BR"/>
        </w:rPr>
      </w:pPr>
      <w:r>
        <w:rPr>
          <w:rFonts w:eastAsia="Arial" w:cs="Arial" w:ascii="Arial" w:hAnsi="Arial"/>
          <w:b w:val="false"/>
          <w:bCs w:val="false"/>
          <w:i w:val="false"/>
          <w:iCs w:val="false"/>
          <w:color w:val="000000"/>
          <w:sz w:val="22"/>
          <w:szCs w:val="22"/>
          <w:u w:val="none"/>
          <w:shd w:fill="FFFFFF" w:val="clear"/>
          <w:lang w:val="pt-BR"/>
        </w:rPr>
        <w:t>13</w:t>
      </w:r>
      <w:r>
        <w:rPr>
          <w:rFonts w:eastAsia="Arial" w:cs="Arial" w:ascii="Arial" w:hAnsi="Arial"/>
          <w:b w:val="false"/>
          <w:bCs w:val="false"/>
          <w:i w:val="false"/>
          <w:iCs w:val="false"/>
          <w:color w:val="000000"/>
          <w:sz w:val="22"/>
          <w:szCs w:val="22"/>
          <w:u w:val="none"/>
          <w:shd w:fill="auto" w:val="clear"/>
          <w:lang w:val="pt-BR"/>
        </w:rPr>
        <w:t>.4. Todas as sanções previstas neste contrato poderão ser aplicadas cumulativamente com a multa.</w:t>
      </w:r>
    </w:p>
    <w:p>
      <w:pPr>
        <w:pStyle w:val="BodyText"/>
        <w:widowControl/>
        <w:spacing w:lineRule="auto" w:line="240" w:before="57" w:after="57"/>
        <w:ind w:hanging="0" w:left="0" w:right="0"/>
        <w:jc w:val="both"/>
        <w:rPr>
          <w:rFonts w:ascii="Arial" w:hAnsi="Arial" w:eastAsia="Arial" w:cs="Arial"/>
          <w:b w:val="false"/>
          <w:bCs w:val="false"/>
          <w:i w:val="false"/>
          <w:i w:val="false"/>
          <w:iCs w:val="false"/>
          <w:color w:val="auto"/>
          <w:sz w:val="22"/>
          <w:szCs w:val="22"/>
          <w:u w:val="none"/>
          <w:shd w:fill="auto" w:val="clear"/>
          <w:lang w:val="pt-BR"/>
        </w:rPr>
      </w:pPr>
      <w:r>
        <w:rPr>
          <w:rFonts w:eastAsia="Arial" w:cs="Arial" w:ascii="Arial" w:hAnsi="Arial"/>
          <w:b w:val="false"/>
          <w:bCs w:val="false"/>
          <w:i w:val="false"/>
          <w:iCs w:val="false"/>
          <w:color w:val="000000"/>
          <w:sz w:val="22"/>
          <w:szCs w:val="22"/>
          <w:u w:val="none"/>
          <w:shd w:fill="FFFFFF" w:val="clear"/>
          <w:lang w:val="pt-BR"/>
        </w:rPr>
        <w:t>13</w:t>
      </w:r>
      <w:r>
        <w:rPr>
          <w:rFonts w:eastAsia="Arial" w:cs="Arial" w:ascii="Arial" w:hAnsi="Arial"/>
          <w:b w:val="false"/>
          <w:bCs w:val="false"/>
          <w:i w:val="false"/>
          <w:iCs w:val="false"/>
          <w:color w:val="000000"/>
          <w:sz w:val="22"/>
          <w:szCs w:val="22"/>
          <w:u w:val="none"/>
          <w:shd w:fill="auto" w:val="clear"/>
          <w:lang w:val="pt-BR"/>
        </w:rPr>
        <w:t>.4.1. Antes da aplicação da multa será facultada a defesa do interessado no prazo de 15 (quinze) dias úteis, contado da data de sua intimação.</w:t>
      </w:r>
    </w:p>
    <w:p>
      <w:pPr>
        <w:pStyle w:val="BodyText"/>
        <w:widowControl/>
        <w:spacing w:lineRule="auto" w:line="240" w:before="57" w:after="57"/>
        <w:ind w:hanging="0" w:left="0" w:right="0"/>
        <w:jc w:val="both"/>
        <w:rPr>
          <w:rFonts w:ascii="Arial" w:hAnsi="Arial"/>
          <w:b w:val="false"/>
          <w:bCs w:val="false"/>
          <w:color w:val="000000"/>
          <w:sz w:val="22"/>
          <w:szCs w:val="22"/>
          <w:shd w:fill="auto" w:val="clear"/>
        </w:rPr>
      </w:pPr>
      <w:r>
        <w:rPr>
          <w:rFonts w:eastAsia="Arial" w:cs="Arial" w:ascii="Arial" w:hAnsi="Arial"/>
          <w:b w:val="false"/>
          <w:bCs w:val="false"/>
          <w:i w:val="false"/>
          <w:iCs w:val="false"/>
          <w:color w:val="000000"/>
          <w:sz w:val="22"/>
          <w:szCs w:val="22"/>
          <w:u w:val="none"/>
          <w:shd w:fill="FFFFFF" w:val="clear"/>
          <w:lang w:val="pt-BR"/>
        </w:rPr>
        <w:t>13</w:t>
      </w:r>
      <w:r>
        <w:rPr>
          <w:rFonts w:eastAsia="Arial" w:cs="Arial" w:ascii="Arial" w:hAnsi="Arial"/>
          <w:b w:val="false"/>
          <w:bCs w:val="false"/>
          <w:i w:val="false"/>
          <w:iCs w:val="false"/>
          <w:color w:val="000000"/>
          <w:sz w:val="22"/>
          <w:szCs w:val="22"/>
          <w:u w:val="none"/>
          <w:shd w:fill="auto" w:val="clear"/>
          <w:lang w:val="pt-BR"/>
        </w:rPr>
        <w:t xml:space="preserve">.5. A aplicação das sanções realizar-se-á em processo administrativo que assegure o contraditório e a ampla defesa ao CONTRATADO, observando-se o procedimento previsto no </w:t>
      </w:r>
      <w:r>
        <w:rPr>
          <w:rFonts w:eastAsia="Arial" w:cs="Arial" w:ascii="Arial" w:hAnsi="Arial"/>
          <w:b w:val="false"/>
          <w:bCs w:val="false"/>
          <w:i/>
          <w:iCs/>
          <w:color w:val="000000"/>
          <w:sz w:val="22"/>
          <w:szCs w:val="22"/>
          <w:u w:val="none"/>
          <w:shd w:fill="auto" w:val="clear"/>
          <w:lang w:val="pt-BR"/>
        </w:rPr>
        <w:t>caput</w:t>
      </w:r>
      <w:r>
        <w:rPr>
          <w:rFonts w:eastAsia="Arial" w:cs="Arial" w:ascii="Arial" w:hAnsi="Arial"/>
          <w:b w:val="false"/>
          <w:bCs w:val="false"/>
          <w:i w:val="false"/>
          <w:iCs w:val="false"/>
          <w:color w:val="000000"/>
          <w:sz w:val="22"/>
          <w:szCs w:val="22"/>
          <w:u w:val="none"/>
          <w:shd w:fill="auto" w:val="clear"/>
          <w:lang w:val="pt-BR"/>
        </w:rPr>
        <w:t xml:space="preserve"> e parágrafos do </w:t>
      </w:r>
      <w:r>
        <w:fldChar w:fldCharType="begin"/>
      </w:r>
      <w:r>
        <w:rPr>
          <w:sz w:val="22"/>
          <w:i w:val="false"/>
          <w:u w:val="none"/>
          <w:b w:val="false"/>
          <w:shd w:fill="auto" w:val="clear"/>
          <w:szCs w:val="22"/>
          <w:iCs w:val="false"/>
          <w:bCs w:val="false"/>
          <w:rFonts w:eastAsia="Arial" w:cs="Arial" w:ascii="Arial" w:hAnsi="Arial"/>
          <w:color w:val="000000"/>
          <w:lang w:val="pt-BR" w:eastAsia="zxx" w:bidi="zxx"/>
        </w:rPr>
        <w:instrText xml:space="preserve"> HYPERLINK "http://www.planalto.gov.br/ccivil_03/_ato2019-2022/2021/lei/L14133.htm" \l "art158"</w:instrText>
      </w:r>
      <w:r>
        <w:rPr>
          <w:sz w:val="22"/>
          <w:i w:val="false"/>
          <w:u w:val="none"/>
          <w:b w:val="false"/>
          <w:shd w:fill="auto" w:val="clear"/>
          <w:szCs w:val="22"/>
          <w:iCs w:val="false"/>
          <w:bCs w:val="false"/>
          <w:rFonts w:eastAsia="Arial" w:cs="Arial" w:ascii="Arial" w:hAnsi="Arial"/>
          <w:color w:val="000000"/>
          <w:lang w:val="pt-BR" w:eastAsia="zxx" w:bidi="zxx"/>
        </w:rPr>
        <w:fldChar w:fldCharType="separate"/>
      </w:r>
      <w:r>
        <w:rPr>
          <w:rFonts w:eastAsia="Arial" w:cs="Arial" w:ascii="Arial" w:hAnsi="Arial"/>
          <w:b w:val="false"/>
          <w:bCs w:val="false"/>
          <w:i w:val="false"/>
          <w:iCs w:val="false"/>
          <w:color w:val="000000"/>
          <w:sz w:val="22"/>
          <w:szCs w:val="22"/>
          <w:u w:val="none"/>
          <w:shd w:fill="auto" w:val="clear"/>
          <w:lang w:val="pt-BR" w:eastAsia="zxx" w:bidi="zxx"/>
        </w:rPr>
        <w:t>art. 158 da Lei nº 14.133/2021</w:t>
      </w:r>
      <w:r>
        <w:rPr>
          <w:sz w:val="22"/>
          <w:i w:val="false"/>
          <w:u w:val="none"/>
          <w:b w:val="false"/>
          <w:shd w:fill="auto" w:val="clear"/>
          <w:szCs w:val="22"/>
          <w:iCs w:val="false"/>
          <w:bCs w:val="false"/>
          <w:rFonts w:eastAsia="Arial" w:cs="Arial" w:ascii="Arial" w:hAnsi="Arial"/>
          <w:color w:val="000000"/>
          <w:lang w:val="pt-BR" w:eastAsia="zxx" w:bidi="zxx"/>
        </w:rPr>
        <w:fldChar w:fldCharType="end"/>
      </w:r>
      <w:r>
        <w:rPr>
          <w:rFonts w:eastAsia="Arial" w:cs="Arial" w:ascii="Arial" w:hAnsi="Arial"/>
          <w:b w:val="false"/>
          <w:bCs w:val="false"/>
          <w:i w:val="false"/>
          <w:iCs w:val="false"/>
          <w:color w:val="000000"/>
          <w:sz w:val="22"/>
          <w:szCs w:val="22"/>
          <w:u w:val="none"/>
          <w:shd w:fill="auto" w:val="clear"/>
          <w:lang w:val="pt-BR"/>
        </w:rPr>
        <w:t>, para as penalidades de impedimento de licitar e contratar e de declaração de inidoneidade para licitar ou contratar.</w:t>
      </w:r>
    </w:p>
    <w:p>
      <w:pPr>
        <w:pStyle w:val="BodyText"/>
        <w:widowControl/>
        <w:spacing w:lineRule="auto" w:line="240" w:before="57" w:after="57"/>
        <w:ind w:hanging="0" w:left="0" w:right="0"/>
        <w:jc w:val="both"/>
        <w:rPr>
          <w:rFonts w:ascii="Arial" w:hAnsi="Arial" w:eastAsia="Arial" w:cs="Arial"/>
          <w:b w:val="false"/>
          <w:bCs w:val="false"/>
          <w:i w:val="false"/>
          <w:i w:val="false"/>
          <w:iCs w:val="false"/>
          <w:color w:val="auto"/>
          <w:sz w:val="22"/>
          <w:szCs w:val="22"/>
          <w:u w:val="none"/>
          <w:shd w:fill="auto" w:val="clear"/>
          <w:lang w:val="pt-BR"/>
        </w:rPr>
      </w:pPr>
      <w:r>
        <w:rPr>
          <w:rFonts w:eastAsia="Arial" w:cs="Arial" w:ascii="Arial" w:hAnsi="Arial"/>
          <w:b w:val="false"/>
          <w:bCs w:val="false"/>
          <w:i w:val="false"/>
          <w:iCs w:val="false"/>
          <w:color w:val="000000"/>
          <w:sz w:val="22"/>
          <w:szCs w:val="22"/>
          <w:u w:val="none"/>
          <w:shd w:fill="FFFFFF" w:val="clear"/>
          <w:lang w:val="pt-BR"/>
        </w:rPr>
        <w:t>13</w:t>
      </w:r>
      <w:r>
        <w:rPr>
          <w:rFonts w:eastAsia="Arial" w:cs="Arial" w:ascii="Arial" w:hAnsi="Arial"/>
          <w:b w:val="false"/>
          <w:bCs w:val="false"/>
          <w:i w:val="false"/>
          <w:iCs w:val="false"/>
          <w:color w:val="000000"/>
          <w:sz w:val="22"/>
          <w:szCs w:val="22"/>
          <w:u w:val="none"/>
          <w:shd w:fill="auto" w:val="clear"/>
          <w:lang w:val="pt-BR"/>
        </w:rPr>
        <w:t>.6. Na aplicação das sanções serão considerados:</w:t>
      </w:r>
    </w:p>
    <w:p>
      <w:pPr>
        <w:pStyle w:val="BodyText"/>
        <w:widowControl/>
        <w:spacing w:lineRule="auto" w:line="240" w:before="57" w:after="57"/>
        <w:ind w:hanging="0" w:left="0" w:right="0"/>
        <w:jc w:val="both"/>
        <w:rPr>
          <w:rFonts w:ascii="Arial" w:hAnsi="Arial"/>
          <w:b w:val="false"/>
          <w:bCs w:val="false"/>
          <w:color w:val="auto"/>
          <w:sz w:val="22"/>
          <w:szCs w:val="22"/>
          <w:lang w:val="pt-BR"/>
        </w:rPr>
      </w:pPr>
      <w:r>
        <w:rPr>
          <w:rFonts w:eastAsia="Arial" w:cs="Arial" w:ascii="Arial" w:hAnsi="Arial"/>
          <w:b w:val="false"/>
          <w:bCs w:val="false"/>
          <w:i w:val="false"/>
          <w:iCs w:val="false"/>
          <w:color w:val="000000"/>
          <w:sz w:val="22"/>
          <w:szCs w:val="22"/>
          <w:u w:val="none"/>
          <w:shd w:fill="auto" w:val="clear"/>
          <w:lang w:val="pt-BR"/>
        </w:rPr>
        <w:t>13.6.1. A</w:t>
      </w:r>
      <w:r>
        <w:rPr>
          <w:rFonts w:eastAsia="Arial" w:cs="Arial" w:ascii="Arial" w:hAnsi="Arial"/>
          <w:b w:val="false"/>
          <w:bCs w:val="false"/>
          <w:color w:val="auto"/>
          <w:sz w:val="22"/>
          <w:szCs w:val="22"/>
          <w:lang w:val="pt-BR"/>
        </w:rPr>
        <w:t xml:space="preserve"> natureza e a gravidade da infração cometida;</w:t>
      </w:r>
    </w:p>
    <w:p>
      <w:pPr>
        <w:pStyle w:val="BodyText"/>
        <w:widowControl/>
        <w:spacing w:lineRule="auto" w:line="240" w:before="57" w:after="57"/>
        <w:ind w:hanging="0" w:left="0" w:right="0"/>
        <w:jc w:val="both"/>
        <w:rPr>
          <w:rFonts w:ascii="Arial" w:hAnsi="Arial"/>
          <w:b w:val="false"/>
          <w:bCs w:val="false"/>
          <w:color w:val="auto"/>
          <w:sz w:val="22"/>
          <w:szCs w:val="22"/>
          <w:lang w:val="pt-BR"/>
        </w:rPr>
      </w:pPr>
      <w:r>
        <w:rPr>
          <w:rFonts w:eastAsia="Arial" w:cs="Arial" w:ascii="Arial" w:hAnsi="Arial"/>
          <w:b w:val="false"/>
          <w:bCs w:val="false"/>
          <w:color w:val="000000"/>
          <w:sz w:val="22"/>
          <w:szCs w:val="22"/>
          <w:u w:val="none"/>
          <w:shd w:fill="auto" w:val="clear"/>
          <w:lang w:val="pt-BR"/>
        </w:rPr>
        <w:t>13</w:t>
      </w:r>
      <w:r>
        <w:rPr>
          <w:rFonts w:eastAsia="Arial" w:cs="Arial" w:ascii="Arial" w:hAnsi="Arial"/>
          <w:b w:val="false"/>
          <w:bCs w:val="false"/>
          <w:color w:val="auto"/>
          <w:sz w:val="22"/>
          <w:szCs w:val="22"/>
          <w:lang w:val="pt-BR"/>
        </w:rPr>
        <w:t>.6.2. As peculiaridades do caso concreto;</w:t>
      </w:r>
    </w:p>
    <w:p>
      <w:pPr>
        <w:pStyle w:val="BodyText"/>
        <w:widowControl/>
        <w:spacing w:lineRule="auto" w:line="240" w:before="57" w:after="57"/>
        <w:ind w:hanging="0" w:left="0" w:right="0"/>
        <w:jc w:val="both"/>
        <w:rPr>
          <w:rFonts w:ascii="Arial" w:hAnsi="Arial"/>
          <w:b w:val="false"/>
          <w:bCs w:val="false"/>
          <w:color w:val="auto"/>
          <w:sz w:val="22"/>
          <w:szCs w:val="22"/>
          <w:lang w:val="pt-BR"/>
        </w:rPr>
      </w:pPr>
      <w:r>
        <w:rPr>
          <w:rFonts w:eastAsia="Arial" w:cs="Arial" w:ascii="Arial" w:hAnsi="Arial"/>
          <w:b w:val="false"/>
          <w:bCs w:val="false"/>
          <w:color w:val="000000"/>
          <w:sz w:val="22"/>
          <w:szCs w:val="22"/>
          <w:u w:val="none"/>
          <w:shd w:fill="auto" w:val="clear"/>
          <w:lang w:val="pt-BR"/>
        </w:rPr>
        <w:t>13</w:t>
      </w:r>
      <w:r>
        <w:rPr>
          <w:rFonts w:eastAsia="Arial" w:cs="Arial" w:ascii="Arial" w:hAnsi="Arial"/>
          <w:b w:val="false"/>
          <w:bCs w:val="false"/>
          <w:color w:val="auto"/>
          <w:sz w:val="22"/>
          <w:szCs w:val="22"/>
          <w:lang w:val="pt-BR"/>
        </w:rPr>
        <w:t>.6.3. As circunstâncias agravantes ou atenuantes;</w:t>
      </w:r>
    </w:p>
    <w:p>
      <w:pPr>
        <w:pStyle w:val="BodyText"/>
        <w:widowControl/>
        <w:spacing w:lineRule="auto" w:line="240" w:before="57" w:after="57"/>
        <w:ind w:hanging="0" w:left="0" w:right="0"/>
        <w:jc w:val="both"/>
        <w:rPr>
          <w:rFonts w:ascii="Arial" w:hAnsi="Arial"/>
          <w:b w:val="false"/>
          <w:bCs w:val="false"/>
          <w:color w:val="auto"/>
          <w:sz w:val="22"/>
          <w:szCs w:val="22"/>
          <w:lang w:val="pt-BR"/>
        </w:rPr>
      </w:pPr>
      <w:r>
        <w:rPr>
          <w:rFonts w:eastAsia="Arial" w:cs="Arial" w:ascii="Arial" w:hAnsi="Arial"/>
          <w:b w:val="false"/>
          <w:bCs w:val="false"/>
          <w:color w:val="000000"/>
          <w:sz w:val="22"/>
          <w:szCs w:val="22"/>
          <w:u w:val="none"/>
          <w:shd w:fill="auto" w:val="clear"/>
          <w:lang w:val="pt-BR"/>
        </w:rPr>
        <w:t>13</w:t>
      </w:r>
      <w:r>
        <w:rPr>
          <w:rFonts w:eastAsia="Arial" w:cs="Arial" w:ascii="Arial" w:hAnsi="Arial"/>
          <w:b w:val="false"/>
          <w:bCs w:val="false"/>
          <w:color w:val="auto"/>
          <w:sz w:val="22"/>
          <w:szCs w:val="22"/>
          <w:lang w:val="pt-BR"/>
        </w:rPr>
        <w:t>.6.4. Os danos que dela provierem para o CONTRATANTE;</w:t>
      </w:r>
    </w:p>
    <w:p>
      <w:pPr>
        <w:pStyle w:val="BodyText"/>
        <w:widowControl/>
        <w:spacing w:lineRule="auto" w:line="240" w:before="57" w:after="57"/>
        <w:ind w:hanging="0" w:left="0" w:right="0"/>
        <w:jc w:val="both"/>
        <w:rPr>
          <w:rFonts w:ascii="Arial" w:hAnsi="Arial" w:eastAsia="Arial" w:cs="Arial"/>
          <w:b w:val="false"/>
          <w:bCs w:val="false"/>
          <w:i w:val="false"/>
          <w:i w:val="false"/>
          <w:iCs w:val="false"/>
          <w:color w:val="auto"/>
          <w:sz w:val="22"/>
          <w:szCs w:val="22"/>
          <w:u w:val="none"/>
          <w:shd w:fill="auto" w:val="clear"/>
          <w:lang w:val="pt-BR"/>
        </w:rPr>
      </w:pPr>
      <w:r>
        <w:rPr>
          <w:rFonts w:eastAsia="Arial" w:cs="Arial" w:ascii="Arial" w:hAnsi="Arial"/>
          <w:b w:val="false"/>
          <w:bCs w:val="false"/>
          <w:i w:val="false"/>
          <w:iCs w:val="false"/>
          <w:color w:val="000000"/>
          <w:sz w:val="22"/>
          <w:szCs w:val="22"/>
          <w:u w:val="none"/>
          <w:shd w:fill="FFFFFF" w:val="clear"/>
          <w:lang w:val="pt-BR"/>
        </w:rPr>
        <w:t>13</w:t>
      </w:r>
      <w:r>
        <w:rPr>
          <w:rFonts w:eastAsia="Arial" w:cs="Arial" w:ascii="Arial" w:hAnsi="Arial"/>
          <w:b w:val="false"/>
          <w:bCs w:val="false"/>
          <w:i w:val="false"/>
          <w:iCs w:val="false"/>
          <w:color w:val="000000"/>
          <w:sz w:val="22"/>
          <w:szCs w:val="22"/>
          <w:u w:val="none"/>
          <w:shd w:fill="auto" w:val="clear"/>
          <w:lang w:val="pt-BR"/>
        </w:rPr>
        <w:t>.6.5. A implantação ou o aperfeiçoamento de programa de integridade, conforme normas e orientações dos órgãos de controle.</w:t>
      </w:r>
    </w:p>
    <w:p>
      <w:pPr>
        <w:pStyle w:val="BodyText"/>
        <w:widowControl/>
        <w:spacing w:lineRule="auto" w:line="240" w:before="57" w:after="57"/>
        <w:ind w:hanging="0" w:left="0" w:right="0"/>
        <w:jc w:val="both"/>
        <w:rPr/>
      </w:pPr>
      <w:r>
        <w:rPr>
          <w:rFonts w:eastAsia="Arial" w:cs="Arial" w:ascii="Arial" w:hAnsi="Arial"/>
          <w:b w:val="false"/>
          <w:bCs w:val="false"/>
          <w:i w:val="false"/>
          <w:iCs w:val="false"/>
          <w:color w:val="000000"/>
          <w:sz w:val="22"/>
          <w:szCs w:val="22"/>
          <w:u w:val="none"/>
          <w:shd w:fill="auto" w:val="clear"/>
          <w:lang w:val="pt-BR"/>
        </w:rPr>
        <w:t xml:space="preserve">13.7. Os atos previstos como infrações administrativas na </w:t>
      </w:r>
      <w:hyperlink r:id="rId2">
        <w:r>
          <w:rPr>
            <w:rFonts w:eastAsia="Arial" w:cs="Arial" w:ascii="Arial" w:hAnsi="Arial"/>
            <w:b w:val="false"/>
            <w:bCs w:val="false"/>
            <w:i w:val="false"/>
            <w:iCs w:val="false"/>
            <w:color w:val="000000"/>
            <w:sz w:val="22"/>
            <w:szCs w:val="22"/>
            <w:u w:val="none"/>
            <w:shd w:fill="auto" w:val="clear"/>
            <w:lang w:val="pt-BR" w:eastAsia="zxx" w:bidi="zxx"/>
          </w:rPr>
          <w:t>Lei nº 14.133/2021</w:t>
        </w:r>
      </w:hyperlink>
      <w:r>
        <w:rPr>
          <w:rFonts w:eastAsia="Arial" w:cs="Arial" w:ascii="Arial" w:hAnsi="Arial"/>
          <w:b w:val="false"/>
          <w:bCs w:val="false"/>
          <w:i w:val="false"/>
          <w:iCs w:val="false"/>
          <w:color w:val="000000"/>
          <w:sz w:val="22"/>
          <w:szCs w:val="22"/>
          <w:u w:val="none"/>
          <w:shd w:fill="auto" w:val="clear"/>
          <w:lang w:val="pt-BR"/>
        </w:rPr>
        <w:t xml:space="preserve">, ou em outras leis de licitações e contratos da Administração Pública que também sejam tipificados como atos lesivos na </w:t>
      </w:r>
      <w:hyperlink r:id="rId3">
        <w:r>
          <w:rPr>
            <w:rFonts w:eastAsia="Arial" w:cs="Arial" w:ascii="Arial" w:hAnsi="Arial"/>
            <w:b w:val="false"/>
            <w:bCs w:val="false"/>
            <w:i w:val="false"/>
            <w:iCs w:val="false"/>
            <w:color w:val="000000"/>
            <w:sz w:val="22"/>
            <w:szCs w:val="22"/>
            <w:u w:val="none"/>
            <w:shd w:fill="auto" w:val="clear"/>
            <w:lang w:val="pt-BR" w:eastAsia="zxx" w:bidi="zxx"/>
          </w:rPr>
          <w:t>Lei nº 12.846/2013</w:t>
        </w:r>
      </w:hyperlink>
      <w:r>
        <w:rPr>
          <w:rFonts w:eastAsia="Arial" w:cs="Arial" w:ascii="Arial" w:hAnsi="Arial"/>
          <w:b w:val="false"/>
          <w:bCs w:val="false"/>
          <w:i w:val="false"/>
          <w:iCs w:val="false"/>
          <w:color w:val="000000"/>
          <w:sz w:val="22"/>
          <w:szCs w:val="22"/>
          <w:u w:val="none"/>
          <w:shd w:fill="auto" w:val="clear"/>
          <w:lang w:val="pt-BR"/>
        </w:rPr>
        <w:t>, serão apurados e julgados conjuntamente, nos mesmos autos, observados o rito procedimental e autoridade competente definidos na referida Lei.</w:t>
      </w:r>
    </w:p>
    <w:p>
      <w:pPr>
        <w:pStyle w:val="BodyText"/>
        <w:widowControl/>
        <w:spacing w:lineRule="auto" w:line="240" w:before="57" w:after="57"/>
        <w:ind w:hanging="0" w:left="0" w:right="0"/>
        <w:jc w:val="both"/>
        <w:rPr>
          <w:rFonts w:ascii="Arial" w:hAnsi="Arial"/>
          <w:b w:val="false"/>
          <w:bCs w:val="false"/>
          <w:color w:val="auto"/>
          <w:sz w:val="22"/>
          <w:szCs w:val="22"/>
          <w:lang w:val="pt-BR"/>
        </w:rPr>
      </w:pPr>
      <w:r>
        <w:rPr>
          <w:rFonts w:eastAsia="Arial" w:cs="Arial" w:ascii="Arial" w:hAnsi="Arial"/>
          <w:b w:val="false"/>
          <w:bCs w:val="false"/>
          <w:i w:val="false"/>
          <w:iCs w:val="false"/>
          <w:color w:val="000000"/>
          <w:sz w:val="22"/>
          <w:szCs w:val="22"/>
          <w:u w:val="none"/>
          <w:shd w:fill="auto" w:val="clear"/>
          <w:lang w:val="pt-BR"/>
        </w:rPr>
        <w:t>13.8.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pPr>
        <w:pStyle w:val="BodyText"/>
        <w:widowControl/>
        <w:spacing w:lineRule="auto" w:line="240" w:before="57" w:after="57"/>
        <w:ind w:hanging="0" w:left="0" w:right="0"/>
        <w:jc w:val="both"/>
        <w:rPr>
          <w:rFonts w:ascii="Arial" w:hAnsi="Arial"/>
          <w:b w:val="false"/>
          <w:bCs w:val="false"/>
          <w:color w:val="auto"/>
          <w:sz w:val="22"/>
          <w:szCs w:val="22"/>
          <w:lang w:val="pt-BR"/>
        </w:rPr>
      </w:pPr>
      <w:r>
        <w:rPr>
          <w:rFonts w:eastAsia="Arial" w:cs="Arial" w:ascii="Arial" w:hAnsi="Arial"/>
          <w:b w:val="false"/>
          <w:bCs w:val="false"/>
          <w:i w:val="false"/>
          <w:iCs w:val="false"/>
          <w:color w:val="000000"/>
          <w:sz w:val="22"/>
          <w:szCs w:val="22"/>
          <w:u w:val="none"/>
          <w:shd w:fill="auto" w:val="clear"/>
          <w:lang w:val="pt-BR"/>
        </w:rPr>
        <w:t>13.9. O CONTRATANTE deverá, no prazo máximo 15 (quinze) dias úteis, contado da data de aplicação da sanção, informar e manter atualizados os dados relativos às sanções por ele aplicados, para fins de publicidade no Cadastro Nacional de Empresas Inidôneas e Suspensas (Ceis) e no Cadastro Nacional de Empresas Punidas (Cnep), instituídos no âmbito do Poder Executivo Federal e no Certificado de Registro Cadastral (CRC) do Estado do Ceará.</w:t>
      </w:r>
    </w:p>
    <w:p>
      <w:pPr>
        <w:pStyle w:val="BodyText"/>
        <w:widowControl/>
        <w:spacing w:lineRule="auto" w:line="240" w:before="57" w:after="57"/>
        <w:ind w:hanging="0" w:left="0" w:right="0"/>
        <w:jc w:val="both"/>
        <w:rPr>
          <w:rFonts w:ascii="Arial" w:hAnsi="Arial"/>
          <w:b w:val="false"/>
          <w:bCs w:val="false"/>
          <w:color w:val="000000"/>
          <w:sz w:val="22"/>
          <w:szCs w:val="22"/>
          <w:shd w:fill="auto" w:val="clear"/>
        </w:rPr>
      </w:pPr>
      <w:r>
        <w:rPr>
          <w:rFonts w:eastAsia="Arial" w:cs="Arial" w:ascii="Arial" w:hAnsi="Arial"/>
          <w:b w:val="false"/>
          <w:bCs w:val="false"/>
          <w:i w:val="false"/>
          <w:iCs w:val="false"/>
          <w:color w:val="000000"/>
          <w:sz w:val="22"/>
          <w:szCs w:val="22"/>
          <w:u w:val="none"/>
          <w:shd w:fill="FFFFFF" w:val="clear"/>
          <w:lang w:val="pt-BR"/>
        </w:rPr>
        <w:t>13</w:t>
      </w:r>
      <w:r>
        <w:rPr>
          <w:rFonts w:eastAsia="Arial" w:cs="Arial" w:ascii="Arial" w:hAnsi="Arial"/>
          <w:b w:val="false"/>
          <w:bCs w:val="false"/>
          <w:i w:val="false"/>
          <w:iCs w:val="false"/>
          <w:color w:val="000000"/>
          <w:sz w:val="22"/>
          <w:szCs w:val="22"/>
          <w:u w:val="none"/>
          <w:shd w:fill="auto" w:val="clear"/>
          <w:lang w:val="pt-BR"/>
        </w:rPr>
        <w:t xml:space="preserve">.10. As sanções de impedimento de licitar e contratar e declaração de inidoneidade para licitar ou contratar são passíveis de reabilitação na forma do </w:t>
      </w:r>
      <w:r>
        <w:fldChar w:fldCharType="begin"/>
      </w:r>
      <w:r>
        <w:rPr>
          <w:sz w:val="22"/>
          <w:i w:val="false"/>
          <w:u w:val="none"/>
          <w:b w:val="false"/>
          <w:shd w:fill="auto" w:val="clear"/>
          <w:szCs w:val="22"/>
          <w:iCs w:val="false"/>
          <w:bCs w:val="false"/>
          <w:rFonts w:eastAsia="Arial" w:cs="Arial" w:ascii="Arial" w:hAnsi="Arial"/>
          <w:color w:val="000000"/>
          <w:lang w:val="pt-BR" w:eastAsia="zxx" w:bidi="zxx"/>
        </w:rPr>
        <w:instrText xml:space="preserve"> HYPERLINK "http://www.planalto.gov.br/ccivil_03/_ato2019-2022/2021/lei/L14133.htm" \l "163"</w:instrText>
      </w:r>
      <w:r>
        <w:rPr>
          <w:sz w:val="22"/>
          <w:i w:val="false"/>
          <w:u w:val="none"/>
          <w:b w:val="false"/>
          <w:shd w:fill="auto" w:val="clear"/>
          <w:szCs w:val="22"/>
          <w:iCs w:val="false"/>
          <w:bCs w:val="false"/>
          <w:rFonts w:eastAsia="Arial" w:cs="Arial" w:ascii="Arial" w:hAnsi="Arial"/>
          <w:color w:val="000000"/>
          <w:lang w:val="pt-BR" w:eastAsia="zxx" w:bidi="zxx"/>
        </w:rPr>
        <w:fldChar w:fldCharType="separate"/>
      </w:r>
      <w:r>
        <w:rPr>
          <w:rFonts w:eastAsia="Arial" w:cs="Arial" w:ascii="Arial" w:hAnsi="Arial"/>
          <w:b w:val="false"/>
          <w:bCs w:val="false"/>
          <w:i w:val="false"/>
          <w:iCs w:val="false"/>
          <w:color w:val="000000"/>
          <w:sz w:val="22"/>
          <w:szCs w:val="22"/>
          <w:u w:val="none"/>
          <w:shd w:fill="auto" w:val="clear"/>
          <w:lang w:val="pt-BR" w:eastAsia="zxx" w:bidi="zxx"/>
        </w:rPr>
        <w:t>art. 163 da Lei nº 14.133/</w:t>
      </w:r>
      <w:r>
        <w:rPr>
          <w:sz w:val="22"/>
          <w:i w:val="false"/>
          <w:u w:val="none"/>
          <w:b w:val="false"/>
          <w:shd w:fill="auto" w:val="clear"/>
          <w:szCs w:val="22"/>
          <w:iCs w:val="false"/>
          <w:bCs w:val="false"/>
          <w:rFonts w:eastAsia="Arial" w:cs="Arial" w:ascii="Arial" w:hAnsi="Arial"/>
          <w:color w:val="000000"/>
          <w:lang w:val="pt-BR" w:eastAsia="zxx" w:bidi="zxx"/>
        </w:rPr>
        <w:fldChar w:fldCharType="end"/>
      </w:r>
      <w:r>
        <w:rPr>
          <w:rFonts w:eastAsia="Arial" w:cs="Arial" w:ascii="Arial" w:hAnsi="Arial"/>
          <w:b w:val="false"/>
          <w:bCs w:val="false"/>
          <w:i w:val="false"/>
          <w:iCs w:val="false"/>
          <w:color w:val="000000"/>
          <w:sz w:val="22"/>
          <w:szCs w:val="22"/>
          <w:u w:val="none"/>
          <w:shd w:fill="auto" w:val="clear"/>
          <w:lang w:val="pt-BR" w:eastAsia="zxx" w:bidi="zxx"/>
        </w:rPr>
        <w:t>2021</w:t>
      </w:r>
      <w:r>
        <w:rPr>
          <w:rFonts w:eastAsia="Arial" w:cs="Arial" w:ascii="Arial" w:hAnsi="Arial"/>
          <w:b w:val="false"/>
          <w:bCs w:val="false"/>
          <w:i w:val="false"/>
          <w:iCs w:val="false"/>
          <w:color w:val="000000"/>
          <w:sz w:val="22"/>
          <w:szCs w:val="22"/>
          <w:u w:val="none"/>
          <w:shd w:fill="auto" w:val="clear"/>
          <w:lang w:val="pt-BR"/>
        </w:rPr>
        <w:t>.</w:t>
      </w:r>
    </w:p>
    <w:p>
      <w:pPr>
        <w:pStyle w:val="BodyText"/>
        <w:widowControl/>
        <w:spacing w:lineRule="auto" w:line="240" w:before="57" w:after="57"/>
        <w:ind w:hanging="0" w:left="0" w:right="0"/>
        <w:jc w:val="both"/>
        <w:rPr>
          <w:rFonts w:ascii="Arial" w:hAnsi="Arial" w:eastAsia="Arial" w:cs="Arial"/>
          <w:b w:val="false"/>
          <w:bCs w:val="false"/>
          <w:color w:val="000000"/>
          <w:sz w:val="22"/>
          <w:szCs w:val="22"/>
          <w:u w:val="none"/>
        </w:rPr>
      </w:pPr>
      <w:r>
        <w:rPr>
          <w:rStyle w:val="Fontepargpadro"/>
          <w:rFonts w:eastAsia="Arial" w:cs="Arial" w:ascii="Arial" w:hAnsi="Arial"/>
          <w:b w:val="false"/>
          <w:bCs w:val="false"/>
          <w:color w:val="000000"/>
          <w:sz w:val="22"/>
          <w:szCs w:val="22"/>
          <w:u w:val="none"/>
          <w:shd w:fill="auto" w:val="clear"/>
          <w:lang w:val="pt-BR"/>
        </w:rPr>
        <w:t>13</w:t>
      </w:r>
      <w:r>
        <w:rPr>
          <w:rStyle w:val="Fontepargpadro"/>
          <w:rFonts w:eastAsia="Arial" w:cs="Arial" w:ascii="Arial" w:hAnsi="Arial"/>
          <w:b w:val="false"/>
          <w:bCs w:val="false"/>
          <w:color w:val="auto"/>
          <w:sz w:val="22"/>
          <w:szCs w:val="22"/>
          <w:u w:val="none"/>
          <w:lang w:val="pt-BR"/>
        </w:rPr>
        <w:t>.11. Os débitos do CONTRATADO para com 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p>
    <w:p>
      <w:pPr>
        <w:pStyle w:val="BodyText"/>
        <w:widowControl/>
        <w:spacing w:lineRule="auto" w:line="240" w:before="57" w:after="57"/>
        <w:ind w:hanging="0" w:left="0" w:right="0"/>
        <w:jc w:val="both"/>
        <w:rPr>
          <w:rFonts w:ascii="Arial" w:hAnsi="Arial" w:eastAsia="Arial" w:cs="Arial"/>
          <w:b w:val="false"/>
          <w:bCs w:val="false"/>
          <w:color w:val="000000"/>
          <w:sz w:val="22"/>
          <w:szCs w:val="22"/>
          <w:u w:val="none"/>
        </w:rPr>
      </w:pPr>
      <w:r>
        <w:rPr>
          <w:rStyle w:val="Fontepargpadro"/>
          <w:rFonts w:eastAsia="Arial" w:cs="Arial" w:ascii="Arial" w:hAnsi="Arial"/>
          <w:b w:val="false"/>
          <w:bCs w:val="false"/>
          <w:strike w:val="false"/>
          <w:dstrike w:val="false"/>
          <w:outline w:val="false"/>
          <w:shadow w:val="false"/>
          <w:color w:val="000000"/>
          <w:kern w:val="2"/>
          <w:sz w:val="22"/>
          <w:szCs w:val="22"/>
          <w:u w:val="none"/>
          <w:shd w:fill="auto" w:val="clear"/>
          <w:em w:val="none"/>
          <w:lang w:eastAsia="zh-CN" w:bidi="hi-IN"/>
        </w:rPr>
        <w:t xml:space="preserve">13.11.1. Na impossibilidade do pagamento da multa por meio de descontos dos créditos existentes </w:t>
      </w:r>
      <w:r>
        <w:rPr>
          <w:rStyle w:val="Fontepargpadro1"/>
          <w:rFonts w:eastAsia="Arial" w:cs="Arial" w:ascii="Arial" w:hAnsi="Arial"/>
          <w:b w:val="false"/>
          <w:bCs w:val="false"/>
          <w:strike w:val="false"/>
          <w:dstrike w:val="false"/>
          <w:outline w:val="false"/>
          <w:shadow w:val="false"/>
          <w:color w:val="000000"/>
          <w:kern w:val="2"/>
          <w:sz w:val="22"/>
          <w:szCs w:val="22"/>
          <w:u w:val="none"/>
          <w:shd w:fill="auto" w:val="clear"/>
          <w:em w:val="none"/>
          <w:lang w:eastAsia="zh-CN" w:bidi="hi-IN"/>
        </w:rPr>
        <w:t>ou da garantia contratual,</w:t>
      </w:r>
      <w:r>
        <w:rPr>
          <w:rStyle w:val="Fontepargpadro"/>
          <w:rFonts w:eastAsia="Arial" w:cs="Arial" w:ascii="Arial" w:hAnsi="Arial"/>
          <w:b w:val="false"/>
          <w:bCs w:val="false"/>
          <w:strike w:val="false"/>
          <w:dstrike w:val="false"/>
          <w:outline w:val="false"/>
          <w:shadow w:val="false"/>
          <w:color w:val="000000"/>
          <w:kern w:val="2"/>
          <w:sz w:val="22"/>
          <w:szCs w:val="22"/>
          <w:u w:val="none"/>
          <w:shd w:fill="auto" w:val="clear"/>
          <w:em w:val="none"/>
          <w:lang w:eastAsia="zh-CN" w:bidi="hi-IN"/>
        </w:rPr>
        <w:t xml:space="preserve"> o CONTRATADO recolherá a multa por meio de Documento de Arrecadação Estadual (DAE), podendo ser substituído por outro instrumento legal, em nome do CONTRATANTE, se não o fizer, será cobrada em processo de execução.</w:t>
      </w:r>
    </w:p>
    <w:p>
      <w:pPr>
        <w:pStyle w:val="BodyText"/>
        <w:widowControl/>
        <w:spacing w:lineRule="auto" w:line="240" w:before="57" w:after="57"/>
        <w:ind w:hanging="0" w:left="0" w:right="0"/>
        <w:jc w:val="both"/>
        <w:rPr>
          <w:rFonts w:ascii="Arial" w:hAnsi="Arial" w:eastAsia="Arial" w:cs="Arial"/>
          <w:b w:val="false"/>
          <w:bCs w:val="false"/>
          <w:color w:val="000000"/>
          <w:sz w:val="22"/>
          <w:szCs w:val="22"/>
          <w:u w:val="none"/>
        </w:rPr>
      </w:pPr>
      <w:r>
        <w:rPr>
          <w:rStyle w:val="Fontepargpadro"/>
          <w:rFonts w:eastAsia="Arial" w:cs="Arial" w:ascii="Arial" w:hAnsi="Arial"/>
          <w:b/>
          <w:bCs/>
          <w:color w:val="auto"/>
          <w:sz w:val="22"/>
          <w:szCs w:val="22"/>
          <w:u w:val="none"/>
          <w:lang w:val="pt-BR"/>
        </w:rPr>
        <w:t>CLÁUSULA DÉCIMA QUARTA – DA EXTINÇÃO CONTRATUAL</w:t>
      </w:r>
    </w:p>
    <w:p>
      <w:pPr>
        <w:pStyle w:val="Nvel2-Red"/>
        <w:widowControl/>
        <w:spacing w:lineRule="auto" w:line="240" w:before="57" w:after="57"/>
        <w:ind w:hanging="0" w:left="0" w:right="0"/>
        <w:jc w:val="both"/>
        <w:rPr/>
      </w:pPr>
      <w:r>
        <w:rPr>
          <w:rStyle w:val="Fontepargpadro"/>
          <w:rFonts w:eastAsia="Arial" w:cs="Arial"/>
          <w:b w:val="false"/>
          <w:bCs w:val="false"/>
          <w:i w:val="false"/>
          <w:iCs w:val="false"/>
          <w:color w:val="000000"/>
          <w:sz w:val="22"/>
          <w:szCs w:val="22"/>
          <w:u w:val="none"/>
          <w:shd w:fill="auto" w:val="clear"/>
          <w:lang w:val="pt-BR"/>
        </w:rPr>
        <w:t>14.1. Este contrato se extingue nas seguintes hipóteses:</w:t>
      </w:r>
    </w:p>
    <w:p>
      <w:pPr>
        <w:pStyle w:val="Nvel2-Red"/>
        <w:widowControl/>
        <w:spacing w:lineRule="auto" w:line="240" w:before="57" w:after="57"/>
        <w:ind w:hanging="0" w:left="0" w:right="0"/>
        <w:jc w:val="both"/>
        <w:rPr/>
      </w:pPr>
      <w:r>
        <w:rPr>
          <w:rStyle w:val="Fontepargpadro"/>
          <w:rFonts w:eastAsia="Arial" w:cs="Arial"/>
          <w:b w:val="false"/>
          <w:bCs w:val="false"/>
          <w:i w:val="false"/>
          <w:iCs w:val="false"/>
          <w:color w:val="000000"/>
          <w:sz w:val="22"/>
          <w:szCs w:val="22"/>
          <w:u w:val="none"/>
          <w:shd w:fill="auto" w:val="clear"/>
          <w:lang w:val="pt-BR"/>
        </w:rPr>
        <w:t>I- Quando cumpridas as obrigações de ambas as partes, ainda que isso ocorra antes do prazo estipulado para tanto, e.</w:t>
      </w:r>
    </w:p>
    <w:p>
      <w:pPr>
        <w:pStyle w:val="Nivel2"/>
        <w:widowControl/>
        <w:spacing w:lineRule="auto" w:line="240" w:before="57" w:after="57"/>
        <w:ind w:hanging="0" w:left="0" w:right="0"/>
        <w:jc w:val="both"/>
        <w:rPr/>
      </w:pPr>
      <w:r>
        <w:rPr>
          <w:rStyle w:val="Fontepargpadro"/>
          <w:rFonts w:eastAsia="Arial" w:cs="Arial"/>
          <w:b w:val="false"/>
          <w:bCs w:val="false"/>
          <w:i w:val="false"/>
          <w:iCs w:val="false"/>
          <w:color w:val="000000"/>
          <w:sz w:val="22"/>
          <w:szCs w:val="22"/>
          <w:u w:val="none"/>
          <w:shd w:fill="auto" w:val="clear"/>
          <w:lang w:val="pt-BR"/>
        </w:rPr>
        <w:t xml:space="preserve">II- Quando mesmo não cumpridas as obrigações nele estipuladas, ou antes do prazo nele fixado, ocorrer algum dos motivos previstos no </w:t>
      </w:r>
      <w:r>
        <w:fldChar w:fldCharType="begin"/>
      </w:r>
      <w:r>
        <w:rPr>
          <w:sz w:val="22"/>
          <w:i w:val="false"/>
          <w:u w:val="none"/>
          <w:b w:val="false"/>
          <w:shd w:fill="auto" w:val="clear"/>
          <w:szCs w:val="22"/>
          <w:iCs w:val="false"/>
          <w:bCs w:val="false"/>
          <w:rFonts w:eastAsia="Arial" w:cs="Arial"/>
          <w:color w:val="000000"/>
          <w:lang w:val="pt-BR" w:eastAsia="zxx" w:bidi="zxx"/>
        </w:rPr>
        <w:instrText xml:space="preserve"> HYPERLINK "http://www.planalto.gov.br/ccivil_03/_ato2019-2022/2021/lei/L14133.htm" \l "art137"</w:instrText>
      </w:r>
      <w:r>
        <w:rPr>
          <w:sz w:val="22"/>
          <w:i w:val="false"/>
          <w:u w:val="none"/>
          <w:b w:val="false"/>
          <w:shd w:fill="auto" w:val="clear"/>
          <w:szCs w:val="22"/>
          <w:iCs w:val="false"/>
          <w:bCs w:val="false"/>
          <w:rFonts w:eastAsia="Arial" w:cs="Arial"/>
          <w:color w:val="000000"/>
          <w:lang w:val="pt-BR" w:eastAsia="zxx" w:bidi="zxx"/>
        </w:rPr>
        <w:fldChar w:fldCharType="separate"/>
      </w:r>
      <w:r>
        <w:rPr>
          <w:rFonts w:eastAsia="Arial" w:cs="Arial"/>
          <w:b w:val="false"/>
          <w:bCs w:val="false"/>
          <w:i w:val="false"/>
          <w:iCs w:val="false"/>
          <w:color w:val="000000"/>
          <w:sz w:val="22"/>
          <w:szCs w:val="22"/>
          <w:u w:val="none"/>
          <w:shd w:fill="auto" w:val="clear"/>
          <w:lang w:val="pt-BR" w:eastAsia="zxx" w:bidi="zxx"/>
        </w:rPr>
        <w:t>art. 137 da Lei nº 14.133/</w:t>
      </w:r>
      <w:r>
        <w:rPr>
          <w:sz w:val="22"/>
          <w:i w:val="false"/>
          <w:u w:val="none"/>
          <w:b w:val="false"/>
          <w:shd w:fill="auto" w:val="clear"/>
          <w:szCs w:val="22"/>
          <w:iCs w:val="false"/>
          <w:bCs w:val="false"/>
          <w:rFonts w:eastAsia="Arial" w:cs="Arial"/>
          <w:color w:val="000000"/>
          <w:lang w:val="pt-BR" w:eastAsia="zxx" w:bidi="zxx"/>
        </w:rPr>
        <w:fldChar w:fldCharType="end"/>
      </w:r>
      <w:r>
        <w:rPr>
          <w:rFonts w:eastAsia="Arial" w:cs="Arial"/>
          <w:b w:val="false"/>
          <w:bCs w:val="false"/>
          <w:i w:val="false"/>
          <w:iCs w:val="false"/>
          <w:color w:val="000000"/>
          <w:sz w:val="22"/>
          <w:szCs w:val="22"/>
          <w:u w:val="none"/>
          <w:shd w:fill="auto" w:val="clear"/>
          <w:lang w:val="pt-BR" w:eastAsia="zxx" w:bidi="zxx"/>
        </w:rPr>
        <w:t>2021</w:t>
      </w:r>
      <w:r>
        <w:rPr>
          <w:rStyle w:val="Fontepargpadro"/>
          <w:rFonts w:eastAsia="Arial" w:cs="Arial"/>
          <w:b w:val="false"/>
          <w:bCs w:val="false"/>
          <w:i w:val="false"/>
          <w:iCs w:val="false"/>
          <w:color w:val="000000"/>
          <w:sz w:val="22"/>
          <w:szCs w:val="22"/>
          <w:u w:val="none"/>
          <w:shd w:fill="auto" w:val="clear"/>
          <w:lang w:val="pt-BR"/>
        </w:rPr>
        <w:t>, bem como amigavelmente, assegurados o contraditório e a ampla defesa.</w:t>
      </w:r>
    </w:p>
    <w:p>
      <w:pPr>
        <w:pStyle w:val="Nivel2"/>
        <w:widowControl/>
        <w:spacing w:lineRule="auto" w:line="240" w:before="57" w:after="57"/>
        <w:ind w:hanging="0" w:left="0" w:right="0"/>
        <w:jc w:val="both"/>
        <w:rPr/>
      </w:pPr>
      <w:r>
        <w:rPr>
          <w:rStyle w:val="Fontepargpadro"/>
          <w:rFonts w:eastAsia="Arial" w:cs="Arial"/>
          <w:b w:val="false"/>
          <w:bCs w:val="false"/>
          <w:i w:val="false"/>
          <w:iCs w:val="false"/>
          <w:color w:val="000000"/>
          <w:sz w:val="22"/>
          <w:szCs w:val="22"/>
          <w:u w:val="none"/>
          <w:shd w:fill="auto" w:val="clear"/>
          <w:lang w:val="pt-BR"/>
        </w:rPr>
        <w:t xml:space="preserve">a) Na hipótese do inciso II aplicam-se também os </w:t>
      </w:r>
      <w:r>
        <w:fldChar w:fldCharType="begin"/>
      </w:r>
      <w:r>
        <w:rPr>
          <w:sz w:val="22"/>
          <w:i w:val="false"/>
          <w:u w:val="none"/>
          <w:b w:val="false"/>
          <w:shd w:fill="auto" w:val="clear"/>
          <w:szCs w:val="22"/>
          <w:iCs w:val="false"/>
          <w:bCs w:val="false"/>
          <w:rFonts w:eastAsia="Arial" w:cs="Arial"/>
          <w:color w:val="000000"/>
          <w:lang w:val="pt-BR" w:eastAsia="zxx" w:bidi="zxx"/>
        </w:rPr>
        <w:instrText xml:space="preserve"> HYPERLINK "http://www.planalto.gov.br/ccivil_03/_ato2019-2022/2021/lei/L14133.htm" \l "art138"</w:instrText>
      </w:r>
      <w:r>
        <w:rPr>
          <w:sz w:val="22"/>
          <w:i w:val="false"/>
          <w:u w:val="none"/>
          <w:b w:val="false"/>
          <w:shd w:fill="auto" w:val="clear"/>
          <w:szCs w:val="22"/>
          <w:iCs w:val="false"/>
          <w:bCs w:val="false"/>
          <w:rFonts w:eastAsia="Arial" w:cs="Arial"/>
          <w:color w:val="000000"/>
          <w:lang w:val="pt-BR" w:eastAsia="zxx" w:bidi="zxx"/>
        </w:rPr>
        <w:fldChar w:fldCharType="separate"/>
      </w:r>
      <w:r>
        <w:rPr>
          <w:rFonts w:eastAsia="Arial" w:cs="Arial"/>
          <w:b w:val="false"/>
          <w:bCs w:val="false"/>
          <w:i w:val="false"/>
          <w:iCs w:val="false"/>
          <w:color w:val="000000"/>
          <w:sz w:val="22"/>
          <w:szCs w:val="22"/>
          <w:u w:val="none"/>
          <w:shd w:fill="auto" w:val="clear"/>
          <w:lang w:val="pt-BR" w:eastAsia="zxx" w:bidi="zxx"/>
        </w:rPr>
        <w:t>arts. 138 e 139 da mesma Lei</w:t>
      </w:r>
      <w:r>
        <w:rPr>
          <w:sz w:val="22"/>
          <w:i w:val="false"/>
          <w:u w:val="none"/>
          <w:b w:val="false"/>
          <w:shd w:fill="auto" w:val="clear"/>
          <w:szCs w:val="22"/>
          <w:iCs w:val="false"/>
          <w:bCs w:val="false"/>
          <w:rFonts w:eastAsia="Arial" w:cs="Arial"/>
          <w:color w:val="000000"/>
          <w:lang w:val="pt-BR" w:eastAsia="zxx" w:bidi="zxx"/>
        </w:rPr>
        <w:fldChar w:fldCharType="end"/>
      </w:r>
      <w:r>
        <w:rPr>
          <w:rStyle w:val="Fontepargpadro"/>
          <w:rFonts w:eastAsia="Arial" w:cs="Arial"/>
          <w:b w:val="false"/>
          <w:bCs w:val="false"/>
          <w:i w:val="false"/>
          <w:iCs w:val="false"/>
          <w:color w:val="000000"/>
          <w:sz w:val="22"/>
          <w:szCs w:val="22"/>
          <w:u w:val="none"/>
          <w:shd w:fill="auto" w:val="clear"/>
          <w:lang w:val="pt-BR"/>
        </w:rPr>
        <w:t>.</w:t>
      </w:r>
    </w:p>
    <w:p>
      <w:pPr>
        <w:pStyle w:val="Nivel2"/>
        <w:widowControl/>
        <w:spacing w:lineRule="auto" w:line="240" w:before="57" w:after="57"/>
        <w:ind w:hanging="0" w:left="0" w:right="0"/>
        <w:jc w:val="both"/>
        <w:rPr/>
      </w:pPr>
      <w:r>
        <w:rPr>
          <w:rStyle w:val="Fontepargpadro"/>
          <w:rFonts w:eastAsia="Arial" w:cs="Arial"/>
          <w:b w:val="false"/>
          <w:bCs w:val="false"/>
          <w:i w:val="false"/>
          <w:iCs w:val="false"/>
          <w:color w:val="000000"/>
          <w:sz w:val="22"/>
          <w:szCs w:val="22"/>
          <w:u w:val="none"/>
          <w:shd w:fill="auto" w:val="clear"/>
          <w:lang w:val="pt-BR"/>
        </w:rPr>
        <w:t>14.2. A alteração social ou a modificação da finalidade ou da estrutura da empresa não ensejará a rescisão se não restringir sua capacidade de concluir o contrato.</w:t>
      </w:r>
    </w:p>
    <w:p>
      <w:pPr>
        <w:pStyle w:val="Nivel2"/>
        <w:widowControl/>
        <w:spacing w:lineRule="auto" w:line="240" w:before="57" w:after="57"/>
        <w:ind w:hanging="0" w:left="0" w:right="0"/>
        <w:jc w:val="both"/>
        <w:rPr/>
      </w:pPr>
      <w:r>
        <w:rPr>
          <w:rStyle w:val="Fontepargpadro"/>
          <w:rFonts w:eastAsia="Arial" w:cs="Arial"/>
          <w:b w:val="false"/>
          <w:bCs w:val="false"/>
          <w:i w:val="false"/>
          <w:iCs w:val="false"/>
          <w:color w:val="000000"/>
          <w:sz w:val="22"/>
          <w:szCs w:val="22"/>
          <w:u w:val="none"/>
          <w:shd w:fill="auto" w:val="clear"/>
          <w:lang w:val="pt-BR"/>
        </w:rPr>
        <w:t>14.2.1. Se a operação implicar mudança da pessoa jurídica CONTRATADA, deverá ser formalizado termo aditivo para alteração subjetiva.</w:t>
      </w:r>
    </w:p>
    <w:p>
      <w:pPr>
        <w:pStyle w:val="Nivel2"/>
        <w:widowControl/>
        <w:spacing w:lineRule="auto" w:line="240" w:before="57" w:after="57"/>
        <w:ind w:hanging="0" w:left="0" w:right="0"/>
        <w:jc w:val="both"/>
        <w:rPr/>
      </w:pPr>
      <w:r>
        <w:rPr>
          <w:rStyle w:val="Fontepargpadro"/>
          <w:rFonts w:eastAsia="Arial" w:cs="Arial"/>
          <w:b w:val="false"/>
          <w:bCs w:val="false"/>
          <w:i w:val="false"/>
          <w:iCs w:val="false"/>
          <w:color w:val="000000"/>
          <w:sz w:val="22"/>
          <w:szCs w:val="22"/>
          <w:u w:val="none"/>
          <w:shd w:fill="auto" w:val="clear"/>
          <w:lang w:val="pt-BR"/>
        </w:rPr>
        <w:t>14.3. O termo de rescisão, sempre que possível, será precedido:</w:t>
      </w:r>
    </w:p>
    <w:p>
      <w:pPr>
        <w:pStyle w:val="Nivel2"/>
        <w:widowControl/>
        <w:spacing w:lineRule="auto" w:line="240" w:before="57" w:after="57"/>
        <w:ind w:hanging="0" w:left="0" w:right="0"/>
        <w:jc w:val="both"/>
        <w:rPr/>
      </w:pPr>
      <w:r>
        <w:rPr>
          <w:rStyle w:val="Fontepargpadro"/>
          <w:rFonts w:eastAsia="Arial" w:cs="Arial"/>
          <w:b w:val="false"/>
          <w:bCs w:val="false"/>
          <w:i w:val="false"/>
          <w:iCs w:val="false"/>
          <w:color w:val="000000"/>
          <w:sz w:val="22"/>
          <w:szCs w:val="22"/>
          <w:u w:val="none"/>
          <w:shd w:fill="auto" w:val="clear"/>
          <w:lang w:val="pt-BR"/>
        </w:rPr>
        <w:t>14.3.1. Balanço dos eventos contratuais já cumpridos ou parcialmente cumpridos;</w:t>
      </w:r>
    </w:p>
    <w:p>
      <w:pPr>
        <w:pStyle w:val="Nivel2"/>
        <w:widowControl/>
        <w:spacing w:lineRule="auto" w:line="240" w:before="57" w:after="57"/>
        <w:ind w:hanging="0" w:left="0" w:right="0"/>
        <w:jc w:val="both"/>
        <w:rPr/>
      </w:pPr>
      <w:r>
        <w:rPr>
          <w:rStyle w:val="Fontepargpadro"/>
          <w:rFonts w:eastAsia="Arial" w:cs="Arial"/>
          <w:b w:val="false"/>
          <w:bCs w:val="false"/>
          <w:i w:val="false"/>
          <w:iCs w:val="false"/>
          <w:color w:val="000000"/>
          <w:sz w:val="22"/>
          <w:szCs w:val="22"/>
          <w:u w:val="none"/>
          <w:shd w:fill="auto" w:val="clear"/>
          <w:lang w:val="pt-BR"/>
        </w:rPr>
        <w:t xml:space="preserve">14.3.2. </w:t>
      </w:r>
      <w:r>
        <w:rPr>
          <w:b w:val="false"/>
          <w:bCs w:val="false"/>
          <w:color w:val="auto"/>
          <w:sz w:val="22"/>
          <w:szCs w:val="22"/>
          <w:lang w:val="pt-BR"/>
        </w:rPr>
        <w:t>Relação dos pagamentos já efetuados e ainda devidos;</w:t>
      </w:r>
    </w:p>
    <w:p>
      <w:pPr>
        <w:pStyle w:val="Nivel2"/>
        <w:widowControl/>
        <w:spacing w:lineRule="auto" w:line="240" w:before="57" w:after="57"/>
        <w:ind w:hanging="0" w:left="0" w:right="0"/>
        <w:jc w:val="both"/>
        <w:rPr/>
      </w:pPr>
      <w:r>
        <w:rPr>
          <w:rStyle w:val="Fontepargpadro"/>
          <w:rFonts w:eastAsia="Arial" w:cs="Arial"/>
          <w:b w:val="false"/>
          <w:bCs w:val="false"/>
          <w:i w:val="false"/>
          <w:iCs w:val="false"/>
          <w:color w:val="000000"/>
          <w:sz w:val="22"/>
          <w:szCs w:val="22"/>
          <w:u w:val="none"/>
          <w:shd w:fill="auto" w:val="clear"/>
          <w:lang w:val="pt-BR"/>
        </w:rPr>
        <w:t>14</w:t>
      </w:r>
      <w:r>
        <w:rPr>
          <w:b w:val="false"/>
          <w:bCs w:val="false"/>
          <w:color w:val="auto"/>
          <w:sz w:val="22"/>
          <w:szCs w:val="22"/>
          <w:lang w:val="pt-BR"/>
        </w:rPr>
        <w:t xml:space="preserve">.3.3. </w:t>
      </w:r>
      <w:r>
        <w:rPr>
          <w:rStyle w:val="Fontepargpadro"/>
          <w:rFonts w:eastAsia="Arial" w:cs="Arial"/>
          <w:b w:val="false"/>
          <w:bCs w:val="false"/>
          <w:i w:val="false"/>
          <w:iCs w:val="false"/>
          <w:color w:val="000000"/>
          <w:sz w:val="22"/>
          <w:szCs w:val="22"/>
          <w:u w:val="none"/>
          <w:shd w:fill="auto" w:val="clear"/>
          <w:lang w:val="pt-BR"/>
        </w:rPr>
        <w:t>Indenizações e multas.</w:t>
      </w:r>
    </w:p>
    <w:p>
      <w:pPr>
        <w:pStyle w:val="Nivel2"/>
        <w:widowControl/>
        <w:spacing w:lineRule="auto" w:line="240" w:before="57" w:after="57"/>
        <w:ind w:hanging="0" w:left="0" w:right="0"/>
        <w:jc w:val="both"/>
        <w:rPr/>
      </w:pPr>
      <w:r>
        <w:rPr>
          <w:rStyle w:val="Fontepargpadro"/>
          <w:rFonts w:eastAsia="Arial" w:cs="Arial"/>
          <w:b w:val="false"/>
          <w:bCs w:val="false"/>
          <w:i w:val="false"/>
          <w:iCs w:val="false"/>
          <w:color w:val="000000"/>
          <w:sz w:val="22"/>
          <w:szCs w:val="22"/>
          <w:u w:val="none"/>
          <w:shd w:fill="auto" w:val="clear"/>
          <w:lang w:val="pt-BR"/>
        </w:rPr>
        <w:t>14.4. A extinção do contrato não configura óbice para o reconhecimento do desequilíbrio econômico-financeiro, hipótese em que será concedida indenização por meio de termo indenizatório.</w:t>
      </w:r>
    </w:p>
    <w:p>
      <w:pPr>
        <w:pStyle w:val="Nivel2"/>
        <w:widowControl/>
        <w:spacing w:lineRule="auto" w:line="240" w:before="57" w:after="57"/>
        <w:ind w:hanging="0" w:left="0" w:right="0"/>
        <w:jc w:val="both"/>
        <w:rPr/>
      </w:pPr>
      <w:r>
        <w:rPr>
          <w:rStyle w:val="Fontepargpadro"/>
          <w:rFonts w:eastAsia="Arial" w:cs="Arial"/>
          <w:b w:val="false"/>
          <w:bCs w:val="false"/>
          <w:i w:val="false"/>
          <w:iCs w:val="false"/>
          <w:color w:val="000000"/>
          <w:sz w:val="22"/>
          <w:szCs w:val="22"/>
          <w:u w:val="none"/>
          <w:shd w:fill="auto" w:val="clear"/>
          <w:lang w:val="pt-BR"/>
        </w:rPr>
        <w:t xml:space="preserve">14.5. </w:t>
      </w:r>
      <w:r>
        <w:rPr>
          <w:rStyle w:val="Fontepargpadro"/>
          <w:rFonts w:eastAsia="Arial" w:cs="Verdana"/>
          <w:b w:val="false"/>
          <w:bCs w:val="false"/>
          <w:i w:val="false"/>
          <w:iCs w:val="false"/>
          <w:color w:val="000000"/>
          <w:sz w:val="22"/>
          <w:szCs w:val="22"/>
          <w:u w:val="none"/>
          <w:shd w:fill="auto" w:val="clear"/>
          <w:lang w:val="pt-BR"/>
        </w:rPr>
        <w:t>Este contrato poderá ser rescindido a qualquer tempo pelo CONTRATANTE, mediante aviso prévio de no mínimo 30 (trinta) dias, nos casos das rescisões decorrentes do previsto no inciso VIII, do art. 137, da Lei Federal nº 14.133/2021, sem que caiba ao CONTRATADO, direito à indenização de qualquer espécie.</w:t>
      </w:r>
    </w:p>
    <w:p>
      <w:pPr>
        <w:pStyle w:val="BodyText"/>
        <w:widowControl/>
        <w:spacing w:lineRule="auto" w:line="240" w:before="57" w:after="57"/>
        <w:ind w:hanging="0" w:left="0" w:right="0"/>
        <w:jc w:val="both"/>
        <w:rPr>
          <w:rFonts w:ascii="Arial" w:hAnsi="Arial"/>
          <w:b w:val="false"/>
          <w:bCs w:val="false"/>
          <w:color w:val="000000"/>
          <w:sz w:val="22"/>
          <w:szCs w:val="22"/>
        </w:rPr>
      </w:pPr>
      <w:r>
        <w:rPr>
          <w:rStyle w:val="Fontepargpadro"/>
          <w:rFonts w:eastAsia="Arial" w:cs="Arial" w:ascii="Arial" w:hAnsi="Arial"/>
          <w:b/>
          <w:bCs/>
          <w:i w:val="false"/>
          <w:iCs w:val="false"/>
          <w:color w:val="000000"/>
          <w:sz w:val="22"/>
          <w:szCs w:val="22"/>
          <w:u w:val="none"/>
          <w:shd w:fill="auto" w:val="clear"/>
          <w:lang w:val="pt-BR"/>
        </w:rPr>
        <w:t>CLÁUSULA DÉCIMA QUINTA – DA ADEQUAÇÃO ORÇAMENTÁRIA</w:t>
      </w:r>
    </w:p>
    <w:p>
      <w:pPr>
        <w:pStyle w:val="BodyText"/>
        <w:widowControl/>
        <w:spacing w:lineRule="auto" w:line="240" w:before="57" w:after="57"/>
        <w:ind w:hanging="0" w:left="0" w:right="0"/>
        <w:jc w:val="both"/>
        <w:rPr/>
      </w:pPr>
      <w:r>
        <w:rPr>
          <w:rStyle w:val="Fontepargpadro"/>
          <w:rFonts w:eastAsia="Arial" w:cs="Arial" w:ascii="Arial" w:hAnsi="Arial"/>
          <w:b w:val="false"/>
          <w:bCs w:val="false"/>
          <w:i w:val="false"/>
          <w:iCs w:val="false"/>
          <w:color w:val="000000"/>
          <w:sz w:val="22"/>
          <w:szCs w:val="22"/>
          <w:u w:val="none"/>
          <w:shd w:fill="auto" w:val="clear"/>
          <w:lang w:val="pt-BR"/>
        </w:rPr>
        <w:t>15.1. As despesas decorrentes da presente contratação correrão à conta de recursos específicos consignados no Orçamento Geral do Estado deste exercício, na dotação abaixo discriminada, conforme o caso:</w:t>
      </w:r>
    </w:p>
    <w:p>
      <w:pPr>
        <w:pStyle w:val="BodyText"/>
        <w:widowControl/>
        <w:spacing w:lineRule="auto" w:line="240" w:before="57" w:after="57"/>
        <w:ind w:hanging="0" w:left="0" w:right="0"/>
        <w:jc w:val="both"/>
        <w:rPr/>
      </w:pPr>
      <w:r>
        <w:rPr>
          <w:rStyle w:val="Fontepargpadro"/>
          <w:rFonts w:eastAsia="Arial" w:cs="Arial" w:ascii="Arial" w:hAnsi="Arial"/>
          <w:b w:val="false"/>
          <w:bCs w:val="false"/>
          <w:i w:val="false"/>
          <w:iCs w:val="false"/>
          <w:color w:val="000000"/>
          <w:sz w:val="22"/>
          <w:szCs w:val="22"/>
          <w:u w:val="none"/>
          <w:shd w:fill="auto" w:val="clear"/>
          <w:lang w:val="pt-BR"/>
        </w:rPr>
        <w:t>15.1.1. Gestão/Unidade: 24200214;</w:t>
      </w:r>
    </w:p>
    <w:p>
      <w:pPr>
        <w:pStyle w:val="BodyText"/>
        <w:widowControl/>
        <w:spacing w:lineRule="auto" w:line="240" w:before="57" w:after="57"/>
        <w:ind w:hanging="0" w:left="0" w:right="0"/>
        <w:jc w:val="both"/>
        <w:rPr/>
      </w:pPr>
      <w:r>
        <w:rPr>
          <w:rStyle w:val="Fontepargpadro"/>
          <w:rFonts w:eastAsia="Arial" w:cs="Arial" w:ascii="Arial" w:hAnsi="Arial"/>
          <w:b w:val="false"/>
          <w:bCs w:val="false"/>
          <w:i w:val="false"/>
          <w:iCs w:val="false"/>
          <w:color w:val="000000"/>
          <w:sz w:val="22"/>
          <w:szCs w:val="22"/>
          <w:u w:val="none"/>
          <w:shd w:fill="auto" w:val="clear"/>
          <w:lang w:val="pt-BR"/>
        </w:rPr>
        <w:t xml:space="preserve">15.1.2. </w:t>
      </w:r>
      <w:r>
        <w:rPr>
          <w:rFonts w:eastAsia="Arial" w:cs="Arial" w:ascii="Arial" w:hAnsi="Arial"/>
          <w:b w:val="false"/>
          <w:bCs w:val="false"/>
          <w:color w:val="000000"/>
          <w:sz w:val="22"/>
          <w:szCs w:val="22"/>
          <w:lang w:val="pt-BR"/>
        </w:rPr>
        <w:t xml:space="preserve">Fonte de Recursos: </w:t>
      </w:r>
      <w:r>
        <w:rPr>
          <w:rFonts w:eastAsia="Arial" w:cs="Arial" w:ascii="Arial" w:hAnsi="Arial"/>
          <w:b w:val="false"/>
          <w:bCs w:val="false"/>
          <w:color w:val="000000"/>
          <w:sz w:val="22"/>
          <w:szCs w:val="22"/>
          <w:shd w:fill="auto" w:val="clear"/>
          <w:lang w:val="pt-BR"/>
        </w:rPr>
        <w:t>500 e 600</w:t>
      </w:r>
      <w:r>
        <w:rPr>
          <w:rStyle w:val="Fontepargpadro"/>
          <w:rFonts w:eastAsia="Arial" w:cs="Arial" w:ascii="Arial" w:hAnsi="Arial"/>
          <w:b w:val="false"/>
          <w:bCs w:val="false"/>
          <w:i w:val="false"/>
          <w:iCs w:val="false"/>
          <w:color w:val="000000"/>
          <w:sz w:val="22"/>
          <w:szCs w:val="22"/>
          <w:u w:val="none"/>
          <w:shd w:fill="auto" w:val="clear"/>
          <w:lang w:val="pt-BR"/>
        </w:rPr>
        <w:t>;</w:t>
      </w:r>
    </w:p>
    <w:p>
      <w:pPr>
        <w:pStyle w:val="BodyText"/>
        <w:widowControl/>
        <w:spacing w:lineRule="auto" w:line="240" w:before="57" w:after="57"/>
        <w:ind w:hanging="0" w:left="0" w:right="0"/>
        <w:jc w:val="both"/>
        <w:rPr>
          <w:rFonts w:ascii="Arial" w:hAnsi="Arial"/>
          <w:b w:val="false"/>
          <w:bCs w:val="false"/>
          <w:sz w:val="22"/>
          <w:szCs w:val="22"/>
        </w:rPr>
      </w:pPr>
      <w:r>
        <w:rPr>
          <w:rStyle w:val="Fontepargpadro"/>
          <w:rFonts w:ascii="Arial" w:hAnsi="Arial"/>
          <w:b w:val="false"/>
          <w:bCs w:val="false"/>
          <w:color w:val="000000"/>
          <w:sz w:val="22"/>
          <w:szCs w:val="22"/>
          <w:lang w:val="pt-BR"/>
        </w:rPr>
        <w:t>1</w:t>
      </w:r>
      <w:r>
        <w:rPr>
          <w:rStyle w:val="Fontepargpadro"/>
          <w:rFonts w:eastAsia="Arial" w:cs="Arial" w:ascii="Arial" w:hAnsi="Arial"/>
          <w:b w:val="false"/>
          <w:bCs w:val="false"/>
          <w:i w:val="false"/>
          <w:iCs w:val="false"/>
          <w:color w:val="000000"/>
          <w:sz w:val="22"/>
          <w:szCs w:val="22"/>
          <w:u w:val="none"/>
          <w:shd w:fill="auto" w:val="clear"/>
          <w:lang w:val="pt-BR"/>
        </w:rPr>
        <w:t>5</w:t>
      </w:r>
      <w:r>
        <w:rPr>
          <w:rFonts w:eastAsia="Arial" w:cs="Arial" w:ascii="Arial" w:hAnsi="Arial"/>
          <w:b w:val="false"/>
          <w:bCs w:val="false"/>
          <w:color w:val="000000"/>
          <w:sz w:val="22"/>
          <w:szCs w:val="22"/>
          <w:lang w:val="pt-BR"/>
        </w:rPr>
        <w:t xml:space="preserve">.1.3. Programa de Trabalho: </w:t>
      </w:r>
      <w:r>
        <w:rPr>
          <w:rFonts w:eastAsia="Arial" w:cs="Arial" w:ascii="Arial" w:hAnsi="Arial"/>
          <w:b w:val="false"/>
          <w:bCs w:val="false"/>
          <w:color w:val="000000"/>
          <w:sz w:val="22"/>
          <w:szCs w:val="22"/>
          <w:shd w:fill="auto" w:val="clear"/>
          <w:lang w:val="pt-BR"/>
        </w:rPr>
        <w:t>171</w:t>
      </w:r>
      <w:r>
        <w:rPr>
          <w:rStyle w:val="Fontepargpadro"/>
          <w:rFonts w:eastAsia="Arial" w:cs="Arial" w:ascii="Arial" w:hAnsi="Arial"/>
          <w:b w:val="false"/>
          <w:bCs w:val="false"/>
          <w:i w:val="false"/>
          <w:iCs w:val="false"/>
          <w:color w:val="000000"/>
          <w:sz w:val="22"/>
          <w:szCs w:val="22"/>
          <w:u w:val="none"/>
          <w:shd w:fill="auto" w:val="clear"/>
          <w:lang w:val="pt-BR"/>
        </w:rPr>
        <w:t>;</w:t>
      </w:r>
    </w:p>
    <w:p>
      <w:pPr>
        <w:pStyle w:val="BodyText"/>
        <w:widowControl/>
        <w:spacing w:lineRule="auto" w:line="240" w:before="57" w:after="57"/>
        <w:ind w:hanging="0" w:left="0" w:right="0"/>
        <w:jc w:val="both"/>
        <w:rPr>
          <w:rFonts w:ascii="Arial" w:hAnsi="Arial"/>
          <w:b w:val="false"/>
          <w:bCs w:val="false"/>
          <w:sz w:val="22"/>
          <w:szCs w:val="22"/>
        </w:rPr>
      </w:pPr>
      <w:r>
        <w:rPr>
          <w:rStyle w:val="Fontepargpadro"/>
          <w:rFonts w:ascii="Arial" w:hAnsi="Arial"/>
          <w:b w:val="false"/>
          <w:bCs w:val="false"/>
          <w:color w:val="000000"/>
          <w:sz w:val="22"/>
          <w:szCs w:val="22"/>
          <w:lang w:val="pt-BR"/>
        </w:rPr>
        <w:t>15</w:t>
      </w:r>
      <w:r>
        <w:rPr>
          <w:rFonts w:eastAsia="Arial" w:cs="Arial" w:ascii="Arial" w:hAnsi="Arial"/>
          <w:b w:val="false"/>
          <w:bCs w:val="false"/>
          <w:color w:val="000000"/>
          <w:sz w:val="22"/>
          <w:szCs w:val="22"/>
          <w:lang w:val="pt-BR"/>
        </w:rPr>
        <w:t xml:space="preserve">.1.4. Elemento de Despesa: </w:t>
      </w:r>
      <w:r>
        <w:rPr>
          <w:rStyle w:val="Fontepargpadro1"/>
          <w:rFonts w:eastAsia="Arial" w:cs="Arial" w:ascii="Arial" w:hAnsi="Arial"/>
          <w:b w:val="false"/>
          <w:bCs w:val="false"/>
          <w:i w:val="false"/>
          <w:iCs w:val="false"/>
          <w:strike w:val="false"/>
          <w:dstrike w:val="false"/>
          <w:color w:val="000000"/>
          <w:kern w:val="2"/>
          <w:sz w:val="22"/>
          <w:szCs w:val="22"/>
          <w:u w:val="none"/>
          <w:effect w:val="none"/>
          <w:shd w:fill="FFFFFF" w:val="clear"/>
          <w:lang w:val="pt-BR" w:eastAsia="zh-CN" w:bidi="hi-IN"/>
        </w:rPr>
        <w:t>339039 (SERVIÇO)</w:t>
      </w:r>
      <w:r>
        <w:rPr>
          <w:rStyle w:val="Fontepargpadro"/>
          <w:rFonts w:eastAsia="Arial" w:cs="Arial" w:ascii="Arial" w:hAnsi="Arial"/>
          <w:b w:val="false"/>
          <w:bCs w:val="false"/>
          <w:i w:val="false"/>
          <w:iCs w:val="false"/>
          <w:color w:val="000000"/>
          <w:sz w:val="22"/>
          <w:szCs w:val="22"/>
          <w:u w:val="none"/>
          <w:shd w:fill="auto" w:val="clear"/>
          <w:lang w:val="pt-BR"/>
        </w:rPr>
        <w:t>;</w:t>
      </w:r>
    </w:p>
    <w:p>
      <w:pPr>
        <w:pStyle w:val="BodyText"/>
        <w:widowControl/>
        <w:spacing w:lineRule="auto" w:line="240" w:before="57" w:after="57"/>
        <w:ind w:hanging="0" w:left="0" w:right="0"/>
        <w:jc w:val="both"/>
        <w:rPr/>
      </w:pPr>
      <w:r>
        <w:rPr>
          <w:rStyle w:val="Fontepargpadro"/>
          <w:rFonts w:eastAsia="Arial" w:cs="Arial" w:ascii="Arial" w:hAnsi="Arial"/>
          <w:b w:val="false"/>
          <w:bCs w:val="false"/>
          <w:i w:val="false"/>
          <w:iCs w:val="false"/>
          <w:color w:val="000000"/>
          <w:sz w:val="22"/>
          <w:szCs w:val="22"/>
          <w:u w:val="none"/>
          <w:shd w:fill="auto" w:val="clear"/>
          <w:lang w:val="pt-BR"/>
        </w:rPr>
        <w:t>15</w:t>
      </w:r>
      <w:r>
        <w:rPr>
          <w:rStyle w:val="Fontepargpadro"/>
          <w:rFonts w:eastAsia="Arial" w:cs="Arial" w:ascii="Arial" w:hAnsi="Arial"/>
          <w:b w:val="false"/>
          <w:bCs w:val="false"/>
          <w:color w:val="000000"/>
          <w:sz w:val="22"/>
          <w:szCs w:val="22"/>
          <w:lang w:val="pt-BR"/>
        </w:rPr>
        <w:t xml:space="preserve">.1.5. </w:t>
      </w:r>
      <w:r>
        <w:rPr>
          <w:rStyle w:val="Fontepargpadro"/>
          <w:rFonts w:eastAsia="Arial" w:cs="Arial" w:ascii="Arial" w:hAnsi="Arial"/>
          <w:b w:val="false"/>
          <w:bCs w:val="false"/>
          <w:i w:val="false"/>
          <w:iCs w:val="false"/>
          <w:color w:val="000000"/>
          <w:sz w:val="22"/>
          <w:szCs w:val="22"/>
          <w:u w:val="none"/>
          <w:shd w:fill="auto" w:val="clear"/>
          <w:lang w:val="pt-BR"/>
        </w:rPr>
        <w:t>Nota de Empenho: _________;</w:t>
      </w:r>
    </w:p>
    <w:p>
      <w:pPr>
        <w:pStyle w:val="Nivel2"/>
        <w:widowControl/>
        <w:spacing w:lineRule="auto" w:line="240" w:before="57" w:after="57"/>
        <w:ind w:hanging="0" w:left="0" w:right="0"/>
        <w:jc w:val="both"/>
        <w:rPr/>
      </w:pPr>
      <w:r>
        <w:rPr>
          <w:rStyle w:val="Fontepargpadro"/>
          <w:rFonts w:eastAsia="Arial" w:cs="Arial"/>
          <w:b w:val="false"/>
          <w:bCs w:val="false"/>
          <w:i w:val="false"/>
          <w:iCs w:val="false"/>
          <w:color w:val="000000"/>
          <w:sz w:val="22"/>
          <w:szCs w:val="22"/>
          <w:u w:val="none"/>
          <w:shd w:fill="auto" w:val="clear"/>
          <w:lang w:val="pt-BR"/>
        </w:rPr>
        <w:t>15.2. A dotação relativa aos exercícios financeiros subsequentes será indicada após aprovação da Lei Orçamentária respectiva e liberação dos créditos correspondentes, mediante apostilamento.</w:t>
      </w:r>
    </w:p>
    <w:p>
      <w:pPr>
        <w:pStyle w:val="Nivel2"/>
        <w:widowControl/>
        <w:spacing w:lineRule="auto" w:line="240" w:before="57" w:after="57"/>
        <w:ind w:hanging="0" w:left="0" w:right="0"/>
        <w:jc w:val="both"/>
        <w:rPr>
          <w:rFonts w:ascii="Arial" w:hAnsi="Arial" w:eastAsia="Arial" w:cs="Arial"/>
          <w:b w:val="false"/>
          <w:bCs w:val="false"/>
          <w:color w:val="000000"/>
          <w:sz w:val="22"/>
          <w:szCs w:val="22"/>
          <w:u w:val="none"/>
        </w:rPr>
      </w:pPr>
      <w:r>
        <w:rPr>
          <w:rStyle w:val="Fontepargpadro"/>
          <w:rFonts w:eastAsia="Arial" w:cs="Arial"/>
          <w:b/>
          <w:bCs/>
          <w:i w:val="false"/>
          <w:iCs w:val="false"/>
          <w:color w:val="000000"/>
          <w:sz w:val="22"/>
          <w:szCs w:val="22"/>
          <w:u w:val="none"/>
          <w:shd w:fill="auto" w:val="clear"/>
          <w:lang w:val="pt-BR"/>
        </w:rPr>
        <w:t>CLÁUSULA DÉCIMA SEXTA – DAS ALTERAÇÕES</w:t>
      </w:r>
    </w:p>
    <w:p>
      <w:pPr>
        <w:pStyle w:val="BodyText"/>
        <w:widowControl/>
        <w:spacing w:lineRule="auto" w:line="240" w:before="57" w:after="57"/>
        <w:ind w:hanging="0" w:left="0" w:right="0"/>
        <w:jc w:val="both"/>
        <w:rPr/>
      </w:pPr>
      <w:r>
        <w:rPr>
          <w:rFonts w:eastAsia="Arial" w:cs="Arial" w:ascii="Arial" w:hAnsi="Arial"/>
          <w:b w:val="false"/>
          <w:bCs w:val="false"/>
          <w:color w:val="auto"/>
          <w:sz w:val="22"/>
          <w:szCs w:val="22"/>
          <w:u w:val="none"/>
          <w:lang w:val="pt-BR"/>
        </w:rPr>
        <w:t xml:space="preserve">16.1. Eventuais alterações contratuais reger-se-ão pela disciplina dos </w:t>
      </w:r>
      <w:r>
        <w:fldChar w:fldCharType="begin"/>
      </w:r>
      <w:r>
        <w:rPr>
          <w:sz w:val="22"/>
          <w:u w:val="none"/>
          <w:b w:val="false"/>
          <w:szCs w:val="22"/>
          <w:bCs w:val="false"/>
          <w:rFonts w:eastAsia="Arial" w:cs="Arial" w:ascii="Arial" w:hAnsi="Arial"/>
          <w:color w:val="auto"/>
          <w:lang w:val="pt-BR" w:eastAsia="zxx" w:bidi="zxx"/>
        </w:rPr>
        <w:instrText xml:space="preserve"> HYPERLINK "http://www.planalto.gov.br/ccivil_03/_ato2019-2022/2021/lei/L14133.htm" \l "art124"</w:instrText>
      </w:r>
      <w:r>
        <w:rPr>
          <w:sz w:val="22"/>
          <w:u w:val="none"/>
          <w:b w:val="false"/>
          <w:szCs w:val="22"/>
          <w:bCs w:val="false"/>
          <w:rFonts w:eastAsia="Arial" w:cs="Arial" w:ascii="Arial" w:hAnsi="Arial"/>
          <w:color w:val="auto"/>
          <w:lang w:val="pt-BR" w:eastAsia="zxx" w:bidi="zxx"/>
        </w:rPr>
        <w:fldChar w:fldCharType="separate"/>
      </w:r>
      <w:r>
        <w:rPr>
          <w:rFonts w:eastAsia="Arial" w:cs="Arial" w:ascii="Arial" w:hAnsi="Arial"/>
          <w:b w:val="false"/>
          <w:bCs w:val="false"/>
          <w:color w:val="auto"/>
          <w:sz w:val="22"/>
          <w:szCs w:val="22"/>
          <w:u w:val="none"/>
          <w:lang w:val="pt-BR" w:eastAsia="zxx" w:bidi="zxx"/>
        </w:rPr>
        <w:t>arts. 124 e seguintes da Lei nº 14.133/2021</w:t>
      </w:r>
      <w:r>
        <w:rPr>
          <w:sz w:val="22"/>
          <w:u w:val="none"/>
          <w:b w:val="false"/>
          <w:szCs w:val="22"/>
          <w:bCs w:val="false"/>
          <w:rFonts w:eastAsia="Arial" w:cs="Arial" w:ascii="Arial" w:hAnsi="Arial"/>
          <w:color w:val="auto"/>
          <w:lang w:val="pt-BR" w:eastAsia="zxx" w:bidi="zxx"/>
        </w:rPr>
        <w:fldChar w:fldCharType="end"/>
      </w:r>
      <w:r>
        <w:rPr>
          <w:rFonts w:eastAsia="Arial" w:cs="Arial" w:ascii="Arial" w:hAnsi="Arial"/>
          <w:b w:val="false"/>
          <w:bCs w:val="false"/>
          <w:color w:val="auto"/>
          <w:sz w:val="22"/>
          <w:szCs w:val="22"/>
          <w:u w:val="none"/>
          <w:lang w:val="pt-BR"/>
        </w:rPr>
        <w:t>.</w:t>
      </w:r>
    </w:p>
    <w:p>
      <w:pPr>
        <w:pStyle w:val="BodyText"/>
        <w:widowControl/>
        <w:spacing w:lineRule="auto" w:line="240" w:before="57" w:after="57"/>
        <w:ind w:hanging="0" w:left="0" w:right="0"/>
        <w:jc w:val="both"/>
        <w:rPr>
          <w:rFonts w:ascii="Arial" w:hAnsi="Arial"/>
          <w:b w:val="false"/>
          <w:bCs w:val="false"/>
          <w:color w:val="auto"/>
          <w:sz w:val="22"/>
          <w:szCs w:val="22"/>
          <w:lang w:val="pt-BR"/>
        </w:rPr>
      </w:pPr>
      <w:r>
        <w:rPr>
          <w:rFonts w:eastAsia="Arial" w:cs="Arial" w:ascii="Arial" w:hAnsi="Arial"/>
          <w:b w:val="false"/>
          <w:bCs w:val="false"/>
          <w:color w:val="auto"/>
          <w:sz w:val="22"/>
          <w:szCs w:val="22"/>
          <w:u w:val="none"/>
          <w:lang w:val="pt-BR"/>
        </w:rPr>
        <w:t xml:space="preserve">16.2. </w:t>
      </w:r>
      <w:r>
        <w:rPr>
          <w:rFonts w:ascii="Arial" w:hAnsi="Arial"/>
          <w:b w:val="false"/>
          <w:bCs w:val="false"/>
          <w:color w:val="auto"/>
          <w:sz w:val="22"/>
          <w:szCs w:val="22"/>
          <w:lang w:val="pt-BR"/>
        </w:rPr>
        <w:t>O CONTRATADO é obrigado a aceitar, nas mesmas condições contratuais, os acréscimos ou supressões que se fizerem necessários, até o limite de 25% (vinte e cinco por cento) do valor inicial atualizado do contrato.</w:t>
      </w:r>
    </w:p>
    <w:p>
      <w:pPr>
        <w:pStyle w:val="BodyText"/>
        <w:widowControl/>
        <w:spacing w:lineRule="auto" w:line="240" w:before="57" w:after="57"/>
        <w:ind w:hanging="0" w:left="0" w:right="0"/>
        <w:jc w:val="both"/>
        <w:rPr/>
      </w:pPr>
      <w:r>
        <w:rPr>
          <w:rStyle w:val="Fontepargpadro"/>
          <w:rFonts w:cs="Verdana" w:ascii="Arial" w:hAnsi="Arial"/>
          <w:b w:val="false"/>
          <w:bCs w:val="false"/>
          <w:color w:val="auto"/>
          <w:sz w:val="22"/>
          <w:szCs w:val="22"/>
          <w:u w:val="none"/>
          <w:lang w:val="pt-BR"/>
        </w:rPr>
        <w:t xml:space="preserve">16.3. </w:t>
      </w:r>
      <w:r>
        <w:rPr>
          <w:rStyle w:val="Fontepargpadro"/>
          <w:rFonts w:eastAsia="Arial" w:cs="Arial" w:ascii="Arial" w:hAnsi="Arial"/>
          <w:b w:val="false"/>
          <w:bCs w:val="false"/>
          <w:color w:val="auto"/>
          <w:sz w:val="22"/>
          <w:szCs w:val="22"/>
          <w:u w:val="none"/>
          <w:lang w:val="pt-BR"/>
        </w:rPr>
        <w:t xml:space="preserve">Registros que não caracterizam alteração do contrato podem ser realizados por simples apostila, dispensada a celebração de termo aditivo, na forma do </w:t>
      </w:r>
      <w:r>
        <w:fldChar w:fldCharType="begin"/>
      </w:r>
      <w:r>
        <w:rPr>
          <w:sz w:val="22"/>
          <w:u w:val="none"/>
          <w:b w:val="false"/>
          <w:szCs w:val="22"/>
          <w:bCs w:val="false"/>
          <w:rFonts w:eastAsia="Arial" w:cs="Arial" w:ascii="Arial" w:hAnsi="Arial"/>
          <w:color w:val="auto"/>
          <w:lang w:val="pt-BR" w:eastAsia="zxx" w:bidi="zxx"/>
        </w:rPr>
        <w:instrText xml:space="preserve"> HYPERLINK "http://www.planalto.gov.br/ccivil_03/_ato2019-2022/2021/lei/L14133.htm" \l "art136"</w:instrText>
      </w:r>
      <w:r>
        <w:rPr>
          <w:sz w:val="22"/>
          <w:u w:val="none"/>
          <w:b w:val="false"/>
          <w:szCs w:val="22"/>
          <w:bCs w:val="false"/>
          <w:rFonts w:eastAsia="Arial" w:cs="Arial" w:ascii="Arial" w:hAnsi="Arial"/>
          <w:color w:val="auto"/>
          <w:lang w:val="pt-BR" w:eastAsia="zxx" w:bidi="zxx"/>
        </w:rPr>
        <w:fldChar w:fldCharType="separate"/>
      </w:r>
      <w:r>
        <w:rPr>
          <w:rFonts w:eastAsia="Arial" w:cs="Arial" w:ascii="Arial" w:hAnsi="Arial"/>
          <w:b w:val="false"/>
          <w:bCs w:val="false"/>
          <w:color w:val="auto"/>
          <w:sz w:val="22"/>
          <w:szCs w:val="22"/>
          <w:u w:val="none"/>
          <w:lang w:val="pt-BR" w:eastAsia="zxx" w:bidi="zxx"/>
        </w:rPr>
        <w:t>art. 136 da Lei nº 14.133/2021</w:t>
      </w:r>
      <w:r>
        <w:rPr>
          <w:sz w:val="22"/>
          <w:u w:val="none"/>
          <w:b w:val="false"/>
          <w:szCs w:val="22"/>
          <w:bCs w:val="false"/>
          <w:rFonts w:eastAsia="Arial" w:cs="Arial" w:ascii="Arial" w:hAnsi="Arial"/>
          <w:color w:val="auto"/>
          <w:lang w:val="pt-BR" w:eastAsia="zxx" w:bidi="zxx"/>
        </w:rPr>
        <w:fldChar w:fldCharType="end"/>
      </w:r>
      <w:r>
        <w:rPr>
          <w:rStyle w:val="Fontepargpadro"/>
          <w:rFonts w:eastAsia="Arial" w:cs="Arial" w:ascii="Arial" w:hAnsi="Arial"/>
          <w:b w:val="false"/>
          <w:bCs w:val="false"/>
          <w:color w:val="auto"/>
          <w:sz w:val="22"/>
          <w:szCs w:val="22"/>
          <w:u w:val="none"/>
          <w:lang w:val="pt-BR"/>
        </w:rPr>
        <w:t>.</w:t>
      </w:r>
    </w:p>
    <w:p>
      <w:pPr>
        <w:pStyle w:val="Nivel2"/>
        <w:widowControl/>
        <w:spacing w:lineRule="auto" w:line="240" w:before="57" w:after="57"/>
        <w:ind w:hanging="0" w:left="0" w:right="0"/>
        <w:jc w:val="both"/>
        <w:rPr/>
      </w:pPr>
      <w:r>
        <w:rPr>
          <w:rStyle w:val="Fontepargpadro"/>
          <w:rFonts w:eastAsia="Arial" w:cs="Arial"/>
          <w:b/>
          <w:bCs/>
          <w:i w:val="false"/>
          <w:iCs w:val="false"/>
          <w:color w:val="000000"/>
          <w:sz w:val="22"/>
          <w:szCs w:val="22"/>
          <w:u w:val="none"/>
          <w:shd w:fill="auto" w:val="clear"/>
          <w:lang w:val="pt-BR"/>
        </w:rPr>
        <w:t>CLÁUSULA DÉCIMA SÉTIMA – DOS CASOS OMISSOS</w:t>
      </w:r>
    </w:p>
    <w:p>
      <w:pPr>
        <w:pStyle w:val="BodyText"/>
        <w:widowControl/>
        <w:spacing w:lineRule="auto" w:line="240" w:before="57" w:after="57"/>
        <w:ind w:hanging="0" w:left="0" w:right="0"/>
        <w:jc w:val="both"/>
        <w:rPr>
          <w:rFonts w:ascii="Arial" w:hAnsi="Arial" w:eastAsia="Arial" w:cs="Arial"/>
          <w:b w:val="false"/>
          <w:bCs w:val="false"/>
          <w:color w:val="000000"/>
          <w:sz w:val="22"/>
          <w:szCs w:val="22"/>
          <w:u w:val="none"/>
        </w:rPr>
      </w:pPr>
      <w:r>
        <w:rPr>
          <w:rStyle w:val="Fontepargpadro"/>
          <w:rFonts w:eastAsia="Arial" w:cs="Arial" w:ascii="Arial" w:hAnsi="Arial"/>
          <w:b w:val="false"/>
          <w:bCs w:val="false"/>
          <w:color w:val="auto"/>
          <w:sz w:val="22"/>
          <w:szCs w:val="22"/>
          <w:u w:val="none"/>
          <w:lang w:val="pt-BR"/>
        </w:rPr>
        <w:t xml:space="preserve">17.1. Os casos omissos serão decididos pelo CONTRATANTE, segundo as disposições contidas na Lei </w:t>
      </w:r>
      <w:hyperlink r:id="rId4">
        <w:r>
          <w:rPr>
            <w:rFonts w:eastAsia="Arial" w:cs="Arial" w:ascii="Arial" w:hAnsi="Arial"/>
            <w:b w:val="false"/>
            <w:bCs w:val="false"/>
            <w:color w:val="auto"/>
            <w:sz w:val="22"/>
            <w:szCs w:val="22"/>
            <w:u w:val="none"/>
            <w:lang w:val="pt-BR" w:eastAsia="zxx" w:bidi="zxx"/>
          </w:rPr>
          <w:t>nº 14.133/2021</w:t>
        </w:r>
      </w:hyperlink>
      <w:r>
        <w:rPr>
          <w:rStyle w:val="Fontepargpadro"/>
          <w:rFonts w:eastAsia="Arial" w:cs="Arial" w:ascii="Arial" w:hAnsi="Arial"/>
          <w:b w:val="false"/>
          <w:bCs w:val="false"/>
          <w:color w:val="auto"/>
          <w:sz w:val="22"/>
          <w:szCs w:val="22"/>
          <w:u w:val="none"/>
          <w:lang w:val="pt-BR"/>
        </w:rPr>
        <w:t xml:space="preserve">, e demais normas estaduais aplicáveis e, subsidiariamente, segundo as disposições contidas na </w:t>
      </w:r>
      <w:hyperlink r:id="rId5">
        <w:r>
          <w:rPr>
            <w:rFonts w:eastAsia="Arial" w:cs="Arial" w:ascii="Arial" w:hAnsi="Arial"/>
            <w:b w:val="false"/>
            <w:bCs w:val="false"/>
            <w:color w:val="auto"/>
            <w:sz w:val="22"/>
            <w:szCs w:val="22"/>
            <w:u w:val="none"/>
            <w:lang w:val="pt-BR" w:eastAsia="zxx" w:bidi="zxx"/>
          </w:rPr>
          <w:t>Lei nº 8.078/1990 – Código de Defesa do Consumidor</w:t>
        </w:r>
      </w:hyperlink>
      <w:r>
        <w:rPr>
          <w:rStyle w:val="Fontepargpadro"/>
          <w:rFonts w:eastAsia="Arial" w:cs="Arial" w:ascii="Arial" w:hAnsi="Arial"/>
          <w:b w:val="false"/>
          <w:bCs w:val="false"/>
          <w:color w:val="auto"/>
          <w:sz w:val="22"/>
          <w:szCs w:val="22"/>
          <w:u w:val="none"/>
          <w:lang w:val="pt-BR"/>
        </w:rPr>
        <w:t xml:space="preserve"> – e normas e princípios gerais dos contratos.</w:t>
      </w:r>
    </w:p>
    <w:p>
      <w:pPr>
        <w:pStyle w:val="Nivel2"/>
        <w:widowControl/>
        <w:spacing w:lineRule="auto" w:line="240" w:before="57" w:after="57"/>
        <w:ind w:hanging="0" w:left="0" w:right="0"/>
        <w:jc w:val="both"/>
        <w:rPr>
          <w:rFonts w:ascii="Arial" w:hAnsi="Arial" w:eastAsia="Arial" w:cs="Arial"/>
          <w:b w:val="false"/>
          <w:bCs w:val="false"/>
          <w:color w:val="000000"/>
          <w:sz w:val="22"/>
          <w:szCs w:val="22"/>
          <w:u w:val="none"/>
        </w:rPr>
      </w:pPr>
      <w:r>
        <w:rPr>
          <w:rStyle w:val="Fontepargpadro"/>
          <w:rFonts w:eastAsia="Arial" w:cs="Arial"/>
          <w:b/>
          <w:bCs/>
          <w:i w:val="false"/>
          <w:iCs w:val="false"/>
          <w:color w:val="000000"/>
          <w:sz w:val="22"/>
          <w:szCs w:val="22"/>
          <w:u w:val="none"/>
          <w:shd w:fill="auto" w:val="clear"/>
          <w:lang w:val="pt-BR"/>
        </w:rPr>
        <w:t>CLÁUSULA DÉCIMA OITAVA – DA PUBLICAÇÃO</w:t>
      </w:r>
    </w:p>
    <w:p>
      <w:pPr>
        <w:pStyle w:val="Nivel2"/>
        <w:widowControl/>
        <w:spacing w:lineRule="auto" w:line="240" w:before="57" w:after="57"/>
        <w:ind w:hanging="0" w:left="0" w:right="0"/>
        <w:jc w:val="both"/>
        <w:rPr>
          <w:rFonts w:ascii="Arial" w:hAnsi="Arial" w:eastAsia="Arial" w:cs="Arial"/>
          <w:b w:val="false"/>
          <w:bCs w:val="false"/>
          <w:color w:val="000000"/>
          <w:sz w:val="22"/>
          <w:szCs w:val="22"/>
          <w:u w:val="none"/>
        </w:rPr>
      </w:pPr>
      <w:r>
        <w:rPr>
          <w:rStyle w:val="Fontepargpadro"/>
          <w:rFonts w:eastAsia="Arial" w:cs="Arial"/>
          <w:b w:val="false"/>
          <w:bCs w:val="false"/>
          <w:i w:val="false"/>
          <w:iCs w:val="false"/>
          <w:color w:val="000000"/>
          <w:sz w:val="22"/>
          <w:szCs w:val="22"/>
          <w:u w:val="none"/>
          <w:shd w:fill="auto" w:val="clear"/>
          <w:lang w:val="pt-BR"/>
        </w:rPr>
        <w:t xml:space="preserve">18.1. Incumbirá ao CONTRATANTE divulgar o presente instrumento no Portal Nacional de Contratações Públicas (PNCP), na forma prevista no </w:t>
      </w:r>
      <w:r>
        <w:fldChar w:fldCharType="begin"/>
      </w:r>
      <w:r>
        <w:rPr>
          <w:sz w:val="22"/>
          <w:i w:val="false"/>
          <w:u w:val="none"/>
          <w:b w:val="false"/>
          <w:shd w:fill="auto" w:val="clear"/>
          <w:szCs w:val="22"/>
          <w:iCs w:val="false"/>
          <w:bCs w:val="false"/>
          <w:rFonts w:eastAsia="Arial" w:cs="Arial"/>
          <w:color w:val="000000"/>
          <w:lang w:val="pt-BR" w:eastAsia="zxx" w:bidi="zxx"/>
        </w:rPr>
        <w:instrText xml:space="preserve"> HYPERLINK "http://www.planalto.gov.br/ccivil_03/_ato2019-2022/2021/lei/L14133.htm" \l "art94"</w:instrText>
      </w:r>
      <w:r>
        <w:rPr>
          <w:sz w:val="22"/>
          <w:i w:val="false"/>
          <w:u w:val="none"/>
          <w:b w:val="false"/>
          <w:shd w:fill="auto" w:val="clear"/>
          <w:szCs w:val="22"/>
          <w:iCs w:val="false"/>
          <w:bCs w:val="false"/>
          <w:rFonts w:eastAsia="Arial" w:cs="Arial"/>
          <w:color w:val="000000"/>
          <w:lang w:val="pt-BR" w:eastAsia="zxx" w:bidi="zxx"/>
        </w:rPr>
        <w:fldChar w:fldCharType="separate"/>
      </w:r>
      <w:r>
        <w:rPr>
          <w:rFonts w:eastAsia="Arial" w:cs="Arial"/>
          <w:b w:val="false"/>
          <w:bCs w:val="false"/>
          <w:i w:val="false"/>
          <w:iCs w:val="false"/>
          <w:color w:val="000000"/>
          <w:sz w:val="22"/>
          <w:szCs w:val="22"/>
          <w:u w:val="none"/>
          <w:shd w:fill="auto" w:val="clear"/>
          <w:lang w:val="pt-BR" w:eastAsia="zxx" w:bidi="zxx"/>
        </w:rPr>
        <w:t>art. 94 da Lei 14.133/2021</w:t>
      </w:r>
      <w:r>
        <w:rPr>
          <w:sz w:val="22"/>
          <w:i w:val="false"/>
          <w:u w:val="none"/>
          <w:b w:val="false"/>
          <w:shd w:fill="auto" w:val="clear"/>
          <w:szCs w:val="22"/>
          <w:iCs w:val="false"/>
          <w:bCs w:val="false"/>
          <w:rFonts w:eastAsia="Arial" w:cs="Arial"/>
          <w:color w:val="000000"/>
          <w:lang w:val="pt-BR" w:eastAsia="zxx" w:bidi="zxx"/>
        </w:rPr>
        <w:fldChar w:fldCharType="end"/>
      </w:r>
      <w:r>
        <w:rPr>
          <w:rStyle w:val="Fontepargpadro"/>
          <w:rFonts w:eastAsia="Arial" w:cs="Arial"/>
          <w:b w:val="false"/>
          <w:bCs w:val="false"/>
          <w:i w:val="false"/>
          <w:iCs w:val="false"/>
          <w:color w:val="000000"/>
          <w:sz w:val="22"/>
          <w:szCs w:val="22"/>
          <w:u w:val="none"/>
          <w:shd w:fill="auto" w:val="clear"/>
          <w:lang w:val="pt-BR"/>
        </w:rPr>
        <w:t>, bem como no respectivo sítio oficial na Internet, em atenção a Lei nº 12.527/2011, regulamentada no Estado do Ceará pela Lei nº 15.175/2012.</w:t>
      </w:r>
    </w:p>
    <w:p>
      <w:pPr>
        <w:pStyle w:val="Nivel2"/>
        <w:widowControl/>
        <w:spacing w:lineRule="auto" w:line="240" w:before="57" w:after="57"/>
        <w:ind w:hanging="0" w:left="0" w:right="0"/>
        <w:jc w:val="both"/>
        <w:rPr>
          <w:rFonts w:ascii="Arial" w:hAnsi="Arial"/>
          <w:b w:val="false"/>
          <w:bCs w:val="false"/>
          <w:color w:val="000000"/>
          <w:sz w:val="22"/>
          <w:szCs w:val="22"/>
        </w:rPr>
      </w:pPr>
      <w:r>
        <w:rPr>
          <w:rStyle w:val="Fontepargpadro"/>
          <w:rFonts w:eastAsia="Arial" w:cs="Arial"/>
          <w:b/>
          <w:bCs/>
          <w:i w:val="false"/>
          <w:iCs w:val="false"/>
          <w:color w:val="000000"/>
          <w:sz w:val="22"/>
          <w:szCs w:val="22"/>
          <w:u w:val="none"/>
          <w:shd w:fill="auto" w:val="clear"/>
          <w:lang w:val="pt-BR"/>
        </w:rPr>
        <w:t>CLÁUSULA DÉCIMA NONA – DO FORO</w:t>
      </w:r>
    </w:p>
    <w:p>
      <w:pPr>
        <w:pStyle w:val="Nivel2"/>
        <w:widowControl/>
        <w:spacing w:lineRule="auto" w:line="240" w:before="57" w:after="57"/>
        <w:ind w:hanging="0" w:left="0" w:right="0"/>
        <w:jc w:val="both"/>
        <w:rPr>
          <w:rFonts w:ascii="Arial" w:hAnsi="Arial" w:eastAsia="Arial" w:cs="Arial"/>
          <w:b w:val="false"/>
          <w:bCs w:val="false"/>
          <w:color w:val="000000"/>
          <w:sz w:val="22"/>
          <w:szCs w:val="22"/>
          <w:u w:val="none"/>
        </w:rPr>
      </w:pPr>
      <w:r>
        <w:rPr>
          <w:rStyle w:val="Fontepargpadro"/>
          <w:rFonts w:eastAsia="Arial" w:cs="Arial"/>
          <w:b w:val="false"/>
          <w:bCs w:val="false"/>
          <w:i w:val="false"/>
          <w:iCs w:val="false"/>
          <w:color w:val="000000"/>
          <w:sz w:val="22"/>
          <w:szCs w:val="22"/>
          <w:u w:val="none"/>
          <w:shd w:fill="auto" w:val="clear"/>
          <w:lang w:val="pt-BR"/>
        </w:rPr>
        <w:t xml:space="preserve">19.1. Fica eleito o foro do município da sede do CONTRATANTE, para dirimir os litígios que decorrerem da execução deste Termo de Contrato que não puderem ser compostos pela conciliação, conforme </w:t>
      </w:r>
      <w:r>
        <w:fldChar w:fldCharType="begin"/>
      </w:r>
      <w:r>
        <w:rPr>
          <w:sz w:val="22"/>
          <w:i w:val="false"/>
          <w:u w:val="none"/>
          <w:b w:val="false"/>
          <w:shd w:fill="auto" w:val="clear"/>
          <w:szCs w:val="22"/>
          <w:iCs w:val="false"/>
          <w:bCs w:val="false"/>
          <w:rFonts w:eastAsia="Arial" w:cs="Arial"/>
          <w:color w:val="000000"/>
          <w:lang w:val="pt-BR" w:eastAsia="zxx" w:bidi="zxx"/>
        </w:rPr>
        <w:instrText xml:space="preserve"> HYPERLINK "http://www.planalto.gov.br/ccivil_03/_ato2019-2022/2021/lei/L14133.htm" \l "art92§1"</w:instrText>
      </w:r>
      <w:r>
        <w:rPr>
          <w:sz w:val="22"/>
          <w:i w:val="false"/>
          <w:u w:val="none"/>
          <w:b w:val="false"/>
          <w:shd w:fill="auto" w:val="clear"/>
          <w:szCs w:val="22"/>
          <w:iCs w:val="false"/>
          <w:bCs w:val="false"/>
          <w:rFonts w:eastAsia="Arial" w:cs="Arial"/>
          <w:color w:val="000000"/>
          <w:lang w:val="pt-BR" w:eastAsia="zxx" w:bidi="zxx"/>
        </w:rPr>
        <w:fldChar w:fldCharType="separate"/>
      </w:r>
      <w:r>
        <w:rPr>
          <w:rFonts w:eastAsia="Arial" w:cs="Arial"/>
          <w:b w:val="false"/>
          <w:bCs w:val="false"/>
          <w:i w:val="false"/>
          <w:iCs w:val="false"/>
          <w:color w:val="000000"/>
          <w:sz w:val="22"/>
          <w:szCs w:val="22"/>
          <w:u w:val="none"/>
          <w:shd w:fill="auto" w:val="clear"/>
          <w:lang w:val="pt-BR" w:eastAsia="zxx" w:bidi="zxx"/>
        </w:rPr>
        <w:t>art. 92, §1º, da Lei nº 14.133/</w:t>
      </w:r>
      <w:r>
        <w:rPr>
          <w:sz w:val="22"/>
          <w:i w:val="false"/>
          <w:u w:val="none"/>
          <w:b w:val="false"/>
          <w:shd w:fill="auto" w:val="clear"/>
          <w:szCs w:val="22"/>
          <w:iCs w:val="false"/>
          <w:bCs w:val="false"/>
          <w:rFonts w:eastAsia="Arial" w:cs="Arial"/>
          <w:color w:val="000000"/>
          <w:lang w:val="pt-BR" w:eastAsia="zxx" w:bidi="zxx"/>
        </w:rPr>
        <w:fldChar w:fldCharType="end"/>
      </w:r>
      <w:r>
        <w:rPr>
          <w:rFonts w:eastAsia="Arial" w:cs="Arial"/>
          <w:b w:val="false"/>
          <w:bCs w:val="false"/>
          <w:i w:val="false"/>
          <w:iCs w:val="false"/>
          <w:color w:val="000000"/>
          <w:sz w:val="22"/>
          <w:szCs w:val="22"/>
          <w:u w:val="none"/>
          <w:shd w:fill="auto" w:val="clear"/>
          <w:lang w:val="pt-BR" w:eastAsia="zxx" w:bidi="zxx"/>
        </w:rPr>
        <w:t>2021.</w:t>
      </w:r>
    </w:p>
    <w:p>
      <w:pPr>
        <w:pStyle w:val="Nivel2"/>
        <w:widowControl/>
        <w:spacing w:lineRule="auto" w:line="240" w:before="57" w:after="57"/>
        <w:ind w:hanging="0" w:left="0" w:right="0"/>
        <w:jc w:val="both"/>
        <w:rPr>
          <w:rFonts w:ascii="Arial" w:hAnsi="Arial" w:eastAsia="Arial" w:cs="Arial"/>
          <w:b w:val="false"/>
          <w:bCs w:val="false"/>
          <w:color w:val="000000"/>
          <w:sz w:val="22"/>
          <w:szCs w:val="22"/>
          <w:u w:val="none"/>
        </w:rPr>
      </w:pPr>
      <w:r>
        <w:rPr>
          <w:rStyle w:val="Fontepargpadro"/>
          <w:rFonts w:eastAsia="Arial" w:cs="Arial"/>
          <w:b w:val="false"/>
          <w:bCs w:val="false"/>
          <w:i w:val="false"/>
          <w:iCs w:val="false"/>
          <w:color w:val="000000"/>
          <w:sz w:val="22"/>
          <w:szCs w:val="22"/>
          <w:u w:val="none"/>
          <w:shd w:fill="auto" w:val="clear"/>
          <w:lang w:val="pt-BR"/>
        </w:rPr>
        <w:t>E, por estarem de acordo, foi mandado lavrar o presente contrato, que está visado pela Assessoria Jurídica do CONTRATANTE, e do qual se extraíram 3 (três) vias de igual teor e forma, para um só efeito, as quais, depois de lidas e achadas conforme, vão assinadas pelos representantes das partes e pelas testemunhas abaixo.</w:t>
      </w:r>
    </w:p>
    <w:p>
      <w:pPr>
        <w:pStyle w:val="BodyText"/>
        <w:tabs>
          <w:tab w:val="clear" w:pos="709"/>
          <w:tab w:val="left" w:pos="993" w:leader="none"/>
          <w:tab w:val="left" w:pos="5742" w:leader="none"/>
        </w:tabs>
        <w:spacing w:lineRule="auto" w:line="240" w:before="57" w:after="57"/>
        <w:ind w:hanging="0" w:left="0" w:right="0"/>
        <w:rPr>
          <w:rStyle w:val="Fontepargpadro"/>
          <w:rFonts w:ascii="Arial" w:hAnsi="Arial" w:cs="Verdana"/>
          <w:b w:val="false"/>
          <w:bCs w:val="false"/>
          <w:color w:val="auto"/>
          <w:sz w:val="22"/>
          <w:szCs w:val="22"/>
          <w:shd w:fill="FF00FF" w:val="clear"/>
          <w:lang w:val="pt-BR"/>
        </w:rPr>
      </w:pPr>
      <w:r>
        <w:rPr>
          <w:rFonts w:cs="Verdana" w:ascii="Arial" w:hAnsi="Arial"/>
          <w:b w:val="false"/>
          <w:bCs w:val="false"/>
          <w:color w:val="000000"/>
          <w:sz w:val="22"/>
          <w:szCs w:val="22"/>
          <w:shd w:fill="FF00FF" w:val="clear"/>
          <w:lang w:val="pt-BR"/>
        </w:rPr>
      </w:r>
    </w:p>
    <w:p>
      <w:pPr>
        <w:pStyle w:val="BodyText"/>
        <w:tabs>
          <w:tab w:val="clear" w:pos="709"/>
          <w:tab w:val="left" w:pos="993" w:leader="none"/>
          <w:tab w:val="left" w:pos="5742" w:leader="none"/>
        </w:tabs>
        <w:spacing w:lineRule="auto" w:line="240" w:before="57" w:after="57"/>
        <w:ind w:hanging="0" w:left="0" w:right="0"/>
        <w:rPr>
          <w:rStyle w:val="Fontepargpadro"/>
          <w:rFonts w:ascii="Arial" w:hAnsi="Arial" w:cs="Verdana"/>
          <w:b w:val="false"/>
          <w:bCs w:val="false"/>
          <w:color w:val="auto"/>
          <w:sz w:val="22"/>
          <w:szCs w:val="22"/>
          <w:shd w:fill="FF00FF" w:val="clear"/>
          <w:lang w:val="pt-BR"/>
        </w:rPr>
      </w:pPr>
      <w:r>
        <w:rPr>
          <w:rFonts w:cs="Verdana" w:ascii="Arial" w:hAnsi="Arial"/>
          <w:b w:val="false"/>
          <w:bCs w:val="false"/>
          <w:color w:val="000000"/>
          <w:sz w:val="22"/>
          <w:szCs w:val="22"/>
          <w:shd w:fill="FF00FF" w:val="clear"/>
          <w:lang w:val="pt-BR"/>
        </w:rPr>
      </w:r>
    </w:p>
    <w:p>
      <w:pPr>
        <w:pStyle w:val="BodyText"/>
        <w:tabs>
          <w:tab w:val="clear" w:pos="709"/>
          <w:tab w:val="left" w:pos="993" w:leader="none"/>
          <w:tab w:val="left" w:pos="5742" w:leader="none"/>
        </w:tabs>
        <w:spacing w:lineRule="auto" w:line="240" w:before="57" w:after="57"/>
        <w:ind w:hanging="0" w:left="0" w:right="0"/>
        <w:rPr>
          <w:rStyle w:val="Fontepargpadro"/>
          <w:rFonts w:ascii="Arial" w:hAnsi="Arial" w:cs="Verdana"/>
          <w:b w:val="false"/>
          <w:bCs w:val="false"/>
          <w:color w:val="auto"/>
          <w:sz w:val="22"/>
          <w:szCs w:val="22"/>
          <w:shd w:fill="FF00FF" w:val="clear"/>
          <w:lang w:val="pt-BR"/>
        </w:rPr>
      </w:pPr>
      <w:r>
        <w:rPr>
          <w:rFonts w:cs="Verdana" w:ascii="Arial" w:hAnsi="Arial"/>
          <w:b w:val="false"/>
          <w:bCs w:val="false"/>
          <w:color w:val="000000"/>
          <w:sz w:val="22"/>
          <w:szCs w:val="22"/>
          <w:shd w:fill="FF00FF" w:val="clear"/>
          <w:lang w:val="pt-BR"/>
        </w:rPr>
      </w:r>
    </w:p>
    <w:p>
      <w:pPr>
        <w:pStyle w:val="BodyText"/>
        <w:tabs>
          <w:tab w:val="clear" w:pos="709"/>
          <w:tab w:val="left" w:pos="993" w:leader="none"/>
          <w:tab w:val="left" w:pos="5742" w:leader="none"/>
        </w:tabs>
        <w:spacing w:lineRule="auto" w:line="240" w:before="57" w:after="57"/>
        <w:ind w:hanging="0" w:left="0" w:right="0"/>
        <w:rPr>
          <w:rStyle w:val="Fontepargpadro"/>
          <w:rFonts w:ascii="Arial" w:hAnsi="Arial" w:cs="Verdana"/>
          <w:b w:val="false"/>
          <w:bCs w:val="false"/>
          <w:color w:val="auto"/>
          <w:sz w:val="22"/>
          <w:szCs w:val="22"/>
          <w:shd w:fill="FF00FF" w:val="clear"/>
          <w:lang w:val="pt-BR"/>
        </w:rPr>
      </w:pPr>
      <w:r>
        <w:rPr>
          <w:rFonts w:cs="Verdana" w:ascii="Arial" w:hAnsi="Arial"/>
          <w:b w:val="false"/>
          <w:bCs w:val="false"/>
          <w:color w:val="000000"/>
          <w:sz w:val="22"/>
          <w:szCs w:val="22"/>
          <w:shd w:fill="FF00FF" w:val="clear"/>
          <w:lang w:val="pt-BR"/>
        </w:rPr>
      </w:r>
    </w:p>
    <w:p>
      <w:pPr>
        <w:pStyle w:val="BodyText"/>
        <w:tabs>
          <w:tab w:val="clear" w:pos="709"/>
          <w:tab w:val="left" w:pos="993" w:leader="none"/>
          <w:tab w:val="left" w:pos="5742" w:leader="none"/>
        </w:tabs>
        <w:spacing w:lineRule="auto" w:line="240" w:before="57" w:after="57"/>
        <w:ind w:hanging="0" w:left="0" w:right="0"/>
        <w:rPr>
          <w:rFonts w:ascii="Arial" w:hAnsi="Arial" w:cs="Verdana"/>
          <w:b w:val="false"/>
          <w:bCs w:val="false"/>
          <w:color w:val="auto"/>
          <w:sz w:val="22"/>
          <w:szCs w:val="22"/>
          <w:lang w:val="pt-BR"/>
        </w:rPr>
      </w:pPr>
      <w:r>
        <w:rPr>
          <w:rFonts w:cs="Verdana" w:ascii="Arial" w:hAnsi="Arial"/>
          <w:b w:val="false"/>
          <w:bCs w:val="false"/>
          <w:color w:val="auto"/>
          <w:sz w:val="22"/>
          <w:szCs w:val="22"/>
          <w:lang w:val="pt-BR"/>
        </w:rPr>
        <w:t>Local e data</w:t>
      </w:r>
    </w:p>
    <w:p>
      <w:pPr>
        <w:pStyle w:val="BodyText"/>
        <w:tabs>
          <w:tab w:val="clear" w:pos="709"/>
          <w:tab w:val="left" w:pos="993" w:leader="none"/>
          <w:tab w:val="left" w:pos="5742" w:leader="none"/>
        </w:tabs>
        <w:spacing w:lineRule="auto" w:line="240" w:before="57" w:after="57"/>
        <w:ind w:hanging="0" w:left="0" w:right="0"/>
        <w:rPr>
          <w:rFonts w:ascii="Arial" w:hAnsi="Arial" w:cs="Verdana"/>
          <w:b w:val="false"/>
          <w:bCs w:val="false"/>
          <w:color w:val="auto"/>
          <w:sz w:val="22"/>
          <w:szCs w:val="22"/>
          <w:lang w:val="pt-BR"/>
        </w:rPr>
      </w:pPr>
      <w:r>
        <w:rPr>
          <w:rFonts w:cs="Verdana" w:ascii="Arial" w:hAnsi="Arial"/>
          <w:b w:val="false"/>
          <w:bCs w:val="false"/>
          <w:color w:val="auto"/>
          <w:sz w:val="22"/>
          <w:szCs w:val="22"/>
          <w:lang w:val="pt-BR"/>
        </w:rPr>
      </w:r>
    </w:p>
    <w:p>
      <w:pPr>
        <w:pStyle w:val="Contedodatabela"/>
        <w:snapToGrid w:val="false"/>
        <w:spacing w:lineRule="auto" w:line="240" w:before="57" w:after="57"/>
        <w:ind w:hanging="0" w:left="0" w:right="0"/>
        <w:jc w:val="both"/>
        <w:rPr>
          <w:rFonts w:ascii="Arial" w:hAnsi="Arial"/>
          <w:b w:val="false"/>
          <w:bCs w:val="false"/>
          <w:color w:val="auto"/>
          <w:sz w:val="22"/>
          <w:szCs w:val="22"/>
          <w:lang w:val="pt-BR"/>
        </w:rPr>
      </w:pPr>
      <w:r>
        <w:rPr>
          <w:rFonts w:ascii="Arial" w:hAnsi="Arial"/>
          <w:b w:val="false"/>
          <w:bCs w:val="false"/>
          <w:color w:val="auto"/>
          <w:sz w:val="22"/>
          <w:szCs w:val="22"/>
          <w:lang w:val="pt-BR"/>
        </w:rPr>
        <w:t>(nome do representante)                                      (nome do representante)</w:t>
      </w:r>
    </w:p>
    <w:p>
      <w:pPr>
        <w:pStyle w:val="Contedodatabela"/>
        <w:tabs>
          <w:tab w:val="clear" w:pos="709"/>
        </w:tabs>
        <w:spacing w:lineRule="auto" w:line="240" w:before="57" w:after="57"/>
        <w:ind w:hanging="0" w:left="0" w:right="0"/>
        <w:jc w:val="both"/>
        <w:rPr>
          <w:rFonts w:ascii="Arial" w:hAnsi="Arial"/>
          <w:b w:val="false"/>
          <w:bCs w:val="false"/>
          <w:color w:val="auto"/>
          <w:sz w:val="22"/>
          <w:szCs w:val="22"/>
          <w:lang w:val="pt-BR"/>
        </w:rPr>
      </w:pPr>
      <w:r>
        <w:rPr>
          <w:rFonts w:ascii="Arial" w:hAnsi="Arial"/>
          <w:b w:val="false"/>
          <w:bCs w:val="false"/>
          <w:color w:val="auto"/>
          <w:sz w:val="22"/>
          <w:szCs w:val="22"/>
          <w:lang w:val="pt-BR"/>
        </w:rPr>
        <w:t>CONTRATANTE                                                    CONTRATADO</w:t>
      </w:r>
    </w:p>
    <w:p>
      <w:pPr>
        <w:pStyle w:val="Normal"/>
        <w:spacing w:lineRule="auto" w:line="240" w:before="57" w:after="57"/>
        <w:ind w:hanging="0" w:left="0" w:right="0"/>
        <w:jc w:val="both"/>
        <w:rPr>
          <w:rFonts w:ascii="Arial" w:hAnsi="Arial"/>
          <w:b w:val="false"/>
          <w:bCs w:val="false"/>
          <w:color w:val="auto"/>
          <w:sz w:val="22"/>
          <w:szCs w:val="22"/>
          <w:lang w:val="pt-BR"/>
        </w:rPr>
      </w:pPr>
      <w:r>
        <w:rPr>
          <w:rFonts w:ascii="Arial" w:hAnsi="Arial"/>
          <w:b w:val="false"/>
          <w:bCs w:val="false"/>
          <w:color w:val="auto"/>
          <w:sz w:val="22"/>
          <w:szCs w:val="22"/>
          <w:lang w:val="pt-BR"/>
        </w:rPr>
      </w:r>
    </w:p>
    <w:p>
      <w:pPr>
        <w:pStyle w:val="Normal"/>
        <w:spacing w:lineRule="auto" w:line="240" w:before="57" w:after="57"/>
        <w:ind w:hanging="0" w:left="0" w:right="0"/>
        <w:jc w:val="both"/>
        <w:rPr>
          <w:rFonts w:ascii="Arial" w:hAnsi="Arial"/>
          <w:b w:val="false"/>
          <w:bCs w:val="false"/>
          <w:color w:val="auto"/>
          <w:sz w:val="22"/>
          <w:szCs w:val="22"/>
          <w:lang w:val="pt-BR"/>
        </w:rPr>
      </w:pPr>
      <w:r>
        <w:rPr>
          <w:rFonts w:ascii="Arial" w:hAnsi="Arial"/>
          <w:b w:val="false"/>
          <w:bCs w:val="false"/>
          <w:color w:val="auto"/>
          <w:sz w:val="22"/>
          <w:szCs w:val="22"/>
          <w:lang w:val="pt-BR"/>
        </w:rPr>
        <w:t>Testemunhas:</w:t>
      </w:r>
    </w:p>
    <w:p>
      <w:pPr>
        <w:pStyle w:val="Normal"/>
        <w:tabs>
          <w:tab w:val="clear" w:pos="709"/>
        </w:tabs>
        <w:spacing w:lineRule="auto" w:line="240" w:before="57" w:after="57"/>
        <w:ind w:hanging="0" w:left="0" w:right="0"/>
        <w:jc w:val="both"/>
        <w:rPr>
          <w:rFonts w:ascii="Arial" w:hAnsi="Arial"/>
          <w:b w:val="false"/>
          <w:bCs w:val="false"/>
          <w:color w:val="auto"/>
          <w:sz w:val="22"/>
          <w:szCs w:val="22"/>
          <w:lang w:val="pt-BR"/>
        </w:rPr>
      </w:pPr>
      <w:r>
        <w:rPr>
          <w:rFonts w:ascii="Arial" w:hAnsi="Arial"/>
          <w:b w:val="false"/>
          <w:bCs w:val="false"/>
          <w:color w:val="auto"/>
          <w:sz w:val="22"/>
          <w:szCs w:val="22"/>
          <w:lang w:val="pt-BR"/>
        </w:rPr>
      </w:r>
    </w:p>
    <w:p>
      <w:pPr>
        <w:pStyle w:val="Normal"/>
        <w:tabs>
          <w:tab w:val="clear" w:pos="709"/>
        </w:tabs>
        <w:spacing w:lineRule="auto" w:line="240" w:before="57" w:after="57"/>
        <w:ind w:hanging="0" w:left="0" w:right="0"/>
        <w:jc w:val="both"/>
        <w:rPr>
          <w:rFonts w:ascii="Arial" w:hAnsi="Arial"/>
          <w:b w:val="false"/>
          <w:bCs w:val="false"/>
          <w:color w:val="auto"/>
          <w:sz w:val="22"/>
          <w:szCs w:val="22"/>
          <w:lang w:val="pt-BR"/>
        </w:rPr>
      </w:pPr>
      <w:r>
        <w:rPr>
          <w:rFonts w:ascii="Arial" w:hAnsi="Arial"/>
          <w:b w:val="false"/>
          <w:bCs w:val="false"/>
          <w:color w:val="auto"/>
          <w:sz w:val="22"/>
          <w:szCs w:val="22"/>
          <w:lang w:val="pt-BR"/>
        </w:rPr>
        <w:t>(nome da testemunha 1)                                             (nome da testemunha 2)</w:t>
      </w:r>
    </w:p>
    <w:p>
      <w:pPr>
        <w:pStyle w:val="Normal"/>
        <w:spacing w:lineRule="auto" w:line="240" w:before="57" w:after="57"/>
        <w:ind w:hanging="0" w:left="0" w:right="0"/>
        <w:jc w:val="both"/>
        <w:rPr>
          <w:rFonts w:ascii="Arial" w:hAnsi="Arial"/>
          <w:b w:val="false"/>
          <w:bCs w:val="false"/>
          <w:color w:val="auto"/>
          <w:sz w:val="22"/>
          <w:szCs w:val="22"/>
          <w:lang w:val="pt-BR"/>
        </w:rPr>
      </w:pPr>
      <w:r>
        <w:rPr>
          <w:rFonts w:ascii="Arial" w:hAnsi="Arial"/>
          <w:b w:val="false"/>
          <w:bCs w:val="false"/>
          <w:color w:val="auto"/>
          <w:sz w:val="22"/>
          <w:szCs w:val="22"/>
          <w:lang w:val="pt-BR"/>
        </w:rPr>
        <w:t>RG:                                                                              RG:</w:t>
      </w:r>
    </w:p>
    <w:p>
      <w:pPr>
        <w:pStyle w:val="Normal"/>
        <w:spacing w:lineRule="auto" w:line="240" w:before="57" w:after="57"/>
        <w:ind w:hanging="0" w:left="0" w:right="0"/>
        <w:jc w:val="both"/>
        <w:rPr>
          <w:rFonts w:ascii="Arial" w:hAnsi="Arial"/>
          <w:b w:val="false"/>
          <w:bCs w:val="false"/>
          <w:color w:val="auto"/>
          <w:sz w:val="22"/>
          <w:szCs w:val="22"/>
          <w:lang w:val="pt-BR"/>
        </w:rPr>
      </w:pPr>
      <w:r>
        <w:rPr>
          <w:rFonts w:ascii="Arial" w:hAnsi="Arial"/>
          <w:b w:val="false"/>
          <w:bCs w:val="false"/>
          <w:color w:val="auto"/>
          <w:sz w:val="22"/>
          <w:szCs w:val="22"/>
          <w:lang w:val="pt-BR"/>
        </w:rPr>
        <w:t>CPF:                                                                            CPF:</w:t>
      </w:r>
    </w:p>
    <w:p>
      <w:pPr>
        <w:pStyle w:val="Normal"/>
        <w:spacing w:lineRule="auto" w:line="240" w:before="57" w:after="57"/>
        <w:ind w:hanging="0" w:left="0" w:right="0"/>
        <w:jc w:val="both"/>
        <w:rPr>
          <w:rFonts w:ascii="Arial" w:hAnsi="Arial"/>
          <w:b w:val="false"/>
          <w:bCs w:val="false"/>
          <w:color w:val="auto"/>
          <w:sz w:val="22"/>
          <w:szCs w:val="22"/>
          <w:lang w:val="pt-BR"/>
        </w:rPr>
      </w:pPr>
      <w:r>
        <w:rPr>
          <w:rFonts w:ascii="Arial" w:hAnsi="Arial"/>
          <w:b w:val="false"/>
          <w:bCs w:val="false"/>
          <w:color w:val="auto"/>
          <w:sz w:val="22"/>
          <w:szCs w:val="22"/>
          <w:lang w:val="pt-BR"/>
        </w:rPr>
      </w:r>
    </w:p>
    <w:p>
      <w:pPr>
        <w:pStyle w:val="Normal"/>
        <w:spacing w:lineRule="auto" w:line="240" w:before="57" w:after="57"/>
        <w:ind w:hanging="0" w:left="0" w:right="0"/>
        <w:jc w:val="both"/>
        <w:rPr>
          <w:rFonts w:ascii="Arial" w:hAnsi="Arial"/>
          <w:b w:val="false"/>
          <w:bCs w:val="false"/>
          <w:color w:val="auto"/>
          <w:sz w:val="22"/>
          <w:szCs w:val="22"/>
          <w:lang w:val="pt-BR"/>
        </w:rPr>
      </w:pPr>
      <w:r>
        <w:rPr>
          <w:rFonts w:ascii="Arial" w:hAnsi="Arial"/>
          <w:b w:val="false"/>
          <w:bCs w:val="false"/>
          <w:color w:val="auto"/>
          <w:sz w:val="22"/>
          <w:szCs w:val="22"/>
          <w:lang w:val="pt-BR"/>
        </w:rPr>
        <w:t>Visto:</w:t>
      </w:r>
    </w:p>
    <w:p>
      <w:pPr>
        <w:pStyle w:val="Normal"/>
        <w:spacing w:lineRule="auto" w:line="240" w:before="57" w:after="57"/>
        <w:ind w:hanging="0" w:left="0" w:right="0"/>
        <w:jc w:val="both"/>
        <w:rPr>
          <w:rFonts w:ascii="Arial" w:hAnsi="Arial"/>
          <w:b w:val="false"/>
          <w:bCs w:val="false"/>
          <w:color w:val="auto"/>
          <w:sz w:val="22"/>
          <w:szCs w:val="22"/>
          <w:lang w:val="pt-BR"/>
        </w:rPr>
      </w:pPr>
      <w:r>
        <w:rPr>
          <w:rFonts w:ascii="Arial" w:hAnsi="Arial"/>
          <w:b w:val="false"/>
          <w:bCs w:val="false"/>
          <w:color w:val="auto"/>
          <w:sz w:val="22"/>
          <w:szCs w:val="22"/>
          <w:lang w:val="pt-BR"/>
        </w:rPr>
      </w:r>
    </w:p>
    <w:p>
      <w:pPr>
        <w:pStyle w:val="Normal"/>
        <w:tabs>
          <w:tab w:val="clear" w:pos="709"/>
        </w:tabs>
        <w:spacing w:lineRule="auto" w:line="240" w:before="57" w:after="57"/>
        <w:ind w:hanging="0" w:left="0" w:right="0"/>
        <w:jc w:val="both"/>
        <w:rPr/>
      </w:pPr>
      <w:r>
        <w:rPr>
          <w:rStyle w:val="Fontepargpadro"/>
          <w:rFonts w:ascii="Arial" w:hAnsi="Arial"/>
          <w:b w:val="false"/>
          <w:bCs w:val="false"/>
          <w:color w:val="auto"/>
          <w:sz w:val="22"/>
          <w:szCs w:val="22"/>
          <w:lang w:val="pt-BR"/>
        </w:rPr>
        <w:t>(nome do(a) procurador(a)/assessor(a) jurídico(a) da CONTRATANTE)</w:t>
      </w:r>
    </w:p>
    <w:p>
      <w:pPr>
        <w:pStyle w:val="Normal"/>
        <w:tabs>
          <w:tab w:val="clear" w:pos="709"/>
        </w:tabs>
        <w:spacing w:lineRule="auto" w:line="240" w:before="57" w:after="57"/>
        <w:ind w:hanging="0" w:left="0" w:right="0"/>
        <w:jc w:val="both"/>
        <w:rPr>
          <w:rStyle w:val="Fontepargpadro"/>
          <w:rFonts w:ascii="Arial" w:hAnsi="Arial"/>
          <w:b w:val="false"/>
          <w:bCs w:val="false"/>
          <w:color w:val="auto"/>
          <w:sz w:val="22"/>
          <w:szCs w:val="22"/>
          <w:lang w:val="pt-BR"/>
        </w:rPr>
      </w:pPr>
      <w:r>
        <w:rPr>
          <w:rFonts w:ascii="Arial" w:hAnsi="Arial"/>
          <w:b w:val="false"/>
          <w:bCs w:val="false"/>
          <w:color w:val="auto"/>
          <w:sz w:val="22"/>
          <w:szCs w:val="22"/>
          <w:lang w:val="pt-BR"/>
        </w:rPr>
      </w:r>
    </w:p>
    <w:p>
      <w:pPr>
        <w:pStyle w:val="BodyText"/>
        <w:widowControl/>
        <w:tabs>
          <w:tab w:val="clear" w:pos="709"/>
          <w:tab w:val="left" w:pos="4458" w:leader="none"/>
        </w:tabs>
        <w:bidi w:val="0"/>
        <w:spacing w:lineRule="auto" w:line="240" w:before="57" w:after="57"/>
        <w:ind w:hanging="0" w:left="0" w:right="0"/>
        <w:jc w:val="left"/>
        <w:rPr>
          <w:rFonts w:ascii="Arial" w:hAnsi="Arial" w:eastAsia="Calibri;Century Gothic" w:cs="Calibri;Century Gothic"/>
          <w:b w:val="false"/>
          <w:bCs w:val="false"/>
          <w:color w:val="auto"/>
          <w:sz w:val="22"/>
          <w:szCs w:val="22"/>
          <w:shd w:fill="auto" w:val="clear"/>
          <w:lang w:val="pt-BR" w:bidi="ar-SA"/>
        </w:rPr>
      </w:pPr>
      <w:r>
        <w:rPr>
          <w:rFonts w:eastAsia="Calibri;Century Gothic" w:cs="Calibri;Century Gothic" w:ascii="Arial" w:hAnsi="Arial"/>
          <w:b w:val="false"/>
          <w:bCs w:val="false"/>
          <w:color w:val="000000"/>
          <w:sz w:val="22"/>
          <w:szCs w:val="22"/>
          <w:shd w:fill="auto" w:val="clear"/>
          <w:lang w:val="pt-BR" w:bidi="ar-SA"/>
        </w:rPr>
      </w:r>
    </w:p>
    <w:p>
      <w:pPr>
        <w:pStyle w:val="BodyText"/>
        <w:widowControl/>
        <w:tabs>
          <w:tab w:val="clear" w:pos="709"/>
          <w:tab w:val="left" w:pos="4458" w:leader="none"/>
        </w:tabs>
        <w:bidi w:val="0"/>
        <w:spacing w:lineRule="auto" w:line="240" w:before="57" w:after="57"/>
        <w:ind w:hanging="0" w:left="0" w:right="0"/>
        <w:jc w:val="left"/>
        <w:rPr>
          <w:rFonts w:ascii="Arial" w:hAnsi="Arial" w:eastAsia="Calibri;Century Gothic" w:cs="Calibri;Century Gothic"/>
          <w:b w:val="false"/>
          <w:bCs w:val="false"/>
          <w:color w:val="auto"/>
          <w:sz w:val="22"/>
          <w:szCs w:val="22"/>
          <w:shd w:fill="auto" w:val="clear"/>
          <w:lang w:val="pt-BR" w:bidi="ar-SA"/>
        </w:rPr>
      </w:pPr>
      <w:r>
        <w:rPr>
          <w:rFonts w:eastAsia="Calibri;Century Gothic" w:cs="Calibri;Century Gothic" w:ascii="Arial" w:hAnsi="Arial"/>
          <w:b w:val="false"/>
          <w:bCs w:val="false"/>
          <w:color w:val="000000"/>
          <w:sz w:val="22"/>
          <w:szCs w:val="22"/>
          <w:shd w:fill="auto" w:val="clear"/>
          <w:lang w:val="pt-BR" w:bidi="ar-SA"/>
        </w:rPr>
      </w:r>
    </w:p>
    <w:p>
      <w:pPr>
        <w:pStyle w:val="BodyText"/>
        <w:widowControl/>
        <w:tabs>
          <w:tab w:val="clear" w:pos="709"/>
          <w:tab w:val="left" w:pos="4458" w:leader="none"/>
        </w:tabs>
        <w:bidi w:val="0"/>
        <w:spacing w:lineRule="auto" w:line="240" w:before="57" w:after="57"/>
        <w:ind w:hanging="0" w:left="0" w:right="0"/>
        <w:jc w:val="center"/>
        <w:rPr>
          <w:rStyle w:val="Fontepargpadro"/>
          <w:rFonts w:ascii="Arial" w:hAnsi="Arial" w:eastAsia="Calibri;Century Gothic" w:cs="Calibri;Century Gothic"/>
          <w:b/>
          <w:bCs/>
          <w:i/>
          <w:i/>
          <w:iCs/>
          <w:strike w:val="false"/>
          <w:dstrike w:val="false"/>
          <w:outline w:val="false"/>
          <w:shadow w:val="false"/>
          <w:color w:val="auto"/>
          <w:kern w:val="2"/>
          <w:sz w:val="22"/>
          <w:szCs w:val="22"/>
          <w:u w:val="none"/>
          <w:shd w:fill="auto" w:val="clear"/>
          <w:em w:val="none"/>
          <w:lang w:val="pt-BR" w:eastAsia="zh-CN" w:bidi="ar-SA"/>
        </w:rPr>
      </w:pPr>
      <w:r>
        <w:rPr>
          <w:rFonts w:eastAsia="Calibri;Century Gothic" w:cs="Calibri;Century Gothic" w:ascii="Arial" w:hAnsi="Arial"/>
          <w:b/>
          <w:bCs/>
          <w:i/>
          <w:iCs/>
          <w:strike w:val="false"/>
          <w:dstrike w:val="false"/>
          <w:outline w:val="false"/>
          <w:shadow w:val="false"/>
          <w:color w:val="000000"/>
          <w:kern w:val="2"/>
          <w:sz w:val="22"/>
          <w:szCs w:val="22"/>
          <w:u w:val="none"/>
          <w:shd w:fill="auto" w:val="clear"/>
          <w:em w:val="none"/>
          <w:lang w:val="pt-BR" w:eastAsia="zh-CN" w:bidi="ar-SA"/>
        </w:rPr>
      </w:r>
    </w:p>
    <w:sectPr>
      <w:headerReference w:type="even" r:id="rId6"/>
      <w:headerReference w:type="default" r:id="rId7"/>
      <w:headerReference w:type="first" r:id="rId8"/>
      <w:footerReference w:type="even" r:id="rId9"/>
      <w:footerReference w:type="default" r:id="rId10"/>
      <w:footerReference w:type="first" r:id="rId11"/>
      <w:type w:val="nextPage"/>
      <w:pgSz w:w="11906" w:h="16838"/>
      <w:pgMar w:left="1134" w:right="907" w:gutter="0" w:header="720" w:top="777" w:footer="720" w:bottom="777"/>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TimesNewRoman">
    <w:altName w:val=" '''Times New Rom"/>
    <w:charset w:val="00"/>
    <w:family w:val="roman"/>
    <w:pitch w:val="variable"/>
  </w:font>
  <w:font w:name="Symbol">
    <w:charset w:val="00"/>
    <w:family w:val="roman"/>
    <w:pitch w:val="variable"/>
  </w:font>
  <w:font w:name="Arial">
    <w:charset w:val="00"/>
    <w:family w:val="roman"/>
    <w:pitch w:val="variable"/>
  </w:font>
  <w:font w:name="Wingdings">
    <w:charset w:val="00"/>
    <w:family w:val="roman"/>
    <w:pitch w:val="variable"/>
  </w:font>
  <w:font w:name="Book Antiqua">
    <w:charset w:val="00"/>
    <w:family w:val="roman"/>
    <w:pitch w:val="variable"/>
  </w:font>
  <w:font w:name="Courier New">
    <w:charset w:val="00"/>
    <w:family w:val="roman"/>
    <w:pitch w:val="variable"/>
  </w:font>
  <w:font w:name="Tahoma">
    <w:charset w:val="00"/>
    <w:family w:val="roman"/>
    <w:pitch w:val="variable"/>
  </w:font>
  <w:font w:name="StarSymbol">
    <w:altName w:val="Arial Unicode MS"/>
    <w:charset w:val="00"/>
    <w:family w:val="roman"/>
    <w:pitch w:val="variable"/>
  </w:font>
  <w:font w:name="Verdana">
    <w:charset w:val="00"/>
    <w:family w:val="roman"/>
    <w:pitch w:val="variable"/>
  </w:font>
  <w:font w:name="Wingdings 2">
    <w:charset w:val="00"/>
    <w:family w:val="roman"/>
    <w:pitch w:val="variable"/>
  </w:font>
  <w:font w:name="Arial Unicode MS">
    <w:charset w:val="00"/>
    <w:family w:val="roman"/>
    <w:pitch w:val="variable"/>
  </w:font>
  <w:font w:name="Calibri">
    <w:charset w:val="00"/>
    <w:family w:val="roman"/>
    <w:pitch w:val="variable"/>
  </w:font>
  <w:font w:name="Cumberland AMT">
    <w:altName w:val="Courier New"/>
    <w:charset w:val="00"/>
    <w:family w:val="roman"/>
    <w:pitch w:val="variable"/>
  </w:font>
  <w:font w:name="Ecofont_Spranq_eco_Sans">
    <w:charset w:val="00"/>
    <w:family w:val="roman"/>
    <w:pitch w:val="variable"/>
  </w:font>
  <w:font w:name="Device Font 10cpi">
    <w:charset w:val="00"/>
    <w:family w:val="roman"/>
    <w:pitch w:val="variable"/>
  </w:font>
  <w:font w:name="Arial MT">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Standard"/>
      <w:spacing w:before="57" w:after="57"/>
      <w:jc w:val="center"/>
      <w:rPr>
        <w:sz w:val="32"/>
        <w:szCs w:val="32"/>
      </w:rPr>
    </w:pPr>
    <w:r>
      <w:rPr>
        <w:rFonts w:ascii="Arial" w:hAnsi="Arial"/>
        <w:color w:val="000000"/>
        <w:sz w:val="16"/>
        <w:szCs w:val="16"/>
      </w:rPr>
      <w:t>Inexigibilidade de Licitação Padrão Contratação de Serviços com Contrato | Secretaria da Saúde do Estado do Ceará</w:t>
    </w:r>
    <w:r>
      <w:rPr>
        <w:sz w:val="32"/>
        <w:szCs w:val="32"/>
      </w:rPr>
      <w:t xml:space="preserve">      </w:t>
    </w:r>
  </w:p>
  <w:p>
    <w:pPr>
      <w:pStyle w:val="Standard"/>
      <w:spacing w:before="57" w:after="57"/>
      <w:jc w:val="right"/>
      <w:rPr>
        <w:sz w:val="44"/>
        <w:szCs w:val="44"/>
      </w:rPr>
    </w:pPr>
    <w:r>
      <w:rPr>
        <w:rFonts w:ascii="Arial" w:hAnsi="Arial"/>
        <w:i/>
        <w:iCs/>
        <w:color w:val="000000"/>
        <w:sz w:val="18"/>
        <w:szCs w:val="18"/>
      </w:rPr>
      <w:fldChar w:fldCharType="begin"/>
    </w:r>
    <w:r>
      <w:rPr>
        <w:sz w:val="18"/>
        <w:i/>
        <w:szCs w:val="18"/>
        <w:iCs/>
        <w:rFonts w:ascii="Arial" w:hAnsi="Arial"/>
        <w:color w:val="000000"/>
      </w:rPr>
      <w:instrText xml:space="preserve"> PAGE </w:instrText>
    </w:r>
    <w:r>
      <w:rPr>
        <w:sz w:val="18"/>
        <w:i/>
        <w:szCs w:val="18"/>
        <w:iCs/>
        <w:rFonts w:ascii="Arial" w:hAnsi="Arial"/>
        <w:color w:val="000000"/>
      </w:rPr>
      <w:fldChar w:fldCharType="separate"/>
    </w:r>
    <w:r>
      <w:rPr>
        <w:sz w:val="18"/>
        <w:i/>
        <w:szCs w:val="18"/>
        <w:iCs/>
        <w:rFonts w:ascii="Arial" w:hAnsi="Arial"/>
        <w:color w:val="000000"/>
      </w:rPr>
      <w:t>22</w:t>
    </w:r>
    <w:r>
      <w:rPr>
        <w:sz w:val="18"/>
        <w:i/>
        <w:szCs w:val="18"/>
        <w:iCs/>
        <w:rFonts w:ascii="Arial" w:hAnsi="Arial"/>
        <w:color w:val="000000"/>
      </w:rPr>
      <w:fldChar w:fldCharType="end"/>
    </w:r>
    <w:r>
      <w:rPr>
        <w:rFonts w:ascii="Arial" w:hAnsi="Arial"/>
        <w:i/>
        <w:iCs/>
        <w:color w:val="000000"/>
        <w:sz w:val="18"/>
        <w:szCs w:val="18"/>
      </w:rPr>
      <w:t>/</w:t>
    </w:r>
    <w:r>
      <w:rPr>
        <w:rFonts w:ascii="Arial" w:hAnsi="Arial"/>
        <w:i/>
        <w:iCs/>
        <w:color w:val="000000"/>
        <w:sz w:val="18"/>
        <w:szCs w:val="18"/>
      </w:rPr>
      <w:fldChar w:fldCharType="begin"/>
    </w:r>
    <w:r>
      <w:rPr>
        <w:sz w:val="18"/>
        <w:i/>
        <w:szCs w:val="18"/>
        <w:iCs/>
        <w:rFonts w:ascii="Arial" w:hAnsi="Arial"/>
        <w:color w:val="000000"/>
      </w:rPr>
      <w:instrText xml:space="preserve"> NUMPAGES </w:instrText>
    </w:r>
    <w:r>
      <w:rPr>
        <w:sz w:val="18"/>
        <w:i/>
        <w:szCs w:val="18"/>
        <w:iCs/>
        <w:rFonts w:ascii="Arial" w:hAnsi="Arial"/>
        <w:color w:val="000000"/>
      </w:rPr>
      <w:fldChar w:fldCharType="separate"/>
    </w:r>
    <w:r>
      <w:rPr>
        <w:sz w:val="18"/>
        <w:i/>
        <w:szCs w:val="18"/>
        <w:iCs/>
        <w:rFonts w:ascii="Arial" w:hAnsi="Arial"/>
        <w:color w:val="000000"/>
      </w:rPr>
      <w:t>22</w:t>
    </w:r>
    <w:r>
      <w:rPr>
        <w:sz w:val="18"/>
        <w:i/>
        <w:szCs w:val="18"/>
        <w:iCs/>
        <w:rFonts w:ascii="Arial" w:hAnsi="Arial"/>
        <w:color w:val="000000"/>
      </w:rPr>
      <w:fldChar w:fldCharType="end"/>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Standard"/>
      <w:spacing w:before="57" w:after="57"/>
      <w:jc w:val="center"/>
      <w:rPr>
        <w:sz w:val="32"/>
        <w:szCs w:val="32"/>
      </w:rPr>
    </w:pPr>
    <w:r>
      <w:rPr>
        <w:rFonts w:ascii="Arial" w:hAnsi="Arial"/>
        <w:color w:val="000000"/>
        <w:sz w:val="16"/>
        <w:szCs w:val="16"/>
      </w:rPr>
      <w:t>Inexigibilidade de Licitação Padrão Contratação de Serviços com Contrato | Secretaria da Saúde do Estado do Ceará</w:t>
    </w:r>
    <w:r>
      <w:rPr>
        <w:sz w:val="32"/>
        <w:szCs w:val="32"/>
      </w:rPr>
      <w:t xml:space="preserve">      </w:t>
    </w:r>
  </w:p>
  <w:p>
    <w:pPr>
      <w:pStyle w:val="Standard"/>
      <w:spacing w:before="57" w:after="57"/>
      <w:jc w:val="right"/>
      <w:rPr>
        <w:sz w:val="44"/>
        <w:szCs w:val="44"/>
      </w:rPr>
    </w:pPr>
    <w:r>
      <w:rPr>
        <w:rFonts w:ascii="Arial" w:hAnsi="Arial"/>
        <w:i/>
        <w:iCs/>
        <w:color w:val="000000"/>
        <w:sz w:val="18"/>
        <w:szCs w:val="18"/>
      </w:rPr>
      <w:fldChar w:fldCharType="begin"/>
    </w:r>
    <w:r>
      <w:rPr>
        <w:sz w:val="18"/>
        <w:i/>
        <w:szCs w:val="18"/>
        <w:iCs/>
        <w:rFonts w:ascii="Arial" w:hAnsi="Arial"/>
        <w:color w:val="000000"/>
      </w:rPr>
      <w:instrText xml:space="preserve"> PAGE </w:instrText>
    </w:r>
    <w:r>
      <w:rPr>
        <w:sz w:val="18"/>
        <w:i/>
        <w:szCs w:val="18"/>
        <w:iCs/>
        <w:rFonts w:ascii="Arial" w:hAnsi="Arial"/>
        <w:color w:val="000000"/>
      </w:rPr>
      <w:fldChar w:fldCharType="separate"/>
    </w:r>
    <w:r>
      <w:rPr>
        <w:sz w:val="18"/>
        <w:i/>
        <w:szCs w:val="18"/>
        <w:iCs/>
        <w:rFonts w:ascii="Arial" w:hAnsi="Arial"/>
        <w:color w:val="000000"/>
      </w:rPr>
      <w:t>22</w:t>
    </w:r>
    <w:r>
      <w:rPr>
        <w:sz w:val="18"/>
        <w:i/>
        <w:szCs w:val="18"/>
        <w:iCs/>
        <w:rFonts w:ascii="Arial" w:hAnsi="Arial"/>
        <w:color w:val="000000"/>
      </w:rPr>
      <w:fldChar w:fldCharType="end"/>
    </w:r>
    <w:r>
      <w:rPr>
        <w:rFonts w:ascii="Arial" w:hAnsi="Arial"/>
        <w:i/>
        <w:iCs/>
        <w:color w:val="000000"/>
        <w:sz w:val="18"/>
        <w:szCs w:val="18"/>
      </w:rPr>
      <w:t>/</w:t>
    </w:r>
    <w:r>
      <w:rPr>
        <w:rFonts w:ascii="Arial" w:hAnsi="Arial"/>
        <w:i/>
        <w:iCs/>
        <w:color w:val="000000"/>
        <w:sz w:val="18"/>
        <w:szCs w:val="18"/>
      </w:rPr>
      <w:fldChar w:fldCharType="begin"/>
    </w:r>
    <w:r>
      <w:rPr>
        <w:sz w:val="18"/>
        <w:i/>
        <w:szCs w:val="18"/>
        <w:iCs/>
        <w:rFonts w:ascii="Arial" w:hAnsi="Arial"/>
        <w:color w:val="000000"/>
      </w:rPr>
      <w:instrText xml:space="preserve"> NUMPAGES </w:instrText>
    </w:r>
    <w:r>
      <w:rPr>
        <w:sz w:val="18"/>
        <w:i/>
        <w:szCs w:val="18"/>
        <w:iCs/>
        <w:rFonts w:ascii="Arial" w:hAnsi="Arial"/>
        <w:color w:val="000000"/>
      </w:rPr>
      <w:fldChar w:fldCharType="separate"/>
    </w:r>
    <w:r>
      <w:rPr>
        <w:sz w:val="18"/>
        <w:i/>
        <w:szCs w:val="18"/>
        <w:iCs/>
        <w:rFonts w:ascii="Arial" w:hAnsi="Arial"/>
        <w:color w:val="000000"/>
      </w:rPr>
      <w:t>22</w:t>
    </w:r>
    <w:r>
      <w:rPr>
        <w:sz w:val="18"/>
        <w:i/>
        <w:szCs w:val="18"/>
        <w:iCs/>
        <w:rFonts w:ascii="Arial" w:hAnsi="Arial"/>
        <w:color w:val="000000"/>
      </w:rPr>
      <w:fldChar w:fldCharType="end"/>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Standard"/>
      <w:rPr>
        <w:rFonts w:ascii="Arial" w:hAnsi="Arial"/>
        <w:i/>
        <w:i/>
        <w:iCs/>
        <w:color w:val="000000"/>
        <w:sz w:val="16"/>
        <w:szCs w:val="16"/>
      </w:rPr>
    </w:pPr>
    <w:r>
      <w:rPr>
        <w:rFonts w:ascii="Arial" w:hAnsi="Arial"/>
        <w:i/>
        <w:iCs/>
        <w:color w:val="000000"/>
        <w:sz w:val="16"/>
        <w:szCs w:val="16"/>
      </w:rPr>
    </w:r>
  </w:p>
  <w:tbl>
    <w:tblPr>
      <w:tblW w:w="9925" w:type="dxa"/>
      <w:jc w:val="left"/>
      <w:tblInd w:w="113" w:type="dxa"/>
      <w:tblLayout w:type="fixed"/>
      <w:tblCellMar>
        <w:top w:w="0" w:type="dxa"/>
        <w:left w:w="113" w:type="dxa"/>
        <w:bottom w:w="0" w:type="dxa"/>
        <w:right w:w="108" w:type="dxa"/>
      </w:tblCellMar>
      <w:tblLook w:firstRow="1" w:noVBand="1" w:lastRow="0" w:firstColumn="1" w:lastColumn="0" w:noHBand="0" w:val="04a0"/>
    </w:tblPr>
    <w:tblGrid>
      <w:gridCol w:w="1985"/>
      <w:gridCol w:w="4502"/>
      <w:gridCol w:w="1439"/>
      <w:gridCol w:w="1998"/>
    </w:tblGrid>
    <w:tr>
      <w:trPr>
        <w:trHeight w:val="402" w:hRule="atLeast"/>
      </w:trPr>
      <w:tc>
        <w:tcPr>
          <w:tcW w:w="1985" w:type="dxa"/>
          <w:vMerge w:val="restart"/>
          <w:tcBorders>
            <w:top w:val="single" w:sz="4" w:space="0" w:color="00000A"/>
            <w:left w:val="single" w:sz="4" w:space="0" w:color="00000A"/>
            <w:bottom w:val="single" w:sz="4" w:space="0" w:color="00000A"/>
            <w:right w:val="single" w:sz="4" w:space="0" w:color="00000A"/>
          </w:tcBorders>
          <w:vAlign w:val="center"/>
        </w:tcPr>
        <w:p>
          <w:pPr>
            <w:pStyle w:val="Header"/>
            <w:widowControl w:val="false"/>
            <w:jc w:val="center"/>
            <w:rPr/>
          </w:pPr>
          <w:r>
            <w:rPr/>
            <w:drawing>
              <wp:anchor behindDoc="1" distT="0" distB="0" distL="0" distR="0" simplePos="0" locked="0" layoutInCell="1" allowOverlap="1" relativeHeight="23">
                <wp:simplePos x="0" y="0"/>
                <wp:positionH relativeFrom="column">
                  <wp:posOffset>-64135</wp:posOffset>
                </wp:positionH>
                <wp:positionV relativeFrom="paragraph">
                  <wp:posOffset>171450</wp:posOffset>
                </wp:positionV>
                <wp:extent cx="1213485" cy="449580"/>
                <wp:effectExtent l="0" t="0" r="0" b="0"/>
                <wp:wrapSquare wrapText="largest"/>
                <wp:docPr id="1" name="Figura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3" descr=""/>
                        <pic:cNvPicPr>
                          <a:picLocks noChangeAspect="1" noChangeArrowheads="1"/>
                        </pic:cNvPicPr>
                      </pic:nvPicPr>
                      <pic:blipFill>
                        <a:blip r:embed="rId1"/>
                        <a:stretch>
                          <a:fillRect/>
                        </a:stretch>
                      </pic:blipFill>
                      <pic:spPr bwMode="auto">
                        <a:xfrm>
                          <a:off x="0" y="0"/>
                          <a:ext cx="1213485" cy="449580"/>
                        </a:xfrm>
                        <a:prstGeom prst="rect">
                          <a:avLst/>
                        </a:prstGeom>
                      </pic:spPr>
                    </pic:pic>
                  </a:graphicData>
                </a:graphic>
              </wp:anchor>
            </w:drawing>
          </w:r>
        </w:p>
      </w:tc>
      <w:tc>
        <w:tcPr>
          <w:tcW w:w="4502" w:type="dxa"/>
          <w:vMerge w:val="restart"/>
          <w:tcBorders>
            <w:top w:val="single" w:sz="4" w:space="0" w:color="00000A"/>
            <w:left w:val="single" w:sz="4" w:space="0" w:color="00000A"/>
            <w:bottom w:val="single" w:sz="4" w:space="0" w:color="00000A"/>
            <w:right w:val="single" w:sz="4" w:space="0" w:color="00000A"/>
          </w:tcBorders>
          <w:vAlign w:val="center"/>
        </w:tcPr>
        <w:p>
          <w:pPr>
            <w:pStyle w:val="Header"/>
            <w:widowControl w:val="false"/>
            <w:spacing w:before="120" w:after="0"/>
            <w:jc w:val="center"/>
            <w:rPr/>
          </w:pPr>
          <w:r>
            <w:rPr>
              <w:rFonts w:cs="Arial" w:ascii="Arial" w:hAnsi="Arial"/>
              <w:b/>
              <w:smallCaps/>
              <w:sz w:val="24"/>
              <w:szCs w:val="24"/>
            </w:rPr>
            <w:t>TERMO DE REFERÊNCIA</w:t>
          </w:r>
        </w:p>
        <w:p>
          <w:pPr>
            <w:pStyle w:val="Standard"/>
            <w:widowControl w:val="false"/>
            <w:spacing w:before="57" w:after="57"/>
            <w:jc w:val="center"/>
            <w:rPr/>
          </w:pPr>
          <w:r>
            <w:rPr>
              <w:rFonts w:ascii="Arial" w:hAnsi="Arial"/>
              <w:b/>
              <w:bCs/>
              <w:color w:val="000000"/>
              <w:sz w:val="22"/>
              <w:szCs w:val="22"/>
            </w:rPr>
            <w:t>Inexigibilidade de Licitação – Contratação de Serviços com Contrato</w:t>
          </w:r>
        </w:p>
        <w:p>
          <w:pPr>
            <w:pStyle w:val="Header"/>
            <w:widowControl w:val="false"/>
            <w:spacing w:before="120" w:after="0"/>
            <w:jc w:val="center"/>
            <w:rPr/>
          </w:pPr>
          <w:r>
            <w:rPr>
              <w:rFonts w:cs="Arial" w:ascii="Arial" w:hAnsi="Arial"/>
              <w:b/>
              <w:smallCaps/>
            </w:rPr>
            <w:t xml:space="preserve"> </w:t>
          </w:r>
          <w:r>
            <w:rPr>
              <w:rFonts w:cs="Arial" w:ascii="Arial" w:hAnsi="Arial"/>
              <w:b/>
              <w:smallCaps/>
              <w:sz w:val="16"/>
              <w:szCs w:val="16"/>
            </w:rPr>
            <w:t>SECRETARIA DA SAÚDE DO ESTADO DO CEARÁ</w:t>
          </w:r>
        </w:p>
        <w:p>
          <w:pPr>
            <w:pStyle w:val="Header"/>
            <w:widowControl w:val="false"/>
            <w:spacing w:before="120" w:after="0"/>
            <w:jc w:val="center"/>
            <w:rPr>
              <w:rStyle w:val="Fontepargpadro"/>
              <w:rFonts w:ascii="Arial" w:hAnsi="Arial" w:eastAsia="Times New Roman" w:cs="Times New Roman"/>
              <w:b/>
              <w:bCs/>
              <w:i w:val="false"/>
              <w:i w:val="false"/>
              <w:iCs w:val="false"/>
              <w:smallCaps/>
              <w:color w:val="000000"/>
              <w:kern w:val="2"/>
              <w:sz w:val="22"/>
              <w:szCs w:val="22"/>
              <w:shd w:fill="auto" w:val="clear"/>
              <w:lang w:val="pt-BR" w:eastAsia="zh-CN" w:bidi="hi-IN"/>
            </w:rPr>
          </w:pPr>
          <w:r>
            <w:rPr>
              <w:rStyle w:val="Fontepargpadro"/>
              <w:rFonts w:eastAsia="Times New Roman" w:cs="Times New Roman" w:ascii="Arial" w:hAnsi="Arial"/>
              <w:b/>
              <w:bCs/>
              <w:i w:val="false"/>
              <w:iCs w:val="false"/>
              <w:smallCaps/>
              <w:color w:val="000000"/>
              <w:kern w:val="2"/>
              <w:sz w:val="22"/>
              <w:szCs w:val="22"/>
              <w:shd w:fill="auto" w:val="clear"/>
              <w:lang w:val="pt-BR" w:eastAsia="zh-CN" w:bidi="hi-IN"/>
            </w:rPr>
            <w:t>NUP:   24001.050648/2024-61</w:t>
          </w:r>
        </w:p>
      </w:tc>
      <w:tc>
        <w:tcPr>
          <w:tcW w:w="3437" w:type="dxa"/>
          <w:gridSpan w:val="2"/>
          <w:tcBorders>
            <w:top w:val="single" w:sz="4" w:space="0" w:color="00000A"/>
            <w:left w:val="single" w:sz="4" w:space="0" w:color="00000A"/>
            <w:bottom w:val="single" w:sz="4" w:space="0" w:color="00000A"/>
            <w:right w:val="single" w:sz="4" w:space="0" w:color="00000A"/>
          </w:tcBorders>
          <w:vAlign w:val="center"/>
        </w:tcPr>
        <w:p>
          <w:pPr>
            <w:pStyle w:val="Standard"/>
            <w:widowControl w:val="false"/>
            <w:jc w:val="left"/>
            <w:rPr>
              <w:b/>
              <w:bCs/>
            </w:rPr>
          </w:pPr>
          <w:r>
            <w:rPr>
              <w:rFonts w:cs="Arial" w:ascii="Arial" w:hAnsi="Arial"/>
              <w:b/>
              <w:bCs/>
              <w:sz w:val="18"/>
              <w:szCs w:val="18"/>
            </w:rPr>
            <w:t>Origem: Hospital de Messejana Dr. Carlos Alberto Studart Gomes/SESA</w:t>
          </w:r>
        </w:p>
      </w:tc>
    </w:tr>
    <w:tr>
      <w:trPr>
        <w:trHeight w:val="408" w:hRule="atLeast"/>
      </w:trPr>
      <w:tc>
        <w:tcPr>
          <w:tcW w:w="1985" w:type="dxa"/>
          <w:vMerge w:val="continue"/>
          <w:tcBorders>
            <w:top w:val="single" w:sz="4" w:space="0" w:color="00000A"/>
            <w:left w:val="single" w:sz="4" w:space="0" w:color="00000A"/>
            <w:bottom w:val="single" w:sz="4" w:space="0" w:color="00000A"/>
            <w:right w:val="single" w:sz="4" w:space="0" w:color="00000A"/>
          </w:tcBorders>
          <w:vAlign w:val="center"/>
        </w:tcPr>
        <w:p>
          <w:pPr>
            <w:pStyle w:val="Normal"/>
            <w:widowControl w:val="false"/>
            <w:rPr/>
          </w:pPr>
          <w:r>
            <w:rPr/>
          </w:r>
        </w:p>
      </w:tc>
      <w:tc>
        <w:tcPr>
          <w:tcW w:w="4502" w:type="dxa"/>
          <w:vMerge w:val="continue"/>
          <w:tcBorders>
            <w:top w:val="single" w:sz="4" w:space="0" w:color="00000A"/>
            <w:left w:val="single" w:sz="4" w:space="0" w:color="00000A"/>
            <w:bottom w:val="single" w:sz="4" w:space="0" w:color="00000A"/>
            <w:right w:val="single" w:sz="4" w:space="0" w:color="00000A"/>
          </w:tcBorders>
          <w:vAlign w:val="center"/>
        </w:tcPr>
        <w:p>
          <w:pPr>
            <w:pStyle w:val="Normal"/>
            <w:widowControl w:val="false"/>
            <w:rPr/>
          </w:pPr>
          <w:r>
            <w:rPr/>
          </w:r>
        </w:p>
      </w:tc>
      <w:tc>
        <w:tcPr>
          <w:tcW w:w="1439" w:type="dxa"/>
          <w:tcBorders>
            <w:top w:val="single" w:sz="4" w:space="0" w:color="00000A"/>
            <w:left w:val="single" w:sz="4" w:space="0" w:color="00000A"/>
            <w:bottom w:val="single" w:sz="4" w:space="0" w:color="00000A"/>
            <w:right w:val="single" w:sz="4" w:space="0" w:color="00000A"/>
          </w:tcBorders>
          <w:vAlign w:val="center"/>
        </w:tcPr>
        <w:p>
          <w:pPr>
            <w:pStyle w:val="Standard"/>
            <w:widowControl w:val="false"/>
            <w:rPr>
              <w:rFonts w:ascii="Arial" w:hAnsi="Arial" w:cs="Arial"/>
              <w:sz w:val="18"/>
              <w:szCs w:val="18"/>
            </w:rPr>
          </w:pPr>
          <w:r>
            <w:rPr>
              <w:rFonts w:cs="Arial" w:ascii="Arial" w:hAnsi="Arial"/>
              <w:sz w:val="18"/>
              <w:szCs w:val="18"/>
            </w:rPr>
          </w:r>
        </w:p>
        <w:p>
          <w:pPr>
            <w:pStyle w:val="Standard"/>
            <w:widowControl w:val="false"/>
            <w:rPr/>
          </w:pPr>
          <w:r>
            <w:rPr>
              <w:rFonts w:cs="Arial" w:ascii="Arial" w:hAnsi="Arial"/>
              <w:sz w:val="18"/>
              <w:szCs w:val="18"/>
            </w:rPr>
            <w:t>PÁGINA:</w:t>
          </w:r>
        </w:p>
      </w:tc>
      <w:tc>
        <w:tcPr>
          <w:tcW w:w="1998" w:type="dxa"/>
          <w:tcBorders>
            <w:top w:val="single" w:sz="4" w:space="0" w:color="00000A"/>
            <w:left w:val="single" w:sz="4" w:space="0" w:color="00000A"/>
            <w:bottom w:val="single" w:sz="4" w:space="0" w:color="00000A"/>
            <w:right w:val="single" w:sz="4" w:space="0" w:color="00000A"/>
          </w:tcBorders>
          <w:vAlign w:val="center"/>
        </w:tcPr>
        <w:p>
          <w:pPr>
            <w:pStyle w:val="Standard"/>
            <w:widowControl w:val="false"/>
            <w:jc w:val="center"/>
            <w:rPr>
              <w:highlight w:val="none"/>
              <w:shd w:fill="auto" w:val="clear"/>
            </w:rPr>
          </w:pPr>
          <w:r>
            <w:rPr>
              <w:shd w:fill="auto" w:val="clear"/>
            </w:rPr>
          </w:r>
        </w:p>
        <w:p>
          <w:pPr>
            <w:pStyle w:val="Standard"/>
            <w:widowControl w:val="false"/>
            <w:jc w:val="center"/>
            <w:rPr/>
          </w:pPr>
          <w:r>
            <w:rPr>
              <w:rFonts w:cs="Arial" w:ascii="Arial" w:hAnsi="Arial"/>
              <w:b/>
              <w:bCs/>
              <w:sz w:val="18"/>
              <w:szCs w:val="18"/>
            </w:rPr>
            <w:fldChar w:fldCharType="begin"/>
          </w:r>
          <w:r>
            <w:rPr>
              <w:sz w:val="18"/>
              <w:b/>
              <w:szCs w:val="18"/>
              <w:bCs/>
              <w:rFonts w:cs="Arial" w:ascii="Arial" w:hAnsi="Arial"/>
            </w:rPr>
            <w:instrText xml:space="preserve"> PAGE </w:instrText>
          </w:r>
          <w:r>
            <w:rPr>
              <w:sz w:val="18"/>
              <w:b/>
              <w:szCs w:val="18"/>
              <w:bCs/>
              <w:rFonts w:cs="Arial" w:ascii="Arial" w:hAnsi="Arial"/>
            </w:rPr>
            <w:fldChar w:fldCharType="separate"/>
          </w:r>
          <w:r>
            <w:rPr>
              <w:sz w:val="18"/>
              <w:b/>
              <w:szCs w:val="18"/>
              <w:bCs/>
              <w:rFonts w:cs="Arial" w:ascii="Arial" w:hAnsi="Arial"/>
            </w:rPr>
            <w:t>22</w:t>
          </w:r>
          <w:r>
            <w:rPr>
              <w:sz w:val="18"/>
              <w:b/>
              <w:szCs w:val="18"/>
              <w:bCs/>
              <w:rFonts w:cs="Arial" w:ascii="Arial" w:hAnsi="Arial"/>
            </w:rPr>
            <w:fldChar w:fldCharType="end"/>
          </w:r>
          <w:r>
            <w:rPr>
              <w:rFonts w:cs="Arial" w:ascii="Arial" w:hAnsi="Arial"/>
              <w:sz w:val="18"/>
              <w:szCs w:val="18"/>
            </w:rPr>
            <w:t xml:space="preserve"> </w:t>
          </w:r>
          <w:r>
            <w:rPr>
              <w:rFonts w:cs="Arial" w:ascii="Arial" w:hAnsi="Arial"/>
              <w:sz w:val="18"/>
              <w:szCs w:val="18"/>
            </w:rPr>
            <w:t xml:space="preserve">de </w:t>
          </w:r>
          <w:r>
            <w:rPr>
              <w:rFonts w:cs="Arial" w:ascii="Arial" w:hAnsi="Arial"/>
              <w:b/>
              <w:bCs/>
              <w:sz w:val="18"/>
              <w:szCs w:val="18"/>
            </w:rPr>
            <w:fldChar w:fldCharType="begin"/>
          </w:r>
          <w:r>
            <w:rPr>
              <w:sz w:val="18"/>
              <w:b/>
              <w:szCs w:val="18"/>
              <w:bCs/>
              <w:rFonts w:cs="Arial" w:ascii="Arial" w:hAnsi="Arial"/>
            </w:rPr>
            <w:instrText xml:space="preserve"> NUMPAGES </w:instrText>
          </w:r>
          <w:r>
            <w:rPr>
              <w:sz w:val="18"/>
              <w:b/>
              <w:szCs w:val="18"/>
              <w:bCs/>
              <w:rFonts w:cs="Arial" w:ascii="Arial" w:hAnsi="Arial"/>
            </w:rPr>
            <w:fldChar w:fldCharType="separate"/>
          </w:r>
          <w:r>
            <w:rPr>
              <w:sz w:val="18"/>
              <w:b/>
              <w:szCs w:val="18"/>
              <w:bCs/>
              <w:rFonts w:cs="Arial" w:ascii="Arial" w:hAnsi="Arial"/>
            </w:rPr>
            <w:t>22</w:t>
          </w:r>
          <w:r>
            <w:rPr>
              <w:sz w:val="18"/>
              <w:b/>
              <w:szCs w:val="18"/>
              <w:bCs/>
              <w:rFonts w:cs="Arial" w:ascii="Arial" w:hAnsi="Arial"/>
            </w:rPr>
            <w:fldChar w:fldCharType="end"/>
          </w:r>
        </w:p>
      </w:tc>
    </w:tr>
  </w:tbl>
  <w:p>
    <w:pPr>
      <w:pStyle w:val="Standard"/>
      <w:spacing w:before="57" w:after="57"/>
      <w:ind w:firstLine="426" w:left="-142"/>
      <w:jc w:val="center"/>
      <w:rPr>
        <w:rFonts w:ascii="Arial" w:hAnsi="Arial" w:cs="Verdana"/>
        <w:i/>
        <w:i/>
        <w:iCs/>
        <w:color w:val="008000"/>
        <w:sz w:val="16"/>
        <w:szCs w:val="16"/>
        <w:shd w:fill="FFFF00" w:val="clear"/>
      </w:rPr>
    </w:pPr>
    <w:r>
      <w:rPr>
        <w:rFonts w:cs="Verdana" w:ascii="Arial" w:hAnsi="Arial"/>
        <w:i/>
        <w:iCs/>
        <w:color w:val="008000"/>
        <w:sz w:val="16"/>
        <w:szCs w:val="16"/>
        <w:shd w:fill="FFFF00" w:val="clea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Standard"/>
      <w:rPr>
        <w:rFonts w:ascii="Arial" w:hAnsi="Arial"/>
        <w:i/>
        <w:i/>
        <w:iCs/>
        <w:color w:val="000000"/>
        <w:sz w:val="16"/>
        <w:szCs w:val="16"/>
      </w:rPr>
    </w:pPr>
    <w:r>
      <w:rPr>
        <w:rFonts w:ascii="Arial" w:hAnsi="Arial"/>
        <w:i/>
        <w:iCs/>
        <w:color w:val="000000"/>
        <w:sz w:val="16"/>
        <w:szCs w:val="16"/>
      </w:rPr>
    </w:r>
  </w:p>
  <w:tbl>
    <w:tblPr>
      <w:tblW w:w="9925" w:type="dxa"/>
      <w:jc w:val="left"/>
      <w:tblInd w:w="113" w:type="dxa"/>
      <w:tblLayout w:type="fixed"/>
      <w:tblCellMar>
        <w:top w:w="0" w:type="dxa"/>
        <w:left w:w="113" w:type="dxa"/>
        <w:bottom w:w="0" w:type="dxa"/>
        <w:right w:w="108" w:type="dxa"/>
      </w:tblCellMar>
      <w:tblLook w:firstRow="1" w:noVBand="1" w:lastRow="0" w:firstColumn="1" w:lastColumn="0" w:noHBand="0" w:val="04a0"/>
    </w:tblPr>
    <w:tblGrid>
      <w:gridCol w:w="1985"/>
      <w:gridCol w:w="4502"/>
      <w:gridCol w:w="1439"/>
      <w:gridCol w:w="1998"/>
    </w:tblGrid>
    <w:tr>
      <w:trPr>
        <w:trHeight w:val="402" w:hRule="atLeast"/>
      </w:trPr>
      <w:tc>
        <w:tcPr>
          <w:tcW w:w="1985" w:type="dxa"/>
          <w:vMerge w:val="restart"/>
          <w:tcBorders>
            <w:top w:val="single" w:sz="4" w:space="0" w:color="00000A"/>
            <w:left w:val="single" w:sz="4" w:space="0" w:color="00000A"/>
            <w:bottom w:val="single" w:sz="4" w:space="0" w:color="00000A"/>
            <w:right w:val="single" w:sz="4" w:space="0" w:color="00000A"/>
          </w:tcBorders>
          <w:vAlign w:val="center"/>
        </w:tcPr>
        <w:p>
          <w:pPr>
            <w:pStyle w:val="Header"/>
            <w:widowControl w:val="false"/>
            <w:jc w:val="center"/>
            <w:rPr/>
          </w:pPr>
          <w:r>
            <w:rPr/>
            <w:drawing>
              <wp:anchor behindDoc="1" distT="0" distB="0" distL="0" distR="0" simplePos="0" locked="0" layoutInCell="1" allowOverlap="1" relativeHeight="23">
                <wp:simplePos x="0" y="0"/>
                <wp:positionH relativeFrom="column">
                  <wp:posOffset>-64135</wp:posOffset>
                </wp:positionH>
                <wp:positionV relativeFrom="paragraph">
                  <wp:posOffset>171450</wp:posOffset>
                </wp:positionV>
                <wp:extent cx="1213485" cy="449580"/>
                <wp:effectExtent l="0" t="0" r="0" b="0"/>
                <wp:wrapSquare wrapText="largest"/>
                <wp:docPr id="2" name="Figura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ura3" descr=""/>
                        <pic:cNvPicPr>
                          <a:picLocks noChangeAspect="1" noChangeArrowheads="1"/>
                        </pic:cNvPicPr>
                      </pic:nvPicPr>
                      <pic:blipFill>
                        <a:blip r:embed="rId1"/>
                        <a:stretch>
                          <a:fillRect/>
                        </a:stretch>
                      </pic:blipFill>
                      <pic:spPr bwMode="auto">
                        <a:xfrm>
                          <a:off x="0" y="0"/>
                          <a:ext cx="1213485" cy="449580"/>
                        </a:xfrm>
                        <a:prstGeom prst="rect">
                          <a:avLst/>
                        </a:prstGeom>
                      </pic:spPr>
                    </pic:pic>
                  </a:graphicData>
                </a:graphic>
              </wp:anchor>
            </w:drawing>
          </w:r>
        </w:p>
      </w:tc>
      <w:tc>
        <w:tcPr>
          <w:tcW w:w="4502" w:type="dxa"/>
          <w:vMerge w:val="restart"/>
          <w:tcBorders>
            <w:top w:val="single" w:sz="4" w:space="0" w:color="00000A"/>
            <w:left w:val="single" w:sz="4" w:space="0" w:color="00000A"/>
            <w:bottom w:val="single" w:sz="4" w:space="0" w:color="00000A"/>
            <w:right w:val="single" w:sz="4" w:space="0" w:color="00000A"/>
          </w:tcBorders>
          <w:vAlign w:val="center"/>
        </w:tcPr>
        <w:p>
          <w:pPr>
            <w:pStyle w:val="Header"/>
            <w:widowControl w:val="false"/>
            <w:spacing w:before="120" w:after="0"/>
            <w:jc w:val="center"/>
            <w:rPr/>
          </w:pPr>
          <w:r>
            <w:rPr>
              <w:rFonts w:cs="Arial" w:ascii="Arial" w:hAnsi="Arial"/>
              <w:b/>
              <w:smallCaps/>
              <w:sz w:val="24"/>
              <w:szCs w:val="24"/>
            </w:rPr>
            <w:t>TERMO DE REFERÊNCIA</w:t>
          </w:r>
        </w:p>
        <w:p>
          <w:pPr>
            <w:pStyle w:val="Standard"/>
            <w:widowControl w:val="false"/>
            <w:spacing w:before="57" w:after="57"/>
            <w:jc w:val="center"/>
            <w:rPr/>
          </w:pPr>
          <w:r>
            <w:rPr>
              <w:rFonts w:ascii="Arial" w:hAnsi="Arial"/>
              <w:b/>
              <w:bCs/>
              <w:color w:val="000000"/>
              <w:sz w:val="22"/>
              <w:szCs w:val="22"/>
            </w:rPr>
            <w:t>Inexigibilidade de Licitação – Contratação de Serviços com Contrato</w:t>
          </w:r>
        </w:p>
        <w:p>
          <w:pPr>
            <w:pStyle w:val="Header"/>
            <w:widowControl w:val="false"/>
            <w:spacing w:before="120" w:after="0"/>
            <w:jc w:val="center"/>
            <w:rPr/>
          </w:pPr>
          <w:r>
            <w:rPr>
              <w:rFonts w:cs="Arial" w:ascii="Arial" w:hAnsi="Arial"/>
              <w:b/>
              <w:smallCaps/>
            </w:rPr>
            <w:t xml:space="preserve"> </w:t>
          </w:r>
          <w:r>
            <w:rPr>
              <w:rFonts w:cs="Arial" w:ascii="Arial" w:hAnsi="Arial"/>
              <w:b/>
              <w:smallCaps/>
              <w:sz w:val="16"/>
              <w:szCs w:val="16"/>
            </w:rPr>
            <w:t>SECRETARIA DA SAÚDE DO ESTADO DO CEARÁ</w:t>
          </w:r>
        </w:p>
        <w:p>
          <w:pPr>
            <w:pStyle w:val="Header"/>
            <w:widowControl w:val="false"/>
            <w:spacing w:before="120" w:after="0"/>
            <w:jc w:val="center"/>
            <w:rPr>
              <w:rStyle w:val="Fontepargpadro"/>
              <w:rFonts w:ascii="Arial" w:hAnsi="Arial" w:eastAsia="Times New Roman" w:cs="Times New Roman"/>
              <w:b/>
              <w:bCs/>
              <w:i w:val="false"/>
              <w:i w:val="false"/>
              <w:iCs w:val="false"/>
              <w:smallCaps/>
              <w:color w:val="000000"/>
              <w:kern w:val="2"/>
              <w:sz w:val="22"/>
              <w:szCs w:val="22"/>
              <w:shd w:fill="auto" w:val="clear"/>
              <w:lang w:val="pt-BR" w:eastAsia="zh-CN" w:bidi="hi-IN"/>
            </w:rPr>
          </w:pPr>
          <w:r>
            <w:rPr>
              <w:rStyle w:val="Fontepargpadro"/>
              <w:rFonts w:eastAsia="Times New Roman" w:cs="Times New Roman" w:ascii="Arial" w:hAnsi="Arial"/>
              <w:b/>
              <w:bCs/>
              <w:i w:val="false"/>
              <w:iCs w:val="false"/>
              <w:smallCaps/>
              <w:color w:val="000000"/>
              <w:kern w:val="2"/>
              <w:sz w:val="22"/>
              <w:szCs w:val="22"/>
              <w:shd w:fill="auto" w:val="clear"/>
              <w:lang w:val="pt-BR" w:eastAsia="zh-CN" w:bidi="hi-IN"/>
            </w:rPr>
            <w:t>NUP:   24001.050648/2024-61</w:t>
          </w:r>
        </w:p>
      </w:tc>
      <w:tc>
        <w:tcPr>
          <w:tcW w:w="3437" w:type="dxa"/>
          <w:gridSpan w:val="2"/>
          <w:tcBorders>
            <w:top w:val="single" w:sz="4" w:space="0" w:color="00000A"/>
            <w:left w:val="single" w:sz="4" w:space="0" w:color="00000A"/>
            <w:bottom w:val="single" w:sz="4" w:space="0" w:color="00000A"/>
            <w:right w:val="single" w:sz="4" w:space="0" w:color="00000A"/>
          </w:tcBorders>
          <w:vAlign w:val="center"/>
        </w:tcPr>
        <w:p>
          <w:pPr>
            <w:pStyle w:val="Standard"/>
            <w:widowControl w:val="false"/>
            <w:jc w:val="left"/>
            <w:rPr>
              <w:b/>
              <w:bCs/>
            </w:rPr>
          </w:pPr>
          <w:r>
            <w:rPr>
              <w:rFonts w:cs="Arial" w:ascii="Arial" w:hAnsi="Arial"/>
              <w:b/>
              <w:bCs/>
              <w:sz w:val="18"/>
              <w:szCs w:val="18"/>
            </w:rPr>
            <w:t>Origem: Hospital de Messejana Dr. Carlos Alberto Studart Gomes/SESA</w:t>
          </w:r>
        </w:p>
      </w:tc>
    </w:tr>
    <w:tr>
      <w:trPr>
        <w:trHeight w:val="408" w:hRule="atLeast"/>
      </w:trPr>
      <w:tc>
        <w:tcPr>
          <w:tcW w:w="1985" w:type="dxa"/>
          <w:vMerge w:val="continue"/>
          <w:tcBorders>
            <w:top w:val="single" w:sz="4" w:space="0" w:color="00000A"/>
            <w:left w:val="single" w:sz="4" w:space="0" w:color="00000A"/>
            <w:bottom w:val="single" w:sz="4" w:space="0" w:color="00000A"/>
            <w:right w:val="single" w:sz="4" w:space="0" w:color="00000A"/>
          </w:tcBorders>
          <w:vAlign w:val="center"/>
        </w:tcPr>
        <w:p>
          <w:pPr>
            <w:pStyle w:val="Normal"/>
            <w:widowControl w:val="false"/>
            <w:rPr/>
          </w:pPr>
          <w:r>
            <w:rPr/>
          </w:r>
        </w:p>
      </w:tc>
      <w:tc>
        <w:tcPr>
          <w:tcW w:w="4502" w:type="dxa"/>
          <w:vMerge w:val="continue"/>
          <w:tcBorders>
            <w:top w:val="single" w:sz="4" w:space="0" w:color="00000A"/>
            <w:left w:val="single" w:sz="4" w:space="0" w:color="00000A"/>
            <w:bottom w:val="single" w:sz="4" w:space="0" w:color="00000A"/>
            <w:right w:val="single" w:sz="4" w:space="0" w:color="00000A"/>
          </w:tcBorders>
          <w:vAlign w:val="center"/>
        </w:tcPr>
        <w:p>
          <w:pPr>
            <w:pStyle w:val="Normal"/>
            <w:widowControl w:val="false"/>
            <w:rPr/>
          </w:pPr>
          <w:r>
            <w:rPr/>
          </w:r>
        </w:p>
      </w:tc>
      <w:tc>
        <w:tcPr>
          <w:tcW w:w="1439" w:type="dxa"/>
          <w:tcBorders>
            <w:top w:val="single" w:sz="4" w:space="0" w:color="00000A"/>
            <w:left w:val="single" w:sz="4" w:space="0" w:color="00000A"/>
            <w:bottom w:val="single" w:sz="4" w:space="0" w:color="00000A"/>
            <w:right w:val="single" w:sz="4" w:space="0" w:color="00000A"/>
          </w:tcBorders>
          <w:vAlign w:val="center"/>
        </w:tcPr>
        <w:p>
          <w:pPr>
            <w:pStyle w:val="Standard"/>
            <w:widowControl w:val="false"/>
            <w:rPr>
              <w:rFonts w:ascii="Arial" w:hAnsi="Arial" w:cs="Arial"/>
              <w:sz w:val="18"/>
              <w:szCs w:val="18"/>
            </w:rPr>
          </w:pPr>
          <w:r>
            <w:rPr>
              <w:rFonts w:cs="Arial" w:ascii="Arial" w:hAnsi="Arial"/>
              <w:sz w:val="18"/>
              <w:szCs w:val="18"/>
            </w:rPr>
          </w:r>
        </w:p>
        <w:p>
          <w:pPr>
            <w:pStyle w:val="Standard"/>
            <w:widowControl w:val="false"/>
            <w:rPr/>
          </w:pPr>
          <w:r>
            <w:rPr>
              <w:rFonts w:cs="Arial" w:ascii="Arial" w:hAnsi="Arial"/>
              <w:sz w:val="18"/>
              <w:szCs w:val="18"/>
            </w:rPr>
            <w:t>PÁGINA:</w:t>
          </w:r>
        </w:p>
      </w:tc>
      <w:tc>
        <w:tcPr>
          <w:tcW w:w="1998" w:type="dxa"/>
          <w:tcBorders>
            <w:top w:val="single" w:sz="4" w:space="0" w:color="00000A"/>
            <w:left w:val="single" w:sz="4" w:space="0" w:color="00000A"/>
            <w:bottom w:val="single" w:sz="4" w:space="0" w:color="00000A"/>
            <w:right w:val="single" w:sz="4" w:space="0" w:color="00000A"/>
          </w:tcBorders>
          <w:vAlign w:val="center"/>
        </w:tcPr>
        <w:p>
          <w:pPr>
            <w:pStyle w:val="Standard"/>
            <w:widowControl w:val="false"/>
            <w:jc w:val="center"/>
            <w:rPr>
              <w:highlight w:val="none"/>
              <w:shd w:fill="auto" w:val="clear"/>
            </w:rPr>
          </w:pPr>
          <w:r>
            <w:rPr>
              <w:shd w:fill="auto" w:val="clear"/>
            </w:rPr>
          </w:r>
        </w:p>
        <w:p>
          <w:pPr>
            <w:pStyle w:val="Standard"/>
            <w:widowControl w:val="false"/>
            <w:jc w:val="center"/>
            <w:rPr/>
          </w:pPr>
          <w:r>
            <w:rPr>
              <w:rFonts w:cs="Arial" w:ascii="Arial" w:hAnsi="Arial"/>
              <w:b/>
              <w:bCs/>
              <w:sz w:val="18"/>
              <w:szCs w:val="18"/>
            </w:rPr>
            <w:fldChar w:fldCharType="begin"/>
          </w:r>
          <w:r>
            <w:rPr>
              <w:sz w:val="18"/>
              <w:b/>
              <w:szCs w:val="18"/>
              <w:bCs/>
              <w:rFonts w:cs="Arial" w:ascii="Arial" w:hAnsi="Arial"/>
            </w:rPr>
            <w:instrText xml:space="preserve"> PAGE </w:instrText>
          </w:r>
          <w:r>
            <w:rPr>
              <w:sz w:val="18"/>
              <w:b/>
              <w:szCs w:val="18"/>
              <w:bCs/>
              <w:rFonts w:cs="Arial" w:ascii="Arial" w:hAnsi="Arial"/>
            </w:rPr>
            <w:fldChar w:fldCharType="separate"/>
          </w:r>
          <w:r>
            <w:rPr>
              <w:sz w:val="18"/>
              <w:b/>
              <w:szCs w:val="18"/>
              <w:bCs/>
              <w:rFonts w:cs="Arial" w:ascii="Arial" w:hAnsi="Arial"/>
            </w:rPr>
            <w:t>22</w:t>
          </w:r>
          <w:r>
            <w:rPr>
              <w:sz w:val="18"/>
              <w:b/>
              <w:szCs w:val="18"/>
              <w:bCs/>
              <w:rFonts w:cs="Arial" w:ascii="Arial" w:hAnsi="Arial"/>
            </w:rPr>
            <w:fldChar w:fldCharType="end"/>
          </w:r>
          <w:r>
            <w:rPr>
              <w:rFonts w:cs="Arial" w:ascii="Arial" w:hAnsi="Arial"/>
              <w:sz w:val="18"/>
              <w:szCs w:val="18"/>
            </w:rPr>
            <w:t xml:space="preserve"> </w:t>
          </w:r>
          <w:r>
            <w:rPr>
              <w:rFonts w:cs="Arial" w:ascii="Arial" w:hAnsi="Arial"/>
              <w:sz w:val="18"/>
              <w:szCs w:val="18"/>
            </w:rPr>
            <w:t xml:space="preserve">de </w:t>
          </w:r>
          <w:r>
            <w:rPr>
              <w:rFonts w:cs="Arial" w:ascii="Arial" w:hAnsi="Arial"/>
              <w:b/>
              <w:bCs/>
              <w:sz w:val="18"/>
              <w:szCs w:val="18"/>
            </w:rPr>
            <w:fldChar w:fldCharType="begin"/>
          </w:r>
          <w:r>
            <w:rPr>
              <w:sz w:val="18"/>
              <w:b/>
              <w:szCs w:val="18"/>
              <w:bCs/>
              <w:rFonts w:cs="Arial" w:ascii="Arial" w:hAnsi="Arial"/>
            </w:rPr>
            <w:instrText xml:space="preserve"> NUMPAGES </w:instrText>
          </w:r>
          <w:r>
            <w:rPr>
              <w:sz w:val="18"/>
              <w:b/>
              <w:szCs w:val="18"/>
              <w:bCs/>
              <w:rFonts w:cs="Arial" w:ascii="Arial" w:hAnsi="Arial"/>
            </w:rPr>
            <w:fldChar w:fldCharType="separate"/>
          </w:r>
          <w:r>
            <w:rPr>
              <w:sz w:val="18"/>
              <w:b/>
              <w:szCs w:val="18"/>
              <w:bCs/>
              <w:rFonts w:cs="Arial" w:ascii="Arial" w:hAnsi="Arial"/>
            </w:rPr>
            <w:t>22</w:t>
          </w:r>
          <w:r>
            <w:rPr>
              <w:sz w:val="18"/>
              <w:b/>
              <w:szCs w:val="18"/>
              <w:bCs/>
              <w:rFonts w:cs="Arial" w:ascii="Arial" w:hAnsi="Arial"/>
            </w:rPr>
            <w:fldChar w:fldCharType="end"/>
          </w:r>
        </w:p>
      </w:tc>
    </w:tr>
  </w:tbl>
  <w:p>
    <w:pPr>
      <w:pStyle w:val="Standard"/>
      <w:spacing w:before="57" w:after="57"/>
      <w:ind w:firstLine="426" w:left="-142"/>
      <w:jc w:val="center"/>
      <w:rPr>
        <w:rFonts w:ascii="Arial" w:hAnsi="Arial" w:cs="Verdana"/>
        <w:i/>
        <w:i/>
        <w:iCs/>
        <w:color w:val="008000"/>
        <w:sz w:val="16"/>
        <w:szCs w:val="16"/>
        <w:shd w:fill="FFFF00" w:val="clear"/>
      </w:rPr>
    </w:pPr>
    <w:r>
      <w:rPr>
        <w:rFonts w:cs="Verdana" w:ascii="Arial" w:hAnsi="Arial"/>
        <w:i/>
        <w:iCs/>
        <w:color w:val="008000"/>
        <w:sz w:val="16"/>
        <w:szCs w:val="16"/>
        <w:shd w:fill="FFFF00" w:val="clea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720" w:hanging="360"/>
      </w:pPr>
      <w:rPr/>
    </w:lvl>
    <w:lvl w:ilvl="1">
      <w:start w:val="1"/>
      <w:numFmt w:val="none"/>
      <w:suff w:val="nothing"/>
      <w:lvlText w:val="%2."/>
      <w:lvlJc w:val="left"/>
      <w:pPr>
        <w:tabs>
          <w:tab w:val="num" w:pos="0"/>
        </w:tabs>
        <w:ind w:left="1080" w:hanging="360"/>
      </w:pPr>
      <w:rPr/>
    </w:lvl>
    <w:lvl w:ilvl="2">
      <w:start w:val="1"/>
      <w:numFmt w:val="none"/>
      <w:suff w:val="nothing"/>
      <w:lvlText w:val="%3."/>
      <w:lvlJc w:val="left"/>
      <w:pPr>
        <w:tabs>
          <w:tab w:val="num" w:pos="0"/>
        </w:tabs>
        <w:ind w:left="1440" w:hanging="360"/>
      </w:pPr>
      <w:rPr/>
    </w:lvl>
    <w:lvl w:ilvl="3">
      <w:start w:val="1"/>
      <w:numFmt w:val="none"/>
      <w:suff w:val="nothing"/>
      <w:lvlText w:val="%4."/>
      <w:lvlJc w:val="left"/>
      <w:pPr>
        <w:tabs>
          <w:tab w:val="num" w:pos="0"/>
        </w:tabs>
        <w:ind w:left="1800" w:hanging="360"/>
      </w:pPr>
      <w:rPr/>
    </w:lvl>
    <w:lvl w:ilvl="4">
      <w:start w:val="1"/>
      <w:numFmt w:val="none"/>
      <w:suff w:val="nothing"/>
      <w:lvlText w:val="%5."/>
      <w:lvlJc w:val="left"/>
      <w:pPr>
        <w:tabs>
          <w:tab w:val="num" w:pos="0"/>
        </w:tabs>
        <w:ind w:left="2160" w:hanging="360"/>
      </w:pPr>
      <w:rPr/>
    </w:lvl>
    <w:lvl w:ilvl="5">
      <w:start w:val="1"/>
      <w:numFmt w:val="none"/>
      <w:suff w:val="nothing"/>
      <w:lvlText w:val="%6."/>
      <w:lvlJc w:val="left"/>
      <w:pPr>
        <w:tabs>
          <w:tab w:val="num" w:pos="0"/>
        </w:tabs>
        <w:ind w:left="2520" w:hanging="360"/>
      </w:pPr>
      <w:rPr/>
    </w:lvl>
    <w:lvl w:ilvl="6">
      <w:start w:val="1"/>
      <w:numFmt w:val="none"/>
      <w:suff w:val="nothing"/>
      <w:lvlText w:val="%7."/>
      <w:lvlJc w:val="left"/>
      <w:pPr>
        <w:tabs>
          <w:tab w:val="num" w:pos="0"/>
        </w:tabs>
        <w:ind w:left="2880" w:hanging="360"/>
      </w:pPr>
      <w:rPr/>
    </w:lvl>
    <w:lvl w:ilvl="7">
      <w:start w:val="1"/>
      <w:numFmt w:val="none"/>
      <w:suff w:val="nothing"/>
      <w:lvlText w:val="%8."/>
      <w:lvlJc w:val="left"/>
      <w:pPr>
        <w:tabs>
          <w:tab w:val="num" w:pos="0"/>
        </w:tabs>
        <w:ind w:left="3240" w:hanging="360"/>
      </w:pPr>
      <w:rPr/>
    </w:lvl>
    <w:lvl w:ilvl="8">
      <w:start w:val="1"/>
      <w:numFmt w:val="none"/>
      <w:suff w:val="nothing"/>
      <w:lvlText w:val="%9."/>
      <w:lvlJc w:val="left"/>
      <w:pPr>
        <w:tabs>
          <w:tab w:val="num" w:pos="0"/>
        </w:tabs>
        <w:ind w:left="3600" w:hanging="360"/>
      </w:pPr>
      <w:rPr/>
    </w:lvl>
  </w:abstractNum>
  <w:abstractNum w:abstractNumId="2">
    <w:lvl w:ilvl="0">
      <w:start w:val="1"/>
      <w:numFmt w:val="none"/>
      <w:suff w:val="nothing"/>
      <w:lvlText w:val="%1."/>
      <w:lvlJc w:val="left"/>
      <w:pPr>
        <w:tabs>
          <w:tab w:val="num" w:pos="0"/>
        </w:tabs>
        <w:ind w:left="720" w:hanging="360"/>
      </w:pPr>
      <w:rPr/>
    </w:lvl>
    <w:lvl w:ilvl="1">
      <w:start w:val="1"/>
      <w:numFmt w:val="none"/>
      <w:suff w:val="nothing"/>
      <w:lvlText w:val="%2."/>
      <w:lvlJc w:val="left"/>
      <w:pPr>
        <w:tabs>
          <w:tab w:val="num" w:pos="0"/>
        </w:tabs>
        <w:ind w:left="1080" w:hanging="360"/>
      </w:pPr>
      <w:rPr/>
    </w:lvl>
    <w:lvl w:ilvl="2">
      <w:start w:val="1"/>
      <w:numFmt w:val="none"/>
      <w:suff w:val="nothing"/>
      <w:lvlText w:val="%3."/>
      <w:lvlJc w:val="left"/>
      <w:pPr>
        <w:tabs>
          <w:tab w:val="num" w:pos="0"/>
        </w:tabs>
        <w:ind w:left="1440" w:hanging="360"/>
      </w:pPr>
      <w:rPr/>
    </w:lvl>
    <w:lvl w:ilvl="3">
      <w:start w:val="1"/>
      <w:numFmt w:val="none"/>
      <w:suff w:val="nothing"/>
      <w:lvlText w:val="%4."/>
      <w:lvlJc w:val="left"/>
      <w:pPr>
        <w:tabs>
          <w:tab w:val="num" w:pos="0"/>
        </w:tabs>
        <w:ind w:left="1800" w:hanging="360"/>
      </w:pPr>
      <w:rPr/>
    </w:lvl>
    <w:lvl w:ilvl="4">
      <w:start w:val="1"/>
      <w:numFmt w:val="none"/>
      <w:suff w:val="nothing"/>
      <w:lvlText w:val="%5."/>
      <w:lvlJc w:val="left"/>
      <w:pPr>
        <w:tabs>
          <w:tab w:val="num" w:pos="0"/>
        </w:tabs>
        <w:ind w:left="2160" w:hanging="360"/>
      </w:pPr>
      <w:rPr/>
    </w:lvl>
    <w:lvl w:ilvl="5">
      <w:start w:val="1"/>
      <w:numFmt w:val="none"/>
      <w:suff w:val="nothing"/>
      <w:lvlText w:val="%6."/>
      <w:lvlJc w:val="left"/>
      <w:pPr>
        <w:tabs>
          <w:tab w:val="num" w:pos="0"/>
        </w:tabs>
        <w:ind w:left="2520" w:hanging="360"/>
      </w:pPr>
      <w:rPr/>
    </w:lvl>
    <w:lvl w:ilvl="6">
      <w:start w:val="1"/>
      <w:numFmt w:val="none"/>
      <w:suff w:val="nothing"/>
      <w:lvlText w:val="%7."/>
      <w:lvlJc w:val="left"/>
      <w:pPr>
        <w:tabs>
          <w:tab w:val="num" w:pos="0"/>
        </w:tabs>
        <w:ind w:left="2880" w:hanging="360"/>
      </w:pPr>
      <w:rPr/>
    </w:lvl>
    <w:lvl w:ilvl="7">
      <w:start w:val="1"/>
      <w:numFmt w:val="none"/>
      <w:suff w:val="nothing"/>
      <w:lvlText w:val="%8."/>
      <w:lvlJc w:val="left"/>
      <w:pPr>
        <w:tabs>
          <w:tab w:val="num" w:pos="0"/>
        </w:tabs>
        <w:ind w:left="3240" w:hanging="360"/>
      </w:pPr>
      <w:rPr/>
    </w:lvl>
    <w:lvl w:ilvl="8">
      <w:start w:val="1"/>
      <w:numFmt w:val="none"/>
      <w:suff w:val="nothing"/>
      <w:lvlText w:val="%9."/>
      <w:lvlJc w:val="left"/>
      <w:pPr>
        <w:tabs>
          <w:tab w:val="num" w:pos="0"/>
        </w:tabs>
        <w:ind w:left="3600" w:hanging="360"/>
      </w:pPr>
      <w:rPr/>
    </w:lvl>
  </w:abstractNum>
  <w:abstractNum w:abstractNumId="3">
    <w:lvl w:ilvl="0">
      <w:start w:val="1"/>
      <w:numFmt w:val="decimal"/>
      <w:suff w:val="nothing"/>
      <w:lvlText w:val="%1."/>
      <w:lvlJc w:val="left"/>
      <w:pPr>
        <w:tabs>
          <w:tab w:val="num" w:pos="0"/>
        </w:tabs>
        <w:ind w:left="0" w:hanging="0"/>
      </w:pPr>
      <w:rPr>
        <w:rFonts w:ascii="Symbol" w:hAnsi="Symbol" w:cs="Times New Roman"/>
      </w:rPr>
    </w:lvl>
    <w:lvl w:ilvl="1">
      <w:start w:val="1"/>
      <w:numFmt w:val="decimal"/>
      <w:suff w:val="nothing"/>
      <w:lvlText w:val="%1.%2."/>
      <w:lvlJc w:val="left"/>
      <w:pPr>
        <w:tabs>
          <w:tab w:val="num" w:pos="0"/>
        </w:tabs>
        <w:ind w:left="0" w:hanging="0"/>
      </w:pPr>
      <w:rPr>
        <w:sz w:val="22"/>
        <w:i w:val="false"/>
        <w:b w:val="false"/>
        <w:szCs w:val="22"/>
        <w:rFonts w:ascii="Arial" w:hAnsi="Arial"/>
      </w:rPr>
    </w:lvl>
    <w:lvl w:ilvl="2">
      <w:start w:val="1"/>
      <w:numFmt w:val="decimal"/>
      <w:suff w:val="nothing"/>
      <w:lvlText w:val="%1.%2.%3."/>
      <w:lvlJc w:val="left"/>
      <w:pPr>
        <w:tabs>
          <w:tab w:val="num" w:pos="0"/>
        </w:tabs>
        <w:ind w:left="0" w:hanging="0"/>
      </w:pPr>
      <w:rPr>
        <w:sz w:val="22"/>
        <w:i w:val="false"/>
        <w:b w:val="false"/>
        <w:szCs w:val="22"/>
        <w:rFonts w:ascii="Arial" w:hAnsi="Arial"/>
      </w:rPr>
    </w:lvl>
    <w:lvl w:ilvl="3">
      <w:start w:val="1"/>
      <w:numFmt w:val="decimal"/>
      <w:suff w:val="nothing"/>
      <w:lvlText w:val="%1.%2.%3.%4."/>
      <w:lvlJc w:val="left"/>
      <w:pPr>
        <w:tabs>
          <w:tab w:val="num" w:pos="0"/>
        </w:tabs>
        <w:ind w:left="0" w:hanging="0"/>
      </w:pPr>
      <w:rPr>
        <w:sz w:val="22"/>
        <w:i w:val="false"/>
        <w:b w:val="false"/>
        <w:szCs w:val="22"/>
        <w:rFonts w:ascii="Arial" w:hAnsi="Arial"/>
      </w:rPr>
    </w:lvl>
    <w:lvl w:ilvl="4">
      <w:start w:val="1"/>
      <w:numFmt w:val="decimal"/>
      <w:suff w:val="nothing"/>
      <w:lvlText w:val="%1.%2.%3.%4.%5."/>
      <w:lvlJc w:val="left"/>
      <w:pPr>
        <w:tabs>
          <w:tab w:val="num" w:pos="0"/>
        </w:tabs>
        <w:ind w:left="0" w:hanging="0"/>
      </w:pPr>
      <w:rPr/>
    </w:lvl>
    <w:lvl w:ilvl="5">
      <w:start w:val="1"/>
      <w:numFmt w:val="decimal"/>
      <w:suff w:val="nothing"/>
      <w:lvlText w:val="%1.%2.%3.%4.%5.%6."/>
      <w:lvlJc w:val="left"/>
      <w:pPr>
        <w:tabs>
          <w:tab w:val="num" w:pos="0"/>
        </w:tabs>
        <w:ind w:left="0" w:hanging="0"/>
      </w:pPr>
      <w:rPr/>
    </w:lvl>
    <w:lvl w:ilvl="6">
      <w:start w:val="1"/>
      <w:numFmt w:val="decimal"/>
      <w:suff w:val="nothing"/>
      <w:lvlText w:val="%1.%2.%3.%4.%5.%6.%7."/>
      <w:lvlJc w:val="left"/>
      <w:pPr>
        <w:tabs>
          <w:tab w:val="num" w:pos="0"/>
        </w:tabs>
        <w:ind w:left="0" w:hanging="0"/>
      </w:pPr>
      <w:rPr/>
    </w:lvl>
    <w:lvl w:ilvl="7">
      <w:start w:val="1"/>
      <w:numFmt w:val="decimal"/>
      <w:suff w:val="nothing"/>
      <w:lvlText w:val="%1.%2.%3.%4.%5.%6.%7.%8."/>
      <w:lvlJc w:val="left"/>
      <w:pPr>
        <w:tabs>
          <w:tab w:val="num" w:pos="0"/>
        </w:tabs>
        <w:ind w:left="0" w:hanging="0"/>
      </w:pPr>
      <w:rPr/>
    </w:lvl>
    <w:lvl w:ilvl="8">
      <w:start w:val="1"/>
      <w:numFmt w:val="decimal"/>
      <w:suff w:val="nothing"/>
      <w:lvlText w:val="%1.%2.%3.%4.%5.%6.%7.%8.%9."/>
      <w:lvlJc w:val="left"/>
      <w:pPr>
        <w:tabs>
          <w:tab w:val="num" w:pos="0"/>
        </w:tabs>
        <w:ind w:left="0" w:hanging="0"/>
      </w:pPr>
      <w:rPr/>
    </w:lvl>
  </w:abstractNum>
  <w:abstractNum w:abstractNumId="4">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80"/>
  <w:defaultTabStop w:val="709"/>
  <w:autoHyphenation w:val="true"/>
  <w:hyphenationZone w:val="425"/>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Arial Unicode MS" w:cs="Mangal"/>
        <w:kern w:val="2"/>
        <w:sz w:val="24"/>
        <w:szCs w:val="24"/>
        <w:lang w:val="pt-BR" w:eastAsia="zh-CN" w:bidi="hi-IN"/>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before="0" w:after="0"/>
      <w:jc w:val="left"/>
      <w:textAlignment w:val="baseline"/>
    </w:pPr>
    <w:rPr>
      <w:rFonts w:ascii="TimesNewRoman, '''Times New Rom" w:hAnsi="TimesNewRoman, '''Times New Rom" w:eastAsia="TimesNewRoman, '''Times New Rom" w:cs="Times New Roman"/>
      <w:color w:val="auto"/>
      <w:kern w:val="2"/>
      <w:sz w:val="20"/>
      <w:szCs w:val="20"/>
      <w:lang w:val="pt-BR" w:eastAsia="zh-CN" w:bidi="hi-IN"/>
    </w:rPr>
  </w:style>
  <w:style w:type="paragraph" w:styleId="Heading1">
    <w:name w:val="Heading 1"/>
    <w:basedOn w:val="Standard"/>
    <w:next w:val="Standard"/>
    <w:uiPriority w:val="9"/>
    <w:qFormat/>
    <w:pPr>
      <w:keepNext w:val="true"/>
      <w:outlineLvl w:val="0"/>
    </w:pPr>
    <w:rPr>
      <w:rFonts w:ascii="Arial" w:hAnsi="Arial" w:eastAsia="Arial" w:cs="Arial"/>
      <w:b/>
      <w:bCs/>
      <w:sz w:val="22"/>
      <w:szCs w:val="22"/>
    </w:rPr>
  </w:style>
  <w:style w:type="paragraph" w:styleId="Heading2">
    <w:name w:val="Heading 2"/>
    <w:basedOn w:val="Standard"/>
    <w:next w:val="Standard"/>
    <w:uiPriority w:val="9"/>
    <w:unhideWhenUsed/>
    <w:qFormat/>
    <w:pPr>
      <w:keepNext w:val="true"/>
      <w:widowControl w:val="false"/>
      <w:spacing w:before="240" w:after="120"/>
      <w:ind w:hanging="0" w:left="288"/>
      <w:jc w:val="center"/>
      <w:outlineLvl w:val="1"/>
    </w:pPr>
    <w:rPr>
      <w:rFonts w:ascii="Arial" w:hAnsi="Arial" w:eastAsia="Arial" w:cs="Arial"/>
      <w:b/>
      <w:bCs/>
      <w:sz w:val="24"/>
      <w:szCs w:val="24"/>
    </w:rPr>
  </w:style>
  <w:style w:type="paragraph" w:styleId="Heading3">
    <w:name w:val="Heading 3"/>
    <w:basedOn w:val="Standard"/>
    <w:next w:val="Standard"/>
    <w:uiPriority w:val="9"/>
    <w:semiHidden/>
    <w:unhideWhenUsed/>
    <w:qFormat/>
    <w:pPr>
      <w:keepNext w:val="true"/>
      <w:widowControl w:val="false"/>
      <w:spacing w:before="240" w:after="120"/>
      <w:jc w:val="both"/>
      <w:outlineLvl w:val="2"/>
    </w:pPr>
    <w:rPr>
      <w:b/>
      <w:bCs/>
      <w:color w:val="000000"/>
      <w:sz w:val="24"/>
      <w:szCs w:val="24"/>
    </w:rPr>
  </w:style>
  <w:style w:type="paragraph" w:styleId="Heading4">
    <w:name w:val="Heading 4"/>
    <w:basedOn w:val="Standard"/>
    <w:next w:val="Standard"/>
    <w:uiPriority w:val="9"/>
    <w:semiHidden/>
    <w:unhideWhenUsed/>
    <w:qFormat/>
    <w:pPr>
      <w:keepNext w:val="true"/>
      <w:widowControl w:val="false"/>
      <w:spacing w:before="240" w:after="120"/>
      <w:jc w:val="both"/>
      <w:outlineLvl w:val="3"/>
    </w:pPr>
    <w:rPr>
      <w:b/>
      <w:bCs/>
      <w:sz w:val="24"/>
      <w:szCs w:val="24"/>
    </w:rPr>
  </w:style>
  <w:style w:type="paragraph" w:styleId="Heading5">
    <w:name w:val="Heading 5"/>
    <w:basedOn w:val="Standard"/>
    <w:next w:val="Standard"/>
    <w:uiPriority w:val="9"/>
    <w:semiHidden/>
    <w:unhideWhenUsed/>
    <w:qFormat/>
    <w:pPr>
      <w:keepNext w:val="true"/>
      <w:jc w:val="both"/>
      <w:outlineLvl w:val="4"/>
    </w:pPr>
    <w:rPr>
      <w:rFonts w:ascii="Arial" w:hAnsi="Arial" w:eastAsia="Arial" w:cs="Arial"/>
      <w:b/>
      <w:bCs/>
      <w:sz w:val="24"/>
      <w:szCs w:val="24"/>
    </w:rPr>
  </w:style>
  <w:style w:type="paragraph" w:styleId="Heading6">
    <w:name w:val="Heading 6"/>
    <w:basedOn w:val="Standard"/>
    <w:next w:val="Standard"/>
    <w:uiPriority w:val="9"/>
    <w:semiHidden/>
    <w:unhideWhenUsed/>
    <w:qFormat/>
    <w:pPr>
      <w:keepNext w:val="true"/>
      <w:jc w:val="center"/>
      <w:outlineLvl w:val="5"/>
    </w:pPr>
    <w:rPr>
      <w:rFonts w:ascii="Arial" w:hAnsi="Arial" w:eastAsia="Arial" w:cs="Arial"/>
      <w:b/>
      <w:bCs/>
      <w:sz w:val="32"/>
      <w:szCs w:val="32"/>
    </w:rPr>
  </w:style>
  <w:style w:type="paragraph" w:styleId="Heading7">
    <w:name w:val="Heading 7"/>
    <w:basedOn w:val="Standard"/>
    <w:next w:val="Standard"/>
    <w:qFormat/>
    <w:pPr>
      <w:keepNext w:val="true"/>
      <w:jc w:val="both"/>
      <w:outlineLvl w:val="6"/>
    </w:pPr>
    <w:rPr>
      <w:rFonts w:ascii="Arial" w:hAnsi="Arial" w:eastAsia="Arial" w:cs="Arial"/>
      <w:sz w:val="24"/>
      <w:szCs w:val="24"/>
    </w:rPr>
  </w:style>
  <w:style w:type="paragraph" w:styleId="Heading8">
    <w:name w:val="Heading 8"/>
    <w:basedOn w:val="Standard"/>
    <w:next w:val="Standard"/>
    <w:qFormat/>
    <w:pPr>
      <w:keepNext w:val="true"/>
      <w:jc w:val="center"/>
      <w:outlineLvl w:val="7"/>
    </w:pPr>
    <w:rPr>
      <w:rFonts w:ascii="Arial" w:hAnsi="Arial" w:eastAsia="Arial" w:cs="Arial"/>
      <w:b/>
      <w:bCs/>
      <w:sz w:val="24"/>
      <w:szCs w:val="24"/>
    </w:rPr>
  </w:style>
  <w:style w:type="paragraph" w:styleId="Heading9">
    <w:name w:val="Heading 9"/>
    <w:basedOn w:val="Standard"/>
    <w:next w:val="Standard"/>
    <w:qFormat/>
    <w:pPr>
      <w:keepNext w:val="true"/>
      <w:ind w:hanging="0" w:right="283"/>
      <w:jc w:val="both"/>
      <w:outlineLvl w:val="8"/>
    </w:pPr>
    <w:rPr>
      <w:rFonts w:ascii="Arial" w:hAnsi="Arial" w:eastAsia="Arial" w:cs="Arial"/>
      <w:b/>
      <w:bCs/>
      <w:sz w:val="22"/>
      <w:szCs w:val="22"/>
    </w:rPr>
  </w:style>
  <w:style w:type="character" w:styleId="DefaultParagraphFont" w:default="1">
    <w:name w:val="Default Paragraph Font"/>
    <w:uiPriority w:val="1"/>
    <w:semiHidden/>
    <w:unhideWhenUsed/>
    <w:qFormat/>
    <w:rPr/>
  </w:style>
  <w:style w:type="character" w:styleId="WW8Num2z0" w:customStyle="1">
    <w:name w:val="WW8Num2z0"/>
    <w:qFormat/>
    <w:rPr>
      <w:rFonts w:ascii="Symbol" w:hAnsi="Symbol" w:eastAsia="Symbol" w:cs="Times New Roman"/>
    </w:rPr>
  </w:style>
  <w:style w:type="character" w:styleId="WW8Num2z1" w:customStyle="1">
    <w:name w:val="WW8Num2z1"/>
    <w:qFormat/>
    <w:rPr>
      <w:rFonts w:ascii="Arial" w:hAnsi="Arial" w:eastAsia="Arial" w:cs="Arial"/>
      <w:b w:val="false"/>
      <w:i w:val="false"/>
      <w:sz w:val="22"/>
      <w:szCs w:val="22"/>
    </w:rPr>
  </w:style>
  <w:style w:type="character" w:styleId="WW8Num3z0" w:customStyle="1">
    <w:name w:val="WW8Num3z0"/>
    <w:qFormat/>
    <w:rPr>
      <w:rFonts w:ascii="Symbol" w:hAnsi="Symbol" w:eastAsia="Symbol" w:cs="Times New Roman"/>
    </w:rPr>
  </w:style>
  <w:style w:type="character" w:styleId="WW8Num4z0" w:customStyle="1">
    <w:name w:val="WW8Num4z0"/>
    <w:qFormat/>
    <w:rPr>
      <w:rFonts w:ascii="Symbol" w:hAnsi="Symbol" w:eastAsia="Symbol" w:cs="Times New Roman"/>
    </w:rPr>
  </w:style>
  <w:style w:type="character" w:styleId="Absatz-Standardschriftart" w:customStyle="1">
    <w:name w:val="Absatz-Standardschriftart"/>
    <w:qFormat/>
    <w:rPr/>
  </w:style>
  <w:style w:type="character" w:styleId="WW-Absatz-Standardschriftart" w:customStyle="1">
    <w:name w:val="WW-Absatz-Standardschriftart"/>
    <w:qFormat/>
    <w:rPr/>
  </w:style>
  <w:style w:type="character" w:styleId="WW-Absatz-Standardschriftart1" w:customStyle="1">
    <w:name w:val="WW-Absatz-Standardschriftart1"/>
    <w:qFormat/>
    <w:rPr/>
  </w:style>
  <w:style w:type="character" w:styleId="WW-Absatz-Standardschriftart11" w:customStyle="1">
    <w:name w:val="WW-Absatz-Standardschriftart11"/>
    <w:qFormat/>
    <w:rPr/>
  </w:style>
  <w:style w:type="character" w:styleId="WW-Absatz-Standardschriftart111" w:customStyle="1">
    <w:name w:val="WW-Absatz-Standardschriftart111"/>
    <w:qFormat/>
    <w:rPr/>
  </w:style>
  <w:style w:type="character" w:styleId="WW-Absatz-Standardschriftart1111" w:customStyle="1">
    <w:name w:val="WW-Absatz-Standardschriftart1111"/>
    <w:qFormat/>
    <w:rPr/>
  </w:style>
  <w:style w:type="character" w:styleId="WW8Num5z0" w:customStyle="1">
    <w:name w:val="WW8Num5z0"/>
    <w:qFormat/>
    <w:rPr>
      <w:rFonts w:ascii="Symbol" w:hAnsi="Symbol" w:eastAsia="Symbol" w:cs="Symbol"/>
    </w:rPr>
  </w:style>
  <w:style w:type="character" w:styleId="WW-Absatz-Standardschriftart11111" w:customStyle="1">
    <w:name w:val="WW-Absatz-Standardschriftart11111"/>
    <w:qFormat/>
    <w:rPr/>
  </w:style>
  <w:style w:type="character" w:styleId="WW-Absatz-Standardschriftart111111" w:customStyle="1">
    <w:name w:val="WW-Absatz-Standardschriftart111111"/>
    <w:qFormat/>
    <w:rPr/>
  </w:style>
  <w:style w:type="character" w:styleId="WW-Absatz-Standardschriftart1111111" w:customStyle="1">
    <w:name w:val="WW-Absatz-Standardschriftart1111111"/>
    <w:qFormat/>
    <w:rPr/>
  </w:style>
  <w:style w:type="character" w:styleId="WW8Num6z0" w:customStyle="1">
    <w:name w:val="WW8Num6z0"/>
    <w:qFormat/>
    <w:rPr>
      <w:rFonts w:ascii="Symbol" w:hAnsi="Symbol" w:eastAsia="Symbol" w:cs="Symbol"/>
    </w:rPr>
  </w:style>
  <w:style w:type="character" w:styleId="WW-Absatz-Standardschriftart11111111" w:customStyle="1">
    <w:name w:val="WW-Absatz-Standardschriftart11111111"/>
    <w:qFormat/>
    <w:rPr/>
  </w:style>
  <w:style w:type="character" w:styleId="WW-Absatz-Standardschriftart111111111" w:customStyle="1">
    <w:name w:val="WW-Absatz-Standardschriftart111111111"/>
    <w:qFormat/>
    <w:rPr/>
  </w:style>
  <w:style w:type="character" w:styleId="WW-Absatz-Standardschriftart1111111111" w:customStyle="1">
    <w:name w:val="WW-Absatz-Standardschriftart1111111111"/>
    <w:qFormat/>
    <w:rPr/>
  </w:style>
  <w:style w:type="character" w:styleId="WW-Absatz-Standardschriftart11111111111" w:customStyle="1">
    <w:name w:val="WW-Absatz-Standardschriftart11111111111"/>
    <w:qFormat/>
    <w:rPr/>
  </w:style>
  <w:style w:type="character" w:styleId="WW-Absatz-Standardschriftart111111111111" w:customStyle="1">
    <w:name w:val="WW-Absatz-Standardschriftart111111111111"/>
    <w:qFormat/>
    <w:rPr/>
  </w:style>
  <w:style w:type="character" w:styleId="WW-Absatz-Standardschriftart1111111111111" w:customStyle="1">
    <w:name w:val="WW-Absatz-Standardschriftart1111111111111"/>
    <w:qFormat/>
    <w:rPr/>
  </w:style>
  <w:style w:type="character" w:styleId="WW-Absatz-Standardschriftart11111111111111" w:customStyle="1">
    <w:name w:val="WW-Absatz-Standardschriftart11111111111111"/>
    <w:qFormat/>
    <w:rPr/>
  </w:style>
  <w:style w:type="character" w:styleId="WW-Absatz-Standardschriftart111111111111111" w:customStyle="1">
    <w:name w:val="WW-Absatz-Standardschriftart111111111111111"/>
    <w:qFormat/>
    <w:rPr/>
  </w:style>
  <w:style w:type="character" w:styleId="WW-Absatz-Standardschriftart1111111111111111" w:customStyle="1">
    <w:name w:val="WW-Absatz-Standardschriftart1111111111111111"/>
    <w:qFormat/>
    <w:rPr/>
  </w:style>
  <w:style w:type="character" w:styleId="WW-Absatz-Standardschriftart11111111111111111" w:customStyle="1">
    <w:name w:val="WW-Absatz-Standardschriftart11111111111111111"/>
    <w:qFormat/>
    <w:rPr/>
  </w:style>
  <w:style w:type="character" w:styleId="WW-Absatz-Standardschriftart111111111111111111" w:customStyle="1">
    <w:name w:val="WW-Absatz-Standardschriftart111111111111111111"/>
    <w:qFormat/>
    <w:rPr/>
  </w:style>
  <w:style w:type="character" w:styleId="WW-Absatz-Standardschriftart1111111111111111111" w:customStyle="1">
    <w:name w:val="WW-Absatz-Standardschriftart1111111111111111111"/>
    <w:qFormat/>
    <w:rPr/>
  </w:style>
  <w:style w:type="character" w:styleId="WW-Absatz-Standardschriftart11111111111111111111" w:customStyle="1">
    <w:name w:val="WW-Absatz-Standardschriftart11111111111111111111"/>
    <w:qFormat/>
    <w:rPr/>
  </w:style>
  <w:style w:type="character" w:styleId="WW8Num6z1" w:customStyle="1">
    <w:name w:val="WW8Num6z1"/>
    <w:qFormat/>
    <w:rPr>
      <w:rFonts w:ascii="Arial" w:hAnsi="Arial" w:eastAsia="Arial" w:cs="Arial"/>
      <w:b w:val="false"/>
      <w:i w:val="false"/>
      <w:sz w:val="22"/>
      <w:szCs w:val="22"/>
    </w:rPr>
  </w:style>
  <w:style w:type="character" w:styleId="WW8Num7z0" w:customStyle="1">
    <w:name w:val="WW8Num7z0"/>
    <w:qFormat/>
    <w:rPr>
      <w:rFonts w:ascii="Symbol" w:hAnsi="Symbol" w:eastAsia="Symbol" w:cs="Symbol"/>
    </w:rPr>
  </w:style>
  <w:style w:type="character" w:styleId="WW-Absatz-Standardschriftart111111111111111111111" w:customStyle="1">
    <w:name w:val="WW-Absatz-Standardschriftart111111111111111111111"/>
    <w:qFormat/>
    <w:rPr/>
  </w:style>
  <w:style w:type="character" w:styleId="WW-Absatz-Standardschriftart1111111111111111111111" w:customStyle="1">
    <w:name w:val="WW-Absatz-Standardschriftart1111111111111111111111"/>
    <w:qFormat/>
    <w:rPr/>
  </w:style>
  <w:style w:type="character" w:styleId="WW8Num7z1" w:customStyle="1">
    <w:name w:val="WW8Num7z1"/>
    <w:qFormat/>
    <w:rPr>
      <w:rFonts w:ascii="Arial" w:hAnsi="Arial" w:eastAsia="Arial" w:cs="Arial"/>
      <w:b w:val="false"/>
      <w:i w:val="false"/>
      <w:sz w:val="22"/>
      <w:szCs w:val="22"/>
    </w:rPr>
  </w:style>
  <w:style w:type="character" w:styleId="WW8Num8z0" w:customStyle="1">
    <w:name w:val="WW8Num8z0"/>
    <w:qFormat/>
    <w:rPr>
      <w:rFonts w:ascii="Symbol" w:hAnsi="Symbol" w:eastAsia="Symbol" w:cs="Symbol"/>
    </w:rPr>
  </w:style>
  <w:style w:type="character" w:styleId="Fontepargpadro1" w:customStyle="1">
    <w:name w:val="Fonte parág. padrão1"/>
    <w:qFormat/>
    <w:rPr/>
  </w:style>
  <w:style w:type="character" w:styleId="WW8Num10z0" w:customStyle="1">
    <w:name w:val="WW8Num10z0"/>
    <w:qFormat/>
    <w:rPr>
      <w:rFonts w:ascii="Symbol" w:hAnsi="Symbol" w:eastAsia="Symbol" w:cs="Symbol"/>
    </w:rPr>
  </w:style>
  <w:style w:type="character" w:styleId="WW8Num12z0" w:customStyle="1">
    <w:name w:val="WW8Num12z0"/>
    <w:qFormat/>
    <w:rPr>
      <w:rFonts w:ascii="Symbol" w:hAnsi="Symbol" w:eastAsia="Symbol" w:cs="Symbol"/>
    </w:rPr>
  </w:style>
  <w:style w:type="character" w:styleId="WW8Num16z0" w:customStyle="1">
    <w:name w:val="WW8Num16z0"/>
    <w:qFormat/>
    <w:rPr>
      <w:rFonts w:ascii="Symbol" w:hAnsi="Symbol" w:eastAsia="Symbol" w:cs="Symbol"/>
    </w:rPr>
  </w:style>
  <w:style w:type="character" w:styleId="WW8Num17z0" w:customStyle="1">
    <w:name w:val="WW8Num17z0"/>
    <w:qFormat/>
    <w:rPr>
      <w:rFonts w:ascii="Symbol" w:hAnsi="Symbol" w:eastAsia="Symbol" w:cs="Symbol"/>
    </w:rPr>
  </w:style>
  <w:style w:type="character" w:styleId="WW8Num17z1" w:customStyle="1">
    <w:name w:val="WW8Num17z1"/>
    <w:qFormat/>
    <w:rPr>
      <w:rFonts w:ascii="Arial" w:hAnsi="Arial" w:eastAsia="Arial" w:cs="Arial"/>
      <w:b w:val="false"/>
      <w:i w:val="false"/>
      <w:sz w:val="22"/>
      <w:szCs w:val="22"/>
    </w:rPr>
  </w:style>
  <w:style w:type="character" w:styleId="WW8Num20z0" w:customStyle="1">
    <w:name w:val="WW8Num20z0"/>
    <w:qFormat/>
    <w:rPr>
      <w:rFonts w:ascii="Symbol" w:hAnsi="Symbol" w:eastAsia="Symbol" w:cs="Symbol"/>
    </w:rPr>
  </w:style>
  <w:style w:type="character" w:styleId="WW8Num23z0" w:customStyle="1">
    <w:name w:val="WW8Num23z0"/>
    <w:qFormat/>
    <w:rPr>
      <w:rFonts w:ascii="Times New Roman" w:hAnsi="Times New Roman" w:eastAsia="Times New Roman" w:cs="Times New Roman"/>
      <w:b w:val="false"/>
      <w:i w:val="false"/>
      <w:color w:val="000000"/>
      <w:sz w:val="24"/>
      <w:u w:val="none"/>
    </w:rPr>
  </w:style>
  <w:style w:type="character" w:styleId="WW8Num24z0" w:customStyle="1">
    <w:name w:val="WW8Num24z0"/>
    <w:qFormat/>
    <w:rPr>
      <w:rFonts w:ascii="Arial" w:hAnsi="Arial" w:eastAsia="Arial" w:cs="Arial"/>
      <w:b/>
      <w:bCs/>
      <w:i w:val="false"/>
      <w:iCs w:val="false"/>
      <w:sz w:val="22"/>
      <w:szCs w:val="22"/>
    </w:rPr>
  </w:style>
  <w:style w:type="character" w:styleId="WW8Num24z1" w:customStyle="1">
    <w:name w:val="WW8Num24z1"/>
    <w:qFormat/>
    <w:rPr>
      <w:rFonts w:ascii="Arial" w:hAnsi="Arial" w:eastAsia="Arial" w:cs="Arial"/>
      <w:b/>
      <w:bCs/>
    </w:rPr>
  </w:style>
  <w:style w:type="character" w:styleId="WW8Num24z4" w:customStyle="1">
    <w:name w:val="WW8Num24z4"/>
    <w:qFormat/>
    <w:rPr>
      <w:rFonts w:ascii="Arial" w:hAnsi="Arial" w:eastAsia="Arial" w:cs="Arial"/>
      <w:b w:val="false"/>
      <w:bCs w:val="false"/>
      <w:i w:val="false"/>
      <w:iCs w:val="false"/>
      <w:sz w:val="22"/>
      <w:szCs w:val="22"/>
    </w:rPr>
  </w:style>
  <w:style w:type="character" w:styleId="WW8Num24z8" w:customStyle="1">
    <w:name w:val="WW8Num24z8"/>
    <w:qFormat/>
    <w:rPr>
      <w:b/>
      <w:bCs/>
    </w:rPr>
  </w:style>
  <w:style w:type="character" w:styleId="WW8Num27z0" w:customStyle="1">
    <w:name w:val="WW8Num27z0"/>
    <w:qFormat/>
    <w:rPr>
      <w:rFonts w:ascii="Symbol" w:hAnsi="Symbol" w:eastAsia="Symbol" w:cs="Symbol"/>
    </w:rPr>
  </w:style>
  <w:style w:type="character" w:styleId="WW8Num32z1" w:customStyle="1">
    <w:name w:val="WW8Num32z1"/>
    <w:qFormat/>
    <w:rPr>
      <w:rFonts w:ascii="Times New Roman" w:hAnsi="Times New Roman" w:eastAsia="Times New Roman" w:cs="Times New Roman"/>
    </w:rPr>
  </w:style>
  <w:style w:type="character" w:styleId="WW8Num34z0" w:customStyle="1">
    <w:name w:val="WW8Num34z0"/>
    <w:qFormat/>
    <w:rPr>
      <w:rFonts w:ascii="Wingdings" w:hAnsi="Wingdings" w:eastAsia="Wingdings" w:cs="Wingdings"/>
    </w:rPr>
  </w:style>
  <w:style w:type="character" w:styleId="WW8Num35z0" w:customStyle="1">
    <w:name w:val="WW8Num35z0"/>
    <w:qFormat/>
    <w:rPr>
      <w:rFonts w:ascii="Symbol" w:hAnsi="Symbol" w:eastAsia="Symbol" w:cs="Symbol"/>
    </w:rPr>
  </w:style>
  <w:style w:type="character" w:styleId="WW8Num36z0" w:customStyle="1">
    <w:name w:val="WW8Num36z0"/>
    <w:qFormat/>
    <w:rPr>
      <w:rFonts w:ascii="Book Antiqua" w:hAnsi="Book Antiqua" w:eastAsia="Book Antiqua" w:cs="Book Antiqua"/>
      <w:b w:val="false"/>
      <w:i w:val="false"/>
      <w:sz w:val="24"/>
    </w:rPr>
  </w:style>
  <w:style w:type="character" w:styleId="WW8Num38z0" w:customStyle="1">
    <w:name w:val="WW8Num38z0"/>
    <w:qFormat/>
    <w:rPr>
      <w:rFonts w:ascii="Wingdings" w:hAnsi="Wingdings" w:eastAsia="Wingdings" w:cs="Wingdings"/>
    </w:rPr>
  </w:style>
  <w:style w:type="character" w:styleId="WW8Num43z0" w:customStyle="1">
    <w:name w:val="WW8Num43z0"/>
    <w:qFormat/>
    <w:rPr>
      <w:rFonts w:ascii="Wingdings" w:hAnsi="Wingdings" w:eastAsia="Wingdings" w:cs="Wingdings"/>
    </w:rPr>
  </w:style>
  <w:style w:type="character" w:styleId="WW8Num45z1" w:customStyle="1">
    <w:name w:val="WW8Num45z1"/>
    <w:qFormat/>
    <w:rPr>
      <w:rFonts w:ascii="Times New Roman" w:hAnsi="Times New Roman" w:eastAsia="Times New Roman" w:cs="Times New Roman"/>
    </w:rPr>
  </w:style>
  <w:style w:type="character" w:styleId="WW8Num46z0" w:customStyle="1">
    <w:name w:val="WW8Num46z0"/>
    <w:qFormat/>
    <w:rPr>
      <w:rFonts w:ascii="Times New Roman" w:hAnsi="Times New Roman" w:eastAsia="Times New Roman" w:cs="Times New Roman"/>
    </w:rPr>
  </w:style>
  <w:style w:type="character" w:styleId="WW8Num48z0" w:customStyle="1">
    <w:name w:val="WW8Num48z0"/>
    <w:qFormat/>
    <w:rPr>
      <w:rFonts w:ascii="Wingdings" w:hAnsi="Wingdings" w:eastAsia="Wingdings" w:cs="Wingdings"/>
    </w:rPr>
  </w:style>
  <w:style w:type="character" w:styleId="WW8Num49z0" w:customStyle="1">
    <w:name w:val="WW8Num49z0"/>
    <w:qFormat/>
    <w:rPr>
      <w:b/>
      <w:i w:val="false"/>
    </w:rPr>
  </w:style>
  <w:style w:type="character" w:styleId="WW8Num49z1" w:customStyle="1">
    <w:name w:val="WW8Num49z1"/>
    <w:qFormat/>
    <w:rPr>
      <w:b w:val="false"/>
      <w:i w:val="false"/>
    </w:rPr>
  </w:style>
  <w:style w:type="character" w:styleId="WW8Num50z0" w:customStyle="1">
    <w:name w:val="WW8Num50z0"/>
    <w:qFormat/>
    <w:rPr>
      <w:color w:val="auto"/>
    </w:rPr>
  </w:style>
  <w:style w:type="character" w:styleId="WW8Num52z2" w:customStyle="1">
    <w:name w:val="WW8Num52z2"/>
    <w:qFormat/>
    <w:rPr>
      <w:b w:val="false"/>
    </w:rPr>
  </w:style>
  <w:style w:type="character" w:styleId="WW8Num53z0" w:customStyle="1">
    <w:name w:val="WW8Num53z0"/>
    <w:qFormat/>
    <w:rPr>
      <w:rFonts w:ascii="Symbol" w:hAnsi="Symbol" w:eastAsia="Symbol" w:cs="Symbol"/>
    </w:rPr>
  </w:style>
  <w:style w:type="character" w:styleId="WW8Num55z0" w:customStyle="1">
    <w:name w:val="WW8Num55z0"/>
    <w:qFormat/>
    <w:rPr>
      <w:rFonts w:ascii="Symbol" w:hAnsi="Symbol" w:eastAsia="Symbol" w:cs="Times New Roman"/>
    </w:rPr>
  </w:style>
  <w:style w:type="character" w:styleId="WW8Num59z0" w:customStyle="1">
    <w:name w:val="WW8Num59z0"/>
    <w:qFormat/>
    <w:rPr>
      <w:rFonts w:ascii="Wingdings" w:hAnsi="Wingdings" w:eastAsia="Wingdings" w:cs="Wingdings"/>
    </w:rPr>
  </w:style>
  <w:style w:type="character" w:styleId="WW8Num60z0" w:customStyle="1">
    <w:name w:val="WW8Num60z0"/>
    <w:qFormat/>
    <w:rPr>
      <w:rFonts w:ascii="Symbol" w:hAnsi="Symbol" w:eastAsia="Symbol" w:cs="Symbol"/>
    </w:rPr>
  </w:style>
  <w:style w:type="character" w:styleId="WW8Num62z0" w:customStyle="1">
    <w:name w:val="WW8Num62z0"/>
    <w:qFormat/>
    <w:rPr>
      <w:rFonts w:ascii="Wingdings" w:hAnsi="Wingdings" w:eastAsia="Wingdings" w:cs="Wingdings"/>
    </w:rPr>
  </w:style>
  <w:style w:type="character" w:styleId="WW8Num63z0" w:customStyle="1">
    <w:name w:val="WW8Num63z0"/>
    <w:qFormat/>
    <w:rPr>
      <w:rFonts w:ascii="Symbol" w:hAnsi="Symbol" w:eastAsia="Symbol" w:cs="Symbol"/>
    </w:rPr>
  </w:style>
  <w:style w:type="character" w:styleId="WW8Num65z0" w:customStyle="1">
    <w:name w:val="WW8Num65z0"/>
    <w:qFormat/>
    <w:rPr>
      <w:rFonts w:ascii="Book Antiqua" w:hAnsi="Book Antiqua" w:eastAsia="Book Antiqua" w:cs="Book Antiqua"/>
      <w:b w:val="false"/>
      <w:i w:val="false"/>
      <w:sz w:val="24"/>
    </w:rPr>
  </w:style>
  <w:style w:type="character" w:styleId="WW8Num68z0" w:customStyle="1">
    <w:name w:val="WW8Num68z0"/>
    <w:qFormat/>
    <w:rPr>
      <w:rFonts w:ascii="Symbol" w:hAnsi="Symbol" w:eastAsia="Symbol" w:cs="Times New Roman"/>
    </w:rPr>
  </w:style>
  <w:style w:type="character" w:styleId="WW8Num69z0" w:customStyle="1">
    <w:name w:val="WW8Num69z0"/>
    <w:qFormat/>
    <w:rPr>
      <w:rFonts w:ascii="Wingdings" w:hAnsi="Wingdings" w:eastAsia="Wingdings" w:cs="Wingdings"/>
    </w:rPr>
  </w:style>
  <w:style w:type="character" w:styleId="WW8Num70z0" w:customStyle="1">
    <w:name w:val="WW8Num70z0"/>
    <w:qFormat/>
    <w:rPr>
      <w:rFonts w:ascii="Symbol" w:hAnsi="Symbol" w:eastAsia="Symbol" w:cs="Symbol"/>
    </w:rPr>
  </w:style>
  <w:style w:type="character" w:styleId="WW8Num70z1" w:customStyle="1">
    <w:name w:val="WW8Num70z1"/>
    <w:qFormat/>
    <w:rPr>
      <w:rFonts w:ascii="Courier New" w:hAnsi="Courier New" w:eastAsia="Courier New" w:cs="Courier New"/>
    </w:rPr>
  </w:style>
  <w:style w:type="character" w:styleId="WW8Num70z2" w:customStyle="1">
    <w:name w:val="WW8Num70z2"/>
    <w:qFormat/>
    <w:rPr>
      <w:rFonts w:ascii="Wingdings" w:hAnsi="Wingdings" w:eastAsia="Wingdings" w:cs="Wingdings"/>
    </w:rPr>
  </w:style>
  <w:style w:type="character" w:styleId="WW8Num71z0" w:customStyle="1">
    <w:name w:val="WW8Num71z0"/>
    <w:qFormat/>
    <w:rPr>
      <w:b/>
    </w:rPr>
  </w:style>
  <w:style w:type="character" w:styleId="WW8Num72z0" w:customStyle="1">
    <w:name w:val="WW8Num72z0"/>
    <w:qFormat/>
    <w:rPr>
      <w:rFonts w:ascii="Symbol" w:hAnsi="Symbol" w:eastAsia="Symbol" w:cs="Symbol"/>
    </w:rPr>
  </w:style>
  <w:style w:type="character" w:styleId="WW8Num73z0" w:customStyle="1">
    <w:name w:val="WW8Num73z0"/>
    <w:qFormat/>
    <w:rPr>
      <w:rFonts w:ascii="Times New Roman" w:hAnsi="Times New Roman" w:eastAsia="Times New Roman" w:cs="Times New Roman"/>
    </w:rPr>
  </w:style>
  <w:style w:type="character" w:styleId="WW8Num73z1" w:customStyle="1">
    <w:name w:val="WW8Num73z1"/>
    <w:qFormat/>
    <w:rPr>
      <w:rFonts w:ascii="Courier New" w:hAnsi="Courier New" w:eastAsia="Courier New" w:cs="Courier New"/>
    </w:rPr>
  </w:style>
  <w:style w:type="character" w:styleId="WW8Num73z2" w:customStyle="1">
    <w:name w:val="WW8Num73z2"/>
    <w:qFormat/>
    <w:rPr>
      <w:rFonts w:ascii="Wingdings" w:hAnsi="Wingdings" w:eastAsia="Wingdings" w:cs="Wingdings"/>
    </w:rPr>
  </w:style>
  <w:style w:type="character" w:styleId="WW8Num73z3" w:customStyle="1">
    <w:name w:val="WW8Num73z3"/>
    <w:qFormat/>
    <w:rPr>
      <w:rFonts w:ascii="Symbol" w:hAnsi="Symbol" w:eastAsia="Symbol" w:cs="Symbol"/>
    </w:rPr>
  </w:style>
  <w:style w:type="character" w:styleId="WW8Num75z0" w:customStyle="1">
    <w:name w:val="WW8Num75z0"/>
    <w:qFormat/>
    <w:rPr>
      <w:rFonts w:ascii="Symbol" w:hAnsi="Symbol" w:eastAsia="Symbol" w:cs="Symbol"/>
    </w:rPr>
  </w:style>
  <w:style w:type="character" w:styleId="WW8Num78z0" w:customStyle="1">
    <w:name w:val="WW8Num78z0"/>
    <w:qFormat/>
    <w:rPr>
      <w:rFonts w:ascii="Symbol" w:hAnsi="Symbol" w:eastAsia="Symbol" w:cs="Symbol"/>
    </w:rPr>
  </w:style>
  <w:style w:type="character" w:styleId="WW8Num80z0" w:customStyle="1">
    <w:name w:val="WW8Num80z0"/>
    <w:qFormat/>
    <w:rPr>
      <w:rFonts w:ascii="Wingdings" w:hAnsi="Wingdings" w:eastAsia="Wingdings" w:cs="Wingdings"/>
    </w:rPr>
  </w:style>
  <w:style w:type="character" w:styleId="WW8Num81z0" w:customStyle="1">
    <w:name w:val="WW8Num81z0"/>
    <w:qFormat/>
    <w:rPr>
      <w:rFonts w:ascii="Symbol" w:hAnsi="Symbol" w:eastAsia="Symbol" w:cs="Symbol"/>
    </w:rPr>
  </w:style>
  <w:style w:type="character" w:styleId="WW8Num82z0" w:customStyle="1">
    <w:name w:val="WW8Num82z0"/>
    <w:qFormat/>
    <w:rPr>
      <w:rFonts w:cs="Arial"/>
    </w:rPr>
  </w:style>
  <w:style w:type="character" w:styleId="WW8Num83z0" w:customStyle="1">
    <w:name w:val="WW8Num83z0"/>
    <w:qFormat/>
    <w:rPr>
      <w:rFonts w:ascii="Symbol" w:hAnsi="Symbol" w:eastAsia="Symbol" w:cs="Symbol"/>
    </w:rPr>
  </w:style>
  <w:style w:type="character" w:styleId="WW8Num86z0" w:customStyle="1">
    <w:name w:val="WW8Num86z0"/>
    <w:qFormat/>
    <w:rPr>
      <w:rFonts w:ascii="Symbol" w:hAnsi="Symbol" w:eastAsia="Symbol" w:cs="Symbol"/>
    </w:rPr>
  </w:style>
  <w:style w:type="character" w:styleId="WW8Num86z1" w:customStyle="1">
    <w:name w:val="WW8Num86z1"/>
    <w:qFormat/>
    <w:rPr>
      <w:rFonts w:ascii="Courier New" w:hAnsi="Courier New" w:eastAsia="Courier New" w:cs="Courier New"/>
    </w:rPr>
  </w:style>
  <w:style w:type="character" w:styleId="WW8Num86z2" w:customStyle="1">
    <w:name w:val="WW8Num86z2"/>
    <w:qFormat/>
    <w:rPr>
      <w:rFonts w:ascii="Wingdings" w:hAnsi="Wingdings" w:eastAsia="Wingdings" w:cs="Wingdings"/>
    </w:rPr>
  </w:style>
  <w:style w:type="character" w:styleId="WW8Num88z0" w:customStyle="1">
    <w:name w:val="WW8Num88z0"/>
    <w:qFormat/>
    <w:rPr>
      <w:rFonts w:ascii="Arial" w:hAnsi="Arial" w:eastAsia="Arial" w:cs="Arial"/>
      <w:b w:val="false"/>
      <w:i w:val="false"/>
      <w:color w:val="0000FF"/>
      <w:sz w:val="24"/>
      <w:u w:val="none"/>
    </w:rPr>
  </w:style>
  <w:style w:type="character" w:styleId="WW8Num89z0" w:customStyle="1">
    <w:name w:val="WW8Num89z0"/>
    <w:qFormat/>
    <w:rPr>
      <w:rFonts w:ascii="Symbol" w:hAnsi="Symbol" w:eastAsia="Symbol" w:cs="Symbol"/>
    </w:rPr>
  </w:style>
  <w:style w:type="character" w:styleId="WW8Num94z0" w:customStyle="1">
    <w:name w:val="WW8Num94z0"/>
    <w:qFormat/>
    <w:rPr>
      <w:rFonts w:ascii="Symbol" w:hAnsi="Symbol" w:eastAsia="Symbol" w:cs="Symbol"/>
    </w:rPr>
  </w:style>
  <w:style w:type="character" w:styleId="WW8Num101z0" w:customStyle="1">
    <w:name w:val="WW8Num101z0"/>
    <w:qFormat/>
    <w:rPr>
      <w:b/>
    </w:rPr>
  </w:style>
  <w:style w:type="character" w:styleId="WW8Num101z2" w:customStyle="1">
    <w:name w:val="WW8Num101z2"/>
    <w:qFormat/>
    <w:rPr>
      <w:b w:val="false"/>
    </w:rPr>
  </w:style>
  <w:style w:type="character" w:styleId="WW8Num104z0" w:customStyle="1">
    <w:name w:val="WW8Num104z0"/>
    <w:qFormat/>
    <w:rPr>
      <w:rFonts w:ascii="Times New Roman" w:hAnsi="Times New Roman" w:eastAsia="Times New Roman" w:cs="Times New Roman"/>
    </w:rPr>
  </w:style>
  <w:style w:type="character" w:styleId="WW8Num107z0" w:customStyle="1">
    <w:name w:val="WW8Num107z0"/>
    <w:qFormat/>
    <w:rPr>
      <w:sz w:val="22"/>
    </w:rPr>
  </w:style>
  <w:style w:type="character" w:styleId="WW8Num108z0" w:customStyle="1">
    <w:name w:val="WW8Num108z0"/>
    <w:qFormat/>
    <w:rPr>
      <w:rFonts w:ascii="Symbol" w:hAnsi="Symbol" w:eastAsia="Symbol" w:cs="Symbol"/>
    </w:rPr>
  </w:style>
  <w:style w:type="character" w:styleId="WW8Num110z1" w:customStyle="1">
    <w:name w:val="WW8Num110z1"/>
    <w:qFormat/>
    <w:rPr>
      <w:rFonts w:ascii="Symbol" w:hAnsi="Symbol" w:eastAsia="Symbol" w:cs="Symbol"/>
    </w:rPr>
  </w:style>
  <w:style w:type="character" w:styleId="WW8Num111z0" w:customStyle="1">
    <w:name w:val="WW8Num111z0"/>
    <w:qFormat/>
    <w:rPr>
      <w:rFonts w:ascii="Times New Roman" w:hAnsi="Times New Roman" w:eastAsia="Times New Roman" w:cs="Times New Roman"/>
      <w:b w:val="false"/>
      <w:i w:val="false"/>
      <w:sz w:val="24"/>
      <w:u w:val="none"/>
    </w:rPr>
  </w:style>
  <w:style w:type="character" w:styleId="WW8Num113z0" w:customStyle="1">
    <w:name w:val="WW8Num113z0"/>
    <w:qFormat/>
    <w:rPr>
      <w:rFonts w:ascii="Wingdings" w:hAnsi="Wingdings" w:eastAsia="Wingdings" w:cs="Wingdings"/>
    </w:rPr>
  </w:style>
  <w:style w:type="character" w:styleId="WW8Num114z0" w:customStyle="1">
    <w:name w:val="WW8Num114z0"/>
    <w:qFormat/>
    <w:rPr>
      <w:rFonts w:ascii="Symbol" w:hAnsi="Symbol" w:eastAsia="Symbol" w:cs="Symbol"/>
    </w:rPr>
  </w:style>
  <w:style w:type="character" w:styleId="WW8Num114z1" w:customStyle="1">
    <w:name w:val="WW8Num114z1"/>
    <w:qFormat/>
    <w:rPr>
      <w:rFonts w:ascii="Courier New" w:hAnsi="Courier New" w:eastAsia="Courier New" w:cs="Courier New"/>
    </w:rPr>
  </w:style>
  <w:style w:type="character" w:styleId="WW8Num114z2" w:customStyle="1">
    <w:name w:val="WW8Num114z2"/>
    <w:qFormat/>
    <w:rPr>
      <w:rFonts w:ascii="Wingdings" w:hAnsi="Wingdings" w:eastAsia="Wingdings" w:cs="Wingdings"/>
    </w:rPr>
  </w:style>
  <w:style w:type="character" w:styleId="WW8Num116z0" w:customStyle="1">
    <w:name w:val="WW8Num116z0"/>
    <w:qFormat/>
    <w:rPr>
      <w:rFonts w:ascii="Times New Roman" w:hAnsi="Times New Roman" w:eastAsia="Times New Roman" w:cs="Times New Roman"/>
    </w:rPr>
  </w:style>
  <w:style w:type="character" w:styleId="WW8Num117z0" w:customStyle="1">
    <w:name w:val="WW8Num117z0"/>
    <w:qFormat/>
    <w:rPr>
      <w:u w:val="none"/>
    </w:rPr>
  </w:style>
  <w:style w:type="character" w:styleId="WW8Num118z0" w:customStyle="1">
    <w:name w:val="WW8Num118z0"/>
    <w:qFormat/>
    <w:rPr>
      <w:rFonts w:ascii="Symbol" w:hAnsi="Symbol" w:eastAsia="Symbol" w:cs="Times New Roman"/>
    </w:rPr>
  </w:style>
  <w:style w:type="character" w:styleId="WW8Num120z0" w:customStyle="1">
    <w:name w:val="WW8Num120z0"/>
    <w:qFormat/>
    <w:rPr>
      <w:rFonts w:ascii="Wingdings" w:hAnsi="Wingdings" w:eastAsia="Wingdings" w:cs="Wingdings"/>
    </w:rPr>
  </w:style>
  <w:style w:type="character" w:styleId="WW8Num121z0" w:customStyle="1">
    <w:name w:val="WW8Num121z0"/>
    <w:qFormat/>
    <w:rPr>
      <w:rFonts w:ascii="Wingdings" w:hAnsi="Wingdings" w:eastAsia="Wingdings" w:cs="Wingdings"/>
    </w:rPr>
  </w:style>
  <w:style w:type="character" w:styleId="WW8Num124z0" w:customStyle="1">
    <w:name w:val="WW8Num124z0"/>
    <w:qFormat/>
    <w:rPr>
      <w:b w:val="false"/>
    </w:rPr>
  </w:style>
  <w:style w:type="character" w:styleId="WW8Num126z0" w:customStyle="1">
    <w:name w:val="WW8Num126z0"/>
    <w:qFormat/>
    <w:rPr>
      <w:rFonts w:ascii="Times New Roman" w:hAnsi="Times New Roman" w:eastAsia="Times New Roman" w:cs="Times New Roman"/>
      <w:b w:val="false"/>
      <w:i w:val="false"/>
      <w:color w:val="000000"/>
      <w:sz w:val="24"/>
      <w:u w:val="none"/>
    </w:rPr>
  </w:style>
  <w:style w:type="character" w:styleId="WW8Num134z0" w:customStyle="1">
    <w:name w:val="WW8Num134z0"/>
    <w:qFormat/>
    <w:rPr>
      <w:sz w:val="22"/>
    </w:rPr>
  </w:style>
  <w:style w:type="character" w:styleId="WW8Num139z0" w:customStyle="1">
    <w:name w:val="WW8Num139z0"/>
    <w:qFormat/>
    <w:rPr>
      <w:rFonts w:ascii="Wingdings" w:hAnsi="Wingdings" w:eastAsia="Wingdings" w:cs="Wingdings"/>
    </w:rPr>
  </w:style>
  <w:style w:type="character" w:styleId="WW8Num142z0" w:customStyle="1">
    <w:name w:val="WW8Num142z0"/>
    <w:qFormat/>
    <w:rPr>
      <w:color w:val="000000"/>
    </w:rPr>
  </w:style>
  <w:style w:type="character" w:styleId="WW8Num143z0" w:customStyle="1">
    <w:name w:val="WW8Num143z0"/>
    <w:qFormat/>
    <w:rPr>
      <w:rFonts w:ascii="Symbol" w:hAnsi="Symbol" w:eastAsia="Symbol" w:cs="Symbol"/>
    </w:rPr>
  </w:style>
  <w:style w:type="character" w:styleId="WW8Num144z0" w:customStyle="1">
    <w:name w:val="WW8Num144z0"/>
    <w:qFormat/>
    <w:rPr>
      <w:rFonts w:ascii="Times New Roman" w:hAnsi="Times New Roman" w:eastAsia="Times New Roman" w:cs="Times New Roman"/>
    </w:rPr>
  </w:style>
  <w:style w:type="character" w:styleId="WW8Num145z0" w:customStyle="1">
    <w:name w:val="WW8Num145z0"/>
    <w:qFormat/>
    <w:rPr>
      <w:rFonts w:ascii="Wingdings" w:hAnsi="Wingdings" w:eastAsia="Wingdings" w:cs="Wingdings"/>
    </w:rPr>
  </w:style>
  <w:style w:type="character" w:styleId="WW8Num148z0" w:customStyle="1">
    <w:name w:val="WW8Num148z0"/>
    <w:qFormat/>
    <w:rPr>
      <w:rFonts w:ascii="Wingdings" w:hAnsi="Wingdings" w:eastAsia="Wingdings" w:cs="Wingdings"/>
    </w:rPr>
  </w:style>
  <w:style w:type="character" w:styleId="WW8Num151z0" w:customStyle="1">
    <w:name w:val="WW8Num151z0"/>
    <w:qFormat/>
    <w:rPr>
      <w:rFonts w:cs="Arial"/>
    </w:rPr>
  </w:style>
  <w:style w:type="character" w:styleId="WW8Num155z0" w:customStyle="1">
    <w:name w:val="WW8Num155z0"/>
    <w:qFormat/>
    <w:rPr>
      <w:rFonts w:ascii="Book Antiqua" w:hAnsi="Book Antiqua" w:eastAsia="Book Antiqua" w:cs="Book Antiqua"/>
      <w:b w:val="false"/>
      <w:i w:val="false"/>
      <w:sz w:val="24"/>
    </w:rPr>
  </w:style>
  <w:style w:type="character" w:styleId="WW8Num156z0" w:customStyle="1">
    <w:name w:val="WW8Num156z0"/>
    <w:qFormat/>
    <w:rPr>
      <w:rFonts w:ascii="Symbol" w:hAnsi="Symbol" w:eastAsia="Symbol" w:cs="Symbol"/>
    </w:rPr>
  </w:style>
  <w:style w:type="character" w:styleId="WW8Num157z0" w:customStyle="1">
    <w:name w:val="WW8Num157z0"/>
    <w:qFormat/>
    <w:rPr>
      <w:rFonts w:ascii="Wingdings" w:hAnsi="Wingdings" w:eastAsia="Wingdings" w:cs="Wingdings"/>
    </w:rPr>
  </w:style>
  <w:style w:type="character" w:styleId="WW8Num163z0" w:customStyle="1">
    <w:name w:val="WW8Num163z0"/>
    <w:qFormat/>
    <w:rPr>
      <w:b/>
    </w:rPr>
  </w:style>
  <w:style w:type="character" w:styleId="WW8Num164z0" w:customStyle="1">
    <w:name w:val="WW8Num164z0"/>
    <w:qFormat/>
    <w:rPr>
      <w:rFonts w:ascii="Wingdings" w:hAnsi="Wingdings" w:eastAsia="Wingdings" w:cs="Wingdings"/>
    </w:rPr>
  </w:style>
  <w:style w:type="character" w:styleId="WW8Num165z0" w:customStyle="1">
    <w:name w:val="WW8Num165z0"/>
    <w:qFormat/>
    <w:rPr>
      <w:rFonts w:ascii="Times New Roman" w:hAnsi="Times New Roman" w:eastAsia="Times New Roman" w:cs="Times New Roman"/>
      <w:b/>
      <w:i w:val="false"/>
      <w:sz w:val="24"/>
      <w:u w:val="none"/>
    </w:rPr>
  </w:style>
  <w:style w:type="character" w:styleId="WW8Num166z0" w:customStyle="1">
    <w:name w:val="WW8Num166z0"/>
    <w:qFormat/>
    <w:rPr>
      <w:rFonts w:ascii="Symbol" w:hAnsi="Symbol" w:eastAsia="Symbol" w:cs="Times New Roman"/>
    </w:rPr>
  </w:style>
  <w:style w:type="character" w:styleId="WW8Num171z0" w:customStyle="1">
    <w:name w:val="WW8Num171z0"/>
    <w:qFormat/>
    <w:rPr>
      <w:rFonts w:ascii="Symbol" w:hAnsi="Symbol" w:eastAsia="Symbol" w:cs="Symbol"/>
    </w:rPr>
  </w:style>
  <w:style w:type="character" w:styleId="WW8Num173z0" w:customStyle="1">
    <w:name w:val="WW8Num173z0"/>
    <w:qFormat/>
    <w:rPr>
      <w:rFonts w:ascii="Wingdings" w:hAnsi="Wingdings" w:eastAsia="Wingdings" w:cs="Wingdings"/>
    </w:rPr>
  </w:style>
  <w:style w:type="character" w:styleId="WW8Num187z0" w:customStyle="1">
    <w:name w:val="WW8Num187z0"/>
    <w:qFormat/>
    <w:rPr>
      <w:rFonts w:ascii="Book Antiqua" w:hAnsi="Book Antiqua" w:eastAsia="Book Antiqua" w:cs="Book Antiqua"/>
      <w:b w:val="false"/>
      <w:i w:val="false"/>
      <w:sz w:val="24"/>
    </w:rPr>
  </w:style>
  <w:style w:type="character" w:styleId="WW8Num188z0" w:customStyle="1">
    <w:name w:val="WW8Num188z0"/>
    <w:qFormat/>
    <w:rPr>
      <w:rFonts w:ascii="Symbol" w:hAnsi="Symbol" w:eastAsia="Symbol" w:cs="Symbol"/>
    </w:rPr>
  </w:style>
  <w:style w:type="character" w:styleId="WW8Num189z0" w:customStyle="1">
    <w:name w:val="WW8Num189z0"/>
    <w:qFormat/>
    <w:rPr>
      <w:rFonts w:ascii="Tahoma" w:hAnsi="Tahoma" w:eastAsia="Tahoma" w:cs="Tahoma"/>
      <w:sz w:val="22"/>
    </w:rPr>
  </w:style>
  <w:style w:type="character" w:styleId="WW8Num191z0" w:customStyle="1">
    <w:name w:val="WW8Num191z0"/>
    <w:qFormat/>
    <w:rPr>
      <w:rFonts w:ascii="Arial" w:hAnsi="Arial" w:eastAsia="Arial" w:cs="Arial"/>
      <w:b/>
      <w:i w:val="false"/>
      <w:sz w:val="22"/>
      <w:szCs w:val="22"/>
    </w:rPr>
  </w:style>
  <w:style w:type="character" w:styleId="WW8Num191z1" w:customStyle="1">
    <w:name w:val="WW8Num191z1"/>
    <w:qFormat/>
    <w:rPr>
      <w:rFonts w:ascii="Arial" w:hAnsi="Arial" w:eastAsia="Arial" w:cs="Arial"/>
      <w:b w:val="false"/>
      <w:i w:val="false"/>
      <w:sz w:val="22"/>
      <w:szCs w:val="22"/>
    </w:rPr>
  </w:style>
  <w:style w:type="character" w:styleId="WW8Num192z0" w:customStyle="1">
    <w:name w:val="WW8Num192z0"/>
    <w:qFormat/>
    <w:rPr>
      <w:color w:val="auto"/>
    </w:rPr>
  </w:style>
  <w:style w:type="character" w:styleId="WW8Num193z0" w:customStyle="1">
    <w:name w:val="WW8Num193z0"/>
    <w:qFormat/>
    <w:rPr>
      <w:rFonts w:ascii="Symbol" w:hAnsi="Symbol" w:eastAsia="Symbol" w:cs="Times New Roman"/>
    </w:rPr>
  </w:style>
  <w:style w:type="character" w:styleId="WW8Num195z0" w:customStyle="1">
    <w:name w:val="WW8Num195z0"/>
    <w:qFormat/>
    <w:rPr>
      <w:color w:val="auto"/>
      <w:sz w:val="24"/>
    </w:rPr>
  </w:style>
  <w:style w:type="character" w:styleId="WW8Num199z0" w:customStyle="1">
    <w:name w:val="WW8Num199z0"/>
    <w:qFormat/>
    <w:rPr>
      <w:rFonts w:ascii="Wingdings" w:hAnsi="Wingdings" w:eastAsia="Wingdings" w:cs="Wingdings"/>
    </w:rPr>
  </w:style>
  <w:style w:type="character" w:styleId="WW8Num199z1" w:customStyle="1">
    <w:name w:val="WW8Num199z1"/>
    <w:qFormat/>
    <w:rPr>
      <w:rFonts w:ascii="Courier New" w:hAnsi="Courier New" w:eastAsia="Courier New" w:cs="Courier New"/>
    </w:rPr>
  </w:style>
  <w:style w:type="character" w:styleId="WW8Num199z3" w:customStyle="1">
    <w:name w:val="WW8Num199z3"/>
    <w:qFormat/>
    <w:rPr>
      <w:rFonts w:ascii="Symbol" w:hAnsi="Symbol" w:eastAsia="Symbol" w:cs="Symbol"/>
    </w:rPr>
  </w:style>
  <w:style w:type="character" w:styleId="WW8NumSt39z0" w:customStyle="1">
    <w:name w:val="WW8NumSt39z0"/>
    <w:qFormat/>
    <w:rPr>
      <w:rFonts w:ascii="Times New Roman" w:hAnsi="Times New Roman" w:eastAsia="Times New Roman" w:cs="Times New Roman"/>
      <w:b w:val="false"/>
      <w:i w:val="false"/>
      <w:color w:val="000000"/>
      <w:sz w:val="24"/>
      <w:u w:val="none"/>
    </w:rPr>
  </w:style>
  <w:style w:type="character" w:styleId="WW8NumSt83z0" w:customStyle="1">
    <w:name w:val="WW8NumSt83z0"/>
    <w:qFormat/>
    <w:rPr>
      <w:rFonts w:ascii="Arial" w:hAnsi="Arial" w:eastAsia="Arial" w:cs="Arial"/>
      <w:b w:val="false"/>
      <w:i w:val="false"/>
      <w:color w:val="0000FF"/>
      <w:sz w:val="24"/>
      <w:u w:val="none"/>
    </w:rPr>
  </w:style>
  <w:style w:type="character" w:styleId="WW8NumSt84z0" w:customStyle="1">
    <w:name w:val="WW8NumSt84z0"/>
    <w:qFormat/>
    <w:rPr>
      <w:rFonts w:ascii="Symbol" w:hAnsi="Symbol" w:eastAsia="Symbol" w:cs="Symbol"/>
    </w:rPr>
  </w:style>
  <w:style w:type="character" w:styleId="WW8NumSt85z0" w:customStyle="1">
    <w:name w:val="WW8NumSt85z0"/>
    <w:qFormat/>
    <w:rPr>
      <w:rFonts w:ascii="Symbol" w:hAnsi="Symbol" w:eastAsia="Symbol" w:cs="Symbol"/>
    </w:rPr>
  </w:style>
  <w:style w:type="character" w:styleId="WW-Fontepargpadro" w:customStyle="1">
    <w:name w:val="WW-Fonte parág. padrão"/>
    <w:qFormat/>
    <w:rPr/>
  </w:style>
  <w:style w:type="character" w:styleId="Pagenumber">
    <w:name w:val="page number"/>
    <w:basedOn w:val="WW-Fontepargpadro"/>
    <w:qFormat/>
    <w:rPr/>
  </w:style>
  <w:style w:type="character" w:styleId="Internetlink" w:customStyle="1">
    <w:name w:val="Internet link"/>
    <w:basedOn w:val="WW-Fontepargpadro"/>
    <w:qFormat/>
    <w:rPr>
      <w:color w:val="0000FF"/>
      <w:u w:val="single"/>
    </w:rPr>
  </w:style>
  <w:style w:type="character" w:styleId="VisitedInternetLink" w:customStyle="1">
    <w:name w:val="Visited Internet Link"/>
    <w:basedOn w:val="WW-Fontepargpadro"/>
    <w:qFormat/>
    <w:rPr>
      <w:color w:val="800080"/>
      <w:u w:val="single"/>
    </w:rPr>
  </w:style>
  <w:style w:type="character" w:styleId="Refdecomentrio1" w:customStyle="1">
    <w:name w:val="Ref. de comentário1"/>
    <w:basedOn w:val="WW-Fontepargpadro"/>
    <w:qFormat/>
    <w:rPr>
      <w:sz w:val="16"/>
      <w:szCs w:val="16"/>
    </w:rPr>
  </w:style>
  <w:style w:type="character" w:styleId="Smbolosdenumerao" w:customStyle="1">
    <w:name w:val="Símbolos de numeração"/>
    <w:qFormat/>
    <w:rPr/>
  </w:style>
  <w:style w:type="character" w:styleId="Marcadores" w:customStyle="1">
    <w:name w:val="Marcadores"/>
    <w:qFormat/>
    <w:rPr>
      <w:rFonts w:ascii="StarSymbol, 'Arial Unicode MS'" w:hAnsi="StarSymbol, 'Arial Unicode MS'" w:eastAsia="StarSymbol, 'Arial Unicode MS'" w:cs="StarSymbol, 'Arial Unicode MS'"/>
      <w:sz w:val="18"/>
      <w:szCs w:val="18"/>
    </w:rPr>
  </w:style>
  <w:style w:type="character" w:styleId="RTFNum21" w:customStyle="1">
    <w:name w:val="RTF_Num 2 1"/>
    <w:qFormat/>
    <w:rPr/>
  </w:style>
  <w:style w:type="character" w:styleId="RTFNum22" w:customStyle="1">
    <w:name w:val="RTF_Num 2 2"/>
    <w:qFormat/>
    <w:rPr/>
  </w:style>
  <w:style w:type="character" w:styleId="RTFNum23" w:customStyle="1">
    <w:name w:val="RTF_Num 2 3"/>
    <w:qFormat/>
    <w:rPr/>
  </w:style>
  <w:style w:type="character" w:styleId="RTFNum24" w:customStyle="1">
    <w:name w:val="RTF_Num 2 4"/>
    <w:qFormat/>
    <w:rPr/>
  </w:style>
  <w:style w:type="character" w:styleId="RTFNum25" w:customStyle="1">
    <w:name w:val="RTF_Num 2 5"/>
    <w:qFormat/>
    <w:rPr/>
  </w:style>
  <w:style w:type="character" w:styleId="RTFNum26" w:customStyle="1">
    <w:name w:val="RTF_Num 2 6"/>
    <w:qFormat/>
    <w:rPr/>
  </w:style>
  <w:style w:type="character" w:styleId="RTFNum27" w:customStyle="1">
    <w:name w:val="RTF_Num 2 7"/>
    <w:qFormat/>
    <w:rPr/>
  </w:style>
  <w:style w:type="character" w:styleId="RTFNum28" w:customStyle="1">
    <w:name w:val="RTF_Num 2 8"/>
    <w:qFormat/>
    <w:rPr/>
  </w:style>
  <w:style w:type="character" w:styleId="RTFNum29" w:customStyle="1">
    <w:name w:val="RTF_Num 2 9"/>
    <w:qFormat/>
    <w:rPr/>
  </w:style>
  <w:style w:type="character" w:styleId="RTFNum31" w:customStyle="1">
    <w:name w:val="RTF_Num 3 1"/>
    <w:qFormat/>
    <w:rPr/>
  </w:style>
  <w:style w:type="character" w:styleId="RTFNum32" w:customStyle="1">
    <w:name w:val="RTF_Num 3 2"/>
    <w:qFormat/>
    <w:rPr/>
  </w:style>
  <w:style w:type="character" w:styleId="RTFNum33" w:customStyle="1">
    <w:name w:val="RTF_Num 3 3"/>
    <w:qFormat/>
    <w:rPr/>
  </w:style>
  <w:style w:type="character" w:styleId="RTFNum34" w:customStyle="1">
    <w:name w:val="RTF_Num 3 4"/>
    <w:qFormat/>
    <w:rPr/>
  </w:style>
  <w:style w:type="character" w:styleId="RTFNum35" w:customStyle="1">
    <w:name w:val="RTF_Num 3 5"/>
    <w:qFormat/>
    <w:rPr/>
  </w:style>
  <w:style w:type="character" w:styleId="RTFNum36" w:customStyle="1">
    <w:name w:val="RTF_Num 3 6"/>
    <w:qFormat/>
    <w:rPr/>
  </w:style>
  <w:style w:type="character" w:styleId="RTFNum37" w:customStyle="1">
    <w:name w:val="RTF_Num 3 7"/>
    <w:qFormat/>
    <w:rPr/>
  </w:style>
  <w:style w:type="character" w:styleId="RTFNum38" w:customStyle="1">
    <w:name w:val="RTF_Num 3 8"/>
    <w:qFormat/>
    <w:rPr/>
  </w:style>
  <w:style w:type="character" w:styleId="RTFNum39" w:customStyle="1">
    <w:name w:val="RTF_Num 3 9"/>
    <w:qFormat/>
    <w:rPr/>
  </w:style>
  <w:style w:type="character" w:styleId="Definio" w:customStyle="1">
    <w:name w:val="Definição"/>
    <w:qFormat/>
    <w:rPr>
      <w:i/>
      <w:iCs/>
    </w:rPr>
  </w:style>
  <w:style w:type="character" w:styleId="CITE" w:customStyle="1">
    <w:name w:val="CITE"/>
    <w:qFormat/>
    <w:rPr>
      <w:i/>
      <w:iCs/>
    </w:rPr>
  </w:style>
  <w:style w:type="character" w:styleId="CODE" w:customStyle="1">
    <w:name w:val="CODE"/>
    <w:qFormat/>
    <w:rPr>
      <w:rFonts w:ascii="Courier New" w:hAnsi="Courier New" w:eastAsia="Courier New" w:cs="Courier New"/>
      <w:sz w:val="20"/>
      <w:szCs w:val="20"/>
    </w:rPr>
  </w:style>
  <w:style w:type="character" w:styleId="Emphasis">
    <w:name w:val="Emphasis"/>
    <w:qFormat/>
    <w:rPr>
      <w:i/>
      <w:iCs/>
    </w:rPr>
  </w:style>
  <w:style w:type="character" w:styleId="FollowedHyperlink">
    <w:name w:val="FollowedHyperlink"/>
    <w:rPr>
      <w:color w:val="800080"/>
      <w:u w:val="single"/>
    </w:rPr>
  </w:style>
  <w:style w:type="character" w:styleId="Keyboard" w:customStyle="1">
    <w:name w:val="Keyboard"/>
    <w:qFormat/>
    <w:rPr>
      <w:rFonts w:ascii="Courier New" w:hAnsi="Courier New" w:eastAsia="Courier New" w:cs="Courier New"/>
      <w:b/>
      <w:bCs/>
      <w:sz w:val="20"/>
      <w:szCs w:val="20"/>
    </w:rPr>
  </w:style>
  <w:style w:type="character" w:styleId="Sample" w:customStyle="1">
    <w:name w:val="Sample"/>
    <w:qFormat/>
    <w:rPr>
      <w:rFonts w:ascii="Courier New" w:hAnsi="Courier New" w:eastAsia="Courier New" w:cs="Courier New"/>
    </w:rPr>
  </w:style>
  <w:style w:type="character" w:styleId="Strong" w:customStyle="1">
    <w:name w:val="Strong"/>
    <w:qFormat/>
    <w:rPr>
      <w:b/>
      <w:bCs/>
    </w:rPr>
  </w:style>
  <w:style w:type="character" w:styleId="Typewriter" w:customStyle="1">
    <w:name w:val="Typewriter"/>
    <w:qFormat/>
    <w:rPr>
      <w:rFonts w:ascii="Courier New" w:hAnsi="Courier New" w:eastAsia="Courier New" w:cs="Courier New"/>
      <w:sz w:val="20"/>
      <w:szCs w:val="20"/>
    </w:rPr>
  </w:style>
  <w:style w:type="character" w:styleId="Varivel" w:customStyle="1">
    <w:name w:val="Variável"/>
    <w:qFormat/>
    <w:rPr>
      <w:i/>
      <w:iCs/>
    </w:rPr>
  </w:style>
  <w:style w:type="character" w:styleId="HTMLMarkup" w:customStyle="1">
    <w:name w:val="HTML Markup"/>
    <w:qFormat/>
    <w:rPr>
      <w:vanish/>
      <w:color w:val="FF0000"/>
    </w:rPr>
  </w:style>
  <w:style w:type="character" w:styleId="Comment" w:customStyle="1">
    <w:name w:val="Comment"/>
    <w:qFormat/>
    <w:rPr>
      <w:vanish/>
    </w:rPr>
  </w:style>
  <w:style w:type="character" w:styleId="RTFNum41" w:customStyle="1">
    <w:name w:val="RTF_Num 4 1"/>
    <w:qFormat/>
    <w:rPr>
      <w:rFonts w:ascii="Verdana" w:hAnsi="Verdana" w:eastAsia="Verdana" w:cs="Verdana"/>
      <w:color w:val="auto"/>
      <w:sz w:val="20"/>
      <w:szCs w:val="20"/>
    </w:rPr>
  </w:style>
  <w:style w:type="character" w:styleId="RTFNum42" w:customStyle="1">
    <w:name w:val="RTF_Num 4 2"/>
    <w:qFormat/>
    <w:rPr/>
  </w:style>
  <w:style w:type="character" w:styleId="RTFNum43" w:customStyle="1">
    <w:name w:val="RTF_Num 4 3"/>
    <w:qFormat/>
    <w:rPr/>
  </w:style>
  <w:style w:type="character" w:styleId="RTFNum44" w:customStyle="1">
    <w:name w:val="RTF_Num 4 4"/>
    <w:qFormat/>
    <w:rPr/>
  </w:style>
  <w:style w:type="character" w:styleId="RTFNum45" w:customStyle="1">
    <w:name w:val="RTF_Num 4 5"/>
    <w:qFormat/>
    <w:rPr/>
  </w:style>
  <w:style w:type="character" w:styleId="RTFNum46" w:customStyle="1">
    <w:name w:val="RTF_Num 4 6"/>
    <w:qFormat/>
    <w:rPr/>
  </w:style>
  <w:style w:type="character" w:styleId="RTFNum47" w:customStyle="1">
    <w:name w:val="RTF_Num 4 7"/>
    <w:qFormat/>
    <w:rPr/>
  </w:style>
  <w:style w:type="character" w:styleId="RTFNum48" w:customStyle="1">
    <w:name w:val="RTF_Num 4 8"/>
    <w:qFormat/>
    <w:rPr/>
  </w:style>
  <w:style w:type="character" w:styleId="RTFNum49" w:customStyle="1">
    <w:name w:val="RTF_Num 4 9"/>
    <w:qFormat/>
    <w:rPr/>
  </w:style>
  <w:style w:type="character" w:styleId="RTFNum51" w:customStyle="1">
    <w:name w:val="RTF_Num 5 1"/>
    <w:qFormat/>
    <w:rPr>
      <w:rFonts w:ascii="Verdana" w:hAnsi="Verdana" w:eastAsia="Verdana" w:cs="Verdana"/>
      <w:b/>
      <w:bCs/>
      <w:i w:val="false"/>
      <w:iCs w:val="false"/>
      <w:caps w:val="false"/>
      <w:smallCaps w:val="false"/>
      <w:strike w:val="false"/>
      <w:dstrike w:val="false"/>
      <w:vanish w:val="false"/>
      <w:color w:val="auto"/>
      <w:kern w:val="2"/>
      <w:position w:val="0"/>
      <w:sz w:val="20"/>
      <w:sz w:val="20"/>
      <w:szCs w:val="20"/>
      <w:vertAlign w:val="baseline"/>
      <w14:shadow w14:blurRad="63500" w14:dist="50800" w14:dir="1350000" w14:sx="0" w14:sy="0" w14:kx="0" w14:ky="0" w14:algn="none">
        <w14:srgbClr w14:val="000000">
          <w14:alpha w14:val="50000"/>
        </w14:srgbClr>
      </w14:shadow>
    </w:rPr>
  </w:style>
  <w:style w:type="character" w:styleId="RTFNum52" w:customStyle="1">
    <w:name w:val="RTF_Num 5 2"/>
    <w:qFormat/>
    <w:rPr>
      <w:rFonts w:ascii="Verdana" w:hAnsi="Verdana" w:eastAsia="Verdana" w:cs="Verdana"/>
      <w:b w:val="false"/>
      <w:bCs w:val="false"/>
      <w:i w:val="false"/>
      <w:iCs w:val="false"/>
      <w:color w:val="auto"/>
      <w:sz w:val="20"/>
      <w:szCs w:val="20"/>
    </w:rPr>
  </w:style>
  <w:style w:type="character" w:styleId="RTFNum53" w:customStyle="1">
    <w:name w:val="RTF_Num 5 3"/>
    <w:qFormat/>
    <w:rPr>
      <w:rFonts w:ascii="Verdana" w:hAnsi="Verdana" w:eastAsia="Verdana" w:cs="Verdana"/>
      <w:b w:val="false"/>
      <w:bCs w:val="false"/>
      <w:i w:val="false"/>
      <w:iCs w:val="false"/>
      <w:color w:val="auto"/>
      <w:sz w:val="20"/>
      <w:szCs w:val="20"/>
    </w:rPr>
  </w:style>
  <w:style w:type="character" w:styleId="RTFNum54" w:customStyle="1">
    <w:name w:val="RTF_Num 5 4"/>
    <w:qFormat/>
    <w:rPr>
      <w:rFonts w:ascii="Verdana" w:hAnsi="Verdana" w:eastAsia="Verdana" w:cs="Verdana"/>
      <w:b w:val="false"/>
      <w:bCs w:val="false"/>
      <w:i w:val="false"/>
      <w:iCs w:val="false"/>
      <w:sz w:val="22"/>
      <w:szCs w:val="22"/>
    </w:rPr>
  </w:style>
  <w:style w:type="character" w:styleId="RTFNum55" w:customStyle="1">
    <w:name w:val="RTF_Num 5 5"/>
    <w:qFormat/>
    <w:rPr/>
  </w:style>
  <w:style w:type="character" w:styleId="RTFNum56" w:customStyle="1">
    <w:name w:val="RTF_Num 5 6"/>
    <w:qFormat/>
    <w:rPr/>
  </w:style>
  <w:style w:type="character" w:styleId="RTFNum57" w:customStyle="1">
    <w:name w:val="RTF_Num 5 7"/>
    <w:qFormat/>
    <w:rPr/>
  </w:style>
  <w:style w:type="character" w:styleId="RTFNum58" w:customStyle="1">
    <w:name w:val="RTF_Num 5 8"/>
    <w:qFormat/>
    <w:rPr/>
  </w:style>
  <w:style w:type="character" w:styleId="RTFNum59" w:customStyle="1">
    <w:name w:val="RTF_Num 5 9"/>
    <w:qFormat/>
    <w:rPr/>
  </w:style>
  <w:style w:type="character" w:styleId="RTFNum61" w:customStyle="1">
    <w:name w:val="RTF_Num 6 1"/>
    <w:qFormat/>
    <w:rPr>
      <w:rFonts w:ascii="Verdana" w:hAnsi="Verdana" w:eastAsia="Verdana" w:cs="Verdana"/>
      <w:b/>
      <w:bCs/>
      <w:i w:val="false"/>
      <w:iCs w:val="false"/>
      <w:caps w:val="false"/>
      <w:smallCaps w:val="false"/>
      <w:strike w:val="false"/>
      <w:dstrike w:val="false"/>
      <w:vanish w:val="false"/>
      <w:color w:val="auto"/>
      <w:kern w:val="2"/>
      <w:position w:val="0"/>
      <w:sz w:val="20"/>
      <w:sz w:val="20"/>
      <w:szCs w:val="20"/>
      <w:vertAlign w:val="baseline"/>
      <w14:shadow w14:blurRad="63500" w14:dist="50800" w14:dir="1350000" w14:sx="0" w14:sy="0" w14:kx="0" w14:ky="0" w14:algn="none">
        <w14:srgbClr w14:val="000000">
          <w14:alpha w14:val="50000"/>
        </w14:srgbClr>
      </w14:shadow>
    </w:rPr>
  </w:style>
  <w:style w:type="character" w:styleId="RTFNum62" w:customStyle="1">
    <w:name w:val="RTF_Num 6 2"/>
    <w:qFormat/>
    <w:rPr>
      <w:rFonts w:ascii="Verdana" w:hAnsi="Verdana" w:eastAsia="Verdana" w:cs="Verdana"/>
      <w:b w:val="false"/>
      <w:bCs w:val="false"/>
      <w:i w:val="false"/>
      <w:iCs w:val="false"/>
      <w:color w:val="auto"/>
      <w:sz w:val="20"/>
      <w:szCs w:val="20"/>
    </w:rPr>
  </w:style>
  <w:style w:type="character" w:styleId="RTFNum63" w:customStyle="1">
    <w:name w:val="RTF_Num 6 3"/>
    <w:qFormat/>
    <w:rPr>
      <w:rFonts w:ascii="Verdana" w:hAnsi="Verdana" w:eastAsia="Verdana" w:cs="Verdana"/>
      <w:b w:val="false"/>
      <w:bCs w:val="false"/>
      <w:i w:val="false"/>
      <w:iCs w:val="false"/>
      <w:color w:val="auto"/>
      <w:sz w:val="20"/>
      <w:szCs w:val="20"/>
    </w:rPr>
  </w:style>
  <w:style w:type="character" w:styleId="RTFNum64" w:customStyle="1">
    <w:name w:val="RTF_Num 6 4"/>
    <w:qFormat/>
    <w:rPr>
      <w:rFonts w:ascii="Verdana" w:hAnsi="Verdana" w:eastAsia="Verdana" w:cs="Verdana"/>
      <w:b w:val="false"/>
      <w:bCs w:val="false"/>
      <w:i w:val="false"/>
      <w:iCs w:val="false"/>
      <w:sz w:val="22"/>
      <w:szCs w:val="22"/>
    </w:rPr>
  </w:style>
  <w:style w:type="character" w:styleId="RTFNum65" w:customStyle="1">
    <w:name w:val="RTF_Num 6 5"/>
    <w:qFormat/>
    <w:rPr/>
  </w:style>
  <w:style w:type="character" w:styleId="RTFNum66" w:customStyle="1">
    <w:name w:val="RTF_Num 6 6"/>
    <w:qFormat/>
    <w:rPr/>
  </w:style>
  <w:style w:type="character" w:styleId="RTFNum67" w:customStyle="1">
    <w:name w:val="RTF_Num 6 7"/>
    <w:qFormat/>
    <w:rPr/>
  </w:style>
  <w:style w:type="character" w:styleId="RTFNum68" w:customStyle="1">
    <w:name w:val="RTF_Num 6 8"/>
    <w:qFormat/>
    <w:rPr/>
  </w:style>
  <w:style w:type="character" w:styleId="RTFNum69" w:customStyle="1">
    <w:name w:val="RTF_Num 6 9"/>
    <w:qFormat/>
    <w:rPr/>
  </w:style>
  <w:style w:type="character" w:styleId="RTFNum71" w:customStyle="1">
    <w:name w:val="RTF_Num 7 1"/>
    <w:qFormat/>
    <w:rPr>
      <w:rFonts w:ascii="Verdana" w:hAnsi="Verdana" w:eastAsia="Verdana" w:cs="Verdana"/>
      <w:color w:val="auto"/>
      <w:sz w:val="20"/>
      <w:szCs w:val="20"/>
    </w:rPr>
  </w:style>
  <w:style w:type="character" w:styleId="RTFNum72" w:customStyle="1">
    <w:name w:val="RTF_Num 7 2"/>
    <w:qFormat/>
    <w:rPr>
      <w:rFonts w:ascii="Verdana" w:hAnsi="Verdana" w:eastAsia="Verdana" w:cs="Verdana"/>
      <w:color w:val="auto"/>
      <w:sz w:val="20"/>
      <w:szCs w:val="20"/>
    </w:rPr>
  </w:style>
  <w:style w:type="character" w:styleId="RTFNum73" w:customStyle="1">
    <w:name w:val="RTF_Num 7 3"/>
    <w:qFormat/>
    <w:rPr>
      <w:rFonts w:ascii="Verdana" w:hAnsi="Verdana" w:eastAsia="Verdana" w:cs="Verdana"/>
      <w:color w:val="auto"/>
      <w:sz w:val="20"/>
      <w:szCs w:val="20"/>
    </w:rPr>
  </w:style>
  <w:style w:type="character" w:styleId="RTFNum74" w:customStyle="1">
    <w:name w:val="RTF_Num 7 4"/>
    <w:qFormat/>
    <w:rPr/>
  </w:style>
  <w:style w:type="character" w:styleId="RTFNum75" w:customStyle="1">
    <w:name w:val="RTF_Num 7 5"/>
    <w:qFormat/>
    <w:rPr/>
  </w:style>
  <w:style w:type="character" w:styleId="RTFNum76" w:customStyle="1">
    <w:name w:val="RTF_Num 7 6"/>
    <w:qFormat/>
    <w:rPr/>
  </w:style>
  <w:style w:type="character" w:styleId="RTFNum77" w:customStyle="1">
    <w:name w:val="RTF_Num 7 7"/>
    <w:qFormat/>
    <w:rPr/>
  </w:style>
  <w:style w:type="character" w:styleId="RTFNum78" w:customStyle="1">
    <w:name w:val="RTF_Num 7 8"/>
    <w:qFormat/>
    <w:rPr/>
  </w:style>
  <w:style w:type="character" w:styleId="RTFNum79" w:customStyle="1">
    <w:name w:val="RTF_Num 7 9"/>
    <w:qFormat/>
    <w:rPr/>
  </w:style>
  <w:style w:type="character" w:styleId="RTFNum81" w:customStyle="1">
    <w:name w:val="RTF_Num 8 1"/>
    <w:qFormat/>
    <w:rPr/>
  </w:style>
  <w:style w:type="character" w:styleId="RTFNum82" w:customStyle="1">
    <w:name w:val="RTF_Num 8 2"/>
    <w:qFormat/>
    <w:rPr/>
  </w:style>
  <w:style w:type="character" w:styleId="RTFNum83" w:customStyle="1">
    <w:name w:val="RTF_Num 8 3"/>
    <w:qFormat/>
    <w:rPr/>
  </w:style>
  <w:style w:type="character" w:styleId="RTFNum84" w:customStyle="1">
    <w:name w:val="RTF_Num 8 4"/>
    <w:qFormat/>
    <w:rPr/>
  </w:style>
  <w:style w:type="character" w:styleId="RTFNum85" w:customStyle="1">
    <w:name w:val="RTF_Num 8 5"/>
    <w:qFormat/>
    <w:rPr/>
  </w:style>
  <w:style w:type="character" w:styleId="RTFNum86" w:customStyle="1">
    <w:name w:val="RTF_Num 8 6"/>
    <w:qFormat/>
    <w:rPr/>
  </w:style>
  <w:style w:type="character" w:styleId="RTFNum87" w:customStyle="1">
    <w:name w:val="RTF_Num 8 7"/>
    <w:qFormat/>
    <w:rPr/>
  </w:style>
  <w:style w:type="character" w:styleId="RTFNum88" w:customStyle="1">
    <w:name w:val="RTF_Num 8 8"/>
    <w:qFormat/>
    <w:rPr/>
  </w:style>
  <w:style w:type="character" w:styleId="RTFNum89" w:customStyle="1">
    <w:name w:val="RTF_Num 8 9"/>
    <w:qFormat/>
    <w:rPr/>
  </w:style>
  <w:style w:type="character" w:styleId="RTFNum91" w:customStyle="1">
    <w:name w:val="RTF_Num 9 1"/>
    <w:qFormat/>
    <w:rPr/>
  </w:style>
  <w:style w:type="character" w:styleId="RTFNum92" w:customStyle="1">
    <w:name w:val="RTF_Num 9 2"/>
    <w:qFormat/>
    <w:rPr/>
  </w:style>
  <w:style w:type="character" w:styleId="RTFNum93" w:customStyle="1">
    <w:name w:val="RTF_Num 9 3"/>
    <w:qFormat/>
    <w:rPr/>
  </w:style>
  <w:style w:type="character" w:styleId="RTFNum94" w:customStyle="1">
    <w:name w:val="RTF_Num 9 4"/>
    <w:qFormat/>
    <w:rPr/>
  </w:style>
  <w:style w:type="character" w:styleId="RTFNum95" w:customStyle="1">
    <w:name w:val="RTF_Num 9 5"/>
    <w:qFormat/>
    <w:rPr/>
  </w:style>
  <w:style w:type="character" w:styleId="RTFNum96" w:customStyle="1">
    <w:name w:val="RTF_Num 9 6"/>
    <w:qFormat/>
    <w:rPr/>
  </w:style>
  <w:style w:type="character" w:styleId="RTFNum97" w:customStyle="1">
    <w:name w:val="RTF_Num 9 7"/>
    <w:qFormat/>
    <w:rPr/>
  </w:style>
  <w:style w:type="character" w:styleId="RTFNum98" w:customStyle="1">
    <w:name w:val="RTF_Num 9 8"/>
    <w:qFormat/>
    <w:rPr/>
  </w:style>
  <w:style w:type="character" w:styleId="RTFNum99" w:customStyle="1">
    <w:name w:val="RTF_Num 9 9"/>
    <w:qFormat/>
    <w:rPr/>
  </w:style>
  <w:style w:type="character" w:styleId="RTFNum101" w:customStyle="1">
    <w:name w:val="RTF_Num 10 1"/>
    <w:qFormat/>
    <w:rPr/>
  </w:style>
  <w:style w:type="character" w:styleId="RTFNum102" w:customStyle="1">
    <w:name w:val="RTF_Num 10 2"/>
    <w:qFormat/>
    <w:rPr/>
  </w:style>
  <w:style w:type="character" w:styleId="RTFNum103" w:customStyle="1">
    <w:name w:val="RTF_Num 10 3"/>
    <w:qFormat/>
    <w:rPr/>
  </w:style>
  <w:style w:type="character" w:styleId="RTFNum104" w:customStyle="1">
    <w:name w:val="RTF_Num 10 4"/>
    <w:qFormat/>
    <w:rPr/>
  </w:style>
  <w:style w:type="character" w:styleId="RTFNum105" w:customStyle="1">
    <w:name w:val="RTF_Num 10 5"/>
    <w:qFormat/>
    <w:rPr/>
  </w:style>
  <w:style w:type="character" w:styleId="RTFNum106" w:customStyle="1">
    <w:name w:val="RTF_Num 10 6"/>
    <w:qFormat/>
    <w:rPr/>
  </w:style>
  <w:style w:type="character" w:styleId="RTFNum107" w:customStyle="1">
    <w:name w:val="RTF_Num 10 7"/>
    <w:qFormat/>
    <w:rPr/>
  </w:style>
  <w:style w:type="character" w:styleId="RTFNum108" w:customStyle="1">
    <w:name w:val="RTF_Num 10 8"/>
    <w:qFormat/>
    <w:rPr/>
  </w:style>
  <w:style w:type="character" w:styleId="RTFNum109" w:customStyle="1">
    <w:name w:val="RTF_Num 10 9"/>
    <w:qFormat/>
    <w:rPr/>
  </w:style>
  <w:style w:type="character" w:styleId="RTFNum111" w:customStyle="1">
    <w:name w:val="RTF_Num 11 1"/>
    <w:qFormat/>
    <w:rPr>
      <w:rFonts w:ascii="Verdana" w:hAnsi="Verdana" w:eastAsia="Verdana" w:cs="Verdana"/>
      <w:color w:val="auto"/>
      <w:sz w:val="20"/>
      <w:szCs w:val="20"/>
    </w:rPr>
  </w:style>
  <w:style w:type="character" w:styleId="RTFNum112" w:customStyle="1">
    <w:name w:val="RTF_Num 11 2"/>
    <w:qFormat/>
    <w:rPr/>
  </w:style>
  <w:style w:type="character" w:styleId="RTFNum113" w:customStyle="1">
    <w:name w:val="RTF_Num 11 3"/>
    <w:qFormat/>
    <w:rPr/>
  </w:style>
  <w:style w:type="character" w:styleId="RTFNum114" w:customStyle="1">
    <w:name w:val="RTF_Num 11 4"/>
    <w:qFormat/>
    <w:rPr/>
  </w:style>
  <w:style w:type="character" w:styleId="RTFNum115" w:customStyle="1">
    <w:name w:val="RTF_Num 11 5"/>
    <w:qFormat/>
    <w:rPr/>
  </w:style>
  <w:style w:type="character" w:styleId="RTFNum116" w:customStyle="1">
    <w:name w:val="RTF_Num 11 6"/>
    <w:qFormat/>
    <w:rPr/>
  </w:style>
  <w:style w:type="character" w:styleId="RTFNum117" w:customStyle="1">
    <w:name w:val="RTF_Num 11 7"/>
    <w:qFormat/>
    <w:rPr/>
  </w:style>
  <w:style w:type="character" w:styleId="RTFNum118" w:customStyle="1">
    <w:name w:val="RTF_Num 11 8"/>
    <w:qFormat/>
    <w:rPr/>
  </w:style>
  <w:style w:type="character" w:styleId="RTFNum119" w:customStyle="1">
    <w:name w:val="RTF_Num 11 9"/>
    <w:qFormat/>
    <w:rPr/>
  </w:style>
  <w:style w:type="character" w:styleId="RTFNum121" w:customStyle="1">
    <w:name w:val="RTF_Num 12 1"/>
    <w:qFormat/>
    <w:rPr>
      <w:rFonts w:ascii="Verdana" w:hAnsi="Verdana" w:eastAsia="Verdana" w:cs="Verdana"/>
      <w:color w:val="auto"/>
      <w:sz w:val="20"/>
      <w:szCs w:val="20"/>
    </w:rPr>
  </w:style>
  <w:style w:type="character" w:styleId="RTFNum122" w:customStyle="1">
    <w:name w:val="RTF_Num 12 2"/>
    <w:qFormat/>
    <w:rPr>
      <w:rFonts w:ascii="Verdana" w:hAnsi="Verdana" w:eastAsia="Verdana" w:cs="Verdana"/>
      <w:color w:val="auto"/>
      <w:sz w:val="20"/>
      <w:szCs w:val="20"/>
    </w:rPr>
  </w:style>
  <w:style w:type="character" w:styleId="RTFNum123" w:customStyle="1">
    <w:name w:val="RTF_Num 12 3"/>
    <w:qFormat/>
    <w:rPr>
      <w:rFonts w:ascii="Verdana" w:hAnsi="Verdana" w:eastAsia="Verdana" w:cs="Verdana"/>
      <w:color w:val="auto"/>
      <w:sz w:val="20"/>
      <w:szCs w:val="20"/>
    </w:rPr>
  </w:style>
  <w:style w:type="character" w:styleId="RTFNum124" w:customStyle="1">
    <w:name w:val="RTF_Num 12 4"/>
    <w:qFormat/>
    <w:rPr/>
  </w:style>
  <w:style w:type="character" w:styleId="RTFNum125" w:customStyle="1">
    <w:name w:val="RTF_Num 12 5"/>
    <w:qFormat/>
    <w:rPr/>
  </w:style>
  <w:style w:type="character" w:styleId="RTFNum126" w:customStyle="1">
    <w:name w:val="RTF_Num 12 6"/>
    <w:qFormat/>
    <w:rPr/>
  </w:style>
  <w:style w:type="character" w:styleId="RTFNum127" w:customStyle="1">
    <w:name w:val="RTF_Num 12 7"/>
    <w:qFormat/>
    <w:rPr/>
  </w:style>
  <w:style w:type="character" w:styleId="RTFNum128" w:customStyle="1">
    <w:name w:val="RTF_Num 12 8"/>
    <w:qFormat/>
    <w:rPr/>
  </w:style>
  <w:style w:type="character" w:styleId="RTFNum129" w:customStyle="1">
    <w:name w:val="RTF_Num 12 9"/>
    <w:qFormat/>
    <w:rPr/>
  </w:style>
  <w:style w:type="character" w:styleId="RTFNum131" w:customStyle="1">
    <w:name w:val="RTF_Num 13 1"/>
    <w:qFormat/>
    <w:rPr>
      <w:rFonts w:ascii="Verdana" w:hAnsi="Verdana" w:eastAsia="Verdana" w:cs="Verdana"/>
      <w:color w:val="auto"/>
      <w:sz w:val="20"/>
      <w:szCs w:val="20"/>
    </w:rPr>
  </w:style>
  <w:style w:type="character" w:styleId="RTFNum132" w:customStyle="1">
    <w:name w:val="RTF_Num 13 2"/>
    <w:qFormat/>
    <w:rPr>
      <w:rFonts w:ascii="Verdana" w:hAnsi="Verdana" w:eastAsia="Verdana" w:cs="Verdana"/>
      <w:color w:val="auto"/>
      <w:sz w:val="20"/>
      <w:szCs w:val="20"/>
    </w:rPr>
  </w:style>
  <w:style w:type="character" w:styleId="RTFNum133" w:customStyle="1">
    <w:name w:val="RTF_Num 13 3"/>
    <w:qFormat/>
    <w:rPr>
      <w:rFonts w:ascii="Verdana" w:hAnsi="Verdana" w:eastAsia="Verdana" w:cs="Verdana"/>
      <w:color w:val="auto"/>
      <w:sz w:val="20"/>
      <w:szCs w:val="20"/>
    </w:rPr>
  </w:style>
  <w:style w:type="character" w:styleId="RTFNum134" w:customStyle="1">
    <w:name w:val="RTF_Num 13 4"/>
    <w:qFormat/>
    <w:rPr/>
  </w:style>
  <w:style w:type="character" w:styleId="RTFNum135" w:customStyle="1">
    <w:name w:val="RTF_Num 13 5"/>
    <w:qFormat/>
    <w:rPr/>
  </w:style>
  <w:style w:type="character" w:styleId="RTFNum136" w:customStyle="1">
    <w:name w:val="RTF_Num 13 6"/>
    <w:qFormat/>
    <w:rPr/>
  </w:style>
  <w:style w:type="character" w:styleId="RTFNum137" w:customStyle="1">
    <w:name w:val="RTF_Num 13 7"/>
    <w:qFormat/>
    <w:rPr/>
  </w:style>
  <w:style w:type="character" w:styleId="RTFNum138" w:customStyle="1">
    <w:name w:val="RTF_Num 13 8"/>
    <w:qFormat/>
    <w:rPr/>
  </w:style>
  <w:style w:type="character" w:styleId="RTFNum139" w:customStyle="1">
    <w:name w:val="RTF_Num 13 9"/>
    <w:qFormat/>
    <w:rPr/>
  </w:style>
  <w:style w:type="character" w:styleId="RTFNum141" w:customStyle="1">
    <w:name w:val="RTF_Num 14 1"/>
    <w:qFormat/>
    <w:rPr>
      <w:rFonts w:ascii="Verdana" w:hAnsi="Verdana" w:eastAsia="Verdana" w:cs="Verdana"/>
      <w:color w:val="auto"/>
      <w:sz w:val="20"/>
      <w:szCs w:val="20"/>
    </w:rPr>
  </w:style>
  <w:style w:type="character" w:styleId="RTFNum142" w:customStyle="1">
    <w:name w:val="RTF_Num 14 2"/>
    <w:qFormat/>
    <w:rPr>
      <w:rFonts w:ascii="Verdana" w:hAnsi="Verdana" w:eastAsia="Verdana" w:cs="Verdana"/>
      <w:color w:val="auto"/>
      <w:sz w:val="20"/>
      <w:szCs w:val="20"/>
    </w:rPr>
  </w:style>
  <w:style w:type="character" w:styleId="RTFNum143" w:customStyle="1">
    <w:name w:val="RTF_Num 14 3"/>
    <w:qFormat/>
    <w:rPr>
      <w:rFonts w:ascii="Verdana" w:hAnsi="Verdana" w:eastAsia="Verdana" w:cs="Verdana"/>
      <w:color w:val="auto"/>
      <w:sz w:val="20"/>
      <w:szCs w:val="20"/>
    </w:rPr>
  </w:style>
  <w:style w:type="character" w:styleId="RTFNum144" w:customStyle="1">
    <w:name w:val="RTF_Num 14 4"/>
    <w:qFormat/>
    <w:rPr/>
  </w:style>
  <w:style w:type="character" w:styleId="RTFNum145" w:customStyle="1">
    <w:name w:val="RTF_Num 14 5"/>
    <w:qFormat/>
    <w:rPr/>
  </w:style>
  <w:style w:type="character" w:styleId="RTFNum146" w:customStyle="1">
    <w:name w:val="RTF_Num 14 6"/>
    <w:qFormat/>
    <w:rPr/>
  </w:style>
  <w:style w:type="character" w:styleId="RTFNum147" w:customStyle="1">
    <w:name w:val="RTF_Num 14 7"/>
    <w:qFormat/>
    <w:rPr/>
  </w:style>
  <w:style w:type="character" w:styleId="RTFNum148" w:customStyle="1">
    <w:name w:val="RTF_Num 14 8"/>
    <w:qFormat/>
    <w:rPr/>
  </w:style>
  <w:style w:type="character" w:styleId="RTFNum149" w:customStyle="1">
    <w:name w:val="RTF_Num 14 9"/>
    <w:qFormat/>
    <w:rPr/>
  </w:style>
  <w:style w:type="character" w:styleId="RTFNum151" w:customStyle="1">
    <w:name w:val="RTF_Num 15 1"/>
    <w:qFormat/>
    <w:rPr/>
  </w:style>
  <w:style w:type="character" w:styleId="RTFNum152" w:customStyle="1">
    <w:name w:val="RTF_Num 15 2"/>
    <w:qFormat/>
    <w:rPr/>
  </w:style>
  <w:style w:type="character" w:styleId="RTFNum153" w:customStyle="1">
    <w:name w:val="RTF_Num 15 3"/>
    <w:qFormat/>
    <w:rPr/>
  </w:style>
  <w:style w:type="character" w:styleId="RTFNum154" w:customStyle="1">
    <w:name w:val="RTF_Num 15 4"/>
    <w:qFormat/>
    <w:rPr/>
  </w:style>
  <w:style w:type="character" w:styleId="RTFNum155" w:customStyle="1">
    <w:name w:val="RTF_Num 15 5"/>
    <w:qFormat/>
    <w:rPr/>
  </w:style>
  <w:style w:type="character" w:styleId="RTFNum156" w:customStyle="1">
    <w:name w:val="RTF_Num 15 6"/>
    <w:qFormat/>
    <w:rPr/>
  </w:style>
  <w:style w:type="character" w:styleId="RTFNum157" w:customStyle="1">
    <w:name w:val="RTF_Num 15 7"/>
    <w:qFormat/>
    <w:rPr/>
  </w:style>
  <w:style w:type="character" w:styleId="RTFNum158" w:customStyle="1">
    <w:name w:val="RTF_Num 15 8"/>
    <w:qFormat/>
    <w:rPr/>
  </w:style>
  <w:style w:type="character" w:styleId="RTFNum159" w:customStyle="1">
    <w:name w:val="RTF_Num 15 9"/>
    <w:qFormat/>
    <w:rPr/>
  </w:style>
  <w:style w:type="character" w:styleId="RTFNum161" w:customStyle="1">
    <w:name w:val="RTF_Num 16 1"/>
    <w:qFormat/>
    <w:rPr/>
  </w:style>
  <w:style w:type="character" w:styleId="RTFNum162" w:customStyle="1">
    <w:name w:val="RTF_Num 16 2"/>
    <w:qFormat/>
    <w:rPr/>
  </w:style>
  <w:style w:type="character" w:styleId="RTFNum163" w:customStyle="1">
    <w:name w:val="RTF_Num 16 3"/>
    <w:qFormat/>
    <w:rPr/>
  </w:style>
  <w:style w:type="character" w:styleId="RTFNum164" w:customStyle="1">
    <w:name w:val="RTF_Num 16 4"/>
    <w:qFormat/>
    <w:rPr/>
  </w:style>
  <w:style w:type="character" w:styleId="RTFNum165" w:customStyle="1">
    <w:name w:val="RTF_Num 16 5"/>
    <w:qFormat/>
    <w:rPr/>
  </w:style>
  <w:style w:type="character" w:styleId="RTFNum166" w:customStyle="1">
    <w:name w:val="RTF_Num 16 6"/>
    <w:qFormat/>
    <w:rPr/>
  </w:style>
  <w:style w:type="character" w:styleId="RTFNum167" w:customStyle="1">
    <w:name w:val="RTF_Num 16 7"/>
    <w:qFormat/>
    <w:rPr/>
  </w:style>
  <w:style w:type="character" w:styleId="RTFNum168" w:customStyle="1">
    <w:name w:val="RTF_Num 16 8"/>
    <w:qFormat/>
    <w:rPr/>
  </w:style>
  <w:style w:type="character" w:styleId="RTFNum169" w:customStyle="1">
    <w:name w:val="RTF_Num 16 9"/>
    <w:qFormat/>
    <w:rPr/>
  </w:style>
  <w:style w:type="character" w:styleId="RTFNum171" w:customStyle="1">
    <w:name w:val="RTF_Num 17 1"/>
    <w:qFormat/>
    <w:rPr/>
  </w:style>
  <w:style w:type="character" w:styleId="RTFNum172" w:customStyle="1">
    <w:name w:val="RTF_Num 17 2"/>
    <w:qFormat/>
    <w:rPr/>
  </w:style>
  <w:style w:type="character" w:styleId="RTFNum173" w:customStyle="1">
    <w:name w:val="RTF_Num 17 3"/>
    <w:qFormat/>
    <w:rPr/>
  </w:style>
  <w:style w:type="character" w:styleId="RTFNum174" w:customStyle="1">
    <w:name w:val="RTF_Num 17 4"/>
    <w:qFormat/>
    <w:rPr/>
  </w:style>
  <w:style w:type="character" w:styleId="RTFNum175" w:customStyle="1">
    <w:name w:val="RTF_Num 17 5"/>
    <w:qFormat/>
    <w:rPr/>
  </w:style>
  <w:style w:type="character" w:styleId="RTFNum176" w:customStyle="1">
    <w:name w:val="RTF_Num 17 6"/>
    <w:qFormat/>
    <w:rPr/>
  </w:style>
  <w:style w:type="character" w:styleId="RTFNum177" w:customStyle="1">
    <w:name w:val="RTF_Num 17 7"/>
    <w:qFormat/>
    <w:rPr/>
  </w:style>
  <w:style w:type="character" w:styleId="RTFNum178" w:customStyle="1">
    <w:name w:val="RTF_Num 17 8"/>
    <w:qFormat/>
    <w:rPr/>
  </w:style>
  <w:style w:type="character" w:styleId="RTFNum179" w:customStyle="1">
    <w:name w:val="RTF_Num 17 9"/>
    <w:qFormat/>
    <w:rPr/>
  </w:style>
  <w:style w:type="character" w:styleId="RTFNum181" w:customStyle="1">
    <w:name w:val="RTF_Num 18 1"/>
    <w:qFormat/>
    <w:rPr>
      <w:rFonts w:ascii="Symbol" w:hAnsi="Symbol" w:eastAsia="Symbol" w:cs="Symbol"/>
      <w:color w:val="auto"/>
    </w:rPr>
  </w:style>
  <w:style w:type="character" w:styleId="RTFNum182" w:customStyle="1">
    <w:name w:val="RTF_Num 18 2"/>
    <w:qFormat/>
    <w:rPr>
      <w:rFonts w:ascii="Courier New" w:hAnsi="Courier New" w:eastAsia="Courier New" w:cs="Courier New"/>
    </w:rPr>
  </w:style>
  <w:style w:type="character" w:styleId="RTFNum183" w:customStyle="1">
    <w:name w:val="RTF_Num 18 3"/>
    <w:qFormat/>
    <w:rPr>
      <w:rFonts w:ascii="Wingdings" w:hAnsi="Wingdings" w:eastAsia="Wingdings" w:cs="Wingdings"/>
    </w:rPr>
  </w:style>
  <w:style w:type="character" w:styleId="RTFNum184" w:customStyle="1">
    <w:name w:val="RTF_Num 18 4"/>
    <w:qFormat/>
    <w:rPr>
      <w:rFonts w:ascii="Symbol" w:hAnsi="Symbol" w:eastAsia="Symbol" w:cs="Symbol"/>
    </w:rPr>
  </w:style>
  <w:style w:type="character" w:styleId="RTFNum185" w:customStyle="1">
    <w:name w:val="RTF_Num 18 5"/>
    <w:qFormat/>
    <w:rPr>
      <w:rFonts w:ascii="Courier New" w:hAnsi="Courier New" w:eastAsia="Courier New" w:cs="Courier New"/>
    </w:rPr>
  </w:style>
  <w:style w:type="character" w:styleId="RTFNum186" w:customStyle="1">
    <w:name w:val="RTF_Num 18 6"/>
    <w:qFormat/>
    <w:rPr>
      <w:rFonts w:ascii="Wingdings" w:hAnsi="Wingdings" w:eastAsia="Wingdings" w:cs="Wingdings"/>
    </w:rPr>
  </w:style>
  <w:style w:type="character" w:styleId="RTFNum187" w:customStyle="1">
    <w:name w:val="RTF_Num 18 7"/>
    <w:qFormat/>
    <w:rPr>
      <w:rFonts w:ascii="Symbol" w:hAnsi="Symbol" w:eastAsia="Symbol" w:cs="Symbol"/>
    </w:rPr>
  </w:style>
  <w:style w:type="character" w:styleId="RTFNum188" w:customStyle="1">
    <w:name w:val="RTF_Num 18 8"/>
    <w:qFormat/>
    <w:rPr>
      <w:rFonts w:ascii="Courier New" w:hAnsi="Courier New" w:eastAsia="Courier New" w:cs="Courier New"/>
    </w:rPr>
  </w:style>
  <w:style w:type="character" w:styleId="RTFNum189" w:customStyle="1">
    <w:name w:val="RTF_Num 18 9"/>
    <w:qFormat/>
    <w:rPr>
      <w:rFonts w:ascii="Wingdings" w:hAnsi="Wingdings" w:eastAsia="Wingdings" w:cs="Wingdings"/>
    </w:rPr>
  </w:style>
  <w:style w:type="character" w:styleId="RTFNum191" w:customStyle="1">
    <w:name w:val="RTF_Num 19 1"/>
    <w:qFormat/>
    <w:rPr>
      <w:rFonts w:ascii="Verdana" w:hAnsi="Verdana" w:eastAsia="Verdana" w:cs="Verdana"/>
      <w:b w:val="false"/>
      <w:bCs w:val="false"/>
      <w:i w:val="false"/>
      <w:iCs w:val="false"/>
      <w:caps w:val="false"/>
      <w:smallCaps w:val="false"/>
      <w:strike w:val="false"/>
      <w:dstrike w:val="false"/>
      <w:vanish w:val="false"/>
      <w:color w:val="auto"/>
      <w:kern w:val="2"/>
      <w:position w:val="0"/>
      <w:sz w:val="20"/>
      <w:sz w:val="20"/>
      <w:szCs w:val="20"/>
      <w:vertAlign w:val="baseline"/>
      <w14:shadow w14:blurRad="63500" w14:dist="50800" w14:dir="1350000" w14:sx="0" w14:sy="0" w14:kx="0" w14:ky="0" w14:algn="none">
        <w14:srgbClr w14:val="000000">
          <w14:alpha w14:val="50000"/>
        </w14:srgbClr>
      </w14:shadow>
    </w:rPr>
  </w:style>
  <w:style w:type="character" w:styleId="RTFNum192" w:customStyle="1">
    <w:name w:val="RTF_Num 19 2"/>
    <w:qFormat/>
    <w:rPr>
      <w:rFonts w:ascii="Verdana" w:hAnsi="Verdana" w:eastAsia="Verdana" w:cs="Verdana"/>
      <w:b w:val="false"/>
      <w:bCs w:val="false"/>
      <w:i w:val="false"/>
      <w:iCs w:val="false"/>
      <w:sz w:val="20"/>
      <w:szCs w:val="20"/>
    </w:rPr>
  </w:style>
  <w:style w:type="character" w:styleId="RTFNum193" w:customStyle="1">
    <w:name w:val="RTF_Num 19 3"/>
    <w:qFormat/>
    <w:rPr>
      <w:rFonts w:ascii="Verdana" w:hAnsi="Verdana" w:eastAsia="Verdana" w:cs="Verdana"/>
      <w:b w:val="false"/>
      <w:bCs w:val="false"/>
      <w:i w:val="false"/>
      <w:iCs w:val="false"/>
      <w:sz w:val="20"/>
      <w:szCs w:val="20"/>
    </w:rPr>
  </w:style>
  <w:style w:type="character" w:styleId="RTFNum194" w:customStyle="1">
    <w:name w:val="RTF_Num 19 4"/>
    <w:qFormat/>
    <w:rPr>
      <w:rFonts w:ascii="Verdana" w:hAnsi="Verdana" w:eastAsia="Verdana" w:cs="Verdana"/>
      <w:b w:val="false"/>
      <w:bCs w:val="false"/>
      <w:i w:val="false"/>
      <w:iCs w:val="false"/>
      <w:sz w:val="22"/>
      <w:szCs w:val="22"/>
    </w:rPr>
  </w:style>
  <w:style w:type="character" w:styleId="RTFNum195" w:customStyle="1">
    <w:name w:val="RTF_Num 19 5"/>
    <w:qFormat/>
    <w:rPr/>
  </w:style>
  <w:style w:type="character" w:styleId="RTFNum196" w:customStyle="1">
    <w:name w:val="RTF_Num 19 6"/>
    <w:qFormat/>
    <w:rPr/>
  </w:style>
  <w:style w:type="character" w:styleId="RTFNum197" w:customStyle="1">
    <w:name w:val="RTF_Num 19 7"/>
    <w:qFormat/>
    <w:rPr/>
  </w:style>
  <w:style w:type="character" w:styleId="RTFNum198" w:customStyle="1">
    <w:name w:val="RTF_Num 19 8"/>
    <w:qFormat/>
    <w:rPr/>
  </w:style>
  <w:style w:type="character" w:styleId="RTFNum199" w:customStyle="1">
    <w:name w:val="RTF_Num 19 9"/>
    <w:qFormat/>
    <w:rPr/>
  </w:style>
  <w:style w:type="character" w:styleId="RTFNum201" w:customStyle="1">
    <w:name w:val="RTF_Num 20 1"/>
    <w:qFormat/>
    <w:rPr>
      <w:rFonts w:ascii="Verdana" w:hAnsi="Verdana" w:eastAsia="Verdana" w:cs="Verdana"/>
      <w:color w:val="auto"/>
      <w:sz w:val="20"/>
      <w:szCs w:val="20"/>
    </w:rPr>
  </w:style>
  <w:style w:type="character" w:styleId="RTFNum202" w:customStyle="1">
    <w:name w:val="RTF_Num 20 2"/>
    <w:qFormat/>
    <w:rPr>
      <w:rFonts w:ascii="Verdana" w:hAnsi="Verdana" w:eastAsia="Verdana" w:cs="Verdana"/>
      <w:color w:val="auto"/>
      <w:sz w:val="20"/>
      <w:szCs w:val="20"/>
    </w:rPr>
  </w:style>
  <w:style w:type="character" w:styleId="RTFNum203" w:customStyle="1">
    <w:name w:val="RTF_Num 20 3"/>
    <w:qFormat/>
    <w:rPr>
      <w:rFonts w:ascii="Verdana" w:hAnsi="Verdana" w:eastAsia="Verdana" w:cs="Verdana"/>
      <w:color w:val="auto"/>
      <w:sz w:val="20"/>
      <w:szCs w:val="20"/>
    </w:rPr>
  </w:style>
  <w:style w:type="character" w:styleId="RTFNum204" w:customStyle="1">
    <w:name w:val="RTF_Num 20 4"/>
    <w:qFormat/>
    <w:rPr/>
  </w:style>
  <w:style w:type="character" w:styleId="RTFNum205" w:customStyle="1">
    <w:name w:val="RTF_Num 20 5"/>
    <w:qFormat/>
    <w:rPr/>
  </w:style>
  <w:style w:type="character" w:styleId="RTFNum206" w:customStyle="1">
    <w:name w:val="RTF_Num 20 6"/>
    <w:qFormat/>
    <w:rPr/>
  </w:style>
  <w:style w:type="character" w:styleId="RTFNum207" w:customStyle="1">
    <w:name w:val="RTF_Num 20 7"/>
    <w:qFormat/>
    <w:rPr/>
  </w:style>
  <w:style w:type="character" w:styleId="RTFNum208" w:customStyle="1">
    <w:name w:val="RTF_Num 20 8"/>
    <w:qFormat/>
    <w:rPr/>
  </w:style>
  <w:style w:type="character" w:styleId="RTFNum209" w:customStyle="1">
    <w:name w:val="RTF_Num 20 9"/>
    <w:qFormat/>
    <w:rPr/>
  </w:style>
  <w:style w:type="character" w:styleId="RTFNum211" w:customStyle="1">
    <w:name w:val="RTF_Num 21 1"/>
    <w:qFormat/>
    <w:rPr>
      <w:rFonts w:ascii="Symbol" w:hAnsi="Symbol" w:eastAsia="Symbol" w:cs="Symbol"/>
      <w:color w:val="auto"/>
    </w:rPr>
  </w:style>
  <w:style w:type="character" w:styleId="RTFNum212" w:customStyle="1">
    <w:name w:val="RTF_Num 21 2"/>
    <w:qFormat/>
    <w:rPr>
      <w:rFonts w:ascii="Courier New" w:hAnsi="Courier New" w:eastAsia="Courier New" w:cs="Courier New"/>
    </w:rPr>
  </w:style>
  <w:style w:type="character" w:styleId="RTFNum213" w:customStyle="1">
    <w:name w:val="RTF_Num 21 3"/>
    <w:qFormat/>
    <w:rPr>
      <w:rFonts w:ascii="Wingdings" w:hAnsi="Wingdings" w:eastAsia="Wingdings" w:cs="Wingdings"/>
    </w:rPr>
  </w:style>
  <w:style w:type="character" w:styleId="RTFNum214" w:customStyle="1">
    <w:name w:val="RTF_Num 21 4"/>
    <w:qFormat/>
    <w:rPr>
      <w:rFonts w:ascii="Symbol" w:hAnsi="Symbol" w:eastAsia="Symbol" w:cs="Symbol"/>
    </w:rPr>
  </w:style>
  <w:style w:type="character" w:styleId="RTFNum215" w:customStyle="1">
    <w:name w:val="RTF_Num 21 5"/>
    <w:qFormat/>
    <w:rPr>
      <w:rFonts w:ascii="Courier New" w:hAnsi="Courier New" w:eastAsia="Courier New" w:cs="Courier New"/>
    </w:rPr>
  </w:style>
  <w:style w:type="character" w:styleId="RTFNum216" w:customStyle="1">
    <w:name w:val="RTF_Num 21 6"/>
    <w:qFormat/>
    <w:rPr>
      <w:rFonts w:ascii="Wingdings" w:hAnsi="Wingdings" w:eastAsia="Wingdings" w:cs="Wingdings"/>
    </w:rPr>
  </w:style>
  <w:style w:type="character" w:styleId="RTFNum217" w:customStyle="1">
    <w:name w:val="RTF_Num 21 7"/>
    <w:qFormat/>
    <w:rPr>
      <w:rFonts w:ascii="Symbol" w:hAnsi="Symbol" w:eastAsia="Symbol" w:cs="Symbol"/>
    </w:rPr>
  </w:style>
  <w:style w:type="character" w:styleId="RTFNum218" w:customStyle="1">
    <w:name w:val="RTF_Num 21 8"/>
    <w:qFormat/>
    <w:rPr>
      <w:rFonts w:ascii="Courier New" w:hAnsi="Courier New" w:eastAsia="Courier New" w:cs="Courier New"/>
    </w:rPr>
  </w:style>
  <w:style w:type="character" w:styleId="RTFNum219" w:customStyle="1">
    <w:name w:val="RTF_Num 21 9"/>
    <w:qFormat/>
    <w:rPr>
      <w:rFonts w:ascii="Wingdings" w:hAnsi="Wingdings" w:eastAsia="Wingdings" w:cs="Wingdings"/>
    </w:rPr>
  </w:style>
  <w:style w:type="character" w:styleId="RTFNum221" w:customStyle="1">
    <w:name w:val="RTF_Num 22 1"/>
    <w:qFormat/>
    <w:rPr/>
  </w:style>
  <w:style w:type="character" w:styleId="RTFNum222" w:customStyle="1">
    <w:name w:val="RTF_Num 22 2"/>
    <w:qFormat/>
    <w:rPr/>
  </w:style>
  <w:style w:type="character" w:styleId="RTFNum223" w:customStyle="1">
    <w:name w:val="RTF_Num 22 3"/>
    <w:qFormat/>
    <w:rPr/>
  </w:style>
  <w:style w:type="character" w:styleId="RTFNum224" w:customStyle="1">
    <w:name w:val="RTF_Num 22 4"/>
    <w:qFormat/>
    <w:rPr/>
  </w:style>
  <w:style w:type="character" w:styleId="RTFNum225" w:customStyle="1">
    <w:name w:val="RTF_Num 22 5"/>
    <w:qFormat/>
    <w:rPr/>
  </w:style>
  <w:style w:type="character" w:styleId="RTFNum226" w:customStyle="1">
    <w:name w:val="RTF_Num 22 6"/>
    <w:qFormat/>
    <w:rPr/>
  </w:style>
  <w:style w:type="character" w:styleId="RTFNum227" w:customStyle="1">
    <w:name w:val="RTF_Num 22 7"/>
    <w:qFormat/>
    <w:rPr/>
  </w:style>
  <w:style w:type="character" w:styleId="RTFNum228" w:customStyle="1">
    <w:name w:val="RTF_Num 22 8"/>
    <w:qFormat/>
    <w:rPr/>
  </w:style>
  <w:style w:type="character" w:styleId="RTFNum229" w:customStyle="1">
    <w:name w:val="RTF_Num 22 9"/>
    <w:qFormat/>
    <w:rPr/>
  </w:style>
  <w:style w:type="character" w:styleId="RTFNum231" w:customStyle="1">
    <w:name w:val="RTF_Num 23 1"/>
    <w:qFormat/>
    <w:rPr/>
  </w:style>
  <w:style w:type="character" w:styleId="RTFNum232" w:customStyle="1">
    <w:name w:val="RTF_Num 23 2"/>
    <w:qFormat/>
    <w:rPr/>
  </w:style>
  <w:style w:type="character" w:styleId="RTFNum233" w:customStyle="1">
    <w:name w:val="RTF_Num 23 3"/>
    <w:qFormat/>
    <w:rPr/>
  </w:style>
  <w:style w:type="character" w:styleId="RTFNum234" w:customStyle="1">
    <w:name w:val="RTF_Num 23 4"/>
    <w:qFormat/>
    <w:rPr/>
  </w:style>
  <w:style w:type="character" w:styleId="RTFNum235" w:customStyle="1">
    <w:name w:val="RTF_Num 23 5"/>
    <w:qFormat/>
    <w:rPr/>
  </w:style>
  <w:style w:type="character" w:styleId="RTFNum236" w:customStyle="1">
    <w:name w:val="RTF_Num 23 6"/>
    <w:qFormat/>
    <w:rPr/>
  </w:style>
  <w:style w:type="character" w:styleId="RTFNum237" w:customStyle="1">
    <w:name w:val="RTF_Num 23 7"/>
    <w:qFormat/>
    <w:rPr/>
  </w:style>
  <w:style w:type="character" w:styleId="RTFNum238" w:customStyle="1">
    <w:name w:val="RTF_Num 23 8"/>
    <w:qFormat/>
    <w:rPr/>
  </w:style>
  <w:style w:type="character" w:styleId="RTFNum239" w:customStyle="1">
    <w:name w:val="RTF_Num 23 9"/>
    <w:qFormat/>
    <w:rPr/>
  </w:style>
  <w:style w:type="character" w:styleId="RTFNum241" w:customStyle="1">
    <w:name w:val="RTF_Num 24 1"/>
    <w:qFormat/>
    <w:rPr>
      <w:rFonts w:ascii="Verdana" w:hAnsi="Verdana" w:eastAsia="Verdana" w:cs="Verdana"/>
      <w:color w:val="auto"/>
      <w:sz w:val="20"/>
      <w:szCs w:val="20"/>
    </w:rPr>
  </w:style>
  <w:style w:type="character" w:styleId="RTFNum242" w:customStyle="1">
    <w:name w:val="RTF_Num 24 2"/>
    <w:qFormat/>
    <w:rPr/>
  </w:style>
  <w:style w:type="character" w:styleId="RTFNum243" w:customStyle="1">
    <w:name w:val="RTF_Num 24 3"/>
    <w:qFormat/>
    <w:rPr/>
  </w:style>
  <w:style w:type="character" w:styleId="RTFNum244" w:customStyle="1">
    <w:name w:val="RTF_Num 24 4"/>
    <w:qFormat/>
    <w:rPr/>
  </w:style>
  <w:style w:type="character" w:styleId="RTFNum245" w:customStyle="1">
    <w:name w:val="RTF_Num 24 5"/>
    <w:qFormat/>
    <w:rPr/>
  </w:style>
  <w:style w:type="character" w:styleId="RTFNum246" w:customStyle="1">
    <w:name w:val="RTF_Num 24 6"/>
    <w:qFormat/>
    <w:rPr/>
  </w:style>
  <w:style w:type="character" w:styleId="RTFNum247" w:customStyle="1">
    <w:name w:val="RTF_Num 24 7"/>
    <w:qFormat/>
    <w:rPr/>
  </w:style>
  <w:style w:type="character" w:styleId="RTFNum248" w:customStyle="1">
    <w:name w:val="RTF_Num 24 8"/>
    <w:qFormat/>
    <w:rPr/>
  </w:style>
  <w:style w:type="character" w:styleId="RTFNum249" w:customStyle="1">
    <w:name w:val="RTF_Num 24 9"/>
    <w:qFormat/>
    <w:rPr/>
  </w:style>
  <w:style w:type="character" w:styleId="RTFNum251" w:customStyle="1">
    <w:name w:val="RTF_Num 25 1"/>
    <w:qFormat/>
    <w:rPr>
      <w:rFonts w:ascii="Verdana" w:hAnsi="Verdana" w:eastAsia="Verdana" w:cs="Verdana"/>
      <w:color w:val="auto"/>
      <w:sz w:val="20"/>
      <w:szCs w:val="20"/>
    </w:rPr>
  </w:style>
  <w:style w:type="character" w:styleId="RTFNum252" w:customStyle="1">
    <w:name w:val="RTF_Num 25 2"/>
    <w:qFormat/>
    <w:rPr>
      <w:rFonts w:ascii="Verdana" w:hAnsi="Verdana" w:eastAsia="Verdana" w:cs="Verdana"/>
      <w:color w:val="auto"/>
      <w:sz w:val="20"/>
      <w:szCs w:val="20"/>
    </w:rPr>
  </w:style>
  <w:style w:type="character" w:styleId="RTFNum253" w:customStyle="1">
    <w:name w:val="RTF_Num 25 3"/>
    <w:qFormat/>
    <w:rPr>
      <w:rFonts w:ascii="Verdana" w:hAnsi="Verdana" w:eastAsia="Verdana" w:cs="Verdana"/>
      <w:color w:val="auto"/>
      <w:sz w:val="20"/>
      <w:szCs w:val="20"/>
    </w:rPr>
  </w:style>
  <w:style w:type="character" w:styleId="RTFNum254" w:customStyle="1">
    <w:name w:val="RTF_Num 25 4"/>
    <w:qFormat/>
    <w:rPr/>
  </w:style>
  <w:style w:type="character" w:styleId="RTFNum255" w:customStyle="1">
    <w:name w:val="RTF_Num 25 5"/>
    <w:qFormat/>
    <w:rPr/>
  </w:style>
  <w:style w:type="character" w:styleId="RTFNum256" w:customStyle="1">
    <w:name w:val="RTF_Num 25 6"/>
    <w:qFormat/>
    <w:rPr/>
  </w:style>
  <w:style w:type="character" w:styleId="RTFNum257" w:customStyle="1">
    <w:name w:val="RTF_Num 25 7"/>
    <w:qFormat/>
    <w:rPr/>
  </w:style>
  <w:style w:type="character" w:styleId="RTFNum258" w:customStyle="1">
    <w:name w:val="RTF_Num 25 8"/>
    <w:qFormat/>
    <w:rPr/>
  </w:style>
  <w:style w:type="character" w:styleId="RTFNum259" w:customStyle="1">
    <w:name w:val="RTF_Num 25 9"/>
    <w:qFormat/>
    <w:rPr/>
  </w:style>
  <w:style w:type="character" w:styleId="RTFNum261" w:customStyle="1">
    <w:name w:val="RTF_Num 26 1"/>
    <w:qFormat/>
    <w:rPr>
      <w:rFonts w:ascii="Verdana" w:hAnsi="Verdana" w:eastAsia="Verdana" w:cs="Verdana"/>
      <w:b/>
      <w:bCs/>
      <w:i w:val="false"/>
      <w:iCs w:val="false"/>
      <w:caps w:val="false"/>
      <w:smallCaps w:val="false"/>
      <w:strike w:val="false"/>
      <w:dstrike w:val="false"/>
      <w:vanish w:val="false"/>
      <w:color w:val="auto"/>
      <w:kern w:val="2"/>
      <w:position w:val="0"/>
      <w:sz w:val="20"/>
      <w:sz w:val="20"/>
      <w:szCs w:val="20"/>
      <w:vertAlign w:val="baseline"/>
      <w14:shadow w14:blurRad="63500" w14:dist="50800" w14:dir="1350000" w14:sx="0" w14:sy="0" w14:kx="0" w14:ky="0" w14:algn="none">
        <w14:srgbClr w14:val="000000">
          <w14:alpha w14:val="50000"/>
        </w14:srgbClr>
      </w14:shadow>
    </w:rPr>
  </w:style>
  <w:style w:type="character" w:styleId="RTFNum262" w:customStyle="1">
    <w:name w:val="RTF_Num 26 2"/>
    <w:qFormat/>
    <w:rPr>
      <w:rFonts w:ascii="Verdana" w:hAnsi="Verdana" w:eastAsia="Verdana" w:cs="Verdana"/>
      <w:b w:val="false"/>
      <w:bCs w:val="false"/>
      <w:i w:val="false"/>
      <w:iCs w:val="false"/>
      <w:color w:val="auto"/>
      <w:sz w:val="20"/>
      <w:szCs w:val="20"/>
    </w:rPr>
  </w:style>
  <w:style w:type="character" w:styleId="RTFNum263" w:customStyle="1">
    <w:name w:val="RTF_Num 26 3"/>
    <w:qFormat/>
    <w:rPr>
      <w:rFonts w:ascii="Verdana" w:hAnsi="Verdana" w:eastAsia="Verdana" w:cs="Verdana"/>
      <w:b w:val="false"/>
      <w:bCs w:val="false"/>
      <w:i w:val="false"/>
      <w:iCs w:val="false"/>
      <w:color w:val="auto"/>
      <w:sz w:val="20"/>
      <w:szCs w:val="20"/>
    </w:rPr>
  </w:style>
  <w:style w:type="character" w:styleId="RTFNum264" w:customStyle="1">
    <w:name w:val="RTF_Num 26 4"/>
    <w:qFormat/>
    <w:rPr>
      <w:rFonts w:ascii="Verdana" w:hAnsi="Verdana" w:eastAsia="Verdana" w:cs="Verdana"/>
      <w:b w:val="false"/>
      <w:bCs w:val="false"/>
      <w:i w:val="false"/>
      <w:iCs w:val="false"/>
      <w:sz w:val="22"/>
      <w:szCs w:val="22"/>
    </w:rPr>
  </w:style>
  <w:style w:type="character" w:styleId="RTFNum265" w:customStyle="1">
    <w:name w:val="RTF_Num 26 5"/>
    <w:qFormat/>
    <w:rPr/>
  </w:style>
  <w:style w:type="character" w:styleId="RTFNum266" w:customStyle="1">
    <w:name w:val="RTF_Num 26 6"/>
    <w:qFormat/>
    <w:rPr/>
  </w:style>
  <w:style w:type="character" w:styleId="RTFNum267" w:customStyle="1">
    <w:name w:val="RTF_Num 26 7"/>
    <w:qFormat/>
    <w:rPr/>
  </w:style>
  <w:style w:type="character" w:styleId="RTFNum268" w:customStyle="1">
    <w:name w:val="RTF_Num 26 8"/>
    <w:qFormat/>
    <w:rPr/>
  </w:style>
  <w:style w:type="character" w:styleId="RTFNum269" w:customStyle="1">
    <w:name w:val="RTF_Num 26 9"/>
    <w:qFormat/>
    <w:rPr/>
  </w:style>
  <w:style w:type="character" w:styleId="RTFNum271" w:customStyle="1">
    <w:name w:val="RTF_Num 27 1"/>
    <w:qFormat/>
    <w:rPr/>
  </w:style>
  <w:style w:type="character" w:styleId="RTFNum281" w:customStyle="1">
    <w:name w:val="RTF_Num 28 1"/>
    <w:qFormat/>
    <w:rPr>
      <w:rFonts w:ascii="Verdana" w:hAnsi="Verdana" w:eastAsia="Verdana" w:cs="Verdana"/>
      <w:color w:val="auto"/>
      <w:sz w:val="20"/>
      <w:szCs w:val="20"/>
    </w:rPr>
  </w:style>
  <w:style w:type="character" w:styleId="RTFNum282" w:customStyle="1">
    <w:name w:val="RTF_Num 28 2"/>
    <w:qFormat/>
    <w:rPr/>
  </w:style>
  <w:style w:type="character" w:styleId="RTFNum283" w:customStyle="1">
    <w:name w:val="RTF_Num 28 3"/>
    <w:qFormat/>
    <w:rPr/>
  </w:style>
  <w:style w:type="character" w:styleId="RTFNum284" w:customStyle="1">
    <w:name w:val="RTF_Num 28 4"/>
    <w:qFormat/>
    <w:rPr/>
  </w:style>
  <w:style w:type="character" w:styleId="RTFNum285" w:customStyle="1">
    <w:name w:val="RTF_Num 28 5"/>
    <w:qFormat/>
    <w:rPr/>
  </w:style>
  <w:style w:type="character" w:styleId="RTFNum286" w:customStyle="1">
    <w:name w:val="RTF_Num 28 6"/>
    <w:qFormat/>
    <w:rPr/>
  </w:style>
  <w:style w:type="character" w:styleId="RTFNum287" w:customStyle="1">
    <w:name w:val="RTF_Num 28 7"/>
    <w:qFormat/>
    <w:rPr/>
  </w:style>
  <w:style w:type="character" w:styleId="RTFNum288" w:customStyle="1">
    <w:name w:val="RTF_Num 28 8"/>
    <w:qFormat/>
    <w:rPr/>
  </w:style>
  <w:style w:type="character" w:styleId="RTFNum289" w:customStyle="1">
    <w:name w:val="RTF_Num 28 9"/>
    <w:qFormat/>
    <w:rPr/>
  </w:style>
  <w:style w:type="character" w:styleId="RTFNum291" w:customStyle="1">
    <w:name w:val="RTF_Num 29 1"/>
    <w:qFormat/>
    <w:rPr>
      <w:rFonts w:ascii="Verdana" w:hAnsi="Verdana" w:eastAsia="Verdana" w:cs="Verdana"/>
      <w:color w:val="auto"/>
      <w:sz w:val="20"/>
      <w:szCs w:val="20"/>
    </w:rPr>
  </w:style>
  <w:style w:type="character" w:styleId="RTFNum292" w:customStyle="1">
    <w:name w:val="RTF_Num 29 2"/>
    <w:qFormat/>
    <w:rPr/>
  </w:style>
  <w:style w:type="character" w:styleId="RTFNum293" w:customStyle="1">
    <w:name w:val="RTF_Num 29 3"/>
    <w:qFormat/>
    <w:rPr/>
  </w:style>
  <w:style w:type="character" w:styleId="RTFNum294" w:customStyle="1">
    <w:name w:val="RTF_Num 29 4"/>
    <w:qFormat/>
    <w:rPr/>
  </w:style>
  <w:style w:type="character" w:styleId="RTFNum295" w:customStyle="1">
    <w:name w:val="RTF_Num 29 5"/>
    <w:qFormat/>
    <w:rPr/>
  </w:style>
  <w:style w:type="character" w:styleId="RTFNum296" w:customStyle="1">
    <w:name w:val="RTF_Num 29 6"/>
    <w:qFormat/>
    <w:rPr/>
  </w:style>
  <w:style w:type="character" w:styleId="RTFNum297" w:customStyle="1">
    <w:name w:val="RTF_Num 29 7"/>
    <w:qFormat/>
    <w:rPr/>
  </w:style>
  <w:style w:type="character" w:styleId="RTFNum298" w:customStyle="1">
    <w:name w:val="RTF_Num 29 8"/>
    <w:qFormat/>
    <w:rPr/>
  </w:style>
  <w:style w:type="character" w:styleId="RTFNum299" w:customStyle="1">
    <w:name w:val="RTF_Num 29 9"/>
    <w:qFormat/>
    <w:rPr/>
  </w:style>
  <w:style w:type="character" w:styleId="RTFNum301" w:customStyle="1">
    <w:name w:val="RTF_Num 30 1"/>
    <w:qFormat/>
    <w:rPr>
      <w:rFonts w:ascii="Verdana" w:hAnsi="Verdana" w:eastAsia="Verdana" w:cs="Verdana"/>
      <w:color w:val="auto"/>
      <w:sz w:val="20"/>
      <w:szCs w:val="20"/>
    </w:rPr>
  </w:style>
  <w:style w:type="character" w:styleId="RTFNum302" w:customStyle="1">
    <w:name w:val="RTF_Num 30 2"/>
    <w:qFormat/>
    <w:rPr/>
  </w:style>
  <w:style w:type="character" w:styleId="RTFNum303" w:customStyle="1">
    <w:name w:val="RTF_Num 30 3"/>
    <w:qFormat/>
    <w:rPr/>
  </w:style>
  <w:style w:type="character" w:styleId="RTFNum304" w:customStyle="1">
    <w:name w:val="RTF_Num 30 4"/>
    <w:qFormat/>
    <w:rPr/>
  </w:style>
  <w:style w:type="character" w:styleId="RTFNum305" w:customStyle="1">
    <w:name w:val="RTF_Num 30 5"/>
    <w:qFormat/>
    <w:rPr/>
  </w:style>
  <w:style w:type="character" w:styleId="RTFNum306" w:customStyle="1">
    <w:name w:val="RTF_Num 30 6"/>
    <w:qFormat/>
    <w:rPr/>
  </w:style>
  <w:style w:type="character" w:styleId="RTFNum307" w:customStyle="1">
    <w:name w:val="RTF_Num 30 7"/>
    <w:qFormat/>
    <w:rPr/>
  </w:style>
  <w:style w:type="character" w:styleId="RTFNum308" w:customStyle="1">
    <w:name w:val="RTF_Num 30 8"/>
    <w:qFormat/>
    <w:rPr/>
  </w:style>
  <w:style w:type="character" w:styleId="RTFNum309" w:customStyle="1">
    <w:name w:val="RTF_Num 30 9"/>
    <w:qFormat/>
    <w:rPr/>
  </w:style>
  <w:style w:type="character" w:styleId="RTFNum311" w:customStyle="1">
    <w:name w:val="RTF_Num 31 1"/>
    <w:qFormat/>
    <w:rPr>
      <w:rFonts w:ascii="Verdana" w:hAnsi="Verdana" w:eastAsia="Verdana" w:cs="Verdana"/>
      <w:color w:val="auto"/>
      <w:sz w:val="20"/>
      <w:szCs w:val="20"/>
    </w:rPr>
  </w:style>
  <w:style w:type="character" w:styleId="RTFNum312" w:customStyle="1">
    <w:name w:val="RTF_Num 31 2"/>
    <w:qFormat/>
    <w:rPr>
      <w:rFonts w:ascii="Verdana" w:hAnsi="Verdana" w:eastAsia="Verdana" w:cs="Verdana"/>
      <w:color w:val="auto"/>
      <w:sz w:val="20"/>
      <w:szCs w:val="20"/>
    </w:rPr>
  </w:style>
  <w:style w:type="character" w:styleId="RTFNum313" w:customStyle="1">
    <w:name w:val="RTF_Num 31 3"/>
    <w:qFormat/>
    <w:rPr>
      <w:rFonts w:ascii="Verdana" w:hAnsi="Verdana" w:eastAsia="Verdana" w:cs="Verdana"/>
      <w:color w:val="auto"/>
      <w:sz w:val="20"/>
      <w:szCs w:val="20"/>
    </w:rPr>
  </w:style>
  <w:style w:type="character" w:styleId="RTFNum314" w:customStyle="1">
    <w:name w:val="RTF_Num 31 4"/>
    <w:qFormat/>
    <w:rPr/>
  </w:style>
  <w:style w:type="character" w:styleId="RTFNum315" w:customStyle="1">
    <w:name w:val="RTF_Num 31 5"/>
    <w:qFormat/>
    <w:rPr/>
  </w:style>
  <w:style w:type="character" w:styleId="RTFNum316" w:customStyle="1">
    <w:name w:val="RTF_Num 31 6"/>
    <w:qFormat/>
    <w:rPr/>
  </w:style>
  <w:style w:type="character" w:styleId="RTFNum317" w:customStyle="1">
    <w:name w:val="RTF_Num 31 7"/>
    <w:qFormat/>
    <w:rPr/>
  </w:style>
  <w:style w:type="character" w:styleId="RTFNum318" w:customStyle="1">
    <w:name w:val="RTF_Num 31 8"/>
    <w:qFormat/>
    <w:rPr/>
  </w:style>
  <w:style w:type="character" w:styleId="RTFNum319" w:customStyle="1">
    <w:name w:val="RTF_Num 31 9"/>
    <w:qFormat/>
    <w:rPr/>
  </w:style>
  <w:style w:type="character" w:styleId="RTFNum321" w:customStyle="1">
    <w:name w:val="RTF_Num 32 1"/>
    <w:qFormat/>
    <w:rPr>
      <w:rFonts w:ascii="Verdana" w:hAnsi="Verdana" w:eastAsia="Verdana" w:cs="Verdana"/>
      <w:color w:val="auto"/>
      <w:sz w:val="20"/>
      <w:szCs w:val="20"/>
    </w:rPr>
  </w:style>
  <w:style w:type="character" w:styleId="RTFNum322" w:customStyle="1">
    <w:name w:val="RTF_Num 32 2"/>
    <w:qFormat/>
    <w:rPr/>
  </w:style>
  <w:style w:type="character" w:styleId="RTFNum323" w:customStyle="1">
    <w:name w:val="RTF_Num 32 3"/>
    <w:qFormat/>
    <w:rPr/>
  </w:style>
  <w:style w:type="character" w:styleId="RTFNum324" w:customStyle="1">
    <w:name w:val="RTF_Num 32 4"/>
    <w:qFormat/>
    <w:rPr/>
  </w:style>
  <w:style w:type="character" w:styleId="RTFNum325" w:customStyle="1">
    <w:name w:val="RTF_Num 32 5"/>
    <w:qFormat/>
    <w:rPr/>
  </w:style>
  <w:style w:type="character" w:styleId="RTFNum326" w:customStyle="1">
    <w:name w:val="RTF_Num 32 6"/>
    <w:qFormat/>
    <w:rPr/>
  </w:style>
  <w:style w:type="character" w:styleId="RTFNum327" w:customStyle="1">
    <w:name w:val="RTF_Num 32 7"/>
    <w:qFormat/>
    <w:rPr/>
  </w:style>
  <w:style w:type="character" w:styleId="RTFNum328" w:customStyle="1">
    <w:name w:val="RTF_Num 32 8"/>
    <w:qFormat/>
    <w:rPr/>
  </w:style>
  <w:style w:type="character" w:styleId="RTFNum329" w:customStyle="1">
    <w:name w:val="RTF_Num 32 9"/>
    <w:qFormat/>
    <w:rPr/>
  </w:style>
  <w:style w:type="character" w:styleId="RTFNum331" w:customStyle="1">
    <w:name w:val="RTF_Num 33 1"/>
    <w:qFormat/>
    <w:rPr/>
  </w:style>
  <w:style w:type="character" w:styleId="RTFNum332" w:customStyle="1">
    <w:name w:val="RTF_Num 33 2"/>
    <w:qFormat/>
    <w:rPr/>
  </w:style>
  <w:style w:type="character" w:styleId="RTFNum333" w:customStyle="1">
    <w:name w:val="RTF_Num 33 3"/>
    <w:qFormat/>
    <w:rPr/>
  </w:style>
  <w:style w:type="character" w:styleId="RTFNum334" w:customStyle="1">
    <w:name w:val="RTF_Num 33 4"/>
    <w:qFormat/>
    <w:rPr/>
  </w:style>
  <w:style w:type="character" w:styleId="RTFNum335" w:customStyle="1">
    <w:name w:val="RTF_Num 33 5"/>
    <w:qFormat/>
    <w:rPr/>
  </w:style>
  <w:style w:type="character" w:styleId="RTFNum336" w:customStyle="1">
    <w:name w:val="RTF_Num 33 6"/>
    <w:qFormat/>
    <w:rPr/>
  </w:style>
  <w:style w:type="character" w:styleId="RTFNum337" w:customStyle="1">
    <w:name w:val="RTF_Num 33 7"/>
    <w:qFormat/>
    <w:rPr/>
  </w:style>
  <w:style w:type="character" w:styleId="RTFNum338" w:customStyle="1">
    <w:name w:val="RTF_Num 33 8"/>
    <w:qFormat/>
    <w:rPr/>
  </w:style>
  <w:style w:type="character" w:styleId="RTFNum339" w:customStyle="1">
    <w:name w:val="RTF_Num 33 9"/>
    <w:qFormat/>
    <w:rPr/>
  </w:style>
  <w:style w:type="character" w:styleId="RTFNum341" w:customStyle="1">
    <w:name w:val="RTF_Num 34 1"/>
    <w:qFormat/>
    <w:rPr>
      <w:rFonts w:ascii="Verdana" w:hAnsi="Verdana" w:eastAsia="Verdana" w:cs="Verdana"/>
      <w:b/>
      <w:bCs/>
      <w:i w:val="false"/>
      <w:iCs w:val="false"/>
      <w:caps w:val="false"/>
      <w:smallCaps w:val="false"/>
      <w:strike w:val="false"/>
      <w:dstrike w:val="false"/>
      <w:vanish w:val="false"/>
      <w:color w:val="auto"/>
      <w:kern w:val="2"/>
      <w:position w:val="0"/>
      <w:sz w:val="20"/>
      <w:sz w:val="20"/>
      <w:szCs w:val="20"/>
      <w:vertAlign w:val="baseline"/>
      <w14:shadow w14:blurRad="63500" w14:dist="50800" w14:dir="1350000" w14:sx="0" w14:sy="0" w14:kx="0" w14:ky="0" w14:algn="none">
        <w14:srgbClr w14:val="000000">
          <w14:alpha w14:val="50000"/>
        </w14:srgbClr>
      </w14:shadow>
    </w:rPr>
  </w:style>
  <w:style w:type="character" w:styleId="RTFNum342" w:customStyle="1">
    <w:name w:val="RTF_Num 34 2"/>
    <w:qFormat/>
    <w:rPr>
      <w:rFonts w:ascii="Verdana" w:hAnsi="Verdana" w:eastAsia="Verdana" w:cs="Verdana"/>
      <w:b w:val="false"/>
      <w:bCs w:val="false"/>
      <w:i w:val="false"/>
      <w:iCs w:val="false"/>
      <w:color w:val="auto"/>
      <w:sz w:val="20"/>
      <w:szCs w:val="20"/>
    </w:rPr>
  </w:style>
  <w:style w:type="character" w:styleId="RTFNum343" w:customStyle="1">
    <w:name w:val="RTF_Num 34 3"/>
    <w:qFormat/>
    <w:rPr>
      <w:rFonts w:ascii="Verdana" w:hAnsi="Verdana" w:eastAsia="Verdana" w:cs="Verdana"/>
      <w:b w:val="false"/>
      <w:bCs w:val="false"/>
      <w:i w:val="false"/>
      <w:iCs w:val="false"/>
      <w:color w:val="auto"/>
      <w:sz w:val="20"/>
      <w:szCs w:val="20"/>
    </w:rPr>
  </w:style>
  <w:style w:type="character" w:styleId="RTFNum344" w:customStyle="1">
    <w:name w:val="RTF_Num 34 4"/>
    <w:qFormat/>
    <w:rPr>
      <w:rFonts w:ascii="Verdana" w:hAnsi="Verdana" w:eastAsia="Verdana" w:cs="Verdana"/>
      <w:b w:val="false"/>
      <w:bCs w:val="false"/>
      <w:i w:val="false"/>
      <w:iCs w:val="false"/>
      <w:sz w:val="22"/>
      <w:szCs w:val="22"/>
    </w:rPr>
  </w:style>
  <w:style w:type="character" w:styleId="RTFNum345" w:customStyle="1">
    <w:name w:val="RTF_Num 34 5"/>
    <w:qFormat/>
    <w:rPr/>
  </w:style>
  <w:style w:type="character" w:styleId="RTFNum346" w:customStyle="1">
    <w:name w:val="RTF_Num 34 6"/>
    <w:qFormat/>
    <w:rPr/>
  </w:style>
  <w:style w:type="character" w:styleId="RTFNum347" w:customStyle="1">
    <w:name w:val="RTF_Num 34 7"/>
    <w:qFormat/>
    <w:rPr/>
  </w:style>
  <w:style w:type="character" w:styleId="RTFNum348" w:customStyle="1">
    <w:name w:val="RTF_Num 34 8"/>
    <w:qFormat/>
    <w:rPr/>
  </w:style>
  <w:style w:type="character" w:styleId="RTFNum349" w:customStyle="1">
    <w:name w:val="RTF_Num 34 9"/>
    <w:qFormat/>
    <w:rPr/>
  </w:style>
  <w:style w:type="character" w:styleId="RTFNum351" w:customStyle="1">
    <w:name w:val="RTF_Num 35 1"/>
    <w:qFormat/>
    <w:rPr/>
  </w:style>
  <w:style w:type="character" w:styleId="RTFNum352" w:customStyle="1">
    <w:name w:val="RTF_Num 35 2"/>
    <w:qFormat/>
    <w:rPr/>
  </w:style>
  <w:style w:type="character" w:styleId="RTFNum353" w:customStyle="1">
    <w:name w:val="RTF_Num 35 3"/>
    <w:qFormat/>
    <w:rPr/>
  </w:style>
  <w:style w:type="character" w:styleId="RTFNum354" w:customStyle="1">
    <w:name w:val="RTF_Num 35 4"/>
    <w:qFormat/>
    <w:rPr/>
  </w:style>
  <w:style w:type="character" w:styleId="RTFNum355" w:customStyle="1">
    <w:name w:val="RTF_Num 35 5"/>
    <w:qFormat/>
    <w:rPr/>
  </w:style>
  <w:style w:type="character" w:styleId="RTFNum356" w:customStyle="1">
    <w:name w:val="RTF_Num 35 6"/>
    <w:qFormat/>
    <w:rPr/>
  </w:style>
  <w:style w:type="character" w:styleId="RTFNum357" w:customStyle="1">
    <w:name w:val="RTF_Num 35 7"/>
    <w:qFormat/>
    <w:rPr/>
  </w:style>
  <w:style w:type="character" w:styleId="RTFNum358" w:customStyle="1">
    <w:name w:val="RTF_Num 35 8"/>
    <w:qFormat/>
    <w:rPr/>
  </w:style>
  <w:style w:type="character" w:styleId="RTFNum359" w:customStyle="1">
    <w:name w:val="RTF_Num 35 9"/>
    <w:qFormat/>
    <w:rPr/>
  </w:style>
  <w:style w:type="character" w:styleId="RTFNum361" w:customStyle="1">
    <w:name w:val="RTF_Num 36 1"/>
    <w:qFormat/>
    <w:rPr/>
  </w:style>
  <w:style w:type="character" w:styleId="RTFNum362" w:customStyle="1">
    <w:name w:val="RTF_Num 36 2"/>
    <w:qFormat/>
    <w:rPr/>
  </w:style>
  <w:style w:type="character" w:styleId="RTFNum363" w:customStyle="1">
    <w:name w:val="RTF_Num 36 3"/>
    <w:qFormat/>
    <w:rPr/>
  </w:style>
  <w:style w:type="character" w:styleId="RTFNum364" w:customStyle="1">
    <w:name w:val="RTF_Num 36 4"/>
    <w:qFormat/>
    <w:rPr/>
  </w:style>
  <w:style w:type="character" w:styleId="RTFNum365" w:customStyle="1">
    <w:name w:val="RTF_Num 36 5"/>
    <w:qFormat/>
    <w:rPr/>
  </w:style>
  <w:style w:type="character" w:styleId="RTFNum366" w:customStyle="1">
    <w:name w:val="RTF_Num 36 6"/>
    <w:qFormat/>
    <w:rPr/>
  </w:style>
  <w:style w:type="character" w:styleId="RTFNum367" w:customStyle="1">
    <w:name w:val="RTF_Num 36 7"/>
    <w:qFormat/>
    <w:rPr/>
  </w:style>
  <w:style w:type="character" w:styleId="RTFNum368" w:customStyle="1">
    <w:name w:val="RTF_Num 36 8"/>
    <w:qFormat/>
    <w:rPr/>
  </w:style>
  <w:style w:type="character" w:styleId="RTFNum369" w:customStyle="1">
    <w:name w:val="RTF_Num 36 9"/>
    <w:qFormat/>
    <w:rPr/>
  </w:style>
  <w:style w:type="character" w:styleId="RTFNum371" w:customStyle="1">
    <w:name w:val="RTF_Num 37 1"/>
    <w:qFormat/>
    <w:rPr>
      <w:rFonts w:ascii="Verdana" w:hAnsi="Verdana" w:eastAsia="Verdana" w:cs="Verdana"/>
      <w:color w:val="auto"/>
      <w:sz w:val="20"/>
      <w:szCs w:val="20"/>
    </w:rPr>
  </w:style>
  <w:style w:type="character" w:styleId="RTFNum372" w:customStyle="1">
    <w:name w:val="RTF_Num 37 2"/>
    <w:qFormat/>
    <w:rPr>
      <w:rFonts w:ascii="Verdana" w:hAnsi="Verdana" w:eastAsia="Verdana" w:cs="Verdana"/>
      <w:color w:val="auto"/>
      <w:sz w:val="20"/>
      <w:szCs w:val="20"/>
    </w:rPr>
  </w:style>
  <w:style w:type="character" w:styleId="RTFNum373" w:customStyle="1">
    <w:name w:val="RTF_Num 37 3"/>
    <w:qFormat/>
    <w:rPr>
      <w:rFonts w:ascii="Verdana" w:hAnsi="Verdana" w:eastAsia="Verdana" w:cs="Verdana"/>
      <w:color w:val="auto"/>
      <w:sz w:val="20"/>
      <w:szCs w:val="20"/>
    </w:rPr>
  </w:style>
  <w:style w:type="character" w:styleId="RTFNum374" w:customStyle="1">
    <w:name w:val="RTF_Num 37 4"/>
    <w:qFormat/>
    <w:rPr/>
  </w:style>
  <w:style w:type="character" w:styleId="RTFNum375" w:customStyle="1">
    <w:name w:val="RTF_Num 37 5"/>
    <w:qFormat/>
    <w:rPr/>
  </w:style>
  <w:style w:type="character" w:styleId="RTFNum376" w:customStyle="1">
    <w:name w:val="RTF_Num 37 6"/>
    <w:qFormat/>
    <w:rPr/>
  </w:style>
  <w:style w:type="character" w:styleId="RTFNum377" w:customStyle="1">
    <w:name w:val="RTF_Num 37 7"/>
    <w:qFormat/>
    <w:rPr/>
  </w:style>
  <w:style w:type="character" w:styleId="RTFNum378" w:customStyle="1">
    <w:name w:val="RTF_Num 37 8"/>
    <w:qFormat/>
    <w:rPr/>
  </w:style>
  <w:style w:type="character" w:styleId="RTFNum379" w:customStyle="1">
    <w:name w:val="RTF_Num 37 9"/>
    <w:qFormat/>
    <w:rPr/>
  </w:style>
  <w:style w:type="character" w:styleId="RTFNum381" w:customStyle="1">
    <w:name w:val="RTF_Num 38 1"/>
    <w:qFormat/>
    <w:rPr>
      <w:rFonts w:ascii="Symbol" w:hAnsi="Symbol" w:eastAsia="Symbol" w:cs="Symbol"/>
      <w:color w:val="auto"/>
    </w:rPr>
  </w:style>
  <w:style w:type="character" w:styleId="RTFNum382" w:customStyle="1">
    <w:name w:val="RTF_Num 38 2"/>
    <w:qFormat/>
    <w:rPr>
      <w:rFonts w:ascii="Courier New" w:hAnsi="Courier New" w:eastAsia="Courier New" w:cs="Courier New"/>
    </w:rPr>
  </w:style>
  <w:style w:type="character" w:styleId="RTFNum383" w:customStyle="1">
    <w:name w:val="RTF_Num 38 3"/>
    <w:qFormat/>
    <w:rPr>
      <w:rFonts w:ascii="Wingdings" w:hAnsi="Wingdings" w:eastAsia="Wingdings" w:cs="Wingdings"/>
    </w:rPr>
  </w:style>
  <w:style w:type="character" w:styleId="RTFNum384" w:customStyle="1">
    <w:name w:val="RTF_Num 38 4"/>
    <w:qFormat/>
    <w:rPr>
      <w:rFonts w:ascii="Symbol" w:hAnsi="Symbol" w:eastAsia="Symbol" w:cs="Symbol"/>
    </w:rPr>
  </w:style>
  <w:style w:type="character" w:styleId="RTFNum385" w:customStyle="1">
    <w:name w:val="RTF_Num 38 5"/>
    <w:qFormat/>
    <w:rPr>
      <w:rFonts w:ascii="Courier New" w:hAnsi="Courier New" w:eastAsia="Courier New" w:cs="Courier New"/>
    </w:rPr>
  </w:style>
  <w:style w:type="character" w:styleId="RTFNum386" w:customStyle="1">
    <w:name w:val="RTF_Num 38 6"/>
    <w:qFormat/>
    <w:rPr>
      <w:rFonts w:ascii="Wingdings" w:hAnsi="Wingdings" w:eastAsia="Wingdings" w:cs="Wingdings"/>
    </w:rPr>
  </w:style>
  <w:style w:type="character" w:styleId="RTFNum387" w:customStyle="1">
    <w:name w:val="RTF_Num 38 7"/>
    <w:qFormat/>
    <w:rPr>
      <w:rFonts w:ascii="Symbol" w:hAnsi="Symbol" w:eastAsia="Symbol" w:cs="Symbol"/>
    </w:rPr>
  </w:style>
  <w:style w:type="character" w:styleId="RTFNum388" w:customStyle="1">
    <w:name w:val="RTF_Num 38 8"/>
    <w:qFormat/>
    <w:rPr>
      <w:rFonts w:ascii="Courier New" w:hAnsi="Courier New" w:eastAsia="Courier New" w:cs="Courier New"/>
    </w:rPr>
  </w:style>
  <w:style w:type="character" w:styleId="RTFNum389" w:customStyle="1">
    <w:name w:val="RTF_Num 38 9"/>
    <w:qFormat/>
    <w:rPr>
      <w:rFonts w:ascii="Wingdings" w:hAnsi="Wingdings" w:eastAsia="Wingdings" w:cs="Wingdings"/>
    </w:rPr>
  </w:style>
  <w:style w:type="character" w:styleId="RTFNum391" w:customStyle="1">
    <w:name w:val="RTF_Num 39 1"/>
    <w:qFormat/>
    <w:rPr>
      <w:rFonts w:ascii="Verdana" w:hAnsi="Verdana" w:eastAsia="Verdana" w:cs="Verdana"/>
      <w:color w:val="auto"/>
      <w:sz w:val="20"/>
      <w:szCs w:val="20"/>
    </w:rPr>
  </w:style>
  <w:style w:type="character" w:styleId="RTFNum392" w:customStyle="1">
    <w:name w:val="RTF_Num 39 2"/>
    <w:qFormat/>
    <w:rPr/>
  </w:style>
  <w:style w:type="character" w:styleId="RTFNum393" w:customStyle="1">
    <w:name w:val="RTF_Num 39 3"/>
    <w:qFormat/>
    <w:rPr/>
  </w:style>
  <w:style w:type="character" w:styleId="RTFNum394" w:customStyle="1">
    <w:name w:val="RTF_Num 39 4"/>
    <w:qFormat/>
    <w:rPr/>
  </w:style>
  <w:style w:type="character" w:styleId="RTFNum395" w:customStyle="1">
    <w:name w:val="RTF_Num 39 5"/>
    <w:qFormat/>
    <w:rPr/>
  </w:style>
  <w:style w:type="character" w:styleId="RTFNum396" w:customStyle="1">
    <w:name w:val="RTF_Num 39 6"/>
    <w:qFormat/>
    <w:rPr/>
  </w:style>
  <w:style w:type="character" w:styleId="RTFNum397" w:customStyle="1">
    <w:name w:val="RTF_Num 39 7"/>
    <w:qFormat/>
    <w:rPr/>
  </w:style>
  <w:style w:type="character" w:styleId="RTFNum398" w:customStyle="1">
    <w:name w:val="RTF_Num 39 8"/>
    <w:qFormat/>
    <w:rPr/>
  </w:style>
  <w:style w:type="character" w:styleId="RTFNum399" w:customStyle="1">
    <w:name w:val="RTF_Num 39 9"/>
    <w:qFormat/>
    <w:rPr/>
  </w:style>
  <w:style w:type="character" w:styleId="RTFNum401" w:customStyle="1">
    <w:name w:val="RTF_Num 40 1"/>
    <w:qFormat/>
    <w:rPr>
      <w:rFonts w:ascii="Verdana" w:hAnsi="Verdana" w:eastAsia="Verdana" w:cs="Verdana"/>
      <w:color w:val="auto"/>
      <w:sz w:val="20"/>
      <w:szCs w:val="20"/>
    </w:rPr>
  </w:style>
  <w:style w:type="character" w:styleId="RTFNum402" w:customStyle="1">
    <w:name w:val="RTF_Num 40 2"/>
    <w:qFormat/>
    <w:rPr>
      <w:rFonts w:ascii="Verdana" w:hAnsi="Verdana" w:eastAsia="Verdana" w:cs="Verdana"/>
      <w:color w:val="auto"/>
      <w:sz w:val="20"/>
      <w:szCs w:val="20"/>
    </w:rPr>
  </w:style>
  <w:style w:type="character" w:styleId="RTFNum403" w:customStyle="1">
    <w:name w:val="RTF_Num 40 3"/>
    <w:qFormat/>
    <w:rPr>
      <w:rFonts w:ascii="Verdana" w:hAnsi="Verdana" w:eastAsia="Verdana" w:cs="Verdana"/>
      <w:color w:val="auto"/>
      <w:sz w:val="20"/>
      <w:szCs w:val="20"/>
    </w:rPr>
  </w:style>
  <w:style w:type="character" w:styleId="RTFNum404" w:customStyle="1">
    <w:name w:val="RTF_Num 40 4"/>
    <w:qFormat/>
    <w:rPr/>
  </w:style>
  <w:style w:type="character" w:styleId="RTFNum405" w:customStyle="1">
    <w:name w:val="RTF_Num 40 5"/>
    <w:qFormat/>
    <w:rPr/>
  </w:style>
  <w:style w:type="character" w:styleId="RTFNum406" w:customStyle="1">
    <w:name w:val="RTF_Num 40 6"/>
    <w:qFormat/>
    <w:rPr/>
  </w:style>
  <w:style w:type="character" w:styleId="RTFNum407" w:customStyle="1">
    <w:name w:val="RTF_Num 40 7"/>
    <w:qFormat/>
    <w:rPr/>
  </w:style>
  <w:style w:type="character" w:styleId="RTFNum408" w:customStyle="1">
    <w:name w:val="RTF_Num 40 8"/>
    <w:qFormat/>
    <w:rPr/>
  </w:style>
  <w:style w:type="character" w:styleId="RTFNum409" w:customStyle="1">
    <w:name w:val="RTF_Num 40 9"/>
    <w:qFormat/>
    <w:rPr/>
  </w:style>
  <w:style w:type="character" w:styleId="RTFNum411" w:customStyle="1">
    <w:name w:val="RTF_Num 41 1"/>
    <w:qFormat/>
    <w:rPr/>
  </w:style>
  <w:style w:type="character" w:styleId="RTFNum421" w:customStyle="1">
    <w:name w:val="RTF_Num 42 1"/>
    <w:qFormat/>
    <w:rPr>
      <w:rFonts w:ascii="Verdana" w:hAnsi="Verdana" w:eastAsia="Verdana" w:cs="Verdana"/>
      <w:color w:val="auto"/>
      <w:sz w:val="20"/>
      <w:szCs w:val="20"/>
    </w:rPr>
  </w:style>
  <w:style w:type="character" w:styleId="RTFNum422" w:customStyle="1">
    <w:name w:val="RTF_Num 42 2"/>
    <w:qFormat/>
    <w:rPr>
      <w:rFonts w:ascii="Verdana" w:hAnsi="Verdana" w:eastAsia="Verdana" w:cs="Verdana"/>
      <w:color w:val="auto"/>
      <w:sz w:val="20"/>
      <w:szCs w:val="20"/>
    </w:rPr>
  </w:style>
  <w:style w:type="character" w:styleId="RTFNum423" w:customStyle="1">
    <w:name w:val="RTF_Num 42 3"/>
    <w:qFormat/>
    <w:rPr>
      <w:rFonts w:ascii="Verdana" w:hAnsi="Verdana" w:eastAsia="Verdana" w:cs="Verdana"/>
      <w:color w:val="auto"/>
      <w:sz w:val="20"/>
      <w:szCs w:val="20"/>
    </w:rPr>
  </w:style>
  <w:style w:type="character" w:styleId="RTFNum424" w:customStyle="1">
    <w:name w:val="RTF_Num 42 4"/>
    <w:qFormat/>
    <w:rPr/>
  </w:style>
  <w:style w:type="character" w:styleId="RTFNum425" w:customStyle="1">
    <w:name w:val="RTF_Num 42 5"/>
    <w:qFormat/>
    <w:rPr/>
  </w:style>
  <w:style w:type="character" w:styleId="RTFNum426" w:customStyle="1">
    <w:name w:val="RTF_Num 42 6"/>
    <w:qFormat/>
    <w:rPr/>
  </w:style>
  <w:style w:type="character" w:styleId="RTFNum427" w:customStyle="1">
    <w:name w:val="RTF_Num 42 7"/>
    <w:qFormat/>
    <w:rPr/>
  </w:style>
  <w:style w:type="character" w:styleId="RTFNum428" w:customStyle="1">
    <w:name w:val="RTF_Num 42 8"/>
    <w:qFormat/>
    <w:rPr/>
  </w:style>
  <w:style w:type="character" w:styleId="RTFNum429" w:customStyle="1">
    <w:name w:val="RTF_Num 42 9"/>
    <w:qFormat/>
    <w:rPr/>
  </w:style>
  <w:style w:type="character" w:styleId="RTFNum431" w:customStyle="1">
    <w:name w:val="RTF_Num 43 1"/>
    <w:qFormat/>
    <w:rPr>
      <w:rFonts w:ascii="Verdana" w:hAnsi="Verdana" w:eastAsia="Verdana" w:cs="Verdana"/>
      <w:color w:val="auto"/>
      <w:sz w:val="20"/>
      <w:szCs w:val="20"/>
    </w:rPr>
  </w:style>
  <w:style w:type="character" w:styleId="RTFNum432" w:customStyle="1">
    <w:name w:val="RTF_Num 43 2"/>
    <w:qFormat/>
    <w:rPr/>
  </w:style>
  <w:style w:type="character" w:styleId="RTFNum433" w:customStyle="1">
    <w:name w:val="RTF_Num 43 3"/>
    <w:qFormat/>
    <w:rPr/>
  </w:style>
  <w:style w:type="character" w:styleId="RTFNum434" w:customStyle="1">
    <w:name w:val="RTF_Num 43 4"/>
    <w:qFormat/>
    <w:rPr/>
  </w:style>
  <w:style w:type="character" w:styleId="RTFNum435" w:customStyle="1">
    <w:name w:val="RTF_Num 43 5"/>
    <w:qFormat/>
    <w:rPr/>
  </w:style>
  <w:style w:type="character" w:styleId="RTFNum436" w:customStyle="1">
    <w:name w:val="RTF_Num 43 6"/>
    <w:qFormat/>
    <w:rPr/>
  </w:style>
  <w:style w:type="character" w:styleId="RTFNum437" w:customStyle="1">
    <w:name w:val="RTF_Num 43 7"/>
    <w:qFormat/>
    <w:rPr/>
  </w:style>
  <w:style w:type="character" w:styleId="RTFNum438" w:customStyle="1">
    <w:name w:val="RTF_Num 43 8"/>
    <w:qFormat/>
    <w:rPr/>
  </w:style>
  <w:style w:type="character" w:styleId="RTFNum439" w:customStyle="1">
    <w:name w:val="RTF_Num 43 9"/>
    <w:qFormat/>
    <w:rPr/>
  </w:style>
  <w:style w:type="character" w:styleId="RTFNum441" w:customStyle="1">
    <w:name w:val="RTF_Num 44 1"/>
    <w:qFormat/>
    <w:rPr/>
  </w:style>
  <w:style w:type="character" w:styleId="RTFNum442" w:customStyle="1">
    <w:name w:val="RTF_Num 44 2"/>
    <w:qFormat/>
    <w:rPr/>
  </w:style>
  <w:style w:type="character" w:styleId="RTFNum443" w:customStyle="1">
    <w:name w:val="RTF_Num 44 3"/>
    <w:qFormat/>
    <w:rPr/>
  </w:style>
  <w:style w:type="character" w:styleId="RTFNum444" w:customStyle="1">
    <w:name w:val="RTF_Num 44 4"/>
    <w:qFormat/>
    <w:rPr/>
  </w:style>
  <w:style w:type="character" w:styleId="RTFNum445" w:customStyle="1">
    <w:name w:val="RTF_Num 44 5"/>
    <w:qFormat/>
    <w:rPr/>
  </w:style>
  <w:style w:type="character" w:styleId="RTFNum446" w:customStyle="1">
    <w:name w:val="RTF_Num 44 6"/>
    <w:qFormat/>
    <w:rPr/>
  </w:style>
  <w:style w:type="character" w:styleId="RTFNum447" w:customStyle="1">
    <w:name w:val="RTF_Num 44 7"/>
    <w:qFormat/>
    <w:rPr/>
  </w:style>
  <w:style w:type="character" w:styleId="RTFNum448" w:customStyle="1">
    <w:name w:val="RTF_Num 44 8"/>
    <w:qFormat/>
    <w:rPr/>
  </w:style>
  <w:style w:type="character" w:styleId="RTFNum449" w:customStyle="1">
    <w:name w:val="RTF_Num 44 9"/>
    <w:qFormat/>
    <w:rPr/>
  </w:style>
  <w:style w:type="character" w:styleId="RTFNum451" w:customStyle="1">
    <w:name w:val="RTF_Num 45 1"/>
    <w:qFormat/>
    <w:rPr>
      <w:rFonts w:ascii="Symbol" w:hAnsi="Symbol" w:eastAsia="Symbol" w:cs="Symbol"/>
    </w:rPr>
  </w:style>
  <w:style w:type="character" w:styleId="RTFNum452" w:customStyle="1">
    <w:name w:val="RTF_Num 45 2"/>
    <w:qFormat/>
    <w:rPr>
      <w:rFonts w:ascii="Courier New" w:hAnsi="Courier New" w:eastAsia="Courier New" w:cs="Courier New"/>
    </w:rPr>
  </w:style>
  <w:style w:type="character" w:styleId="RTFNum453" w:customStyle="1">
    <w:name w:val="RTF_Num 45 3"/>
    <w:qFormat/>
    <w:rPr>
      <w:rFonts w:ascii="Wingdings" w:hAnsi="Wingdings" w:eastAsia="Wingdings" w:cs="Wingdings"/>
    </w:rPr>
  </w:style>
  <w:style w:type="character" w:styleId="RTFNum454" w:customStyle="1">
    <w:name w:val="RTF_Num 45 4"/>
    <w:qFormat/>
    <w:rPr>
      <w:rFonts w:ascii="Symbol" w:hAnsi="Symbol" w:eastAsia="Symbol" w:cs="Symbol"/>
    </w:rPr>
  </w:style>
  <w:style w:type="character" w:styleId="RTFNum455" w:customStyle="1">
    <w:name w:val="RTF_Num 45 5"/>
    <w:qFormat/>
    <w:rPr>
      <w:rFonts w:ascii="Courier New" w:hAnsi="Courier New" w:eastAsia="Courier New" w:cs="Courier New"/>
    </w:rPr>
  </w:style>
  <w:style w:type="character" w:styleId="RTFNum456" w:customStyle="1">
    <w:name w:val="RTF_Num 45 6"/>
    <w:qFormat/>
    <w:rPr>
      <w:rFonts w:ascii="Wingdings" w:hAnsi="Wingdings" w:eastAsia="Wingdings" w:cs="Wingdings"/>
    </w:rPr>
  </w:style>
  <w:style w:type="character" w:styleId="RTFNum457" w:customStyle="1">
    <w:name w:val="RTF_Num 45 7"/>
    <w:qFormat/>
    <w:rPr>
      <w:rFonts w:ascii="Symbol" w:hAnsi="Symbol" w:eastAsia="Symbol" w:cs="Symbol"/>
    </w:rPr>
  </w:style>
  <w:style w:type="character" w:styleId="RTFNum458" w:customStyle="1">
    <w:name w:val="RTF_Num 45 8"/>
    <w:qFormat/>
    <w:rPr>
      <w:rFonts w:ascii="Courier New" w:hAnsi="Courier New" w:eastAsia="Courier New" w:cs="Courier New"/>
    </w:rPr>
  </w:style>
  <w:style w:type="character" w:styleId="RTFNum459" w:customStyle="1">
    <w:name w:val="RTF_Num 45 9"/>
    <w:qFormat/>
    <w:rPr>
      <w:rFonts w:ascii="Wingdings" w:hAnsi="Wingdings" w:eastAsia="Wingdings" w:cs="Wingdings"/>
    </w:rPr>
  </w:style>
  <w:style w:type="character" w:styleId="RTFNum461" w:customStyle="1">
    <w:name w:val="RTF_Num 46 1"/>
    <w:qFormat/>
    <w:rPr>
      <w:rFonts w:ascii="Verdana" w:hAnsi="Verdana" w:eastAsia="Verdana" w:cs="Verdana"/>
      <w:color w:val="auto"/>
      <w:sz w:val="20"/>
      <w:szCs w:val="20"/>
    </w:rPr>
  </w:style>
  <w:style w:type="character" w:styleId="RTFNum462" w:customStyle="1">
    <w:name w:val="RTF_Num 46 2"/>
    <w:qFormat/>
    <w:rPr>
      <w:rFonts w:ascii="Verdana" w:hAnsi="Verdana" w:eastAsia="Verdana" w:cs="Verdana"/>
      <w:color w:val="auto"/>
      <w:sz w:val="20"/>
      <w:szCs w:val="20"/>
    </w:rPr>
  </w:style>
  <w:style w:type="character" w:styleId="RTFNum463" w:customStyle="1">
    <w:name w:val="RTF_Num 46 3"/>
    <w:qFormat/>
    <w:rPr>
      <w:rFonts w:ascii="Verdana" w:hAnsi="Verdana" w:eastAsia="Verdana" w:cs="Verdana"/>
      <w:color w:val="auto"/>
      <w:sz w:val="20"/>
      <w:szCs w:val="20"/>
    </w:rPr>
  </w:style>
  <w:style w:type="character" w:styleId="RTFNum464" w:customStyle="1">
    <w:name w:val="RTF_Num 46 4"/>
    <w:qFormat/>
    <w:rPr/>
  </w:style>
  <w:style w:type="character" w:styleId="RTFNum465" w:customStyle="1">
    <w:name w:val="RTF_Num 46 5"/>
    <w:qFormat/>
    <w:rPr/>
  </w:style>
  <w:style w:type="character" w:styleId="RTFNum466" w:customStyle="1">
    <w:name w:val="RTF_Num 46 6"/>
    <w:qFormat/>
    <w:rPr/>
  </w:style>
  <w:style w:type="character" w:styleId="RTFNum467" w:customStyle="1">
    <w:name w:val="RTF_Num 46 7"/>
    <w:qFormat/>
    <w:rPr/>
  </w:style>
  <w:style w:type="character" w:styleId="RTFNum468" w:customStyle="1">
    <w:name w:val="RTF_Num 46 8"/>
    <w:qFormat/>
    <w:rPr/>
  </w:style>
  <w:style w:type="character" w:styleId="RTFNum469" w:customStyle="1">
    <w:name w:val="RTF_Num 46 9"/>
    <w:qFormat/>
    <w:rPr/>
  </w:style>
  <w:style w:type="character" w:styleId="RTFNum471" w:customStyle="1">
    <w:name w:val="RTF_Num 47 1"/>
    <w:qFormat/>
    <w:rPr>
      <w:rFonts w:ascii="Symbol" w:hAnsi="Symbol" w:eastAsia="Symbol" w:cs="Symbol"/>
    </w:rPr>
  </w:style>
  <w:style w:type="character" w:styleId="RTFNum472" w:customStyle="1">
    <w:name w:val="RTF_Num 47 2"/>
    <w:qFormat/>
    <w:rPr>
      <w:rFonts w:ascii="Courier New" w:hAnsi="Courier New" w:eastAsia="Courier New" w:cs="Courier New"/>
    </w:rPr>
  </w:style>
  <w:style w:type="character" w:styleId="RTFNum473" w:customStyle="1">
    <w:name w:val="RTF_Num 47 3"/>
    <w:qFormat/>
    <w:rPr>
      <w:rFonts w:ascii="Wingdings" w:hAnsi="Wingdings" w:eastAsia="Wingdings" w:cs="Wingdings"/>
    </w:rPr>
  </w:style>
  <w:style w:type="character" w:styleId="RTFNum474" w:customStyle="1">
    <w:name w:val="RTF_Num 47 4"/>
    <w:qFormat/>
    <w:rPr>
      <w:rFonts w:ascii="Symbol" w:hAnsi="Symbol" w:eastAsia="Symbol" w:cs="Symbol"/>
    </w:rPr>
  </w:style>
  <w:style w:type="character" w:styleId="RTFNum475" w:customStyle="1">
    <w:name w:val="RTF_Num 47 5"/>
    <w:qFormat/>
    <w:rPr>
      <w:rFonts w:ascii="Courier New" w:hAnsi="Courier New" w:eastAsia="Courier New" w:cs="Courier New"/>
    </w:rPr>
  </w:style>
  <w:style w:type="character" w:styleId="RTFNum476" w:customStyle="1">
    <w:name w:val="RTF_Num 47 6"/>
    <w:qFormat/>
    <w:rPr>
      <w:rFonts w:ascii="Wingdings" w:hAnsi="Wingdings" w:eastAsia="Wingdings" w:cs="Wingdings"/>
    </w:rPr>
  </w:style>
  <w:style w:type="character" w:styleId="RTFNum477" w:customStyle="1">
    <w:name w:val="RTF_Num 47 7"/>
    <w:qFormat/>
    <w:rPr>
      <w:rFonts w:ascii="Symbol" w:hAnsi="Symbol" w:eastAsia="Symbol" w:cs="Symbol"/>
    </w:rPr>
  </w:style>
  <w:style w:type="character" w:styleId="RTFNum478" w:customStyle="1">
    <w:name w:val="RTF_Num 47 8"/>
    <w:qFormat/>
    <w:rPr>
      <w:rFonts w:ascii="Courier New" w:hAnsi="Courier New" w:eastAsia="Courier New" w:cs="Courier New"/>
    </w:rPr>
  </w:style>
  <w:style w:type="character" w:styleId="RTFNum479" w:customStyle="1">
    <w:name w:val="RTF_Num 47 9"/>
    <w:qFormat/>
    <w:rPr>
      <w:rFonts w:ascii="Wingdings" w:hAnsi="Wingdings" w:eastAsia="Wingdings" w:cs="Wingdings"/>
    </w:rPr>
  </w:style>
  <w:style w:type="character" w:styleId="RTFNum481" w:customStyle="1">
    <w:name w:val="RTF_Num 48 1"/>
    <w:qFormat/>
    <w:rPr>
      <w:rFonts w:ascii="Symbol" w:hAnsi="Symbol" w:eastAsia="Symbol" w:cs="Symbol"/>
      <w:color w:val="auto"/>
    </w:rPr>
  </w:style>
  <w:style w:type="character" w:styleId="RTFNum482" w:customStyle="1">
    <w:name w:val="RTF_Num 48 2"/>
    <w:qFormat/>
    <w:rPr>
      <w:rFonts w:ascii="Courier New" w:hAnsi="Courier New" w:eastAsia="Courier New" w:cs="Courier New"/>
    </w:rPr>
  </w:style>
  <w:style w:type="character" w:styleId="RTFNum483" w:customStyle="1">
    <w:name w:val="RTF_Num 48 3"/>
    <w:qFormat/>
    <w:rPr>
      <w:rFonts w:ascii="Wingdings" w:hAnsi="Wingdings" w:eastAsia="Wingdings" w:cs="Wingdings"/>
    </w:rPr>
  </w:style>
  <w:style w:type="character" w:styleId="RTFNum484" w:customStyle="1">
    <w:name w:val="RTF_Num 48 4"/>
    <w:qFormat/>
    <w:rPr>
      <w:rFonts w:ascii="Symbol" w:hAnsi="Symbol" w:eastAsia="Symbol" w:cs="Symbol"/>
    </w:rPr>
  </w:style>
  <w:style w:type="character" w:styleId="RTFNum485" w:customStyle="1">
    <w:name w:val="RTF_Num 48 5"/>
    <w:qFormat/>
    <w:rPr>
      <w:rFonts w:ascii="Courier New" w:hAnsi="Courier New" w:eastAsia="Courier New" w:cs="Courier New"/>
    </w:rPr>
  </w:style>
  <w:style w:type="character" w:styleId="RTFNum486" w:customStyle="1">
    <w:name w:val="RTF_Num 48 6"/>
    <w:qFormat/>
    <w:rPr>
      <w:rFonts w:ascii="Wingdings" w:hAnsi="Wingdings" w:eastAsia="Wingdings" w:cs="Wingdings"/>
    </w:rPr>
  </w:style>
  <w:style w:type="character" w:styleId="RTFNum487" w:customStyle="1">
    <w:name w:val="RTF_Num 48 7"/>
    <w:qFormat/>
    <w:rPr>
      <w:rFonts w:ascii="Symbol" w:hAnsi="Symbol" w:eastAsia="Symbol" w:cs="Symbol"/>
    </w:rPr>
  </w:style>
  <w:style w:type="character" w:styleId="RTFNum488" w:customStyle="1">
    <w:name w:val="RTF_Num 48 8"/>
    <w:qFormat/>
    <w:rPr>
      <w:rFonts w:ascii="Courier New" w:hAnsi="Courier New" w:eastAsia="Courier New" w:cs="Courier New"/>
    </w:rPr>
  </w:style>
  <w:style w:type="character" w:styleId="RTFNum489" w:customStyle="1">
    <w:name w:val="RTF_Num 48 9"/>
    <w:qFormat/>
    <w:rPr>
      <w:rFonts w:ascii="Wingdings" w:hAnsi="Wingdings" w:eastAsia="Wingdings" w:cs="Wingdings"/>
    </w:rPr>
  </w:style>
  <w:style w:type="character" w:styleId="RTFNum491" w:customStyle="1">
    <w:name w:val="RTF_Num 49 1"/>
    <w:qFormat/>
    <w:rPr>
      <w:rFonts w:ascii="Symbol" w:hAnsi="Symbol" w:eastAsia="Symbol" w:cs="Symbol"/>
    </w:rPr>
  </w:style>
  <w:style w:type="character" w:styleId="RTFNum492" w:customStyle="1">
    <w:name w:val="RTF_Num 49 2"/>
    <w:qFormat/>
    <w:rPr>
      <w:rFonts w:ascii="Courier New" w:hAnsi="Courier New" w:eastAsia="Courier New" w:cs="Courier New"/>
    </w:rPr>
  </w:style>
  <w:style w:type="character" w:styleId="RTFNum493" w:customStyle="1">
    <w:name w:val="RTF_Num 49 3"/>
    <w:qFormat/>
    <w:rPr>
      <w:rFonts w:ascii="Wingdings" w:hAnsi="Wingdings" w:eastAsia="Wingdings" w:cs="Wingdings"/>
    </w:rPr>
  </w:style>
  <w:style w:type="character" w:styleId="RTFNum494" w:customStyle="1">
    <w:name w:val="RTF_Num 49 4"/>
    <w:qFormat/>
    <w:rPr>
      <w:rFonts w:ascii="Symbol" w:hAnsi="Symbol" w:eastAsia="Symbol" w:cs="Symbol"/>
    </w:rPr>
  </w:style>
  <w:style w:type="character" w:styleId="RTFNum495" w:customStyle="1">
    <w:name w:val="RTF_Num 49 5"/>
    <w:qFormat/>
    <w:rPr>
      <w:rFonts w:ascii="Courier New" w:hAnsi="Courier New" w:eastAsia="Courier New" w:cs="Courier New"/>
    </w:rPr>
  </w:style>
  <w:style w:type="character" w:styleId="RTFNum496" w:customStyle="1">
    <w:name w:val="RTF_Num 49 6"/>
    <w:qFormat/>
    <w:rPr>
      <w:rFonts w:ascii="Wingdings" w:hAnsi="Wingdings" w:eastAsia="Wingdings" w:cs="Wingdings"/>
    </w:rPr>
  </w:style>
  <w:style w:type="character" w:styleId="RTFNum497" w:customStyle="1">
    <w:name w:val="RTF_Num 49 7"/>
    <w:qFormat/>
    <w:rPr>
      <w:rFonts w:ascii="Symbol" w:hAnsi="Symbol" w:eastAsia="Symbol" w:cs="Symbol"/>
    </w:rPr>
  </w:style>
  <w:style w:type="character" w:styleId="RTFNum498" w:customStyle="1">
    <w:name w:val="RTF_Num 49 8"/>
    <w:qFormat/>
    <w:rPr>
      <w:rFonts w:ascii="Courier New" w:hAnsi="Courier New" w:eastAsia="Courier New" w:cs="Courier New"/>
    </w:rPr>
  </w:style>
  <w:style w:type="character" w:styleId="RTFNum499" w:customStyle="1">
    <w:name w:val="RTF_Num 49 9"/>
    <w:qFormat/>
    <w:rPr>
      <w:rFonts w:ascii="Wingdings" w:hAnsi="Wingdings" w:eastAsia="Wingdings" w:cs="Wingdings"/>
    </w:rPr>
  </w:style>
  <w:style w:type="character" w:styleId="RTFNum501" w:customStyle="1">
    <w:name w:val="RTF_Num 50 1"/>
    <w:qFormat/>
    <w:rPr>
      <w:rFonts w:ascii="Symbol" w:hAnsi="Symbol" w:eastAsia="Symbol" w:cs="Symbol"/>
      <w:color w:val="auto"/>
    </w:rPr>
  </w:style>
  <w:style w:type="character" w:styleId="RTFNum502" w:customStyle="1">
    <w:name w:val="RTF_Num 50 2"/>
    <w:qFormat/>
    <w:rPr>
      <w:rFonts w:ascii="Courier New" w:hAnsi="Courier New" w:eastAsia="Courier New" w:cs="Courier New"/>
    </w:rPr>
  </w:style>
  <w:style w:type="character" w:styleId="RTFNum503" w:customStyle="1">
    <w:name w:val="RTF_Num 50 3"/>
    <w:qFormat/>
    <w:rPr>
      <w:rFonts w:ascii="Wingdings" w:hAnsi="Wingdings" w:eastAsia="Wingdings" w:cs="Wingdings"/>
    </w:rPr>
  </w:style>
  <w:style w:type="character" w:styleId="RTFNum504" w:customStyle="1">
    <w:name w:val="RTF_Num 50 4"/>
    <w:qFormat/>
    <w:rPr>
      <w:rFonts w:ascii="Symbol" w:hAnsi="Symbol" w:eastAsia="Symbol" w:cs="Symbol"/>
    </w:rPr>
  </w:style>
  <w:style w:type="character" w:styleId="RTFNum505" w:customStyle="1">
    <w:name w:val="RTF_Num 50 5"/>
    <w:qFormat/>
    <w:rPr>
      <w:rFonts w:ascii="Courier New" w:hAnsi="Courier New" w:eastAsia="Courier New" w:cs="Courier New"/>
    </w:rPr>
  </w:style>
  <w:style w:type="character" w:styleId="RTFNum506" w:customStyle="1">
    <w:name w:val="RTF_Num 50 6"/>
    <w:qFormat/>
    <w:rPr>
      <w:rFonts w:ascii="Wingdings" w:hAnsi="Wingdings" w:eastAsia="Wingdings" w:cs="Wingdings"/>
    </w:rPr>
  </w:style>
  <w:style w:type="character" w:styleId="RTFNum507" w:customStyle="1">
    <w:name w:val="RTF_Num 50 7"/>
    <w:qFormat/>
    <w:rPr>
      <w:rFonts w:ascii="Symbol" w:hAnsi="Symbol" w:eastAsia="Symbol" w:cs="Symbol"/>
    </w:rPr>
  </w:style>
  <w:style w:type="character" w:styleId="RTFNum508" w:customStyle="1">
    <w:name w:val="RTF_Num 50 8"/>
    <w:qFormat/>
    <w:rPr>
      <w:rFonts w:ascii="Courier New" w:hAnsi="Courier New" w:eastAsia="Courier New" w:cs="Courier New"/>
    </w:rPr>
  </w:style>
  <w:style w:type="character" w:styleId="RTFNum509" w:customStyle="1">
    <w:name w:val="RTF_Num 50 9"/>
    <w:qFormat/>
    <w:rPr>
      <w:rFonts w:ascii="Wingdings" w:hAnsi="Wingdings" w:eastAsia="Wingdings" w:cs="Wingdings"/>
    </w:rPr>
  </w:style>
  <w:style w:type="character" w:styleId="RTFNum511" w:customStyle="1">
    <w:name w:val="RTF_Num 51 1"/>
    <w:qFormat/>
    <w:rPr>
      <w:rFonts w:ascii="Symbol" w:hAnsi="Symbol" w:eastAsia="Symbol" w:cs="Symbol"/>
    </w:rPr>
  </w:style>
  <w:style w:type="character" w:styleId="RTFNum512" w:customStyle="1">
    <w:name w:val="RTF_Num 51 2"/>
    <w:qFormat/>
    <w:rPr>
      <w:rFonts w:ascii="Courier New" w:hAnsi="Courier New" w:eastAsia="Courier New" w:cs="Courier New"/>
    </w:rPr>
  </w:style>
  <w:style w:type="character" w:styleId="RTFNum513" w:customStyle="1">
    <w:name w:val="RTF_Num 51 3"/>
    <w:qFormat/>
    <w:rPr>
      <w:rFonts w:ascii="Wingdings" w:hAnsi="Wingdings" w:eastAsia="Wingdings" w:cs="Wingdings"/>
    </w:rPr>
  </w:style>
  <w:style w:type="character" w:styleId="RTFNum514" w:customStyle="1">
    <w:name w:val="RTF_Num 51 4"/>
    <w:qFormat/>
    <w:rPr>
      <w:rFonts w:ascii="Symbol" w:hAnsi="Symbol" w:eastAsia="Symbol" w:cs="Symbol"/>
    </w:rPr>
  </w:style>
  <w:style w:type="character" w:styleId="RTFNum515" w:customStyle="1">
    <w:name w:val="RTF_Num 51 5"/>
    <w:qFormat/>
    <w:rPr>
      <w:rFonts w:ascii="Courier New" w:hAnsi="Courier New" w:eastAsia="Courier New" w:cs="Courier New"/>
    </w:rPr>
  </w:style>
  <w:style w:type="character" w:styleId="RTFNum516" w:customStyle="1">
    <w:name w:val="RTF_Num 51 6"/>
    <w:qFormat/>
    <w:rPr>
      <w:rFonts w:ascii="Wingdings" w:hAnsi="Wingdings" w:eastAsia="Wingdings" w:cs="Wingdings"/>
    </w:rPr>
  </w:style>
  <w:style w:type="character" w:styleId="RTFNum517" w:customStyle="1">
    <w:name w:val="RTF_Num 51 7"/>
    <w:qFormat/>
    <w:rPr>
      <w:rFonts w:ascii="Symbol" w:hAnsi="Symbol" w:eastAsia="Symbol" w:cs="Symbol"/>
    </w:rPr>
  </w:style>
  <w:style w:type="character" w:styleId="RTFNum518" w:customStyle="1">
    <w:name w:val="RTF_Num 51 8"/>
    <w:qFormat/>
    <w:rPr>
      <w:rFonts w:ascii="Courier New" w:hAnsi="Courier New" w:eastAsia="Courier New" w:cs="Courier New"/>
    </w:rPr>
  </w:style>
  <w:style w:type="character" w:styleId="RTFNum519" w:customStyle="1">
    <w:name w:val="RTF_Num 51 9"/>
    <w:qFormat/>
    <w:rPr>
      <w:rFonts w:ascii="Wingdings" w:hAnsi="Wingdings" w:eastAsia="Wingdings" w:cs="Wingdings"/>
    </w:rPr>
  </w:style>
  <w:style w:type="character" w:styleId="RTFNum521" w:customStyle="1">
    <w:name w:val="RTF_Num 52 1"/>
    <w:qFormat/>
    <w:rPr>
      <w:rFonts w:ascii="Symbol" w:hAnsi="Symbol" w:eastAsia="Symbol" w:cs="Symbol"/>
      <w:color w:val="auto"/>
    </w:rPr>
  </w:style>
  <w:style w:type="character" w:styleId="RTFNum522" w:customStyle="1">
    <w:name w:val="RTF_Num 52 2"/>
    <w:qFormat/>
    <w:rPr>
      <w:rFonts w:ascii="Courier New" w:hAnsi="Courier New" w:eastAsia="Courier New" w:cs="Courier New"/>
    </w:rPr>
  </w:style>
  <w:style w:type="character" w:styleId="RTFNum523" w:customStyle="1">
    <w:name w:val="RTF_Num 52 3"/>
    <w:qFormat/>
    <w:rPr>
      <w:rFonts w:ascii="Wingdings" w:hAnsi="Wingdings" w:eastAsia="Wingdings" w:cs="Wingdings"/>
    </w:rPr>
  </w:style>
  <w:style w:type="character" w:styleId="RTFNum524" w:customStyle="1">
    <w:name w:val="RTF_Num 52 4"/>
    <w:qFormat/>
    <w:rPr>
      <w:rFonts w:ascii="Symbol" w:hAnsi="Symbol" w:eastAsia="Symbol" w:cs="Symbol"/>
    </w:rPr>
  </w:style>
  <w:style w:type="character" w:styleId="RTFNum525" w:customStyle="1">
    <w:name w:val="RTF_Num 52 5"/>
    <w:qFormat/>
    <w:rPr>
      <w:rFonts w:ascii="Courier New" w:hAnsi="Courier New" w:eastAsia="Courier New" w:cs="Courier New"/>
    </w:rPr>
  </w:style>
  <w:style w:type="character" w:styleId="RTFNum526" w:customStyle="1">
    <w:name w:val="RTF_Num 52 6"/>
    <w:qFormat/>
    <w:rPr>
      <w:rFonts w:ascii="Wingdings" w:hAnsi="Wingdings" w:eastAsia="Wingdings" w:cs="Wingdings"/>
    </w:rPr>
  </w:style>
  <w:style w:type="character" w:styleId="RTFNum527" w:customStyle="1">
    <w:name w:val="RTF_Num 52 7"/>
    <w:qFormat/>
    <w:rPr>
      <w:rFonts w:ascii="Symbol" w:hAnsi="Symbol" w:eastAsia="Symbol" w:cs="Symbol"/>
    </w:rPr>
  </w:style>
  <w:style w:type="character" w:styleId="RTFNum528" w:customStyle="1">
    <w:name w:val="RTF_Num 52 8"/>
    <w:qFormat/>
    <w:rPr>
      <w:rFonts w:ascii="Courier New" w:hAnsi="Courier New" w:eastAsia="Courier New" w:cs="Courier New"/>
    </w:rPr>
  </w:style>
  <w:style w:type="character" w:styleId="RTFNum529" w:customStyle="1">
    <w:name w:val="RTF_Num 52 9"/>
    <w:qFormat/>
    <w:rPr>
      <w:rFonts w:ascii="Wingdings" w:hAnsi="Wingdings" w:eastAsia="Wingdings" w:cs="Wingdings"/>
    </w:rPr>
  </w:style>
  <w:style w:type="character" w:styleId="RTFNum531" w:customStyle="1">
    <w:name w:val="RTF_Num 53 1"/>
    <w:qFormat/>
    <w:rPr/>
  </w:style>
  <w:style w:type="character" w:styleId="RTFNum532" w:customStyle="1">
    <w:name w:val="RTF_Num 53 2"/>
    <w:qFormat/>
    <w:rPr/>
  </w:style>
  <w:style w:type="character" w:styleId="RTFNum533" w:customStyle="1">
    <w:name w:val="RTF_Num 53 3"/>
    <w:qFormat/>
    <w:rPr/>
  </w:style>
  <w:style w:type="character" w:styleId="RTFNum534" w:customStyle="1">
    <w:name w:val="RTF_Num 53 4"/>
    <w:qFormat/>
    <w:rPr/>
  </w:style>
  <w:style w:type="character" w:styleId="RTFNum535" w:customStyle="1">
    <w:name w:val="RTF_Num 53 5"/>
    <w:qFormat/>
    <w:rPr/>
  </w:style>
  <w:style w:type="character" w:styleId="RTFNum536" w:customStyle="1">
    <w:name w:val="RTF_Num 53 6"/>
    <w:qFormat/>
    <w:rPr/>
  </w:style>
  <w:style w:type="character" w:styleId="RTFNum537" w:customStyle="1">
    <w:name w:val="RTF_Num 53 7"/>
    <w:qFormat/>
    <w:rPr/>
  </w:style>
  <w:style w:type="character" w:styleId="RTFNum538" w:customStyle="1">
    <w:name w:val="RTF_Num 53 8"/>
    <w:qFormat/>
    <w:rPr/>
  </w:style>
  <w:style w:type="character" w:styleId="RTFNum551" w:customStyle="1">
    <w:name w:val="RTF_Num 55 1"/>
    <w:qFormat/>
    <w:rPr>
      <w:rFonts w:ascii="Symbol" w:hAnsi="Symbol" w:eastAsia="Symbol" w:cs="Symbol"/>
    </w:rPr>
  </w:style>
  <w:style w:type="character" w:styleId="WW8Num13z0" w:customStyle="1">
    <w:name w:val="WW8Num13z0"/>
    <w:qFormat/>
    <w:rPr>
      <w:rFonts w:ascii="Symbol" w:hAnsi="Symbol" w:eastAsia="Symbol" w:cs="Symbol"/>
    </w:rPr>
  </w:style>
  <w:style w:type="character" w:styleId="WW8Num28z2" w:customStyle="1">
    <w:name w:val="WW8Num28z2"/>
    <w:qFormat/>
    <w:rPr>
      <w:rFonts w:ascii="Wingdings" w:hAnsi="Wingdings" w:eastAsia="Wingdings" w:cs="Wingdings"/>
    </w:rPr>
  </w:style>
  <w:style w:type="character" w:styleId="WW8Num28z1" w:customStyle="1">
    <w:name w:val="WW8Num28z1"/>
    <w:qFormat/>
    <w:rPr>
      <w:rFonts w:ascii="Courier New" w:hAnsi="Courier New" w:eastAsia="Courier New" w:cs="Courier New"/>
    </w:rPr>
  </w:style>
  <w:style w:type="character" w:styleId="WW8Num28z0" w:customStyle="1">
    <w:name w:val="WW8Num28z0"/>
    <w:qFormat/>
    <w:rPr>
      <w:rFonts w:ascii="Symbol" w:hAnsi="Symbol" w:eastAsia="Symbol" w:cs="Symbol"/>
    </w:rPr>
  </w:style>
  <w:style w:type="character" w:styleId="WW8Num17z3" w:customStyle="1">
    <w:name w:val="WW8Num17z3"/>
    <w:qFormat/>
    <w:rPr>
      <w:rFonts w:ascii="Symbol" w:hAnsi="Symbol" w:eastAsia="Symbol" w:cs="Symbol"/>
    </w:rPr>
  </w:style>
  <w:style w:type="character" w:styleId="WW8Num15z4" w:customStyle="1">
    <w:name w:val="WW8Num15z4"/>
    <w:qFormat/>
    <w:rPr>
      <w:rFonts w:ascii="Courier New" w:hAnsi="Courier New" w:eastAsia="Courier New" w:cs="Courier New"/>
    </w:rPr>
  </w:style>
  <w:style w:type="character" w:styleId="WW8Num15z3" w:customStyle="1">
    <w:name w:val="WW8Num15z3"/>
    <w:qFormat/>
    <w:rPr>
      <w:rFonts w:ascii="Symbol" w:hAnsi="Symbol" w:eastAsia="Symbol" w:cs="Symbol"/>
    </w:rPr>
  </w:style>
  <w:style w:type="character" w:styleId="WW8Num15z0" w:customStyle="1">
    <w:name w:val="WW8Num15z0"/>
    <w:qFormat/>
    <w:rPr>
      <w:rFonts w:ascii="Wingdings" w:hAnsi="Wingdings" w:eastAsia="Wingdings" w:cs="Wingdings"/>
    </w:rPr>
  </w:style>
  <w:style w:type="character" w:styleId="WW8Num11z2" w:customStyle="1">
    <w:name w:val="WW8Num11z2"/>
    <w:qFormat/>
    <w:rPr>
      <w:rFonts w:ascii="Wingdings" w:hAnsi="Wingdings" w:eastAsia="Wingdings" w:cs="Wingdings"/>
    </w:rPr>
  </w:style>
  <w:style w:type="character" w:styleId="WW8Num11z1" w:customStyle="1">
    <w:name w:val="WW8Num11z1"/>
    <w:qFormat/>
    <w:rPr>
      <w:rFonts w:ascii="Courier New" w:hAnsi="Courier New" w:eastAsia="Courier New" w:cs="Courier New"/>
    </w:rPr>
  </w:style>
  <w:style w:type="character" w:styleId="WW8Num11z0" w:customStyle="1">
    <w:name w:val="WW8Num11z0"/>
    <w:qFormat/>
    <w:rPr>
      <w:rFonts w:ascii="Symbol" w:hAnsi="Symbol" w:eastAsia="Symbol" w:cs="Symbol"/>
    </w:rPr>
  </w:style>
  <w:style w:type="character" w:styleId="WW8Num3z2" w:customStyle="1">
    <w:name w:val="WW8Num3z2"/>
    <w:qFormat/>
    <w:rPr>
      <w:rFonts w:ascii="Wingdings" w:hAnsi="Wingdings" w:eastAsia="Wingdings" w:cs="Wingdings"/>
    </w:rPr>
  </w:style>
  <w:style w:type="character" w:styleId="WW8Num3z1" w:customStyle="1">
    <w:name w:val="WW8Num3z1"/>
    <w:qFormat/>
    <w:rPr>
      <w:rFonts w:ascii="Courier New" w:hAnsi="Courier New" w:eastAsia="Courier New" w:cs="Courier New"/>
    </w:rPr>
  </w:style>
  <w:style w:type="character" w:styleId="WW8Num1z2" w:customStyle="1">
    <w:name w:val="WW8Num1z2"/>
    <w:qFormat/>
    <w:rPr>
      <w:rFonts w:ascii="Wingdings" w:hAnsi="Wingdings" w:eastAsia="Wingdings" w:cs="Wingdings"/>
    </w:rPr>
  </w:style>
  <w:style w:type="character" w:styleId="WW8Num1z1" w:customStyle="1">
    <w:name w:val="WW8Num1z1"/>
    <w:qFormat/>
    <w:rPr>
      <w:rFonts w:ascii="Courier New" w:hAnsi="Courier New" w:eastAsia="Courier New" w:cs="Courier New"/>
    </w:rPr>
  </w:style>
  <w:style w:type="character" w:styleId="WW8Num1z0" w:customStyle="1">
    <w:name w:val="WW8Num1z0"/>
    <w:qFormat/>
    <w:rPr>
      <w:rFonts w:ascii="Symbol" w:hAnsi="Symbol" w:eastAsia="Symbol" w:cs="Symbol"/>
    </w:rPr>
  </w:style>
  <w:style w:type="character" w:styleId="WW-Absatz-Standardschriftart111111111111111111111111111111111111111111111111111111111111111111111111111111111111111111111111111111111111111111111111111" w:customStyle="1">
    <w:name w:val="WW-Absatz-Standardschriftart111111111111111111111111111111111111111111111111111111111111111111111111111111111111111111111111111111111111111111111111111"/>
    <w:qFormat/>
    <w:rPr/>
  </w:style>
  <w:style w:type="character" w:styleId="WW-Absatz-Standardschriftart11111111111111111111111111111111111111111111111111111111111111111111111111111111111111111111111111111111111111111111111111" w:customStyle="1">
    <w:name w:val="WW-Absatz-Standardschriftart11111111111111111111111111111111111111111111111111111111111111111111111111111111111111111111111111111111111111111111111111"/>
    <w:qFormat/>
    <w:rPr/>
  </w:style>
  <w:style w:type="character" w:styleId="WW-Absatz-Standardschriftart1111111111111111111111111111111111111111111111111111111111111111111111111111111111111111111111111111111111111111111111111" w:customStyle="1">
    <w:name w:val="WW-Absatz-Standardschriftart1111111111111111111111111111111111111111111111111111111111111111111111111111111111111111111111111111111111111111111111111"/>
    <w:qFormat/>
    <w:rPr/>
  </w:style>
  <w:style w:type="character" w:styleId="WW-Absatz-Standardschriftart111111111111111111111111111111111111111111111111111111111111111111111111111111111111111111111111111111111111111111111111" w:customStyle="1">
    <w:name w:val="WW-Absatz-Standardschriftart111111111111111111111111111111111111111111111111111111111111111111111111111111111111111111111111111111111111111111111111"/>
    <w:qFormat/>
    <w:rPr/>
  </w:style>
  <w:style w:type="character" w:styleId="WW-Absatz-Standardschriftart11111111111111111111111111111111111111111111111111111111111111111111111111111111111111111111111111111111111111111111111" w:customStyle="1">
    <w:name w:val="WW-Absatz-Standardschriftart11111111111111111111111111111111111111111111111111111111111111111111111111111111111111111111111111111111111111111111111"/>
    <w:qFormat/>
    <w:rPr/>
  </w:style>
  <w:style w:type="character" w:styleId="WW-Absatz-Standardschriftart1111111111111111111111111111111111111111111111111111111111111111111111111111111111111111111111111111111111111111111111" w:customStyle="1">
    <w:name w:val="WW-Absatz-Standardschriftart1111111111111111111111111111111111111111111111111111111111111111111111111111111111111111111111111111111111111111111111"/>
    <w:qFormat/>
    <w:rPr/>
  </w:style>
  <w:style w:type="character" w:styleId="WW-Absatz-Standardschriftart111111111111111111111111111111111111111111111111111111111111111111111111111111111111111111111111111111111111111111111" w:customStyle="1">
    <w:name w:val="WW-Absatz-Standardschriftart111111111111111111111111111111111111111111111111111111111111111111111111111111111111111111111111111111111111111111111"/>
    <w:qFormat/>
    <w:rPr/>
  </w:style>
  <w:style w:type="character" w:styleId="WW-Absatz-Standardschriftart11111111111111111111111111111111111111111111111111111111111111111111111111111111111111111111111111111111111111111111" w:customStyle="1">
    <w:name w:val="WW-Absatz-Standardschriftart11111111111111111111111111111111111111111111111111111111111111111111111111111111111111111111111111111111111111111111"/>
    <w:qFormat/>
    <w:rPr/>
  </w:style>
  <w:style w:type="character" w:styleId="WW-Absatz-Standardschriftart1111111111111111111111111111111111111111111111111111111111111111111111111111111111111111111111111111111111111111111" w:customStyle="1">
    <w:name w:val="WW-Absatz-Standardschriftart1111111111111111111111111111111111111111111111111111111111111111111111111111111111111111111111111111111111111111111"/>
    <w:qFormat/>
    <w:rPr/>
  </w:style>
  <w:style w:type="character" w:styleId="WW-Absatz-Standardschriftart111111111111111111111111111111111111111111111111111111111111111111111111111111111111111111111111111111111111111111" w:customStyle="1">
    <w:name w:val="WW-Absatz-Standardschriftart111111111111111111111111111111111111111111111111111111111111111111111111111111111111111111111111111111111111111111"/>
    <w:qFormat/>
    <w:rPr/>
  </w:style>
  <w:style w:type="character" w:styleId="WW-Absatz-Standardschriftart11111111111111111111111111111111111111111111111111111111111111111111111111111111111111111111111111111111111111111" w:customStyle="1">
    <w:name w:val="WW-Absatz-Standardschriftart11111111111111111111111111111111111111111111111111111111111111111111111111111111111111111111111111111111111111111"/>
    <w:qFormat/>
    <w:rPr/>
  </w:style>
  <w:style w:type="character" w:styleId="WW8Num9z4" w:customStyle="1">
    <w:name w:val="WW8Num9z4"/>
    <w:qFormat/>
    <w:rPr>
      <w:rFonts w:ascii="Courier New" w:hAnsi="Courier New" w:eastAsia="Courier New" w:cs="Courier New"/>
    </w:rPr>
  </w:style>
  <w:style w:type="character" w:styleId="WW8Num9z3" w:customStyle="1">
    <w:name w:val="WW8Num9z3"/>
    <w:qFormat/>
    <w:rPr>
      <w:rFonts w:ascii="Symbol" w:hAnsi="Symbol" w:eastAsia="Symbol" w:cs="Symbol"/>
    </w:rPr>
  </w:style>
  <w:style w:type="character" w:styleId="WW-Absatz-Standardschriftart1111111111111111111111111111111111111111111111111111111111111111111111111111111111111111111111111111111111111111" w:customStyle="1">
    <w:name w:val="WW-Absatz-Standardschriftart1111111111111111111111111111111111111111111111111111111111111111111111111111111111111111111111111111111111111111"/>
    <w:qFormat/>
    <w:rPr/>
  </w:style>
  <w:style w:type="character" w:styleId="WW-Absatz-Standardschriftart111111111111111111111111111111111111111111111111111111111111111111111111111111111111111111111111111111111111111" w:customStyle="1">
    <w:name w:val="WW-Absatz-Standardschriftart111111111111111111111111111111111111111111111111111111111111111111111111111111111111111111111111111111111111111"/>
    <w:qFormat/>
    <w:rPr/>
  </w:style>
  <w:style w:type="character" w:styleId="WW-Absatz-Standardschriftart11111111111111111111111111111111111111111111111111111111111111111111111111111111111111111111111111111111111111" w:customStyle="1">
    <w:name w:val="WW-Absatz-Standardschriftart11111111111111111111111111111111111111111111111111111111111111111111111111111111111111111111111111111111111111"/>
    <w:qFormat/>
    <w:rPr/>
  </w:style>
  <w:style w:type="character" w:styleId="WW-Absatz-Standardschriftart1111111111111111111111111111111111111111111111111111111111111111111111111111111111111111111111111111111111111" w:customStyle="1">
    <w:name w:val="WW-Absatz-Standardschriftart1111111111111111111111111111111111111111111111111111111111111111111111111111111111111111111111111111111111111"/>
    <w:qFormat/>
    <w:rPr/>
  </w:style>
  <w:style w:type="character" w:styleId="WW-Absatz-Standardschriftart111111111111111111111111111111111111111111111111111111111111111111111111111111111111111111111111111111111111" w:customStyle="1">
    <w:name w:val="WW-Absatz-Standardschriftart111111111111111111111111111111111111111111111111111111111111111111111111111111111111111111111111111111111111"/>
    <w:qFormat/>
    <w:rPr/>
  </w:style>
  <w:style w:type="character" w:styleId="WW-Absatz-Standardschriftart11111111111111111111111111111111111111111111111111111111111111111111111111111111111111111111111111111111111" w:customStyle="1">
    <w:name w:val="WW-Absatz-Standardschriftart11111111111111111111111111111111111111111111111111111111111111111111111111111111111111111111111111111111111"/>
    <w:qFormat/>
    <w:rPr/>
  </w:style>
  <w:style w:type="character" w:styleId="WW-Absatz-Standardschriftart1111111111111111111111111111111111111111111111111111111111111111111111111111111111111111111111111111111111" w:customStyle="1">
    <w:name w:val="WW-Absatz-Standardschriftart1111111111111111111111111111111111111111111111111111111111111111111111111111111111111111111111111111111111"/>
    <w:qFormat/>
    <w:rPr/>
  </w:style>
  <w:style w:type="character" w:styleId="WW8Num7z4" w:customStyle="1">
    <w:name w:val="WW8Num7z4"/>
    <w:qFormat/>
    <w:rPr>
      <w:rFonts w:ascii="Courier New" w:hAnsi="Courier New" w:eastAsia="Courier New" w:cs="Courier New"/>
    </w:rPr>
  </w:style>
  <w:style w:type="character" w:styleId="WW8Num7z3" w:customStyle="1">
    <w:name w:val="WW8Num7z3"/>
    <w:qFormat/>
    <w:rPr>
      <w:rFonts w:ascii="Symbol" w:hAnsi="Symbol" w:eastAsia="Symbol" w:cs="Symbol"/>
    </w:rPr>
  </w:style>
  <w:style w:type="character" w:styleId="WW-Absatz-Standardschriftart111111111111111111111111111111111111111111111111111111111111111111111111111111111111111111111111111111111" w:customStyle="1">
    <w:name w:val="WW-Absatz-Standardschriftart111111111111111111111111111111111111111111111111111111111111111111111111111111111111111111111111111111111"/>
    <w:qFormat/>
    <w:rPr/>
  </w:style>
  <w:style w:type="character" w:styleId="WW-Absatz-Standardschriftart11111111111111111111111111111111111111111111111111111111111111111111111111111111111111111111111111111111" w:customStyle="1">
    <w:name w:val="WW-Absatz-Standardschriftart11111111111111111111111111111111111111111111111111111111111111111111111111111111111111111111111111111111"/>
    <w:qFormat/>
    <w:rPr/>
  </w:style>
  <w:style w:type="character" w:styleId="WW-Absatz-Standardschriftart1111111111111111111111111111111111111111111111111111111111111111111111111111111111111111111111111111111" w:customStyle="1">
    <w:name w:val="WW-Absatz-Standardschriftart1111111111111111111111111111111111111111111111111111111111111111111111111111111111111111111111111111111"/>
    <w:qFormat/>
    <w:rPr/>
  </w:style>
  <w:style w:type="character" w:styleId="WW-Absatz-Standardschriftart111111111111111111111111111111111111111111111111111111111111111111111111111111111111111111111111111111" w:customStyle="1">
    <w:name w:val="WW-Absatz-Standardschriftart111111111111111111111111111111111111111111111111111111111111111111111111111111111111111111111111111111"/>
    <w:qFormat/>
    <w:rPr/>
  </w:style>
  <w:style w:type="character" w:styleId="WW-Absatz-Standardschriftart11111111111111111111111111111111111111111111111111111111111111111111111111111111111111111111111111111" w:customStyle="1">
    <w:name w:val="WW-Absatz-Standardschriftart11111111111111111111111111111111111111111111111111111111111111111111111111111111111111111111111111111"/>
    <w:qFormat/>
    <w:rPr/>
  </w:style>
  <w:style w:type="character" w:styleId="WW-Absatz-Standardschriftart1111111111111111111111111111111111111111111111111111111111111111111111111111111111111111111111111111" w:customStyle="1">
    <w:name w:val="WW-Absatz-Standardschriftart1111111111111111111111111111111111111111111111111111111111111111111111111111111111111111111111111111"/>
    <w:qFormat/>
    <w:rPr/>
  </w:style>
  <w:style w:type="character" w:styleId="WW-Absatz-Standardschriftart111111111111111111111111111111111111111111111111111111111111111111111111111111111111111111111111111" w:customStyle="1">
    <w:name w:val="WW-Absatz-Standardschriftart111111111111111111111111111111111111111111111111111111111111111111111111111111111111111111111111111"/>
    <w:qFormat/>
    <w:rPr/>
  </w:style>
  <w:style w:type="character" w:styleId="WW-Absatz-Standardschriftart11111111111111111111111111111111111111111111111111111111111111111111111111111111111111111111111111" w:customStyle="1">
    <w:name w:val="WW-Absatz-Standardschriftart11111111111111111111111111111111111111111111111111111111111111111111111111111111111111111111111111"/>
    <w:qFormat/>
    <w:rPr/>
  </w:style>
  <w:style w:type="character" w:styleId="WW-Absatz-Standardschriftart1111111111111111111111111111111111111111111111111111111111111111111111111111111111111111111111111" w:customStyle="1">
    <w:name w:val="WW-Absatz-Standardschriftart1111111111111111111111111111111111111111111111111111111111111111111111111111111111111111111111111"/>
    <w:qFormat/>
    <w:rPr/>
  </w:style>
  <w:style w:type="character" w:styleId="WW-Absatz-Standardschriftart111111111111111111111111111111111111111111111111111111111111111111111111111111111111111111111111" w:customStyle="1">
    <w:name w:val="WW-Absatz-Standardschriftart111111111111111111111111111111111111111111111111111111111111111111111111111111111111111111111111"/>
    <w:qFormat/>
    <w:rPr/>
  </w:style>
  <w:style w:type="character" w:styleId="WW-Absatz-Standardschriftart11111111111111111111111111111111111111111111111111111111111111111111111111111111111111111111111" w:customStyle="1">
    <w:name w:val="WW-Absatz-Standardschriftart11111111111111111111111111111111111111111111111111111111111111111111111111111111111111111111111"/>
    <w:qFormat/>
    <w:rPr/>
  </w:style>
  <w:style w:type="character" w:styleId="WW-Absatz-Standardschriftart1111111111111111111111111111111111111111111111111111111111111111111111111111111111111111111111" w:customStyle="1">
    <w:name w:val="WW-Absatz-Standardschriftart1111111111111111111111111111111111111111111111111111111111111111111111111111111111111111111111"/>
    <w:qFormat/>
    <w:rPr/>
  </w:style>
  <w:style w:type="character" w:styleId="WW-Absatz-Standardschriftart111111111111111111111111111111111111111111111111111111111111111111111111111111111111111111111" w:customStyle="1">
    <w:name w:val="WW-Absatz-Standardschriftart111111111111111111111111111111111111111111111111111111111111111111111111111111111111111111111"/>
    <w:qFormat/>
    <w:rPr/>
  </w:style>
  <w:style w:type="character" w:styleId="WW-Absatz-Standardschriftart11111111111111111111111111111111111111111111111111111111111111111111111111111111111111111111" w:customStyle="1">
    <w:name w:val="WW-Absatz-Standardschriftart11111111111111111111111111111111111111111111111111111111111111111111111111111111111111111111"/>
    <w:qFormat/>
    <w:rPr/>
  </w:style>
  <w:style w:type="character" w:styleId="WW-Absatz-Standardschriftart1111111111111111111111111111111111111111111111111111111111111111111111111111111111111111111" w:customStyle="1">
    <w:name w:val="WW-Absatz-Standardschriftart1111111111111111111111111111111111111111111111111111111111111111111111111111111111111111111"/>
    <w:qFormat/>
    <w:rPr/>
  </w:style>
  <w:style w:type="character" w:styleId="WW-Absatz-Standardschriftart111111111111111111111111111111111111111111111111111111111111111111111111111111111111111111" w:customStyle="1">
    <w:name w:val="WW-Absatz-Standardschriftart111111111111111111111111111111111111111111111111111111111111111111111111111111111111111111"/>
    <w:qFormat/>
    <w:rPr/>
  </w:style>
  <w:style w:type="character" w:styleId="WW-Absatz-Standardschriftart11111111111111111111111111111111111111111111111111111111111111111111111111111111111111111" w:customStyle="1">
    <w:name w:val="WW-Absatz-Standardschriftart11111111111111111111111111111111111111111111111111111111111111111111111111111111111111111"/>
    <w:qFormat/>
    <w:rPr/>
  </w:style>
  <w:style w:type="character" w:styleId="WW-Absatz-Standardschriftart1111111111111111111111111111111111111111111111111111111111111111111111111111111111111111" w:customStyle="1">
    <w:name w:val="WW-Absatz-Standardschriftart1111111111111111111111111111111111111111111111111111111111111111111111111111111111111111"/>
    <w:qFormat/>
    <w:rPr/>
  </w:style>
  <w:style w:type="character" w:styleId="WW-Absatz-Standardschriftart111111111111111111111111111111111111111111111111111111111111111111111111111111111111111" w:customStyle="1">
    <w:name w:val="WW-Absatz-Standardschriftart111111111111111111111111111111111111111111111111111111111111111111111111111111111111111"/>
    <w:qFormat/>
    <w:rPr/>
  </w:style>
  <w:style w:type="character" w:styleId="WW-Absatz-Standardschriftart11111111111111111111111111111111111111111111111111111111111111111111111111111111111111" w:customStyle="1">
    <w:name w:val="WW-Absatz-Standardschriftart11111111111111111111111111111111111111111111111111111111111111111111111111111111111111"/>
    <w:qFormat/>
    <w:rPr/>
  </w:style>
  <w:style w:type="character" w:styleId="WW-Absatz-Standardschriftart1111111111111111111111111111111111111111111111111111111111111111111111111111111111111" w:customStyle="1">
    <w:name w:val="WW-Absatz-Standardschriftart1111111111111111111111111111111111111111111111111111111111111111111111111111111111111"/>
    <w:qFormat/>
    <w:rPr/>
  </w:style>
  <w:style w:type="character" w:styleId="WW8Num8z4" w:customStyle="1">
    <w:name w:val="WW8Num8z4"/>
    <w:qFormat/>
    <w:rPr>
      <w:rFonts w:ascii="Courier New" w:hAnsi="Courier New" w:eastAsia="Courier New" w:cs="Courier New"/>
    </w:rPr>
  </w:style>
  <w:style w:type="character" w:styleId="WW8Num8z3" w:customStyle="1">
    <w:name w:val="WW8Num8z3"/>
    <w:qFormat/>
    <w:rPr>
      <w:rFonts w:ascii="Symbol" w:hAnsi="Symbol" w:eastAsia="Symbol" w:cs="Symbol"/>
    </w:rPr>
  </w:style>
  <w:style w:type="character" w:styleId="WW-Absatz-Standardschriftart111111111111111111111111111111111111111111111111111111111111111111111111111111111111" w:customStyle="1">
    <w:name w:val="WW-Absatz-Standardschriftart111111111111111111111111111111111111111111111111111111111111111111111111111111111111"/>
    <w:qFormat/>
    <w:rPr/>
  </w:style>
  <w:style w:type="character" w:styleId="WW-Absatz-Standardschriftart11111111111111111111111111111111111111111111111111111111111111111111111111111111111" w:customStyle="1">
    <w:name w:val="WW-Absatz-Standardschriftart11111111111111111111111111111111111111111111111111111111111111111111111111111111111"/>
    <w:qFormat/>
    <w:rPr/>
  </w:style>
  <w:style w:type="character" w:styleId="WW-Absatz-Standardschriftart1111111111111111111111111111111111111111111111111111111111111111111111111111111111" w:customStyle="1">
    <w:name w:val="WW-Absatz-Standardschriftart1111111111111111111111111111111111111111111111111111111111111111111111111111111111"/>
    <w:qFormat/>
    <w:rPr/>
  </w:style>
  <w:style w:type="character" w:styleId="WW-Absatz-Standardschriftart111111111111111111111111111111111111111111111111111111111111111111111111111111111" w:customStyle="1">
    <w:name w:val="WW-Absatz-Standardschriftart111111111111111111111111111111111111111111111111111111111111111111111111111111111"/>
    <w:qFormat/>
    <w:rPr/>
  </w:style>
  <w:style w:type="character" w:styleId="WW-Absatz-Standardschriftart11111111111111111111111111111111111111111111111111111111111111111111111111111111" w:customStyle="1">
    <w:name w:val="WW-Absatz-Standardschriftart11111111111111111111111111111111111111111111111111111111111111111111111111111111"/>
    <w:qFormat/>
    <w:rPr/>
  </w:style>
  <w:style w:type="character" w:styleId="WW-Absatz-Standardschriftart1111111111111111111111111111111111111111111111111111111111111111111111111111111" w:customStyle="1">
    <w:name w:val="WW-Absatz-Standardschriftart1111111111111111111111111111111111111111111111111111111111111111111111111111111"/>
    <w:qFormat/>
    <w:rPr/>
  </w:style>
  <w:style w:type="character" w:styleId="WW-Absatz-Standardschriftart111111111111111111111111111111111111111111111111111111111111111111111111111111" w:customStyle="1">
    <w:name w:val="WW-Absatz-Standardschriftart111111111111111111111111111111111111111111111111111111111111111111111111111111"/>
    <w:qFormat/>
    <w:rPr/>
  </w:style>
  <w:style w:type="character" w:styleId="WW-Absatz-Standardschriftart11111111111111111111111111111111111111111111111111111111111111111111111111111" w:customStyle="1">
    <w:name w:val="WW-Absatz-Standardschriftart11111111111111111111111111111111111111111111111111111111111111111111111111111"/>
    <w:qFormat/>
    <w:rPr/>
  </w:style>
  <w:style w:type="character" w:styleId="WW-Absatz-Standardschriftart1111111111111111111111111111111111111111111111111111111111111111111111111111" w:customStyle="1">
    <w:name w:val="WW-Absatz-Standardschriftart1111111111111111111111111111111111111111111111111111111111111111111111111111"/>
    <w:qFormat/>
    <w:rPr/>
  </w:style>
  <w:style w:type="character" w:styleId="WW-Absatz-Standardschriftart111111111111111111111111111111111111111111111111111111111111111111111111111" w:customStyle="1">
    <w:name w:val="WW-Absatz-Standardschriftart111111111111111111111111111111111111111111111111111111111111111111111111111"/>
    <w:qFormat/>
    <w:rPr/>
  </w:style>
  <w:style w:type="character" w:styleId="WW-Absatz-Standardschriftart11111111111111111111111111111111111111111111111111111111111111111111111111" w:customStyle="1">
    <w:name w:val="WW-Absatz-Standardschriftart11111111111111111111111111111111111111111111111111111111111111111111111111"/>
    <w:qFormat/>
    <w:rPr/>
  </w:style>
  <w:style w:type="character" w:styleId="WW-Absatz-Standardschriftart1111111111111111111111111111111111111111111111111111111111111111111111111" w:customStyle="1">
    <w:name w:val="WW-Absatz-Standardschriftart1111111111111111111111111111111111111111111111111111111111111111111111111"/>
    <w:qFormat/>
    <w:rPr/>
  </w:style>
  <w:style w:type="character" w:styleId="WW-Absatz-Standardschriftart111111111111111111111111111111111111111111111111111111111111111111111111" w:customStyle="1">
    <w:name w:val="WW-Absatz-Standardschriftart111111111111111111111111111111111111111111111111111111111111111111111111"/>
    <w:qFormat/>
    <w:rPr/>
  </w:style>
  <w:style w:type="character" w:styleId="WW-Absatz-Standardschriftart11111111111111111111111111111111111111111111111111111111111111111111111" w:customStyle="1">
    <w:name w:val="WW-Absatz-Standardschriftart11111111111111111111111111111111111111111111111111111111111111111111111"/>
    <w:qFormat/>
    <w:rPr/>
  </w:style>
  <w:style w:type="character" w:styleId="WW-Absatz-Standardschriftart1111111111111111111111111111111111111111111111111111111111111111111111" w:customStyle="1">
    <w:name w:val="WW-Absatz-Standardschriftart1111111111111111111111111111111111111111111111111111111111111111111111"/>
    <w:qFormat/>
    <w:rPr/>
  </w:style>
  <w:style w:type="character" w:styleId="WW-Absatz-Standardschriftart111111111111111111111111111111111111111111111111111111111111111111111" w:customStyle="1">
    <w:name w:val="WW-Absatz-Standardschriftart111111111111111111111111111111111111111111111111111111111111111111111"/>
    <w:qFormat/>
    <w:rPr/>
  </w:style>
  <w:style w:type="character" w:styleId="WW-Absatz-Standardschriftart11111111111111111111111111111111111111111111111111111111111111111111" w:customStyle="1">
    <w:name w:val="WW-Absatz-Standardschriftart11111111111111111111111111111111111111111111111111111111111111111111"/>
    <w:qFormat/>
    <w:rPr/>
  </w:style>
  <w:style w:type="character" w:styleId="WW-Absatz-Standardschriftart1111111111111111111111111111111111111111111111111111111111111111111" w:customStyle="1">
    <w:name w:val="WW-Absatz-Standardschriftart1111111111111111111111111111111111111111111111111111111111111111111"/>
    <w:qFormat/>
    <w:rPr/>
  </w:style>
  <w:style w:type="character" w:styleId="WW-Absatz-Standardschriftart111111111111111111111111111111111111111111111111111111111111111111" w:customStyle="1">
    <w:name w:val="WW-Absatz-Standardschriftart111111111111111111111111111111111111111111111111111111111111111111"/>
    <w:qFormat/>
    <w:rPr/>
  </w:style>
  <w:style w:type="character" w:styleId="WW-Absatz-Standardschriftart11111111111111111111111111111111111111111111111111111111111111111" w:customStyle="1">
    <w:name w:val="WW-Absatz-Standardschriftart11111111111111111111111111111111111111111111111111111111111111111"/>
    <w:qFormat/>
    <w:rPr/>
  </w:style>
  <w:style w:type="character" w:styleId="WW-Absatz-Standardschriftart1111111111111111111111111111111111111111111111111111111111111111" w:customStyle="1">
    <w:name w:val="WW-Absatz-Standardschriftart1111111111111111111111111111111111111111111111111111111111111111"/>
    <w:qFormat/>
    <w:rPr/>
  </w:style>
  <w:style w:type="character" w:styleId="WW-Absatz-Standardschriftart111111111111111111111111111111111111111111111111111111111111111" w:customStyle="1">
    <w:name w:val="WW-Absatz-Standardschriftart111111111111111111111111111111111111111111111111111111111111111"/>
    <w:qFormat/>
    <w:rPr/>
  </w:style>
  <w:style w:type="character" w:styleId="WW-Absatz-Standardschriftart11111111111111111111111111111111111111111111111111111111111111" w:customStyle="1">
    <w:name w:val="WW-Absatz-Standardschriftart11111111111111111111111111111111111111111111111111111111111111"/>
    <w:qFormat/>
    <w:rPr/>
  </w:style>
  <w:style w:type="character" w:styleId="WW-Absatz-Standardschriftart1111111111111111111111111111111111111111111111111111111111111" w:customStyle="1">
    <w:name w:val="WW-Absatz-Standardschriftart1111111111111111111111111111111111111111111111111111111111111"/>
    <w:qFormat/>
    <w:rPr/>
  </w:style>
  <w:style w:type="character" w:styleId="WW-Absatz-Standardschriftart111111111111111111111111111111111111111111111111111111111111" w:customStyle="1">
    <w:name w:val="WW-Absatz-Standardschriftart111111111111111111111111111111111111111111111111111111111111"/>
    <w:qFormat/>
    <w:rPr/>
  </w:style>
  <w:style w:type="character" w:styleId="WW-Absatz-Standardschriftart11111111111111111111111111111111111111111111111111111111111" w:customStyle="1">
    <w:name w:val="WW-Absatz-Standardschriftart11111111111111111111111111111111111111111111111111111111111"/>
    <w:qFormat/>
    <w:rPr/>
  </w:style>
  <w:style w:type="character" w:styleId="WW-Absatz-Standardschriftart1111111111111111111111111111111111111111111111111111111111" w:customStyle="1">
    <w:name w:val="WW-Absatz-Standardschriftart1111111111111111111111111111111111111111111111111111111111"/>
    <w:qFormat/>
    <w:rPr/>
  </w:style>
  <w:style w:type="character" w:styleId="WW-Absatz-Standardschriftart111111111111111111111111111111111111111111111111111111111" w:customStyle="1">
    <w:name w:val="WW-Absatz-Standardschriftart111111111111111111111111111111111111111111111111111111111"/>
    <w:qFormat/>
    <w:rPr/>
  </w:style>
  <w:style w:type="character" w:styleId="WW-Absatz-Standardschriftart11111111111111111111111111111111111111111111111111111111" w:customStyle="1">
    <w:name w:val="WW-Absatz-Standardschriftart11111111111111111111111111111111111111111111111111111111"/>
    <w:qFormat/>
    <w:rPr/>
  </w:style>
  <w:style w:type="character" w:styleId="WW-Absatz-Standardschriftart1111111111111111111111111111111111111111111111111111111" w:customStyle="1">
    <w:name w:val="WW-Absatz-Standardschriftart1111111111111111111111111111111111111111111111111111111"/>
    <w:qFormat/>
    <w:rPr/>
  </w:style>
  <w:style w:type="character" w:styleId="WW-Absatz-Standardschriftart111111111111111111111111111111111111111111111111111111" w:customStyle="1">
    <w:name w:val="WW-Absatz-Standardschriftart111111111111111111111111111111111111111111111111111111"/>
    <w:qFormat/>
    <w:rPr/>
  </w:style>
  <w:style w:type="character" w:styleId="WW-Absatz-Standardschriftart11111111111111111111111111111111111111111111111111111" w:customStyle="1">
    <w:name w:val="WW-Absatz-Standardschriftart11111111111111111111111111111111111111111111111111111"/>
    <w:qFormat/>
    <w:rPr/>
  </w:style>
  <w:style w:type="character" w:styleId="WW8Num19z4" w:customStyle="1">
    <w:name w:val="WW8Num19z4"/>
    <w:qFormat/>
    <w:rPr>
      <w:rFonts w:ascii="Wingdings 2" w:hAnsi="Wingdings 2" w:eastAsia="Wingdings 2" w:cs="StarSymbol, 'Arial Unicode MS'"/>
      <w:sz w:val="18"/>
      <w:szCs w:val="18"/>
    </w:rPr>
  </w:style>
  <w:style w:type="character" w:styleId="WW8Num19z3" w:customStyle="1">
    <w:name w:val="WW8Num19z3"/>
    <w:qFormat/>
    <w:rPr>
      <w:rFonts w:ascii="Wingdings" w:hAnsi="Wingdings" w:eastAsia="Wingdings" w:cs="StarSymbol, 'Arial Unicode MS'"/>
      <w:sz w:val="18"/>
      <w:szCs w:val="18"/>
    </w:rPr>
  </w:style>
  <w:style w:type="character" w:styleId="WW8Num19z2" w:customStyle="1">
    <w:name w:val="WW8Num19z2"/>
    <w:qFormat/>
    <w:rPr>
      <w:rFonts w:ascii="StarSymbol, 'Arial Unicode MS'" w:hAnsi="StarSymbol, 'Arial Unicode MS'" w:eastAsia="StarSymbol, 'Arial Unicode MS'" w:cs="StarSymbol, 'Arial Unicode MS'"/>
      <w:sz w:val="18"/>
      <w:szCs w:val="18"/>
    </w:rPr>
  </w:style>
  <w:style w:type="character" w:styleId="WW-Absatz-Standardschriftart1111111111111111111111111111111111111111111111111111" w:customStyle="1">
    <w:name w:val="WW-Absatz-Standardschriftart1111111111111111111111111111111111111111111111111111"/>
    <w:qFormat/>
    <w:rPr/>
  </w:style>
  <w:style w:type="character" w:styleId="WW-Absatz-Standardschriftart111111111111111111111111111111111111111111111111111" w:customStyle="1">
    <w:name w:val="WW-Absatz-Standardschriftart111111111111111111111111111111111111111111111111111"/>
    <w:qFormat/>
    <w:rPr/>
  </w:style>
  <w:style w:type="character" w:styleId="WW-Absatz-Standardschriftart11111111111111111111111111111111111111111111111111" w:customStyle="1">
    <w:name w:val="WW-Absatz-Standardschriftart11111111111111111111111111111111111111111111111111"/>
    <w:qFormat/>
    <w:rPr/>
  </w:style>
  <w:style w:type="character" w:styleId="WW-Absatz-Standardschriftart1111111111111111111111111111111111111111111111111" w:customStyle="1">
    <w:name w:val="WW-Absatz-Standardschriftart1111111111111111111111111111111111111111111111111"/>
    <w:qFormat/>
    <w:rPr/>
  </w:style>
  <w:style w:type="character" w:styleId="WW-Absatz-Standardschriftart111111111111111111111111111111111111111111111111" w:customStyle="1">
    <w:name w:val="WW-Absatz-Standardschriftart111111111111111111111111111111111111111111111111"/>
    <w:qFormat/>
    <w:rPr/>
  </w:style>
  <w:style w:type="character" w:styleId="WW-Absatz-Standardschriftart11111111111111111111111111111111111111111111111" w:customStyle="1">
    <w:name w:val="WW-Absatz-Standardschriftart11111111111111111111111111111111111111111111111"/>
    <w:qFormat/>
    <w:rPr/>
  </w:style>
  <w:style w:type="character" w:styleId="WW-Absatz-Standardschriftart1111111111111111111111111111111111111111111111" w:customStyle="1">
    <w:name w:val="WW-Absatz-Standardschriftart1111111111111111111111111111111111111111111111"/>
    <w:qFormat/>
    <w:rPr/>
  </w:style>
  <w:style w:type="character" w:styleId="WW-Absatz-Standardschriftart111111111111111111111111111111111111111111111" w:customStyle="1">
    <w:name w:val="WW-Absatz-Standardschriftart111111111111111111111111111111111111111111111"/>
    <w:qFormat/>
    <w:rPr/>
  </w:style>
  <w:style w:type="character" w:styleId="WW-Absatz-Standardschriftart11111111111111111111111111111111111111111111" w:customStyle="1">
    <w:name w:val="WW-Absatz-Standardschriftart11111111111111111111111111111111111111111111"/>
    <w:qFormat/>
    <w:rPr/>
  </w:style>
  <w:style w:type="character" w:styleId="WW8Num6z4" w:customStyle="1">
    <w:name w:val="WW8Num6z4"/>
    <w:qFormat/>
    <w:rPr>
      <w:rFonts w:ascii="Wingdings 2" w:hAnsi="Wingdings 2" w:eastAsia="Wingdings 2" w:cs="StarSymbol, 'Arial Unicode MS'"/>
      <w:sz w:val="18"/>
      <w:szCs w:val="18"/>
    </w:rPr>
  </w:style>
  <w:style w:type="character" w:styleId="WW8Num6z3" w:customStyle="1">
    <w:name w:val="WW8Num6z3"/>
    <w:qFormat/>
    <w:rPr>
      <w:rFonts w:ascii="Wingdings" w:hAnsi="Wingdings" w:eastAsia="Wingdings" w:cs="StarSymbol, 'Arial Unicode MS'"/>
      <w:sz w:val="18"/>
      <w:szCs w:val="18"/>
    </w:rPr>
  </w:style>
  <w:style w:type="character" w:styleId="WW8Num6z2" w:customStyle="1">
    <w:name w:val="WW8Num6z2"/>
    <w:qFormat/>
    <w:rPr>
      <w:rFonts w:ascii="StarSymbol, 'Arial Unicode MS'" w:hAnsi="StarSymbol, 'Arial Unicode MS'" w:eastAsia="StarSymbol, 'Arial Unicode MS'" w:cs="StarSymbol, 'Arial Unicode MS'"/>
      <w:sz w:val="18"/>
      <w:szCs w:val="18"/>
    </w:rPr>
  </w:style>
  <w:style w:type="character" w:styleId="WW-Absatz-Standardschriftart1111111111111111111111111111111111111111111" w:customStyle="1">
    <w:name w:val="WW-Absatz-Standardschriftart1111111111111111111111111111111111111111111"/>
    <w:qFormat/>
    <w:rPr/>
  </w:style>
  <w:style w:type="character" w:styleId="WW-Absatz-Standardschriftart111111111111111111111111111111111111111111" w:customStyle="1">
    <w:name w:val="WW-Absatz-Standardschriftart111111111111111111111111111111111111111111"/>
    <w:qFormat/>
    <w:rPr/>
  </w:style>
  <w:style w:type="character" w:styleId="WW-Absatz-Standardschriftart11111111111111111111111111111111111111111" w:customStyle="1">
    <w:name w:val="WW-Absatz-Standardschriftart11111111111111111111111111111111111111111"/>
    <w:qFormat/>
    <w:rPr/>
  </w:style>
  <w:style w:type="character" w:styleId="WW-Absatz-Standardschriftart1111111111111111111111111111111111111111" w:customStyle="1">
    <w:name w:val="WW-Absatz-Standardschriftart1111111111111111111111111111111111111111"/>
    <w:qFormat/>
    <w:rPr/>
  </w:style>
  <w:style w:type="character" w:styleId="WW-Absatz-Standardschriftart111111111111111111111111111111111111111" w:customStyle="1">
    <w:name w:val="WW-Absatz-Standardschriftart111111111111111111111111111111111111111"/>
    <w:qFormat/>
    <w:rPr/>
  </w:style>
  <w:style w:type="character" w:styleId="WW-Absatz-Standardschriftart11111111111111111111111111111111111111" w:customStyle="1">
    <w:name w:val="WW-Absatz-Standardschriftart11111111111111111111111111111111111111"/>
    <w:qFormat/>
    <w:rPr/>
  </w:style>
  <w:style w:type="character" w:styleId="WW-Absatz-Standardschriftart1111111111111111111111111111111111111" w:customStyle="1">
    <w:name w:val="WW-Absatz-Standardschriftart1111111111111111111111111111111111111"/>
    <w:qFormat/>
    <w:rPr/>
  </w:style>
  <w:style w:type="character" w:styleId="WW-Absatz-Standardschriftart111111111111111111111111111111111111" w:customStyle="1">
    <w:name w:val="WW-Absatz-Standardschriftart111111111111111111111111111111111111"/>
    <w:qFormat/>
    <w:rPr/>
  </w:style>
  <w:style w:type="character" w:styleId="WW-Absatz-Standardschriftart11111111111111111111111111111111111" w:customStyle="1">
    <w:name w:val="WW-Absatz-Standardschriftart11111111111111111111111111111111111"/>
    <w:qFormat/>
    <w:rPr/>
  </w:style>
  <w:style w:type="character" w:styleId="WW-Absatz-Standardschriftart1111111111111111111111111111111111" w:customStyle="1">
    <w:name w:val="WW-Absatz-Standardschriftart1111111111111111111111111111111111"/>
    <w:qFormat/>
    <w:rPr/>
  </w:style>
  <w:style w:type="character" w:styleId="WW-Absatz-Standardschriftart111111111111111111111111111111111" w:customStyle="1">
    <w:name w:val="WW-Absatz-Standardschriftart111111111111111111111111111111111"/>
    <w:qFormat/>
    <w:rPr/>
  </w:style>
  <w:style w:type="character" w:styleId="WW-Absatz-Standardschriftart11111111111111111111111111111111" w:customStyle="1">
    <w:name w:val="WW-Absatz-Standardschriftart11111111111111111111111111111111"/>
    <w:qFormat/>
    <w:rPr/>
  </w:style>
  <w:style w:type="character" w:styleId="WW-Absatz-Standardschriftart1111111111111111111111111111111" w:customStyle="1">
    <w:name w:val="WW-Absatz-Standardschriftart1111111111111111111111111111111"/>
    <w:qFormat/>
    <w:rPr/>
  </w:style>
  <w:style w:type="character" w:styleId="WW-Absatz-Standardschriftart111111111111111111111111111111" w:customStyle="1">
    <w:name w:val="WW-Absatz-Standardschriftart111111111111111111111111111111"/>
    <w:qFormat/>
    <w:rPr/>
  </w:style>
  <w:style w:type="character" w:styleId="WW-Absatz-Standardschriftart11111111111111111111111111111" w:customStyle="1">
    <w:name w:val="WW-Absatz-Standardschriftart11111111111111111111111111111"/>
    <w:qFormat/>
    <w:rPr/>
  </w:style>
  <w:style w:type="character" w:styleId="WW-Absatz-Standardschriftart1111111111111111111111111111" w:customStyle="1">
    <w:name w:val="WW-Absatz-Standardschriftart1111111111111111111111111111"/>
    <w:qFormat/>
    <w:rPr/>
  </w:style>
  <w:style w:type="character" w:styleId="WW-Absatz-Standardschriftart111111111111111111111111111" w:customStyle="1">
    <w:name w:val="WW-Absatz-Standardschriftart111111111111111111111111111"/>
    <w:qFormat/>
    <w:rPr/>
  </w:style>
  <w:style w:type="character" w:styleId="WW-Absatz-Standardschriftart11111111111111111111111111" w:customStyle="1">
    <w:name w:val="WW-Absatz-Standardschriftart11111111111111111111111111"/>
    <w:qFormat/>
    <w:rPr/>
  </w:style>
  <w:style w:type="character" w:styleId="WW-Absatz-Standardschriftart1111111111111111111111111" w:customStyle="1">
    <w:name w:val="WW-Absatz-Standardschriftart1111111111111111111111111"/>
    <w:qFormat/>
    <w:rPr/>
  </w:style>
  <w:style w:type="character" w:styleId="WW-Absatz-Standardschriftart111111111111111111111111" w:customStyle="1">
    <w:name w:val="WW-Absatz-Standardschriftart111111111111111111111111"/>
    <w:qFormat/>
    <w:rPr/>
  </w:style>
  <w:style w:type="character" w:styleId="WW-Absatz-Standardschriftart11111111111111111111111" w:customStyle="1">
    <w:name w:val="WW-Absatz-Standardschriftart11111111111111111111111"/>
    <w:qFormat/>
    <w:rPr/>
  </w:style>
  <w:style w:type="character" w:styleId="WW8Num9z0" w:customStyle="1">
    <w:name w:val="WW8Num9z0"/>
    <w:qFormat/>
    <w:rPr>
      <w:rFonts w:ascii="Wingdings" w:hAnsi="Wingdings" w:eastAsia="Wingdings" w:cs="Wingdings"/>
    </w:rPr>
  </w:style>
  <w:style w:type="character" w:styleId="CabealhoChar" w:customStyle="1">
    <w:name w:val="Cabeçalho Char"/>
    <w:basedOn w:val="DefaultParagraphFont"/>
    <w:uiPriority w:val="99"/>
    <w:qFormat/>
    <w:rsid w:val="0041350d"/>
    <w:rPr>
      <w:rFonts w:ascii="Times New Roman" w:hAnsi="Times New Roman" w:eastAsia="Times New Roman" w:cs="Times New Roman"/>
      <w:sz w:val="20"/>
      <w:szCs w:val="20"/>
    </w:rPr>
  </w:style>
  <w:style w:type="character" w:styleId="Fontepargpadro">
    <w:name w:val="Fonte parág. padrão"/>
    <w:qFormat/>
    <w:rPr/>
  </w:style>
  <w:style w:type="character" w:styleId="Hyperlink">
    <w:name w:val="Hyperlink"/>
    <w:rPr>
      <w:color w:val="000080"/>
      <w:u w:val="single"/>
      <w:lang w:val="zxx" w:eastAsia="zxx" w:bidi="zxx"/>
    </w:rPr>
  </w:style>
  <w:style w:type="character" w:styleId="Fontepargpadro3">
    <w:name w:val="Fonte parág. padrão3"/>
    <w:qFormat/>
    <w:rPr/>
  </w:style>
  <w:style w:type="character" w:styleId="WWCharLFO14LVL8">
    <w:name w:val="WW_CharLFO14LVL8"/>
    <w:qFormat/>
    <w:rPr>
      <w:rFonts w:ascii="Courier New" w:hAnsi="Courier New" w:cs="Courier New"/>
    </w:rPr>
  </w:style>
  <w:style w:type="character" w:styleId="WWCharLFO14LVL5">
    <w:name w:val="WW_CharLFO14LVL5"/>
    <w:qFormat/>
    <w:rPr>
      <w:rFonts w:ascii="Courier New" w:hAnsi="Courier New" w:cs="Courier New"/>
    </w:rPr>
  </w:style>
  <w:style w:type="character" w:styleId="WWCharLFO14LVL2">
    <w:name w:val="WW_CharLFO14LVL2"/>
    <w:qFormat/>
    <w:rPr>
      <w:rFonts w:ascii="Courier New" w:hAnsi="Courier New" w:cs="Courier New"/>
    </w:rPr>
  </w:style>
  <w:style w:type="paragraph" w:styleId="Ttulo" w:customStyle="1">
    <w:name w:val="Título"/>
    <w:basedOn w:val="Standard"/>
    <w:next w:val="Subtitle"/>
    <w:qFormat/>
    <w:pPr>
      <w:jc w:val="center"/>
    </w:pPr>
    <w:rPr>
      <w:b/>
      <w:bCs/>
      <w:sz w:val="36"/>
      <w:szCs w:val="36"/>
      <w:u w:val="single"/>
    </w:rPr>
  </w:style>
  <w:style w:type="paragraph" w:styleId="BodyText">
    <w:name w:val="Body Text"/>
    <w:basedOn w:val="Normal"/>
    <w:pPr>
      <w:spacing w:lineRule="auto" w:line="276" w:before="0" w:after="140"/>
    </w:pPr>
    <w:rPr/>
  </w:style>
  <w:style w:type="paragraph" w:styleId="List">
    <w:name w:val="List"/>
    <w:basedOn w:val="Standard"/>
    <w:pPr>
      <w:ind w:hanging="283" w:left="283"/>
    </w:pPr>
    <w:rPr>
      <w:lang w:val="pt-PT"/>
    </w:rPr>
  </w:style>
  <w:style w:type="paragraph" w:styleId="Caption">
    <w:name w:val="Caption"/>
    <w:basedOn w:val="Normal"/>
    <w:qFormat/>
    <w:pPr>
      <w:suppressLineNumbers/>
      <w:spacing w:before="120" w:after="120"/>
    </w:pPr>
    <w:rPr>
      <w:rFonts w:cs="Arial"/>
      <w:i/>
      <w:iCs/>
      <w:sz w:val="24"/>
      <w:szCs w:val="24"/>
    </w:rPr>
  </w:style>
  <w:style w:type="paragraph" w:styleId="Ndice" w:customStyle="1">
    <w:name w:val="Índice"/>
    <w:basedOn w:val="Standard"/>
    <w:qFormat/>
    <w:pPr>
      <w:suppressLineNumbers/>
    </w:pPr>
    <w:rPr>
      <w:rFonts w:cs="Tahoma"/>
    </w:rPr>
  </w:style>
  <w:style w:type="paragraph" w:styleId="Standard" w:customStyle="1">
    <w:name w:val="Standard"/>
    <w:qFormat/>
    <w:pPr>
      <w:widowControl/>
      <w:suppressAutoHyphens w:val="true"/>
      <w:bidi w:val="0"/>
      <w:spacing w:before="0" w:after="0"/>
      <w:jc w:val="left"/>
      <w:textAlignment w:val="baseline"/>
    </w:pPr>
    <w:rPr>
      <w:rFonts w:ascii="Times New Roman" w:hAnsi="Times New Roman" w:eastAsia="Times New Roman" w:cs="Times New Roman"/>
      <w:color w:val="auto"/>
      <w:kern w:val="2"/>
      <w:sz w:val="20"/>
      <w:szCs w:val="20"/>
      <w:lang w:val="pt-BR" w:eastAsia="zh-CN" w:bidi="hi-IN"/>
    </w:rPr>
  </w:style>
  <w:style w:type="paragraph" w:styleId="Textbody" w:customStyle="1">
    <w:name w:val="Text body"/>
    <w:basedOn w:val="Standard"/>
    <w:qFormat/>
    <w:pPr/>
    <w:rPr>
      <w:sz w:val="22"/>
      <w:szCs w:val="22"/>
    </w:rPr>
  </w:style>
  <w:style w:type="paragraph" w:styleId="Caption1">
    <w:name w:val="caption1"/>
    <w:basedOn w:val="Standard"/>
    <w:qFormat/>
    <w:pPr>
      <w:suppressLineNumbers/>
      <w:spacing w:before="120" w:after="120"/>
    </w:pPr>
    <w:rPr>
      <w:rFonts w:cs="Tahoma"/>
      <w:i/>
      <w:iCs/>
      <w:sz w:val="24"/>
      <w:szCs w:val="24"/>
    </w:rPr>
  </w:style>
  <w:style w:type="paragraph" w:styleId="Legenda1" w:customStyle="1">
    <w:name w:val="Legenda1"/>
    <w:basedOn w:val="Standard"/>
    <w:next w:val="Standard"/>
    <w:qFormat/>
    <w:pPr>
      <w:spacing w:before="120" w:after="120"/>
    </w:pPr>
    <w:rPr>
      <w:b/>
      <w:bCs/>
    </w:rPr>
  </w:style>
  <w:style w:type="paragraph" w:styleId="CabealhoeRodap">
    <w:name w:val="Cabeçalho e Rodapé"/>
    <w:basedOn w:val="Normal"/>
    <w:qFormat/>
    <w:pPr/>
    <w:rPr/>
  </w:style>
  <w:style w:type="paragraph" w:styleId="Header">
    <w:name w:val="Header"/>
    <w:basedOn w:val="Standard"/>
    <w:link w:val="CabealhoChar"/>
    <w:uiPriority w:val="99"/>
    <w:pPr>
      <w:tabs>
        <w:tab w:val="clear" w:pos="709"/>
        <w:tab w:val="center" w:pos="4419" w:leader="none"/>
        <w:tab w:val="right" w:pos="8838" w:leader="none"/>
      </w:tabs>
    </w:pPr>
    <w:rPr/>
  </w:style>
  <w:style w:type="paragraph" w:styleId="Footer">
    <w:name w:val="Footer"/>
    <w:basedOn w:val="Standard"/>
    <w:pPr>
      <w:tabs>
        <w:tab w:val="clear" w:pos="709"/>
        <w:tab w:val="center" w:pos="4419" w:leader="none"/>
        <w:tab w:val="right" w:pos="8838" w:leader="none"/>
      </w:tabs>
    </w:pPr>
    <w:rPr/>
  </w:style>
  <w:style w:type="paragraph" w:styleId="CAB12" w:customStyle="1">
    <w:name w:val="CAB12"/>
    <w:qFormat/>
    <w:pPr>
      <w:widowControl/>
      <w:suppressAutoHyphens w:val="true"/>
      <w:bidi w:val="0"/>
      <w:spacing w:before="0" w:after="0"/>
      <w:ind w:hanging="0" w:left="144"/>
      <w:jc w:val="left"/>
      <w:textAlignment w:val="baseline"/>
    </w:pPr>
    <w:rPr>
      <w:rFonts w:ascii="Times New Roman" w:hAnsi="Times New Roman" w:eastAsia="Times New Roman" w:cs="Times New Roman"/>
      <w:color w:val="000000"/>
      <w:kern w:val="2"/>
      <w:sz w:val="20"/>
      <w:szCs w:val="20"/>
      <w:lang w:val="pt-BR" w:eastAsia="zh-CN" w:bidi="hi-IN"/>
    </w:rPr>
  </w:style>
  <w:style w:type="paragraph" w:styleId="CAB15" w:customStyle="1">
    <w:name w:val="CAB15"/>
    <w:qFormat/>
    <w:pPr>
      <w:widowControl/>
      <w:suppressAutoHyphens w:val="true"/>
      <w:bidi w:val="0"/>
      <w:spacing w:before="0" w:after="0"/>
      <w:ind w:hanging="0" w:left="144" w:right="2736"/>
      <w:jc w:val="left"/>
      <w:textAlignment w:val="baseline"/>
    </w:pPr>
    <w:rPr>
      <w:rFonts w:ascii="Times New Roman" w:hAnsi="Times New Roman" w:eastAsia="Times New Roman" w:cs="Times New Roman"/>
      <w:color w:val="000000"/>
      <w:kern w:val="2"/>
      <w:sz w:val="16"/>
      <w:szCs w:val="16"/>
      <w:lang w:val="pt-BR" w:eastAsia="zh-CN" w:bidi="hi-IN"/>
    </w:rPr>
  </w:style>
  <w:style w:type="paragraph" w:styleId="Contents1" w:customStyle="1">
    <w:name w:val="Contents 1"/>
    <w:basedOn w:val="Standard"/>
    <w:next w:val="Standard"/>
    <w:qFormat/>
    <w:pPr>
      <w:widowControl w:val="false"/>
      <w:tabs>
        <w:tab w:val="clear" w:pos="709"/>
        <w:tab w:val="right" w:pos="15859" w:leader="dot"/>
      </w:tabs>
      <w:spacing w:before="240" w:after="0"/>
      <w:ind w:hanging="284" w:left="284"/>
    </w:pPr>
    <w:rPr>
      <w:rFonts w:ascii="Arial" w:hAnsi="Arial" w:eastAsia="Arial" w:cs="Arial"/>
      <w:caps/>
      <w:color w:val="000000"/>
      <w:sz w:val="24"/>
      <w:szCs w:val="24"/>
      <w:lang w:val="en-US"/>
    </w:rPr>
  </w:style>
  <w:style w:type="paragraph" w:styleId="Corpodetexto32" w:customStyle="1">
    <w:name w:val="Corpo de texto 32"/>
    <w:basedOn w:val="Standard"/>
    <w:qFormat/>
    <w:pPr>
      <w:widowControl w:val="false"/>
      <w:spacing w:before="240" w:after="0"/>
      <w:jc w:val="both"/>
    </w:pPr>
    <w:rPr>
      <w:rFonts w:ascii="Arial" w:hAnsi="Arial" w:eastAsia="Arial" w:cs="Arial"/>
      <w:sz w:val="24"/>
      <w:szCs w:val="24"/>
    </w:rPr>
  </w:style>
  <w:style w:type="paragraph" w:styleId="Textbodyindent" w:customStyle="1">
    <w:name w:val="Text body indent"/>
    <w:basedOn w:val="Standard"/>
    <w:qFormat/>
    <w:pPr>
      <w:jc w:val="both"/>
    </w:pPr>
    <w:rPr>
      <w:sz w:val="24"/>
      <w:szCs w:val="24"/>
    </w:rPr>
  </w:style>
  <w:style w:type="paragraph" w:styleId="Lista21" w:customStyle="1">
    <w:name w:val="Lista 21"/>
    <w:basedOn w:val="Standard"/>
    <w:qFormat/>
    <w:pPr>
      <w:ind w:hanging="283" w:left="566"/>
    </w:pPr>
    <w:rPr>
      <w:lang w:val="pt-PT"/>
    </w:rPr>
  </w:style>
  <w:style w:type="paragraph" w:styleId="TCTtuloCentralizado" w:customStyle="1">
    <w:name w:val="TC TítuloCentralizado"/>
    <w:next w:val="SCSubttuloCentralizado"/>
    <w:qFormat/>
    <w:pPr>
      <w:widowControl/>
      <w:suppressAutoHyphens w:val="true"/>
      <w:bidi w:val="0"/>
      <w:spacing w:before="720" w:after="360"/>
      <w:jc w:val="center"/>
      <w:textAlignment w:val="baseline"/>
    </w:pPr>
    <w:rPr>
      <w:rFonts w:ascii="Times New Roman" w:hAnsi="Times New Roman" w:eastAsia="Times New Roman" w:cs="Times New Roman"/>
      <w:b/>
      <w:bCs/>
      <w:caps/>
      <w:color w:val="000000"/>
      <w:kern w:val="2"/>
      <w:sz w:val="36"/>
      <w:szCs w:val="36"/>
      <w:lang w:val="pt-BR" w:eastAsia="zh-CN" w:bidi="hi-IN"/>
    </w:rPr>
  </w:style>
  <w:style w:type="paragraph" w:styleId="SCSubttuloCentralizado" w:customStyle="1">
    <w:name w:val="SC SubtítuloCentralizado"/>
    <w:next w:val="Standard"/>
    <w:qFormat/>
    <w:pPr>
      <w:widowControl/>
      <w:suppressAutoHyphens w:val="true"/>
      <w:bidi w:val="0"/>
      <w:spacing w:before="260" w:after="390"/>
      <w:jc w:val="center"/>
      <w:textAlignment w:val="baseline"/>
    </w:pPr>
    <w:rPr>
      <w:rFonts w:ascii="Times New Roman" w:hAnsi="Times New Roman" w:eastAsia="Times New Roman" w:cs="Times New Roman"/>
      <w:b/>
      <w:bCs/>
      <w:caps/>
      <w:color w:val="000000"/>
      <w:kern w:val="2"/>
      <w:sz w:val="26"/>
      <w:szCs w:val="26"/>
      <w:lang w:val="pt-BR" w:eastAsia="zh-CN" w:bidi="hi-IN"/>
    </w:rPr>
  </w:style>
  <w:style w:type="paragraph" w:styleId="A101665" w:customStyle="1">
    <w:name w:val="_A101665"/>
    <w:qFormat/>
    <w:pPr>
      <w:widowControl/>
      <w:suppressAutoHyphens w:val="true"/>
      <w:bidi w:val="0"/>
      <w:spacing w:before="0" w:after="0"/>
      <w:ind w:hanging="864" w:left="2304" w:right="5040"/>
      <w:jc w:val="both"/>
      <w:textAlignment w:val="baseline"/>
    </w:pPr>
    <w:rPr>
      <w:rFonts w:ascii="Times New Roman" w:hAnsi="Times New Roman" w:eastAsia="Times New Roman" w:cs="Times New Roman"/>
      <w:color w:val="000000"/>
      <w:kern w:val="2"/>
      <w:sz w:val="24"/>
      <w:szCs w:val="24"/>
      <w:lang w:val="pt-BR" w:eastAsia="zh-CN" w:bidi="hi-IN"/>
    </w:rPr>
  </w:style>
  <w:style w:type="paragraph" w:styleId="SUBITEM" w:customStyle="1">
    <w:name w:val="SUBITEM"/>
    <w:basedOn w:val="Standard"/>
    <w:qFormat/>
    <w:pPr>
      <w:widowControl w:val="false"/>
      <w:spacing w:before="180" w:after="0"/>
      <w:ind w:hanging="709" w:left="993"/>
      <w:jc w:val="both"/>
    </w:pPr>
    <w:rPr>
      <w:rFonts w:ascii="Arial" w:hAnsi="Arial" w:eastAsia="Arial" w:cs="Arial"/>
      <w:sz w:val="26"/>
      <w:szCs w:val="26"/>
      <w:lang w:val="pt-PT"/>
    </w:rPr>
  </w:style>
  <w:style w:type="paragraph" w:styleId="Tit3" w:customStyle="1">
    <w:name w:val="tit_3"/>
    <w:basedOn w:val="Standard"/>
    <w:qFormat/>
    <w:pPr>
      <w:spacing w:before="180" w:after="0"/>
      <w:ind w:hanging="992" w:left="1701"/>
      <w:jc w:val="both"/>
    </w:pPr>
    <w:rPr>
      <w:rFonts w:ascii="Courier New" w:hAnsi="Courier New" w:eastAsia="Courier New" w:cs="Courier New"/>
      <w:sz w:val="24"/>
      <w:szCs w:val="24"/>
    </w:rPr>
  </w:style>
  <w:style w:type="paragraph" w:styleId="Texto1" w:customStyle="1">
    <w:name w:val="texto1"/>
    <w:basedOn w:val="Standard"/>
    <w:qFormat/>
    <w:pPr>
      <w:spacing w:before="120" w:after="0"/>
      <w:ind w:firstLine="1701"/>
      <w:jc w:val="both"/>
    </w:pPr>
    <w:rPr>
      <w:rFonts w:ascii="Arial" w:hAnsi="Arial" w:eastAsia="Arial" w:cs="Arial"/>
      <w:sz w:val="22"/>
      <w:szCs w:val="22"/>
      <w:lang w:val="pt-PT"/>
    </w:rPr>
  </w:style>
  <w:style w:type="paragraph" w:styleId="SUBITEM1" w:customStyle="1">
    <w:name w:val="SUBITEM1"/>
    <w:basedOn w:val="Texto1"/>
    <w:qFormat/>
    <w:pPr>
      <w:spacing w:before="0" w:after="0"/>
      <w:ind w:hanging="567" w:left="567"/>
    </w:pPr>
    <w:rPr/>
  </w:style>
  <w:style w:type="paragraph" w:styleId="A030370" w:customStyle="1">
    <w:name w:val="_A030370"/>
    <w:qFormat/>
    <w:pPr>
      <w:widowControl/>
      <w:suppressAutoHyphens w:val="true"/>
      <w:bidi w:val="0"/>
      <w:spacing w:before="0" w:after="0"/>
      <w:ind w:hanging="0" w:left="432" w:right="5328"/>
      <w:jc w:val="both"/>
      <w:textAlignment w:val="baseline"/>
    </w:pPr>
    <w:rPr>
      <w:rFonts w:ascii="Times New Roman" w:hAnsi="Times New Roman" w:eastAsia="Times New Roman" w:cs="Times New Roman"/>
      <w:color w:val="000000"/>
      <w:kern w:val="2"/>
      <w:sz w:val="24"/>
      <w:szCs w:val="24"/>
      <w:lang w:val="pt-BR" w:eastAsia="zh-CN" w:bidi="hi-IN"/>
    </w:rPr>
  </w:style>
  <w:style w:type="paragraph" w:styleId="SUBITEM2" w:customStyle="1">
    <w:name w:val="SUBITEM2"/>
    <w:basedOn w:val="Standard"/>
    <w:qFormat/>
    <w:pPr>
      <w:widowControl w:val="false"/>
      <w:spacing w:before="180" w:after="0"/>
      <w:ind w:hanging="851" w:left="1418"/>
      <w:jc w:val="both"/>
    </w:pPr>
    <w:rPr>
      <w:rFonts w:ascii="Arial" w:hAnsi="Arial" w:eastAsia="Arial" w:cs="Arial"/>
      <w:sz w:val="22"/>
      <w:szCs w:val="22"/>
      <w:lang w:val="pt-PT"/>
    </w:rPr>
  </w:style>
  <w:style w:type="paragraph" w:styleId="A011770" w:customStyle="1">
    <w:name w:val="_A011770"/>
    <w:qFormat/>
    <w:pPr>
      <w:widowControl/>
      <w:suppressAutoHyphens w:val="true"/>
      <w:bidi w:val="0"/>
      <w:spacing w:before="0" w:after="0"/>
      <w:ind w:hanging="2304" w:left="2448" w:right="5328"/>
      <w:jc w:val="both"/>
      <w:textAlignment w:val="baseline"/>
    </w:pPr>
    <w:rPr>
      <w:rFonts w:ascii="Times New Roman" w:hAnsi="Times New Roman" w:eastAsia="Times New Roman" w:cs="Times New Roman"/>
      <w:color w:val="000000"/>
      <w:kern w:val="2"/>
      <w:sz w:val="24"/>
      <w:szCs w:val="24"/>
      <w:lang w:val="pt-BR" w:eastAsia="zh-CN" w:bidi="hi-IN"/>
    </w:rPr>
  </w:style>
  <w:style w:type="paragraph" w:styleId="Marc-1" w:customStyle="1">
    <w:name w:val="marc-1"/>
    <w:basedOn w:val="Standard"/>
    <w:qFormat/>
    <w:pPr>
      <w:keepLines/>
      <w:widowControl w:val="false"/>
      <w:tabs>
        <w:tab w:val="clear" w:pos="709"/>
        <w:tab w:val="left" w:pos="31623" w:leader="none"/>
      </w:tabs>
      <w:spacing w:before="120" w:after="0"/>
      <w:ind w:hanging="284" w:left="993"/>
      <w:jc w:val="both"/>
    </w:pPr>
    <w:rPr>
      <w:rFonts w:ascii="Arial" w:hAnsi="Arial" w:eastAsia="Arial" w:cs="Arial"/>
      <w:color w:val="000000"/>
      <w:sz w:val="24"/>
      <w:szCs w:val="24"/>
    </w:rPr>
  </w:style>
  <w:style w:type="paragraph" w:styleId="Marc1" w:customStyle="1">
    <w:name w:val="marc_1"/>
    <w:basedOn w:val="Standard"/>
    <w:qFormat/>
    <w:pPr>
      <w:spacing w:before="180" w:after="0"/>
      <w:ind w:hanging="431" w:left="1134"/>
      <w:jc w:val="both"/>
    </w:pPr>
    <w:rPr>
      <w:rFonts w:ascii="Courier New" w:hAnsi="Courier New" w:eastAsia="Courier New" w:cs="Courier New"/>
      <w:sz w:val="24"/>
      <w:szCs w:val="24"/>
    </w:rPr>
  </w:style>
  <w:style w:type="paragraph" w:styleId="Subitem-2" w:customStyle="1">
    <w:name w:val="Subitem-2"/>
    <w:qFormat/>
    <w:pPr>
      <w:keepLines/>
      <w:widowControl/>
      <w:tabs>
        <w:tab w:val="clear" w:pos="709"/>
        <w:tab w:val="left" w:pos="-20872" w:leader="none"/>
      </w:tabs>
      <w:suppressAutoHyphens w:val="true"/>
      <w:bidi w:val="0"/>
      <w:spacing w:before="240" w:after="0"/>
      <w:ind w:hanging="851" w:left="1560"/>
      <w:jc w:val="both"/>
      <w:textAlignment w:val="baseline"/>
    </w:pPr>
    <w:rPr>
      <w:rFonts w:ascii="Arial" w:hAnsi="Arial" w:eastAsia="Arial" w:cs="Arial"/>
      <w:color w:val="000000"/>
      <w:kern w:val="2"/>
      <w:sz w:val="24"/>
      <w:szCs w:val="24"/>
      <w:lang w:val="pt-BR" w:eastAsia="zh-CN" w:bidi="hi-IN"/>
    </w:rPr>
  </w:style>
  <w:style w:type="paragraph" w:styleId="Subitem-1" w:customStyle="1">
    <w:name w:val="Subitem-1"/>
    <w:basedOn w:val="Standard"/>
    <w:qFormat/>
    <w:pPr>
      <w:keepLines/>
      <w:widowControl w:val="false"/>
      <w:tabs>
        <w:tab w:val="clear" w:pos="709"/>
        <w:tab w:val="left" w:pos="25091" w:leader="none"/>
      </w:tabs>
      <w:spacing w:before="180" w:after="0"/>
      <w:ind w:hanging="709" w:left="709"/>
      <w:jc w:val="both"/>
    </w:pPr>
    <w:rPr>
      <w:rFonts w:ascii="Arial" w:hAnsi="Arial" w:eastAsia="Arial" w:cs="Arial"/>
      <w:color w:val="000000"/>
      <w:sz w:val="24"/>
      <w:szCs w:val="24"/>
    </w:rPr>
  </w:style>
  <w:style w:type="paragraph" w:styleId="Recuodecorpodetexto22" w:customStyle="1">
    <w:name w:val="Recuo de corpo de texto 22"/>
    <w:basedOn w:val="Standard"/>
    <w:qFormat/>
    <w:pPr>
      <w:ind w:hanging="0" w:left="4536"/>
      <w:jc w:val="both"/>
    </w:pPr>
    <w:rPr>
      <w:rFonts w:ascii="Arial" w:hAnsi="Arial" w:eastAsia="Arial" w:cs="Arial"/>
      <w:b/>
      <w:bCs/>
      <w:sz w:val="22"/>
      <w:szCs w:val="22"/>
    </w:rPr>
  </w:style>
  <w:style w:type="paragraph" w:styleId="T1" w:customStyle="1">
    <w:name w:val="t1"/>
    <w:basedOn w:val="Standard"/>
    <w:qFormat/>
    <w:pPr>
      <w:ind w:firstLine="2"/>
      <w:jc w:val="center"/>
    </w:pPr>
    <w:rPr>
      <w:rFonts w:ascii="Arial" w:hAnsi="Arial" w:eastAsia="Arial" w:cs="Arial"/>
      <w:color w:val="000000"/>
      <w:sz w:val="24"/>
      <w:szCs w:val="24"/>
    </w:rPr>
  </w:style>
  <w:style w:type="paragraph" w:styleId="Contents2" w:customStyle="1">
    <w:name w:val="Contents 2"/>
    <w:basedOn w:val="Standard"/>
    <w:next w:val="Standard"/>
    <w:qFormat/>
    <w:pPr>
      <w:ind w:hanging="0" w:left="200"/>
    </w:pPr>
    <w:rPr/>
  </w:style>
  <w:style w:type="paragraph" w:styleId="Subtitle">
    <w:name w:val="Subtitle"/>
    <w:basedOn w:val="Standard"/>
    <w:next w:val="Textbody"/>
    <w:uiPriority w:val="11"/>
    <w:qFormat/>
    <w:pPr>
      <w:spacing w:before="0" w:after="60"/>
      <w:jc w:val="center"/>
    </w:pPr>
    <w:rPr>
      <w:rFonts w:ascii="Arial" w:hAnsi="Arial" w:eastAsia="Arial" w:cs="Arial"/>
      <w:sz w:val="24"/>
      <w:szCs w:val="24"/>
    </w:rPr>
  </w:style>
  <w:style w:type="paragraph" w:styleId="Recuodecorpodetexto32" w:customStyle="1">
    <w:name w:val="Recuo de corpo de texto 32"/>
    <w:basedOn w:val="Standard"/>
    <w:qFormat/>
    <w:pPr>
      <w:ind w:firstLine="1160"/>
      <w:jc w:val="both"/>
    </w:pPr>
    <w:rPr>
      <w:rFonts w:ascii="Arial" w:hAnsi="Arial" w:eastAsia="Arial" w:cs="Arial"/>
      <w:sz w:val="24"/>
      <w:szCs w:val="24"/>
    </w:rPr>
  </w:style>
  <w:style w:type="paragraph" w:styleId="P30" w:customStyle="1">
    <w:name w:val="P30"/>
    <w:basedOn w:val="Standard"/>
    <w:qFormat/>
    <w:pPr>
      <w:jc w:val="both"/>
    </w:pPr>
    <w:rPr>
      <w:b/>
      <w:bCs/>
      <w:sz w:val="24"/>
      <w:szCs w:val="24"/>
    </w:rPr>
  </w:style>
  <w:style w:type="paragraph" w:styleId="BodyText21" w:customStyle="1">
    <w:name w:val="Body Text 21"/>
    <w:basedOn w:val="Standard"/>
    <w:qFormat/>
    <w:pPr>
      <w:widowControl w:val="false"/>
      <w:spacing w:before="0" w:after="120"/>
      <w:jc w:val="both"/>
    </w:pPr>
    <w:rPr>
      <w:rFonts w:ascii="Arial" w:hAnsi="Arial" w:eastAsia="Arial" w:cs="Arial"/>
      <w:sz w:val="24"/>
      <w:szCs w:val="24"/>
    </w:rPr>
  </w:style>
  <w:style w:type="paragraph" w:styleId="WW-Recuodecorpodetexto2" w:customStyle="1">
    <w:name w:val="WW-Recuo de corpo de texto 2"/>
    <w:basedOn w:val="Standard"/>
    <w:qFormat/>
    <w:pPr>
      <w:widowControl w:val="false"/>
      <w:tabs>
        <w:tab w:val="clear" w:pos="709"/>
        <w:tab w:val="left" w:pos="-28540" w:leader="none"/>
        <w:tab w:val="left" w:pos="-28398" w:leader="none"/>
        <w:tab w:val="left" w:pos="-26554" w:leader="none"/>
        <w:tab w:val="left" w:pos="28350" w:leader="none"/>
      </w:tabs>
      <w:spacing w:before="0" w:after="240"/>
      <w:ind w:hanging="567" w:left="1134"/>
      <w:jc w:val="both"/>
    </w:pPr>
    <w:rPr>
      <w:rFonts w:ascii="Arial" w:hAnsi="Arial" w:eastAsia="Arial" w:cs="Arial"/>
      <w:b/>
      <w:bCs/>
      <w:sz w:val="24"/>
      <w:szCs w:val="24"/>
    </w:rPr>
  </w:style>
  <w:style w:type="paragraph" w:styleId="WW-Commarcadores" w:customStyle="1">
    <w:name w:val="WW-Com marcadores"/>
    <w:basedOn w:val="Standard"/>
    <w:qFormat/>
    <w:pPr>
      <w:widowControl w:val="false"/>
      <w:ind w:hanging="0" w:left="1090"/>
    </w:pPr>
    <w:rPr>
      <w:sz w:val="24"/>
      <w:szCs w:val="24"/>
    </w:rPr>
  </w:style>
  <w:style w:type="paragraph" w:styleId="WW-Textoembloco1" w:customStyle="1">
    <w:name w:val="WW-Texto em bloco1"/>
    <w:basedOn w:val="Standard"/>
    <w:qFormat/>
    <w:pPr>
      <w:ind w:hanging="567" w:left="993"/>
      <w:jc w:val="both"/>
    </w:pPr>
    <w:rPr>
      <w:sz w:val="24"/>
      <w:szCs w:val="24"/>
    </w:rPr>
  </w:style>
  <w:style w:type="paragraph" w:styleId="WW-Corpodetexto3" w:customStyle="1">
    <w:name w:val="WW-Corpo de texto 3"/>
    <w:basedOn w:val="Standard"/>
    <w:qFormat/>
    <w:pPr>
      <w:widowControl w:val="false"/>
      <w:spacing w:before="240" w:after="0"/>
      <w:jc w:val="both"/>
    </w:pPr>
    <w:rPr>
      <w:rFonts w:ascii="Arial" w:hAnsi="Arial" w:eastAsia="Arial" w:cs="Arial"/>
      <w:sz w:val="24"/>
      <w:szCs w:val="24"/>
    </w:rPr>
  </w:style>
  <w:style w:type="paragraph" w:styleId="Contents8" w:customStyle="1">
    <w:name w:val="Contents 8"/>
    <w:basedOn w:val="Standard"/>
    <w:next w:val="Standard"/>
    <w:qFormat/>
    <w:pPr>
      <w:ind w:hanging="0" w:left="1400"/>
    </w:pPr>
    <w:rPr/>
  </w:style>
  <w:style w:type="paragraph" w:styleId="Contents9" w:customStyle="1">
    <w:name w:val="Contents 9"/>
    <w:basedOn w:val="Standard"/>
    <w:next w:val="Standard"/>
    <w:qFormat/>
    <w:pPr>
      <w:ind w:hanging="0" w:left="1600"/>
    </w:pPr>
    <w:rPr/>
  </w:style>
  <w:style w:type="paragraph" w:styleId="Contents4" w:customStyle="1">
    <w:name w:val="Contents 4"/>
    <w:basedOn w:val="Standard"/>
    <w:next w:val="Standard"/>
    <w:qFormat/>
    <w:pPr>
      <w:ind w:hanging="0" w:left="600"/>
    </w:pPr>
    <w:rPr/>
  </w:style>
  <w:style w:type="paragraph" w:styleId="Contents5" w:customStyle="1">
    <w:name w:val="Contents 5"/>
    <w:basedOn w:val="Standard"/>
    <w:next w:val="Standard"/>
    <w:qFormat/>
    <w:pPr>
      <w:ind w:hanging="0" w:left="800"/>
    </w:pPr>
    <w:rPr/>
  </w:style>
  <w:style w:type="paragraph" w:styleId="Contents6" w:customStyle="1">
    <w:name w:val="Contents 6"/>
    <w:basedOn w:val="Standard"/>
    <w:next w:val="Standard"/>
    <w:qFormat/>
    <w:pPr>
      <w:ind w:hanging="0" w:left="1000"/>
    </w:pPr>
    <w:rPr/>
  </w:style>
  <w:style w:type="paragraph" w:styleId="Contents7" w:customStyle="1">
    <w:name w:val="Contents 7"/>
    <w:basedOn w:val="Standard"/>
    <w:next w:val="Standard"/>
    <w:qFormat/>
    <w:pPr>
      <w:ind w:hanging="0" w:left="1200"/>
    </w:pPr>
    <w:rPr/>
  </w:style>
  <w:style w:type="paragraph" w:styleId="Commarcadores1" w:customStyle="1">
    <w:name w:val="Com marcadores1"/>
    <w:basedOn w:val="Standard"/>
    <w:qFormat/>
    <w:pPr>
      <w:widowControl w:val="false"/>
      <w:tabs>
        <w:tab w:val="clear" w:pos="709"/>
        <w:tab w:val="left" w:pos="450" w:leader="none"/>
        <w:tab w:val="left" w:pos="705" w:leader="none"/>
      </w:tabs>
    </w:pPr>
    <w:rPr/>
  </w:style>
  <w:style w:type="paragraph" w:styleId="A162272" w:customStyle="1">
    <w:name w:val="_A162272"/>
    <w:qFormat/>
    <w:pPr>
      <w:widowControl/>
      <w:suppressAutoHyphens w:val="true"/>
      <w:bidi w:val="0"/>
      <w:spacing w:before="0" w:after="0"/>
      <w:ind w:hanging="864" w:left="3024"/>
      <w:jc w:val="both"/>
      <w:textAlignment w:val="baseline"/>
    </w:pPr>
    <w:rPr>
      <w:rFonts w:ascii="Times New Roman" w:hAnsi="Times New Roman" w:eastAsia="Times New Roman" w:cs="Times New Roman"/>
      <w:color w:val="000000"/>
      <w:kern w:val="2"/>
      <w:sz w:val="24"/>
      <w:szCs w:val="24"/>
      <w:lang w:val="pt-BR" w:eastAsia="zh-CN" w:bidi="hi-IN"/>
    </w:rPr>
  </w:style>
  <w:style w:type="paragraph" w:styleId="C010172" w:customStyle="1">
    <w:name w:val="_C010172"/>
    <w:qFormat/>
    <w:pPr>
      <w:widowControl/>
      <w:suppressAutoHyphens w:val="true"/>
      <w:bidi w:val="0"/>
      <w:spacing w:before="0" w:after="0"/>
      <w:jc w:val="center"/>
      <w:textAlignment w:val="baseline"/>
    </w:pPr>
    <w:rPr>
      <w:rFonts w:ascii="Times New Roman" w:hAnsi="Times New Roman" w:eastAsia="Times New Roman" w:cs="Times New Roman"/>
      <w:color w:val="000000"/>
      <w:kern w:val="2"/>
      <w:sz w:val="24"/>
      <w:szCs w:val="24"/>
      <w:lang w:val="pt-BR" w:eastAsia="zh-CN" w:bidi="hi-IN"/>
    </w:rPr>
  </w:style>
  <w:style w:type="paragraph" w:styleId="Textopadro" w:customStyle="1">
    <w:name w:val="Texto padrão"/>
    <w:basedOn w:val="Standard"/>
    <w:qFormat/>
    <w:pPr>
      <w:widowControl w:val="false"/>
    </w:pPr>
    <w:rPr>
      <w:sz w:val="24"/>
      <w:szCs w:val="24"/>
      <w:lang w:val="en-US"/>
    </w:rPr>
  </w:style>
  <w:style w:type="paragraph" w:styleId="Contents3" w:customStyle="1">
    <w:name w:val="Contents 3"/>
    <w:basedOn w:val="Standard"/>
    <w:next w:val="Standard"/>
    <w:qFormat/>
    <w:pPr>
      <w:ind w:hanging="0" w:left="480"/>
    </w:pPr>
    <w:rPr>
      <w:sz w:val="24"/>
      <w:szCs w:val="24"/>
    </w:rPr>
  </w:style>
  <w:style w:type="paragraph" w:styleId="Xl33" w:customStyle="1">
    <w:name w:val="xl33"/>
    <w:basedOn w:val="Standard"/>
    <w:qFormat/>
    <w:pPr>
      <w:spacing w:before="100" w:after="100"/>
    </w:pPr>
    <w:rPr>
      <w:rFonts w:ascii="Arial Unicode MS" w:hAnsi="Arial Unicode MS" w:eastAsia="Arial Unicode MS" w:cs="Arial Unicode MS"/>
      <w:sz w:val="24"/>
      <w:szCs w:val="24"/>
    </w:rPr>
  </w:style>
  <w:style w:type="paragraph" w:styleId="Xl26" w:customStyle="1">
    <w:name w:val="xl26"/>
    <w:basedOn w:val="Standard"/>
    <w:qFormat/>
    <w:pPr>
      <w:spacing w:before="100" w:after="100"/>
      <w:textAlignment w:val="center"/>
    </w:pPr>
    <w:rPr>
      <w:rFonts w:ascii="Arial Unicode MS" w:hAnsi="Arial Unicode MS" w:eastAsia="Arial Unicode MS" w:cs="Arial Unicode MS"/>
      <w:sz w:val="24"/>
      <w:szCs w:val="24"/>
    </w:rPr>
  </w:style>
  <w:style w:type="paragraph" w:styleId="Xl67" w:customStyle="1">
    <w:name w:val="xl67"/>
    <w:basedOn w:val="Standard"/>
    <w:qFormat/>
    <w:pPr>
      <w:spacing w:before="100" w:after="100"/>
      <w:jc w:val="both"/>
      <w:textAlignment w:val="top"/>
    </w:pPr>
    <w:rPr>
      <w:rFonts w:ascii="Arial" w:hAnsi="Arial" w:eastAsia="Arial" w:cs="Arial"/>
      <w:b/>
      <w:bCs/>
      <w:sz w:val="24"/>
      <w:szCs w:val="24"/>
    </w:rPr>
  </w:style>
  <w:style w:type="paragraph" w:styleId="Signature">
    <w:name w:val="Signature"/>
    <w:basedOn w:val="Standard"/>
    <w:pPr>
      <w:ind w:hanging="0" w:left="4252"/>
    </w:pPr>
    <w:rPr/>
  </w:style>
  <w:style w:type="paragraph" w:styleId="E-mailSignature">
    <w:name w:val="E-mail Signature"/>
    <w:basedOn w:val="Standard"/>
    <w:qFormat/>
    <w:pPr/>
    <w:rPr/>
  </w:style>
  <w:style w:type="paragraph" w:styleId="Cabealhodamensagem1" w:customStyle="1">
    <w:name w:val="Cabeçalho da mensagem1"/>
    <w:basedOn w:val="Standard"/>
    <w:qFormat/>
    <w:pPr>
      <w:pBdr>
        <w:top w:val="single" w:sz="4" w:space="1" w:color="000000"/>
        <w:left w:val="single" w:sz="4" w:space="1" w:color="000000"/>
        <w:bottom w:val="single" w:sz="4" w:space="1" w:color="000000"/>
        <w:right w:val="single" w:sz="4" w:space="1" w:color="000000"/>
      </w:pBdr>
      <w:shd w:val="clear" w:color="auto" w:fill="CCCCCC"/>
      <w:ind w:hanging="1134" w:left="1134"/>
    </w:pPr>
    <w:rPr>
      <w:rFonts w:ascii="Arial" w:hAnsi="Arial" w:eastAsia="Arial" w:cs="Arial"/>
      <w:sz w:val="24"/>
      <w:szCs w:val="24"/>
    </w:rPr>
  </w:style>
  <w:style w:type="paragraph" w:styleId="Commarcadores21" w:customStyle="1">
    <w:name w:val="Com marcadores 21"/>
    <w:basedOn w:val="Standard"/>
    <w:qFormat/>
    <w:pPr/>
    <w:rPr/>
  </w:style>
  <w:style w:type="paragraph" w:styleId="Commarcadores31" w:customStyle="1">
    <w:name w:val="Com marcadores 31"/>
    <w:basedOn w:val="Standard"/>
    <w:qFormat/>
    <w:pPr/>
    <w:rPr/>
  </w:style>
  <w:style w:type="paragraph" w:styleId="Commarcadores41" w:customStyle="1">
    <w:name w:val="Com marcadores 41"/>
    <w:basedOn w:val="Standard"/>
    <w:qFormat/>
    <w:pPr/>
    <w:rPr/>
  </w:style>
  <w:style w:type="paragraph" w:styleId="Commarcadores51" w:customStyle="1">
    <w:name w:val="Com marcadores 51"/>
    <w:basedOn w:val="Standard"/>
    <w:qFormat/>
    <w:pPr/>
    <w:rPr/>
  </w:style>
  <w:style w:type="paragraph" w:styleId="Corpodetexto22" w:customStyle="1">
    <w:name w:val="Corpo de texto 22"/>
    <w:basedOn w:val="Standard"/>
    <w:qFormat/>
    <w:pPr>
      <w:spacing w:lineRule="auto" w:line="480" w:before="0" w:after="120"/>
    </w:pPr>
    <w:rPr/>
  </w:style>
  <w:style w:type="paragraph" w:styleId="Data1" w:customStyle="1">
    <w:name w:val="Data1"/>
    <w:basedOn w:val="Standard"/>
    <w:next w:val="Standard"/>
    <w:qFormat/>
    <w:pPr/>
    <w:rPr/>
  </w:style>
  <w:style w:type="paragraph" w:styleId="Addressee" w:customStyle="1">
    <w:name w:val="Addressee"/>
    <w:basedOn w:val="Standard"/>
    <w:qFormat/>
    <w:pPr>
      <w:ind w:hanging="0" w:left="2835"/>
    </w:pPr>
    <w:rPr>
      <w:rFonts w:ascii="Arial" w:hAnsi="Arial" w:eastAsia="Arial" w:cs="Arial"/>
      <w:sz w:val="24"/>
      <w:szCs w:val="24"/>
    </w:rPr>
  </w:style>
  <w:style w:type="paragraph" w:styleId="Encerramento1" w:customStyle="1">
    <w:name w:val="Encerramento1"/>
    <w:basedOn w:val="Standard"/>
    <w:qFormat/>
    <w:pPr>
      <w:ind w:hanging="0" w:left="4252"/>
    </w:pPr>
    <w:rPr/>
  </w:style>
  <w:style w:type="paragraph" w:styleId="HTMLAddress">
    <w:name w:val="HTML Address"/>
    <w:basedOn w:val="Standard"/>
    <w:qFormat/>
    <w:pPr/>
    <w:rPr>
      <w:i/>
      <w:iCs/>
    </w:rPr>
  </w:style>
  <w:style w:type="paragraph" w:styleId="Estruturadodocumento1" w:customStyle="1">
    <w:name w:val="Estrutura do documento1"/>
    <w:basedOn w:val="Standard"/>
    <w:qFormat/>
    <w:pPr>
      <w:shd w:val="clear" w:color="auto" w:fill="000080"/>
    </w:pPr>
    <w:rPr>
      <w:rFonts w:ascii="Tahoma" w:hAnsi="Tahoma" w:eastAsia="Tahoma" w:cs="Tahoma"/>
    </w:rPr>
  </w:style>
  <w:style w:type="paragraph" w:styleId="Ndicedeautoridades1" w:customStyle="1">
    <w:name w:val="Índice de autoridades1"/>
    <w:basedOn w:val="Standard"/>
    <w:next w:val="Standard"/>
    <w:qFormat/>
    <w:pPr>
      <w:ind w:hanging="200" w:left="200"/>
    </w:pPr>
    <w:rPr/>
  </w:style>
  <w:style w:type="paragraph" w:styleId="Ndicedeilustraes1" w:customStyle="1">
    <w:name w:val="Índice de ilustrações1"/>
    <w:basedOn w:val="Standard"/>
    <w:next w:val="Standard"/>
    <w:qFormat/>
    <w:pPr>
      <w:ind w:hanging="400" w:left="400"/>
    </w:pPr>
    <w:rPr/>
  </w:style>
  <w:style w:type="paragraph" w:styleId="Lista31" w:customStyle="1">
    <w:name w:val="Lista 31"/>
    <w:basedOn w:val="Standard"/>
    <w:qFormat/>
    <w:pPr>
      <w:ind w:hanging="283" w:left="849"/>
    </w:pPr>
    <w:rPr/>
  </w:style>
  <w:style w:type="paragraph" w:styleId="Lista41" w:customStyle="1">
    <w:name w:val="Lista 41"/>
    <w:basedOn w:val="Standard"/>
    <w:qFormat/>
    <w:pPr>
      <w:ind w:hanging="283" w:left="1132"/>
    </w:pPr>
    <w:rPr/>
  </w:style>
  <w:style w:type="paragraph" w:styleId="Lista51" w:customStyle="1">
    <w:name w:val="Lista 51"/>
    <w:basedOn w:val="Standard"/>
    <w:qFormat/>
    <w:pPr>
      <w:ind w:hanging="283" w:left="1415"/>
    </w:pPr>
    <w:rPr/>
  </w:style>
  <w:style w:type="paragraph" w:styleId="Listadecontinuao1" w:customStyle="1">
    <w:name w:val="Lista de continuação1"/>
    <w:basedOn w:val="Standard"/>
    <w:qFormat/>
    <w:pPr>
      <w:spacing w:before="0" w:after="120"/>
      <w:ind w:hanging="0" w:left="283"/>
    </w:pPr>
    <w:rPr/>
  </w:style>
  <w:style w:type="paragraph" w:styleId="Listadecontinuao21" w:customStyle="1">
    <w:name w:val="Lista de continuação 21"/>
    <w:basedOn w:val="Standard"/>
    <w:qFormat/>
    <w:pPr>
      <w:spacing w:before="0" w:after="120"/>
      <w:ind w:hanging="0" w:left="566"/>
    </w:pPr>
    <w:rPr/>
  </w:style>
  <w:style w:type="paragraph" w:styleId="Listadecontinuao31" w:customStyle="1">
    <w:name w:val="Lista de continuação 31"/>
    <w:basedOn w:val="Standard"/>
    <w:qFormat/>
    <w:pPr>
      <w:spacing w:before="0" w:after="120"/>
      <w:ind w:hanging="0" w:left="849"/>
    </w:pPr>
    <w:rPr/>
  </w:style>
  <w:style w:type="paragraph" w:styleId="Listadecontinuao41" w:customStyle="1">
    <w:name w:val="Lista de continuação 41"/>
    <w:basedOn w:val="Standard"/>
    <w:qFormat/>
    <w:pPr>
      <w:spacing w:before="0" w:after="120"/>
      <w:ind w:hanging="0" w:left="1132"/>
    </w:pPr>
    <w:rPr/>
  </w:style>
  <w:style w:type="paragraph" w:styleId="Listadecontinuao51" w:customStyle="1">
    <w:name w:val="Lista de continuação 51"/>
    <w:basedOn w:val="Standard"/>
    <w:qFormat/>
    <w:pPr>
      <w:spacing w:before="0" w:after="120"/>
      <w:ind w:hanging="0" w:left="1415"/>
    </w:pPr>
    <w:rPr/>
  </w:style>
  <w:style w:type="paragraph" w:styleId="NormalWeb">
    <w:name w:val="Normal (Web)"/>
    <w:basedOn w:val="Standard"/>
    <w:qFormat/>
    <w:pPr/>
    <w:rPr>
      <w:sz w:val="24"/>
      <w:szCs w:val="24"/>
    </w:rPr>
  </w:style>
  <w:style w:type="paragraph" w:styleId="Numerada1" w:customStyle="1">
    <w:name w:val="Numerada1"/>
    <w:basedOn w:val="Standard"/>
    <w:qFormat/>
    <w:pPr/>
    <w:rPr/>
  </w:style>
  <w:style w:type="paragraph" w:styleId="Numerada21" w:customStyle="1">
    <w:name w:val="Numerada 21"/>
    <w:basedOn w:val="Standard"/>
    <w:qFormat/>
    <w:pPr/>
    <w:rPr/>
  </w:style>
  <w:style w:type="paragraph" w:styleId="Numerada31" w:customStyle="1">
    <w:name w:val="Numerada 31"/>
    <w:basedOn w:val="Standard"/>
    <w:qFormat/>
    <w:pPr/>
    <w:rPr/>
  </w:style>
  <w:style w:type="paragraph" w:styleId="Numerada41" w:customStyle="1">
    <w:name w:val="Numerada 41"/>
    <w:basedOn w:val="Standard"/>
    <w:qFormat/>
    <w:pPr/>
    <w:rPr/>
  </w:style>
  <w:style w:type="paragraph" w:styleId="Numerada51" w:customStyle="1">
    <w:name w:val="Numerada 51"/>
    <w:basedOn w:val="Standard"/>
    <w:qFormat/>
    <w:pPr/>
    <w:rPr/>
  </w:style>
  <w:style w:type="paragraph" w:styleId="HTMLPreformatted">
    <w:name w:val="HTML Preformatted"/>
    <w:basedOn w:val="Standard"/>
    <w:qFormat/>
    <w:pPr/>
    <w:rPr>
      <w:rFonts w:ascii="Courier New" w:hAnsi="Courier New" w:eastAsia="Courier New" w:cs="Courier New"/>
    </w:rPr>
  </w:style>
  <w:style w:type="paragraph" w:styleId="Primeirorecuodecorpodetexto1" w:customStyle="1">
    <w:name w:val="Primeiro recuo de corpo de texto1"/>
    <w:basedOn w:val="Textbody"/>
    <w:qFormat/>
    <w:pPr>
      <w:spacing w:before="0" w:after="120"/>
      <w:ind w:firstLine="210"/>
    </w:pPr>
    <w:rPr>
      <w:sz w:val="20"/>
      <w:szCs w:val="20"/>
    </w:rPr>
  </w:style>
  <w:style w:type="paragraph" w:styleId="Primeirorecuodecorpodetexto21" w:customStyle="1">
    <w:name w:val="Primeiro recuo de corpo de texto 21"/>
    <w:basedOn w:val="Textbodyindent"/>
    <w:qFormat/>
    <w:pPr>
      <w:spacing w:before="0" w:after="120"/>
      <w:ind w:firstLine="210" w:left="283"/>
      <w:jc w:val="left"/>
    </w:pPr>
    <w:rPr>
      <w:sz w:val="20"/>
      <w:szCs w:val="20"/>
    </w:rPr>
  </w:style>
  <w:style w:type="paragraph" w:styleId="Recuonormal1" w:customStyle="1">
    <w:name w:val="Recuo normal1"/>
    <w:basedOn w:val="Standard"/>
    <w:qFormat/>
    <w:pPr>
      <w:ind w:hanging="0" w:left="708"/>
    </w:pPr>
    <w:rPr/>
  </w:style>
  <w:style w:type="paragraph" w:styleId="Sender" w:customStyle="1">
    <w:name w:val="Sender"/>
    <w:basedOn w:val="Standard"/>
    <w:qFormat/>
    <w:pPr/>
    <w:rPr>
      <w:rFonts w:ascii="Arial" w:hAnsi="Arial" w:eastAsia="Arial" w:cs="Arial"/>
    </w:rPr>
  </w:style>
  <w:style w:type="paragraph" w:styleId="Index1">
    <w:name w:val="index 1"/>
    <w:basedOn w:val="Standard"/>
    <w:next w:val="Standard"/>
    <w:qFormat/>
    <w:pPr>
      <w:ind w:hanging="200" w:left="200"/>
    </w:pPr>
    <w:rPr/>
  </w:style>
  <w:style w:type="paragraph" w:styleId="Index2">
    <w:name w:val="index 2"/>
    <w:basedOn w:val="Standard"/>
    <w:next w:val="Standard"/>
    <w:qFormat/>
    <w:pPr>
      <w:ind w:hanging="200" w:left="400"/>
    </w:pPr>
    <w:rPr/>
  </w:style>
  <w:style w:type="paragraph" w:styleId="Index3">
    <w:name w:val="index 3"/>
    <w:basedOn w:val="Standard"/>
    <w:next w:val="Standard"/>
    <w:qFormat/>
    <w:pPr>
      <w:ind w:hanging="200" w:left="600"/>
    </w:pPr>
    <w:rPr/>
  </w:style>
  <w:style w:type="paragraph" w:styleId="Remissivo41" w:customStyle="1">
    <w:name w:val="Remissivo 41"/>
    <w:basedOn w:val="Standard"/>
    <w:next w:val="Standard"/>
    <w:qFormat/>
    <w:pPr>
      <w:ind w:hanging="200" w:left="800"/>
    </w:pPr>
    <w:rPr/>
  </w:style>
  <w:style w:type="paragraph" w:styleId="Remissivo51" w:customStyle="1">
    <w:name w:val="Remissivo 51"/>
    <w:basedOn w:val="Standard"/>
    <w:next w:val="Standard"/>
    <w:qFormat/>
    <w:pPr>
      <w:ind w:hanging="200" w:left="1000"/>
    </w:pPr>
    <w:rPr/>
  </w:style>
  <w:style w:type="paragraph" w:styleId="Remissivo61" w:customStyle="1">
    <w:name w:val="Remissivo 61"/>
    <w:basedOn w:val="Standard"/>
    <w:next w:val="Standard"/>
    <w:qFormat/>
    <w:pPr>
      <w:ind w:hanging="200" w:left="1200"/>
    </w:pPr>
    <w:rPr/>
  </w:style>
  <w:style w:type="paragraph" w:styleId="Remissivo71" w:customStyle="1">
    <w:name w:val="Remissivo 71"/>
    <w:basedOn w:val="Standard"/>
    <w:next w:val="Standard"/>
    <w:qFormat/>
    <w:pPr>
      <w:ind w:hanging="200" w:left="1400"/>
    </w:pPr>
    <w:rPr/>
  </w:style>
  <w:style w:type="paragraph" w:styleId="Remissivo81" w:customStyle="1">
    <w:name w:val="Remissivo 81"/>
    <w:basedOn w:val="Standard"/>
    <w:next w:val="Standard"/>
    <w:qFormat/>
    <w:pPr>
      <w:ind w:hanging="200" w:left="1600"/>
    </w:pPr>
    <w:rPr/>
  </w:style>
  <w:style w:type="paragraph" w:styleId="Remissivo91" w:customStyle="1">
    <w:name w:val="Remissivo 91"/>
    <w:basedOn w:val="Standard"/>
    <w:next w:val="Standard"/>
    <w:qFormat/>
    <w:pPr>
      <w:ind w:hanging="200" w:left="1800"/>
    </w:pPr>
    <w:rPr/>
  </w:style>
  <w:style w:type="paragraph" w:styleId="Saudao1" w:customStyle="1">
    <w:name w:val="Saudação1"/>
    <w:basedOn w:val="Standard"/>
    <w:next w:val="Standard"/>
    <w:qFormat/>
    <w:pPr/>
    <w:rPr/>
  </w:style>
  <w:style w:type="paragraph" w:styleId="Textodecomentrio1" w:customStyle="1">
    <w:name w:val="Texto de comentário1"/>
    <w:basedOn w:val="Standard"/>
    <w:qFormat/>
    <w:pPr/>
    <w:rPr/>
  </w:style>
  <w:style w:type="paragraph" w:styleId="Textodemacro1" w:customStyle="1">
    <w:name w:val="Texto de macro1"/>
    <w:qFormat/>
    <w:pPr>
      <w:widowControl/>
      <w:tabs>
        <w:tab w:val="clear" w:pos="709"/>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suppressAutoHyphens w:val="true"/>
      <w:bidi w:val="0"/>
      <w:spacing w:before="0" w:after="0"/>
      <w:jc w:val="left"/>
      <w:textAlignment w:val="baseline"/>
    </w:pPr>
    <w:rPr>
      <w:rFonts w:ascii="Courier New" w:hAnsi="Courier New" w:eastAsia="Courier New" w:cs="Courier New"/>
      <w:color w:val="auto"/>
      <w:kern w:val="2"/>
      <w:sz w:val="20"/>
      <w:szCs w:val="20"/>
      <w:lang w:val="pt-BR" w:eastAsia="zh-CN" w:bidi="hi-IN"/>
    </w:rPr>
  </w:style>
  <w:style w:type="paragraph" w:styleId="Endnote" w:customStyle="1">
    <w:name w:val="Endnote"/>
    <w:basedOn w:val="Standard"/>
    <w:qFormat/>
    <w:pPr/>
    <w:rPr/>
  </w:style>
  <w:style w:type="paragraph" w:styleId="Footnote" w:customStyle="1">
    <w:name w:val="Footnote"/>
    <w:basedOn w:val="Standard"/>
    <w:qFormat/>
    <w:pPr/>
    <w:rPr/>
  </w:style>
  <w:style w:type="paragraph" w:styleId="Textoembloco1" w:customStyle="1">
    <w:name w:val="Texto em bloco1"/>
    <w:basedOn w:val="Standard"/>
    <w:qFormat/>
    <w:pPr>
      <w:spacing w:before="0" w:after="120"/>
      <w:ind w:hanging="0" w:left="1440" w:right="1440"/>
    </w:pPr>
    <w:rPr/>
  </w:style>
  <w:style w:type="paragraph" w:styleId="TextosemFormatao1" w:customStyle="1">
    <w:name w:val="Texto sem Formatação1"/>
    <w:basedOn w:val="Standard"/>
    <w:qFormat/>
    <w:pPr/>
    <w:rPr>
      <w:rFonts w:ascii="Courier New" w:hAnsi="Courier New" w:eastAsia="Courier New" w:cs="Courier New"/>
    </w:rPr>
  </w:style>
  <w:style w:type="paragraph" w:styleId="Ttulodanota1" w:customStyle="1">
    <w:name w:val="Título da nota1"/>
    <w:basedOn w:val="Standard"/>
    <w:next w:val="Standard"/>
    <w:qFormat/>
    <w:pPr/>
    <w:rPr/>
  </w:style>
  <w:style w:type="paragraph" w:styleId="Ttulodendicedeautoridades1" w:customStyle="1">
    <w:name w:val="Título de índice de autoridades1"/>
    <w:basedOn w:val="Standard"/>
    <w:next w:val="Standard"/>
    <w:qFormat/>
    <w:pPr>
      <w:spacing w:before="120" w:after="0"/>
    </w:pPr>
    <w:rPr>
      <w:rFonts w:ascii="Arial" w:hAnsi="Arial" w:eastAsia="Arial" w:cs="Arial"/>
      <w:b/>
      <w:bCs/>
      <w:sz w:val="24"/>
      <w:szCs w:val="24"/>
    </w:rPr>
  </w:style>
  <w:style w:type="paragraph" w:styleId="ContentsHeading" w:customStyle="1">
    <w:name w:val="Contents Heading"/>
    <w:basedOn w:val="Standard"/>
    <w:next w:val="Index1"/>
    <w:qFormat/>
    <w:pPr/>
    <w:rPr>
      <w:rFonts w:ascii="Arial" w:hAnsi="Arial" w:eastAsia="Arial" w:cs="Arial"/>
      <w:b/>
      <w:bCs/>
    </w:rPr>
  </w:style>
  <w:style w:type="paragraph" w:styleId="A020172" w:customStyle="1">
    <w:name w:val="_A020172"/>
    <w:qFormat/>
    <w:pPr>
      <w:widowControl/>
      <w:suppressAutoHyphens w:val="true"/>
      <w:bidi w:val="0"/>
      <w:spacing w:before="0" w:after="0"/>
      <w:ind w:firstLine="144" w:right="432"/>
      <w:jc w:val="both"/>
      <w:textAlignment w:val="baseline"/>
    </w:pPr>
    <w:rPr>
      <w:rFonts w:ascii="Times New Roman" w:hAnsi="Times New Roman" w:eastAsia="Times New Roman" w:cs="Times New Roman"/>
      <w:color w:val="000000"/>
      <w:kern w:val="2"/>
      <w:sz w:val="24"/>
      <w:szCs w:val="24"/>
      <w:lang w:val="pt-BR" w:eastAsia="zh-CN" w:bidi="hi-IN"/>
    </w:rPr>
  </w:style>
  <w:style w:type="paragraph" w:styleId="Font5" w:customStyle="1">
    <w:name w:val="font5"/>
    <w:basedOn w:val="Standard"/>
    <w:qFormat/>
    <w:pPr>
      <w:spacing w:before="100" w:after="100"/>
    </w:pPr>
    <w:rPr>
      <w:rFonts w:ascii="Arial" w:hAnsi="Arial" w:eastAsia="Arial Unicode MS" w:cs="Arial"/>
      <w:sz w:val="22"/>
      <w:szCs w:val="22"/>
    </w:rPr>
  </w:style>
  <w:style w:type="paragraph" w:styleId="Font6" w:customStyle="1">
    <w:name w:val="font6"/>
    <w:basedOn w:val="Standard"/>
    <w:qFormat/>
    <w:pPr>
      <w:spacing w:before="100" w:after="100"/>
    </w:pPr>
    <w:rPr>
      <w:rFonts w:ascii="Arial" w:hAnsi="Arial" w:eastAsia="Arial Unicode MS" w:cs="Arial"/>
      <w:b/>
      <w:bCs/>
      <w:sz w:val="22"/>
      <w:szCs w:val="22"/>
    </w:rPr>
  </w:style>
  <w:style w:type="paragraph" w:styleId="Xl24" w:customStyle="1">
    <w:name w:val="xl24"/>
    <w:basedOn w:val="Standard"/>
    <w:qFormat/>
    <w:pPr>
      <w:spacing w:before="100" w:after="100"/>
      <w:jc w:val="center"/>
    </w:pPr>
    <w:rPr>
      <w:rFonts w:ascii="Arial Unicode MS" w:hAnsi="Arial Unicode MS" w:eastAsia="Arial Unicode MS" w:cs="Arial Unicode MS"/>
      <w:sz w:val="24"/>
      <w:szCs w:val="24"/>
    </w:rPr>
  </w:style>
  <w:style w:type="paragraph" w:styleId="Xl25" w:customStyle="1">
    <w:name w:val="xl25"/>
    <w:basedOn w:val="Standard"/>
    <w:qFormat/>
    <w:pPr>
      <w:spacing w:before="100" w:after="100"/>
      <w:jc w:val="center"/>
    </w:pPr>
    <w:rPr>
      <w:rFonts w:ascii="Arial Unicode MS" w:hAnsi="Arial Unicode MS" w:eastAsia="Arial Unicode MS" w:cs="Arial Unicode MS"/>
      <w:sz w:val="24"/>
      <w:szCs w:val="24"/>
    </w:rPr>
  </w:style>
  <w:style w:type="paragraph" w:styleId="Xl27" w:customStyle="1">
    <w:name w:val="xl27"/>
    <w:basedOn w:val="Standard"/>
    <w:qFormat/>
    <w:pPr>
      <w:pBdr>
        <w:top w:val="single" w:sz="4" w:space="0" w:color="000000"/>
        <w:left w:val="single" w:sz="4" w:space="0" w:color="000000"/>
        <w:bottom w:val="single" w:sz="4" w:space="0" w:color="000000"/>
        <w:right w:val="single" w:sz="4" w:space="0" w:color="000000"/>
      </w:pBdr>
      <w:spacing w:before="100" w:after="100"/>
      <w:jc w:val="center"/>
    </w:pPr>
    <w:rPr>
      <w:rFonts w:ascii="Arial" w:hAnsi="Arial" w:eastAsia="Arial Unicode MS" w:cs="Arial"/>
      <w:b/>
      <w:bCs/>
      <w:color w:val="0000FF"/>
      <w:sz w:val="24"/>
      <w:szCs w:val="24"/>
    </w:rPr>
  </w:style>
  <w:style w:type="paragraph" w:styleId="Xl28" w:customStyle="1">
    <w:name w:val="xl28"/>
    <w:basedOn w:val="Standard"/>
    <w:qFormat/>
    <w:pPr>
      <w:pBdr>
        <w:top w:val="single" w:sz="4" w:space="0" w:color="000000"/>
        <w:left w:val="single" w:sz="4" w:space="0" w:color="000000"/>
        <w:bottom w:val="single" w:sz="4" w:space="0" w:color="000000"/>
        <w:right w:val="single" w:sz="4" w:space="0" w:color="000000"/>
      </w:pBdr>
      <w:spacing w:before="100" w:after="100"/>
    </w:pPr>
    <w:rPr>
      <w:rFonts w:ascii="Arial" w:hAnsi="Arial" w:eastAsia="Arial Unicode MS" w:cs="Arial"/>
      <w:b/>
      <w:bCs/>
      <w:color w:val="0000FF"/>
      <w:sz w:val="24"/>
      <w:szCs w:val="24"/>
    </w:rPr>
  </w:style>
  <w:style w:type="paragraph" w:styleId="Xl29" w:customStyle="1">
    <w:name w:val="xl29"/>
    <w:basedOn w:val="Standard"/>
    <w:qFormat/>
    <w:pPr>
      <w:pBdr>
        <w:top w:val="single" w:sz="4" w:space="0" w:color="000000"/>
        <w:left w:val="single" w:sz="4" w:space="0" w:color="000000"/>
        <w:bottom w:val="single" w:sz="4" w:space="0" w:color="000000"/>
        <w:right w:val="single" w:sz="4" w:space="0" w:color="000000"/>
      </w:pBdr>
      <w:spacing w:before="100" w:after="100"/>
      <w:jc w:val="center"/>
    </w:pPr>
    <w:rPr>
      <w:rFonts w:ascii="Arial" w:hAnsi="Arial" w:eastAsia="Arial Unicode MS" w:cs="Arial"/>
      <w:b/>
      <w:bCs/>
      <w:color w:val="0000FF"/>
      <w:sz w:val="24"/>
      <w:szCs w:val="24"/>
    </w:rPr>
  </w:style>
  <w:style w:type="paragraph" w:styleId="Xl30" w:customStyle="1">
    <w:name w:val="xl30"/>
    <w:basedOn w:val="Standard"/>
    <w:qFormat/>
    <w:pPr>
      <w:spacing w:before="100" w:after="100"/>
      <w:jc w:val="center"/>
    </w:pPr>
    <w:rPr>
      <w:rFonts w:ascii="Arial Unicode MS" w:hAnsi="Arial Unicode MS" w:eastAsia="Arial Unicode MS" w:cs="Arial Unicode MS"/>
      <w:sz w:val="24"/>
      <w:szCs w:val="24"/>
    </w:rPr>
  </w:style>
  <w:style w:type="paragraph" w:styleId="Xl31" w:customStyle="1">
    <w:name w:val="xl31"/>
    <w:basedOn w:val="Standard"/>
    <w:qFormat/>
    <w:pPr>
      <w:spacing w:before="100" w:after="100"/>
      <w:jc w:val="center"/>
    </w:pPr>
    <w:rPr>
      <w:rFonts w:ascii="Arial Unicode MS" w:hAnsi="Arial Unicode MS" w:eastAsia="Arial Unicode MS" w:cs="Arial Unicode MS"/>
      <w:sz w:val="24"/>
      <w:szCs w:val="24"/>
    </w:rPr>
  </w:style>
  <w:style w:type="paragraph" w:styleId="Xl34" w:customStyle="1">
    <w:name w:val="xl34"/>
    <w:basedOn w:val="Standard"/>
    <w:qFormat/>
    <w:pPr>
      <w:spacing w:before="100" w:after="100"/>
    </w:pPr>
    <w:rPr>
      <w:rFonts w:ascii="Arial Unicode MS" w:hAnsi="Arial Unicode MS" w:eastAsia="Arial Unicode MS" w:cs="Arial Unicode MS"/>
      <w:sz w:val="24"/>
      <w:szCs w:val="24"/>
    </w:rPr>
  </w:style>
  <w:style w:type="paragraph" w:styleId="Xl35" w:customStyle="1">
    <w:name w:val="xl35"/>
    <w:basedOn w:val="Standard"/>
    <w:qFormat/>
    <w:pPr>
      <w:pBdr>
        <w:top w:val="single" w:sz="4" w:space="0" w:color="000000"/>
        <w:left w:val="single" w:sz="4" w:space="0" w:color="000000"/>
        <w:bottom w:val="single" w:sz="4" w:space="0" w:color="000000"/>
        <w:right w:val="single" w:sz="4" w:space="0" w:color="000000"/>
      </w:pBdr>
      <w:spacing w:before="100" w:after="100"/>
      <w:jc w:val="center"/>
    </w:pPr>
    <w:rPr>
      <w:rFonts w:ascii="Arial" w:hAnsi="Arial" w:eastAsia="Arial Unicode MS" w:cs="Arial"/>
      <w:b/>
      <w:bCs/>
      <w:color w:val="0000FF"/>
      <w:sz w:val="24"/>
      <w:szCs w:val="24"/>
    </w:rPr>
  </w:style>
  <w:style w:type="paragraph" w:styleId="Xl36" w:customStyle="1">
    <w:name w:val="xl36"/>
    <w:basedOn w:val="Standard"/>
    <w:qFormat/>
    <w:pPr>
      <w:pBdr>
        <w:top w:val="single" w:sz="4" w:space="0" w:color="000000"/>
        <w:left w:val="single" w:sz="4" w:space="0" w:color="000000"/>
        <w:bottom w:val="single" w:sz="4" w:space="0" w:color="000000"/>
        <w:right w:val="single" w:sz="4" w:space="0" w:color="000000"/>
      </w:pBdr>
      <w:spacing w:before="100" w:after="100"/>
      <w:jc w:val="right"/>
    </w:pPr>
    <w:rPr>
      <w:rFonts w:ascii="Arial" w:hAnsi="Arial" w:eastAsia="Arial Unicode MS" w:cs="Arial"/>
      <w:b/>
      <w:bCs/>
      <w:color w:val="0000FF"/>
      <w:sz w:val="24"/>
      <w:szCs w:val="24"/>
    </w:rPr>
  </w:style>
  <w:style w:type="paragraph" w:styleId="Xl37" w:customStyle="1">
    <w:name w:val="xl37"/>
    <w:basedOn w:val="Standard"/>
    <w:qFormat/>
    <w:pPr>
      <w:pBdr>
        <w:top w:val="single" w:sz="4" w:space="0" w:color="000000"/>
        <w:left w:val="single" w:sz="4" w:space="0" w:color="000000"/>
        <w:bottom w:val="single" w:sz="4" w:space="0" w:color="000000"/>
        <w:right w:val="single" w:sz="4" w:space="0" w:color="000000"/>
      </w:pBdr>
      <w:spacing w:before="100" w:after="100"/>
      <w:jc w:val="right"/>
    </w:pPr>
    <w:rPr>
      <w:rFonts w:ascii="Arial" w:hAnsi="Arial" w:eastAsia="Arial Unicode MS" w:cs="Arial"/>
      <w:b/>
      <w:bCs/>
      <w:color w:val="0000FF"/>
      <w:sz w:val="24"/>
      <w:szCs w:val="24"/>
    </w:rPr>
  </w:style>
  <w:style w:type="paragraph" w:styleId="Xl38" w:customStyle="1">
    <w:name w:val="xl38"/>
    <w:basedOn w:val="Standard"/>
    <w:qFormat/>
    <w:pPr>
      <w:pBdr>
        <w:top w:val="single" w:sz="4" w:space="0" w:color="000000"/>
        <w:left w:val="single" w:sz="4" w:space="0" w:color="000000"/>
        <w:bottom w:val="single" w:sz="4" w:space="0" w:color="000000"/>
        <w:right w:val="single" w:sz="4" w:space="0" w:color="000000"/>
      </w:pBdr>
      <w:spacing w:before="100" w:after="100"/>
      <w:jc w:val="right"/>
    </w:pPr>
    <w:rPr>
      <w:rFonts w:ascii="Arial" w:hAnsi="Arial" w:eastAsia="Arial Unicode MS" w:cs="Arial"/>
      <w:b/>
      <w:bCs/>
      <w:color w:val="0000FF"/>
      <w:sz w:val="24"/>
      <w:szCs w:val="24"/>
    </w:rPr>
  </w:style>
  <w:style w:type="paragraph" w:styleId="Xl39" w:customStyle="1">
    <w:name w:val="xl39"/>
    <w:basedOn w:val="Standard"/>
    <w:qFormat/>
    <w:pPr>
      <w:spacing w:before="100" w:after="100"/>
      <w:jc w:val="center"/>
    </w:pPr>
    <w:rPr>
      <w:rFonts w:ascii="Arial" w:hAnsi="Arial" w:eastAsia="Arial Unicode MS" w:cs="Arial"/>
      <w:b/>
      <w:bCs/>
      <w:color w:val="0000FF"/>
      <w:sz w:val="24"/>
      <w:szCs w:val="24"/>
    </w:rPr>
  </w:style>
  <w:style w:type="paragraph" w:styleId="Xl40" w:customStyle="1">
    <w:name w:val="xl40"/>
    <w:basedOn w:val="Standard"/>
    <w:qFormat/>
    <w:pPr>
      <w:pBdr>
        <w:top w:val="single" w:sz="4" w:space="0" w:color="000000"/>
        <w:left w:val="single" w:sz="4" w:space="0" w:color="000000"/>
        <w:bottom w:val="single" w:sz="4" w:space="0" w:color="000000"/>
        <w:right w:val="single" w:sz="4" w:space="0" w:color="000000"/>
      </w:pBdr>
      <w:spacing w:before="100" w:after="100"/>
    </w:pPr>
    <w:rPr>
      <w:rFonts w:ascii="Arial" w:hAnsi="Arial" w:eastAsia="Arial Unicode MS" w:cs="Arial"/>
      <w:b/>
      <w:bCs/>
      <w:color w:val="0000FF"/>
      <w:sz w:val="24"/>
      <w:szCs w:val="24"/>
    </w:rPr>
  </w:style>
  <w:style w:type="paragraph" w:styleId="Xl41" w:customStyle="1">
    <w:name w:val="xl41"/>
    <w:basedOn w:val="Standard"/>
    <w:qFormat/>
    <w:pPr>
      <w:pBdr>
        <w:top w:val="single" w:sz="4" w:space="0" w:color="000000"/>
        <w:left w:val="single" w:sz="4" w:space="0" w:color="000000"/>
        <w:bottom w:val="single" w:sz="4" w:space="0" w:color="000000"/>
        <w:right w:val="single" w:sz="4" w:space="0" w:color="000000"/>
      </w:pBdr>
      <w:spacing w:before="100" w:after="100"/>
    </w:pPr>
    <w:rPr>
      <w:rFonts w:ascii="Arial" w:hAnsi="Arial" w:eastAsia="Arial Unicode MS" w:cs="Arial"/>
      <w:b/>
      <w:bCs/>
      <w:color w:val="0000FF"/>
      <w:sz w:val="24"/>
      <w:szCs w:val="24"/>
    </w:rPr>
  </w:style>
  <w:style w:type="paragraph" w:styleId="Xl42" w:customStyle="1">
    <w:name w:val="xl42"/>
    <w:basedOn w:val="Standard"/>
    <w:qFormat/>
    <w:pPr>
      <w:pBdr>
        <w:top w:val="single" w:sz="4" w:space="0" w:color="000000"/>
        <w:left w:val="single" w:sz="4" w:space="0" w:color="000000"/>
        <w:bottom w:val="single" w:sz="4" w:space="0" w:color="000000"/>
        <w:right w:val="single" w:sz="4" w:space="0" w:color="000000"/>
      </w:pBdr>
      <w:spacing w:before="100" w:after="100"/>
    </w:pPr>
    <w:rPr>
      <w:rFonts w:ascii="Arial" w:hAnsi="Arial" w:eastAsia="Arial Unicode MS" w:cs="Arial"/>
      <w:b/>
      <w:bCs/>
      <w:color w:val="0000FF"/>
      <w:sz w:val="24"/>
      <w:szCs w:val="24"/>
    </w:rPr>
  </w:style>
  <w:style w:type="paragraph" w:styleId="Xl43" w:customStyle="1">
    <w:name w:val="xl43"/>
    <w:basedOn w:val="Standard"/>
    <w:qFormat/>
    <w:pPr>
      <w:spacing w:before="100" w:after="100"/>
    </w:pPr>
    <w:rPr>
      <w:rFonts w:ascii="Arial" w:hAnsi="Arial" w:eastAsia="Arial Unicode MS" w:cs="Arial"/>
      <w:b/>
      <w:bCs/>
      <w:color w:val="0000FF"/>
      <w:sz w:val="22"/>
      <w:szCs w:val="22"/>
    </w:rPr>
  </w:style>
  <w:style w:type="paragraph" w:styleId="Xl44" w:customStyle="1">
    <w:name w:val="xl44"/>
    <w:basedOn w:val="Standard"/>
    <w:qFormat/>
    <w:pPr>
      <w:pBdr>
        <w:top w:val="single" w:sz="4" w:space="0" w:color="000000"/>
        <w:left w:val="single" w:sz="4" w:space="0" w:color="000000"/>
        <w:bottom w:val="single" w:sz="4" w:space="0" w:color="000000"/>
        <w:right w:val="single" w:sz="4" w:space="0" w:color="000000"/>
      </w:pBdr>
      <w:spacing w:before="100" w:after="100"/>
      <w:jc w:val="both"/>
    </w:pPr>
    <w:rPr>
      <w:rFonts w:ascii="Arial" w:hAnsi="Arial" w:eastAsia="Arial Unicode MS" w:cs="Arial"/>
      <w:b/>
      <w:bCs/>
      <w:color w:val="0000FF"/>
      <w:sz w:val="22"/>
      <w:szCs w:val="22"/>
    </w:rPr>
  </w:style>
  <w:style w:type="paragraph" w:styleId="Xl45" w:customStyle="1">
    <w:name w:val="xl45"/>
    <w:basedOn w:val="Standard"/>
    <w:qFormat/>
    <w:pPr>
      <w:pBdr>
        <w:top w:val="single" w:sz="4" w:space="0" w:color="000000"/>
        <w:left w:val="single" w:sz="4" w:space="0" w:color="000000"/>
        <w:bottom w:val="single" w:sz="4" w:space="0" w:color="000000"/>
        <w:right w:val="single" w:sz="4" w:space="0" w:color="000000"/>
      </w:pBdr>
      <w:spacing w:before="100" w:after="100"/>
      <w:jc w:val="both"/>
    </w:pPr>
    <w:rPr>
      <w:rFonts w:ascii="Arial" w:hAnsi="Arial" w:eastAsia="Arial Unicode MS" w:cs="Arial"/>
      <w:sz w:val="22"/>
      <w:szCs w:val="22"/>
    </w:rPr>
  </w:style>
  <w:style w:type="paragraph" w:styleId="Xl46" w:customStyle="1">
    <w:name w:val="xl46"/>
    <w:basedOn w:val="Standard"/>
    <w:qFormat/>
    <w:pPr>
      <w:pBdr>
        <w:top w:val="single" w:sz="4" w:space="0" w:color="000000"/>
        <w:left w:val="single" w:sz="4" w:space="0" w:color="000000"/>
        <w:bottom w:val="single" w:sz="4" w:space="0" w:color="000000"/>
        <w:right w:val="single" w:sz="4" w:space="0" w:color="000000"/>
      </w:pBdr>
      <w:spacing w:before="100" w:after="100"/>
      <w:jc w:val="both"/>
    </w:pPr>
    <w:rPr>
      <w:rFonts w:ascii="Arial" w:hAnsi="Arial" w:eastAsia="Arial Unicode MS" w:cs="Arial"/>
      <w:sz w:val="22"/>
      <w:szCs w:val="22"/>
    </w:rPr>
  </w:style>
  <w:style w:type="paragraph" w:styleId="Xl47" w:customStyle="1">
    <w:name w:val="xl47"/>
    <w:basedOn w:val="Standard"/>
    <w:qFormat/>
    <w:pPr>
      <w:spacing w:before="100" w:after="100"/>
    </w:pPr>
    <w:rPr>
      <w:rFonts w:ascii="Arial" w:hAnsi="Arial" w:eastAsia="Arial Unicode MS" w:cs="Arial"/>
      <w:b/>
      <w:bCs/>
      <w:color w:val="0000FF"/>
      <w:sz w:val="22"/>
      <w:szCs w:val="22"/>
    </w:rPr>
  </w:style>
  <w:style w:type="paragraph" w:styleId="Xl48" w:customStyle="1">
    <w:name w:val="xl48"/>
    <w:basedOn w:val="Standard"/>
    <w:qFormat/>
    <w:pPr>
      <w:spacing w:before="100" w:after="100"/>
    </w:pPr>
    <w:rPr>
      <w:rFonts w:ascii="Arial" w:hAnsi="Arial" w:eastAsia="Arial Unicode MS" w:cs="Arial"/>
      <w:sz w:val="22"/>
      <w:szCs w:val="22"/>
    </w:rPr>
  </w:style>
  <w:style w:type="paragraph" w:styleId="Xl49" w:customStyle="1">
    <w:name w:val="xl49"/>
    <w:basedOn w:val="Standard"/>
    <w:qFormat/>
    <w:pPr>
      <w:spacing w:before="100" w:after="100"/>
    </w:pPr>
    <w:rPr>
      <w:rFonts w:ascii="Arial" w:hAnsi="Arial" w:eastAsia="Arial Unicode MS" w:cs="Arial"/>
      <w:sz w:val="22"/>
      <w:szCs w:val="22"/>
    </w:rPr>
  </w:style>
  <w:style w:type="paragraph" w:styleId="Xl50" w:customStyle="1">
    <w:name w:val="xl50"/>
    <w:basedOn w:val="Standard"/>
    <w:qFormat/>
    <w:pPr>
      <w:spacing w:before="100" w:after="100"/>
      <w:jc w:val="both"/>
    </w:pPr>
    <w:rPr>
      <w:rFonts w:ascii="Arial" w:hAnsi="Arial" w:eastAsia="Arial Unicode MS" w:cs="Arial"/>
      <w:b/>
      <w:bCs/>
      <w:color w:val="0000FF"/>
      <w:sz w:val="22"/>
      <w:szCs w:val="22"/>
    </w:rPr>
  </w:style>
  <w:style w:type="paragraph" w:styleId="Xl51" w:customStyle="1">
    <w:name w:val="xl51"/>
    <w:basedOn w:val="Standard"/>
    <w:qFormat/>
    <w:pPr>
      <w:spacing w:before="100" w:after="100"/>
      <w:jc w:val="both"/>
    </w:pPr>
    <w:rPr>
      <w:rFonts w:ascii="Arial" w:hAnsi="Arial" w:eastAsia="Arial Unicode MS" w:cs="Arial"/>
      <w:sz w:val="22"/>
      <w:szCs w:val="22"/>
    </w:rPr>
  </w:style>
  <w:style w:type="paragraph" w:styleId="Xl52" w:customStyle="1">
    <w:name w:val="xl52"/>
    <w:basedOn w:val="Standard"/>
    <w:qFormat/>
    <w:pPr>
      <w:spacing w:before="100" w:after="100"/>
      <w:jc w:val="both"/>
    </w:pPr>
    <w:rPr>
      <w:rFonts w:ascii="Arial" w:hAnsi="Arial" w:eastAsia="Arial Unicode MS" w:cs="Arial"/>
      <w:sz w:val="22"/>
      <w:szCs w:val="22"/>
    </w:rPr>
  </w:style>
  <w:style w:type="paragraph" w:styleId="Xl53" w:customStyle="1">
    <w:name w:val="xl53"/>
    <w:basedOn w:val="Standard"/>
    <w:qFormat/>
    <w:pPr>
      <w:spacing w:before="100" w:after="100"/>
      <w:jc w:val="both"/>
    </w:pPr>
    <w:rPr>
      <w:rFonts w:ascii="Arial" w:hAnsi="Arial" w:eastAsia="Arial Unicode MS" w:cs="Arial"/>
      <w:sz w:val="22"/>
      <w:szCs w:val="22"/>
    </w:rPr>
  </w:style>
  <w:style w:type="paragraph" w:styleId="Xl54" w:customStyle="1">
    <w:name w:val="xl54"/>
    <w:basedOn w:val="Standard"/>
    <w:qFormat/>
    <w:pPr>
      <w:spacing w:before="100" w:after="100"/>
      <w:jc w:val="both"/>
    </w:pPr>
    <w:rPr>
      <w:rFonts w:ascii="Arial" w:hAnsi="Arial" w:eastAsia="Arial Unicode MS" w:cs="Arial"/>
      <w:sz w:val="22"/>
      <w:szCs w:val="22"/>
    </w:rPr>
  </w:style>
  <w:style w:type="paragraph" w:styleId="Xl55" w:customStyle="1">
    <w:name w:val="xl55"/>
    <w:basedOn w:val="Standard"/>
    <w:qFormat/>
    <w:pPr>
      <w:spacing w:before="100" w:after="100"/>
      <w:jc w:val="both"/>
    </w:pPr>
    <w:rPr>
      <w:rFonts w:ascii="Arial" w:hAnsi="Arial" w:eastAsia="Arial Unicode MS" w:cs="Arial"/>
      <w:sz w:val="22"/>
      <w:szCs w:val="22"/>
    </w:rPr>
  </w:style>
  <w:style w:type="paragraph" w:styleId="Xl56" w:customStyle="1">
    <w:name w:val="xl56"/>
    <w:basedOn w:val="Standard"/>
    <w:qFormat/>
    <w:pPr>
      <w:spacing w:before="100" w:after="100"/>
      <w:jc w:val="both"/>
    </w:pPr>
    <w:rPr>
      <w:rFonts w:ascii="Arial" w:hAnsi="Arial" w:eastAsia="Arial Unicode MS" w:cs="Arial"/>
      <w:sz w:val="22"/>
      <w:szCs w:val="22"/>
    </w:rPr>
  </w:style>
  <w:style w:type="paragraph" w:styleId="Xl57" w:customStyle="1">
    <w:name w:val="xl57"/>
    <w:basedOn w:val="Standard"/>
    <w:qFormat/>
    <w:pPr>
      <w:pBdr>
        <w:top w:val="single" w:sz="4" w:space="0" w:color="000000"/>
        <w:left w:val="single" w:sz="4" w:space="0" w:color="000000"/>
        <w:bottom w:val="single" w:sz="4" w:space="0" w:color="000000"/>
        <w:right w:val="single" w:sz="4" w:space="0" w:color="000000"/>
      </w:pBdr>
      <w:spacing w:before="100" w:after="100"/>
    </w:pPr>
    <w:rPr>
      <w:rFonts w:ascii="Arial" w:hAnsi="Arial" w:eastAsia="Arial Unicode MS" w:cs="Arial"/>
      <w:sz w:val="22"/>
      <w:szCs w:val="22"/>
    </w:rPr>
  </w:style>
  <w:style w:type="paragraph" w:styleId="Xl58" w:customStyle="1">
    <w:name w:val="xl58"/>
    <w:basedOn w:val="Standard"/>
    <w:qFormat/>
    <w:pPr>
      <w:pBdr>
        <w:top w:val="single" w:sz="4" w:space="0" w:color="000000"/>
        <w:left w:val="single" w:sz="4" w:space="0" w:color="000000"/>
        <w:bottom w:val="single" w:sz="4" w:space="0" w:color="000000"/>
        <w:right w:val="single" w:sz="4" w:space="0" w:color="000000"/>
      </w:pBdr>
      <w:spacing w:before="100" w:after="100"/>
    </w:pPr>
    <w:rPr>
      <w:rFonts w:ascii="Arial" w:hAnsi="Arial" w:eastAsia="Arial Unicode MS" w:cs="Arial"/>
      <w:sz w:val="22"/>
      <w:szCs w:val="22"/>
    </w:rPr>
  </w:style>
  <w:style w:type="paragraph" w:styleId="Xl59" w:customStyle="1">
    <w:name w:val="xl59"/>
    <w:basedOn w:val="Standard"/>
    <w:qFormat/>
    <w:pPr>
      <w:pBdr>
        <w:top w:val="single" w:sz="4" w:space="0" w:color="000000"/>
        <w:left w:val="single" w:sz="4" w:space="0" w:color="000000"/>
        <w:bottom w:val="single" w:sz="4" w:space="0" w:color="000000"/>
        <w:right w:val="single" w:sz="4" w:space="0" w:color="000000"/>
      </w:pBdr>
      <w:spacing w:before="100" w:after="100"/>
    </w:pPr>
    <w:rPr>
      <w:rFonts w:ascii="Arial" w:hAnsi="Arial" w:eastAsia="Arial Unicode MS" w:cs="Arial"/>
      <w:sz w:val="22"/>
      <w:szCs w:val="22"/>
    </w:rPr>
  </w:style>
  <w:style w:type="paragraph" w:styleId="ITE10" w:customStyle="1">
    <w:name w:val="ITE10"/>
    <w:qFormat/>
    <w:pPr>
      <w:widowControl/>
      <w:suppressAutoHyphens w:val="true"/>
      <w:bidi w:val="0"/>
      <w:spacing w:before="0" w:after="0"/>
      <w:ind w:hanging="0" w:right="1872"/>
      <w:jc w:val="both"/>
      <w:textAlignment w:val="baseline"/>
    </w:pPr>
    <w:rPr>
      <w:rFonts w:ascii="Times New Roman" w:hAnsi="Times New Roman" w:eastAsia="Times New Roman" w:cs="Times New Roman"/>
      <w:color w:val="000000"/>
      <w:kern w:val="2"/>
      <w:sz w:val="24"/>
      <w:szCs w:val="20"/>
      <w:lang w:val="pt-BR" w:eastAsia="zh-CN" w:bidi="hi-IN"/>
    </w:rPr>
  </w:style>
  <w:style w:type="paragraph" w:styleId="Xl32" w:customStyle="1">
    <w:name w:val="xl32"/>
    <w:basedOn w:val="Standard"/>
    <w:qFormat/>
    <w:pPr>
      <w:spacing w:before="100" w:after="100"/>
      <w:textAlignment w:val="center"/>
    </w:pPr>
    <w:rPr>
      <w:rFonts w:ascii="Arial" w:hAnsi="Arial" w:eastAsia="Arial Unicode MS" w:cs="Arial"/>
      <w:b/>
      <w:bCs/>
      <w:sz w:val="18"/>
      <w:szCs w:val="18"/>
    </w:rPr>
  </w:style>
  <w:style w:type="paragraph" w:styleId="Xl60" w:customStyle="1">
    <w:name w:val="xl60"/>
    <w:basedOn w:val="Standard"/>
    <w:qFormat/>
    <w:pPr>
      <w:spacing w:before="100" w:after="100"/>
      <w:jc w:val="center"/>
      <w:textAlignment w:val="center"/>
    </w:pPr>
    <w:rPr>
      <w:rFonts w:ascii="Arial" w:hAnsi="Arial" w:eastAsia="Arial Unicode MS" w:cs="Arial"/>
      <w:b/>
      <w:bCs/>
      <w:sz w:val="18"/>
      <w:szCs w:val="18"/>
    </w:rPr>
  </w:style>
  <w:style w:type="paragraph" w:styleId="Xl61" w:customStyle="1">
    <w:name w:val="xl61"/>
    <w:basedOn w:val="Standard"/>
    <w:qFormat/>
    <w:pPr>
      <w:spacing w:before="100" w:after="100"/>
      <w:jc w:val="center"/>
      <w:textAlignment w:val="center"/>
    </w:pPr>
    <w:rPr>
      <w:rFonts w:ascii="Arial" w:hAnsi="Arial" w:eastAsia="Arial Unicode MS" w:cs="Arial"/>
      <w:b/>
      <w:bCs/>
      <w:sz w:val="18"/>
      <w:szCs w:val="18"/>
    </w:rPr>
  </w:style>
  <w:style w:type="paragraph" w:styleId="Xl62" w:customStyle="1">
    <w:name w:val="xl62"/>
    <w:basedOn w:val="Standard"/>
    <w:qFormat/>
    <w:pPr>
      <w:pBdr>
        <w:top w:val="single" w:sz="8" w:space="0" w:color="000000"/>
        <w:left w:val="single" w:sz="8" w:space="0" w:color="000000"/>
        <w:bottom w:val="single" w:sz="8" w:space="0" w:color="000000"/>
        <w:right w:val="single" w:sz="8" w:space="0" w:color="000000"/>
      </w:pBdr>
      <w:spacing w:before="100" w:after="100"/>
      <w:jc w:val="center"/>
      <w:textAlignment w:val="center"/>
    </w:pPr>
    <w:rPr>
      <w:rFonts w:ascii="Arial" w:hAnsi="Arial" w:eastAsia="Arial Unicode MS" w:cs="Arial"/>
      <w:b/>
      <w:bCs/>
      <w:sz w:val="18"/>
      <w:szCs w:val="18"/>
    </w:rPr>
  </w:style>
  <w:style w:type="paragraph" w:styleId="Xl63" w:customStyle="1">
    <w:name w:val="xl63"/>
    <w:basedOn w:val="Standard"/>
    <w:qFormat/>
    <w:pPr>
      <w:pBdr>
        <w:top w:val="single" w:sz="8" w:space="0" w:color="000000"/>
        <w:left w:val="single" w:sz="8" w:space="0" w:color="000000"/>
        <w:bottom w:val="single" w:sz="8" w:space="0" w:color="000000"/>
        <w:right w:val="single" w:sz="8" w:space="0" w:color="000000"/>
      </w:pBdr>
      <w:spacing w:before="100" w:after="100"/>
      <w:jc w:val="center"/>
      <w:textAlignment w:val="center"/>
    </w:pPr>
    <w:rPr>
      <w:rFonts w:ascii="Arial" w:hAnsi="Arial" w:eastAsia="Arial Unicode MS" w:cs="Arial"/>
      <w:b/>
      <w:bCs/>
      <w:sz w:val="18"/>
      <w:szCs w:val="18"/>
    </w:rPr>
  </w:style>
  <w:style w:type="paragraph" w:styleId="Xl64" w:customStyle="1">
    <w:name w:val="xl64"/>
    <w:basedOn w:val="Standard"/>
    <w:qFormat/>
    <w:pPr>
      <w:pBdr>
        <w:top w:val="single" w:sz="8" w:space="0" w:color="000000"/>
        <w:left w:val="single" w:sz="8" w:space="0" w:color="000000"/>
        <w:bottom w:val="single" w:sz="8" w:space="0" w:color="000000"/>
        <w:right w:val="single" w:sz="8" w:space="0" w:color="000000"/>
      </w:pBdr>
      <w:spacing w:before="100" w:after="100"/>
      <w:textAlignment w:val="center"/>
    </w:pPr>
    <w:rPr>
      <w:rFonts w:ascii="Arial" w:hAnsi="Arial" w:eastAsia="Arial Unicode MS" w:cs="Arial"/>
      <w:sz w:val="18"/>
      <w:szCs w:val="18"/>
    </w:rPr>
  </w:style>
  <w:style w:type="paragraph" w:styleId="Xl65" w:customStyle="1">
    <w:name w:val="xl65"/>
    <w:basedOn w:val="Standard"/>
    <w:qFormat/>
    <w:pPr>
      <w:pBdr>
        <w:top w:val="single" w:sz="8" w:space="0" w:color="000000"/>
        <w:left w:val="single" w:sz="8" w:space="0" w:color="000000"/>
        <w:bottom w:val="single" w:sz="8" w:space="0" w:color="000000"/>
        <w:right w:val="single" w:sz="8" w:space="0" w:color="000000"/>
      </w:pBdr>
      <w:spacing w:before="100" w:after="100"/>
      <w:textAlignment w:val="center"/>
    </w:pPr>
    <w:rPr>
      <w:rFonts w:ascii="Arial" w:hAnsi="Arial" w:eastAsia="Arial Unicode MS" w:cs="Arial"/>
      <w:sz w:val="18"/>
      <w:szCs w:val="18"/>
    </w:rPr>
  </w:style>
  <w:style w:type="paragraph" w:styleId="Xl66" w:customStyle="1">
    <w:name w:val="xl66"/>
    <w:basedOn w:val="Standard"/>
    <w:qFormat/>
    <w:pPr>
      <w:pBdr>
        <w:top w:val="single" w:sz="4" w:space="0" w:color="000000"/>
        <w:left w:val="single" w:sz="4" w:space="0" w:color="000000"/>
        <w:bottom w:val="single" w:sz="4" w:space="0" w:color="000000"/>
        <w:right w:val="single" w:sz="4" w:space="0" w:color="000000"/>
      </w:pBdr>
      <w:spacing w:before="100" w:after="100"/>
      <w:jc w:val="center"/>
      <w:textAlignment w:val="center"/>
    </w:pPr>
    <w:rPr>
      <w:rFonts w:ascii="Arial" w:hAnsi="Arial" w:eastAsia="Arial Unicode MS" w:cs="Arial"/>
      <w:sz w:val="18"/>
      <w:szCs w:val="18"/>
    </w:rPr>
  </w:style>
  <w:style w:type="paragraph" w:styleId="Xl68" w:customStyle="1">
    <w:name w:val="xl68"/>
    <w:basedOn w:val="Standard"/>
    <w:qFormat/>
    <w:pPr>
      <w:pBdr>
        <w:top w:val="single" w:sz="8" w:space="0" w:color="000000"/>
        <w:left w:val="single" w:sz="8" w:space="0" w:color="000000"/>
        <w:bottom w:val="single" w:sz="8" w:space="0" w:color="000000"/>
        <w:right w:val="single" w:sz="8" w:space="0" w:color="000000"/>
      </w:pBdr>
      <w:spacing w:before="100" w:after="100"/>
      <w:jc w:val="center"/>
      <w:textAlignment w:val="center"/>
    </w:pPr>
    <w:rPr>
      <w:rFonts w:ascii="Arial" w:hAnsi="Arial" w:eastAsia="Arial Unicode MS" w:cs="Arial"/>
      <w:b/>
      <w:bCs/>
      <w:sz w:val="18"/>
      <w:szCs w:val="18"/>
    </w:rPr>
  </w:style>
  <w:style w:type="paragraph" w:styleId="Xl69" w:customStyle="1">
    <w:name w:val="xl69"/>
    <w:basedOn w:val="Standard"/>
    <w:qFormat/>
    <w:pPr>
      <w:pBdr>
        <w:top w:val="single" w:sz="8" w:space="0" w:color="000000"/>
        <w:left w:val="single" w:sz="8" w:space="0" w:color="000000"/>
        <w:bottom w:val="single" w:sz="8" w:space="0" w:color="000000"/>
        <w:right w:val="single" w:sz="8" w:space="0" w:color="000000"/>
      </w:pBdr>
      <w:spacing w:before="100" w:after="100"/>
      <w:jc w:val="center"/>
      <w:textAlignment w:val="center"/>
    </w:pPr>
    <w:rPr>
      <w:rFonts w:ascii="Arial" w:hAnsi="Arial" w:eastAsia="Arial Unicode MS" w:cs="Arial"/>
      <w:b/>
      <w:bCs/>
      <w:sz w:val="18"/>
      <w:szCs w:val="18"/>
    </w:rPr>
  </w:style>
  <w:style w:type="paragraph" w:styleId="Xl70" w:customStyle="1">
    <w:name w:val="xl70"/>
    <w:basedOn w:val="Standard"/>
    <w:qFormat/>
    <w:pPr>
      <w:spacing w:before="100" w:after="100"/>
      <w:jc w:val="center"/>
      <w:textAlignment w:val="center"/>
    </w:pPr>
    <w:rPr>
      <w:rFonts w:ascii="Arial" w:hAnsi="Arial" w:eastAsia="Arial Unicode MS" w:cs="Arial"/>
      <w:b/>
      <w:bCs/>
      <w:color w:val="000000"/>
      <w:sz w:val="18"/>
      <w:szCs w:val="18"/>
    </w:rPr>
  </w:style>
  <w:style w:type="paragraph" w:styleId="Xl71" w:customStyle="1">
    <w:name w:val="xl71"/>
    <w:basedOn w:val="Standard"/>
    <w:qFormat/>
    <w:pPr>
      <w:spacing w:before="100" w:after="100"/>
      <w:jc w:val="center"/>
      <w:textAlignment w:val="center"/>
    </w:pPr>
    <w:rPr>
      <w:rFonts w:ascii="Arial" w:hAnsi="Arial" w:eastAsia="Arial Unicode MS" w:cs="Arial"/>
      <w:b/>
      <w:bCs/>
      <w:color w:val="000000"/>
      <w:sz w:val="18"/>
      <w:szCs w:val="18"/>
    </w:rPr>
  </w:style>
  <w:style w:type="paragraph" w:styleId="Xl72" w:customStyle="1">
    <w:name w:val="xl72"/>
    <w:basedOn w:val="Standard"/>
    <w:qFormat/>
    <w:pPr>
      <w:spacing w:before="100" w:after="100"/>
      <w:jc w:val="center"/>
      <w:textAlignment w:val="center"/>
    </w:pPr>
    <w:rPr>
      <w:rFonts w:ascii="Arial" w:hAnsi="Arial" w:eastAsia="Arial Unicode MS" w:cs="Arial"/>
      <w:b/>
      <w:bCs/>
      <w:color w:val="000000"/>
      <w:sz w:val="18"/>
      <w:szCs w:val="18"/>
    </w:rPr>
  </w:style>
  <w:style w:type="paragraph" w:styleId="Xl73" w:customStyle="1">
    <w:name w:val="xl73"/>
    <w:basedOn w:val="Standard"/>
    <w:qFormat/>
    <w:pPr>
      <w:spacing w:before="100" w:after="100"/>
      <w:jc w:val="center"/>
      <w:textAlignment w:val="center"/>
    </w:pPr>
    <w:rPr>
      <w:rFonts w:ascii="Arial" w:hAnsi="Arial" w:eastAsia="Arial Unicode MS" w:cs="Arial"/>
      <w:b/>
      <w:bCs/>
      <w:sz w:val="18"/>
      <w:szCs w:val="18"/>
    </w:rPr>
  </w:style>
  <w:style w:type="paragraph" w:styleId="Xl74" w:customStyle="1">
    <w:name w:val="xl74"/>
    <w:basedOn w:val="Standard"/>
    <w:qFormat/>
    <w:pPr>
      <w:spacing w:before="100" w:after="100"/>
      <w:jc w:val="center"/>
      <w:textAlignment w:val="center"/>
    </w:pPr>
    <w:rPr>
      <w:rFonts w:ascii="Arial" w:hAnsi="Arial" w:eastAsia="Arial Unicode MS" w:cs="Arial"/>
      <w:b/>
      <w:bCs/>
      <w:sz w:val="18"/>
      <w:szCs w:val="18"/>
    </w:rPr>
  </w:style>
  <w:style w:type="paragraph" w:styleId="Xl75" w:customStyle="1">
    <w:name w:val="xl75"/>
    <w:basedOn w:val="Standard"/>
    <w:qFormat/>
    <w:pPr>
      <w:spacing w:before="100" w:after="100"/>
      <w:jc w:val="center"/>
      <w:textAlignment w:val="center"/>
    </w:pPr>
    <w:rPr>
      <w:rFonts w:ascii="Arial" w:hAnsi="Arial" w:eastAsia="Arial Unicode MS" w:cs="Arial"/>
      <w:b/>
      <w:bCs/>
      <w:sz w:val="18"/>
      <w:szCs w:val="18"/>
    </w:rPr>
  </w:style>
  <w:style w:type="paragraph" w:styleId="Xl76" w:customStyle="1">
    <w:name w:val="xl76"/>
    <w:basedOn w:val="Standard"/>
    <w:qFormat/>
    <w:pPr>
      <w:pBdr>
        <w:top w:val="single" w:sz="8" w:space="0" w:color="000000"/>
        <w:left w:val="single" w:sz="8" w:space="0" w:color="000000"/>
        <w:bottom w:val="single" w:sz="8" w:space="0" w:color="000000"/>
        <w:right w:val="single" w:sz="8" w:space="0" w:color="000000"/>
      </w:pBdr>
      <w:spacing w:before="100" w:after="100"/>
      <w:jc w:val="center"/>
      <w:textAlignment w:val="center"/>
    </w:pPr>
    <w:rPr>
      <w:rFonts w:ascii="Arial" w:hAnsi="Arial" w:eastAsia="Arial Unicode MS" w:cs="Arial"/>
      <w:b/>
      <w:bCs/>
      <w:sz w:val="18"/>
      <w:szCs w:val="18"/>
    </w:rPr>
  </w:style>
  <w:style w:type="paragraph" w:styleId="BalloonText">
    <w:name w:val="Balloon Text"/>
    <w:basedOn w:val="Standard"/>
    <w:qFormat/>
    <w:pPr/>
    <w:rPr>
      <w:rFonts w:ascii="Tahoma" w:hAnsi="Tahoma" w:eastAsia="Tahoma" w:cs="Tahoma"/>
      <w:sz w:val="16"/>
      <w:szCs w:val="16"/>
    </w:rPr>
  </w:style>
  <w:style w:type="paragraph" w:styleId="NormalArial" w:customStyle="1">
    <w:name w:val="Normal + Arial"/>
    <w:basedOn w:val="Standard"/>
    <w:qFormat/>
    <w:pPr>
      <w:widowControl w:val="false"/>
      <w:numPr>
        <w:ilvl w:val="0"/>
        <w:numId w:val="3"/>
      </w:numPr>
      <w:spacing w:before="0" w:after="120"/>
      <w:jc w:val="both"/>
    </w:pPr>
    <w:rPr>
      <w:rFonts w:ascii="Arial" w:hAnsi="Arial" w:eastAsia="Arial" w:cs="Arial"/>
      <w:sz w:val="22"/>
      <w:szCs w:val="22"/>
    </w:rPr>
  </w:style>
  <w:style w:type="paragraph" w:styleId="A071170" w:customStyle="1">
    <w:name w:val="_A071170"/>
    <w:qFormat/>
    <w:pPr>
      <w:widowControl/>
      <w:tabs>
        <w:tab w:val="clear" w:pos="709"/>
        <w:tab w:val="left" w:pos="-25648" w:leader="none"/>
      </w:tabs>
      <w:suppressAutoHyphens w:val="true"/>
      <w:bidi w:val="0"/>
      <w:spacing w:before="0" w:after="0"/>
      <w:ind w:hanging="576" w:left="1440" w:right="2160"/>
      <w:jc w:val="both"/>
      <w:textAlignment w:val="baseline"/>
    </w:pPr>
    <w:rPr>
      <w:rFonts w:ascii="Times New Roman" w:hAnsi="Times New Roman" w:eastAsia="Times New Roman" w:cs="Times New Roman"/>
      <w:color w:val="000000"/>
      <w:kern w:val="2"/>
      <w:sz w:val="24"/>
      <w:szCs w:val="20"/>
      <w:lang w:val="pt-BR" w:eastAsia="zh-CN" w:bidi="hi-IN"/>
    </w:rPr>
  </w:style>
  <w:style w:type="paragraph" w:styleId="Tit2" w:customStyle="1">
    <w:name w:val="tit_2"/>
    <w:basedOn w:val="Standard"/>
    <w:qFormat/>
    <w:pPr>
      <w:spacing w:before="240" w:after="0"/>
      <w:ind w:hanging="709" w:left="709"/>
      <w:jc w:val="both"/>
    </w:pPr>
    <w:rPr>
      <w:rFonts w:ascii="Courier New" w:hAnsi="Courier New" w:eastAsia="Courier New" w:cs="Courier New"/>
      <w:sz w:val="24"/>
    </w:rPr>
  </w:style>
  <w:style w:type="paragraph" w:styleId="Indice1" w:customStyle="1">
    <w:name w:val="Indice 1"/>
    <w:basedOn w:val="Standard"/>
    <w:qFormat/>
    <w:pPr>
      <w:keepNext w:val="true"/>
      <w:spacing w:before="360" w:after="120"/>
      <w:jc w:val="both"/>
    </w:pPr>
    <w:rPr>
      <w:rFonts w:ascii="Arial" w:hAnsi="Arial" w:eastAsia="Calibri" w:cs="Arial"/>
      <w:b/>
      <w:bCs/>
      <w:sz w:val="22"/>
      <w:szCs w:val="22"/>
    </w:rPr>
  </w:style>
  <w:style w:type="paragraph" w:styleId="Indice2" w:customStyle="1">
    <w:name w:val="Indice 2"/>
    <w:qFormat/>
    <w:pPr>
      <w:widowControl/>
      <w:suppressAutoHyphens w:val="true"/>
      <w:bidi w:val="0"/>
      <w:spacing w:before="60" w:after="120"/>
      <w:jc w:val="both"/>
      <w:textAlignment w:val="baseline"/>
    </w:pPr>
    <w:rPr>
      <w:rFonts w:ascii="Arial" w:hAnsi="Arial" w:eastAsia="Calibri" w:cs="Arial"/>
      <w:color w:val="auto"/>
      <w:kern w:val="2"/>
      <w:sz w:val="22"/>
      <w:szCs w:val="22"/>
      <w:lang w:val="pt-BR" w:eastAsia="zh-CN" w:bidi="hi-IN"/>
    </w:rPr>
  </w:style>
  <w:style w:type="paragraph" w:styleId="Indice2a" w:customStyle="1">
    <w:name w:val="Indice 2 a)"/>
    <w:basedOn w:val="Standard"/>
    <w:qFormat/>
    <w:pPr>
      <w:spacing w:before="60" w:after="60"/>
      <w:jc w:val="both"/>
    </w:pPr>
    <w:rPr>
      <w:rFonts w:ascii="Arial" w:hAnsi="Arial" w:eastAsia="Calibri" w:cs="Arial"/>
      <w:sz w:val="22"/>
      <w:szCs w:val="22"/>
    </w:rPr>
  </w:style>
  <w:style w:type="paragraph" w:styleId="Indice1a" w:customStyle="1">
    <w:name w:val="Indice 1 a)"/>
    <w:basedOn w:val="Standard"/>
    <w:qFormat/>
    <w:pPr>
      <w:jc w:val="both"/>
    </w:pPr>
    <w:rPr>
      <w:rFonts w:ascii="Arial" w:hAnsi="Arial" w:eastAsia="Calibri" w:cs="Arial"/>
      <w:sz w:val="22"/>
      <w:szCs w:val="22"/>
    </w:rPr>
  </w:style>
  <w:style w:type="paragraph" w:styleId="Indice3" w:customStyle="1">
    <w:name w:val="Indice 3"/>
    <w:basedOn w:val="Standard"/>
    <w:qFormat/>
    <w:pPr>
      <w:spacing w:before="0" w:after="60"/>
      <w:jc w:val="both"/>
    </w:pPr>
    <w:rPr>
      <w:rFonts w:ascii="Arial" w:hAnsi="Arial" w:eastAsia="Calibri" w:cs="Arial"/>
      <w:sz w:val="22"/>
      <w:szCs w:val="22"/>
    </w:rPr>
  </w:style>
  <w:style w:type="paragraph" w:styleId="Indice4" w:customStyle="1">
    <w:name w:val="Indice 4"/>
    <w:basedOn w:val="Standard"/>
    <w:qFormat/>
    <w:pPr>
      <w:spacing w:before="60" w:after="60"/>
      <w:jc w:val="both"/>
    </w:pPr>
    <w:rPr>
      <w:rFonts w:ascii="Arial" w:hAnsi="Arial" w:eastAsia="Calibri" w:cs="Arial"/>
      <w:sz w:val="22"/>
      <w:szCs w:val="22"/>
    </w:rPr>
  </w:style>
  <w:style w:type="paragraph" w:styleId="Indice4a" w:customStyle="1">
    <w:name w:val="Indice 4 a)"/>
    <w:basedOn w:val="Standard"/>
    <w:qFormat/>
    <w:pPr>
      <w:spacing w:before="60" w:after="60"/>
      <w:jc w:val="both"/>
    </w:pPr>
    <w:rPr>
      <w:rFonts w:ascii="Arial" w:hAnsi="Arial" w:eastAsia="Calibri" w:cs="Arial"/>
      <w:sz w:val="22"/>
      <w:szCs w:val="22"/>
    </w:rPr>
  </w:style>
  <w:style w:type="paragraph" w:styleId="Indice3a" w:customStyle="1">
    <w:name w:val="Indice 3 a)"/>
    <w:basedOn w:val="Standard"/>
    <w:qFormat/>
    <w:pPr>
      <w:jc w:val="both"/>
    </w:pPr>
    <w:rPr>
      <w:rFonts w:ascii="Arial" w:hAnsi="Arial" w:eastAsia="Calibri" w:cs="Arial"/>
      <w:sz w:val="22"/>
      <w:szCs w:val="22"/>
    </w:rPr>
  </w:style>
  <w:style w:type="paragraph" w:styleId="Estilo2" w:customStyle="1">
    <w:name w:val="Estilo2"/>
    <w:basedOn w:val="Standard"/>
    <w:qFormat/>
    <w:pPr>
      <w:ind w:hanging="284" w:left="2694"/>
      <w:jc w:val="both"/>
    </w:pPr>
    <w:rPr>
      <w:rFonts w:ascii="Calibri" w:hAnsi="Calibri" w:eastAsia="Calibri" w:cs="Calibri"/>
      <w:sz w:val="24"/>
      <w:szCs w:val="24"/>
    </w:rPr>
  </w:style>
  <w:style w:type="paragraph" w:styleId="Corpodetexto21" w:customStyle="1">
    <w:name w:val="Corpo de texto 21"/>
    <w:basedOn w:val="Standard"/>
    <w:qFormat/>
    <w:pPr>
      <w:spacing w:lineRule="auto" w:line="480" w:before="0" w:after="120"/>
    </w:pPr>
    <w:rPr/>
  </w:style>
  <w:style w:type="paragraph" w:styleId="P" w:customStyle="1">
    <w:name w:val="P"/>
    <w:basedOn w:val="Standard"/>
    <w:qFormat/>
    <w:pPr>
      <w:ind w:hanging="0" w:left="1701" w:right="-113"/>
      <w:jc w:val="both"/>
    </w:pPr>
    <w:rPr>
      <w:sz w:val="24"/>
    </w:rPr>
  </w:style>
  <w:style w:type="paragraph" w:styleId="Contedodatabela" w:customStyle="1">
    <w:name w:val="Conteúdo da tabela"/>
    <w:basedOn w:val="Standard"/>
    <w:qFormat/>
    <w:pPr/>
    <w:rPr/>
  </w:style>
  <w:style w:type="paragraph" w:styleId="Ttulodetabela" w:customStyle="1">
    <w:name w:val="Título de tabela"/>
    <w:basedOn w:val="Contedodatabela"/>
    <w:qFormat/>
    <w:pPr>
      <w:suppressLineNumbers/>
      <w:jc w:val="center"/>
    </w:pPr>
    <w:rPr>
      <w:b/>
      <w:bCs/>
    </w:rPr>
  </w:style>
  <w:style w:type="paragraph" w:styleId="Contedodoquadro" w:customStyle="1">
    <w:name w:val="Conteúdo do quadro"/>
    <w:basedOn w:val="Textbody"/>
    <w:qFormat/>
    <w:pPr/>
    <w:rPr/>
  </w:style>
  <w:style w:type="paragraph" w:styleId="Corpodetexto31" w:customStyle="1">
    <w:name w:val="Corpo de texto 31"/>
    <w:basedOn w:val="Standard"/>
    <w:qFormat/>
    <w:pPr>
      <w:widowControl w:val="false"/>
      <w:spacing w:before="240" w:after="0"/>
      <w:jc w:val="both"/>
    </w:pPr>
    <w:rPr>
      <w:rFonts w:ascii="Arial" w:hAnsi="Arial" w:eastAsia="Arial" w:cs="Arial"/>
      <w:sz w:val="24"/>
      <w:szCs w:val="24"/>
    </w:rPr>
  </w:style>
  <w:style w:type="paragraph" w:styleId="BodyText2">
    <w:name w:val="Body Text 2"/>
    <w:basedOn w:val="Standard"/>
    <w:qFormat/>
    <w:pPr>
      <w:tabs>
        <w:tab w:val="clear" w:pos="709"/>
        <w:tab w:val="left" w:pos="360" w:leader="none"/>
        <w:tab w:val="left" w:pos="567" w:leader="none"/>
      </w:tabs>
    </w:pPr>
    <w:rPr>
      <w:color w:val="000000"/>
      <w:sz w:val="22"/>
    </w:rPr>
  </w:style>
  <w:style w:type="paragraph" w:styleId="Ttulo10" w:customStyle="1">
    <w:name w:val="Título 10"/>
    <w:basedOn w:val="Ttulo"/>
    <w:next w:val="Textbody"/>
    <w:qFormat/>
    <w:pPr/>
    <w:rPr>
      <w:sz w:val="21"/>
      <w:szCs w:val="21"/>
    </w:rPr>
  </w:style>
  <w:style w:type="paragraph" w:styleId="WW-Ttulodendicedeautoridades" w:customStyle="1">
    <w:name w:val="WW-Título de índice de autoridades"/>
    <w:basedOn w:val="Standard"/>
    <w:next w:val="Standard"/>
    <w:qFormat/>
    <w:pPr>
      <w:spacing w:before="120" w:after="0"/>
    </w:pPr>
    <w:rPr>
      <w:rFonts w:ascii="Arial" w:hAnsi="Arial" w:eastAsia="Arial" w:cs="Arial"/>
      <w:b/>
      <w:bCs/>
      <w:sz w:val="24"/>
      <w:szCs w:val="24"/>
    </w:rPr>
  </w:style>
  <w:style w:type="paragraph" w:styleId="DefinitionTerm" w:customStyle="1">
    <w:name w:val="Definition Term"/>
    <w:basedOn w:val="Standard"/>
    <w:next w:val="DefinitionList"/>
    <w:qFormat/>
    <w:pPr/>
    <w:rPr/>
  </w:style>
  <w:style w:type="paragraph" w:styleId="DefinitionList" w:customStyle="1">
    <w:name w:val="Definition List"/>
    <w:basedOn w:val="Standard"/>
    <w:next w:val="DefinitionTerm"/>
    <w:qFormat/>
    <w:pPr>
      <w:ind w:hanging="0" w:left="360"/>
    </w:pPr>
    <w:rPr/>
  </w:style>
  <w:style w:type="paragraph" w:styleId="H1" w:customStyle="1">
    <w:name w:val="H1"/>
    <w:basedOn w:val="Standard"/>
    <w:next w:val="Standard"/>
    <w:qFormat/>
    <w:pPr>
      <w:keepNext w:val="true"/>
    </w:pPr>
    <w:rPr>
      <w:b/>
      <w:bCs/>
      <w:sz w:val="48"/>
      <w:szCs w:val="48"/>
    </w:rPr>
  </w:style>
  <w:style w:type="paragraph" w:styleId="H2" w:customStyle="1">
    <w:name w:val="H2"/>
    <w:basedOn w:val="Standard"/>
    <w:next w:val="Standard"/>
    <w:qFormat/>
    <w:pPr>
      <w:keepNext w:val="true"/>
    </w:pPr>
    <w:rPr>
      <w:b/>
      <w:bCs/>
      <w:sz w:val="36"/>
      <w:szCs w:val="36"/>
    </w:rPr>
  </w:style>
  <w:style w:type="paragraph" w:styleId="H3" w:customStyle="1">
    <w:name w:val="H3"/>
    <w:basedOn w:val="Standard"/>
    <w:next w:val="Standard"/>
    <w:qFormat/>
    <w:pPr>
      <w:keepNext w:val="true"/>
    </w:pPr>
    <w:rPr>
      <w:b/>
      <w:bCs/>
      <w:sz w:val="28"/>
      <w:szCs w:val="28"/>
    </w:rPr>
  </w:style>
  <w:style w:type="paragraph" w:styleId="H4" w:customStyle="1">
    <w:name w:val="H4"/>
    <w:basedOn w:val="Standard"/>
    <w:next w:val="Standard"/>
    <w:qFormat/>
    <w:pPr>
      <w:keepNext w:val="true"/>
    </w:pPr>
    <w:rPr>
      <w:b/>
      <w:bCs/>
      <w:sz w:val="24"/>
      <w:szCs w:val="24"/>
    </w:rPr>
  </w:style>
  <w:style w:type="paragraph" w:styleId="H5" w:customStyle="1">
    <w:name w:val="H5"/>
    <w:basedOn w:val="Standard"/>
    <w:next w:val="Standard"/>
    <w:qFormat/>
    <w:pPr>
      <w:keepNext w:val="true"/>
    </w:pPr>
    <w:rPr>
      <w:b/>
      <w:bCs/>
    </w:rPr>
  </w:style>
  <w:style w:type="paragraph" w:styleId="H6" w:customStyle="1">
    <w:name w:val="H6"/>
    <w:basedOn w:val="Standard"/>
    <w:next w:val="Standard"/>
    <w:qFormat/>
    <w:pPr>
      <w:keepNext w:val="true"/>
    </w:pPr>
    <w:rPr>
      <w:b/>
      <w:bCs/>
      <w:sz w:val="16"/>
      <w:szCs w:val="16"/>
    </w:rPr>
  </w:style>
  <w:style w:type="paragraph" w:styleId="Address" w:customStyle="1">
    <w:name w:val="Address"/>
    <w:basedOn w:val="Standard"/>
    <w:next w:val="Standard"/>
    <w:qFormat/>
    <w:pPr/>
    <w:rPr>
      <w:i/>
      <w:iCs/>
    </w:rPr>
  </w:style>
  <w:style w:type="paragraph" w:styleId="Blockquote" w:customStyle="1">
    <w:name w:val="Blockquote"/>
    <w:basedOn w:val="Standard"/>
    <w:next w:val="Standard"/>
    <w:qFormat/>
    <w:pPr>
      <w:ind w:hanging="0" w:left="360" w:right="360"/>
    </w:pPr>
    <w:rPr/>
  </w:style>
  <w:style w:type="paragraph" w:styleId="Preformatted" w:customStyle="1">
    <w:name w:val="Preformatted"/>
    <w:basedOn w:val="Standard"/>
    <w:next w:val="Standard"/>
    <w:qFormat/>
    <w:pPr>
      <w:tabs>
        <w:tab w:val="clear" w:pos="709"/>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eastAsia="Courier New" w:cs="Courier New"/>
    </w:rPr>
  </w:style>
  <w:style w:type="paragraph" w:styleId="Z-BottomofForm" w:customStyle="1">
    <w:name w:val="z-Bottom of Form"/>
    <w:next w:val="Standard"/>
    <w:qFormat/>
    <w:pPr>
      <w:widowControl/>
      <w:pBdr>
        <w:top w:val="double" w:sz="2" w:space="0" w:color="000000"/>
        <w:left w:val="double" w:sz="2" w:space="0" w:color="000000"/>
        <w:bottom w:val="double" w:sz="2" w:space="0" w:color="000000"/>
        <w:right w:val="double" w:sz="2" w:space="0" w:color="000000"/>
      </w:pBdr>
      <w:suppressAutoHyphens w:val="true"/>
      <w:bidi w:val="0"/>
      <w:spacing w:before="0" w:after="0"/>
      <w:jc w:val="center"/>
      <w:textAlignment w:val="baseline"/>
    </w:pPr>
    <w:rPr>
      <w:rFonts w:ascii="Arial" w:hAnsi="Arial" w:eastAsia="Arial" w:cs="Arial"/>
      <w:vanish/>
      <w:color w:val="auto"/>
      <w:kern w:val="2"/>
      <w:sz w:val="16"/>
      <w:szCs w:val="16"/>
      <w:lang w:val="pt-BR" w:eastAsia="zh-CN" w:bidi="hi-IN"/>
    </w:rPr>
  </w:style>
  <w:style w:type="paragraph" w:styleId="Z-TopofForm" w:customStyle="1">
    <w:name w:val="z-Top of Form"/>
    <w:next w:val="Standard"/>
    <w:qFormat/>
    <w:pPr>
      <w:widowControl/>
      <w:suppressAutoHyphens w:val="true"/>
      <w:bidi w:val="0"/>
      <w:spacing w:before="0" w:after="0"/>
      <w:jc w:val="center"/>
      <w:textAlignment w:val="baseline"/>
    </w:pPr>
    <w:rPr>
      <w:rFonts w:ascii="Arial" w:hAnsi="Arial" w:eastAsia="Arial" w:cs="Arial"/>
      <w:vanish/>
      <w:color w:val="auto"/>
      <w:kern w:val="2"/>
      <w:sz w:val="16"/>
      <w:szCs w:val="16"/>
      <w:lang w:val="pt-BR" w:eastAsia="zh-CN" w:bidi="hi-IN"/>
    </w:rPr>
  </w:style>
  <w:style w:type="paragraph" w:styleId="DocumentMap">
    <w:name w:val="Document Map"/>
    <w:basedOn w:val="Standard"/>
    <w:qFormat/>
    <w:pPr/>
    <w:rPr>
      <w:rFonts w:ascii="Tahoma" w:hAnsi="Tahoma" w:eastAsia="Tahoma" w:cs="Tahoma"/>
    </w:rPr>
  </w:style>
  <w:style w:type="paragraph" w:styleId="BodyTextIndent3">
    <w:name w:val="Body Text Indent 3"/>
    <w:basedOn w:val="Standard"/>
    <w:qFormat/>
    <w:pPr>
      <w:ind w:hanging="0" w:left="708"/>
      <w:jc w:val="both"/>
    </w:pPr>
    <w:rPr>
      <w:rFonts w:ascii="Arial" w:hAnsi="Arial" w:eastAsia="Arial" w:cs="Arial"/>
      <w:sz w:val="22"/>
      <w:szCs w:val="22"/>
    </w:rPr>
  </w:style>
  <w:style w:type="paragraph" w:styleId="Western" w:customStyle="1">
    <w:name w:val="western"/>
    <w:basedOn w:val="Standard"/>
    <w:qFormat/>
    <w:pPr>
      <w:spacing w:before="100" w:after="119"/>
    </w:pPr>
    <w:rPr/>
  </w:style>
  <w:style w:type="paragraph" w:styleId="Recuodecorpodetexto1" w:customStyle="1">
    <w:name w:val="Recuo de corpo de texto1"/>
    <w:basedOn w:val="Standard"/>
    <w:qFormat/>
    <w:pPr>
      <w:jc w:val="both"/>
    </w:pPr>
    <w:rPr>
      <w:rFonts w:ascii="Arial" w:hAnsi="Arial" w:eastAsia="Arial" w:cs="Arial"/>
      <w:sz w:val="24"/>
    </w:rPr>
  </w:style>
  <w:style w:type="paragraph" w:styleId="WW-Padro1" w:customStyle="1">
    <w:name w:val="WW-Padrão1"/>
    <w:qFormat/>
    <w:pPr>
      <w:widowControl/>
      <w:suppressAutoHyphens w:val="true"/>
      <w:bidi w:val="0"/>
      <w:spacing w:before="0" w:after="0"/>
      <w:jc w:val="left"/>
      <w:textAlignment w:val="baseline"/>
    </w:pPr>
    <w:rPr>
      <w:rFonts w:ascii="Arial" w:hAnsi="Arial" w:eastAsia="Arial" w:cs="Times New Roman"/>
      <w:color w:val="auto"/>
      <w:kern w:val="2"/>
      <w:sz w:val="22"/>
      <w:szCs w:val="20"/>
      <w:lang w:val="pt-BR" w:eastAsia="zh-CN" w:bidi="hi-IN"/>
    </w:rPr>
  </w:style>
  <w:style w:type="paragraph" w:styleId="Default" w:customStyle="1">
    <w:name w:val="Default"/>
    <w:qFormat/>
    <w:pPr>
      <w:widowControl/>
      <w:suppressAutoHyphens w:val="true"/>
      <w:bidi w:val="0"/>
      <w:spacing w:before="0" w:after="0"/>
      <w:jc w:val="left"/>
      <w:textAlignment w:val="baseline"/>
    </w:pPr>
    <w:rPr>
      <w:rFonts w:ascii="TimesNewRoman, '''Times New Rom" w:hAnsi="TimesNewRoman, '''Times New Rom" w:eastAsia="TimesNewRoman, '''Times New Rom" w:cs="Times New Roman"/>
      <w:color w:val="auto"/>
      <w:kern w:val="2"/>
      <w:sz w:val="20"/>
      <w:szCs w:val="20"/>
      <w:lang w:val="pt-BR" w:eastAsia="zh-CN" w:bidi="hi-IN"/>
    </w:rPr>
  </w:style>
  <w:style w:type="paragraph" w:styleId="Contrato" w:customStyle="1">
    <w:name w:val="contrato"/>
    <w:basedOn w:val="Standard"/>
    <w:qFormat/>
    <w:pPr>
      <w:jc w:val="both"/>
    </w:pPr>
    <w:rPr>
      <w:rFonts w:ascii="Arial" w:hAnsi="Arial" w:eastAsia="Arial" w:cs="Arial"/>
      <w:sz w:val="22"/>
      <w:lang w:val="pt-PT"/>
    </w:rPr>
  </w:style>
  <w:style w:type="paragraph" w:styleId="Recuodecorpodetexto31" w:customStyle="1">
    <w:name w:val="Recuo de corpo de texto 31"/>
    <w:basedOn w:val="Standard"/>
    <w:qFormat/>
    <w:pPr>
      <w:ind w:firstLine="1418"/>
    </w:pPr>
    <w:rPr>
      <w:rFonts w:ascii="Arial" w:hAnsi="Arial" w:eastAsia="Arial" w:cs="Arial"/>
      <w:sz w:val="32"/>
    </w:rPr>
  </w:style>
  <w:style w:type="paragraph" w:styleId="Recuodecorpodetexto21" w:customStyle="1">
    <w:name w:val="Recuo de corpo de texto 21"/>
    <w:basedOn w:val="Standard"/>
    <w:qFormat/>
    <w:pPr>
      <w:ind w:firstLine="851"/>
      <w:jc w:val="both"/>
    </w:pPr>
    <w:rPr>
      <w:rFonts w:ascii="Arial" w:hAnsi="Arial" w:eastAsia="Arial" w:cs="Arial"/>
      <w:sz w:val="32"/>
      <w:szCs w:val="24"/>
    </w:rPr>
  </w:style>
  <w:style w:type="paragraph" w:styleId="Nornal" w:customStyle="1">
    <w:name w:val="Nornal"/>
    <w:qFormat/>
    <w:pPr>
      <w:widowControl/>
      <w:suppressAutoHyphens w:val="true"/>
      <w:bidi w:val="0"/>
      <w:spacing w:before="0" w:after="0"/>
      <w:jc w:val="left"/>
      <w:textAlignment w:val="baseline"/>
    </w:pPr>
    <w:rPr>
      <w:rFonts w:ascii="Times New Roman" w:hAnsi="Times New Roman" w:eastAsia="Times New Roman" w:cs="Times New Roman"/>
      <w:color w:val="auto"/>
      <w:kern w:val="2"/>
      <w:sz w:val="20"/>
      <w:szCs w:val="20"/>
      <w:lang w:val="pt-BR" w:eastAsia="zh-CN" w:bidi="hi-IN"/>
    </w:rPr>
  </w:style>
  <w:style w:type="paragraph" w:styleId="ListParagraph">
    <w:name w:val="List Paragraph"/>
    <w:basedOn w:val="Standard"/>
    <w:qFormat/>
    <w:pPr>
      <w:ind w:hanging="0" w:left="720"/>
    </w:pPr>
    <w:rPr/>
  </w:style>
  <w:style w:type="paragraph" w:styleId="Textoprformatado" w:customStyle="1">
    <w:name w:val="Texto préformatado"/>
    <w:basedOn w:val="Standard"/>
    <w:qFormat/>
    <w:pPr/>
    <w:rPr>
      <w:rFonts w:ascii="Cumberland AMT" w:hAnsi="Cumberland AMT" w:eastAsia="Cumberland AMT" w:cs="Cumberland AMT"/>
    </w:rPr>
  </w:style>
  <w:style w:type="paragraph" w:styleId="Citaes" w:customStyle="1">
    <w:name w:val="Citações"/>
    <w:basedOn w:val="Standard"/>
    <w:qFormat/>
    <w:pPr>
      <w:spacing w:before="0" w:after="283"/>
      <w:ind w:hanging="0" w:left="567" w:right="567"/>
    </w:pPr>
    <w:rPr/>
  </w:style>
  <w:style w:type="paragraph" w:styleId="PADRO" w:customStyle="1">
    <w:name w:val="PADRÃO"/>
    <w:qFormat/>
    <w:pPr>
      <w:keepNext w:val="true"/>
      <w:widowControl w:val="false"/>
      <w:shd w:val="clear" w:color="auto" w:fill="FFFFFF"/>
      <w:suppressAutoHyphens w:val="true"/>
      <w:bidi w:val="0"/>
      <w:spacing w:lineRule="auto" w:line="276" w:before="119" w:after="119"/>
      <w:ind w:firstLine="567"/>
      <w:jc w:val="both"/>
      <w:textAlignment w:val="baseline"/>
    </w:pPr>
    <w:rPr>
      <w:rFonts w:ascii="Ecofont_Spranq_eco_Sans" w:hAnsi="Ecofont_Spranq_eco_Sans" w:eastAsia="WenQuanYi Micro Hei" w:cs="Lohit Hindi"/>
      <w:color w:val="auto"/>
      <w:kern w:val="2"/>
      <w:sz w:val="24"/>
      <w:szCs w:val="24"/>
      <w:lang w:val="pt-BR" w:eastAsia="zh-CN" w:bidi="hi-IN"/>
    </w:rPr>
  </w:style>
  <w:style w:type="paragraph" w:styleId="Quote">
    <w:name w:val="Quote"/>
    <w:basedOn w:val="Standard"/>
    <w:next w:val="Standard"/>
    <w:qFormat/>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ascii="Arial" w:hAnsi="Arial" w:eastAsia="Calibri" w:cs="Arial"/>
      <w:i/>
      <w:iCs/>
      <w:color w:val="000000"/>
      <w:lang w:eastAsia="en-US"/>
    </w:rPr>
  </w:style>
  <w:style w:type="paragraph" w:styleId="Salutation">
    <w:name w:val="Salutation"/>
    <w:basedOn w:val="Standard"/>
    <w:next w:val="Standard"/>
    <w:pPr/>
    <w:rPr/>
  </w:style>
  <w:style w:type="paragraph" w:styleId="Ttulo1Heading111" w:customStyle="1">
    <w:name w:val="Título 1.Heading 111"/>
    <w:basedOn w:val="Standard"/>
    <w:next w:val="Standard"/>
    <w:qFormat/>
    <w:pPr>
      <w:keepNext w:val="true"/>
      <w:jc w:val="center"/>
    </w:pPr>
    <w:rPr>
      <w:rFonts w:ascii="Arial" w:hAnsi="Arial" w:eastAsia="Arial" w:cs="Arial"/>
      <w:b/>
      <w:sz w:val="24"/>
      <w:szCs w:val="24"/>
    </w:rPr>
  </w:style>
  <w:style w:type="paragraph" w:styleId="Ttulo1Heading11" w:customStyle="1">
    <w:name w:val="Título 1.Heading 11"/>
    <w:basedOn w:val="Standard"/>
    <w:next w:val="Standard"/>
    <w:qFormat/>
    <w:pPr>
      <w:keepNext w:val="true"/>
    </w:pPr>
    <w:rPr>
      <w:b/>
      <w:bCs/>
      <w:lang w:val="en-US"/>
    </w:rPr>
  </w:style>
  <w:style w:type="paragraph" w:styleId="WW-Corpodetexto2" w:customStyle="1">
    <w:name w:val="WW-Corpo de texto 2"/>
    <w:basedOn w:val="Standard"/>
    <w:qFormat/>
    <w:pPr>
      <w:jc w:val="both"/>
    </w:pPr>
    <w:rPr>
      <w:rFonts w:ascii="Device Font 10cpi" w:hAnsi="Device Font 10cpi" w:eastAsia="Device Font 10cpi" w:cs="Device Font 10cpi"/>
      <w:b/>
      <w:sz w:val="24"/>
    </w:rPr>
  </w:style>
  <w:style w:type="paragraph" w:styleId="WW-Recuodecorpodetexto212" w:customStyle="1">
    <w:name w:val="WW-Recuo de corpo de texto 212"/>
    <w:basedOn w:val="Standard"/>
    <w:qFormat/>
    <w:pPr>
      <w:ind w:hanging="0" w:left="435"/>
    </w:pPr>
    <w:rPr>
      <w:rFonts w:ascii="Arial" w:hAnsi="Arial" w:eastAsia="Arial" w:cs="Arial"/>
      <w:sz w:val="24"/>
    </w:rPr>
  </w:style>
  <w:style w:type="paragraph" w:styleId="WW-Padro" w:customStyle="1">
    <w:name w:val="WW-Padrão"/>
    <w:qFormat/>
    <w:pPr>
      <w:widowControl/>
      <w:suppressAutoHyphens w:val="true"/>
      <w:bidi w:val="0"/>
      <w:spacing w:before="0" w:after="0"/>
      <w:jc w:val="left"/>
      <w:textAlignment w:val="baseline"/>
    </w:pPr>
    <w:rPr>
      <w:rFonts w:ascii="Times New Roman" w:hAnsi="Times New Roman" w:eastAsia="Times New Roman" w:cs="Times New Roman"/>
      <w:color w:val="auto"/>
      <w:kern w:val="2"/>
      <w:sz w:val="24"/>
      <w:szCs w:val="20"/>
      <w:lang w:val="en-US" w:eastAsia="zh-CN" w:bidi="ar-SA"/>
    </w:rPr>
  </w:style>
  <w:style w:type="paragraph" w:styleId="BodyText3">
    <w:name w:val="Body Text 3"/>
    <w:basedOn w:val="Standard"/>
    <w:qFormat/>
    <w:pPr/>
    <w:rPr>
      <w:rFonts w:ascii="Arial" w:hAnsi="Arial" w:eastAsia="Arial" w:cs="Arial"/>
      <w:sz w:val="28"/>
    </w:rPr>
  </w:style>
  <w:style w:type="paragraph" w:styleId="Cap" w:customStyle="1">
    <w:name w:val="Cap"/>
    <w:basedOn w:val="Standard"/>
    <w:qFormat/>
    <w:pPr>
      <w:spacing w:before="360" w:after="240"/>
      <w:jc w:val="center"/>
    </w:pPr>
    <w:rPr>
      <w:rFonts w:cs="Raavi"/>
      <w:b/>
      <w:bCs/>
      <w:caps/>
      <w:sz w:val="24"/>
      <w:szCs w:val="24"/>
      <w:lang w:bidi="pa-IN"/>
    </w:rPr>
  </w:style>
  <w:style w:type="paragraph" w:styleId="Title">
    <w:name w:val="Title"/>
    <w:basedOn w:val="Ttulo"/>
    <w:next w:val="Textbody"/>
    <w:uiPriority w:val="10"/>
    <w:qFormat/>
    <w:pPr/>
    <w:rPr>
      <w:sz w:val="56"/>
      <w:szCs w:val="56"/>
    </w:rPr>
  </w:style>
  <w:style w:type="paragraph" w:styleId="LO-normal">
    <w:name w:val="LO-normal"/>
    <w:qFormat/>
    <w:pPr>
      <w:widowControl w:val="false"/>
      <w:suppressAutoHyphens w:val="true"/>
      <w:bidi w:val="0"/>
      <w:spacing w:lineRule="auto" w:line="276" w:before="0" w:after="0"/>
      <w:jc w:val="left"/>
    </w:pPr>
    <w:rPr>
      <w:rFonts w:ascii="Arial" w:hAnsi="Arial" w:eastAsia="Arial" w:cs="Arial"/>
      <w:color w:val="auto"/>
      <w:kern w:val="0"/>
      <w:sz w:val="22"/>
      <w:szCs w:val="22"/>
      <w:lang w:val="en-US" w:eastAsia="zh-CN" w:bidi="hi-IN"/>
    </w:rPr>
  </w:style>
  <w:style w:type="paragraph" w:styleId="LO-normal5">
    <w:name w:val="LO-normal5"/>
    <w:qFormat/>
    <w:pPr>
      <w:widowControl w:val="false"/>
      <w:suppressAutoHyphens w:val="true"/>
      <w:bidi w:val="0"/>
      <w:spacing w:lineRule="auto" w:line="276" w:before="0" w:after="0"/>
      <w:jc w:val="left"/>
    </w:pPr>
    <w:rPr>
      <w:rFonts w:ascii="Liberation Serif" w:hAnsi="Liberation Serif" w:eastAsia="Arial Unicode MS" w:cs="Mangal"/>
      <w:color w:val="auto"/>
      <w:kern w:val="2"/>
      <w:sz w:val="24"/>
      <w:szCs w:val="24"/>
      <w:lang w:val="pt-BR" w:eastAsia="zh-CN" w:bidi="hi-IN"/>
    </w:rPr>
  </w:style>
  <w:style w:type="paragraph" w:styleId="Nivel2">
    <w:name w:val="Nivel 2"/>
    <w:basedOn w:val="Normal"/>
    <w:qFormat/>
    <w:pPr>
      <w:spacing w:lineRule="auto" w:line="276" w:before="120" w:after="120"/>
      <w:jc w:val="both"/>
    </w:pPr>
    <w:rPr>
      <w:rFonts w:ascii="Arial" w:hAnsi="Arial" w:cs="Arial"/>
      <w:color w:val="000000"/>
      <w:sz w:val="20"/>
      <w:szCs w:val="20"/>
    </w:rPr>
  </w:style>
  <w:style w:type="paragraph" w:styleId="Nvel2-Red">
    <w:name w:val="Nível 2 -Red"/>
    <w:basedOn w:val="Nivel2"/>
    <w:qFormat/>
    <w:pPr/>
    <w:rPr>
      <w:i/>
      <w:iCs/>
      <w:color w:val="FF0000"/>
    </w:rPr>
  </w:style>
  <w:style w:type="paragraph" w:styleId="LO-Normal3">
    <w:name w:val="LO-Normal3"/>
    <w:qFormat/>
    <w:pPr>
      <w:widowControl/>
      <w:suppressAutoHyphens w:val="true"/>
      <w:bidi w:val="0"/>
      <w:spacing w:before="0" w:after="0"/>
      <w:jc w:val="left"/>
    </w:pPr>
    <w:rPr>
      <w:rFonts w:ascii="Liberation Serif" w:hAnsi="Liberation Serif" w:eastAsia="0" w:cs="Arial"/>
      <w:color w:val="auto"/>
      <w:kern w:val="2"/>
      <w:sz w:val="24"/>
      <w:szCs w:val="24"/>
      <w:lang w:val="pt-BR" w:eastAsia="zh-CN" w:bidi="hi-IN"/>
    </w:rPr>
  </w:style>
  <w:style w:type="paragraph" w:styleId="LO-Normal1">
    <w:name w:val="LO-Normal1"/>
    <w:qFormat/>
    <w:pPr>
      <w:widowControl/>
      <w:suppressAutoHyphens w:val="true"/>
      <w:bidi w:val="0"/>
      <w:spacing w:before="0" w:after="0"/>
      <w:jc w:val="left"/>
    </w:pPr>
    <w:rPr>
      <w:rFonts w:ascii="Liberation Serif" w:hAnsi="Liberation Serif" w:eastAsia="0" w:cs="Arial"/>
      <w:color w:val="auto"/>
      <w:kern w:val="2"/>
      <w:sz w:val="24"/>
      <w:szCs w:val="24"/>
      <w:lang w:val="pt-BR" w:eastAsia="zh-CN" w:bidi="hi-IN"/>
    </w:rPr>
  </w:style>
  <w:style w:type="paragraph" w:styleId="Corpodetexto2">
    <w:name w:val="Corpo de texto 2"/>
    <w:basedOn w:val="Normal"/>
    <w:qFormat/>
    <w:pPr>
      <w:spacing w:lineRule="exact" w:line="480" w:before="0" w:after="120"/>
    </w:pPr>
    <w:rPr/>
  </w:style>
  <w:style w:type="paragraph" w:styleId="PargrafodaLista">
    <w:name w:val="Parágrafo da Lista"/>
    <w:basedOn w:val="Normal"/>
    <w:qFormat/>
    <w:pPr>
      <w:ind w:hanging="0" w:left="720"/>
    </w:pPr>
    <w:rPr/>
  </w:style>
  <w:style w:type="paragraph" w:styleId="LO-Normal51">
    <w:name w:val="LO-Normal51"/>
    <w:qFormat/>
    <w:pPr>
      <w:widowControl/>
      <w:suppressAutoHyphens w:val="true"/>
      <w:bidi w:val="0"/>
      <w:spacing w:before="0" w:after="0"/>
      <w:jc w:val="left"/>
    </w:pPr>
    <w:rPr>
      <w:rFonts w:ascii="Liberation Serif" w:hAnsi="Liberation Serif" w:eastAsia="0" w:cs="Arial"/>
      <w:color w:val="auto"/>
      <w:kern w:val="2"/>
      <w:sz w:val="24"/>
      <w:szCs w:val="24"/>
      <w:lang w:val="pt-BR" w:eastAsia="zh-CN" w:bidi="hi-IN"/>
    </w:rPr>
  </w:style>
  <w:style w:type="paragraph" w:styleId="TableParagraph">
    <w:name w:val="Table Paragraph"/>
    <w:basedOn w:val="Normal"/>
    <w:qFormat/>
    <w:pPr>
      <w:ind w:hanging="0" w:left="70"/>
    </w:pPr>
    <w:rPr>
      <w:rFonts w:ascii="Arial MT" w:hAnsi="Arial MT" w:eastAsia="Arial MT" w:cs="Arial MT"/>
      <w:lang w:val="pt-PT" w:eastAsia="en-US" w:bidi="ar-SA"/>
    </w:rPr>
  </w:style>
  <w:style w:type="paragraph" w:styleId="Nivel3">
    <w:name w:val="Nivel 3"/>
    <w:basedOn w:val="Normal"/>
    <w:qFormat/>
    <w:pPr>
      <w:spacing w:lineRule="auto" w:line="276" w:before="120" w:after="120"/>
      <w:jc w:val="both"/>
    </w:pPr>
    <w:rPr>
      <w:rFonts w:ascii="Arial" w:hAnsi="Arial" w:cs="Arial"/>
      <w:color w:val="000000"/>
      <w:sz w:val="20"/>
      <w:szCs w:val="20"/>
    </w:rPr>
  </w:style>
  <w:style w:type="paragraph" w:styleId="Nivel4">
    <w:name w:val="Nivel 4"/>
    <w:basedOn w:val="Nivel3"/>
    <w:qFormat/>
    <w:pPr>
      <w:ind w:hanging="0" w:left="851" w:right="0"/>
    </w:pPr>
    <w:rPr>
      <w:color w:val="00000A"/>
    </w:rPr>
  </w:style>
  <w:style w:type="paragraph" w:styleId="Nvel4-R">
    <w:name w:val="Nível 4-R"/>
    <w:basedOn w:val="Nivel4"/>
    <w:qFormat/>
    <w:pPr>
      <w:ind w:hanging="648" w:left="2491" w:right="0"/>
    </w:pPr>
    <w:rPr>
      <w:i/>
      <w:iCs/>
      <w:color w:val="FF0000"/>
    </w:rPr>
  </w:style>
  <w:style w:type="paragraph" w:styleId="Nvel3-R">
    <w:name w:val="Nível 3-R"/>
    <w:basedOn w:val="Nivel3"/>
    <w:qFormat/>
    <w:pPr>
      <w:ind w:hanging="504" w:left="3198" w:right="0"/>
    </w:pPr>
    <w:rPr>
      <w:i/>
      <w:iCs/>
      <w:color w:val="FF0000"/>
    </w:rPr>
  </w:style>
  <w:style w:type="numbering" w:styleId="NoList" w:default="1">
    <w:name w:val="No List"/>
    <w:uiPriority w:val="99"/>
    <w:semiHidden/>
    <w:unhideWhenUsed/>
    <w:qFormat/>
  </w:style>
  <w:style w:type="numbering" w:styleId="WW8Num1" w:customStyle="1">
    <w:name w:val="WW8Num1"/>
    <w:qFormat/>
  </w:style>
  <w:style w:type="numbering" w:styleId="WW8Num2" w:customStyle="1">
    <w:name w:val="WW8Num2"/>
    <w:qFormat/>
  </w:style>
  <w:style w:type="numbering" w:styleId="WW8Num3" w:customStyle="1">
    <w:name w:val="WW8Num3"/>
    <w:qFormat/>
  </w:style>
  <w:style w:type="numbering" w:styleId="WW8Num4" w:customStyle="1">
    <w:name w:val="WW8Num4"/>
    <w:qFormat/>
  </w:style>
  <w:style w:type="numbering" w:styleId="WW8Num5" w:customStyle="1">
    <w:name w:val="WW8Num5"/>
    <w:qFormat/>
  </w:style>
  <w:style w:type="numbering" w:styleId="WW8Num6" w:customStyle="1">
    <w:name w:val="WW8Num6"/>
    <w:qFormat/>
  </w:style>
  <w:style w:type="table" w:default="1" w:styleId="Tabe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planalto.gov.br/ccivil_03/_ato2019-2022/2021/lei/L14133.htm" TargetMode="External"/><Relationship Id="rId3" Type="http://schemas.openxmlformats.org/officeDocument/2006/relationships/hyperlink" Target="https://www.planalto.gov.br/ccivil_03/_ato2011-2014/2013/lei/l12846.htm" TargetMode="External"/><Relationship Id="rId4" Type="http://schemas.openxmlformats.org/officeDocument/2006/relationships/hyperlink" Target="http://www.planalto.gov.br/ccivil_03/_ato2019-2022/2021/lei/L14133.htm" TargetMode="External"/><Relationship Id="rId5" Type="http://schemas.openxmlformats.org/officeDocument/2006/relationships/hyperlink" Target="https://www.planalto.gov.br/ccivil_03/leis/l8078compilado.htm" TargetMode="External"/><Relationship Id="rId6" Type="http://schemas.openxmlformats.org/officeDocument/2006/relationships/header" Target="header1.xml"/><Relationship Id="rId7" Type="http://schemas.openxmlformats.org/officeDocument/2006/relationships/header" Target="header2.xml"/><Relationship Id="rId8" Type="http://schemas.openxmlformats.org/officeDocument/2006/relationships/header" Target="header3.xml"/><Relationship Id="rId9" Type="http://schemas.openxmlformats.org/officeDocument/2006/relationships/footer" Target="footer1.xml"/><Relationship Id="rId10" Type="http://schemas.openxmlformats.org/officeDocument/2006/relationships/footer" Target="footer2.xml"/><Relationship Id="rId11" Type="http://schemas.openxmlformats.org/officeDocument/2006/relationships/footer" Target="footer3.xml"/><Relationship Id="rId12" Type="http://schemas.openxmlformats.org/officeDocument/2006/relationships/numbering" Target="numbering.xml"/><Relationship Id="rId13" Type="http://schemas.openxmlformats.org/officeDocument/2006/relationships/fontTable" Target="fontTable.xml"/><Relationship Id="rId14" Type="http://schemas.openxmlformats.org/officeDocument/2006/relationships/settings" Target="settings.xml"/><Relationship Id="rId15" Type="http://schemas.openxmlformats.org/officeDocument/2006/relationships/theme" Target="theme/theme1.xml"/>
</Relationships>
</file>

<file path=word/_rels/header2.xml.rels><?xml version="1.0" encoding="UTF-8"?>
<Relationships xmlns="http://schemas.openxmlformats.org/package/2006/relationships"><Relationship Id="rId1" Type="http://schemas.openxmlformats.org/officeDocument/2006/relationships/image" Target="media/image1.png"/>
</Relationships>
</file>

<file path=word/_rels/header3.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xmlns:r="http://schemas.openxmlformats.org/officeDocument/2006/relationships"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1700</TotalTime>
  <Application>LibreOffice/7.6.6.3$Windows_X86_64 LibreOffice_project/d97b2716a9a4a2ce1391dee1765565ea469b0ae7</Application>
  <AppVersion>15.0000</AppVersion>
  <Pages>22</Pages>
  <Words>9917</Words>
  <Characters>58167</Characters>
  <CharactersWithSpaces>68004</CharactersWithSpaces>
  <Paragraphs>459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SDU</dc:creator>
  <dc:description/>
  <dc:language>pt-BR</dc:language>
  <cp:lastModifiedBy/>
  <dcterms:modified xsi:type="dcterms:W3CDTF">2024-08-08T08:33:33Z</dcterms:modified>
  <cp:revision>392</cp:revision>
  <dc:subject/>
  <dc:title>CONCORRÊNCIA PÚBLICA NACIONAL N°</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rmações 1">
    <vt:lpwstr/>
  </property>
  <property fmtid="{D5CDD505-2E9C-101B-9397-08002B2CF9AE}" pid="3" name="Informações 2">
    <vt:lpwstr/>
  </property>
  <property fmtid="{D5CDD505-2E9C-101B-9397-08002B2CF9AE}" pid="4" name="Informações 3">
    <vt:lpwstr/>
  </property>
  <property fmtid="{D5CDD505-2E9C-101B-9397-08002B2CF9AE}" pid="5" name="Informações 4">
    <vt:lpwstr/>
  </property>
</Properties>
</file>