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BA7" w:rsidRPr="00A2737E" w:rsidRDefault="001F0BA7" w:rsidP="00650E49">
      <w:pPr>
        <w:pageBreakBefore/>
        <w:spacing w:after="0" w:line="240" w:lineRule="auto"/>
        <w:jc w:val="center"/>
        <w:rPr>
          <w:rFonts w:ascii="Arial" w:eastAsia="Times New Roman" w:hAnsi="Arial" w:cs="Arial"/>
        </w:rPr>
      </w:pPr>
      <w:bookmarkStart w:id="0" w:name="_GoBack"/>
      <w:bookmarkEnd w:id="0"/>
      <w:r w:rsidRPr="00A2737E">
        <w:rPr>
          <w:rFonts w:ascii="Arial" w:eastAsia="Times New Roman" w:hAnsi="Arial" w:cs="Arial"/>
          <w:b/>
          <w:bCs/>
          <w:color w:val="000000"/>
        </w:rPr>
        <w:t xml:space="preserve">Pregão Eletrônico nº </w:t>
      </w:r>
      <w:r w:rsidR="00204E86">
        <w:rPr>
          <w:rFonts w:ascii="Arial" w:eastAsia="Times New Roman" w:hAnsi="Arial" w:cs="Arial"/>
          <w:b/>
          <w:bCs/>
          <w:color w:val="000000"/>
        </w:rPr>
        <w:t>202400</w:t>
      </w:r>
      <w:r w:rsidR="007D2FDA">
        <w:rPr>
          <w:rFonts w:ascii="Arial" w:eastAsia="Times New Roman" w:hAnsi="Arial" w:cs="Arial"/>
          <w:b/>
          <w:bCs/>
          <w:color w:val="000000"/>
        </w:rPr>
        <w:t>14</w:t>
      </w:r>
      <w:r w:rsidR="009A6E1B" w:rsidRPr="00A2737E">
        <w:rPr>
          <w:rFonts w:ascii="Arial" w:eastAsia="Times New Roman" w:hAnsi="Arial" w:cs="Arial"/>
          <w:b/>
          <w:bCs/>
          <w:color w:val="000000"/>
        </w:rPr>
        <w:t>/SESPORTE</w:t>
      </w:r>
    </w:p>
    <w:p w:rsidR="001F0BA7" w:rsidRPr="007D2FDA" w:rsidRDefault="001F0BA7" w:rsidP="00650E49">
      <w:pPr>
        <w:spacing w:after="0" w:line="240" w:lineRule="auto"/>
        <w:jc w:val="center"/>
        <w:rPr>
          <w:rFonts w:ascii="Arial" w:eastAsia="Times New Roman" w:hAnsi="Arial" w:cs="Arial"/>
          <w:b/>
          <w:color w:val="000000"/>
        </w:rPr>
      </w:pPr>
      <w:r w:rsidRPr="00A2737E">
        <w:rPr>
          <w:rFonts w:ascii="Arial" w:eastAsia="Times New Roman" w:hAnsi="Arial" w:cs="Arial"/>
          <w:color w:val="000000"/>
        </w:rPr>
        <w:t>Processo n°</w:t>
      </w:r>
      <w:r w:rsidR="007D2FDA" w:rsidRPr="007D2FDA">
        <w:rPr>
          <w:rFonts w:ascii="Arial" w:eastAsia="Times New Roman" w:hAnsi="Arial" w:cs="Arial"/>
          <w:b/>
          <w:color w:val="000000"/>
        </w:rPr>
        <w:t>42001.000750/2024-05</w:t>
      </w:r>
    </w:p>
    <w:p w:rsidR="001F0BA7" w:rsidRPr="00A2737E" w:rsidRDefault="001F0BA7" w:rsidP="00650E49">
      <w:pPr>
        <w:spacing w:after="0" w:line="240" w:lineRule="auto"/>
        <w:jc w:val="center"/>
        <w:rPr>
          <w:rFonts w:ascii="Arial" w:eastAsia="Times New Roman" w:hAnsi="Arial" w:cs="Arial"/>
        </w:rPr>
      </w:pPr>
      <w:r w:rsidRPr="00A2737E">
        <w:rPr>
          <w:rFonts w:ascii="Arial" w:eastAsia="Times New Roman" w:hAnsi="Arial" w:cs="Arial"/>
          <w:color w:val="000000"/>
        </w:rPr>
        <w:t>UASG: 94300</w:t>
      </w:r>
      <w:r w:rsidRPr="00A2737E">
        <w:rPr>
          <w:rFonts w:ascii="Arial" w:eastAsia="Times New Roman" w:hAnsi="Arial" w:cs="Arial"/>
          <w:color w:val="000000"/>
          <w:shd w:val="clear" w:color="auto" w:fill="FFFFFF"/>
        </w:rPr>
        <w:t>1</w:t>
      </w:r>
    </w:p>
    <w:p w:rsidR="001F0BA7" w:rsidRPr="00A2737E" w:rsidRDefault="001F0BA7" w:rsidP="00650E49">
      <w:pPr>
        <w:spacing w:before="57" w:after="57" w:line="240" w:lineRule="auto"/>
        <w:jc w:val="center"/>
        <w:rPr>
          <w:rFonts w:ascii="Arial" w:eastAsia="Times New Roman" w:hAnsi="Arial" w:cs="Arial"/>
        </w:rPr>
      </w:pPr>
      <w:r w:rsidRPr="00A2737E">
        <w:rPr>
          <w:rFonts w:ascii="Arial" w:eastAsia="Times New Roman" w:hAnsi="Arial" w:cs="Arial"/>
          <w:color w:val="000000"/>
          <w:shd w:val="clear" w:color="auto" w:fill="FFFFFF"/>
        </w:rPr>
        <w:t xml:space="preserve">Número </w:t>
      </w:r>
      <w:proofErr w:type="spellStart"/>
      <w:r w:rsidRPr="00A2737E">
        <w:rPr>
          <w:rFonts w:ascii="Arial" w:eastAsia="Times New Roman" w:hAnsi="Arial" w:cs="Arial"/>
          <w:color w:val="000000"/>
          <w:shd w:val="clear" w:color="auto" w:fill="FFFFFF"/>
        </w:rPr>
        <w:t>Comprasnet</w:t>
      </w:r>
      <w:proofErr w:type="spellEnd"/>
      <w:r w:rsidRPr="00A2737E">
        <w:rPr>
          <w:rFonts w:ascii="Arial" w:eastAsia="Times New Roman" w:hAnsi="Arial" w:cs="Arial"/>
          <w:color w:val="000000"/>
          <w:shd w:val="clear" w:color="auto" w:fill="FFFFFF"/>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A </w:t>
      </w:r>
      <w:r w:rsidRPr="001B0E05">
        <w:rPr>
          <w:rFonts w:ascii="Arial" w:hAnsi="Arial" w:cs="Arial"/>
        </w:rPr>
        <w:t>Secretaria do Esporte do Estado do Ceará</w:t>
      </w:r>
      <w:r>
        <w:rPr>
          <w:rFonts w:ascii="Arial" w:hAnsi="Arial" w:cs="Arial"/>
          <w:color w:val="000000"/>
          <w:sz w:val="22"/>
          <w:szCs w:val="22"/>
        </w:rPr>
        <w:t>, por intermédio do pregoeiro e do membro da equipe de apoio designados por ato do Governador do Estado, que ora integra os autos, torna público que realizará licitação na modalidade PREGÃO, na forma eletrônica.</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1. DO CRITÉRIO DE JULGAMENTO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1.1. O critério de julgamento será o de </w:t>
      </w:r>
      <w:r w:rsidRPr="006A4686">
        <w:rPr>
          <w:rFonts w:ascii="Arial" w:hAnsi="Arial" w:cs="Arial"/>
          <w:color w:val="000000"/>
          <w:sz w:val="22"/>
          <w:szCs w:val="22"/>
        </w:rPr>
        <w:t>Menor Preço</w:t>
      </w:r>
      <w:r>
        <w:rPr>
          <w:rFonts w:ascii="Arial" w:hAnsi="Arial" w:cs="Arial"/>
          <w:color w:val="000000"/>
          <w:sz w:val="22"/>
          <w:szCs w:val="22"/>
        </w:rPr>
        <w:t xml:space="preserve"> por ITEM, conforme tabela constante do Termo de Referência. </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2. DO REGIME DE EXECUÇÃO INDIRETA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2.1. O regime de execução indireta se dará por</w:t>
      </w:r>
      <w:r w:rsidR="00183632">
        <w:rPr>
          <w:rFonts w:ascii="Arial" w:hAnsi="Arial" w:cs="Arial"/>
          <w:color w:val="000000"/>
          <w:sz w:val="22"/>
          <w:szCs w:val="22"/>
        </w:rPr>
        <w:t xml:space="preserve"> EMPREITADA POR PREÇO GLOBAL.</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3. DA BASE LEGAL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w:t>
      </w:r>
      <w:proofErr w:type="gramStart"/>
      <w:r>
        <w:rPr>
          <w:rFonts w:ascii="Arial" w:hAnsi="Arial" w:cs="Arial"/>
          <w:color w:val="000000"/>
          <w:sz w:val="22"/>
          <w:szCs w:val="22"/>
        </w:rPr>
        <w:t>3</w:t>
      </w:r>
      <w:proofErr w:type="gramEnd"/>
      <w:r>
        <w:rPr>
          <w:rFonts w:ascii="Arial" w:hAnsi="Arial" w:cs="Arial"/>
          <w:color w:val="000000"/>
          <w:sz w:val="22"/>
          <w:szCs w:val="22"/>
        </w:rPr>
        <w:t xml:space="preserve"> de janeiro de 2008, Lei Complementar Estadual nº 134, de 7 de abril de 2014, Decreto Estadual nº 35.067, de 21 de dezembro de 2022 e suas alterações, Decreto Estadual nº 35.283, de 19 de janeiro de 2023, Decreto Estadual nº 35.726, de 30 de outubro de 2023, Portaria PGE/GAB nº 36, de 8 de março de 2024 e demais legislação aplicável e, ainda, de acordo com as condições estabelecidas neste edital e seus anexos. </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4. DO OBJETO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4.1. O objeto da licitação é a prestação dos serviços </w:t>
      </w:r>
      <w:r w:rsidR="00183632" w:rsidRPr="00183632">
        <w:rPr>
          <w:rFonts w:ascii="Arial" w:hAnsi="Arial" w:cs="Arial"/>
          <w:color w:val="000000"/>
          <w:sz w:val="22"/>
          <w:szCs w:val="22"/>
        </w:rPr>
        <w:t xml:space="preserve">dedetização, desratização, </w:t>
      </w:r>
      <w:proofErr w:type="spellStart"/>
      <w:r w:rsidR="00183632" w:rsidRPr="00183632">
        <w:rPr>
          <w:rFonts w:ascii="Arial" w:hAnsi="Arial" w:cs="Arial"/>
          <w:color w:val="000000"/>
          <w:sz w:val="22"/>
          <w:szCs w:val="22"/>
        </w:rPr>
        <w:t>descupinização</w:t>
      </w:r>
      <w:proofErr w:type="spellEnd"/>
      <w:r w:rsidR="00183632" w:rsidRPr="00183632">
        <w:rPr>
          <w:rFonts w:ascii="Arial" w:hAnsi="Arial" w:cs="Arial"/>
          <w:color w:val="000000"/>
          <w:sz w:val="22"/>
          <w:szCs w:val="22"/>
        </w:rPr>
        <w:t xml:space="preserve"> para controle de vetores e pragas urbanas com fornecimento de materiais e equipamentos, incluindo desalojamento de aves e </w:t>
      </w:r>
      <w:proofErr w:type="gramStart"/>
      <w:r w:rsidR="00183632" w:rsidRPr="00183632">
        <w:rPr>
          <w:rFonts w:ascii="Arial" w:hAnsi="Arial" w:cs="Arial"/>
          <w:color w:val="000000"/>
          <w:sz w:val="22"/>
          <w:szCs w:val="22"/>
        </w:rPr>
        <w:t>morcegos,</w:t>
      </w:r>
      <w:proofErr w:type="gramEnd"/>
      <w:r w:rsidR="00183632" w:rsidRPr="00183632">
        <w:rPr>
          <w:rFonts w:ascii="Arial" w:hAnsi="Arial" w:cs="Arial"/>
          <w:color w:val="000000"/>
          <w:sz w:val="22"/>
          <w:szCs w:val="22"/>
        </w:rPr>
        <w:t>fonte, caixas de esgotos e galerias e em todas as áreas internas e externas das dependências do Estádio Arena Castelão e da Secretaria do Esporte do Estado do Ceará</w:t>
      </w:r>
      <w:r>
        <w:rPr>
          <w:rFonts w:ascii="Arial" w:hAnsi="Arial" w:cs="Arial"/>
          <w:i/>
          <w:iCs/>
          <w:color w:val="000000"/>
          <w:sz w:val="22"/>
          <w:szCs w:val="22"/>
        </w:rPr>
        <w:t>,</w:t>
      </w:r>
      <w:r>
        <w:rPr>
          <w:rFonts w:ascii="Arial" w:hAnsi="Arial" w:cs="Arial"/>
          <w:color w:val="000000"/>
          <w:sz w:val="22"/>
          <w:szCs w:val="22"/>
        </w:rPr>
        <w:t xml:space="preserve"> nas condições estabelecidas neste edital e seus anexos.</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5. DO ACESSO AO EDITAL, DO LOCAL DE REALIZAÇÃO E DO PREGOEIRO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5.1. Este edital está disponível gratuitamente nos sítios www.portalcompras.ce.gov.br e </w:t>
      </w:r>
      <w:proofErr w:type="gramStart"/>
      <w:r>
        <w:rPr>
          <w:rFonts w:ascii="Arial" w:hAnsi="Arial" w:cs="Arial"/>
          <w:color w:val="000000"/>
          <w:sz w:val="22"/>
          <w:szCs w:val="22"/>
        </w:rPr>
        <w:t>https</w:t>
      </w:r>
      <w:proofErr w:type="gramEnd"/>
      <w:r>
        <w:rPr>
          <w:rFonts w:ascii="Arial" w:hAnsi="Arial" w:cs="Arial"/>
          <w:color w:val="000000"/>
          <w:sz w:val="22"/>
          <w:szCs w:val="22"/>
        </w:rPr>
        <w:t>://www.gov.br/compras/pt-br/acesso-a-informacao/consulta-detalhada.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5.2. O certame será realizado por meio do sistema do </w:t>
      </w:r>
      <w:proofErr w:type="spellStart"/>
      <w:r>
        <w:rPr>
          <w:rFonts w:ascii="Arial" w:hAnsi="Arial" w:cs="Arial"/>
          <w:color w:val="000000"/>
          <w:sz w:val="22"/>
          <w:szCs w:val="22"/>
        </w:rPr>
        <w:t>Comprasnet</w:t>
      </w:r>
      <w:proofErr w:type="spellEnd"/>
      <w:r>
        <w:rPr>
          <w:rFonts w:ascii="Arial" w:hAnsi="Arial" w:cs="Arial"/>
          <w:color w:val="000000"/>
          <w:sz w:val="22"/>
          <w:szCs w:val="22"/>
        </w:rPr>
        <w:t xml:space="preserve">, no endereço eletrônico </w:t>
      </w:r>
      <w:proofErr w:type="gramStart"/>
      <w:r>
        <w:rPr>
          <w:rFonts w:ascii="Arial" w:hAnsi="Arial" w:cs="Arial"/>
          <w:color w:val="000000"/>
          <w:sz w:val="22"/>
          <w:szCs w:val="22"/>
        </w:rPr>
        <w:t>https</w:t>
      </w:r>
      <w:proofErr w:type="gramEnd"/>
      <w:r>
        <w:rPr>
          <w:rFonts w:ascii="Arial" w:hAnsi="Arial" w:cs="Arial"/>
          <w:color w:val="000000"/>
          <w:sz w:val="22"/>
          <w:szCs w:val="22"/>
        </w:rPr>
        <w:t>://www.comprasnet.gov.br/seguro/loginPortal.asp, pelo(a) pregoeiro(a) ____________________.</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5.3. Em atendimento à Portaria/PGE nº 038/2022, de 17 de março de 2022, a audiência que possa ser </w:t>
      </w:r>
      <w:proofErr w:type="gramStart"/>
      <w:r>
        <w:rPr>
          <w:rFonts w:ascii="Arial" w:hAnsi="Arial" w:cs="Arial"/>
          <w:color w:val="000000"/>
          <w:sz w:val="22"/>
          <w:szCs w:val="22"/>
        </w:rPr>
        <w:t>requerida por representante de licitante ou interessado</w:t>
      </w:r>
      <w:proofErr w:type="gramEnd"/>
      <w:r>
        <w:rPr>
          <w:rFonts w:ascii="Arial" w:hAnsi="Arial" w:cs="Arial"/>
          <w:color w:val="000000"/>
          <w:sz w:val="22"/>
          <w:szCs w:val="22"/>
        </w:rPr>
        <w:t xml:space="preserve"> em participar de 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meramente procedimentais, sem qualquer intervenção de mérito, que serão prestadas pela equipe de apoio da Central de Licitações, sob a supervisão de seu responsável.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5.3.1. A referida audiência realizar-se-á na presença de pelo menos 01 (um) Procurador do Estado, ou pela coordenação da Central de Licitações, de acordo com o caso, e deverá ser registrada em meio hábil à verificação do ato.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5.3.2. Observa-se que a solicitação de audiência deverá ser previamente encaminhada por e-mail, com indicação expressa do assunto e do processo licitatório a que relaciona. Quando realizada por </w:t>
      </w:r>
      <w:r>
        <w:rPr>
          <w:rFonts w:ascii="Arial" w:hAnsi="Arial" w:cs="Arial"/>
          <w:color w:val="000000"/>
          <w:sz w:val="22"/>
          <w:szCs w:val="22"/>
        </w:rPr>
        <w:lastRenderedPageBreak/>
        <w:t>meio eletrônico e remoto, a audiência deverá ficar registrada por meio de gravação e armazenamento de imagem e vídeo ou por redução a termo do ato.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5.3.3. A equipe de apoio atende pelo telefone de nº (85) ______________e pelo e-mail: licitacao@pge.ce.gov.br.</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 xml:space="preserve">6. DAS DATAS E HORÁRIOS DO CERTAME </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6.1. INÍCIO DO ACOLHIMENTO DAS PROPOSTAS: _____/______/20___</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6.2. DATA DE ABERTURA DAS PROPOSTAS: _____/______/20___, às ______.</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6.3. INÍCIO DA SESSÃO DE DISPUTA DE PREÇOS: _____/______/20___, às ______.</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6.4. REFERÊNCIA DE TEMPO: Para todas as referências de tempo utilizadas pelo sistema será observado o horário de Brasília/DF.</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7. DO ENDE</w:t>
      </w:r>
      <w:r>
        <w:rPr>
          <w:rFonts w:ascii="Arial" w:hAnsi="Arial" w:cs="Arial"/>
          <w:b/>
          <w:bCs/>
          <w:color w:val="000000"/>
          <w:sz w:val="22"/>
          <w:szCs w:val="22"/>
          <w:shd w:val="clear" w:color="auto" w:fill="FFFFFF"/>
        </w:rPr>
        <w:t>REÇO E HORÁRIO DA CENTRAL DE LICITAÇÕES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7.1. Central de Licitações/PGE, Av. Dr. José Martins Rodrigues, nº 150, Bairro Edson Queiroz, Fortaleza – Ceará, CEP. 60811- </w:t>
      </w:r>
      <w:proofErr w:type="gramStart"/>
      <w:r>
        <w:rPr>
          <w:rFonts w:ascii="Arial" w:hAnsi="Arial" w:cs="Arial"/>
          <w:color w:val="000000"/>
          <w:sz w:val="22"/>
          <w:szCs w:val="22"/>
        </w:rPr>
        <w:t>520, CNPJ</w:t>
      </w:r>
      <w:proofErr w:type="gramEnd"/>
      <w:r>
        <w:rPr>
          <w:rFonts w:ascii="Arial" w:hAnsi="Arial" w:cs="Arial"/>
          <w:color w:val="000000"/>
          <w:sz w:val="22"/>
          <w:szCs w:val="22"/>
        </w:rPr>
        <w:t xml:space="preserve"> nº 06.622.070/0001-68.</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7.2. Horário de expediente da Central de Licitações: das 8h às 12h e das 14h às 18h.</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8. DA ADEQUAÇÃO ORÇAMENTÁRIA</w:t>
      </w:r>
    </w:p>
    <w:p w:rsidR="007D2FDA"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Pr>
          <w:rFonts w:ascii="Arial" w:hAnsi="Arial" w:cs="Arial"/>
          <w:color w:val="000000"/>
          <w:sz w:val="22"/>
          <w:szCs w:val="22"/>
        </w:rPr>
        <w:t>8.1. As despesas decorrentes da presente contratação correrão a conta de recursos específicos consignados no Orçamento Geral do Estado.</w:t>
      </w:r>
    </w:p>
    <w:p w:rsidR="000D5058" w:rsidRPr="000D5058" w:rsidRDefault="00CA6091" w:rsidP="00563DF4">
      <w:pPr>
        <w:pStyle w:val="NormalWeb"/>
        <w:pBdr>
          <w:top w:val="single" w:sz="4" w:space="1" w:color="auto"/>
          <w:left w:val="single" w:sz="4" w:space="4" w:color="auto"/>
          <w:bottom w:val="single" w:sz="4" w:space="1" w:color="auto"/>
          <w:right w:val="single" w:sz="4" w:space="4" w:color="auto"/>
        </w:pBdr>
        <w:spacing w:beforeLines="57" w:before="136" w:beforeAutospacing="0" w:afterLines="57" w:after="136" w:line="240" w:lineRule="auto"/>
        <w:jc w:val="center"/>
        <w:rPr>
          <w:rFonts w:ascii="Arial" w:hAnsi="Arial" w:cs="Arial"/>
          <w:color w:val="000000"/>
          <w:sz w:val="22"/>
          <w:szCs w:val="22"/>
        </w:rPr>
      </w:pPr>
      <w:hyperlink r:id="rId9" w:history="1">
        <w:r w:rsidR="000D5058" w:rsidRPr="000D5058">
          <w:rPr>
            <w:rFonts w:ascii="Arial" w:hAnsi="Arial" w:cs="Arial"/>
            <w:color w:val="000000"/>
            <w:sz w:val="22"/>
            <w:szCs w:val="22"/>
          </w:rPr>
          <w:t>42100001.27.812.151</w:t>
        </w:r>
      </w:hyperlink>
      <w:proofErr w:type="gramStart"/>
      <w:r w:rsidR="000D5058" w:rsidRPr="000D5058">
        <w:rPr>
          <w:rFonts w:ascii="Arial" w:hAnsi="Arial" w:cs="Arial"/>
          <w:color w:val="000000"/>
          <w:sz w:val="22"/>
          <w:szCs w:val="22"/>
        </w:rPr>
        <w:t>.</w:t>
      </w:r>
      <w:proofErr w:type="gramEnd"/>
      <w:r w:rsidR="0043255A" w:rsidRPr="000D5058">
        <w:rPr>
          <w:rFonts w:ascii="Arial" w:hAnsi="Arial" w:cs="Arial"/>
          <w:color w:val="000000"/>
          <w:sz w:val="22"/>
          <w:szCs w:val="22"/>
        </w:rPr>
        <w:fldChar w:fldCharType="begin"/>
      </w:r>
      <w:r w:rsidR="000D5058" w:rsidRPr="000D5058">
        <w:rPr>
          <w:rFonts w:ascii="Arial" w:hAnsi="Arial" w:cs="Arial"/>
          <w:color w:val="000000"/>
          <w:sz w:val="22"/>
          <w:szCs w:val="22"/>
        </w:rPr>
        <w:instrText xml:space="preserve"> HYPERLINK "callto:20912.3.339039.1.500" </w:instrText>
      </w:r>
      <w:r w:rsidR="0043255A" w:rsidRPr="000D5058">
        <w:rPr>
          <w:rFonts w:ascii="Arial" w:hAnsi="Arial" w:cs="Arial"/>
          <w:color w:val="000000"/>
          <w:sz w:val="22"/>
          <w:szCs w:val="22"/>
        </w:rPr>
        <w:fldChar w:fldCharType="separate"/>
      </w:r>
      <w:r w:rsidR="000D5058" w:rsidRPr="000D5058">
        <w:rPr>
          <w:rFonts w:ascii="Arial" w:hAnsi="Arial" w:cs="Arial"/>
          <w:color w:val="000000"/>
          <w:sz w:val="22"/>
          <w:szCs w:val="22"/>
        </w:rPr>
        <w:t>20912.3.339039.1.500</w:t>
      </w:r>
      <w:r w:rsidR="0043255A" w:rsidRPr="000D5058">
        <w:rPr>
          <w:rFonts w:ascii="Arial" w:hAnsi="Arial" w:cs="Arial"/>
          <w:color w:val="000000"/>
          <w:sz w:val="22"/>
          <w:szCs w:val="22"/>
        </w:rPr>
        <w:fldChar w:fldCharType="end"/>
      </w:r>
      <w:r w:rsidR="000D5058" w:rsidRPr="000D5058">
        <w:rPr>
          <w:rFonts w:ascii="Arial" w:hAnsi="Arial" w:cs="Arial"/>
          <w:color w:val="000000"/>
          <w:sz w:val="22"/>
          <w:szCs w:val="22"/>
        </w:rPr>
        <w:t>.</w:t>
      </w:r>
      <w:hyperlink r:id="rId10" w:history="1">
        <w:r w:rsidR="000D5058" w:rsidRPr="000D5058">
          <w:rPr>
            <w:rFonts w:ascii="Arial" w:hAnsi="Arial" w:cs="Arial"/>
            <w:color w:val="000000"/>
            <w:sz w:val="22"/>
            <w:szCs w:val="22"/>
          </w:rPr>
          <w:t>9100000.0.3.01 - 24292</w:t>
        </w:r>
      </w:hyperlink>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8.2. A contratação será atendida pela seguinte dotação: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8.2.1. Gestão/Unidade: </w:t>
      </w:r>
      <w:r w:rsidR="00DE0FA8" w:rsidRPr="00DE0FA8">
        <w:rPr>
          <w:rFonts w:ascii="Arial" w:hAnsi="Arial" w:cs="Arial"/>
          <w:b/>
          <w:color w:val="000000"/>
          <w:shd w:val="clear" w:color="auto" w:fill="FFFFFF"/>
        </w:rPr>
        <w:t>42100001</w:t>
      </w:r>
      <w:r>
        <w:rPr>
          <w:rFonts w:ascii="Arial" w:hAnsi="Arial" w:cs="Arial"/>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8.2.2. Fonte de Recursos: </w:t>
      </w:r>
      <w:r w:rsidR="00DE0FA8" w:rsidRPr="00DE0FA8">
        <w:rPr>
          <w:rFonts w:ascii="Arial" w:hAnsi="Arial" w:cs="Arial"/>
          <w:b/>
          <w:color w:val="000000"/>
          <w:sz w:val="22"/>
          <w:szCs w:val="22"/>
        </w:rPr>
        <w:t>50</w:t>
      </w:r>
      <w:r w:rsidR="000D5058">
        <w:rPr>
          <w:rFonts w:ascii="Arial" w:hAnsi="Arial" w:cs="Arial"/>
          <w:b/>
          <w:color w:val="000000"/>
          <w:sz w:val="22"/>
          <w:szCs w:val="22"/>
        </w:rPr>
        <w:t>0</w:t>
      </w:r>
      <w:r w:rsidRPr="00DE0FA8">
        <w:rPr>
          <w:rFonts w:ascii="Arial" w:hAnsi="Arial" w:cs="Arial"/>
          <w:b/>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8.2.3. Programa de Trabalho:</w:t>
      </w:r>
      <w:r w:rsidR="00DE0FA8" w:rsidRPr="00DE0FA8">
        <w:rPr>
          <w:rFonts w:ascii="Arial" w:hAnsi="Arial" w:cs="Arial"/>
          <w:b/>
          <w:color w:val="000000"/>
          <w:sz w:val="22"/>
          <w:szCs w:val="22"/>
        </w:rPr>
        <w:t>151</w:t>
      </w:r>
      <w:r w:rsidRPr="00DE0FA8">
        <w:rPr>
          <w:rFonts w:ascii="Arial" w:hAnsi="Arial" w:cs="Arial"/>
          <w:b/>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8.2.4. Elemento de Despesa: </w:t>
      </w:r>
      <w:r w:rsidR="00DE0FA8" w:rsidRPr="00DE0FA8">
        <w:rPr>
          <w:rFonts w:ascii="Arial" w:hAnsi="Arial" w:cs="Arial"/>
          <w:b/>
          <w:color w:val="000000"/>
          <w:sz w:val="22"/>
          <w:szCs w:val="22"/>
        </w:rPr>
        <w:t>339039</w:t>
      </w:r>
      <w:r w:rsidRPr="00DE0FA8">
        <w:rPr>
          <w:rFonts w:ascii="Arial" w:hAnsi="Arial" w:cs="Arial"/>
          <w:b/>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9. DA PARTICIPAÇÃO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9.1. Poderão participar deste certame os interessados que estiverem previamente credenciados no Sistema de Cadastramento Unificado de </w:t>
      </w:r>
      <w:proofErr w:type="gramStart"/>
      <w:r>
        <w:rPr>
          <w:rFonts w:ascii="Arial" w:hAnsi="Arial" w:cs="Arial"/>
          <w:color w:val="000000"/>
          <w:sz w:val="22"/>
          <w:szCs w:val="22"/>
        </w:rPr>
        <w:t>Fornecedores(</w:t>
      </w:r>
      <w:proofErr w:type="gramEnd"/>
      <w:r>
        <w:rPr>
          <w:rFonts w:ascii="Arial" w:hAnsi="Arial" w:cs="Arial"/>
          <w:color w:val="000000"/>
          <w:sz w:val="22"/>
          <w:szCs w:val="22"/>
        </w:rPr>
        <w:t>SICAF) disponível no Portal Nacional de Contratações Públicas(PNCP) e no Sistema de Compras do Governo Federal (</w:t>
      </w:r>
      <w:hyperlink r:id="rId11" w:history="1">
        <w:r>
          <w:rPr>
            <w:rStyle w:val="Hyperlink"/>
            <w:rFonts w:ascii="Arial" w:hAnsi="Arial" w:cs="Arial"/>
            <w:color w:val="000000"/>
            <w:sz w:val="22"/>
            <w:szCs w:val="22"/>
          </w:rPr>
          <w:t>www.gov.br/compras</w:t>
        </w:r>
      </w:hyperlink>
      <w:r>
        <w:rPr>
          <w:rFonts w:ascii="Arial" w:hAnsi="Arial" w:cs="Arial"/>
          <w:color w:val="000000"/>
          <w:sz w:val="22"/>
          <w:szCs w:val="22"/>
        </w:rPr>
        <w:t>), por meio de Certificado Digital conferido pela Infraestrutura de Chaves Públicas Brasileira- ICP- Brasil.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9.1.1. A participação implica a aceitação integral dos termos deste edital.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9.2. É de responsabilidade </w:t>
      </w:r>
      <w:proofErr w:type="gramStart"/>
      <w:r>
        <w:rPr>
          <w:rFonts w:ascii="Arial" w:hAnsi="Arial" w:cs="Arial"/>
          <w:color w:val="000000"/>
          <w:sz w:val="22"/>
          <w:szCs w:val="22"/>
        </w:rPr>
        <w:t>do cadastrado conferir</w:t>
      </w:r>
      <w:proofErr w:type="gramEnd"/>
      <w:r>
        <w:rPr>
          <w:rFonts w:ascii="Arial" w:hAnsi="Arial" w:cs="Arial"/>
          <w:color w:val="000000"/>
          <w:sz w:val="22"/>
          <w:szCs w:val="22"/>
        </w:rPr>
        <w:t xml:space="preserve">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9.3. O licitante responsabiliza-se exclusiva e formalmente pelas transações efetuadas em seu nome, assumindo como firmes e verdadeiras suas propostas e seus lances, inclusive os atos </w:t>
      </w:r>
      <w:proofErr w:type="gramStart"/>
      <w:r>
        <w:rPr>
          <w:rFonts w:ascii="Arial" w:hAnsi="Arial" w:cs="Arial"/>
          <w:color w:val="000000"/>
          <w:sz w:val="22"/>
          <w:szCs w:val="22"/>
        </w:rPr>
        <w:t>praticados diretamente ou por seu representante, excluída</w:t>
      </w:r>
      <w:proofErr w:type="gramEnd"/>
      <w:r>
        <w:rPr>
          <w:rFonts w:ascii="Arial" w:hAnsi="Arial" w:cs="Arial"/>
          <w:color w:val="000000"/>
          <w:sz w:val="22"/>
          <w:szCs w:val="22"/>
        </w:rPr>
        <w:t xml:space="preserve"> a responsabilidade do provedor do sistema ou da </w:t>
      </w:r>
      <w:r>
        <w:rPr>
          <w:rFonts w:ascii="Arial" w:hAnsi="Arial" w:cs="Arial"/>
          <w:color w:val="000000"/>
          <w:sz w:val="22"/>
          <w:szCs w:val="22"/>
        </w:rPr>
        <w:lastRenderedPageBreak/>
        <w:t>Central de Licitações responsável pelo processamento das licitações, por eventuais danos decorrentes de uso indevido das credenciais de acesso, ainda que por terceiros.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9.3.2. O licitante deverá comunicar imediatamente ao provedor do sistema qualquer acontecimento que possa comprometer o sigilo ou a segurança, para imediato bloqueio de acesso.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9.4. Será concedido tratamento favorecido para as microempresas e empresas de pequeno porte, para as sociedades cooperativas mencionadas no art.</w:t>
      </w:r>
      <w:hyperlink r:id="rId12" w:anchor="art16" w:history="1"/>
      <w:r>
        <w:rPr>
          <w:rFonts w:ascii="Arial" w:hAnsi="Arial" w:cs="Arial"/>
          <w:color w:val="000000"/>
          <w:sz w:val="22"/>
          <w:szCs w:val="22"/>
        </w:rPr>
        <w:t xml:space="preserve">16 da Lei nº 14.133/2021, para o agricultor familiar, o produtor rural pessoa física e para o microempreendedor individual - MEI, nos termos da </w:t>
      </w:r>
      <w:hyperlink r:id="rId13" w:history="1">
        <w:r>
          <w:rPr>
            <w:rStyle w:val="Hyperlink"/>
            <w:rFonts w:ascii="Arial" w:hAnsi="Arial" w:cs="Arial"/>
            <w:sz w:val="22"/>
            <w:szCs w:val="22"/>
          </w:rPr>
          <w:t>Lei Complementar nº 123/2006</w:t>
        </w:r>
      </w:hyperlink>
      <w:r>
        <w:rPr>
          <w:rFonts w:ascii="Arial" w:hAnsi="Arial" w:cs="Arial"/>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9.4.1.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9.6. Não poderão disputar esta licitação: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9.6.1. A</w:t>
      </w:r>
      <w:r>
        <w:rPr>
          <w:rFonts w:ascii="Arial" w:hAnsi="Arial" w:cs="Arial"/>
          <w:color w:val="000000"/>
          <w:sz w:val="22"/>
          <w:szCs w:val="22"/>
          <w:shd w:val="clear" w:color="auto" w:fill="FFFFFF"/>
        </w:rPr>
        <w:t>quele que não atenda às condições deste edital e seus anexos;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9.6.2. Empresa em estado de insolvência civil, sob processo de falência, dissolução, fusão, cisão, incorporação e liquidação.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9.6.3. P</w:t>
      </w:r>
      <w:r>
        <w:rPr>
          <w:rFonts w:ascii="Arial" w:hAnsi="Arial" w:cs="Arial"/>
          <w:color w:val="000000"/>
          <w:sz w:val="22"/>
          <w:szCs w:val="22"/>
          <w:shd w:val="clear" w:color="auto" w:fill="FFFFFF"/>
        </w:rPr>
        <w:t xml:space="preserve">essoa física ou jurídica que se encontre, ao tempo da licitação, impossibilitada de participar da </w:t>
      </w:r>
      <w:proofErr w:type="gramStart"/>
      <w:r>
        <w:rPr>
          <w:rFonts w:ascii="Arial" w:hAnsi="Arial" w:cs="Arial"/>
          <w:color w:val="000000"/>
          <w:sz w:val="22"/>
          <w:szCs w:val="22"/>
          <w:shd w:val="clear" w:color="auto" w:fill="FFFFFF"/>
        </w:rPr>
        <w:t>licitação em decorrência de sanção que lhe foi imposta, observado</w:t>
      </w:r>
      <w:proofErr w:type="gramEnd"/>
      <w:r>
        <w:rPr>
          <w:rFonts w:ascii="Arial" w:hAnsi="Arial" w:cs="Arial"/>
          <w:color w:val="000000"/>
          <w:sz w:val="22"/>
          <w:szCs w:val="22"/>
          <w:shd w:val="clear" w:color="auto" w:fill="FFFFFF"/>
        </w:rPr>
        <w:t xml:space="preserve"> o § 1º do art. 14 da Lei nº 14.133/2021;</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9.6.4.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9.6.5. Empresa estrangeira não autorizada a comercializar no país;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9.6.6. Empresa ou sociedade cooperativa cujo estatuto ou contrato social não inclua em seu objetivo social atividade compatível com o objeto do certame, e ainda, que não atendam o art. 16 da Lei nº 14.133/2021;</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9.6.7. Organizações da Sociedade Civil de Interesse Público - OSCIP, atuando nessa condição;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9.6.8. Empresas controladoras, controladas ou coligadas, nos termos da Lei nº 6.404, de 15 de dezembro de 1976, concorrendo entre si;</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9.6.9.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 xml:space="preserve">9.6.10. Pessoa física ou jurídica que, nos </w:t>
      </w:r>
      <w:proofErr w:type="gramStart"/>
      <w:r>
        <w:rPr>
          <w:rFonts w:ascii="Arial" w:hAnsi="Arial" w:cs="Arial"/>
          <w:color w:val="000000"/>
          <w:sz w:val="22"/>
          <w:szCs w:val="22"/>
          <w:shd w:val="clear" w:color="auto" w:fill="FFFFFF"/>
        </w:rPr>
        <w:t>5</w:t>
      </w:r>
      <w:proofErr w:type="gramEnd"/>
      <w:r>
        <w:rPr>
          <w:rFonts w:ascii="Arial" w:hAnsi="Arial" w:cs="Arial"/>
          <w:color w:val="000000"/>
          <w:sz w:val="22"/>
          <w:szCs w:val="22"/>
          <w:shd w:val="clear" w:color="auto" w:fill="FFFFFF"/>
        </w:rPr>
        <w:t xml:space="preserve">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lastRenderedPageBreak/>
        <w:t>9.6.11.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9.6.12. Autor do anteprojeto, do projeto básico ou do projeto executivo, pessoa física ou jurídica, quando a licitação versar sobre serviços ou fornecimento de bens a ele relacionados;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9.6.12.1. Equiparam-se aos autores do projeto as empresas integrantes do mesmo grupo econômico;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9.6.13. Pessoa física ou jurídica que integre o rol de pessoas sancionadas nas hipóteses do §5º do art.14 da Lei nº 14.133/2021, ou que seja declarada inidônea nos termos da referida Lei.</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9.7. </w:t>
      </w:r>
      <w:r>
        <w:rPr>
          <w:rFonts w:ascii="Arial" w:hAnsi="Arial" w:cs="Arial"/>
          <w:color w:val="000000"/>
          <w:sz w:val="22"/>
          <w:szCs w:val="22"/>
          <w:shd w:val="clear" w:color="auto" w:fill="FFFFFF"/>
        </w:rPr>
        <w:t xml:space="preserve">É permitida a participação </w:t>
      </w:r>
      <w:r>
        <w:rPr>
          <w:rFonts w:ascii="Arial" w:hAnsi="Arial" w:cs="Arial"/>
          <w:color w:val="000000"/>
          <w:sz w:val="22"/>
          <w:szCs w:val="22"/>
        </w:rPr>
        <w:t>de consórcio, nos termos do Decreto Estadual nº 35.067/2022 e o art. 15 da Lei Federal nº 14.133/2021, observadas as seguintes normas: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9.7.1. Indicação da empresa líder do consórcio, que será responsável por sua representação perante a Administração;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9.7.1.1. No consórcio de empresas brasileiras e estrangeiras, a liderança caberá, obrigatoriamente, à empresa brasileira;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9.7.2. Comprovação de compromisso público ou particular de constituição de consórcio, subscrito pelos consorciados;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9.7.2.1. O licitante vencedor fica obrigado a promover, antes da celebração do contrato, a constituição e o registro do consórcio, devendo comprovar o arquivamento na Junta Comercial e a inscrição no Cadastro Nacional de Pessoa Jurídica – CNPJ;</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9.7.3. Impedimento de a empresa consorciada participar, na mesma licitação, de mais de um consórcio ou de forma isolada;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9.7.4. Os atos praticados em consórcio, tanto na fase de licitação quanto na de execução do contrato, possuem responsabilidade solidária de todos os seus integrantes;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9.7.4.1. O compromisso de constituição de consórcio e o contrato a ser celebrado pelo consórcio vencedor deverão conter cláusula de responsabilidade solidária;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9.7.6. A habilitação técnica, quando exigida, será feita por meio do somatório dos quantitativos de cada consorciado e, para efeito de habilitação econômico-financeira, quando exigida, será observado o somatório dos valores de cada consorciado, na proporção de sua respectiva participação;</w:t>
      </w:r>
    </w:p>
    <w:p w:rsidR="007D2FDA" w:rsidRPr="003E2405"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sidRPr="003E2405">
        <w:rPr>
          <w:rFonts w:ascii="Arial" w:hAnsi="Arial" w:cs="Arial"/>
          <w:color w:val="000000"/>
          <w:sz w:val="22"/>
          <w:szCs w:val="22"/>
        </w:rPr>
        <w:t>9.7.6.1. Para cumprimento do subitem anterior, faz-se necessário também a demonstração, por todos os consorciados, do atendimento aos requisitos contábeis definidos neste edital e/ou seus anexos, quando houver.</w:t>
      </w:r>
    </w:p>
    <w:p w:rsidR="007D2FDA" w:rsidRPr="00EB1E8D"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sidRPr="00EB1E8D">
        <w:rPr>
          <w:rFonts w:ascii="Arial" w:hAnsi="Arial" w:cs="Arial"/>
          <w:color w:val="000000"/>
          <w:sz w:val="22"/>
          <w:szCs w:val="22"/>
        </w:rPr>
        <w:t xml:space="preserve">9.7.7. Para o consórcio haverá um acréscimo de </w:t>
      </w:r>
      <w:r w:rsidR="003E2405" w:rsidRPr="00EB1E8D">
        <w:rPr>
          <w:rFonts w:ascii="Arial" w:hAnsi="Arial" w:cs="Arial"/>
          <w:color w:val="000000"/>
          <w:sz w:val="22"/>
          <w:szCs w:val="22"/>
        </w:rPr>
        <w:t>15</w:t>
      </w:r>
      <w:r w:rsidRPr="00EB1E8D">
        <w:rPr>
          <w:rFonts w:ascii="Arial" w:hAnsi="Arial" w:cs="Arial"/>
          <w:color w:val="000000"/>
          <w:sz w:val="22"/>
          <w:szCs w:val="22"/>
        </w:rPr>
        <w:t>% (</w:t>
      </w:r>
      <w:r w:rsidR="003E2405" w:rsidRPr="00EB1E8D">
        <w:rPr>
          <w:rFonts w:ascii="Arial" w:hAnsi="Arial" w:cs="Arial"/>
          <w:color w:val="000000"/>
          <w:sz w:val="22"/>
          <w:szCs w:val="22"/>
        </w:rPr>
        <w:t xml:space="preserve">quinze </w:t>
      </w:r>
      <w:r w:rsidRPr="00EB1E8D">
        <w:rPr>
          <w:rFonts w:ascii="Arial" w:hAnsi="Arial" w:cs="Arial"/>
          <w:color w:val="000000"/>
          <w:sz w:val="22"/>
          <w:szCs w:val="22"/>
        </w:rPr>
        <w:t>por cento) sobre o valor exigido de licitante individual para a habilitação econômico-financeira.</w:t>
      </w:r>
    </w:p>
    <w:p w:rsidR="007D2FDA" w:rsidRPr="00EB1E8D"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sidRPr="00EB1E8D">
        <w:rPr>
          <w:rFonts w:ascii="Arial" w:hAnsi="Arial" w:cs="Arial"/>
          <w:color w:val="000000"/>
          <w:sz w:val="22"/>
          <w:szCs w:val="22"/>
        </w:rPr>
        <w:t>9.7.7.1. O acréscimo previsto no subitem anterior não se aplica aos consórcios compostos, em sua totalidade, de microempresas e empresas de pequeno porte.</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10. DA IMPUGNAÇÃO AO EDITAL E DO PEDIDO DE ESCLARECIMENTO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lastRenderedPageBreak/>
        <w:t xml:space="preserve">10.1. </w:t>
      </w:r>
      <w:r>
        <w:rPr>
          <w:rFonts w:ascii="Arial" w:hAnsi="Arial" w:cs="Arial"/>
          <w:color w:val="000000"/>
          <w:sz w:val="22"/>
          <w:szCs w:val="22"/>
          <w:shd w:val="clear" w:color="auto" w:fill="FFFFFF"/>
        </w:rPr>
        <w:t xml:space="preserve">Qualquer pessoa é parte legítima para impugnar este edital por irregularidade na aplicação da </w:t>
      </w:r>
      <w:hyperlink r:id="rId14" w:history="1">
        <w:r>
          <w:rPr>
            <w:rStyle w:val="Hyperlink"/>
            <w:rFonts w:ascii="Arial" w:hAnsi="Arial" w:cs="Arial"/>
            <w:sz w:val="22"/>
            <w:szCs w:val="22"/>
            <w:shd w:val="clear" w:color="auto" w:fill="FFFFFF"/>
          </w:rPr>
          <w:t>Lei nº 14.133/2021</w:t>
        </w:r>
      </w:hyperlink>
      <w:r>
        <w:rPr>
          <w:rFonts w:ascii="Arial" w:hAnsi="Arial" w:cs="Arial"/>
          <w:color w:val="000000"/>
          <w:sz w:val="22"/>
          <w:szCs w:val="22"/>
          <w:shd w:val="clear" w:color="auto" w:fill="FFFFFF"/>
        </w:rPr>
        <w:t xml:space="preserve">, ou para solicitar esclarecimento sobre seus termos, devendo encaminhar o pedido até </w:t>
      </w:r>
      <w:proofErr w:type="gramStart"/>
      <w:r>
        <w:rPr>
          <w:rFonts w:ascii="Arial" w:hAnsi="Arial" w:cs="Arial"/>
          <w:color w:val="000000"/>
          <w:sz w:val="22"/>
          <w:szCs w:val="22"/>
          <w:shd w:val="clear" w:color="auto" w:fill="FFFFFF"/>
        </w:rPr>
        <w:t>3</w:t>
      </w:r>
      <w:proofErr w:type="gramEnd"/>
      <w:r>
        <w:rPr>
          <w:rFonts w:ascii="Arial" w:hAnsi="Arial" w:cs="Arial"/>
          <w:color w:val="000000"/>
          <w:sz w:val="22"/>
          <w:szCs w:val="22"/>
          <w:shd w:val="clear" w:color="auto" w:fill="FFFFFF"/>
        </w:rPr>
        <w:t xml:space="preserve"> (três) dias úteis antes da data da abertura do certame, no endereço eletrônico citado no subitem 10.3 abaixo. </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10.2. </w:t>
      </w:r>
      <w:r>
        <w:rPr>
          <w:rFonts w:ascii="Arial" w:hAnsi="Arial" w:cs="Arial"/>
          <w:color w:val="000000"/>
          <w:sz w:val="22"/>
          <w:szCs w:val="22"/>
          <w:shd w:val="clear" w:color="auto" w:fill="FFFFFF"/>
        </w:rPr>
        <w:t xml:space="preserve">A resposta à impugnação ou ao pedido de esclarecimento será divulgada por meio do sistema utilizado na realização do certame, no prazo de até </w:t>
      </w:r>
      <w:proofErr w:type="gramStart"/>
      <w:r>
        <w:rPr>
          <w:rFonts w:ascii="Arial" w:hAnsi="Arial" w:cs="Arial"/>
          <w:color w:val="000000"/>
          <w:sz w:val="22"/>
          <w:szCs w:val="22"/>
          <w:shd w:val="clear" w:color="auto" w:fill="FFFFFF"/>
        </w:rPr>
        <w:t>3</w:t>
      </w:r>
      <w:proofErr w:type="gramEnd"/>
      <w:r>
        <w:rPr>
          <w:rFonts w:ascii="Arial" w:hAnsi="Arial" w:cs="Arial"/>
          <w:color w:val="000000"/>
          <w:sz w:val="22"/>
          <w:szCs w:val="22"/>
          <w:shd w:val="clear" w:color="auto" w:fill="FFFFFF"/>
        </w:rPr>
        <w:t xml:space="preserve"> (três) dias úteis contado da data de recebimento do pedido, limitado ao último dia útil anterior à data da sessão pública. As respostas divulgadas vincularão os participantes e a Administração.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10.2.1. As decisões do pregoeiro</w:t>
      </w:r>
      <w:proofErr w:type="gramStart"/>
      <w:r>
        <w:rPr>
          <w:rFonts w:ascii="Arial" w:hAnsi="Arial" w:cs="Arial"/>
          <w:color w:val="000000"/>
          <w:sz w:val="22"/>
          <w:szCs w:val="22"/>
          <w:shd w:val="clear" w:color="auto" w:fill="FFFFFF"/>
        </w:rPr>
        <w:t>, se darão</w:t>
      </w:r>
      <w:proofErr w:type="gramEnd"/>
      <w:r>
        <w:rPr>
          <w:rFonts w:ascii="Arial" w:hAnsi="Arial" w:cs="Arial"/>
          <w:color w:val="000000"/>
          <w:sz w:val="22"/>
          <w:szCs w:val="22"/>
          <w:shd w:val="clear" w:color="auto" w:fill="FFFFFF"/>
        </w:rPr>
        <w:t xml:space="preserve"> com embasamento nos pareceres e laudos emitidos pelas áreas técnicas e jurídicas do órgão e entidade promotora da licitação nos termos dos §§ 1º, 2º e 3º do art. 24 do Decreto nº 35.067/2022.</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10.2.2. Na impossibilidade de resposta à impugnação no prazo citado no subitem 10.2, o pregoeiro poderá adiar a abertura da sessão pública, mediante aviso no sistema utilizado na realização do certame.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 xml:space="preserve">10.3. </w:t>
      </w:r>
      <w:r>
        <w:rPr>
          <w:rFonts w:ascii="Arial" w:hAnsi="Arial" w:cs="Arial"/>
          <w:color w:val="000000"/>
          <w:sz w:val="22"/>
          <w:szCs w:val="22"/>
        </w:rPr>
        <w:t>A impugnação e o pedido de esclarecimento deverão ser realizados exclusivamente por meio eletrônico, no endereço licitacao@pge.ce.gov.br, até as 23h59min, com a informação do nº do pregão, o órgão ou entidade promotor da licitação e pregoeiro responsável.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10.3.1. As impugnações apresentadas deverão ser subscritas por representante legal mediante comprovação, sob pena do seu não conhecimento.</w:t>
      </w:r>
    </w:p>
    <w:p w:rsidR="007D2FDA" w:rsidRPr="00EB1E8D" w:rsidRDefault="007D2FDA" w:rsidP="00563DF4">
      <w:pPr>
        <w:pStyle w:val="NormalWeb"/>
        <w:spacing w:beforeLines="57" w:before="136" w:beforeAutospacing="0" w:afterLines="57" w:after="136" w:line="240" w:lineRule="auto"/>
        <w:jc w:val="both"/>
        <w:rPr>
          <w:color w:val="000000" w:themeColor="text1"/>
        </w:rPr>
      </w:pPr>
      <w:r>
        <w:rPr>
          <w:rFonts w:ascii="Arial" w:hAnsi="Arial" w:cs="Arial"/>
          <w:color w:val="000000"/>
          <w:sz w:val="22"/>
          <w:szCs w:val="22"/>
        </w:rPr>
        <w:t xml:space="preserve">10.4. </w:t>
      </w:r>
      <w:r>
        <w:rPr>
          <w:rFonts w:ascii="Arial" w:hAnsi="Arial" w:cs="Arial"/>
          <w:color w:val="000000"/>
          <w:sz w:val="22"/>
          <w:szCs w:val="22"/>
          <w:shd w:val="clear" w:color="auto" w:fill="FFFFFF"/>
        </w:rPr>
        <w:t>As impugnações e pedidos de esclarecimentos não suspendem os prazos previstos no certame.</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10.4.1. A concessão de efeito suspensivo à impugnação é medida excepcional e deverá ser motivada pelo pregoeiro, nos autos do processo de licitação.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10.5. Acolhida a impugnação, será definida e publicada nova data para a realização do certame, exceto quando a alteração não comprometer a formulação das propostas.</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b/>
          <w:bCs/>
          <w:color w:val="000000" w:themeColor="text1"/>
          <w:sz w:val="22"/>
          <w:szCs w:val="22"/>
          <w:shd w:val="clear" w:color="auto" w:fill="FFFFFF"/>
        </w:rPr>
        <w:t xml:space="preserve">11. DA </w:t>
      </w:r>
      <w:r w:rsidRPr="00EB1E8D">
        <w:rPr>
          <w:rFonts w:ascii="Arial" w:hAnsi="Arial" w:cs="Arial"/>
          <w:b/>
          <w:bCs/>
          <w:color w:val="000000" w:themeColor="text1"/>
          <w:sz w:val="22"/>
          <w:szCs w:val="22"/>
        </w:rPr>
        <w:t>ESTIMATIVA DO VALOR DA CONTRATAÇÃO</w:t>
      </w:r>
    </w:p>
    <w:p w:rsidR="007D2FDA" w:rsidRPr="00EB1E8D" w:rsidRDefault="007D2FDA" w:rsidP="00563DF4">
      <w:pPr>
        <w:pStyle w:val="NormalWeb"/>
        <w:spacing w:beforeLines="57" w:before="136" w:beforeAutospacing="0" w:afterLines="57" w:after="136" w:line="240" w:lineRule="auto"/>
        <w:jc w:val="both"/>
        <w:rPr>
          <w:color w:val="000000" w:themeColor="text1"/>
          <w:lang w:val="pt-PT"/>
        </w:rPr>
      </w:pPr>
      <w:r w:rsidRPr="00EB1E8D">
        <w:rPr>
          <w:rFonts w:ascii="Arial" w:hAnsi="Arial" w:cs="Arial"/>
          <w:color w:val="000000" w:themeColor="text1"/>
          <w:sz w:val="22"/>
          <w:szCs w:val="22"/>
          <w:lang w:val="pt-PT"/>
        </w:rPr>
        <w:t xml:space="preserve">11.1. O custo estimado total da contratação é de R$ </w:t>
      </w:r>
      <w:r w:rsidR="003E2405" w:rsidRPr="00EB1E8D">
        <w:rPr>
          <w:rFonts w:ascii="Arial" w:hAnsi="Arial" w:cs="Arial"/>
          <w:color w:val="000000" w:themeColor="text1"/>
          <w:sz w:val="22"/>
          <w:szCs w:val="22"/>
          <w:lang w:val="pt-PT"/>
        </w:rPr>
        <w:t xml:space="preserve">1.365.612,00 </w:t>
      </w:r>
      <w:r w:rsidRPr="00EB1E8D">
        <w:rPr>
          <w:rFonts w:ascii="Arial" w:hAnsi="Arial" w:cs="Arial"/>
          <w:color w:val="000000" w:themeColor="text1"/>
          <w:sz w:val="22"/>
          <w:szCs w:val="22"/>
          <w:lang w:val="pt-PT"/>
        </w:rPr>
        <w:t>(</w:t>
      </w:r>
      <w:r w:rsidR="003E2405" w:rsidRPr="00EB1E8D">
        <w:rPr>
          <w:rFonts w:ascii="Arial" w:hAnsi="Arial" w:cs="Arial"/>
          <w:color w:val="000000" w:themeColor="text1"/>
          <w:sz w:val="22"/>
          <w:szCs w:val="22"/>
          <w:lang w:val="pt-PT"/>
        </w:rPr>
        <w:t xml:space="preserve">hum milhão </w:t>
      </w:r>
      <w:r w:rsidR="002B56A0" w:rsidRPr="00EB1E8D">
        <w:rPr>
          <w:rFonts w:ascii="Arial" w:hAnsi="Arial" w:cs="Arial"/>
          <w:color w:val="000000" w:themeColor="text1"/>
          <w:sz w:val="22"/>
          <w:szCs w:val="22"/>
          <w:lang w:val="pt-PT"/>
        </w:rPr>
        <w:t>trezentos e sessenta e cinco mil, seiscentos e doze reais</w:t>
      </w:r>
      <w:r w:rsidRPr="00EB1E8D">
        <w:rPr>
          <w:rFonts w:ascii="Arial" w:hAnsi="Arial" w:cs="Arial"/>
          <w:color w:val="000000" w:themeColor="text1"/>
          <w:sz w:val="22"/>
          <w:szCs w:val="22"/>
          <w:lang w:val="pt-PT"/>
        </w:rPr>
        <w:t>), conforme os custos unitários apostos na tabela constante do item 2 do Anexo I – Termo de Referência.</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b/>
          <w:bCs/>
          <w:color w:val="000000" w:themeColor="text1"/>
          <w:sz w:val="22"/>
          <w:szCs w:val="22"/>
        </w:rPr>
        <w:t>12. DA APRESENTAÇÃO DA PROPOSTA ELETRÔNICA E DOS DOCUMENTOS DE HABILITAÇÃO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12</w:t>
      </w:r>
      <w:r>
        <w:rPr>
          <w:rFonts w:ascii="Arial" w:hAnsi="Arial" w:cs="Arial"/>
          <w:color w:val="000000"/>
          <w:sz w:val="22"/>
          <w:szCs w:val="22"/>
        </w:rPr>
        <w:t>.1. Na presente licitação, a fase de habilitação sucederá as fases de apresentação de propostas e lances e de julgamento.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12.2. Após o julgamento da proposta, o licitante vencedor deverá enviar no prazo de 24 (vinte e quatro) horas contado da convocação do pregoeiro, os documentos de habilitação.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12.3. 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24 (vinte e quatro) horas a contar da solicitação.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12.3.1. Não se caracterizam documentos novos aqueles que venham a comprovar fatos existentes à época da abertura da sessão, com respaldo no previsto no Acórdão 1211/2021-TCU-Plenário.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lastRenderedPageBreak/>
        <w:t>12.3.2. Realizada a diligência, o não envio das informações ou documentos no prazo estabelecido pelo pregoeiro, ensejará a preclusão desse direito, resultando na inabilitação e/ou desclassificação do licitante.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12.4. A não apresentação de </w:t>
      </w:r>
      <w:r>
        <w:rPr>
          <w:rFonts w:ascii="Arial" w:hAnsi="Arial" w:cs="Arial"/>
          <w:color w:val="CE181E"/>
          <w:sz w:val="22"/>
          <w:szCs w:val="22"/>
        </w:rPr>
        <w:t>declarações</w:t>
      </w:r>
      <w:r>
        <w:rPr>
          <w:rFonts w:ascii="Arial" w:hAnsi="Arial" w:cs="Arial"/>
          <w:color w:val="000000"/>
          <w:sz w:val="22"/>
          <w:szCs w:val="22"/>
        </w:rPr>
        <w:t xml:space="preserve"> formais e/ou termos de compromissos exigidos, exceto a declaração de que sua proposta compreende a integralidade dos custos para atendimento dos direitos trabalhistas conforme subitem 12.5.1, não implicará na desclassificação ou inabilitação imediata do licitante. Compete a Administração mediante diligência, conceder o mesmo prazo estabelecido no subitem 12.3 para o devido saneamento, em respeito aos princípios do formalismo moderado e da razoabilidade.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12.5. No cadastramento da proposta inicial, o licitante declarará, em campo próprio do sistema, que: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12.5.1.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color w:val="000000"/>
          <w:sz w:val="22"/>
          <w:szCs w:val="22"/>
        </w:rPr>
        <w:t>infralegais</w:t>
      </w:r>
      <w:proofErr w:type="spellEnd"/>
      <w:r>
        <w:rPr>
          <w:rFonts w:ascii="Arial" w:hAnsi="Arial" w:cs="Arial"/>
          <w:color w:val="000000"/>
          <w:sz w:val="22"/>
          <w:szCs w:val="22"/>
        </w:rPr>
        <w:t>, nas convenções coletivas de trabalho e nos termos de ajustamento de conduta vigentes na data de sua entrega em definitivo e que cumpre plenamente os requisitos de habilitação definidos no instrumento convocatório;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12.5.2. Não emprega menor de 18 anos em trabalho noturno, perigoso ou insalubre e não emprega menor de 16 anos, salvo menor, a partir de 14 anos, na condição de aprendiz, nos termos do </w:t>
      </w:r>
      <w:hyperlink r:id="rId15" w:anchor="art7" w:history="1">
        <w:r>
          <w:rPr>
            <w:rStyle w:val="Hyperlink"/>
            <w:rFonts w:ascii="Arial" w:hAnsi="Arial" w:cs="Arial"/>
            <w:sz w:val="22"/>
            <w:szCs w:val="22"/>
          </w:rPr>
          <w:t>art. 7°, XXXIII, da Constituição</w:t>
        </w:r>
      </w:hyperlink>
      <w:r>
        <w:rPr>
          <w:rFonts w:ascii="Arial" w:hAnsi="Arial" w:cs="Arial"/>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12.5.3. Não possui, em sua cadeia produtiva, </w:t>
      </w:r>
      <w:proofErr w:type="gramStart"/>
      <w:r>
        <w:rPr>
          <w:rFonts w:ascii="Arial" w:hAnsi="Arial" w:cs="Arial"/>
          <w:color w:val="000000"/>
          <w:sz w:val="22"/>
          <w:szCs w:val="22"/>
        </w:rPr>
        <w:t xml:space="preserve">empregados executando trabalho degradante ou forçado, observando o disposto nos </w:t>
      </w:r>
      <w:hyperlink r:id="rId16" w:history="1">
        <w:r>
          <w:rPr>
            <w:rStyle w:val="Hyperlink"/>
            <w:rFonts w:ascii="Arial" w:hAnsi="Arial" w:cs="Arial"/>
            <w:sz w:val="22"/>
            <w:szCs w:val="22"/>
          </w:rPr>
          <w:t xml:space="preserve">incisos III e IV do art. 1º e no inciso III do art. 5º da </w:t>
        </w:r>
      </w:hyperlink>
      <w:hyperlink r:id="rId17" w:history="1">
        <w:r>
          <w:rPr>
            <w:rStyle w:val="Hyperlink"/>
            <w:rFonts w:ascii="Arial" w:hAnsi="Arial" w:cs="Arial"/>
            <w:sz w:val="22"/>
            <w:szCs w:val="22"/>
          </w:rPr>
          <w:t>Constituição Federal</w:t>
        </w:r>
        <w:proofErr w:type="gramEnd"/>
      </w:hyperlink>
      <w:r>
        <w:rPr>
          <w:rFonts w:ascii="Arial" w:hAnsi="Arial" w:cs="Arial"/>
          <w:color w:val="000000"/>
          <w:sz w:val="22"/>
          <w:szCs w:val="22"/>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12.5.4. Cumpre as exigências de reserva de cargos para pessoa com deficiência e para reabilitado da previdência social ou para aprendiz, bem como as reservas de cargo previstas em lei e em outras normas específicas, conforme disposto no art. 116 da Lei nº 14.133/2021;</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12.5.5. O licitante enquadrado como microempresa, empresa de pequeno porte ou a sociedade cooperativa que cumpra os requisitos estabelecidos no </w:t>
      </w:r>
      <w:hyperlink r:id="rId18" w:anchor="art16" w:history="1">
        <w:r>
          <w:rPr>
            <w:rStyle w:val="Hyperlink"/>
            <w:rFonts w:ascii="Arial" w:hAnsi="Arial" w:cs="Arial"/>
            <w:sz w:val="22"/>
            <w:szCs w:val="22"/>
          </w:rPr>
          <w:t>art. 16 da Lei nº 14.133/2021</w:t>
        </w:r>
      </w:hyperlink>
      <w:r>
        <w:rPr>
          <w:rFonts w:ascii="Arial" w:hAnsi="Arial" w:cs="Arial"/>
          <w:color w:val="000000"/>
          <w:sz w:val="22"/>
          <w:szCs w:val="22"/>
        </w:rPr>
        <w:t xml:space="preserve">, deverá declarar, ainda, em campo próprio do sistema eletrônico, que cumpre os requisitos estabelecidos no art. 3° da Lei Complementar nº 123/2006, estando apto a usufruir do tratamento favorecido estabelecido em seus </w:t>
      </w:r>
      <w:proofErr w:type="spellStart"/>
      <w:r>
        <w:rPr>
          <w:rFonts w:ascii="Arial" w:hAnsi="Arial" w:cs="Arial"/>
          <w:color w:val="000000"/>
          <w:sz w:val="22"/>
          <w:szCs w:val="22"/>
        </w:rPr>
        <w:t>arts</w:t>
      </w:r>
      <w:proofErr w:type="spellEnd"/>
      <w:r>
        <w:rPr>
          <w:rFonts w:ascii="Arial" w:hAnsi="Arial" w:cs="Arial"/>
          <w:color w:val="000000"/>
          <w:sz w:val="22"/>
          <w:szCs w:val="22"/>
        </w:rPr>
        <w:t>. 42 a 49, observado o disposto nos §§ 1º ao 3º do art. 4º, da Lei nº 14.133/2021;</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12.5.5.1. No item exclusivo para participação de microempresas e empresas de pequeno porte, a assinalação do campo </w:t>
      </w:r>
      <w:r>
        <w:rPr>
          <w:rFonts w:ascii="Arial" w:hAnsi="Arial" w:cs="Arial"/>
          <w:i/>
          <w:iCs/>
          <w:color w:val="000000"/>
          <w:sz w:val="22"/>
          <w:szCs w:val="22"/>
        </w:rPr>
        <w:t>“não”</w:t>
      </w:r>
      <w:r>
        <w:rPr>
          <w:rFonts w:ascii="Arial" w:hAnsi="Arial" w:cs="Arial"/>
          <w:color w:val="000000"/>
          <w:sz w:val="22"/>
          <w:szCs w:val="22"/>
        </w:rPr>
        <w:t xml:space="preserve"> impedirá o prosseguimento no certame, para aquele item;</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12.5.5.2. Nos itens em que a participação não for exclusiva para microempresas e empresas de pequeno porte, a assinalação do campo </w:t>
      </w:r>
      <w:r>
        <w:rPr>
          <w:rFonts w:ascii="Arial" w:hAnsi="Arial" w:cs="Arial"/>
          <w:i/>
          <w:iCs/>
          <w:color w:val="000000"/>
          <w:sz w:val="22"/>
          <w:szCs w:val="22"/>
        </w:rPr>
        <w:t>“não”</w:t>
      </w:r>
      <w:r>
        <w:rPr>
          <w:rFonts w:ascii="Arial" w:hAnsi="Arial" w:cs="Arial"/>
          <w:color w:val="000000"/>
          <w:sz w:val="22"/>
          <w:szCs w:val="22"/>
        </w:rPr>
        <w:t xml:space="preserve"> apenas produzirá o efeito de o licitante não ter direito ao tratamento favorecido previsto na </w:t>
      </w:r>
      <w:hyperlink r:id="rId19" w:history="1">
        <w:r>
          <w:rPr>
            <w:rStyle w:val="Hyperlink"/>
            <w:rFonts w:ascii="Arial" w:hAnsi="Arial" w:cs="Arial"/>
            <w:sz w:val="22"/>
            <w:szCs w:val="22"/>
          </w:rPr>
          <w:t>Lei Complementar nº 123/2006</w:t>
        </w:r>
      </w:hyperlink>
      <w:r>
        <w:rPr>
          <w:rFonts w:ascii="Arial" w:hAnsi="Arial" w:cs="Arial"/>
          <w:color w:val="000000"/>
          <w:sz w:val="22"/>
          <w:szCs w:val="22"/>
        </w:rPr>
        <w:t>, mesmo que seja microempresa, empresa de pequeno porte ou sociedade cooperativa.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 xml:space="preserve">12.6. A falsidade das declarações de que tratam os subitens 12.5.1 ao 12.5.5, sujeitará o licitante às sanções previstas na </w:t>
      </w:r>
      <w:hyperlink r:id="rId20" w:history="1">
        <w:r>
          <w:rPr>
            <w:rStyle w:val="Hyperlink"/>
            <w:rFonts w:ascii="Arial" w:hAnsi="Arial" w:cs="Arial"/>
            <w:sz w:val="22"/>
            <w:szCs w:val="22"/>
          </w:rPr>
          <w:t xml:space="preserve">Lei </w:t>
        </w:r>
      </w:hyperlink>
      <w:r>
        <w:rPr>
          <w:rFonts w:ascii="Arial" w:hAnsi="Arial" w:cs="Arial"/>
          <w:color w:val="000000"/>
          <w:sz w:val="22"/>
          <w:szCs w:val="22"/>
        </w:rPr>
        <w:t xml:space="preserve">Federal </w:t>
      </w:r>
      <w:hyperlink r:id="rId21" w:history="1">
        <w:r>
          <w:rPr>
            <w:rStyle w:val="Hyperlink"/>
            <w:rFonts w:ascii="Arial" w:hAnsi="Arial" w:cs="Arial"/>
            <w:sz w:val="22"/>
            <w:szCs w:val="22"/>
          </w:rPr>
          <w:t>nº 14.133/2021</w:t>
        </w:r>
      </w:hyperlink>
      <w:r>
        <w:rPr>
          <w:rFonts w:ascii="Arial" w:hAnsi="Arial" w:cs="Arial"/>
          <w:color w:val="000000"/>
          <w:sz w:val="22"/>
          <w:szCs w:val="22"/>
        </w:rPr>
        <w:t>, e neste edital.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12.7. Os licitantes poderão retirar ou substituir as propostas no sistema, até a abertura da sessão pública.</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12.8. Não haverá ordem de classificação na etapa de apresentação da proposta e dos documentos de habilitação pelo licitante, o que ocorrerá somente após os procedimentos de abertura da sessão pública e da fase de envio de lances.</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13. DO PREENCHIMENTO DA PROPOSTA</w:t>
      </w:r>
    </w:p>
    <w:p w:rsidR="007D2FDA" w:rsidRPr="00EB1E8D" w:rsidRDefault="007D2FDA" w:rsidP="00563DF4">
      <w:pPr>
        <w:pStyle w:val="NormalWeb"/>
        <w:spacing w:beforeLines="57" w:before="136" w:beforeAutospacing="0" w:afterLines="57" w:after="136" w:line="240" w:lineRule="auto"/>
        <w:jc w:val="both"/>
        <w:rPr>
          <w:color w:val="000000" w:themeColor="text1"/>
        </w:rPr>
      </w:pPr>
      <w:r>
        <w:rPr>
          <w:rFonts w:ascii="Arial" w:hAnsi="Arial" w:cs="Arial"/>
          <w:color w:val="000000"/>
          <w:sz w:val="22"/>
          <w:szCs w:val="22"/>
          <w:shd w:val="clear" w:color="auto" w:fill="FFFFFF"/>
        </w:rPr>
        <w:lastRenderedPageBreak/>
        <w:t xml:space="preserve">13.1. </w:t>
      </w:r>
      <w:r>
        <w:rPr>
          <w:rFonts w:ascii="Arial" w:hAnsi="Arial" w:cs="Arial"/>
          <w:color w:val="000000"/>
          <w:sz w:val="22"/>
          <w:szCs w:val="22"/>
        </w:rPr>
        <w:t xml:space="preserve">O licitante </w:t>
      </w:r>
      <w:r w:rsidRPr="00EB1E8D">
        <w:rPr>
          <w:rFonts w:ascii="Arial" w:hAnsi="Arial" w:cs="Arial"/>
          <w:color w:val="000000" w:themeColor="text1"/>
          <w:sz w:val="22"/>
          <w:szCs w:val="22"/>
        </w:rPr>
        <w:t>deverá enviar sua proposta eletrônica com o preenchimento obrigatório de todos os campos solicitados no sistema, tais como: valor unitário e total; marca/fabricante; modelo/versão; descrição detalhada do objeto, contendo a especificação do Termo de Referência.</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13.1.1. O não preenchimento correto dos campos ensejará a desclassificação do licitante.</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 xml:space="preserve">13.1.2. </w:t>
      </w:r>
      <w:r w:rsidRPr="00EB1E8D">
        <w:rPr>
          <w:rFonts w:ascii="Arial" w:hAnsi="Arial" w:cs="Arial"/>
          <w:color w:val="000000" w:themeColor="text1"/>
          <w:sz w:val="22"/>
          <w:szCs w:val="22"/>
          <w:shd w:val="clear" w:color="auto" w:fill="FFFFFF"/>
        </w:rPr>
        <w:t xml:space="preserve">Os preços deverão ser expressos em reais, com até </w:t>
      </w:r>
      <w:proofErr w:type="gramStart"/>
      <w:r w:rsidRPr="00EB1E8D">
        <w:rPr>
          <w:rFonts w:ascii="Arial" w:hAnsi="Arial" w:cs="Arial"/>
          <w:color w:val="000000" w:themeColor="text1"/>
          <w:sz w:val="22"/>
          <w:szCs w:val="22"/>
          <w:shd w:val="clear" w:color="auto" w:fill="FFFFFF"/>
        </w:rPr>
        <w:t>2</w:t>
      </w:r>
      <w:proofErr w:type="gramEnd"/>
      <w:r w:rsidRPr="00EB1E8D">
        <w:rPr>
          <w:rFonts w:ascii="Arial" w:hAnsi="Arial" w:cs="Arial"/>
          <w:color w:val="000000" w:themeColor="text1"/>
          <w:sz w:val="22"/>
          <w:szCs w:val="22"/>
          <w:shd w:val="clear" w:color="auto" w:fill="FFFFFF"/>
        </w:rPr>
        <w:t xml:space="preserve"> (duas) casas decimais.</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13.2. Todas as especificações do objeto contidas na proposta vinculam o licitante.</w:t>
      </w:r>
    </w:p>
    <w:p w:rsidR="007D2FDA" w:rsidRDefault="007D2FDA" w:rsidP="00563DF4">
      <w:pPr>
        <w:pStyle w:val="NormalWeb"/>
        <w:spacing w:beforeLines="57" w:before="136" w:beforeAutospacing="0" w:afterLines="57" w:after="136" w:line="240" w:lineRule="auto"/>
        <w:jc w:val="both"/>
      </w:pPr>
      <w:r w:rsidRPr="00EB1E8D">
        <w:rPr>
          <w:rFonts w:ascii="Arial" w:hAnsi="Arial" w:cs="Arial"/>
          <w:color w:val="000000" w:themeColor="text1"/>
          <w:sz w:val="22"/>
          <w:szCs w:val="22"/>
        </w:rPr>
        <w:t xml:space="preserve">13.3. Nos valores propostos estarão inclusos todos os custos operacionais, encargos previdenciários, trabalhistas, tributários, comerciais e quaisquer outros </w:t>
      </w:r>
      <w:r>
        <w:rPr>
          <w:rFonts w:ascii="Arial" w:hAnsi="Arial" w:cs="Arial"/>
          <w:color w:val="000000"/>
          <w:sz w:val="22"/>
          <w:szCs w:val="22"/>
        </w:rPr>
        <w:t>que incidam direta ou indiretamente na execução do objeto.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13.4. Os preços ofertados, tanto na proposta eletrônica, quanto na etapa de lances, serão de exclusiva responsabilidade do licitante, não lhe assistindo o direito de pleitear qualquer alteração, sob alegação de erro, omissão ou qualquer outro pretexto.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13.5. Se o regime tributário da empresa implicar o recolhimento de tributos em percentuais variáveis, a cotação adequada será a que corresponde à média dos efetivos recolhimentos da empresa nos últimos doze meses.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13.6. Independentemente do percentual de tributo inserido na planilha, no pagamento serão retidos na fonte os percentuais estabelecidos na legislação vigente.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13.8. O prazo de validade da proposta não será inferior a 90 (noventa) dias, a contar da data de sua apresentação.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13.9. Os licitantes devem respeitar os preços máximos estabelecidos pela Administração.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13.1</w:t>
      </w:r>
      <w:r w:rsidR="00213E98">
        <w:rPr>
          <w:rFonts w:ascii="Arial" w:hAnsi="Arial" w:cs="Arial"/>
          <w:color w:val="000000"/>
          <w:sz w:val="22"/>
          <w:szCs w:val="22"/>
        </w:rPr>
        <w:t>0</w:t>
      </w:r>
      <w:r>
        <w:rPr>
          <w:rFonts w:ascii="Arial" w:hAnsi="Arial" w:cs="Arial"/>
          <w:color w:val="000000"/>
          <w:sz w:val="22"/>
          <w:szCs w:val="22"/>
        </w:rPr>
        <w:t xml:space="preserve">.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w:t>
      </w:r>
      <w:proofErr w:type="spellStart"/>
      <w:r>
        <w:rPr>
          <w:rFonts w:ascii="Arial" w:hAnsi="Arial" w:cs="Arial"/>
          <w:color w:val="000000"/>
          <w:sz w:val="22"/>
          <w:szCs w:val="22"/>
        </w:rPr>
        <w:t>sobrepreço</w:t>
      </w:r>
      <w:proofErr w:type="spellEnd"/>
      <w:r>
        <w:rPr>
          <w:rFonts w:ascii="Arial" w:hAnsi="Arial" w:cs="Arial"/>
          <w:color w:val="000000"/>
          <w:sz w:val="22"/>
          <w:szCs w:val="22"/>
        </w:rPr>
        <w:t xml:space="preserve"> na execução do contrato.</w:t>
      </w:r>
    </w:p>
    <w:p w:rsidR="007D2FDA" w:rsidRDefault="007D2FDA" w:rsidP="00563DF4">
      <w:pPr>
        <w:pStyle w:val="NormalWeb"/>
        <w:spacing w:beforeLines="57" w:before="136" w:beforeAutospacing="0" w:afterLines="57" w:after="136" w:line="240" w:lineRule="auto"/>
        <w:jc w:val="both"/>
      </w:pPr>
      <w:r>
        <w:rPr>
          <w:rFonts w:ascii="Arial" w:hAnsi="Arial" w:cs="Arial"/>
          <w:b/>
          <w:bCs/>
          <w:color w:val="000000"/>
          <w:sz w:val="22"/>
          <w:szCs w:val="22"/>
        </w:rPr>
        <w:t>14. DA ABERTURA DA SESSÃO, CLASSIFICAÇÃO DAS PROPOSTAS E FORMULAÇÃO DE LANCES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w:t>
      </w:r>
      <w:r>
        <w:rPr>
          <w:rFonts w:ascii="Arial" w:hAnsi="Arial" w:cs="Arial"/>
          <w:color w:val="000000"/>
          <w:sz w:val="22"/>
          <w:szCs w:val="22"/>
          <w:shd w:val="clear" w:color="auto" w:fill="FFFFFF"/>
        </w:rPr>
        <w:t>4</w:t>
      </w:r>
      <w:r>
        <w:rPr>
          <w:rFonts w:ascii="Arial" w:hAnsi="Arial" w:cs="Arial"/>
          <w:color w:val="000000"/>
          <w:sz w:val="22"/>
          <w:szCs w:val="22"/>
        </w:rPr>
        <w:t>.1. A abertura da presente licitação dar-se-á automaticamente em sessão pública, por meio de sistema eletrônico, na data, horário e local indicados neste edital, vedada a identificação do licitante, sob pena de desclassificação.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14.1.1. A desclassificação será sempre fundamentada e registrada no sistema, com acompanhamento em tempo real por todos os participantes.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w:t>
      </w:r>
      <w:r>
        <w:rPr>
          <w:rFonts w:ascii="Arial" w:hAnsi="Arial" w:cs="Arial"/>
          <w:color w:val="000000"/>
          <w:sz w:val="22"/>
          <w:szCs w:val="22"/>
          <w:shd w:val="clear" w:color="auto" w:fill="FFFFFF"/>
        </w:rPr>
        <w:t>4</w:t>
      </w:r>
      <w:r>
        <w:rPr>
          <w:rFonts w:ascii="Arial" w:hAnsi="Arial" w:cs="Arial"/>
          <w:color w:val="000000"/>
          <w:sz w:val="22"/>
          <w:szCs w:val="22"/>
        </w:rPr>
        <w:t>.1.2. A não desclassificação da proposta não impede o seu julgamento definitivo em sentido contrário, levado a efeito na fase de aceitação.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14.2. O sistema ordenará automaticamente as propostas classificadas, sendo que somente estas participarão da fase de lances.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rPr>
        <w:t>14.3. O sistema disponibilizará campo próprio para troca de mensagens entre o pregoeiro e os licitantes.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lastRenderedPageBreak/>
        <w:t>14.4. Iniciada a etapa competitiva, os licitantes deverão encaminhar os lances exclusivamente por meio de sistema eletrônico, sendo imediatamente informados do seu recebimento e do valor consignado no registro.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14.5. O lance deverá ser ofertado pelo valor unitário.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14.6. Os licitantes poderão oferecer lances sucessivos, observando o horário fixado para abertura da sessão e as regras estabelecidas neste edital.</w:t>
      </w:r>
    </w:p>
    <w:p w:rsidR="007D2FDA" w:rsidRPr="00213E98" w:rsidRDefault="007D2FDA" w:rsidP="00563DF4">
      <w:pPr>
        <w:pStyle w:val="NormalWeb"/>
        <w:spacing w:beforeLines="57" w:before="136" w:beforeAutospacing="0" w:afterLines="57" w:after="136"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14.7. O licitante </w:t>
      </w:r>
      <w:proofErr w:type="gramStart"/>
      <w:r>
        <w:rPr>
          <w:rFonts w:ascii="Arial" w:hAnsi="Arial" w:cs="Arial"/>
          <w:color w:val="000000"/>
          <w:sz w:val="22"/>
          <w:szCs w:val="22"/>
          <w:shd w:val="clear" w:color="auto" w:fill="FFFFFF"/>
        </w:rPr>
        <w:t>poderá,</w:t>
      </w:r>
      <w:proofErr w:type="gramEnd"/>
      <w:r>
        <w:rPr>
          <w:rFonts w:ascii="Arial" w:hAnsi="Arial" w:cs="Arial"/>
          <w:color w:val="000000"/>
          <w:sz w:val="22"/>
          <w:szCs w:val="22"/>
          <w:shd w:val="clear" w:color="auto" w:fill="FFFFFF"/>
        </w:rPr>
        <w:t xml:space="preserve"> uma única vez, excluir seu último lance ofertado, no intervalo de quinze segundos após o registro no sistema, na hipótese de lance inconsistente ou inexequível.</w:t>
      </w:r>
    </w:p>
    <w:p w:rsidR="007D2FDA" w:rsidRPr="00213E98" w:rsidRDefault="007D2FDA" w:rsidP="00563DF4">
      <w:pPr>
        <w:pStyle w:val="NormalWeb"/>
        <w:spacing w:beforeLines="57" w:before="136" w:beforeAutospacing="0" w:afterLines="57" w:after="136"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14.8. Os licitantes somente poderão oferecer lances de </w:t>
      </w:r>
      <w:r w:rsidRPr="00213E98">
        <w:rPr>
          <w:rFonts w:ascii="Arial" w:hAnsi="Arial" w:cs="Arial"/>
          <w:color w:val="000000"/>
          <w:sz w:val="22"/>
          <w:szCs w:val="22"/>
          <w:shd w:val="clear" w:color="auto" w:fill="FFFFFF"/>
        </w:rPr>
        <w:t>valor unitário inferior</w:t>
      </w:r>
      <w:r>
        <w:rPr>
          <w:rFonts w:ascii="Arial" w:hAnsi="Arial" w:cs="Arial"/>
          <w:color w:val="000000"/>
          <w:sz w:val="22"/>
          <w:szCs w:val="22"/>
          <w:shd w:val="clear" w:color="auto" w:fill="FFFFFF"/>
        </w:rPr>
        <w:t xml:space="preserve"> ao </w:t>
      </w:r>
      <w:proofErr w:type="gramStart"/>
      <w:r>
        <w:rPr>
          <w:rFonts w:ascii="Arial" w:hAnsi="Arial" w:cs="Arial"/>
          <w:color w:val="000000"/>
          <w:sz w:val="22"/>
          <w:szCs w:val="22"/>
          <w:shd w:val="clear" w:color="auto" w:fill="FFFFFF"/>
        </w:rPr>
        <w:t>último por eles ofertados e registrados pelo sistema</w:t>
      </w:r>
      <w:proofErr w:type="gramEnd"/>
      <w:r>
        <w:rPr>
          <w:rFonts w:ascii="Arial" w:hAnsi="Arial" w:cs="Arial"/>
          <w:color w:val="000000"/>
          <w:sz w:val="22"/>
          <w:szCs w:val="22"/>
          <w:shd w:val="clear" w:color="auto" w:fill="FFFFFF"/>
        </w:rPr>
        <w:t>.</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 xml:space="preserve">14.9. O intervalo mínimo de diferença de </w:t>
      </w:r>
      <w:r w:rsidR="00213E98" w:rsidRPr="00213E98">
        <w:rPr>
          <w:rFonts w:ascii="Arial" w:hAnsi="Arial" w:cs="Arial"/>
          <w:color w:val="000000"/>
          <w:sz w:val="22"/>
          <w:szCs w:val="22"/>
          <w:shd w:val="clear" w:color="auto" w:fill="FFFFFF"/>
        </w:rPr>
        <w:t>valor</w:t>
      </w:r>
      <w:r w:rsidR="00213E98">
        <w:rPr>
          <w:rFonts w:ascii="Arial" w:hAnsi="Arial" w:cs="Arial"/>
          <w:color w:val="000000"/>
          <w:sz w:val="22"/>
          <w:szCs w:val="22"/>
          <w:shd w:val="clear" w:color="auto" w:fill="FFFFFF"/>
        </w:rPr>
        <w:t>es</w:t>
      </w:r>
      <w:r>
        <w:rPr>
          <w:rFonts w:ascii="Arial" w:hAnsi="Arial" w:cs="Arial"/>
          <w:color w:val="000000"/>
          <w:sz w:val="22"/>
          <w:szCs w:val="22"/>
          <w:shd w:val="clear" w:color="auto" w:fill="FFFFFF"/>
        </w:rPr>
        <w:t xml:space="preserve">entre os lances, que incidirá tanto em relação aos lances intermediários quanto em relação à proposta que cobrir a melhor oferta deverá ser de </w:t>
      </w:r>
      <w:r w:rsidR="00213E98">
        <w:rPr>
          <w:rFonts w:ascii="Arial" w:hAnsi="Arial" w:cs="Arial"/>
          <w:color w:val="000000"/>
          <w:sz w:val="22"/>
          <w:szCs w:val="22"/>
          <w:shd w:val="clear" w:color="auto" w:fill="FFFFFF"/>
        </w:rPr>
        <w:t>0,01%</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utilizando como referência o valor unitário do item.</w:t>
      </w:r>
    </w:p>
    <w:p w:rsidR="007D2FDA" w:rsidRPr="004858A0"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sidRPr="004858A0">
        <w:rPr>
          <w:rFonts w:ascii="Arial" w:hAnsi="Arial" w:cs="Arial"/>
          <w:color w:val="000000"/>
          <w:sz w:val="22"/>
          <w:szCs w:val="22"/>
        </w:rPr>
        <w:t xml:space="preserve">14.10. </w:t>
      </w:r>
      <w:r>
        <w:rPr>
          <w:rFonts w:ascii="Arial" w:hAnsi="Arial" w:cs="Arial"/>
          <w:color w:val="000000"/>
          <w:sz w:val="22"/>
          <w:szCs w:val="22"/>
        </w:rPr>
        <w:t xml:space="preserve">Desde que disponibilizada a funcionalidade no sistema, o licitante poderá parametrizar o seu </w:t>
      </w:r>
      <w:r w:rsidR="004858A0">
        <w:rPr>
          <w:rFonts w:ascii="Arial" w:hAnsi="Arial" w:cs="Arial"/>
          <w:color w:val="000000"/>
          <w:sz w:val="22"/>
          <w:szCs w:val="22"/>
        </w:rPr>
        <w:t>valor final mínimo</w:t>
      </w:r>
      <w:r>
        <w:rPr>
          <w:rFonts w:ascii="Arial" w:hAnsi="Arial" w:cs="Arial"/>
          <w:color w:val="000000"/>
          <w:sz w:val="22"/>
          <w:szCs w:val="22"/>
        </w:rPr>
        <w:t xml:space="preserve"> quando do cadastramento da proposta e obedecerá às seguintes regras:</w:t>
      </w:r>
    </w:p>
    <w:p w:rsidR="007D2FDA" w:rsidRPr="00DC7A53" w:rsidRDefault="007D2FDA" w:rsidP="00563DF4">
      <w:pPr>
        <w:pStyle w:val="NormalWeb"/>
        <w:spacing w:beforeLines="57" w:before="136" w:beforeAutospacing="0" w:afterLines="57" w:after="136" w:line="240" w:lineRule="auto"/>
        <w:jc w:val="both"/>
        <w:rPr>
          <w:rFonts w:ascii="Arial" w:hAnsi="Arial" w:cs="Arial"/>
          <w:color w:val="000000"/>
          <w:sz w:val="22"/>
          <w:szCs w:val="22"/>
          <w:shd w:val="clear" w:color="auto" w:fill="FFFFFF"/>
        </w:rPr>
      </w:pPr>
      <w:r>
        <w:rPr>
          <w:rFonts w:ascii="Arial" w:hAnsi="Arial" w:cs="Arial"/>
          <w:color w:val="000000"/>
          <w:sz w:val="22"/>
          <w:szCs w:val="22"/>
        </w:rPr>
        <w:t xml:space="preserve">14.10.1. A aplicação do intervalo mínimo de diferença de </w:t>
      </w:r>
      <w:r w:rsidRPr="004858A0">
        <w:rPr>
          <w:rFonts w:ascii="Arial" w:hAnsi="Arial" w:cs="Arial"/>
          <w:color w:val="000000"/>
          <w:sz w:val="22"/>
          <w:szCs w:val="22"/>
        </w:rPr>
        <w:t>valores</w:t>
      </w:r>
      <w:r>
        <w:rPr>
          <w:rFonts w:ascii="Arial" w:hAnsi="Arial" w:cs="Arial"/>
          <w:color w:val="000000"/>
          <w:sz w:val="22"/>
          <w:szCs w:val="22"/>
        </w:rPr>
        <w:t xml:space="preserve"> entre os lances, que incidirá tanto em relação aos lances intermediários quanto em relação ao lance que cobrir a </w:t>
      </w:r>
      <w:r w:rsidRPr="00DC7A53">
        <w:rPr>
          <w:rFonts w:ascii="Arial" w:hAnsi="Arial" w:cs="Arial"/>
          <w:color w:val="000000"/>
          <w:sz w:val="22"/>
          <w:szCs w:val="22"/>
          <w:shd w:val="clear" w:color="auto" w:fill="FFFFFF"/>
        </w:rPr>
        <w:t>melhor oferta; e</w:t>
      </w:r>
    </w:p>
    <w:p w:rsidR="007D2FDA" w:rsidRPr="00DC7A53" w:rsidRDefault="007D2FDA" w:rsidP="00563DF4">
      <w:pPr>
        <w:pStyle w:val="NormalWeb"/>
        <w:spacing w:beforeLines="57" w:before="136" w:beforeAutospacing="0" w:afterLines="57" w:after="136"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14.10.2. Os lances serão de envio automático pelo sistema, respeitado o </w:t>
      </w:r>
      <w:r w:rsidRPr="00DC7A53">
        <w:rPr>
          <w:rFonts w:ascii="Arial" w:hAnsi="Arial" w:cs="Arial"/>
          <w:color w:val="000000"/>
          <w:sz w:val="22"/>
          <w:szCs w:val="22"/>
          <w:shd w:val="clear" w:color="auto" w:fill="FFFFFF"/>
        </w:rPr>
        <w:t>valor final mínimo</w:t>
      </w:r>
      <w:r>
        <w:rPr>
          <w:rFonts w:ascii="Arial" w:hAnsi="Arial" w:cs="Arial"/>
          <w:color w:val="000000"/>
          <w:sz w:val="22"/>
          <w:szCs w:val="22"/>
          <w:shd w:val="clear" w:color="auto" w:fill="FFFFFF"/>
        </w:rPr>
        <w:t xml:space="preserve"> estabelecido e o intervalo de que trata o subitem acima.</w:t>
      </w:r>
    </w:p>
    <w:p w:rsidR="007D2FDA" w:rsidRPr="00DC7A53"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Pr>
          <w:rFonts w:ascii="Arial" w:hAnsi="Arial" w:cs="Arial"/>
          <w:color w:val="000000"/>
          <w:sz w:val="22"/>
          <w:szCs w:val="22"/>
          <w:shd w:val="clear" w:color="auto" w:fill="FFFFFF"/>
        </w:rPr>
        <w:t xml:space="preserve">14.11. </w:t>
      </w:r>
      <w:r>
        <w:rPr>
          <w:rFonts w:ascii="Arial" w:hAnsi="Arial" w:cs="Arial"/>
          <w:color w:val="000000"/>
          <w:sz w:val="22"/>
          <w:szCs w:val="22"/>
        </w:rPr>
        <w:t xml:space="preserve">O </w:t>
      </w:r>
      <w:r w:rsidR="00DC7A53">
        <w:rPr>
          <w:rFonts w:ascii="Arial" w:hAnsi="Arial" w:cs="Arial"/>
          <w:color w:val="000000"/>
          <w:sz w:val="22"/>
          <w:szCs w:val="22"/>
        </w:rPr>
        <w:t>valor final mínimo</w:t>
      </w:r>
      <w:r>
        <w:rPr>
          <w:rFonts w:ascii="Arial" w:hAnsi="Arial" w:cs="Arial"/>
          <w:color w:val="000000"/>
          <w:sz w:val="22"/>
          <w:szCs w:val="22"/>
        </w:rPr>
        <w:t xml:space="preserve"> parametrizado no sistema poderá ser alterado pelo licitante durante a fase de disputa, sendo vedado:</w:t>
      </w:r>
    </w:p>
    <w:p w:rsidR="007D2FDA" w:rsidRPr="00DC7A53" w:rsidRDefault="007D2FDA" w:rsidP="00563DF4">
      <w:pPr>
        <w:pStyle w:val="NormalWeb"/>
        <w:spacing w:beforeLines="57" w:before="136" w:beforeAutospacing="0" w:afterLines="57" w:after="136" w:line="240" w:lineRule="auto"/>
        <w:jc w:val="both"/>
        <w:rPr>
          <w:rFonts w:ascii="Arial" w:hAnsi="Arial" w:cs="Arial"/>
          <w:color w:val="000000"/>
          <w:sz w:val="22"/>
          <w:szCs w:val="22"/>
        </w:rPr>
      </w:pPr>
      <w:r>
        <w:rPr>
          <w:rFonts w:ascii="Arial" w:hAnsi="Arial" w:cs="Arial"/>
          <w:color w:val="000000"/>
          <w:sz w:val="22"/>
          <w:szCs w:val="22"/>
        </w:rPr>
        <w:t xml:space="preserve">14.11.1. </w:t>
      </w:r>
      <w:r w:rsidRPr="00DC7A53">
        <w:rPr>
          <w:rFonts w:ascii="Arial" w:hAnsi="Arial" w:cs="Arial"/>
          <w:color w:val="000000"/>
          <w:sz w:val="22"/>
          <w:szCs w:val="22"/>
        </w:rPr>
        <w:t>Valor superior</w:t>
      </w:r>
      <w:r>
        <w:rPr>
          <w:rFonts w:ascii="Arial" w:hAnsi="Arial" w:cs="Arial"/>
          <w:color w:val="000000"/>
          <w:sz w:val="22"/>
          <w:szCs w:val="22"/>
        </w:rPr>
        <w:t xml:space="preserve"> a lance já registrado por ele mesmo no sistema, quando adotado o critério de julgamento por </w:t>
      </w:r>
      <w:r w:rsidRPr="00DC7A53">
        <w:rPr>
          <w:rFonts w:ascii="Arial" w:hAnsi="Arial" w:cs="Arial"/>
          <w:color w:val="000000"/>
          <w:sz w:val="22"/>
          <w:szCs w:val="22"/>
        </w:rPr>
        <w:t>menor</w:t>
      </w:r>
      <w:r w:rsidR="00DC7A53" w:rsidRPr="00DC7A53">
        <w:rPr>
          <w:rFonts w:ascii="Arial" w:hAnsi="Arial" w:cs="Arial"/>
          <w:color w:val="000000"/>
          <w:sz w:val="22"/>
          <w:szCs w:val="22"/>
        </w:rPr>
        <w:t xml:space="preserve"> preço</w:t>
      </w:r>
      <w:r w:rsidR="00DC7A53">
        <w:rPr>
          <w:rFonts w:ascii="Arial" w:hAnsi="Arial" w:cs="Arial"/>
          <w:color w:val="000000"/>
          <w:sz w:val="22"/>
          <w:szCs w:val="22"/>
        </w:rPr>
        <w:t xml:space="preserve">; </w:t>
      </w:r>
    </w:p>
    <w:p w:rsidR="007D2FDA" w:rsidRPr="00EB1E8D" w:rsidRDefault="007D2FDA" w:rsidP="00563DF4">
      <w:pPr>
        <w:pStyle w:val="NormalWeb"/>
        <w:spacing w:beforeLines="57" w:before="136" w:beforeAutospacing="0" w:afterLines="57" w:after="136" w:line="240" w:lineRule="auto"/>
        <w:jc w:val="both"/>
        <w:rPr>
          <w:color w:val="000000" w:themeColor="text1"/>
        </w:rPr>
      </w:pPr>
      <w:r>
        <w:rPr>
          <w:rFonts w:ascii="Arial" w:hAnsi="Arial" w:cs="Arial"/>
          <w:color w:val="000000"/>
          <w:sz w:val="22"/>
          <w:szCs w:val="22"/>
        </w:rPr>
        <w:t>14.12. O</w:t>
      </w:r>
      <w:r w:rsidRPr="00907544">
        <w:rPr>
          <w:rFonts w:ascii="Arial" w:hAnsi="Arial" w:cs="Arial"/>
          <w:color w:val="000000"/>
          <w:sz w:val="22"/>
          <w:szCs w:val="22"/>
        </w:rPr>
        <w:t xml:space="preserve">valor final </w:t>
      </w:r>
      <w:r w:rsidRPr="00EB1E8D">
        <w:rPr>
          <w:rFonts w:ascii="Arial" w:hAnsi="Arial" w:cs="Arial"/>
          <w:color w:val="000000" w:themeColor="text1"/>
          <w:sz w:val="22"/>
          <w:szCs w:val="22"/>
        </w:rPr>
        <w:t xml:space="preserve">mínimo parametrizado na forma do subitem 14.11. </w:t>
      </w:r>
      <w:proofErr w:type="gramStart"/>
      <w:r w:rsidRPr="00EB1E8D">
        <w:rPr>
          <w:rFonts w:ascii="Arial" w:hAnsi="Arial" w:cs="Arial"/>
          <w:color w:val="000000" w:themeColor="text1"/>
          <w:sz w:val="22"/>
          <w:szCs w:val="22"/>
        </w:rPr>
        <w:t>possuirá</w:t>
      </w:r>
      <w:proofErr w:type="gramEnd"/>
      <w:r w:rsidRPr="00EB1E8D">
        <w:rPr>
          <w:rFonts w:ascii="Arial" w:hAnsi="Arial" w:cs="Arial"/>
          <w:color w:val="000000" w:themeColor="text1"/>
          <w:sz w:val="22"/>
          <w:szCs w:val="22"/>
        </w:rPr>
        <w:t xml:space="preserve"> caráter sigiloso para os demais licitantes e para o pregoeiro, podendo ser disponibilizado estrita e permanentemente aos órgãos de controle externo e interno.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 xml:space="preserve">14.13. Será adotado o modo de disputa </w:t>
      </w:r>
      <w:r w:rsidRPr="00EB1E8D">
        <w:rPr>
          <w:rFonts w:ascii="Arial" w:hAnsi="Arial" w:cs="Arial"/>
          <w:b/>
          <w:bCs/>
          <w:color w:val="000000" w:themeColor="text1"/>
          <w:sz w:val="22"/>
          <w:szCs w:val="22"/>
          <w:shd w:val="clear" w:color="auto" w:fill="FFFFFF"/>
        </w:rPr>
        <w:t>“aberto e fechado”</w:t>
      </w:r>
      <w:r w:rsidRPr="00EB1E8D">
        <w:rPr>
          <w:rFonts w:ascii="Arial" w:hAnsi="Arial" w:cs="Arial"/>
          <w:color w:val="000000" w:themeColor="text1"/>
          <w:sz w:val="22"/>
          <w:szCs w:val="22"/>
          <w:shd w:val="clear" w:color="auto" w:fill="FFFFFF"/>
        </w:rPr>
        <w:t xml:space="preserve"> no qual os licitantes apresentarão lances públicos e sucessivos, com lance final e fechado.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7D2FDA" w:rsidRDefault="007D2FDA" w:rsidP="00563DF4">
      <w:pPr>
        <w:pStyle w:val="NormalWeb"/>
        <w:spacing w:beforeLines="57" w:before="136" w:beforeAutospacing="0" w:afterLines="57" w:after="136" w:line="240" w:lineRule="auto"/>
        <w:jc w:val="both"/>
      </w:pPr>
      <w:r w:rsidRPr="00EB1E8D">
        <w:rPr>
          <w:rFonts w:ascii="Arial" w:hAnsi="Arial" w:cs="Arial"/>
          <w:color w:val="000000" w:themeColor="text1"/>
          <w:sz w:val="22"/>
          <w:szCs w:val="22"/>
          <w:shd w:val="clear" w:color="auto" w:fill="FFFFFF"/>
        </w:rPr>
        <w:t xml:space="preserve">14.13.2. Encerrado o prazo previsto no subitem anterior, o sistema abrirá </w:t>
      </w:r>
      <w:r>
        <w:rPr>
          <w:rFonts w:ascii="Arial" w:hAnsi="Arial" w:cs="Arial"/>
          <w:color w:val="000000"/>
          <w:sz w:val="22"/>
          <w:szCs w:val="22"/>
          <w:shd w:val="clear" w:color="auto" w:fill="FFFFFF"/>
        </w:rPr>
        <w:t xml:space="preserve">oportunidade para que o autor da melhor oferta e os das ofertas com </w:t>
      </w:r>
      <w:r w:rsidRPr="00907544">
        <w:rPr>
          <w:rFonts w:ascii="Arial" w:hAnsi="Arial" w:cs="Arial"/>
          <w:color w:val="000000"/>
          <w:sz w:val="22"/>
          <w:szCs w:val="22"/>
          <w:shd w:val="clear" w:color="auto" w:fill="FFFFFF"/>
        </w:rPr>
        <w:t>preços até 10% (dez por cento) superiores</w:t>
      </w:r>
      <w:r>
        <w:rPr>
          <w:rFonts w:ascii="Arial" w:hAnsi="Arial" w:cs="Arial"/>
          <w:color w:val="000000"/>
          <w:sz w:val="22"/>
          <w:szCs w:val="22"/>
          <w:shd w:val="clear" w:color="auto" w:fill="FFFFFF"/>
        </w:rPr>
        <w:t xml:space="preserve"> àquela, possam ofertar um lance final e fechado em até cinco minutos, o qual será sigiloso até o encerramento deste prazo.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14.13.3. O licitante poderá optar por manter o seu último lance da etapa aberta, ou por ofertar melhor lance.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lastRenderedPageBreak/>
        <w:t>14.13.5. Poderá o pregoeiro, auxiliado pela equipe de apoio, justificadamente, admitir o reinício da etapa fechada, caso nenhum licitante classificado na etapa de lance fechado atender às exigências de habilitação.</w:t>
      </w:r>
    </w:p>
    <w:p w:rsidR="007D2FDA" w:rsidRPr="00907544" w:rsidRDefault="007D2FDA" w:rsidP="00563DF4">
      <w:pPr>
        <w:pStyle w:val="NormalWeb"/>
        <w:spacing w:beforeLines="57" w:before="136" w:beforeAutospacing="0" w:afterLines="57" w:after="136" w:line="240" w:lineRule="auto"/>
        <w:jc w:val="both"/>
        <w:rPr>
          <w:rFonts w:ascii="Arial" w:hAnsi="Arial" w:cs="Arial"/>
          <w:color w:val="000000"/>
          <w:sz w:val="22"/>
          <w:szCs w:val="22"/>
          <w:shd w:val="clear" w:color="auto" w:fill="FFFFFF"/>
        </w:rPr>
      </w:pPr>
      <w:r>
        <w:rPr>
          <w:rFonts w:ascii="Arial" w:hAnsi="Arial" w:cs="Arial"/>
          <w:color w:val="000000"/>
          <w:sz w:val="22"/>
          <w:szCs w:val="22"/>
        </w:rPr>
        <w:t xml:space="preserve">14.13.6. </w:t>
      </w:r>
      <w:r>
        <w:rPr>
          <w:rFonts w:ascii="Arial" w:hAnsi="Arial" w:cs="Arial"/>
          <w:color w:val="000000"/>
          <w:sz w:val="22"/>
          <w:szCs w:val="22"/>
          <w:shd w:val="clear" w:color="auto" w:fill="FFFFFF"/>
        </w:rPr>
        <w:t>Após o término dos prazos estabelecidos nos subitens anteriores, o sistema ordenará e divulgará os lances segundo a ordem crescente.</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 xml:space="preserve">14.14. Não serão aceitos dois ou mais lances </w:t>
      </w:r>
      <w:r w:rsidRPr="00907544">
        <w:rPr>
          <w:rFonts w:ascii="Arial" w:hAnsi="Arial" w:cs="Arial"/>
          <w:color w:val="000000"/>
          <w:sz w:val="22"/>
          <w:szCs w:val="22"/>
          <w:shd w:val="clear" w:color="auto" w:fill="FFFFFF"/>
        </w:rPr>
        <w:t xml:space="preserve">de </w:t>
      </w:r>
      <w:r w:rsidR="00907544">
        <w:rPr>
          <w:rFonts w:ascii="Arial" w:hAnsi="Arial" w:cs="Arial"/>
          <w:color w:val="000000"/>
          <w:sz w:val="22"/>
          <w:szCs w:val="22"/>
          <w:shd w:val="clear" w:color="auto" w:fill="FFFFFF"/>
        </w:rPr>
        <w:t>mesmo valor</w:t>
      </w:r>
      <w:r>
        <w:rPr>
          <w:rFonts w:ascii="Arial" w:hAnsi="Arial" w:cs="Arial"/>
          <w:color w:val="000000"/>
          <w:sz w:val="22"/>
          <w:szCs w:val="22"/>
          <w:shd w:val="clear" w:color="auto" w:fill="FFFFFF"/>
        </w:rPr>
        <w:t xml:space="preserve"> prevalecendo aquele que for recebido e registrado em primeiro lugar.</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 xml:space="preserve">14.15. Durante o transcurso da sessão pública, os licitantes serão informados, em tempo real, do </w:t>
      </w:r>
      <w:r w:rsidR="00EB2FB5">
        <w:rPr>
          <w:rFonts w:ascii="Arial" w:hAnsi="Arial" w:cs="Arial"/>
          <w:color w:val="000000"/>
          <w:sz w:val="22"/>
          <w:szCs w:val="22"/>
          <w:shd w:val="clear" w:color="auto" w:fill="FFFFFF"/>
        </w:rPr>
        <w:t>valor do menor lance</w:t>
      </w:r>
      <w:r>
        <w:rPr>
          <w:rFonts w:ascii="Arial" w:hAnsi="Arial" w:cs="Arial"/>
          <w:color w:val="000000"/>
          <w:sz w:val="22"/>
          <w:szCs w:val="22"/>
          <w:shd w:val="clear" w:color="auto" w:fill="FFFFFF"/>
        </w:rPr>
        <w:t xml:space="preserve"> registrado. O sistema não identificará o autor dos lances ao pregoeiro nem aos demais participantes.</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14.16. No caso de desconexão com o pregoeiro, no decorrer da etapa competitiva do pregão, o sistema eletrônico poderá permanecer acessível aos licitantes para a recepção dos lances, sem prejuízos dos atos realizados.</w:t>
      </w:r>
    </w:p>
    <w:p w:rsidR="007D2FDA" w:rsidRPr="00EB2FB5" w:rsidRDefault="007D2FDA" w:rsidP="00563DF4">
      <w:pPr>
        <w:pStyle w:val="NormalWeb"/>
        <w:spacing w:beforeLines="57" w:before="136" w:beforeAutospacing="0" w:afterLines="57" w:after="136"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14.17. Quando a desconexão do sistema eletrônico para o pregoeiro persistir por tempo superior a dez minutos, a sessão pública será suspensa e reiniciada somente </w:t>
      </w:r>
      <w:proofErr w:type="gramStart"/>
      <w:r>
        <w:rPr>
          <w:rFonts w:ascii="Arial" w:hAnsi="Arial" w:cs="Arial"/>
          <w:color w:val="000000"/>
          <w:sz w:val="22"/>
          <w:szCs w:val="22"/>
          <w:shd w:val="clear" w:color="auto" w:fill="FFFFFF"/>
        </w:rPr>
        <w:t>após</w:t>
      </w:r>
      <w:proofErr w:type="gramEnd"/>
      <w:r>
        <w:rPr>
          <w:rFonts w:ascii="Arial" w:hAnsi="Arial" w:cs="Arial"/>
          <w:color w:val="000000"/>
          <w:sz w:val="22"/>
          <w:szCs w:val="22"/>
          <w:shd w:val="clear" w:color="auto" w:fill="FFFFFF"/>
        </w:rPr>
        <w:t xml:space="preserve"> decorridas </w:t>
      </w:r>
      <w:r>
        <w:rPr>
          <w:rFonts w:ascii="Arial" w:hAnsi="Arial" w:cs="Arial"/>
          <w:color w:val="000000"/>
          <w:sz w:val="22"/>
          <w:szCs w:val="22"/>
        </w:rPr>
        <w:t>24 (vinte e quatro) horas</w:t>
      </w:r>
      <w:r>
        <w:rPr>
          <w:rFonts w:ascii="Arial" w:hAnsi="Arial" w:cs="Arial"/>
          <w:color w:val="000000"/>
          <w:sz w:val="22"/>
          <w:szCs w:val="22"/>
          <w:shd w:val="clear" w:color="auto" w:fill="FFFFFF"/>
        </w:rPr>
        <w:t xml:space="preserve"> da comunicação do fato pelo pregoeiro aos participantes, no sítio eletrônico utilizado para divulgação.</w:t>
      </w:r>
    </w:p>
    <w:p w:rsidR="007D2FDA" w:rsidRDefault="007D2FDA" w:rsidP="00563DF4">
      <w:pPr>
        <w:pStyle w:val="NormalWeb"/>
        <w:spacing w:beforeLines="57" w:before="136" w:beforeAutospacing="0" w:afterLines="57" w:after="136" w:line="240" w:lineRule="auto"/>
        <w:jc w:val="both"/>
      </w:pPr>
      <w:r>
        <w:rPr>
          <w:rFonts w:ascii="Arial" w:hAnsi="Arial" w:cs="Arial"/>
          <w:color w:val="000000"/>
          <w:sz w:val="22"/>
          <w:szCs w:val="22"/>
          <w:shd w:val="clear" w:color="auto" w:fill="FFFFFF"/>
        </w:rPr>
        <w:t xml:space="preserve">14.18. Caso o licitante não apresente lances, concorrerá com o </w:t>
      </w:r>
      <w:r w:rsidR="00EB2FB5" w:rsidRPr="00EB2FB5">
        <w:rPr>
          <w:rFonts w:ascii="Arial" w:hAnsi="Arial" w:cs="Arial"/>
          <w:color w:val="000000"/>
          <w:sz w:val="22"/>
          <w:szCs w:val="22"/>
          <w:shd w:val="clear" w:color="auto" w:fill="FFFFFF"/>
        </w:rPr>
        <w:t xml:space="preserve">valor </w:t>
      </w:r>
      <w:r>
        <w:rPr>
          <w:rFonts w:ascii="Arial" w:hAnsi="Arial" w:cs="Arial"/>
          <w:color w:val="000000"/>
          <w:sz w:val="22"/>
          <w:szCs w:val="22"/>
          <w:shd w:val="clear" w:color="auto" w:fill="FFFFFF"/>
        </w:rPr>
        <w:t>de sua proposta.</w:t>
      </w:r>
    </w:p>
    <w:p w:rsidR="007D2FDA" w:rsidRPr="00EB1E8D" w:rsidRDefault="007D2FDA" w:rsidP="00563DF4">
      <w:pPr>
        <w:pStyle w:val="NormalWeb"/>
        <w:spacing w:beforeLines="57" w:before="136" w:beforeAutospacing="0" w:afterLines="57" w:after="136" w:line="240" w:lineRule="auto"/>
        <w:jc w:val="both"/>
        <w:rPr>
          <w:color w:val="000000" w:themeColor="text1"/>
        </w:rPr>
      </w:pPr>
      <w:r>
        <w:rPr>
          <w:rFonts w:ascii="Arial" w:hAnsi="Arial" w:cs="Arial"/>
          <w:color w:val="000000"/>
          <w:sz w:val="22"/>
          <w:szCs w:val="22"/>
          <w:shd w:val="clear" w:color="auto" w:fill="FFFFFF"/>
        </w:rPr>
        <w:t>14.</w:t>
      </w:r>
      <w:r w:rsidR="00CC431C">
        <w:rPr>
          <w:rFonts w:ascii="Arial" w:hAnsi="Arial" w:cs="Arial"/>
          <w:color w:val="000000"/>
          <w:sz w:val="22"/>
          <w:szCs w:val="22"/>
          <w:shd w:val="clear" w:color="auto" w:fill="FFFFFF"/>
        </w:rPr>
        <w:t>19</w:t>
      </w:r>
      <w:r>
        <w:rPr>
          <w:rFonts w:ascii="Arial" w:hAnsi="Arial" w:cs="Arial"/>
          <w:color w:val="000000"/>
          <w:sz w:val="22"/>
          <w:szCs w:val="22"/>
          <w:shd w:val="clear" w:color="auto" w:fill="FFFFFF"/>
        </w:rPr>
        <w:t xml:space="preserve">. Só </w:t>
      </w:r>
      <w:r w:rsidRPr="00EB1E8D">
        <w:rPr>
          <w:rFonts w:ascii="Arial" w:hAnsi="Arial" w:cs="Arial"/>
          <w:color w:val="000000" w:themeColor="text1"/>
          <w:sz w:val="22"/>
          <w:szCs w:val="22"/>
          <w:shd w:val="clear" w:color="auto" w:fill="FFFFFF"/>
        </w:rPr>
        <w:t>poderá haver empate entre propostas iguais, não seguidas de lances, ou entre lances finais da fase fechada do modo de disputa aberto e fechado.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CC431C" w:rsidRPr="00EB1E8D">
        <w:rPr>
          <w:rFonts w:ascii="Arial" w:hAnsi="Arial" w:cs="Arial"/>
          <w:color w:val="000000" w:themeColor="text1"/>
          <w:sz w:val="22"/>
          <w:szCs w:val="22"/>
          <w:shd w:val="clear" w:color="auto" w:fill="FFFFFF"/>
        </w:rPr>
        <w:t>0</w:t>
      </w:r>
      <w:r w:rsidRPr="00EB1E8D">
        <w:rPr>
          <w:rFonts w:ascii="Arial" w:hAnsi="Arial" w:cs="Arial"/>
          <w:color w:val="000000" w:themeColor="text1"/>
          <w:sz w:val="22"/>
          <w:szCs w:val="22"/>
          <w:shd w:val="clear" w:color="auto" w:fill="FFFFFF"/>
        </w:rPr>
        <w:t>. Em caso de empate entre duas ou mais propostas ou lances, serão utilizados os seguintes critérios de desempate, nesta ordem:</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CC431C" w:rsidRPr="00EB1E8D">
        <w:rPr>
          <w:rFonts w:ascii="Arial" w:hAnsi="Arial" w:cs="Arial"/>
          <w:color w:val="000000" w:themeColor="text1"/>
          <w:sz w:val="22"/>
          <w:szCs w:val="22"/>
          <w:shd w:val="clear" w:color="auto" w:fill="FFFFFF"/>
        </w:rPr>
        <w:t>0</w:t>
      </w:r>
      <w:r w:rsidRPr="00EB1E8D">
        <w:rPr>
          <w:rFonts w:ascii="Arial" w:hAnsi="Arial" w:cs="Arial"/>
          <w:color w:val="000000" w:themeColor="text1"/>
          <w:sz w:val="22"/>
          <w:szCs w:val="22"/>
          <w:shd w:val="clear" w:color="auto" w:fill="FFFFFF"/>
        </w:rPr>
        <w:t>.1. Disputa final, hipótese em que os licitantes empatados poderão apresentar nova proposta ou lance em ato contínuo à classificação;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3E6F0E" w:rsidRPr="00EB1E8D">
        <w:rPr>
          <w:rFonts w:ascii="Arial" w:hAnsi="Arial" w:cs="Arial"/>
          <w:color w:val="000000" w:themeColor="text1"/>
          <w:sz w:val="22"/>
          <w:szCs w:val="22"/>
          <w:shd w:val="clear" w:color="auto" w:fill="FFFFFF"/>
        </w:rPr>
        <w:t>0</w:t>
      </w:r>
      <w:r w:rsidRPr="00EB1E8D">
        <w:rPr>
          <w:rFonts w:ascii="Arial" w:hAnsi="Arial" w:cs="Arial"/>
          <w:color w:val="000000" w:themeColor="text1"/>
          <w:sz w:val="22"/>
          <w:szCs w:val="22"/>
          <w:shd w:val="clear" w:color="auto" w:fill="FFFFFF"/>
        </w:rPr>
        <w:t>.2. Avaliação do desempenho contratual prévio dos licitantes, para a qual deverão preferencialmente ser utilizados registros cadastrais para efeito de atesto de cumprimento de obrigações previstos na Lei Federal nº 14.133/2021;</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0</w:t>
      </w:r>
      <w:r w:rsidRPr="00EB1E8D">
        <w:rPr>
          <w:rFonts w:ascii="Arial" w:hAnsi="Arial" w:cs="Arial"/>
          <w:color w:val="000000" w:themeColor="text1"/>
          <w:sz w:val="22"/>
          <w:szCs w:val="22"/>
          <w:shd w:val="clear" w:color="auto" w:fill="FFFFFF"/>
        </w:rPr>
        <w:t>.3. Desenvolvimento pelo licitante de ações de equidade entre homens e mulheres no ambiente de trabalho, conforme regulamento;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0</w:t>
      </w:r>
      <w:r w:rsidRPr="00EB1E8D">
        <w:rPr>
          <w:rFonts w:ascii="Arial" w:hAnsi="Arial" w:cs="Arial"/>
          <w:color w:val="000000" w:themeColor="text1"/>
          <w:sz w:val="22"/>
          <w:szCs w:val="22"/>
          <w:shd w:val="clear" w:color="auto" w:fill="FFFFFF"/>
        </w:rPr>
        <w:t>.4. Desenvolvimento pelo licitante de programa de integridade, conforme orientações dos órgãos de controle.</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1</w:t>
      </w:r>
      <w:r w:rsidRPr="00EB1E8D">
        <w:rPr>
          <w:rFonts w:ascii="Arial" w:hAnsi="Arial" w:cs="Arial"/>
          <w:color w:val="000000" w:themeColor="text1"/>
          <w:sz w:val="22"/>
          <w:szCs w:val="22"/>
          <w:shd w:val="clear" w:color="auto" w:fill="FFFFFF"/>
        </w:rPr>
        <w:t>. Em igualdade de condições, se não houver desempate, será assegurada preferência, sucessivamente, aos bens e serviços produzidos ou prestados por:</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1</w:t>
      </w:r>
      <w:r w:rsidRPr="00EB1E8D">
        <w:rPr>
          <w:rFonts w:ascii="Arial" w:hAnsi="Arial" w:cs="Arial"/>
          <w:color w:val="000000" w:themeColor="text1"/>
          <w:sz w:val="22"/>
          <w:szCs w:val="22"/>
          <w:shd w:val="clear" w:color="auto" w:fill="FFFFFF"/>
        </w:rPr>
        <w:t>.1. Empresas estabelecidas no território do Estado do Ceará;</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1</w:t>
      </w:r>
      <w:r w:rsidRPr="00EB1E8D">
        <w:rPr>
          <w:rFonts w:ascii="Arial" w:hAnsi="Arial" w:cs="Arial"/>
          <w:color w:val="000000" w:themeColor="text1"/>
          <w:sz w:val="22"/>
          <w:szCs w:val="22"/>
          <w:shd w:val="clear" w:color="auto" w:fill="FFFFFF"/>
        </w:rPr>
        <w:t>.2. Empresas brasileiras;</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1</w:t>
      </w:r>
      <w:r w:rsidRPr="00EB1E8D">
        <w:rPr>
          <w:rFonts w:ascii="Arial" w:hAnsi="Arial" w:cs="Arial"/>
          <w:color w:val="000000" w:themeColor="text1"/>
          <w:sz w:val="22"/>
          <w:szCs w:val="22"/>
          <w:shd w:val="clear" w:color="auto" w:fill="FFFFFF"/>
        </w:rPr>
        <w:t>.3. Empresas que invistam em pesquisa e no desenvolvimento de tecnologia no País;</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1</w:t>
      </w:r>
      <w:r w:rsidRPr="00EB1E8D">
        <w:rPr>
          <w:rFonts w:ascii="Arial" w:hAnsi="Arial" w:cs="Arial"/>
          <w:color w:val="000000" w:themeColor="text1"/>
          <w:sz w:val="22"/>
          <w:szCs w:val="22"/>
          <w:shd w:val="clear" w:color="auto" w:fill="FFFFFF"/>
        </w:rPr>
        <w:t>.4. Empresas que comprovem a prática de mitigação, nos termos da Lei nº 12.187/2009.</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2</w:t>
      </w:r>
      <w:r w:rsidRPr="00EB1E8D">
        <w:rPr>
          <w:rFonts w:ascii="Arial" w:hAnsi="Arial" w:cs="Arial"/>
          <w:color w:val="000000" w:themeColor="text1"/>
          <w:sz w:val="22"/>
          <w:szCs w:val="22"/>
          <w:shd w:val="clear" w:color="auto" w:fill="FFFFFF"/>
        </w:rPr>
        <w:t>. Esgotados todos os critérios de desempate previstos em lei, a escolha do licitante vencedor ocorrerá por sorteio, em ato público, para o qual todos os licitantes empatados serão convocados, vedado qualquer outro processo.</w:t>
      </w:r>
    </w:p>
    <w:p w:rsidR="007D2FDA" w:rsidRDefault="007D2FDA" w:rsidP="00563DF4">
      <w:pPr>
        <w:pStyle w:val="NormalWeb"/>
        <w:spacing w:beforeLines="57" w:before="136" w:beforeAutospacing="0" w:afterLines="57" w:after="136" w:line="240" w:lineRule="auto"/>
        <w:jc w:val="both"/>
      </w:pPr>
      <w:r w:rsidRPr="00EB1E8D">
        <w:rPr>
          <w:rFonts w:ascii="Arial" w:hAnsi="Arial" w:cs="Arial"/>
          <w:color w:val="000000" w:themeColor="text1"/>
          <w:sz w:val="22"/>
          <w:szCs w:val="22"/>
          <w:shd w:val="clear" w:color="auto" w:fill="FFFFFF"/>
        </w:rPr>
        <w:t>14.2</w:t>
      </w:r>
      <w:r w:rsidR="001A4683" w:rsidRPr="00EB1E8D">
        <w:rPr>
          <w:rFonts w:ascii="Arial" w:hAnsi="Arial" w:cs="Arial"/>
          <w:color w:val="000000" w:themeColor="text1"/>
          <w:sz w:val="22"/>
          <w:szCs w:val="22"/>
          <w:shd w:val="clear" w:color="auto" w:fill="FFFFFF"/>
        </w:rPr>
        <w:t>2</w:t>
      </w:r>
      <w:r w:rsidRPr="00EB1E8D">
        <w:rPr>
          <w:rFonts w:ascii="Arial" w:hAnsi="Arial" w:cs="Arial"/>
          <w:color w:val="000000" w:themeColor="text1"/>
          <w:sz w:val="22"/>
          <w:szCs w:val="22"/>
          <w:shd w:val="clear" w:color="auto" w:fill="FFFFFF"/>
        </w:rPr>
        <w:t>.1. Será comunicado, por meio do sistema, a data, o horário, o sítio eletrônico onde será realizado o sorteio, bem como a plataforma d</w:t>
      </w:r>
      <w:r>
        <w:rPr>
          <w:rFonts w:ascii="Arial" w:hAnsi="Arial" w:cs="Arial"/>
          <w:color w:val="000000"/>
          <w:sz w:val="22"/>
          <w:szCs w:val="22"/>
          <w:shd w:val="clear" w:color="auto" w:fill="FFFFFF"/>
        </w:rPr>
        <w:t>e transmissão ao vivo;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shd w:val="clear" w:color="auto" w:fill="FFFFFF"/>
        </w:rPr>
        <w:lastRenderedPageBreak/>
        <w:t>14.2</w:t>
      </w:r>
      <w:r w:rsidR="001A4683" w:rsidRPr="00EB1E8D">
        <w:rPr>
          <w:rFonts w:ascii="Arial" w:hAnsi="Arial" w:cs="Arial"/>
          <w:color w:val="000000" w:themeColor="text1"/>
          <w:sz w:val="22"/>
          <w:szCs w:val="22"/>
          <w:shd w:val="clear" w:color="auto" w:fill="FFFFFF"/>
        </w:rPr>
        <w:t>2</w:t>
      </w:r>
      <w:r w:rsidRPr="00EB1E8D">
        <w:rPr>
          <w:rFonts w:ascii="Arial" w:hAnsi="Arial" w:cs="Arial"/>
          <w:color w:val="000000" w:themeColor="text1"/>
          <w:sz w:val="22"/>
          <w:szCs w:val="22"/>
          <w:shd w:val="clear" w:color="auto" w:fill="FFFFFF"/>
        </w:rPr>
        <w:t>.2. A data e o horário serão comunicados no prazo de 24 (vinte e quatro) horas que antecedem a realização do sorteio;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2</w:t>
      </w:r>
      <w:r w:rsidRPr="00EB1E8D">
        <w:rPr>
          <w:rFonts w:ascii="Arial" w:hAnsi="Arial" w:cs="Arial"/>
          <w:color w:val="000000" w:themeColor="text1"/>
          <w:sz w:val="22"/>
          <w:szCs w:val="22"/>
        </w:rPr>
        <w:t>.3. O resultado do sorteio será registrado na ata da sessão pública, divulgado a todos os licitantes e anexado aos autos do processo licitatório.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3</w:t>
      </w:r>
      <w:r w:rsidRPr="00EB1E8D">
        <w:rPr>
          <w:rFonts w:ascii="Arial" w:hAnsi="Arial" w:cs="Arial"/>
          <w:color w:val="000000" w:themeColor="text1"/>
          <w:sz w:val="22"/>
          <w:szCs w:val="22"/>
        </w:rPr>
        <w:t xml:space="preserve">. Encerrada a etapa de envio de lances da sessão pública, o pregoeiro deverá negociar condições mais vantajosas com o primeiro </w:t>
      </w:r>
      <w:proofErr w:type="gramStart"/>
      <w:r w:rsidRPr="00EB1E8D">
        <w:rPr>
          <w:rFonts w:ascii="Arial" w:hAnsi="Arial" w:cs="Arial"/>
          <w:color w:val="000000" w:themeColor="text1"/>
          <w:sz w:val="22"/>
          <w:szCs w:val="22"/>
        </w:rPr>
        <w:t>colocado, vedada</w:t>
      </w:r>
      <w:proofErr w:type="gramEnd"/>
      <w:r w:rsidRPr="00EB1E8D">
        <w:rPr>
          <w:rFonts w:ascii="Arial" w:hAnsi="Arial" w:cs="Arial"/>
          <w:color w:val="000000" w:themeColor="text1"/>
          <w:sz w:val="22"/>
          <w:szCs w:val="22"/>
        </w:rPr>
        <w:t xml:space="preserve"> a negociação em condições diferentes das previstas neste edital.</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3</w:t>
      </w:r>
      <w:r w:rsidRPr="00EB1E8D">
        <w:rPr>
          <w:rFonts w:ascii="Arial" w:hAnsi="Arial" w:cs="Arial"/>
          <w:color w:val="000000" w:themeColor="text1"/>
          <w:sz w:val="22"/>
          <w:szCs w:val="22"/>
        </w:rPr>
        <w:t>.1. A negociação deverá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3</w:t>
      </w:r>
      <w:r w:rsidRPr="00EB1E8D">
        <w:rPr>
          <w:rFonts w:ascii="Arial" w:hAnsi="Arial" w:cs="Arial"/>
          <w:color w:val="000000" w:themeColor="text1"/>
          <w:sz w:val="22"/>
          <w:szCs w:val="22"/>
        </w:rPr>
        <w:t>.2. A negociação será realizada por meio do sistema, podendo ser acompanhada pelos demais licitantes.</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3</w:t>
      </w:r>
      <w:r w:rsidRPr="00EB1E8D">
        <w:rPr>
          <w:rFonts w:ascii="Arial" w:hAnsi="Arial" w:cs="Arial"/>
          <w:color w:val="000000" w:themeColor="text1"/>
          <w:sz w:val="22"/>
          <w:szCs w:val="22"/>
        </w:rPr>
        <w:t>.3. O resultado da negociação será divulgado a todos os licitantes e anexado aos autos do processo licitatório.</w:t>
      </w:r>
    </w:p>
    <w:p w:rsidR="007D2FDA" w:rsidRPr="00EB1E8D" w:rsidRDefault="007D2FDA" w:rsidP="00563DF4">
      <w:pPr>
        <w:pStyle w:val="NormalWeb"/>
        <w:spacing w:beforeLines="57" w:before="136" w:beforeAutospacing="0" w:afterLines="57" w:after="136"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4</w:t>
      </w:r>
      <w:r w:rsidRPr="00EB1E8D">
        <w:rPr>
          <w:rFonts w:ascii="Arial" w:hAnsi="Arial" w:cs="Arial"/>
          <w:color w:val="000000" w:themeColor="text1"/>
          <w:sz w:val="22"/>
          <w:szCs w:val="22"/>
        </w:rPr>
        <w:t>. A proposta deverá conter todas as especificações do objeto em atendimento ao Anexo I – Termo de Referência.</w:t>
      </w:r>
    </w:p>
    <w:p w:rsidR="007D2FDA" w:rsidRPr="00EB1E8D" w:rsidRDefault="007D2FDA" w:rsidP="001A4683">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rPr>
        <w:t>14.2</w:t>
      </w:r>
      <w:r w:rsidR="001A4683" w:rsidRPr="00EB1E8D">
        <w:rPr>
          <w:rFonts w:ascii="Arial" w:hAnsi="Arial" w:cs="Arial"/>
          <w:color w:val="000000" w:themeColor="text1"/>
          <w:sz w:val="22"/>
          <w:szCs w:val="22"/>
        </w:rPr>
        <w:t>5</w:t>
      </w:r>
      <w:r w:rsidRPr="00EB1E8D">
        <w:rPr>
          <w:rFonts w:ascii="Arial" w:hAnsi="Arial" w:cs="Arial"/>
          <w:color w:val="000000" w:themeColor="text1"/>
          <w:sz w:val="22"/>
          <w:szCs w:val="22"/>
        </w:rPr>
        <w:t xml:space="preserve">. O pregoeiro solicitará ao licitante mais bem classificado para no prazo de 24 (vinte e quatro) horas, após a negociação realizada, anexar </w:t>
      </w:r>
      <w:proofErr w:type="gramStart"/>
      <w:r w:rsidRPr="00EB1E8D">
        <w:rPr>
          <w:rFonts w:ascii="Arial" w:hAnsi="Arial" w:cs="Arial"/>
          <w:color w:val="000000" w:themeColor="text1"/>
          <w:sz w:val="22"/>
          <w:szCs w:val="22"/>
        </w:rPr>
        <w:t>a</w:t>
      </w:r>
      <w:proofErr w:type="gramEnd"/>
      <w:r w:rsidRPr="00EB1E8D">
        <w:rPr>
          <w:rFonts w:ascii="Arial" w:hAnsi="Arial" w:cs="Arial"/>
          <w:color w:val="000000" w:themeColor="text1"/>
          <w:sz w:val="22"/>
          <w:szCs w:val="22"/>
        </w:rPr>
        <w:t xml:space="preserve"> proposta adequada ao</w:t>
      </w:r>
      <w:r w:rsidR="001A4683" w:rsidRPr="00EB1E8D">
        <w:rPr>
          <w:rFonts w:ascii="Arial" w:hAnsi="Arial" w:cs="Arial"/>
          <w:color w:val="000000" w:themeColor="text1"/>
          <w:sz w:val="22"/>
          <w:szCs w:val="22"/>
        </w:rPr>
        <w:t xml:space="preserve"> último lance por ele ofertado.</w:t>
      </w:r>
    </w:p>
    <w:p w:rsidR="007D2FDA" w:rsidRPr="00EB1E8D" w:rsidRDefault="007D2FDA" w:rsidP="001A4683">
      <w:pPr>
        <w:pStyle w:val="NormalWeb"/>
        <w:spacing w:before="57" w:beforeAutospacing="0" w:after="57" w:line="240" w:lineRule="auto"/>
        <w:jc w:val="both"/>
        <w:rPr>
          <w:color w:val="000000" w:themeColor="text1"/>
        </w:rPr>
      </w:pPr>
      <w:r w:rsidRPr="00EB1E8D">
        <w:rPr>
          <w:rFonts w:ascii="Arial" w:hAnsi="Arial" w:cs="Arial"/>
          <w:b/>
          <w:bCs/>
          <w:color w:val="000000" w:themeColor="text1"/>
          <w:sz w:val="22"/>
          <w:szCs w:val="22"/>
        </w:rPr>
        <w:t>1</w:t>
      </w:r>
      <w:r w:rsidRPr="00EB1E8D">
        <w:rPr>
          <w:rFonts w:ascii="Arial" w:hAnsi="Arial" w:cs="Arial"/>
          <w:b/>
          <w:bCs/>
          <w:color w:val="000000" w:themeColor="text1"/>
          <w:sz w:val="22"/>
          <w:szCs w:val="22"/>
          <w:shd w:val="clear" w:color="auto" w:fill="FFFFFF"/>
        </w:rPr>
        <w:t>5</w:t>
      </w:r>
      <w:r w:rsidRPr="00EB1E8D">
        <w:rPr>
          <w:rFonts w:ascii="Arial" w:hAnsi="Arial" w:cs="Arial"/>
          <w:b/>
          <w:bCs/>
          <w:color w:val="000000" w:themeColor="text1"/>
          <w:sz w:val="22"/>
          <w:szCs w:val="22"/>
        </w:rPr>
        <w:t>. DA FASE DE JULGAMENTO</w:t>
      </w:r>
    </w:p>
    <w:p w:rsidR="007D2FDA" w:rsidRDefault="007D2FDA" w:rsidP="001A4683">
      <w:pPr>
        <w:pStyle w:val="NormalWeb"/>
        <w:spacing w:before="57" w:beforeAutospacing="0" w:after="57" w:line="240" w:lineRule="auto"/>
        <w:jc w:val="both"/>
      </w:pPr>
      <w:bookmarkStart w:id="1" w:name="_Ref117019424"/>
      <w:bookmarkEnd w:id="1"/>
      <w:r w:rsidRPr="00EB1E8D">
        <w:rPr>
          <w:rFonts w:ascii="Arial" w:hAnsi="Arial" w:cs="Arial"/>
          <w:color w:val="000000" w:themeColor="text1"/>
          <w:sz w:val="22"/>
          <w:szCs w:val="22"/>
        </w:rPr>
        <w:t xml:space="preserve">15.1. Encerrada a etapa de negociação, o pregoeiro verificará se o licitante provisoriamente classificado em primeiro lugar atende às </w:t>
      </w:r>
      <w:proofErr w:type="gramStart"/>
      <w:r w:rsidRPr="00EB1E8D">
        <w:rPr>
          <w:rFonts w:ascii="Arial" w:hAnsi="Arial" w:cs="Arial"/>
          <w:color w:val="000000" w:themeColor="text1"/>
          <w:sz w:val="22"/>
          <w:szCs w:val="22"/>
        </w:rPr>
        <w:t>condições de participação no certame, observado</w:t>
      </w:r>
      <w:proofErr w:type="gramEnd"/>
      <w:r w:rsidRPr="00EB1E8D">
        <w:rPr>
          <w:rFonts w:ascii="Arial" w:hAnsi="Arial" w:cs="Arial"/>
          <w:color w:val="000000" w:themeColor="text1"/>
          <w:sz w:val="22"/>
          <w:szCs w:val="22"/>
        </w:rPr>
        <w:t xml:space="preserve"> o previsto no </w:t>
      </w:r>
      <w:hyperlink r:id="rId22" w:anchor="art14" w:history="1">
        <w:r w:rsidRPr="00EB1E8D">
          <w:rPr>
            <w:rStyle w:val="Hyperlink"/>
            <w:rFonts w:ascii="Arial" w:hAnsi="Arial" w:cs="Arial"/>
            <w:color w:val="000000" w:themeColor="text1"/>
            <w:sz w:val="22"/>
            <w:szCs w:val="22"/>
          </w:rPr>
          <w:t>art. 14 da Lei nº 14.133/</w:t>
        </w:r>
      </w:hyperlink>
      <w:hyperlink r:id="rId23" w:anchor="art14" w:history="1">
        <w:r w:rsidRPr="00EB1E8D">
          <w:rPr>
            <w:rStyle w:val="Hyperlink"/>
            <w:rFonts w:ascii="Arial" w:hAnsi="Arial" w:cs="Arial"/>
            <w:color w:val="000000" w:themeColor="text1"/>
            <w:sz w:val="22"/>
            <w:szCs w:val="22"/>
          </w:rPr>
          <w:t>2021</w:t>
        </w:r>
      </w:hyperlink>
      <w:r w:rsidRPr="00EB1E8D">
        <w:rPr>
          <w:rFonts w:ascii="Arial" w:hAnsi="Arial" w:cs="Arial"/>
          <w:color w:val="000000" w:themeColor="text1"/>
          <w:sz w:val="22"/>
          <w:szCs w:val="22"/>
        </w:rPr>
        <w:t xml:space="preserve">, legislação correlata e no subitem 9.1 deste edital, especialmente </w:t>
      </w:r>
      <w:r>
        <w:rPr>
          <w:rFonts w:ascii="Arial" w:hAnsi="Arial" w:cs="Arial"/>
          <w:color w:val="000000"/>
          <w:sz w:val="22"/>
          <w:szCs w:val="22"/>
        </w:rPr>
        <w:t>quanto à existência de sanção que impeça a participação no certame ou a futura contratação, mediante a consulta aos seguintes cadastros:</w:t>
      </w:r>
    </w:p>
    <w:p w:rsidR="007D2FDA" w:rsidRDefault="007D2FDA" w:rsidP="001A4683">
      <w:pPr>
        <w:pStyle w:val="NormalWeb"/>
        <w:spacing w:before="57" w:beforeAutospacing="0" w:after="57" w:line="240" w:lineRule="auto"/>
        <w:jc w:val="both"/>
      </w:pPr>
      <w:r>
        <w:rPr>
          <w:rFonts w:ascii="Arial" w:hAnsi="Arial" w:cs="Arial"/>
          <w:color w:val="000000"/>
          <w:sz w:val="22"/>
          <w:szCs w:val="22"/>
        </w:rPr>
        <w:t xml:space="preserve">I- Sistema de Cadastramento Unificado de </w:t>
      </w:r>
      <w:proofErr w:type="gramStart"/>
      <w:r>
        <w:rPr>
          <w:rFonts w:ascii="Arial" w:hAnsi="Arial" w:cs="Arial"/>
          <w:color w:val="000000"/>
          <w:sz w:val="22"/>
          <w:szCs w:val="22"/>
        </w:rPr>
        <w:t>Fornecedores(</w:t>
      </w:r>
      <w:proofErr w:type="gramEnd"/>
      <w:r>
        <w:rPr>
          <w:rFonts w:ascii="Arial" w:hAnsi="Arial" w:cs="Arial"/>
          <w:color w:val="000000"/>
          <w:sz w:val="22"/>
          <w:szCs w:val="22"/>
        </w:rPr>
        <w:t>SICAF);</w:t>
      </w:r>
    </w:p>
    <w:p w:rsidR="007D2FDA" w:rsidRDefault="007D2FDA" w:rsidP="001A4683">
      <w:pPr>
        <w:pStyle w:val="NormalWeb"/>
        <w:spacing w:before="57" w:beforeAutospacing="0" w:after="57" w:line="240" w:lineRule="auto"/>
        <w:jc w:val="both"/>
      </w:pPr>
      <w:r>
        <w:rPr>
          <w:rFonts w:ascii="Arial" w:hAnsi="Arial" w:cs="Arial"/>
          <w:color w:val="000000"/>
          <w:sz w:val="22"/>
          <w:szCs w:val="22"/>
        </w:rPr>
        <w:t xml:space="preserve">II- Certificado de Registro </w:t>
      </w:r>
      <w:proofErr w:type="gramStart"/>
      <w:r>
        <w:rPr>
          <w:rFonts w:ascii="Arial" w:hAnsi="Arial" w:cs="Arial"/>
          <w:color w:val="000000"/>
          <w:sz w:val="22"/>
          <w:szCs w:val="22"/>
        </w:rPr>
        <w:t>Cadastral(</w:t>
      </w:r>
      <w:proofErr w:type="gramEnd"/>
      <w:r>
        <w:rPr>
          <w:rFonts w:ascii="Arial" w:hAnsi="Arial" w:cs="Arial"/>
          <w:color w:val="000000"/>
          <w:sz w:val="22"/>
          <w:szCs w:val="22"/>
        </w:rPr>
        <w:t>CRC)CE.</w:t>
      </w:r>
    </w:p>
    <w:p w:rsidR="007D2FDA" w:rsidRDefault="007D2FDA" w:rsidP="001A4683">
      <w:pPr>
        <w:pStyle w:val="NormalWeb"/>
        <w:spacing w:before="57" w:beforeAutospacing="0" w:after="57" w:line="240" w:lineRule="auto"/>
        <w:jc w:val="both"/>
      </w:pPr>
      <w:r>
        <w:rPr>
          <w:rFonts w:ascii="Arial" w:hAnsi="Arial" w:cs="Arial"/>
          <w:color w:val="000000"/>
          <w:sz w:val="22"/>
          <w:szCs w:val="22"/>
        </w:rPr>
        <w:t xml:space="preserve">III- Cadastro Nacional de Empresas Inidôneas e </w:t>
      </w:r>
      <w:proofErr w:type="gramStart"/>
      <w:r>
        <w:rPr>
          <w:rFonts w:ascii="Arial" w:hAnsi="Arial" w:cs="Arial"/>
          <w:color w:val="000000"/>
          <w:sz w:val="22"/>
          <w:szCs w:val="22"/>
        </w:rPr>
        <w:t>Suspensas(</w:t>
      </w:r>
      <w:proofErr w:type="gramEnd"/>
      <w:r>
        <w:rPr>
          <w:rFonts w:ascii="Arial" w:hAnsi="Arial" w:cs="Arial"/>
          <w:color w:val="000000"/>
          <w:sz w:val="22"/>
          <w:szCs w:val="22"/>
        </w:rPr>
        <w:t>CEIS), mantido pela Controladoria-Geral da União (</w:t>
      </w:r>
      <w:hyperlink r:id="rId24" w:history="1">
        <w:r>
          <w:rPr>
            <w:rStyle w:val="Hyperlink"/>
            <w:rFonts w:ascii="Arial" w:hAnsi="Arial" w:cs="Arial"/>
            <w:color w:val="000000"/>
            <w:sz w:val="22"/>
            <w:szCs w:val="22"/>
          </w:rPr>
          <w:t>https://www.portaltransparencia.gov.br/sancoes</w:t>
        </w:r>
      </w:hyperlink>
      <w:r>
        <w:rPr>
          <w:rFonts w:ascii="Arial" w:hAnsi="Arial" w:cs="Arial"/>
          <w:color w:val="000000"/>
          <w:sz w:val="22"/>
          <w:szCs w:val="22"/>
        </w:rPr>
        <w:t xml:space="preserve">); e </w:t>
      </w:r>
    </w:p>
    <w:p w:rsidR="007D2FDA" w:rsidRDefault="007D2FDA" w:rsidP="001A4683">
      <w:pPr>
        <w:pStyle w:val="NormalWeb"/>
        <w:spacing w:before="57" w:beforeAutospacing="0" w:after="57" w:line="240" w:lineRule="auto"/>
        <w:jc w:val="both"/>
      </w:pPr>
      <w:r>
        <w:rPr>
          <w:rFonts w:ascii="Arial" w:hAnsi="Arial" w:cs="Arial"/>
          <w:color w:val="000000"/>
          <w:sz w:val="22"/>
          <w:szCs w:val="22"/>
        </w:rPr>
        <w:t xml:space="preserve">IV- Cadastro Nacional de Empresas </w:t>
      </w:r>
      <w:proofErr w:type="gramStart"/>
      <w:r>
        <w:rPr>
          <w:rFonts w:ascii="Arial" w:hAnsi="Arial" w:cs="Arial"/>
          <w:color w:val="000000"/>
          <w:sz w:val="22"/>
          <w:szCs w:val="22"/>
        </w:rPr>
        <w:t>Punidas(</w:t>
      </w:r>
      <w:proofErr w:type="gramEnd"/>
      <w:r>
        <w:rPr>
          <w:rFonts w:ascii="Arial" w:hAnsi="Arial" w:cs="Arial"/>
          <w:color w:val="000000"/>
          <w:sz w:val="22"/>
          <w:szCs w:val="22"/>
        </w:rPr>
        <w:t>CNEP), mantido pela Controladoria-Geral da União (</w:t>
      </w:r>
      <w:hyperlink r:id="rId25" w:history="1">
        <w:r>
          <w:rPr>
            <w:rStyle w:val="Hyperlink"/>
            <w:rFonts w:ascii="Arial" w:hAnsi="Arial" w:cs="Arial"/>
            <w:color w:val="000000"/>
            <w:sz w:val="22"/>
            <w:szCs w:val="22"/>
          </w:rPr>
          <w:t>https://www.portaltransparencia.gov.br/sancoes</w:t>
        </w:r>
      </w:hyperlink>
      <w:r>
        <w:rPr>
          <w:rFonts w:ascii="Arial" w:hAnsi="Arial" w:cs="Arial"/>
          <w:color w:val="000000"/>
          <w:sz w:val="22"/>
          <w:szCs w:val="22"/>
        </w:rPr>
        <w:t>).</w:t>
      </w:r>
    </w:p>
    <w:p w:rsidR="007D2FDA" w:rsidRDefault="007D2FDA" w:rsidP="001A4683">
      <w:pPr>
        <w:pStyle w:val="NormalWeb"/>
        <w:spacing w:before="57" w:beforeAutospacing="0" w:after="57" w:line="240" w:lineRule="auto"/>
        <w:jc w:val="both"/>
      </w:pPr>
      <w:r>
        <w:rPr>
          <w:rFonts w:ascii="Arial" w:hAnsi="Arial" w:cs="Arial"/>
          <w:color w:val="000000"/>
          <w:sz w:val="22"/>
          <w:szCs w:val="22"/>
          <w:shd w:val="clear" w:color="auto" w:fill="FFFFFF"/>
        </w:rPr>
        <w:t>1</w:t>
      </w:r>
      <w:r>
        <w:rPr>
          <w:rFonts w:ascii="Arial" w:hAnsi="Arial" w:cs="Arial"/>
          <w:color w:val="000000"/>
          <w:sz w:val="22"/>
          <w:szCs w:val="22"/>
        </w:rPr>
        <w:t xml:space="preserve">5.2. A consulta aos cadastros será realizada em nome da empresa licitante. </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15.3. Caso atendidas as condições de participação, será iniciado o procedimento de habilitação.</w:t>
      </w:r>
    </w:p>
    <w:p w:rsidR="007D2FDA" w:rsidRDefault="007D2FDA" w:rsidP="001A4683">
      <w:pPr>
        <w:pStyle w:val="NormalWeb"/>
        <w:spacing w:before="57" w:beforeAutospacing="0" w:after="57" w:line="240" w:lineRule="auto"/>
        <w:jc w:val="both"/>
      </w:pPr>
      <w:r>
        <w:rPr>
          <w:rFonts w:ascii="Arial" w:hAnsi="Arial" w:cs="Arial"/>
          <w:color w:val="000000"/>
          <w:sz w:val="22"/>
          <w:szCs w:val="22"/>
        </w:rPr>
        <w:t xml:space="preserve">15.4.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Arial" w:hAnsi="Arial" w:cs="Arial"/>
          <w:color w:val="CE181E"/>
          <w:sz w:val="22"/>
          <w:szCs w:val="22"/>
        </w:rPr>
        <w:t>14.26</w:t>
      </w:r>
      <w:r>
        <w:rPr>
          <w:rFonts w:ascii="Arial" w:hAnsi="Arial" w:cs="Arial"/>
          <w:color w:val="000000"/>
          <w:sz w:val="22"/>
          <w:szCs w:val="22"/>
        </w:rPr>
        <w:t xml:space="preserve"> deste edital.</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15.4.1. As decisões do pregoeiro se darão baseadas nos pareceres e laudos, nos termos previstos no subitem 10.2.1, deste edital.</w:t>
      </w:r>
    </w:p>
    <w:p w:rsidR="007D2FDA" w:rsidRDefault="007D2FDA" w:rsidP="001A4683">
      <w:pPr>
        <w:pStyle w:val="NormalWeb"/>
        <w:spacing w:before="57" w:beforeAutospacing="0" w:after="57" w:line="240" w:lineRule="auto"/>
        <w:jc w:val="both"/>
      </w:pPr>
      <w:bookmarkStart w:id="2" w:name="_Ref1146655151"/>
      <w:bookmarkEnd w:id="2"/>
      <w:r>
        <w:rPr>
          <w:rFonts w:ascii="Arial" w:hAnsi="Arial" w:cs="Arial"/>
          <w:color w:val="000000"/>
          <w:sz w:val="22"/>
          <w:szCs w:val="22"/>
        </w:rPr>
        <w:t xml:space="preserve">15.4.2. Somente serão disponibilizados para acesso público os documentos de habilitação do licitante cuja proposta atenda ao edital de licitação, </w:t>
      </w:r>
      <w:proofErr w:type="gramStart"/>
      <w:r>
        <w:rPr>
          <w:rFonts w:ascii="Arial" w:hAnsi="Arial" w:cs="Arial"/>
          <w:color w:val="000000"/>
          <w:sz w:val="22"/>
          <w:szCs w:val="22"/>
        </w:rPr>
        <w:t>após</w:t>
      </w:r>
      <w:proofErr w:type="gramEnd"/>
      <w:r>
        <w:rPr>
          <w:rFonts w:ascii="Arial" w:hAnsi="Arial" w:cs="Arial"/>
          <w:color w:val="000000"/>
          <w:sz w:val="22"/>
          <w:szCs w:val="22"/>
        </w:rPr>
        <w:t xml:space="preserve"> concluídos os procedimentos de que trata o subitem anterior.</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15.5. Caso o licitante provisoriamente classificado em primeiro lugar tenha se utilizado de algum tratamento favorecido às ME/</w:t>
      </w:r>
      <w:proofErr w:type="spellStart"/>
      <w:r>
        <w:rPr>
          <w:rFonts w:ascii="Arial" w:hAnsi="Arial" w:cs="Arial"/>
          <w:color w:val="000000"/>
          <w:sz w:val="22"/>
          <w:szCs w:val="22"/>
        </w:rPr>
        <w:t>EPPs</w:t>
      </w:r>
      <w:proofErr w:type="spellEnd"/>
      <w:r>
        <w:rPr>
          <w:rFonts w:ascii="Arial" w:hAnsi="Arial" w:cs="Arial"/>
          <w:color w:val="000000"/>
          <w:sz w:val="22"/>
          <w:szCs w:val="22"/>
        </w:rPr>
        <w:t>, o pregoeiro verificará se faz jus ao referido benefício.</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7D2FDA" w:rsidRDefault="007D2FDA" w:rsidP="001A4683">
      <w:pPr>
        <w:pStyle w:val="NormalWeb"/>
        <w:spacing w:before="57" w:beforeAutospacing="0" w:after="57" w:line="240" w:lineRule="auto"/>
        <w:jc w:val="both"/>
      </w:pPr>
      <w:r>
        <w:rPr>
          <w:rFonts w:ascii="Arial" w:hAnsi="Arial" w:cs="Arial"/>
          <w:b/>
          <w:bCs/>
          <w:color w:val="000000"/>
          <w:sz w:val="22"/>
          <w:szCs w:val="22"/>
        </w:rPr>
        <w:lastRenderedPageBreak/>
        <w:t>15.7. Será desclassificada a proposta vencedora que:</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15.7.1. Contiver vícios insanáveis;</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15.7.2. Não obedecer às especificações técnicas contidas no termo de referência;</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15.7.3. Apresentar preços inexequíveis ou permanecer acima do preço máximo definido para a contratação;</w:t>
      </w:r>
    </w:p>
    <w:p w:rsidR="007D2FDA" w:rsidRDefault="007D2FDA" w:rsidP="001A4683">
      <w:pPr>
        <w:pStyle w:val="NormalWeb"/>
        <w:spacing w:before="57" w:beforeAutospacing="0" w:after="57" w:line="240" w:lineRule="auto"/>
        <w:jc w:val="both"/>
      </w:pPr>
      <w:r>
        <w:rPr>
          <w:rFonts w:ascii="Arial" w:hAnsi="Arial" w:cs="Arial"/>
          <w:color w:val="000000"/>
          <w:sz w:val="22"/>
          <w:szCs w:val="22"/>
        </w:rPr>
        <w:t>1</w:t>
      </w:r>
      <w:r>
        <w:rPr>
          <w:rFonts w:ascii="Arial" w:hAnsi="Arial" w:cs="Arial"/>
          <w:color w:val="000000"/>
          <w:sz w:val="22"/>
          <w:szCs w:val="22"/>
          <w:shd w:val="clear" w:color="auto" w:fill="FFFFFF"/>
        </w:rPr>
        <w:t>5</w:t>
      </w:r>
      <w:r>
        <w:rPr>
          <w:rFonts w:ascii="Arial" w:hAnsi="Arial" w:cs="Arial"/>
          <w:color w:val="000000"/>
          <w:sz w:val="22"/>
          <w:szCs w:val="22"/>
        </w:rPr>
        <w:t>.7.4. Não tiver sua exequibilidade demonstrada, quando exigido pela Administração;</w:t>
      </w:r>
    </w:p>
    <w:p w:rsidR="007D2FDA" w:rsidRDefault="007D2FDA" w:rsidP="001A4683">
      <w:pPr>
        <w:pStyle w:val="NormalWeb"/>
        <w:spacing w:before="57" w:beforeAutospacing="0" w:after="57" w:line="240" w:lineRule="auto"/>
        <w:jc w:val="both"/>
      </w:pPr>
      <w:r>
        <w:rPr>
          <w:rFonts w:ascii="Arial" w:hAnsi="Arial" w:cs="Arial"/>
          <w:color w:val="000000"/>
          <w:sz w:val="22"/>
          <w:szCs w:val="22"/>
        </w:rPr>
        <w:t>15.7.5. Apresentar desconformidade com quaisquer outras exigências deste edital ou seus anexos, desde que insanável;</w:t>
      </w:r>
    </w:p>
    <w:p w:rsidR="007D2FDA" w:rsidRPr="001A4683" w:rsidRDefault="007D2FDA" w:rsidP="001A4683">
      <w:pPr>
        <w:pStyle w:val="NormalWeb"/>
        <w:spacing w:before="57" w:beforeAutospacing="0" w:after="57" w:line="240" w:lineRule="auto"/>
        <w:jc w:val="both"/>
        <w:rPr>
          <w:rFonts w:ascii="Arial" w:hAnsi="Arial" w:cs="Arial"/>
          <w:color w:val="000000"/>
          <w:sz w:val="22"/>
          <w:szCs w:val="22"/>
        </w:rPr>
      </w:pPr>
      <w:r>
        <w:rPr>
          <w:rFonts w:ascii="Arial" w:hAnsi="Arial" w:cs="Arial"/>
          <w:color w:val="000000"/>
          <w:sz w:val="22"/>
          <w:szCs w:val="22"/>
        </w:rPr>
        <w:t>15.7.6. Deixar de apresentar a declaração de que sua proposta compreende a integralidade dos custos para atendimento dos direitos trabalhistas conforme subitem 12.5.1 deste edital.</w:t>
      </w:r>
    </w:p>
    <w:p w:rsidR="007D2FDA" w:rsidRPr="00EB1E8D" w:rsidRDefault="007D2FDA" w:rsidP="001A4683">
      <w:pPr>
        <w:pStyle w:val="NormalWeb"/>
        <w:spacing w:before="57" w:beforeAutospacing="0" w:after="57" w:line="240" w:lineRule="auto"/>
        <w:jc w:val="both"/>
        <w:rPr>
          <w:color w:val="000000" w:themeColor="text1"/>
        </w:rPr>
      </w:pPr>
      <w:r>
        <w:rPr>
          <w:rFonts w:ascii="Arial" w:hAnsi="Arial" w:cs="Arial"/>
          <w:color w:val="000000"/>
          <w:sz w:val="22"/>
          <w:szCs w:val="22"/>
        </w:rPr>
        <w:t xml:space="preserve">15.7.7. Contiver item com </w:t>
      </w:r>
      <w:r w:rsidRPr="001A4683">
        <w:rPr>
          <w:rFonts w:ascii="Arial" w:hAnsi="Arial" w:cs="Arial"/>
          <w:color w:val="000000"/>
          <w:sz w:val="22"/>
          <w:szCs w:val="22"/>
        </w:rPr>
        <w:t xml:space="preserve">valor superior </w:t>
      </w:r>
      <w:r>
        <w:rPr>
          <w:rFonts w:ascii="Arial" w:hAnsi="Arial" w:cs="Arial"/>
          <w:color w:val="000000"/>
          <w:sz w:val="22"/>
          <w:szCs w:val="22"/>
        </w:rPr>
        <w:t xml:space="preserve">ao estimado pela Administração, independentemente do valor total do grupo, </w:t>
      </w:r>
      <w:r w:rsidRPr="00EB1E8D">
        <w:rPr>
          <w:rFonts w:ascii="Arial" w:hAnsi="Arial" w:cs="Arial"/>
          <w:color w:val="000000" w:themeColor="text1"/>
          <w:sz w:val="22"/>
          <w:szCs w:val="22"/>
        </w:rPr>
        <w:t>quando houver agrupamento de itens.</w:t>
      </w:r>
    </w:p>
    <w:p w:rsidR="007D2FDA" w:rsidRPr="00EB1E8D" w:rsidRDefault="007D2FDA" w:rsidP="001A4683">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15</w:t>
      </w:r>
      <w:r w:rsidRPr="00EB1E8D">
        <w:rPr>
          <w:rFonts w:ascii="Arial" w:hAnsi="Arial" w:cs="Arial"/>
          <w:color w:val="000000" w:themeColor="text1"/>
          <w:sz w:val="22"/>
          <w:szCs w:val="22"/>
        </w:rPr>
        <w:t>.8. A ausência de documentos possíveis de ser verificados em sites oficiais, não é motivo de desclassificação.</w:t>
      </w:r>
    </w:p>
    <w:p w:rsidR="007D2FDA" w:rsidRPr="00EB1E8D" w:rsidRDefault="007D2FDA" w:rsidP="001A4683">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rPr>
        <w:t>15.9.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rsidR="007D2FDA" w:rsidRPr="00EB1E8D" w:rsidRDefault="007D2FDA" w:rsidP="007D2FDA">
      <w:pPr>
        <w:pStyle w:val="NormalWeb"/>
        <w:spacing w:before="57" w:beforeAutospacing="0" w:after="57" w:line="240" w:lineRule="auto"/>
        <w:rPr>
          <w:color w:val="000000" w:themeColor="text1"/>
        </w:rPr>
      </w:pPr>
      <w:r w:rsidRPr="00EB1E8D">
        <w:rPr>
          <w:rFonts w:ascii="Arial" w:hAnsi="Arial" w:cs="Arial"/>
          <w:b/>
          <w:bCs/>
          <w:color w:val="000000" w:themeColor="text1"/>
          <w:sz w:val="22"/>
          <w:szCs w:val="22"/>
        </w:rPr>
        <w:t>16. DA FASE DE HABILITAÇÃO</w:t>
      </w:r>
    </w:p>
    <w:p w:rsidR="007D2FDA" w:rsidRPr="00EB1E8D" w:rsidRDefault="007D2FDA" w:rsidP="007D2FDA">
      <w:pPr>
        <w:pStyle w:val="NormalWeb"/>
        <w:spacing w:before="57" w:beforeAutospacing="0" w:after="57" w:line="240" w:lineRule="auto"/>
        <w:rPr>
          <w:color w:val="000000" w:themeColor="text1"/>
        </w:rPr>
      </w:pPr>
      <w:r w:rsidRPr="00EB1E8D">
        <w:rPr>
          <w:rFonts w:ascii="Arial" w:hAnsi="Arial" w:cs="Arial"/>
          <w:color w:val="000000" w:themeColor="text1"/>
          <w:sz w:val="22"/>
          <w:szCs w:val="22"/>
          <w:shd w:val="clear" w:color="auto" w:fill="FFFFFF"/>
        </w:rPr>
        <w:t>16</w:t>
      </w:r>
      <w:r w:rsidRPr="00EB1E8D">
        <w:rPr>
          <w:rFonts w:ascii="Arial" w:hAnsi="Arial" w:cs="Arial"/>
          <w:color w:val="000000" w:themeColor="text1"/>
          <w:sz w:val="22"/>
          <w:szCs w:val="22"/>
        </w:rPr>
        <w:t xml:space="preserve">.1. Os documentos previstos no Termo de Referência, necessários e suficientes para demonstrar a capacidade do licitante de realizar o objeto da licitação, serão exigidos para fins de habilitação, nos termos dos </w:t>
      </w:r>
      <w:proofErr w:type="spellStart"/>
      <w:r w:rsidRPr="00EB1E8D">
        <w:rPr>
          <w:rFonts w:ascii="Arial" w:hAnsi="Arial" w:cs="Arial"/>
          <w:color w:val="000000" w:themeColor="text1"/>
          <w:sz w:val="22"/>
          <w:szCs w:val="22"/>
        </w:rPr>
        <w:t>arts</w:t>
      </w:r>
      <w:proofErr w:type="spellEnd"/>
      <w:r w:rsidRPr="00EB1E8D">
        <w:rPr>
          <w:rFonts w:ascii="Arial" w:hAnsi="Arial" w:cs="Arial"/>
          <w:color w:val="000000" w:themeColor="text1"/>
          <w:sz w:val="22"/>
          <w:szCs w:val="22"/>
        </w:rPr>
        <w:t xml:space="preserve">. </w:t>
      </w:r>
      <w:proofErr w:type="gramStart"/>
      <w:r w:rsidRPr="00EB1E8D">
        <w:rPr>
          <w:rFonts w:ascii="Arial" w:hAnsi="Arial" w:cs="Arial"/>
          <w:color w:val="000000" w:themeColor="text1"/>
          <w:sz w:val="22"/>
          <w:szCs w:val="22"/>
        </w:rPr>
        <w:t>62 a 70 da Lei Federal nº</w:t>
      </w:r>
      <w:proofErr w:type="gramEnd"/>
      <w:r w:rsidRPr="00EB1E8D">
        <w:rPr>
          <w:rFonts w:ascii="Arial" w:hAnsi="Arial" w:cs="Arial"/>
          <w:color w:val="000000" w:themeColor="text1"/>
          <w:sz w:val="22"/>
          <w:szCs w:val="22"/>
        </w:rPr>
        <w:t xml:space="preserve"> 14.133/2021.</w:t>
      </w:r>
    </w:p>
    <w:p w:rsidR="007D2FDA" w:rsidRPr="00EB1E8D" w:rsidRDefault="007D2FDA" w:rsidP="00E506F8">
      <w:pPr>
        <w:pStyle w:val="Pr-formataoHTML"/>
        <w:spacing w:before="57" w:after="57" w:line="240" w:lineRule="auto"/>
        <w:jc w:val="both"/>
        <w:rPr>
          <w:color w:val="000000" w:themeColor="text1"/>
        </w:rPr>
      </w:pPr>
      <w:r w:rsidRPr="00EB1E8D">
        <w:rPr>
          <w:rFonts w:ascii="Arial" w:hAnsi="Arial" w:cs="Arial"/>
          <w:color w:val="000000" w:themeColor="text1"/>
          <w:sz w:val="22"/>
          <w:szCs w:val="22"/>
          <w:shd w:val="clear" w:color="auto" w:fill="FFFFFF"/>
        </w:rPr>
        <w:t>16.2.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rsidR="007D2FDA" w:rsidRPr="00EB1E8D" w:rsidRDefault="007D2FDA" w:rsidP="00E506F8">
      <w:pPr>
        <w:pStyle w:val="Pr-formataoHTML"/>
        <w:spacing w:before="57"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16.3. A verificação no Sistema de Cadastramento Unificado de </w:t>
      </w:r>
      <w:proofErr w:type="gramStart"/>
      <w:r w:rsidRPr="00EB1E8D">
        <w:rPr>
          <w:rFonts w:ascii="Arial" w:hAnsi="Arial" w:cs="Arial"/>
          <w:color w:val="000000" w:themeColor="text1"/>
          <w:sz w:val="22"/>
          <w:szCs w:val="22"/>
          <w:shd w:val="clear" w:color="auto" w:fill="FFFFFF"/>
        </w:rPr>
        <w:t>Fornecedores(</w:t>
      </w:r>
      <w:proofErr w:type="gramEnd"/>
      <w:r w:rsidRPr="00EB1E8D">
        <w:rPr>
          <w:rFonts w:ascii="Arial" w:hAnsi="Arial" w:cs="Arial"/>
          <w:color w:val="000000" w:themeColor="text1"/>
          <w:sz w:val="22"/>
          <w:szCs w:val="22"/>
          <w:shd w:val="clear" w:color="auto" w:fill="FFFFFF"/>
        </w:rPr>
        <w:t>SICAF) ou a exigência dos documentos nele não contidos, somente será feita em relação ao licitante provisoriamente vencedor.</w:t>
      </w:r>
    </w:p>
    <w:p w:rsidR="007D2FDA" w:rsidRPr="00EB1E8D" w:rsidRDefault="007D2FDA" w:rsidP="00E506F8">
      <w:pPr>
        <w:pStyle w:val="Pr-formataoHTML"/>
        <w:spacing w:before="57"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16.4. </w:t>
      </w:r>
      <w:r w:rsidRPr="00EB1E8D">
        <w:rPr>
          <w:rFonts w:ascii="Arial" w:hAnsi="Arial" w:cs="Arial"/>
          <w:color w:val="000000" w:themeColor="text1"/>
          <w:sz w:val="22"/>
          <w:szCs w:val="22"/>
        </w:rPr>
        <w:t>A verificação pelo pregoeiro, em sítios eletrônicos oficiais de órgãos e entidades emissores de certidões constitui meio legal de prova, para fins de habilitação.</w:t>
      </w:r>
    </w:p>
    <w:p w:rsidR="007D2FDA" w:rsidRPr="00EB1E8D" w:rsidRDefault="007D2FDA" w:rsidP="00E506F8">
      <w:pPr>
        <w:pStyle w:val="Pr-formataoHTML"/>
        <w:spacing w:before="57"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16.5. Como condição prévia ao exame da documentação de habilitação do licitante detentor da proposta classificada em primeiro lugar, </w:t>
      </w:r>
      <w:r w:rsidRPr="00EB1E8D">
        <w:rPr>
          <w:rFonts w:ascii="Arial" w:hAnsi="Arial" w:cs="Arial"/>
          <w:color w:val="000000" w:themeColor="text1"/>
          <w:sz w:val="22"/>
          <w:szCs w:val="22"/>
        </w:rPr>
        <w:t>o pregoeiro</w:t>
      </w:r>
      <w:r w:rsidRPr="00EB1E8D">
        <w:rPr>
          <w:rFonts w:ascii="Arial" w:hAnsi="Arial" w:cs="Arial"/>
          <w:color w:val="000000" w:themeColor="text1"/>
          <w:sz w:val="22"/>
          <w:szCs w:val="22"/>
          <w:shd w:val="clear" w:color="auto" w:fill="FFFFFF"/>
        </w:rPr>
        <w:t xml:space="preserve"> verificará o eventual descumprimento das condições de participação previstas neste edital.</w:t>
      </w:r>
    </w:p>
    <w:p w:rsidR="007D2FDA" w:rsidRPr="00EB1E8D" w:rsidRDefault="007D2FDA" w:rsidP="00E506F8">
      <w:pPr>
        <w:pStyle w:val="Pr-formataoHTML"/>
        <w:spacing w:before="57" w:after="57" w:line="240" w:lineRule="auto"/>
        <w:jc w:val="both"/>
        <w:rPr>
          <w:color w:val="000000" w:themeColor="text1"/>
        </w:rPr>
      </w:pPr>
      <w:r w:rsidRPr="00EB1E8D">
        <w:rPr>
          <w:rFonts w:ascii="Arial" w:hAnsi="Arial" w:cs="Arial"/>
          <w:color w:val="000000" w:themeColor="text1"/>
          <w:sz w:val="22"/>
          <w:szCs w:val="22"/>
          <w:shd w:val="clear" w:color="auto" w:fill="FFFFFF"/>
        </w:rPr>
        <w:t>16.6. Constatada a existência de sanção e/ou eventual descu</w:t>
      </w:r>
      <w:r w:rsidRPr="00EB1E8D">
        <w:rPr>
          <w:rFonts w:ascii="Arial" w:hAnsi="Arial" w:cs="Arial"/>
          <w:color w:val="000000" w:themeColor="text1"/>
          <w:sz w:val="22"/>
          <w:szCs w:val="22"/>
        </w:rPr>
        <w:t>mprimento das condições de participação, o pregoeiro reputará o licitante inabilitado.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rPr>
        <w:t>1</w:t>
      </w:r>
      <w:r w:rsidRPr="00EB1E8D">
        <w:rPr>
          <w:rFonts w:ascii="Arial" w:hAnsi="Arial" w:cs="Arial"/>
          <w:color w:val="000000" w:themeColor="text1"/>
          <w:sz w:val="22"/>
          <w:szCs w:val="22"/>
          <w:shd w:val="clear" w:color="auto" w:fill="FFFFFF"/>
        </w:rPr>
        <w:t>6</w:t>
      </w:r>
      <w:r w:rsidRPr="00EB1E8D">
        <w:rPr>
          <w:rFonts w:ascii="Arial" w:hAnsi="Arial" w:cs="Arial"/>
          <w:color w:val="000000" w:themeColor="text1"/>
          <w:sz w:val="22"/>
          <w:szCs w:val="22"/>
        </w:rPr>
        <w:t>.7. Os documentos 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16</w:t>
      </w:r>
      <w:r w:rsidRPr="00EB1E8D">
        <w:rPr>
          <w:rFonts w:ascii="Arial" w:hAnsi="Arial" w:cs="Arial"/>
          <w:color w:val="000000" w:themeColor="text1"/>
          <w:sz w:val="22"/>
          <w:szCs w:val="22"/>
        </w:rPr>
        <w:t xml:space="preserve">.8. O documento obtido através de </w:t>
      </w:r>
      <w:r w:rsidRPr="00EB1E8D">
        <w:rPr>
          <w:rFonts w:ascii="Arial" w:hAnsi="Arial" w:cs="Arial"/>
          <w:i/>
          <w:iCs/>
          <w:color w:val="000000" w:themeColor="text1"/>
          <w:sz w:val="22"/>
          <w:szCs w:val="22"/>
        </w:rPr>
        <w:t>sítios</w:t>
      </w:r>
      <w:r w:rsidRPr="00EB1E8D">
        <w:rPr>
          <w:rFonts w:ascii="Arial" w:hAnsi="Arial" w:cs="Arial"/>
          <w:color w:val="000000" w:themeColor="text1"/>
          <w:sz w:val="22"/>
          <w:szCs w:val="22"/>
        </w:rPr>
        <w:t xml:space="preserve"> oficiais, que esteja condicionado à aceitação via internet, terá sua autenticidade verificada pelo pregoeiro.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16</w:t>
      </w:r>
      <w:r w:rsidRPr="00EB1E8D">
        <w:rPr>
          <w:rFonts w:ascii="Arial" w:hAnsi="Arial" w:cs="Arial"/>
          <w:color w:val="000000" w:themeColor="text1"/>
          <w:sz w:val="22"/>
          <w:szCs w:val="22"/>
        </w:rPr>
        <w:t>.8.1.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b/>
          <w:bCs/>
          <w:color w:val="000000" w:themeColor="text1"/>
          <w:sz w:val="22"/>
          <w:szCs w:val="22"/>
          <w:shd w:val="clear" w:color="auto" w:fill="FFFFFF"/>
        </w:rPr>
        <w:t>17. DOS RECURSOS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lastRenderedPageBreak/>
        <w:t xml:space="preserve">17.1. A interposição de recurso referente ao julgamento das propostas, à habilitação ou inabilitação de licitantes, à anulação ou revogação da licitação, observará o disposto no </w:t>
      </w:r>
      <w:hyperlink r:id="rId26" w:anchor="art165" w:history="1">
        <w:r w:rsidRPr="00EB1E8D">
          <w:rPr>
            <w:rStyle w:val="Hyperlink"/>
            <w:rFonts w:ascii="Arial" w:hAnsi="Arial" w:cs="Arial"/>
            <w:color w:val="000000" w:themeColor="text1"/>
            <w:sz w:val="22"/>
            <w:szCs w:val="22"/>
            <w:shd w:val="clear" w:color="auto" w:fill="FFFFFF"/>
          </w:rPr>
          <w:t>art. 165 da Lei nº 14.133/2021</w:t>
        </w:r>
      </w:hyperlink>
      <w:r w:rsidRPr="00EB1E8D">
        <w:rPr>
          <w:rFonts w:ascii="Arial" w:hAnsi="Arial" w:cs="Arial"/>
          <w:color w:val="000000" w:themeColor="text1"/>
          <w:sz w:val="22"/>
          <w:szCs w:val="22"/>
          <w:shd w:val="clear" w:color="auto" w:fill="FFFFFF"/>
        </w:rPr>
        <w:t>.</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17.2. O prazo recursal é de </w:t>
      </w:r>
      <w:proofErr w:type="gramStart"/>
      <w:r w:rsidRPr="00EB1E8D">
        <w:rPr>
          <w:rFonts w:ascii="Arial" w:hAnsi="Arial" w:cs="Arial"/>
          <w:color w:val="000000" w:themeColor="text1"/>
          <w:sz w:val="22"/>
          <w:szCs w:val="22"/>
          <w:shd w:val="clear" w:color="auto" w:fill="FFFFFF"/>
        </w:rPr>
        <w:t>3</w:t>
      </w:r>
      <w:proofErr w:type="gramEnd"/>
      <w:r w:rsidRPr="00EB1E8D">
        <w:rPr>
          <w:rFonts w:ascii="Arial" w:hAnsi="Arial" w:cs="Arial"/>
          <w:color w:val="000000" w:themeColor="text1"/>
          <w:sz w:val="22"/>
          <w:szCs w:val="22"/>
          <w:shd w:val="clear" w:color="auto" w:fill="FFFFFF"/>
        </w:rPr>
        <w:t xml:space="preserve"> (três) dias úteis, contados da data de intimação ou de lavratura da ata de julgamento da proposta, ou da habilitação ou inabilitação.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.3. Quando a decisão do pregoeiro importar em abertura de prazo recursal, será comunicada a retomada da sessão pública com, no mínimo, 24 (vinte e quatro) horas de antecedência, no sítio eletrônico utilizado para realização do certame.</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17.3.1. Qualquer licitante poderá, durante o prazo de 10 (dez) minutos, de forma imediata após o término do julgamento das propostas e do ato de habilitação ou inabilitação, em campo próprio do sistema, manifestar sua intenção de recorrer, sob pena de preclusão.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.4. Os recursos deverão ser encaminhados em campo próprio do sistema.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 xml:space="preserve">.5. O recurso será dirigido à autoridade que tiver editado o ato ou proferido a decisão recorrida, a qual poderá reconsiderar sua decisão no prazo de </w:t>
      </w:r>
      <w:proofErr w:type="gramStart"/>
      <w:r w:rsidRPr="00EB1E8D">
        <w:rPr>
          <w:rFonts w:ascii="Arial" w:hAnsi="Arial" w:cs="Arial"/>
          <w:color w:val="000000" w:themeColor="text1"/>
          <w:sz w:val="22"/>
          <w:szCs w:val="22"/>
        </w:rPr>
        <w:t>3</w:t>
      </w:r>
      <w:proofErr w:type="gramEnd"/>
      <w:r w:rsidRPr="00EB1E8D">
        <w:rPr>
          <w:rFonts w:ascii="Arial" w:hAnsi="Arial" w:cs="Arial"/>
          <w:color w:val="000000" w:themeColor="text1"/>
          <w:sz w:val="22"/>
          <w:szCs w:val="22"/>
        </w:rPr>
        <w:t xml:space="preserve"> (três) dias úteis, ou, nesse mesmo prazo, encaminhar recurso para a autoridade superior, a qual deverá proferir sua decisão no prazo de 10 (dez) dias úteis, contado do recebimento dos autos.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.6. Os recursos interpostos fora do prazo não serão conhecidos.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 xml:space="preserve">.7. O prazo para apresentação de contrarrazões ao recurso pelos demais licitantes será de </w:t>
      </w:r>
      <w:proofErr w:type="gramStart"/>
      <w:r w:rsidRPr="00EB1E8D">
        <w:rPr>
          <w:rFonts w:ascii="Arial" w:hAnsi="Arial" w:cs="Arial"/>
          <w:color w:val="000000" w:themeColor="text1"/>
          <w:sz w:val="22"/>
          <w:szCs w:val="22"/>
        </w:rPr>
        <w:t>3</w:t>
      </w:r>
      <w:proofErr w:type="gramEnd"/>
      <w:r w:rsidRPr="00EB1E8D">
        <w:rPr>
          <w:rFonts w:ascii="Arial" w:hAnsi="Arial" w:cs="Arial"/>
          <w:color w:val="000000" w:themeColor="text1"/>
          <w:sz w:val="22"/>
          <w:szCs w:val="22"/>
        </w:rPr>
        <w:t xml:space="preserve"> (três) dias úteis, contados da data da intimação pessoal ou da divulgação da interposição do recurso, assegurada a vista imediata dos elementos indispensáveis à defesa de seus interesses.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 xml:space="preserve">.7.1. Caso o licitante entenda ser necessário o envio de documentos complementares para melhor entendimento das suas razões e/ou contrarrazões de recurso, deverá disponibilizar um </w:t>
      </w:r>
      <w:r w:rsidRPr="00EB1E8D">
        <w:rPr>
          <w:rFonts w:ascii="Arial" w:hAnsi="Arial" w:cs="Arial"/>
          <w:i/>
          <w:iCs/>
          <w:color w:val="000000" w:themeColor="text1"/>
          <w:sz w:val="22"/>
          <w:szCs w:val="22"/>
        </w:rPr>
        <w:t>link</w:t>
      </w:r>
      <w:r w:rsidRPr="00EB1E8D">
        <w:rPr>
          <w:rFonts w:ascii="Arial" w:hAnsi="Arial" w:cs="Arial"/>
          <w:color w:val="000000" w:themeColor="text1"/>
          <w:sz w:val="22"/>
          <w:szCs w:val="22"/>
        </w:rPr>
        <w:t xml:space="preserve"> no corpo da peça, de maneira que os referidos documentos sejam de acesso livre ao pregoeiro e demais interessados.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w:t>
      </w:r>
      <w:r w:rsidRPr="00EB1E8D">
        <w:rPr>
          <w:rFonts w:ascii="Arial" w:hAnsi="Arial" w:cs="Arial"/>
          <w:color w:val="000000" w:themeColor="text1"/>
          <w:sz w:val="22"/>
          <w:szCs w:val="22"/>
        </w:rPr>
        <w:t>.8. O recurso e o pedido de reconsideração terão efeito suspensivo do ato ou da decisão recorrida até que sobrevenha decisão final da autoridade competente.</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17.9. O acolhimento do recurso invalida tão somente os atos insuscetíveis de aproveitamento.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17.10. Não serão conhecidos os recursos intempestivos e/ou subscritos por representante não habilitado legalmente ou não identificado no processo licitatório para responder pelo proponente.</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17.11. Os autos do processo permanecerão com vista franqueada aos interessados no Portal Nacional de Contratações </w:t>
      </w:r>
      <w:proofErr w:type="gramStart"/>
      <w:r w:rsidRPr="00EB1E8D">
        <w:rPr>
          <w:rFonts w:ascii="Arial" w:hAnsi="Arial" w:cs="Arial"/>
          <w:color w:val="000000" w:themeColor="text1"/>
          <w:sz w:val="22"/>
          <w:szCs w:val="22"/>
          <w:shd w:val="clear" w:color="auto" w:fill="FFFFFF"/>
        </w:rPr>
        <w:t>Públicas(</w:t>
      </w:r>
      <w:proofErr w:type="gramEnd"/>
      <w:r w:rsidRPr="00EB1E8D">
        <w:rPr>
          <w:rFonts w:ascii="Arial" w:hAnsi="Arial" w:cs="Arial"/>
          <w:color w:val="000000" w:themeColor="text1"/>
          <w:sz w:val="22"/>
          <w:szCs w:val="22"/>
          <w:shd w:val="clear" w:color="auto" w:fill="FFFFFF"/>
        </w:rPr>
        <w:t>PNCP), naquilo que lhes couber e na Central de Licitações no endereço constante no subitem 7.1 deste edital.</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b/>
          <w:bCs/>
          <w:color w:val="000000" w:themeColor="text1"/>
          <w:sz w:val="22"/>
          <w:szCs w:val="22"/>
          <w:shd w:val="clear" w:color="auto" w:fill="FFFFFF"/>
        </w:rPr>
        <w:t>18. DAS INFRAÇÕES ADMINISTRATIVAS E SANÇÕES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18.1. Comete infração administrativa, nos termos do art. 155 da Lei nº 14.133/2021, o licitante que, com dolo ou culpa:</w:t>
      </w:r>
    </w:p>
    <w:p w:rsidR="007D2FDA" w:rsidRPr="00EB1E8D" w:rsidRDefault="007D2FDA" w:rsidP="00E506F8">
      <w:pPr>
        <w:pStyle w:val="NormalWeb"/>
        <w:spacing w:before="57" w:beforeAutospacing="0" w:after="57" w:line="240" w:lineRule="auto"/>
        <w:jc w:val="both"/>
        <w:rPr>
          <w:color w:val="000000" w:themeColor="text1"/>
        </w:rPr>
      </w:pPr>
      <w:bookmarkStart w:id="3" w:name="_Ref114668085"/>
      <w:bookmarkEnd w:id="3"/>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.1.1. Deixar de entregar a documentação exigida para o certame ou não entregar qualquer documento que tenha sido solicitado pelo pregoeiro durante o certame;</w:t>
      </w:r>
    </w:p>
    <w:p w:rsidR="007D2FDA" w:rsidRPr="00EB1E8D" w:rsidRDefault="007D2FDA" w:rsidP="00E506F8">
      <w:pPr>
        <w:pStyle w:val="NormalWeb"/>
        <w:spacing w:before="57" w:beforeAutospacing="0" w:after="57" w:line="240" w:lineRule="auto"/>
        <w:jc w:val="both"/>
        <w:rPr>
          <w:color w:val="000000" w:themeColor="text1"/>
        </w:rPr>
      </w:pPr>
      <w:bookmarkStart w:id="4" w:name="_Ref114668108"/>
      <w:bookmarkEnd w:id="4"/>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.1.2. Salvo em decorrência de fato superveniente devidamente justificado, não mantiver a proposta em especial quando: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.1.2.1. Não enviar a proposta adequada ao último lance ofertado ou após a negociação;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.1.2.2. Recusar-se a enviar o detalhamento da proposta quando exigível;</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18.1.2.3. Pedir para ser desclassificado quando encerrada a etapa competitiva ou; </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.1.2.4. Apresentar propostaem desacordo com as especificações do edital;</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18.1.3. Não celebrar o contrato ou não entregar a documentação exigida para a contratação, quando convocado dentro do prazo de validade de sua proposta;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.1.3.1. Recusar-se, sem justificativa, a assinar o contrato ou a aceitar ou retirar o instrumento equivalente no prazo estabelecido pela Administração;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lastRenderedPageBreak/>
        <w:t>18</w:t>
      </w:r>
      <w:r w:rsidRPr="00EB1E8D">
        <w:rPr>
          <w:rFonts w:ascii="Arial" w:hAnsi="Arial" w:cs="Arial"/>
          <w:color w:val="000000" w:themeColor="text1"/>
          <w:sz w:val="22"/>
          <w:szCs w:val="22"/>
        </w:rPr>
        <w:t>.1.4. Apresentar declaração ou documentação falsa exigida para o certame ou prestar declaração falsa durante a licitação;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18.1.5. Fraudar a licitação;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.1.6. Comportar-se de modo inidôneo ou cometer fraude de qualquer natureza, em especial quando: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.1.6.1. Agir em conluio ou em desconformidade com a lei;</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.1.6.2. Induzir deliberadamente a erro no julgamento; </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.1.7. Praticar atos ilícitos com vistas a frustrar os objetivos da licitação;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.1.8. Praticar ato lesivo previsto no </w:t>
      </w:r>
      <w:hyperlink r:id="rId27" w:anchor="art5" w:history="1">
        <w:r w:rsidRPr="00EB1E8D">
          <w:rPr>
            <w:rStyle w:val="Hyperlink"/>
            <w:rFonts w:ascii="Arial" w:hAnsi="Arial" w:cs="Arial"/>
            <w:color w:val="000000" w:themeColor="text1"/>
            <w:sz w:val="22"/>
            <w:szCs w:val="22"/>
          </w:rPr>
          <w:t>art. 5º da Lei nº</w:t>
        </w:r>
      </w:hyperlink>
      <w:hyperlink r:id="rId28" w:anchor="art5" w:history="1">
        <w:r w:rsidRPr="00EB1E8D">
          <w:rPr>
            <w:rStyle w:val="Hyperlink"/>
            <w:rFonts w:ascii="Arial" w:hAnsi="Arial" w:cs="Arial"/>
            <w:color w:val="000000" w:themeColor="text1"/>
            <w:sz w:val="22"/>
            <w:szCs w:val="22"/>
            <w:shd w:val="clear" w:color="auto" w:fill="FFFFFF"/>
          </w:rPr>
          <w:t xml:space="preserve"> 12.846</w:t>
        </w:r>
      </w:hyperlink>
      <w:r w:rsidRPr="00EB1E8D">
        <w:rPr>
          <w:rFonts w:ascii="Arial" w:hAnsi="Arial" w:cs="Arial"/>
          <w:color w:val="000000" w:themeColor="text1"/>
          <w:sz w:val="22"/>
          <w:szCs w:val="22"/>
          <w:shd w:val="clear" w:color="auto" w:fill="FFFFFF"/>
        </w:rPr>
        <w:t>/</w:t>
      </w:r>
      <w:hyperlink r:id="rId29" w:anchor="art5" w:history="1">
        <w:r w:rsidRPr="00EB1E8D">
          <w:rPr>
            <w:rStyle w:val="Hyperlink"/>
            <w:rFonts w:ascii="Arial" w:hAnsi="Arial" w:cs="Arial"/>
            <w:color w:val="000000" w:themeColor="text1"/>
            <w:sz w:val="22"/>
            <w:szCs w:val="22"/>
          </w:rPr>
          <w:t>2013</w:t>
        </w:r>
      </w:hyperlink>
      <w:r w:rsidRPr="00EB1E8D">
        <w:rPr>
          <w:rFonts w:ascii="Arial" w:hAnsi="Arial" w:cs="Arial"/>
          <w:color w:val="000000" w:themeColor="text1"/>
          <w:sz w:val="22"/>
          <w:szCs w:val="22"/>
        </w:rPr>
        <w:t>.</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18.2. Com fulcro na </w:t>
      </w:r>
      <w:hyperlink r:id="rId30" w:history="1">
        <w:r w:rsidRPr="00EB1E8D">
          <w:rPr>
            <w:rStyle w:val="Hyperlink"/>
            <w:rFonts w:ascii="Arial" w:hAnsi="Arial" w:cs="Arial"/>
            <w:color w:val="000000" w:themeColor="text1"/>
            <w:sz w:val="22"/>
            <w:szCs w:val="22"/>
            <w:shd w:val="clear" w:color="auto" w:fill="FFFFFF"/>
          </w:rPr>
          <w:t>Lei nº 14.133/2021</w:t>
        </w:r>
      </w:hyperlink>
      <w:r w:rsidRPr="00EB1E8D">
        <w:rPr>
          <w:rFonts w:ascii="Arial" w:hAnsi="Arial" w:cs="Arial"/>
          <w:color w:val="000000" w:themeColor="text1"/>
          <w:sz w:val="22"/>
          <w:szCs w:val="22"/>
          <w:shd w:val="clear" w:color="auto" w:fill="FFFFFF"/>
        </w:rPr>
        <w:t>, a Administração poderá, garantida a prévia defesa, aplicar aos licitantes e/ou adjudicatários as seguintes sanções, sem prejuízo das responsabilidades civil e criminal:</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.2.1. Advertência;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.2.2. Multa;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18.2.3. Impedimento de licitar e contratar e</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18.2.4. Declaração de inidoneidade para licitar ou contratar, enquanto perdurarem os motivos determinantes da punição ou até que seja promovida sua reabilitação perante a própria autoridade que aplicou a penalidade;</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.3. Na aplicação das sanções serão considerados: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.3.1. A natureza e a gravidade da infração cometida;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.3.2. As peculiaridades do caso concreto;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.3.3. As circunstâncias agravantes ou atenuantes;</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.3.4. Os danos que dela provierem para a Administração Pública;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18.3.5. A implantação ou o aperfeiçoamento de programa de integridade, conforme normas e orientações dos órgãos de controle.</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.4. A sanção de multa não poderá ser inferior a 0,5% (cinco décimos por cento) nem superior a 30% (trinta por cento) do valor do contrato licitado, conforme §3º do art. 156 da Lei nº 14.133/2021.</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 xml:space="preserve">18.4.1. A multa será recolhida no prazo máximo de </w:t>
      </w:r>
      <w:r w:rsidR="00E506F8" w:rsidRPr="00EB1E8D">
        <w:rPr>
          <w:rFonts w:ascii="Arial" w:hAnsi="Arial" w:cs="Arial"/>
          <w:color w:val="000000" w:themeColor="text1"/>
          <w:sz w:val="22"/>
          <w:szCs w:val="22"/>
          <w:shd w:val="clear" w:color="auto" w:fill="FFFFFF"/>
        </w:rPr>
        <w:t>05</w:t>
      </w:r>
      <w:r w:rsidRPr="00EB1E8D">
        <w:rPr>
          <w:rFonts w:ascii="Arial" w:hAnsi="Arial" w:cs="Arial"/>
          <w:color w:val="000000" w:themeColor="text1"/>
          <w:sz w:val="22"/>
          <w:szCs w:val="22"/>
          <w:shd w:val="clear" w:color="auto" w:fill="FFFFFF"/>
        </w:rPr>
        <w:t xml:space="preserve"> (</w:t>
      </w:r>
      <w:r w:rsidR="00E506F8" w:rsidRPr="00EB1E8D">
        <w:rPr>
          <w:rFonts w:ascii="Arial" w:hAnsi="Arial" w:cs="Arial"/>
          <w:color w:val="000000" w:themeColor="text1"/>
          <w:sz w:val="22"/>
          <w:szCs w:val="22"/>
          <w:shd w:val="clear" w:color="auto" w:fill="FFFFFF"/>
        </w:rPr>
        <w:t>cinco</w:t>
      </w:r>
      <w:r w:rsidRPr="00EB1E8D">
        <w:rPr>
          <w:rFonts w:ascii="Arial" w:hAnsi="Arial" w:cs="Arial"/>
          <w:color w:val="000000" w:themeColor="text1"/>
          <w:sz w:val="22"/>
          <w:szCs w:val="22"/>
          <w:shd w:val="clear" w:color="auto" w:fill="FFFFFF"/>
        </w:rPr>
        <w:t>) dias úteis, a contar da comunicação oficial.</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.4.1.1. Para as infrações previstas nos subitens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.1.1,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.1.2 e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.1.3, a multa será de</w:t>
      </w:r>
      <w:r w:rsidR="00387C9E" w:rsidRPr="00EB1E8D">
        <w:rPr>
          <w:rFonts w:ascii="Arial" w:hAnsi="Arial" w:cs="Arial"/>
          <w:color w:val="000000" w:themeColor="text1"/>
          <w:sz w:val="22"/>
          <w:szCs w:val="22"/>
        </w:rPr>
        <w:t xml:space="preserve"> 10</w:t>
      </w:r>
      <w:r w:rsidRPr="00EB1E8D">
        <w:rPr>
          <w:rFonts w:ascii="Arial" w:hAnsi="Arial" w:cs="Arial"/>
          <w:color w:val="000000" w:themeColor="text1"/>
          <w:sz w:val="22"/>
          <w:szCs w:val="22"/>
        </w:rPr>
        <w:t>% (</w:t>
      </w:r>
      <w:r w:rsidR="00387C9E" w:rsidRPr="00EB1E8D">
        <w:rPr>
          <w:rFonts w:ascii="Arial" w:hAnsi="Arial" w:cs="Arial"/>
          <w:color w:val="000000" w:themeColor="text1"/>
          <w:sz w:val="22"/>
          <w:szCs w:val="22"/>
        </w:rPr>
        <w:t xml:space="preserve">dez </w:t>
      </w:r>
      <w:r w:rsidRPr="00EB1E8D">
        <w:rPr>
          <w:rFonts w:ascii="Arial" w:hAnsi="Arial" w:cs="Arial"/>
          <w:color w:val="000000" w:themeColor="text1"/>
          <w:sz w:val="22"/>
          <w:szCs w:val="22"/>
        </w:rPr>
        <w:t>por cento</w:t>
      </w:r>
      <w:r w:rsidRPr="00EB1E8D">
        <w:rPr>
          <w:rFonts w:ascii="Arial" w:hAnsi="Arial" w:cs="Arial"/>
          <w:i/>
          <w:iCs/>
          <w:color w:val="000000" w:themeColor="text1"/>
          <w:sz w:val="22"/>
          <w:szCs w:val="22"/>
        </w:rPr>
        <w:t xml:space="preserve">) </w:t>
      </w:r>
      <w:r w:rsidRPr="00EB1E8D">
        <w:rPr>
          <w:rFonts w:ascii="Arial" w:hAnsi="Arial" w:cs="Arial"/>
          <w:color w:val="000000" w:themeColor="text1"/>
          <w:sz w:val="22"/>
          <w:szCs w:val="22"/>
        </w:rPr>
        <w:t>do valor do contrato licitado.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.4.1.2. Para as infrações previstas nos subitens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.1.4,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.1.5,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.1.6,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.1.7 e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.1.8, a multa será de</w:t>
      </w:r>
      <w:r w:rsidR="00387C9E" w:rsidRPr="00EB1E8D">
        <w:rPr>
          <w:rFonts w:ascii="Arial" w:hAnsi="Arial" w:cs="Arial"/>
          <w:color w:val="000000" w:themeColor="text1"/>
          <w:sz w:val="22"/>
          <w:szCs w:val="22"/>
        </w:rPr>
        <w:t xml:space="preserve"> 20</w:t>
      </w:r>
      <w:r w:rsidRPr="00EB1E8D">
        <w:rPr>
          <w:rFonts w:ascii="Arial" w:hAnsi="Arial" w:cs="Arial"/>
          <w:color w:val="000000" w:themeColor="text1"/>
          <w:sz w:val="22"/>
          <w:szCs w:val="22"/>
        </w:rPr>
        <w:t>% (</w:t>
      </w:r>
      <w:r w:rsidR="00387C9E" w:rsidRPr="00EB1E8D">
        <w:rPr>
          <w:rFonts w:ascii="Arial" w:hAnsi="Arial" w:cs="Arial"/>
          <w:color w:val="000000" w:themeColor="text1"/>
          <w:sz w:val="22"/>
          <w:szCs w:val="22"/>
        </w:rPr>
        <w:t xml:space="preserve">vinte </w:t>
      </w:r>
      <w:r w:rsidRPr="00EB1E8D">
        <w:rPr>
          <w:rFonts w:ascii="Arial" w:hAnsi="Arial" w:cs="Arial"/>
          <w:color w:val="000000" w:themeColor="text1"/>
          <w:sz w:val="22"/>
          <w:szCs w:val="22"/>
        </w:rPr>
        <w:t>por cento) do valor do contrato licitado.</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.5. As sanções de advertência, impedimento de licitar e contratar e declaração de inidoneidade para licitar ou contratar poderão ser aplicadas, cumulativamente ou não, à penalidade de multa.</w:t>
      </w:r>
    </w:p>
    <w:p w:rsidR="007D2FDA" w:rsidRPr="00EB1E8D" w:rsidRDefault="007D2FDA" w:rsidP="00E506F8">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.6. Na aplicação da sanção de multa será facultada a defesa do interessado no prazo de 15 (quinze) dias úteis, contado da data de sua intimação.</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.7. </w:t>
      </w:r>
      <w:proofErr w:type="gramStart"/>
      <w:r w:rsidRPr="00EB1E8D">
        <w:rPr>
          <w:rFonts w:ascii="Arial" w:hAnsi="Arial" w:cs="Arial"/>
          <w:color w:val="000000" w:themeColor="text1"/>
          <w:sz w:val="22"/>
          <w:szCs w:val="22"/>
        </w:rPr>
        <w:t>A sanção de impedimento de licitar e contratar será</w:t>
      </w:r>
      <w:proofErr w:type="gramEnd"/>
      <w:r w:rsidRPr="00EB1E8D">
        <w:rPr>
          <w:rFonts w:ascii="Arial" w:hAnsi="Arial" w:cs="Arial"/>
          <w:color w:val="000000" w:themeColor="text1"/>
          <w:sz w:val="22"/>
          <w:szCs w:val="22"/>
        </w:rPr>
        <w:t xml:space="preserve"> aplicada ao responsável em decorrência das infrações administrativas relacionadas nos subitens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.1.1,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.1.2 e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.8. Poderá ser aplicada ao responsável a sanção de declaração de inidoneidade para licitar ou contratar, em decorrência da prática das infrações dispostas nos subitens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.1.4,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.1.5,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.1.6,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.1.7 e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.1.8, bem como pelas infrações administrativas previstas nos subitens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.1.1,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.1.2 e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 xml:space="preserve">.1.3 que justifiquem a imposição de penalidade mais grave que a sanção de impedimento de licitar e contratar, cuja duração observará o prazo previsto no </w:t>
      </w:r>
      <w:hyperlink r:id="rId31" w:anchor="art156%C2%A75" w:history="1">
        <w:r w:rsidRPr="00EB1E8D">
          <w:rPr>
            <w:rStyle w:val="Hyperlink"/>
            <w:rFonts w:ascii="Arial" w:hAnsi="Arial" w:cs="Arial"/>
            <w:color w:val="000000" w:themeColor="text1"/>
            <w:sz w:val="22"/>
            <w:szCs w:val="22"/>
          </w:rPr>
          <w:t>art. 156, §5º, da Lei nº 14.133/</w:t>
        </w:r>
      </w:hyperlink>
      <w:hyperlink r:id="rId32" w:anchor="art156%C2%A75" w:history="1">
        <w:r w:rsidRPr="00EB1E8D">
          <w:rPr>
            <w:rStyle w:val="Hyperlink"/>
            <w:rFonts w:ascii="Arial" w:hAnsi="Arial" w:cs="Arial"/>
            <w:color w:val="000000" w:themeColor="text1"/>
            <w:sz w:val="22"/>
            <w:szCs w:val="22"/>
          </w:rPr>
          <w:t>2021</w:t>
        </w:r>
      </w:hyperlink>
      <w:r w:rsidRPr="00EB1E8D">
        <w:rPr>
          <w:rFonts w:ascii="Arial" w:hAnsi="Arial" w:cs="Arial"/>
          <w:color w:val="000000" w:themeColor="text1"/>
          <w:sz w:val="22"/>
          <w:szCs w:val="22"/>
        </w:rPr>
        <w:t>.</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lastRenderedPageBreak/>
        <w:t>18</w:t>
      </w:r>
      <w:r w:rsidRPr="00EB1E8D">
        <w:rPr>
          <w:rFonts w:ascii="Arial" w:hAnsi="Arial" w:cs="Arial"/>
          <w:color w:val="000000" w:themeColor="text1"/>
          <w:sz w:val="22"/>
          <w:szCs w:val="22"/>
        </w:rPr>
        <w:t xml:space="preserve">.9. A recusa injustificada do adjudicatário em assinar o contrato, ou em aceitar ou retirar o instrumento equivalente no prazo estabelecido pela Administração, descrita no subitem </w:t>
      </w: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.1.3, caracterizará o descumprimento total da obrigação assumida e o sujeitará às penalidades e à imediata perda da garantia de proposta, se houver, em favor do órgão ou entidade promotora da licitação.</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w:t>
      </w:r>
      <w:r w:rsidRPr="00EB1E8D">
        <w:rPr>
          <w:rFonts w:ascii="Arial" w:hAnsi="Arial" w:cs="Arial"/>
          <w:color w:val="000000" w:themeColor="text1"/>
          <w:sz w:val="22"/>
          <w:szCs w:val="22"/>
        </w:rPr>
        <w:t>.9.1. A exigência da garantia de que trata o subitem anterior, obedecerá ao disposto no art. 58 da Lei Federal nº 14.133/2021.</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shd w:val="clear" w:color="auto" w:fill="FFFFFF"/>
        </w:rPr>
        <w:t>18.10. O licitante recolherá a multa por meio de Documento de Arrecadação Estadual (DAE), podendo ser substituído por outro instrumento legal, em nome do órgão contratante, se não o fizer, será cobrada em processo de execução.</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b/>
          <w:bCs/>
          <w:color w:val="000000" w:themeColor="text1"/>
          <w:sz w:val="22"/>
          <w:szCs w:val="22"/>
        </w:rPr>
        <w:t>19. DA ADJUDICAÇÃO E DA HOMOLOGAÇÃO</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rPr>
        <w:t xml:space="preserve">19.1. </w:t>
      </w:r>
      <w:proofErr w:type="gramStart"/>
      <w:r w:rsidRPr="00EB1E8D">
        <w:rPr>
          <w:rFonts w:ascii="Arial" w:hAnsi="Arial" w:cs="Arial"/>
          <w:color w:val="000000" w:themeColor="text1"/>
          <w:sz w:val="22"/>
          <w:szCs w:val="22"/>
        </w:rPr>
        <w:t>A adjudicação do objeto e a homologação da licitação é</w:t>
      </w:r>
      <w:proofErr w:type="gramEnd"/>
      <w:r w:rsidRPr="00EB1E8D">
        <w:rPr>
          <w:rFonts w:ascii="Arial" w:hAnsi="Arial" w:cs="Arial"/>
          <w:color w:val="000000" w:themeColor="text1"/>
          <w:sz w:val="22"/>
          <w:szCs w:val="22"/>
        </w:rPr>
        <w:t xml:space="preserve"> de responsabilidade da autoridade superior.</w:t>
      </w:r>
    </w:p>
    <w:p w:rsidR="007D2FDA" w:rsidRPr="00EB1E8D" w:rsidRDefault="007D2FDA" w:rsidP="00387C9E">
      <w:pPr>
        <w:pStyle w:val="NormalWeb"/>
        <w:spacing w:before="57" w:beforeAutospacing="0" w:after="57" w:line="240" w:lineRule="auto"/>
        <w:jc w:val="both"/>
        <w:rPr>
          <w:color w:val="000000" w:themeColor="text1"/>
        </w:rPr>
      </w:pPr>
      <w:r w:rsidRPr="00EB1E8D">
        <w:rPr>
          <w:rFonts w:ascii="Arial" w:hAnsi="Arial" w:cs="Arial"/>
          <w:color w:val="000000" w:themeColor="text1"/>
          <w:sz w:val="22"/>
          <w:szCs w:val="22"/>
        </w:rPr>
        <w:t>19.2. O sistema gerará o relatório de disputa e de adjudicação e homologação.</w:t>
      </w:r>
    </w:p>
    <w:p w:rsidR="007D2FDA" w:rsidRDefault="007D2FDA" w:rsidP="00387C9E">
      <w:pPr>
        <w:pStyle w:val="NormalWeb"/>
        <w:spacing w:before="57" w:beforeAutospacing="0" w:after="57" w:line="240" w:lineRule="auto"/>
        <w:jc w:val="both"/>
      </w:pPr>
      <w:r>
        <w:rPr>
          <w:rFonts w:ascii="Arial" w:hAnsi="Arial" w:cs="Arial"/>
          <w:b/>
          <w:bCs/>
          <w:color w:val="000000"/>
          <w:sz w:val="22"/>
          <w:szCs w:val="22"/>
          <w:shd w:val="clear" w:color="auto" w:fill="FFFFFF"/>
        </w:rPr>
        <w:t>20. DA CONTRATAÇÃO</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 xml:space="preserve">20.1. O adjudicatário terá o prazo de </w:t>
      </w:r>
      <w:proofErr w:type="gramStart"/>
      <w:r>
        <w:rPr>
          <w:rFonts w:ascii="Arial" w:hAnsi="Arial" w:cs="Arial"/>
          <w:color w:val="000000"/>
          <w:sz w:val="22"/>
          <w:szCs w:val="22"/>
          <w:shd w:val="clear" w:color="auto" w:fill="FFFFFF"/>
        </w:rPr>
        <w:t>5</w:t>
      </w:r>
      <w:proofErr w:type="gramEnd"/>
      <w:r>
        <w:rPr>
          <w:rFonts w:ascii="Arial" w:hAnsi="Arial" w:cs="Arial"/>
          <w:color w:val="000000"/>
          <w:sz w:val="22"/>
          <w:szCs w:val="22"/>
          <w:shd w:val="clear" w:color="auto" w:fill="FFFFFF"/>
        </w:rPr>
        <w:t xml:space="preserve"> (cinco) dias úteis, contados a partir da convocação, para a assinatura do contrato. Este prazo poderá ser prorrogado uma vez por igual período, desde que solicitado durante o seu transcurso e, ainda assim, se devidamente justificado e aceito.</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20.1.1. O contrato poderá ser assinado por certificação digital, com autenticidade reconhecida pelo ICP-Brasil.</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20.2.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20.3. Será exigida, ainda, a comprovação de abertura de conta no Banco BRADESCO.</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 xml:space="preserve">20.4. Quando o adjudicatário não comprovar as condições </w:t>
      </w:r>
      <w:proofErr w:type="spellStart"/>
      <w:r>
        <w:rPr>
          <w:rFonts w:ascii="Arial" w:hAnsi="Arial" w:cs="Arial"/>
          <w:color w:val="000000"/>
          <w:sz w:val="22"/>
          <w:szCs w:val="22"/>
          <w:shd w:val="clear" w:color="auto" w:fill="FFFFFF"/>
        </w:rPr>
        <w:t>habilitatórias</w:t>
      </w:r>
      <w:proofErr w:type="spellEnd"/>
      <w:r>
        <w:rPr>
          <w:rFonts w:ascii="Arial" w:hAnsi="Arial" w:cs="Arial"/>
          <w:color w:val="000000"/>
          <w:sz w:val="22"/>
          <w:szCs w:val="22"/>
          <w:shd w:val="clear" w:color="auto" w:fill="FFFFFF"/>
        </w:rPr>
        <w:t xml:space="preserve"> consignadas neste edital, ou recusar-se a assinar o contrato, poderá ser convidado outro licitante pelo pregoeiro, desde que respeitada </w:t>
      </w:r>
      <w:proofErr w:type="gramStart"/>
      <w:r>
        <w:rPr>
          <w:rFonts w:ascii="Arial" w:hAnsi="Arial" w:cs="Arial"/>
          <w:color w:val="000000"/>
          <w:sz w:val="22"/>
          <w:szCs w:val="22"/>
          <w:shd w:val="clear" w:color="auto" w:fill="FFFFFF"/>
        </w:rPr>
        <w:t>a</w:t>
      </w:r>
      <w:proofErr w:type="gramEnd"/>
      <w:r>
        <w:rPr>
          <w:rFonts w:ascii="Arial" w:hAnsi="Arial" w:cs="Arial"/>
          <w:color w:val="000000"/>
          <w:sz w:val="22"/>
          <w:szCs w:val="22"/>
          <w:shd w:val="clear" w:color="auto" w:fill="FFFFFF"/>
        </w:rPr>
        <w:t xml:space="preserve"> ordem de classificação, para, depois de comprovados os requisitos </w:t>
      </w:r>
      <w:proofErr w:type="spellStart"/>
      <w:r>
        <w:rPr>
          <w:rFonts w:ascii="Arial" w:hAnsi="Arial" w:cs="Arial"/>
          <w:color w:val="000000"/>
          <w:sz w:val="22"/>
          <w:szCs w:val="22"/>
          <w:shd w:val="clear" w:color="auto" w:fill="FFFFFF"/>
        </w:rPr>
        <w:t>habilitatórios</w:t>
      </w:r>
      <w:proofErr w:type="spellEnd"/>
      <w:r>
        <w:rPr>
          <w:rFonts w:ascii="Arial" w:hAnsi="Arial" w:cs="Arial"/>
          <w:color w:val="000000"/>
          <w:sz w:val="22"/>
          <w:szCs w:val="22"/>
          <w:shd w:val="clear" w:color="auto" w:fill="FFFFFF"/>
        </w:rPr>
        <w:t xml:space="preserve"> e feita a negociação, assinar o contrato.</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20.5. A forma de pagamento, prazo contratual, obrigações, reajuste, recebimento e demais condições aplicáveis à contratação estão definidas respectivamente nos Anexos I e III – Termo de Referência e Minuta do Termo de Contrato, parte integrante deste edital.</w:t>
      </w:r>
    </w:p>
    <w:p w:rsidR="007D2FDA" w:rsidRDefault="007D2FDA" w:rsidP="00387C9E">
      <w:pPr>
        <w:pStyle w:val="NormalWeb"/>
        <w:spacing w:before="57" w:beforeAutospacing="0" w:after="57" w:line="240" w:lineRule="auto"/>
        <w:jc w:val="both"/>
        <w:rPr>
          <w:lang w:val="pt-PT"/>
        </w:rPr>
      </w:pPr>
      <w:r>
        <w:rPr>
          <w:rFonts w:ascii="Arial" w:hAnsi="Arial" w:cs="Arial"/>
          <w:b/>
          <w:bCs/>
          <w:color w:val="000000"/>
          <w:sz w:val="22"/>
          <w:szCs w:val="22"/>
        </w:rPr>
        <w:t>20.6. Da Garantia.</w:t>
      </w:r>
    </w:p>
    <w:p w:rsidR="007D2FDA" w:rsidRDefault="007D2FDA" w:rsidP="00387C9E">
      <w:pPr>
        <w:pStyle w:val="NormalWeb"/>
        <w:spacing w:before="57" w:beforeAutospacing="0" w:after="57" w:line="240" w:lineRule="auto"/>
        <w:jc w:val="both"/>
      </w:pPr>
      <w:r>
        <w:rPr>
          <w:rFonts w:ascii="Arial" w:hAnsi="Arial" w:cs="Arial"/>
          <w:color w:val="000000"/>
          <w:sz w:val="22"/>
          <w:szCs w:val="22"/>
          <w:shd w:val="clear" w:color="auto" w:fill="FFFFFF"/>
        </w:rPr>
        <w:t>20.6.1. Será exigida garantia contratual nos termos e prazos estabelecidos na cláusula décima segunda da minuta do contrato. A não prestação de garantia equivale à recusa injustificada para a contratação, caracterizando descumprimento total da obrigação assumida, ficando a adjudicatária sujeita às penalidades legalmente estabelecidas, inclusive multa.</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 xml:space="preserve">20.6.2. Adotada a modalidade seguro-garantia, prevista no inciso II do § 1º do art. 96 da Lei nº 14.133/2021, o licitante deverá apresentá-la no valor correspondente a </w:t>
      </w:r>
      <w:r w:rsidR="00387C9E">
        <w:rPr>
          <w:rFonts w:ascii="Arial" w:hAnsi="Arial" w:cs="Arial"/>
          <w:color w:val="000000"/>
          <w:sz w:val="22"/>
          <w:szCs w:val="22"/>
          <w:shd w:val="clear" w:color="auto" w:fill="FFFFFF"/>
        </w:rPr>
        <w:t>5%</w:t>
      </w:r>
      <w:proofErr w:type="gramStart"/>
      <w:r>
        <w:rPr>
          <w:rFonts w:ascii="Arial" w:hAnsi="Arial" w:cs="Arial"/>
          <w:color w:val="000000"/>
          <w:sz w:val="22"/>
          <w:szCs w:val="22"/>
          <w:shd w:val="clear" w:color="auto" w:fill="FFFFFF"/>
        </w:rPr>
        <w:t>(</w:t>
      </w:r>
      <w:proofErr w:type="gramEnd"/>
      <w:r w:rsidR="00387C9E">
        <w:rPr>
          <w:rFonts w:ascii="Arial" w:hAnsi="Arial" w:cs="Arial"/>
          <w:color w:val="000000"/>
          <w:sz w:val="22"/>
          <w:szCs w:val="22"/>
          <w:shd w:val="clear" w:color="auto" w:fill="FFFFFF"/>
        </w:rPr>
        <w:t>cinco</w:t>
      </w:r>
      <w:r>
        <w:rPr>
          <w:rFonts w:ascii="Arial" w:hAnsi="Arial" w:cs="Arial"/>
          <w:color w:val="000000"/>
          <w:sz w:val="22"/>
          <w:szCs w:val="22"/>
          <w:shd w:val="clear" w:color="auto" w:fill="FFFFFF"/>
        </w:rPr>
        <w:t xml:space="preserve"> por cento) do valor contratado, no prazo de 1(um) mês, contado da data de homologação da licitação e anterior à assinatura do contrato conforme § 3º do mesmo artigo supra referido.</w:t>
      </w:r>
    </w:p>
    <w:p w:rsidR="007D2FDA" w:rsidRDefault="007D2FDA" w:rsidP="005C34D8">
      <w:pPr>
        <w:pStyle w:val="NormalWeb"/>
        <w:spacing w:before="57" w:beforeAutospacing="0" w:after="57" w:line="240" w:lineRule="auto"/>
        <w:jc w:val="both"/>
      </w:pPr>
      <w:r>
        <w:rPr>
          <w:rFonts w:ascii="Arial" w:hAnsi="Arial" w:cs="Arial"/>
          <w:b/>
          <w:bCs/>
          <w:color w:val="000000"/>
          <w:sz w:val="22"/>
          <w:szCs w:val="22"/>
        </w:rPr>
        <w:t>20.7. Da Subcontratação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20</w:t>
      </w:r>
      <w:r>
        <w:rPr>
          <w:rFonts w:ascii="Arial" w:hAnsi="Arial" w:cs="Arial"/>
          <w:color w:val="000000"/>
          <w:sz w:val="22"/>
          <w:szCs w:val="22"/>
        </w:rPr>
        <w:t>.7.1. Não será admitida a subcontratação do objeto contratual.</w:t>
      </w:r>
    </w:p>
    <w:p w:rsidR="007D2FDA" w:rsidRDefault="007D2FDA" w:rsidP="005C34D8">
      <w:pPr>
        <w:pStyle w:val="NormalWeb"/>
        <w:spacing w:before="57" w:beforeAutospacing="0" w:after="57" w:line="240" w:lineRule="auto"/>
        <w:jc w:val="both"/>
      </w:pPr>
      <w:r>
        <w:rPr>
          <w:rFonts w:ascii="Arial" w:hAnsi="Arial" w:cs="Arial"/>
          <w:b/>
          <w:bCs/>
          <w:color w:val="000000"/>
          <w:sz w:val="22"/>
          <w:szCs w:val="22"/>
        </w:rPr>
        <w:t>2</w:t>
      </w:r>
      <w:r w:rsidR="005C34D8">
        <w:rPr>
          <w:rFonts w:ascii="Arial" w:hAnsi="Arial" w:cs="Arial"/>
          <w:b/>
          <w:bCs/>
          <w:color w:val="000000"/>
          <w:sz w:val="22"/>
          <w:szCs w:val="22"/>
        </w:rPr>
        <w:t>1</w:t>
      </w:r>
      <w:r>
        <w:rPr>
          <w:rFonts w:ascii="Arial" w:hAnsi="Arial" w:cs="Arial"/>
          <w:b/>
          <w:bCs/>
          <w:color w:val="000000"/>
          <w:sz w:val="22"/>
          <w:szCs w:val="22"/>
        </w:rPr>
        <w:t xml:space="preserve">. </w:t>
      </w:r>
      <w:r>
        <w:rPr>
          <w:rFonts w:ascii="Arial" w:hAnsi="Arial" w:cs="Arial"/>
          <w:b/>
          <w:bCs/>
          <w:color w:val="000000"/>
          <w:sz w:val="22"/>
          <w:szCs w:val="22"/>
          <w:shd w:val="clear" w:color="auto" w:fill="FFFFFF"/>
        </w:rPr>
        <w:t>DAS DISPOSIÇÕES GERAIS</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.1. A homologação do resultado desta licitação não implicará direito à contratação.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.2. As normas disciplinadoras da licitação serão sempre interpretadas em favor da ampliação da disputa entre os interessados, desde que não comprometam o interesse da Administração, o princípio da isonomia, a finalidade e a segurança da contratação.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lastRenderedPageBreak/>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.3. Os licitantes assumem todos os custos de preparação e apresentação de suas propostas e a Administração não será, em nenhum caso, responsável por esses custos, independentemente da condução ou do resultado do processo licitatório.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.4. Na contagem dos prazos estabelecidos neste edital, excluir-se-ão os dias de início e incluir-se-ão os dias de vencimento.Os prazos estabelecidos neste edital para a fase externa se iniciam e se vencem somente nos dias e horários de expediente da Central de Licitações. Os demais prazos se iniciam e se vencem exclusivamente em dias úteis de expediente da contratante.</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 xml:space="preserve">.5. O desatendimento de exigências formais não essenciais não importará o afastamento do licitante, desde que seja possível o aproveitamento do ato, </w:t>
      </w:r>
      <w:proofErr w:type="gramStart"/>
      <w:r>
        <w:rPr>
          <w:rFonts w:ascii="Arial" w:hAnsi="Arial" w:cs="Arial"/>
          <w:color w:val="000000"/>
          <w:sz w:val="22"/>
          <w:szCs w:val="22"/>
          <w:shd w:val="clear" w:color="auto" w:fill="FFFFFF"/>
        </w:rPr>
        <w:t>observados</w:t>
      </w:r>
      <w:proofErr w:type="gramEnd"/>
      <w:r>
        <w:rPr>
          <w:rFonts w:ascii="Arial" w:hAnsi="Arial" w:cs="Arial"/>
          <w:color w:val="000000"/>
          <w:sz w:val="22"/>
          <w:szCs w:val="22"/>
          <w:shd w:val="clear" w:color="auto" w:fill="FFFFFF"/>
        </w:rPr>
        <w:t xml:space="preserve"> os princípios da isonomia e do interesse público.</w:t>
      </w:r>
    </w:p>
    <w:p w:rsidR="007D2FDA" w:rsidRDefault="007D2FDA" w:rsidP="005C34D8">
      <w:pPr>
        <w:pStyle w:val="NormalWeb"/>
        <w:spacing w:before="57" w:beforeAutospacing="0" w:after="57" w:line="240" w:lineRule="auto"/>
        <w:jc w:val="both"/>
      </w:pPr>
      <w:r>
        <w:rPr>
          <w:rFonts w:ascii="Arial" w:hAnsi="Arial" w:cs="Arial"/>
          <w:color w:val="000000"/>
          <w:sz w:val="22"/>
          <w:szCs w:val="22"/>
        </w:rPr>
        <w:t>2</w:t>
      </w:r>
      <w:r w:rsidR="00231CE0">
        <w:rPr>
          <w:rFonts w:ascii="Arial" w:hAnsi="Arial" w:cs="Arial"/>
          <w:color w:val="000000"/>
          <w:sz w:val="22"/>
          <w:szCs w:val="22"/>
        </w:rPr>
        <w:t>1</w:t>
      </w:r>
      <w:r>
        <w:rPr>
          <w:rFonts w:ascii="Arial" w:hAnsi="Arial" w:cs="Arial"/>
          <w:color w:val="000000"/>
          <w:sz w:val="22"/>
          <w:szCs w:val="22"/>
        </w:rPr>
        <w:t>.5.1. Erros ou falhas que não alterem a substância das propostas, dos documentos de habilitação e sua validade jurídica, serão sanados pelo pregoeiro mediante decisão em despacho fundamentado, registrado e acessível a todos, atribuindo-lhes eficácia para fins de habilitação e classificação, conforme inciso VIII do art. 24, o § 4º do art. 75 e o inciso V do art. 98, todos do Decreto Estadual nº 35.067/2022.</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.5.2. Considera-se, dentre outros, erro no preenchimento da proposta, passível de correção, os erros aritméticos, a indicação de recolhimento de impostos e contribuições na forma do Simples Nacional, quando não cabível esse regime.</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.6. Em caso de divergência entre disposições deste Edital e de seus anexos ou demais peças que compõem o processo, prevalecerá as deste Edital.</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.7. É facultada ao pregoeiro ou à autoridade competente, em qualquer fase da licitação, a promoção de diligência destinada a esclarecer ou a complementar a instrução do processo licitatório.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.8. O descumprimento de prazos estabelecidos neste edital e/ou pelo pregoeiro ou o não atendimento às solicitações ensejará DESCLASSIFICAÇÃO ou INABILITAÇÃO do licitante.</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.9. Toda a documentação fará parte dos autos e não será devolvida a licitante, ainda que se trate de originais.</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.10. Os representantes legais dos licitantes são responsáveis pela fidelidade e legitimidade das informações e dos documentos apresentados em qualquer fase da licitação.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.11. Os casos omissos serão resolvidos pelo pregoeiro, nos termos da legislação pertinente.</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.12. O foro designado para julgamento de quaisquer questões judiciais resultantes deste edital será o da Comarca de Fortaleza, Capital do Estado do Ceará.</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2</w:t>
      </w:r>
      <w:r w:rsidR="00231CE0">
        <w:rPr>
          <w:rFonts w:ascii="Arial" w:hAnsi="Arial" w:cs="Arial"/>
          <w:color w:val="000000"/>
          <w:sz w:val="22"/>
          <w:szCs w:val="22"/>
          <w:shd w:val="clear" w:color="auto" w:fill="FFFFFF"/>
        </w:rPr>
        <w:t>1</w:t>
      </w:r>
      <w:r>
        <w:rPr>
          <w:rFonts w:ascii="Arial" w:hAnsi="Arial" w:cs="Arial"/>
          <w:color w:val="000000"/>
          <w:sz w:val="22"/>
          <w:szCs w:val="22"/>
          <w:shd w:val="clear" w:color="auto" w:fill="FFFFFF"/>
        </w:rPr>
        <w:t>.13. Integram este Edital, para todos os fins e efeitos, os seguintes anexos:</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ANEXO I – Termo de Referência</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ANEXO II – Carta Proposta</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ANEXO III – Minuta do Termo de Contrato</w:t>
      </w:r>
    </w:p>
    <w:p w:rsidR="007D2FDA" w:rsidRDefault="007D2FDA" w:rsidP="005C34D8">
      <w:pPr>
        <w:pStyle w:val="NormalWeb"/>
        <w:spacing w:before="57" w:beforeAutospacing="0" w:after="57" w:line="240" w:lineRule="auto"/>
        <w:jc w:val="both"/>
      </w:pPr>
      <w:r>
        <w:rPr>
          <w:rFonts w:ascii="Arial" w:hAnsi="Arial" w:cs="Arial"/>
          <w:color w:val="000000"/>
          <w:sz w:val="22"/>
          <w:szCs w:val="22"/>
          <w:shd w:val="clear" w:color="auto" w:fill="FFFFFF"/>
        </w:rPr>
        <w:t>ANEXO IV – Modelo do Termo de Atestado de Vistoria/Declaração</w:t>
      </w:r>
    </w:p>
    <w:p w:rsidR="00231CE0" w:rsidRDefault="00231CE0" w:rsidP="00B06522">
      <w:pPr>
        <w:pStyle w:val="NormalWeb"/>
        <w:spacing w:before="57" w:beforeAutospacing="0" w:after="57" w:line="240" w:lineRule="auto"/>
        <w:jc w:val="right"/>
        <w:rPr>
          <w:rFonts w:ascii="Arial" w:hAnsi="Arial" w:cs="Arial"/>
          <w:color w:val="000000"/>
          <w:sz w:val="22"/>
          <w:szCs w:val="22"/>
          <w:shd w:val="clear" w:color="auto" w:fill="FFFFFF"/>
        </w:rPr>
      </w:pPr>
    </w:p>
    <w:p w:rsidR="007D2FDA" w:rsidRDefault="007D2FDA" w:rsidP="00B06522">
      <w:pPr>
        <w:pStyle w:val="NormalWeb"/>
        <w:spacing w:before="57" w:beforeAutospacing="0" w:after="57" w:line="240" w:lineRule="auto"/>
        <w:jc w:val="right"/>
      </w:pPr>
      <w:r>
        <w:rPr>
          <w:rFonts w:ascii="Arial" w:hAnsi="Arial" w:cs="Arial"/>
          <w:color w:val="000000"/>
          <w:sz w:val="22"/>
          <w:szCs w:val="22"/>
          <w:shd w:val="clear" w:color="auto" w:fill="FFFFFF"/>
        </w:rPr>
        <w:t>Fortaleza/</w:t>
      </w:r>
      <w:proofErr w:type="gramStart"/>
      <w:r>
        <w:rPr>
          <w:rFonts w:ascii="Arial" w:hAnsi="Arial" w:cs="Arial"/>
          <w:color w:val="000000"/>
          <w:sz w:val="22"/>
          <w:szCs w:val="22"/>
          <w:shd w:val="clear" w:color="auto" w:fill="FFFFFF"/>
        </w:rPr>
        <w:t>CE,</w:t>
      </w:r>
      <w:proofErr w:type="gramEnd"/>
      <w:r w:rsidR="00563DF4">
        <w:rPr>
          <w:rFonts w:ascii="Arial" w:hAnsi="Arial" w:cs="Arial"/>
          <w:color w:val="000000"/>
          <w:sz w:val="22"/>
          <w:szCs w:val="22"/>
          <w:shd w:val="clear" w:color="auto" w:fill="FFFFFF"/>
        </w:rPr>
        <w:t xml:space="preserve">10 </w:t>
      </w:r>
      <w:r>
        <w:rPr>
          <w:rFonts w:ascii="Arial" w:hAnsi="Arial" w:cs="Arial"/>
          <w:color w:val="000000"/>
          <w:sz w:val="22"/>
          <w:szCs w:val="22"/>
          <w:shd w:val="clear" w:color="auto" w:fill="FFFFFF"/>
        </w:rPr>
        <w:t xml:space="preserve">de </w:t>
      </w:r>
      <w:r w:rsidR="005C34D8">
        <w:rPr>
          <w:rFonts w:ascii="Arial" w:hAnsi="Arial" w:cs="Arial"/>
          <w:color w:val="000000"/>
          <w:sz w:val="22"/>
          <w:szCs w:val="22"/>
          <w:shd w:val="clear" w:color="auto" w:fill="FFFFFF"/>
        </w:rPr>
        <w:t xml:space="preserve">outubro </w:t>
      </w:r>
      <w:r>
        <w:rPr>
          <w:rFonts w:ascii="Arial" w:hAnsi="Arial" w:cs="Arial"/>
          <w:color w:val="000000"/>
          <w:sz w:val="22"/>
          <w:szCs w:val="22"/>
          <w:shd w:val="clear" w:color="auto" w:fill="FFFFFF"/>
        </w:rPr>
        <w:t>de 20</w:t>
      </w:r>
      <w:r w:rsidR="005C34D8">
        <w:rPr>
          <w:rFonts w:ascii="Arial" w:hAnsi="Arial" w:cs="Arial"/>
          <w:color w:val="000000"/>
          <w:sz w:val="22"/>
          <w:szCs w:val="22"/>
          <w:shd w:val="clear" w:color="auto" w:fill="FFFFFF"/>
        </w:rPr>
        <w:t>24.</w:t>
      </w:r>
    </w:p>
    <w:p w:rsidR="003B4693" w:rsidRDefault="003B4693" w:rsidP="003B4693">
      <w:pPr>
        <w:pStyle w:val="NormalWeb"/>
        <w:spacing w:before="0" w:beforeAutospacing="0" w:after="0" w:line="240" w:lineRule="auto"/>
        <w:jc w:val="both"/>
        <w:rPr>
          <w:rFonts w:ascii="Arial" w:hAnsi="Arial" w:cs="Arial"/>
          <w:b/>
          <w:color w:val="000000"/>
          <w:sz w:val="22"/>
          <w:szCs w:val="22"/>
          <w:shd w:val="clear" w:color="auto" w:fill="FFFFFF"/>
        </w:rPr>
      </w:pPr>
      <w:r>
        <w:rPr>
          <w:rFonts w:ascii="Arial" w:hAnsi="Arial" w:cs="Arial"/>
          <w:b/>
          <w:color w:val="000000"/>
          <w:sz w:val="22"/>
          <w:szCs w:val="22"/>
          <w:shd w:val="clear" w:color="auto" w:fill="FFFFFF"/>
        </w:rPr>
        <w:t>Rogério Nogueira Pinheiro</w:t>
      </w:r>
    </w:p>
    <w:p w:rsidR="003B4693" w:rsidRPr="003B4693" w:rsidRDefault="003B4693" w:rsidP="003B4693">
      <w:pPr>
        <w:pStyle w:val="NormalWeb"/>
        <w:spacing w:before="0" w:beforeAutospacing="0" w:after="0" w:line="240" w:lineRule="auto"/>
        <w:jc w:val="both"/>
        <w:rPr>
          <w:rFonts w:ascii="Arial" w:hAnsi="Arial" w:cs="Arial"/>
          <w:color w:val="000000"/>
          <w:sz w:val="22"/>
          <w:szCs w:val="22"/>
          <w:shd w:val="clear" w:color="auto" w:fill="FFFFFF"/>
        </w:rPr>
      </w:pPr>
      <w:r w:rsidRPr="003B4693">
        <w:rPr>
          <w:rFonts w:ascii="Arial" w:hAnsi="Arial" w:cs="Arial"/>
          <w:color w:val="000000"/>
          <w:sz w:val="22"/>
          <w:szCs w:val="22"/>
          <w:shd w:val="clear" w:color="auto" w:fill="FFFFFF"/>
        </w:rPr>
        <w:t>Secretário do Esporte do Estado doCeará</w:t>
      </w:r>
    </w:p>
    <w:p w:rsidR="007D2FDA" w:rsidRPr="003B4693" w:rsidRDefault="007D2FDA" w:rsidP="003B4693">
      <w:pPr>
        <w:pStyle w:val="NormalWeb"/>
        <w:spacing w:before="0" w:beforeAutospacing="0" w:after="0" w:line="240" w:lineRule="auto"/>
        <w:jc w:val="both"/>
        <w:rPr>
          <w:rFonts w:ascii="Arial" w:hAnsi="Arial" w:cs="Arial"/>
          <w:color w:val="000000"/>
          <w:sz w:val="22"/>
          <w:szCs w:val="22"/>
          <w:shd w:val="clear" w:color="auto" w:fill="FFFFFF"/>
        </w:rPr>
      </w:pPr>
      <w:proofErr w:type="gramStart"/>
      <w:r w:rsidRPr="003B4693">
        <w:rPr>
          <w:rFonts w:ascii="Arial" w:hAnsi="Arial" w:cs="Arial"/>
          <w:color w:val="000000"/>
          <w:sz w:val="22"/>
          <w:szCs w:val="22"/>
          <w:shd w:val="clear" w:color="auto" w:fill="FFFFFF"/>
        </w:rPr>
        <w:t>Ordenador(</w:t>
      </w:r>
      <w:proofErr w:type="gramEnd"/>
      <w:r w:rsidRPr="003B4693">
        <w:rPr>
          <w:rFonts w:ascii="Arial" w:hAnsi="Arial" w:cs="Arial"/>
          <w:color w:val="000000"/>
          <w:sz w:val="22"/>
          <w:szCs w:val="22"/>
          <w:shd w:val="clear" w:color="auto" w:fill="FFFFFF"/>
        </w:rPr>
        <w:t>a) de Despesas</w:t>
      </w:r>
    </w:p>
    <w:p w:rsidR="003B4693" w:rsidRDefault="003B4693" w:rsidP="003B4693">
      <w:pPr>
        <w:pStyle w:val="NormalWeb"/>
        <w:spacing w:before="0" w:beforeAutospacing="0" w:after="0" w:line="240" w:lineRule="auto"/>
        <w:jc w:val="both"/>
        <w:rPr>
          <w:rFonts w:ascii="Arial" w:hAnsi="Arial" w:cs="Arial"/>
          <w:b/>
          <w:sz w:val="22"/>
          <w:szCs w:val="22"/>
        </w:rPr>
      </w:pPr>
    </w:p>
    <w:p w:rsidR="00EB1E8D" w:rsidRDefault="00EB1E8D" w:rsidP="003B4693">
      <w:pPr>
        <w:pStyle w:val="NormalWeb"/>
        <w:spacing w:before="0" w:beforeAutospacing="0" w:after="0" w:line="240" w:lineRule="auto"/>
        <w:jc w:val="both"/>
        <w:rPr>
          <w:rFonts w:ascii="Arial" w:hAnsi="Arial" w:cs="Arial"/>
          <w:b/>
          <w:sz w:val="22"/>
          <w:szCs w:val="22"/>
        </w:rPr>
      </w:pPr>
    </w:p>
    <w:p w:rsidR="005C34D8" w:rsidRPr="003B4693" w:rsidRDefault="005C34D8" w:rsidP="003B4693">
      <w:pPr>
        <w:pStyle w:val="NormalWeb"/>
        <w:spacing w:before="0" w:beforeAutospacing="0" w:after="0" w:line="240" w:lineRule="auto"/>
        <w:jc w:val="both"/>
        <w:rPr>
          <w:rFonts w:ascii="Arial" w:hAnsi="Arial" w:cs="Arial"/>
          <w:b/>
          <w:sz w:val="22"/>
          <w:szCs w:val="22"/>
        </w:rPr>
      </w:pPr>
      <w:proofErr w:type="spellStart"/>
      <w:r w:rsidRPr="003B4693">
        <w:rPr>
          <w:rFonts w:ascii="Arial" w:hAnsi="Arial" w:cs="Arial"/>
          <w:b/>
          <w:sz w:val="22"/>
          <w:szCs w:val="22"/>
        </w:rPr>
        <w:t>Bergson</w:t>
      </w:r>
      <w:proofErr w:type="spellEnd"/>
      <w:r w:rsidRPr="003B4693">
        <w:rPr>
          <w:rFonts w:ascii="Arial" w:hAnsi="Arial" w:cs="Arial"/>
          <w:b/>
          <w:sz w:val="22"/>
          <w:szCs w:val="22"/>
        </w:rPr>
        <w:t xml:space="preserve"> Gomes Bezerra</w:t>
      </w:r>
    </w:p>
    <w:p w:rsidR="005C34D8" w:rsidRPr="004675BC" w:rsidRDefault="005C34D8" w:rsidP="003B4693">
      <w:pPr>
        <w:pStyle w:val="NormalWeb"/>
        <w:spacing w:before="0" w:beforeAutospacing="0" w:after="0" w:line="240" w:lineRule="auto"/>
        <w:jc w:val="both"/>
        <w:rPr>
          <w:rFonts w:ascii="Arial" w:hAnsi="Arial" w:cs="Arial"/>
          <w:sz w:val="22"/>
          <w:szCs w:val="22"/>
        </w:rPr>
      </w:pPr>
      <w:r>
        <w:rPr>
          <w:rFonts w:ascii="Arial" w:hAnsi="Arial" w:cs="Arial"/>
          <w:sz w:val="22"/>
          <w:szCs w:val="22"/>
        </w:rPr>
        <w:t>Coordenador Jurídico</w:t>
      </w:r>
    </w:p>
    <w:p w:rsidR="005C34D8" w:rsidRDefault="005C34D8" w:rsidP="003B4693">
      <w:pPr>
        <w:pStyle w:val="NormalWeb"/>
        <w:spacing w:before="0" w:beforeAutospacing="0" w:after="0" w:line="240" w:lineRule="auto"/>
        <w:jc w:val="both"/>
        <w:rPr>
          <w:rFonts w:ascii="Arial" w:hAnsi="Arial" w:cs="Arial"/>
          <w:sz w:val="22"/>
          <w:szCs w:val="22"/>
        </w:rPr>
      </w:pPr>
    </w:p>
    <w:p w:rsidR="00B06522" w:rsidRDefault="00B06522" w:rsidP="003B4693">
      <w:pPr>
        <w:pStyle w:val="NormalWeb"/>
        <w:spacing w:before="0" w:beforeAutospacing="0" w:after="0" w:line="240" w:lineRule="auto"/>
        <w:jc w:val="both"/>
        <w:rPr>
          <w:rFonts w:ascii="Arial" w:hAnsi="Arial" w:cs="Arial"/>
          <w:sz w:val="22"/>
          <w:szCs w:val="22"/>
        </w:rPr>
      </w:pPr>
    </w:p>
    <w:p w:rsidR="005C34D8" w:rsidRPr="004675BC" w:rsidRDefault="005C34D8" w:rsidP="003B4693">
      <w:pPr>
        <w:pStyle w:val="NormalWeb"/>
        <w:spacing w:before="0" w:beforeAutospacing="0" w:after="0" w:line="240" w:lineRule="auto"/>
        <w:jc w:val="both"/>
        <w:rPr>
          <w:rFonts w:ascii="Arial" w:hAnsi="Arial" w:cs="Arial"/>
          <w:sz w:val="22"/>
          <w:szCs w:val="22"/>
        </w:rPr>
      </w:pPr>
      <w:r w:rsidRPr="004675BC">
        <w:rPr>
          <w:rFonts w:ascii="Arial" w:hAnsi="Arial" w:cs="Arial"/>
          <w:sz w:val="22"/>
          <w:szCs w:val="22"/>
        </w:rPr>
        <w:t>Analisado e aprovado o processo da contratação pela assessoria jurídica</w:t>
      </w:r>
    </w:p>
    <w:p w:rsidR="005C34D8" w:rsidRPr="004675BC" w:rsidRDefault="005C34D8" w:rsidP="003B4693">
      <w:pPr>
        <w:pStyle w:val="NormalWeb"/>
        <w:spacing w:before="0" w:beforeAutospacing="0" w:after="0" w:line="240" w:lineRule="auto"/>
        <w:jc w:val="both"/>
        <w:rPr>
          <w:rFonts w:ascii="Arial" w:hAnsi="Arial" w:cs="Arial"/>
          <w:sz w:val="22"/>
          <w:szCs w:val="22"/>
        </w:rPr>
      </w:pPr>
    </w:p>
    <w:p w:rsidR="00B06522" w:rsidRDefault="00B06522" w:rsidP="003B4693">
      <w:pPr>
        <w:pStyle w:val="NormalWeb"/>
        <w:spacing w:before="0" w:beforeAutospacing="0" w:after="0" w:line="240" w:lineRule="auto"/>
        <w:jc w:val="both"/>
        <w:rPr>
          <w:rFonts w:ascii="Arial" w:hAnsi="Arial" w:cs="Arial"/>
          <w:sz w:val="22"/>
          <w:szCs w:val="22"/>
          <w:lang w:val="pt-PT"/>
        </w:rPr>
      </w:pPr>
    </w:p>
    <w:p w:rsidR="00B06522" w:rsidRDefault="00B06522" w:rsidP="003B4693">
      <w:pPr>
        <w:pStyle w:val="NormalWeb"/>
        <w:spacing w:before="0" w:beforeAutospacing="0" w:after="0" w:line="240" w:lineRule="auto"/>
        <w:jc w:val="both"/>
        <w:rPr>
          <w:rFonts w:ascii="Arial" w:hAnsi="Arial" w:cs="Arial"/>
          <w:sz w:val="22"/>
          <w:szCs w:val="22"/>
          <w:lang w:val="pt-PT"/>
        </w:rPr>
      </w:pPr>
    </w:p>
    <w:p w:rsidR="00B06522" w:rsidRDefault="00B06522" w:rsidP="00015989">
      <w:pPr>
        <w:pStyle w:val="NormalWeb"/>
        <w:spacing w:before="57" w:beforeAutospacing="0" w:after="57" w:line="240" w:lineRule="auto"/>
        <w:jc w:val="center"/>
      </w:pPr>
      <w:r>
        <w:rPr>
          <w:rFonts w:ascii="Arial" w:hAnsi="Arial" w:cs="Arial"/>
          <w:b/>
          <w:bCs/>
          <w:color w:val="000000"/>
          <w:sz w:val="22"/>
          <w:szCs w:val="22"/>
        </w:rPr>
        <w:t xml:space="preserve">ANEXO I </w:t>
      </w:r>
      <w:r>
        <w:rPr>
          <w:rFonts w:ascii="Arial" w:hAnsi="Arial" w:cs="Arial"/>
          <w:b/>
          <w:bCs/>
          <w:i/>
          <w:iCs/>
          <w:color w:val="000000"/>
          <w:sz w:val="22"/>
          <w:szCs w:val="22"/>
        </w:rPr>
        <w:t>–</w:t>
      </w:r>
      <w:r>
        <w:rPr>
          <w:rFonts w:ascii="Arial" w:hAnsi="Arial" w:cs="Arial"/>
          <w:b/>
          <w:bCs/>
          <w:color w:val="000000"/>
          <w:sz w:val="22"/>
          <w:szCs w:val="22"/>
        </w:rPr>
        <w:t xml:space="preserve"> TERMO DE REFERÊNCIA</w:t>
      </w:r>
    </w:p>
    <w:p w:rsidR="00B06522" w:rsidRPr="007E21CA" w:rsidRDefault="00B06522" w:rsidP="00015989">
      <w:pPr>
        <w:pStyle w:val="NormalWeb"/>
        <w:spacing w:before="57" w:beforeAutospacing="0" w:after="57" w:line="240" w:lineRule="auto"/>
        <w:jc w:val="center"/>
        <w:rPr>
          <w:sz w:val="22"/>
          <w:szCs w:val="22"/>
        </w:rPr>
      </w:pPr>
      <w:r>
        <w:rPr>
          <w:rFonts w:ascii="Arial" w:hAnsi="Arial" w:cs="Arial"/>
          <w:color w:val="000000"/>
          <w:sz w:val="22"/>
          <w:szCs w:val="22"/>
        </w:rPr>
        <w:t>Processo n°</w:t>
      </w:r>
      <w:r w:rsidR="00015989" w:rsidRPr="007E21CA">
        <w:rPr>
          <w:rFonts w:ascii="Arial" w:hAnsi="Arial" w:cs="Arial"/>
          <w:color w:val="000000"/>
          <w:sz w:val="22"/>
          <w:szCs w:val="22"/>
        </w:rPr>
        <w:t xml:space="preserve">NUP: </w:t>
      </w:r>
      <w:r w:rsidR="00015989" w:rsidRPr="007E21CA">
        <w:rPr>
          <w:rFonts w:ascii="Arial" w:hAnsi="Arial" w:cs="Arial"/>
          <w:bCs/>
          <w:sz w:val="22"/>
          <w:szCs w:val="22"/>
          <w:shd w:val="clear" w:color="auto" w:fill="FFFFFF"/>
        </w:rPr>
        <w:t>42001.000750/2024-05</w:t>
      </w:r>
    </w:p>
    <w:p w:rsidR="00B06522" w:rsidRDefault="00B06522" w:rsidP="00015989">
      <w:pPr>
        <w:pStyle w:val="NormalWeb"/>
        <w:spacing w:before="57" w:beforeAutospacing="0" w:after="57" w:line="240" w:lineRule="auto"/>
        <w:jc w:val="center"/>
      </w:pPr>
      <w:r>
        <w:rPr>
          <w:rFonts w:ascii="Arial" w:hAnsi="Arial" w:cs="Arial"/>
          <w:color w:val="000000"/>
          <w:sz w:val="22"/>
          <w:szCs w:val="22"/>
        </w:rPr>
        <w:t>UNIDADE REQUISITANTE:</w:t>
      </w:r>
      <w:r w:rsidR="00015989" w:rsidRPr="001B0E05">
        <w:rPr>
          <w:rFonts w:ascii="Arial" w:hAnsi="Arial" w:cs="Arial"/>
        </w:rPr>
        <w:t>Secretaria do Esporte do Estado do Ceará</w:t>
      </w:r>
    </w:p>
    <w:p w:rsidR="00B06522" w:rsidRDefault="00B06522" w:rsidP="00015989">
      <w:pPr>
        <w:pStyle w:val="NormalWeb"/>
        <w:spacing w:before="57" w:beforeAutospacing="0" w:after="240" w:line="240" w:lineRule="auto"/>
        <w:jc w:val="both"/>
      </w:pPr>
    </w:p>
    <w:p w:rsidR="00B06522" w:rsidRPr="00015989" w:rsidRDefault="00B06522" w:rsidP="00015989">
      <w:pPr>
        <w:pStyle w:val="NormalWeb"/>
        <w:spacing w:before="57" w:beforeAutospacing="0" w:after="57" w:line="240" w:lineRule="auto"/>
        <w:jc w:val="both"/>
        <w:rPr>
          <w:sz w:val="22"/>
          <w:szCs w:val="22"/>
        </w:rPr>
      </w:pPr>
      <w:r>
        <w:rPr>
          <w:rFonts w:ascii="Arial" w:hAnsi="Arial" w:cs="Arial"/>
          <w:b/>
          <w:bCs/>
          <w:color w:val="000000"/>
          <w:sz w:val="22"/>
          <w:szCs w:val="22"/>
        </w:rPr>
        <w:t>1. DO OBJETO</w:t>
      </w:r>
    </w:p>
    <w:p w:rsidR="00B06522" w:rsidRPr="00015989" w:rsidRDefault="00B06522" w:rsidP="00015989">
      <w:pPr>
        <w:pStyle w:val="NormalWeb"/>
        <w:spacing w:before="57" w:beforeAutospacing="0" w:after="57" w:line="240" w:lineRule="auto"/>
        <w:jc w:val="both"/>
        <w:rPr>
          <w:rFonts w:ascii="Arial" w:hAnsi="Arial" w:cs="Arial"/>
          <w:color w:val="000000"/>
          <w:sz w:val="22"/>
          <w:szCs w:val="22"/>
        </w:rPr>
      </w:pPr>
      <w:r w:rsidRPr="00015989">
        <w:rPr>
          <w:rFonts w:ascii="Arial" w:hAnsi="Arial" w:cs="Arial"/>
          <w:color w:val="000000"/>
          <w:sz w:val="22"/>
          <w:szCs w:val="22"/>
        </w:rPr>
        <w:t xml:space="preserve">1.1. Serviços de </w:t>
      </w:r>
      <w:r w:rsidR="00015989" w:rsidRPr="00015989">
        <w:rPr>
          <w:rFonts w:ascii="Arial" w:eastAsia="ArialMT" w:hAnsi="Arial" w:cs="Arial"/>
          <w:sz w:val="22"/>
          <w:szCs w:val="22"/>
        </w:rPr>
        <w:t>de</w:t>
      </w:r>
      <w:r w:rsidR="00015989" w:rsidRPr="00015989">
        <w:rPr>
          <w:rFonts w:ascii="Arial" w:hAnsi="Arial" w:cs="Arial"/>
          <w:sz w:val="22"/>
          <w:szCs w:val="22"/>
        </w:rPr>
        <w:t xml:space="preserve">detização, desratização, </w:t>
      </w:r>
      <w:proofErr w:type="spellStart"/>
      <w:r w:rsidR="00015989" w:rsidRPr="00015989">
        <w:rPr>
          <w:rFonts w:ascii="Arial" w:hAnsi="Arial" w:cs="Arial"/>
          <w:sz w:val="22"/>
          <w:szCs w:val="22"/>
        </w:rPr>
        <w:t>descupinização</w:t>
      </w:r>
      <w:proofErr w:type="spellEnd"/>
      <w:r w:rsidR="00015989" w:rsidRPr="00015989">
        <w:rPr>
          <w:rFonts w:ascii="Arial" w:hAnsi="Arial" w:cs="Arial"/>
          <w:sz w:val="22"/>
          <w:szCs w:val="22"/>
        </w:rPr>
        <w:t xml:space="preserve"> para controle de vetores e pragas urbanas com fornecimento de materiais e equipamentos, incluindo desalojamento de aves e morcegos, fonte, caixas de esgotos e galerias e em todas as áreas internas e </w:t>
      </w:r>
      <w:proofErr w:type="gramStart"/>
      <w:r w:rsidR="00015989" w:rsidRPr="00015989">
        <w:rPr>
          <w:rFonts w:ascii="Arial" w:hAnsi="Arial" w:cs="Arial"/>
          <w:sz w:val="22"/>
          <w:szCs w:val="22"/>
        </w:rPr>
        <w:t>externas das dependências do Estádio Arena Castelão</w:t>
      </w:r>
      <w:proofErr w:type="gramEnd"/>
      <w:r w:rsidR="00015989" w:rsidRPr="00015989">
        <w:rPr>
          <w:rFonts w:ascii="Arial" w:hAnsi="Arial" w:cs="Arial"/>
          <w:sz w:val="22"/>
          <w:szCs w:val="22"/>
        </w:rPr>
        <w:t xml:space="preserve"> e da Secretaria do Esporte do Estado do Ceará</w:t>
      </w:r>
      <w:r>
        <w:rPr>
          <w:rFonts w:ascii="Arial" w:hAnsi="Arial" w:cs="Arial"/>
          <w:color w:val="000000"/>
          <w:sz w:val="22"/>
          <w:szCs w:val="22"/>
        </w:rPr>
        <w:t>, de acordo com as especificações e quantitativos previstos neste Te</w:t>
      </w:r>
      <w:r>
        <w:rPr>
          <w:rFonts w:ascii="Arial" w:hAnsi="Arial" w:cs="Arial"/>
          <w:color w:val="CE181E"/>
          <w:sz w:val="22"/>
          <w:szCs w:val="22"/>
        </w:rPr>
        <w:t>rmo.</w:t>
      </w:r>
    </w:p>
    <w:p w:rsidR="00015989" w:rsidRPr="00015989" w:rsidRDefault="00B06522" w:rsidP="00015989">
      <w:pPr>
        <w:pStyle w:val="NormalWeb"/>
        <w:spacing w:before="57" w:beforeAutospacing="0" w:after="57" w:line="240" w:lineRule="auto"/>
        <w:jc w:val="both"/>
        <w:rPr>
          <w:rFonts w:ascii="Arial" w:hAnsi="Arial" w:cs="Arial"/>
          <w:color w:val="000000"/>
          <w:sz w:val="22"/>
          <w:szCs w:val="22"/>
        </w:rPr>
      </w:pPr>
      <w:r>
        <w:rPr>
          <w:rFonts w:ascii="Arial" w:hAnsi="Arial" w:cs="Arial"/>
          <w:color w:val="000000"/>
          <w:sz w:val="22"/>
          <w:szCs w:val="22"/>
        </w:rPr>
        <w:t xml:space="preserve">1.2. Este objeto será realizado através de licitação na modalidade PREGÃO, na forma ELETRÔNICA, </w:t>
      </w:r>
      <w:r w:rsidRPr="00015989">
        <w:rPr>
          <w:rFonts w:ascii="Arial" w:hAnsi="Arial" w:cs="Arial"/>
          <w:color w:val="000000"/>
          <w:sz w:val="22"/>
          <w:szCs w:val="22"/>
        </w:rPr>
        <w:t xml:space="preserve">com adoção do critério de julgamento </w:t>
      </w:r>
      <w:proofErr w:type="gramStart"/>
      <w:r w:rsidRPr="00015989">
        <w:rPr>
          <w:rFonts w:ascii="Arial" w:hAnsi="Arial" w:cs="Arial"/>
          <w:color w:val="000000"/>
          <w:sz w:val="22"/>
          <w:szCs w:val="22"/>
        </w:rPr>
        <w:t>peloMENOR</w:t>
      </w:r>
      <w:proofErr w:type="gramEnd"/>
      <w:r w:rsidRPr="00015989">
        <w:rPr>
          <w:rFonts w:ascii="Arial" w:hAnsi="Arial" w:cs="Arial"/>
          <w:color w:val="000000"/>
          <w:sz w:val="22"/>
          <w:szCs w:val="22"/>
        </w:rPr>
        <w:t xml:space="preserve"> PREÇO, sob regime de execução indireta EMPREITADA POR PREÇO GLOBAL</w:t>
      </w:r>
      <w:r w:rsidR="00015989" w:rsidRPr="00015989">
        <w:rPr>
          <w:rFonts w:ascii="Arial" w:hAnsi="Arial" w:cs="Arial"/>
          <w:color w:val="000000"/>
          <w:sz w:val="22"/>
          <w:szCs w:val="22"/>
        </w:rPr>
        <w:t>.</w:t>
      </w:r>
    </w:p>
    <w:p w:rsidR="00015989" w:rsidRDefault="00015989" w:rsidP="00015989">
      <w:pPr>
        <w:pStyle w:val="NormalWeb"/>
        <w:spacing w:before="57" w:beforeAutospacing="0" w:after="57" w:line="240" w:lineRule="auto"/>
        <w:jc w:val="both"/>
      </w:pPr>
    </w:p>
    <w:p w:rsidR="00B06522" w:rsidRDefault="00B06522" w:rsidP="00015989">
      <w:pPr>
        <w:pStyle w:val="NormalWeb"/>
        <w:spacing w:before="57" w:beforeAutospacing="0" w:after="57" w:line="240" w:lineRule="auto"/>
        <w:jc w:val="both"/>
      </w:pPr>
      <w:r>
        <w:rPr>
          <w:rFonts w:ascii="Arial" w:hAnsi="Arial" w:cs="Arial"/>
          <w:b/>
          <w:bCs/>
          <w:color w:val="000000"/>
          <w:sz w:val="22"/>
          <w:szCs w:val="22"/>
        </w:rPr>
        <w:t>2. DAS ESPECIFICAÇÕES E QUANTITATIVOS</w:t>
      </w:r>
    </w:p>
    <w:p w:rsidR="00B06522" w:rsidRDefault="00B06522" w:rsidP="00015989">
      <w:pPr>
        <w:pStyle w:val="NormalWeb"/>
        <w:spacing w:before="57" w:beforeAutospacing="0" w:after="240" w:line="240" w:lineRule="auto"/>
        <w:jc w:val="both"/>
        <w:rPr>
          <w:vanish/>
        </w:rPr>
      </w:pPr>
    </w:p>
    <w:p w:rsidR="00F648B4" w:rsidRPr="00216579" w:rsidRDefault="00F648B4" w:rsidP="00F648B4">
      <w:pPr>
        <w:spacing w:before="57" w:after="0" w:line="240" w:lineRule="auto"/>
        <w:jc w:val="both"/>
        <w:rPr>
          <w:rFonts w:ascii="Arial" w:eastAsia="Times New Roman" w:hAnsi="Arial" w:cs="Arial"/>
          <w:b/>
          <w:bCs/>
          <w:sz w:val="24"/>
          <w:szCs w:val="24"/>
        </w:rPr>
      </w:pPr>
    </w:p>
    <w:tbl>
      <w:tblPr>
        <w:tblStyle w:val="Tabelacomgrade"/>
        <w:tblW w:w="10632" w:type="dxa"/>
        <w:tblInd w:w="-176" w:type="dxa"/>
        <w:tblLayout w:type="fixed"/>
        <w:tblLook w:val="04A0" w:firstRow="1" w:lastRow="0" w:firstColumn="1" w:lastColumn="0" w:noHBand="0" w:noVBand="1"/>
      </w:tblPr>
      <w:tblGrid>
        <w:gridCol w:w="710"/>
        <w:gridCol w:w="4677"/>
        <w:gridCol w:w="1134"/>
        <w:gridCol w:w="993"/>
        <w:gridCol w:w="1559"/>
        <w:gridCol w:w="1559"/>
      </w:tblGrid>
      <w:tr w:rsidR="00F648B4" w:rsidRPr="00F648B4" w:rsidTr="00F648B4">
        <w:tc>
          <w:tcPr>
            <w:tcW w:w="710" w:type="dxa"/>
            <w:shd w:val="clear" w:color="auto" w:fill="D9D9D9" w:themeFill="background1" w:themeFillShade="D9"/>
            <w:vAlign w:val="center"/>
          </w:tcPr>
          <w:p w:rsidR="00F648B4" w:rsidRPr="00F648B4" w:rsidRDefault="00F648B4" w:rsidP="004A0FF7">
            <w:pPr>
              <w:spacing w:before="57"/>
              <w:jc w:val="center"/>
              <w:rPr>
                <w:rFonts w:ascii="Arial" w:hAnsi="Arial" w:cs="Arial"/>
                <w:b/>
                <w:bCs/>
              </w:rPr>
            </w:pPr>
            <w:r w:rsidRPr="00F648B4">
              <w:rPr>
                <w:rFonts w:ascii="Arial" w:hAnsi="Arial" w:cs="Arial"/>
                <w:b/>
                <w:bCs/>
              </w:rPr>
              <w:t>ITEM</w:t>
            </w:r>
          </w:p>
        </w:tc>
        <w:tc>
          <w:tcPr>
            <w:tcW w:w="4677" w:type="dxa"/>
            <w:shd w:val="clear" w:color="auto" w:fill="D9D9D9" w:themeFill="background1" w:themeFillShade="D9"/>
            <w:vAlign w:val="center"/>
          </w:tcPr>
          <w:p w:rsidR="00F648B4" w:rsidRPr="00F648B4" w:rsidRDefault="00F648B4" w:rsidP="00F648B4">
            <w:pPr>
              <w:spacing w:before="57"/>
              <w:jc w:val="center"/>
              <w:rPr>
                <w:rFonts w:ascii="Arial" w:hAnsi="Arial" w:cs="Arial"/>
                <w:b/>
                <w:bCs/>
              </w:rPr>
            </w:pPr>
            <w:r w:rsidRPr="00F648B4">
              <w:rPr>
                <w:rFonts w:ascii="Arial" w:hAnsi="Arial" w:cs="Arial"/>
                <w:b/>
                <w:bCs/>
              </w:rPr>
              <w:t>ESPECIFICAÇÃO</w:t>
            </w:r>
          </w:p>
        </w:tc>
        <w:tc>
          <w:tcPr>
            <w:tcW w:w="1134" w:type="dxa"/>
            <w:shd w:val="clear" w:color="auto" w:fill="D9D9D9" w:themeFill="background1" w:themeFillShade="D9"/>
            <w:vAlign w:val="center"/>
          </w:tcPr>
          <w:p w:rsidR="00F648B4" w:rsidRPr="00F648B4" w:rsidRDefault="00F648B4" w:rsidP="00F648B4">
            <w:pPr>
              <w:spacing w:before="57"/>
              <w:jc w:val="center"/>
              <w:rPr>
                <w:rFonts w:ascii="Arial" w:hAnsi="Arial" w:cs="Arial"/>
                <w:b/>
                <w:bCs/>
              </w:rPr>
            </w:pPr>
            <w:r w:rsidRPr="00F648B4">
              <w:rPr>
                <w:rFonts w:ascii="Arial" w:hAnsi="Arial" w:cs="Arial"/>
                <w:b/>
                <w:bCs/>
              </w:rPr>
              <w:t>UND DE MEDIDA</w:t>
            </w:r>
          </w:p>
        </w:tc>
        <w:tc>
          <w:tcPr>
            <w:tcW w:w="993" w:type="dxa"/>
            <w:shd w:val="clear" w:color="auto" w:fill="D9D9D9" w:themeFill="background1" w:themeFillShade="D9"/>
            <w:vAlign w:val="center"/>
          </w:tcPr>
          <w:p w:rsidR="00F648B4" w:rsidRPr="00F648B4" w:rsidRDefault="00F648B4" w:rsidP="00F648B4">
            <w:pPr>
              <w:spacing w:before="57"/>
              <w:jc w:val="center"/>
              <w:rPr>
                <w:rFonts w:ascii="Arial" w:hAnsi="Arial" w:cs="Arial"/>
                <w:b/>
                <w:bCs/>
              </w:rPr>
            </w:pPr>
            <w:r w:rsidRPr="00F648B4">
              <w:rPr>
                <w:rFonts w:ascii="Arial" w:hAnsi="Arial" w:cs="Arial"/>
                <w:b/>
                <w:bCs/>
              </w:rPr>
              <w:t>QUANT.</w:t>
            </w:r>
          </w:p>
        </w:tc>
        <w:tc>
          <w:tcPr>
            <w:tcW w:w="1559" w:type="dxa"/>
            <w:shd w:val="clear" w:color="auto" w:fill="D9D9D9" w:themeFill="background1" w:themeFillShade="D9"/>
            <w:vAlign w:val="center"/>
          </w:tcPr>
          <w:p w:rsidR="00F648B4" w:rsidRPr="00F648B4" w:rsidRDefault="00F648B4" w:rsidP="00F648B4">
            <w:pPr>
              <w:spacing w:before="57" w:after="142" w:line="276" w:lineRule="auto"/>
              <w:jc w:val="center"/>
              <w:rPr>
                <w:rFonts w:ascii="Arial" w:hAnsi="Arial" w:cs="Arial"/>
                <w:b/>
              </w:rPr>
            </w:pPr>
            <w:r w:rsidRPr="00F648B4">
              <w:rPr>
                <w:rFonts w:ascii="Arial" w:hAnsi="Arial" w:cs="Arial"/>
                <w:b/>
                <w:color w:val="000000"/>
              </w:rPr>
              <w:t>VALOR UNITÁRIO /MENSAL</w:t>
            </w:r>
          </w:p>
        </w:tc>
        <w:tc>
          <w:tcPr>
            <w:tcW w:w="1559" w:type="dxa"/>
            <w:shd w:val="clear" w:color="auto" w:fill="D9D9D9" w:themeFill="background1" w:themeFillShade="D9"/>
            <w:vAlign w:val="center"/>
          </w:tcPr>
          <w:p w:rsidR="00F648B4" w:rsidRPr="00F648B4" w:rsidRDefault="00F648B4" w:rsidP="00F648B4">
            <w:pPr>
              <w:spacing w:before="57"/>
              <w:jc w:val="center"/>
              <w:rPr>
                <w:rFonts w:ascii="Arial" w:hAnsi="Arial" w:cs="Arial"/>
                <w:b/>
                <w:bCs/>
              </w:rPr>
            </w:pPr>
            <w:r w:rsidRPr="00F648B4">
              <w:rPr>
                <w:rFonts w:ascii="Arial" w:hAnsi="Arial" w:cs="Arial"/>
                <w:b/>
                <w:color w:val="000000"/>
              </w:rPr>
              <w:t>VALOR GLOBAL / 5 ANUAL</w:t>
            </w:r>
          </w:p>
        </w:tc>
      </w:tr>
      <w:tr w:rsidR="00F648B4" w:rsidRPr="00F648B4" w:rsidTr="00F648B4">
        <w:tc>
          <w:tcPr>
            <w:tcW w:w="710" w:type="dxa"/>
          </w:tcPr>
          <w:p w:rsidR="00F648B4" w:rsidRPr="00F648B4" w:rsidRDefault="00F648B4" w:rsidP="004A0FF7">
            <w:pPr>
              <w:spacing w:before="57"/>
              <w:jc w:val="both"/>
              <w:rPr>
                <w:rFonts w:ascii="Arial" w:hAnsi="Arial" w:cs="Arial"/>
                <w:b/>
                <w:bCs/>
              </w:rPr>
            </w:pPr>
          </w:p>
          <w:p w:rsidR="00F648B4" w:rsidRPr="00F648B4" w:rsidRDefault="00F648B4" w:rsidP="004A0FF7">
            <w:pPr>
              <w:spacing w:before="57"/>
              <w:jc w:val="both"/>
              <w:rPr>
                <w:rFonts w:ascii="Arial" w:hAnsi="Arial" w:cs="Arial"/>
                <w:b/>
                <w:bCs/>
              </w:rPr>
            </w:pPr>
            <w:r w:rsidRPr="00F648B4">
              <w:rPr>
                <w:rFonts w:ascii="Arial" w:hAnsi="Arial" w:cs="Arial"/>
                <w:b/>
                <w:bCs/>
              </w:rPr>
              <w:t>01</w:t>
            </w:r>
          </w:p>
        </w:tc>
        <w:tc>
          <w:tcPr>
            <w:tcW w:w="4677" w:type="dxa"/>
          </w:tcPr>
          <w:p w:rsidR="00F648B4" w:rsidRPr="00F648B4" w:rsidRDefault="00F648B4" w:rsidP="004A0FF7">
            <w:pPr>
              <w:spacing w:before="57" w:after="57"/>
              <w:jc w:val="both"/>
              <w:rPr>
                <w:rFonts w:ascii="Arial" w:eastAsia="Times New Roman" w:hAnsi="Arial" w:cs="Arial"/>
                <w:b/>
                <w:bCs/>
                <w:color w:val="000000"/>
              </w:rPr>
            </w:pPr>
            <w:r w:rsidRPr="00F648B4">
              <w:rPr>
                <w:rFonts w:ascii="Arial" w:eastAsia="ArialMT" w:hAnsi="Arial" w:cs="Arial"/>
              </w:rPr>
              <w:t>Serviços de</w:t>
            </w:r>
            <w:r w:rsidRPr="00F648B4">
              <w:rPr>
                <w:rFonts w:ascii="Arial" w:hAnsi="Arial" w:cs="Arial"/>
              </w:rPr>
              <w:t xml:space="preserve">detização, desratização, </w:t>
            </w:r>
            <w:proofErr w:type="spellStart"/>
            <w:r w:rsidRPr="00F648B4">
              <w:rPr>
                <w:rFonts w:ascii="Arial" w:hAnsi="Arial" w:cs="Arial"/>
              </w:rPr>
              <w:t>descupinização</w:t>
            </w:r>
            <w:proofErr w:type="spellEnd"/>
            <w:r w:rsidRPr="00F648B4">
              <w:rPr>
                <w:rFonts w:ascii="Arial" w:hAnsi="Arial" w:cs="Arial"/>
              </w:rPr>
              <w:t xml:space="preserve"> para controle de vetores e pragas urbanas com fornecimento de materiais e equipamentos, incluindo desalojamento de aves e </w:t>
            </w:r>
            <w:proofErr w:type="gramStart"/>
            <w:r w:rsidRPr="00F648B4">
              <w:rPr>
                <w:rFonts w:ascii="Arial" w:hAnsi="Arial" w:cs="Arial"/>
              </w:rPr>
              <w:t>morcegos,</w:t>
            </w:r>
            <w:proofErr w:type="gramEnd"/>
            <w:r w:rsidRPr="00F648B4">
              <w:rPr>
                <w:rFonts w:ascii="Arial" w:hAnsi="Arial" w:cs="Arial"/>
              </w:rPr>
              <w:t>fonte, caixas de esgotos e galerias e em todas as áreas internas e externas das dependências</w:t>
            </w:r>
            <w:r w:rsidRPr="00F648B4">
              <w:rPr>
                <w:rFonts w:ascii="Arial" w:eastAsia="Times New Roman" w:hAnsi="Arial" w:cs="Arial"/>
              </w:rPr>
              <w:t xml:space="preserve"> do Estádio Arena Castelão e da Secretaria do Esporte com aplicação em 12 (doze) etapas mensais ao longo de 01 (um) ano.</w:t>
            </w:r>
          </w:p>
          <w:p w:rsidR="00F648B4" w:rsidRPr="00F648B4" w:rsidRDefault="00F648B4" w:rsidP="004A0FF7">
            <w:pPr>
              <w:spacing w:before="57"/>
              <w:jc w:val="both"/>
              <w:rPr>
                <w:rFonts w:ascii="Arial" w:hAnsi="Arial" w:cs="Arial"/>
                <w:b/>
                <w:bCs/>
              </w:rPr>
            </w:pPr>
            <w:r w:rsidRPr="00F648B4">
              <w:rPr>
                <w:rFonts w:ascii="Arial" w:hAnsi="Arial" w:cs="Arial"/>
              </w:rPr>
              <w:t xml:space="preserve">Área de </w:t>
            </w:r>
            <w:r w:rsidRPr="00F648B4">
              <w:rPr>
                <w:rFonts w:ascii="Arial" w:hAnsi="Arial" w:cs="Arial"/>
                <w:b/>
              </w:rPr>
              <w:t>227</w:t>
            </w:r>
            <w:r w:rsidRPr="00F648B4">
              <w:rPr>
                <w:rFonts w:ascii="Arial" w:hAnsi="Arial" w:cs="Arial"/>
                <w:b/>
                <w:bCs/>
              </w:rPr>
              <w:t>.602 m².</w:t>
            </w:r>
          </w:p>
        </w:tc>
        <w:tc>
          <w:tcPr>
            <w:tcW w:w="1134" w:type="dxa"/>
          </w:tcPr>
          <w:p w:rsidR="00F648B4" w:rsidRPr="00F648B4" w:rsidRDefault="00F648B4" w:rsidP="004A0FF7">
            <w:pPr>
              <w:spacing w:before="57"/>
              <w:jc w:val="center"/>
              <w:rPr>
                <w:rFonts w:ascii="Arial" w:hAnsi="Arial" w:cs="Arial"/>
                <w:b/>
                <w:bCs/>
              </w:rPr>
            </w:pPr>
          </w:p>
          <w:p w:rsidR="00F648B4" w:rsidRPr="00F648B4" w:rsidRDefault="00F648B4" w:rsidP="004A0FF7">
            <w:pPr>
              <w:spacing w:before="57"/>
              <w:jc w:val="center"/>
              <w:rPr>
                <w:rFonts w:ascii="Arial" w:hAnsi="Arial" w:cs="Arial"/>
                <w:b/>
                <w:bCs/>
              </w:rPr>
            </w:pPr>
          </w:p>
          <w:p w:rsidR="00F648B4" w:rsidRPr="00F648B4" w:rsidRDefault="00F648B4" w:rsidP="004A0FF7">
            <w:pPr>
              <w:spacing w:before="57"/>
              <w:jc w:val="center"/>
              <w:rPr>
                <w:rFonts w:ascii="Arial" w:hAnsi="Arial" w:cs="Arial"/>
                <w:b/>
                <w:bCs/>
              </w:rPr>
            </w:pPr>
          </w:p>
          <w:p w:rsidR="00F648B4" w:rsidRPr="00F648B4" w:rsidRDefault="00F648B4" w:rsidP="004A0FF7">
            <w:pPr>
              <w:spacing w:before="57"/>
              <w:jc w:val="center"/>
              <w:rPr>
                <w:rFonts w:ascii="Arial" w:hAnsi="Arial" w:cs="Arial"/>
                <w:b/>
                <w:bCs/>
              </w:rPr>
            </w:pPr>
            <w:r w:rsidRPr="00F648B4">
              <w:rPr>
                <w:rFonts w:ascii="Arial" w:hAnsi="Arial" w:cs="Arial"/>
                <w:b/>
                <w:bCs/>
              </w:rPr>
              <w:t>MÊS</w:t>
            </w:r>
          </w:p>
        </w:tc>
        <w:tc>
          <w:tcPr>
            <w:tcW w:w="993" w:type="dxa"/>
          </w:tcPr>
          <w:p w:rsidR="00F648B4" w:rsidRPr="00F648B4" w:rsidRDefault="00F648B4" w:rsidP="004A0FF7">
            <w:pPr>
              <w:spacing w:before="57"/>
              <w:jc w:val="center"/>
              <w:rPr>
                <w:rFonts w:ascii="Arial" w:hAnsi="Arial" w:cs="Arial"/>
                <w:b/>
                <w:bCs/>
                <w:color w:val="0070C0"/>
              </w:rPr>
            </w:pPr>
          </w:p>
          <w:p w:rsidR="00F648B4" w:rsidRPr="00F648B4" w:rsidRDefault="00F648B4" w:rsidP="004A0FF7">
            <w:pPr>
              <w:spacing w:before="57"/>
              <w:jc w:val="center"/>
              <w:rPr>
                <w:rFonts w:ascii="Arial" w:hAnsi="Arial" w:cs="Arial"/>
              </w:rPr>
            </w:pPr>
          </w:p>
          <w:p w:rsidR="00F648B4" w:rsidRPr="00F648B4" w:rsidRDefault="00F648B4" w:rsidP="004A0FF7">
            <w:pPr>
              <w:spacing w:before="57"/>
              <w:jc w:val="center"/>
              <w:rPr>
                <w:rFonts w:ascii="Arial" w:hAnsi="Arial" w:cs="Arial"/>
              </w:rPr>
            </w:pPr>
          </w:p>
          <w:p w:rsidR="00F648B4" w:rsidRPr="00F648B4" w:rsidRDefault="00F648B4" w:rsidP="004A0FF7">
            <w:pPr>
              <w:spacing w:before="57"/>
              <w:jc w:val="center"/>
              <w:rPr>
                <w:rFonts w:ascii="Arial" w:hAnsi="Arial" w:cs="Arial"/>
                <w:b/>
                <w:bCs/>
                <w:color w:val="0070C0"/>
              </w:rPr>
            </w:pPr>
            <w:r w:rsidRPr="00F648B4">
              <w:rPr>
                <w:rFonts w:ascii="Arial" w:hAnsi="Arial" w:cs="Arial"/>
              </w:rPr>
              <w:t>60</w:t>
            </w:r>
          </w:p>
        </w:tc>
        <w:tc>
          <w:tcPr>
            <w:tcW w:w="1559" w:type="dxa"/>
          </w:tcPr>
          <w:p w:rsidR="00F648B4" w:rsidRPr="00F648B4" w:rsidRDefault="00F648B4" w:rsidP="004A0FF7">
            <w:pPr>
              <w:spacing w:before="57"/>
              <w:jc w:val="center"/>
              <w:rPr>
                <w:rFonts w:ascii="Arial" w:hAnsi="Arial" w:cs="Arial"/>
                <w:bCs/>
              </w:rPr>
            </w:pPr>
          </w:p>
          <w:p w:rsidR="00F648B4" w:rsidRPr="00F648B4" w:rsidRDefault="00F648B4" w:rsidP="004A0FF7">
            <w:pPr>
              <w:spacing w:before="57"/>
              <w:jc w:val="center"/>
              <w:rPr>
                <w:rFonts w:ascii="Arial" w:hAnsi="Arial" w:cs="Arial"/>
                <w:bCs/>
              </w:rPr>
            </w:pPr>
          </w:p>
          <w:p w:rsidR="00F648B4" w:rsidRPr="00F648B4" w:rsidRDefault="00F648B4" w:rsidP="004A0FF7">
            <w:pPr>
              <w:spacing w:before="57"/>
              <w:jc w:val="center"/>
              <w:rPr>
                <w:rFonts w:ascii="Arial" w:hAnsi="Arial" w:cs="Arial"/>
                <w:bCs/>
              </w:rPr>
            </w:pPr>
          </w:p>
          <w:p w:rsidR="00F648B4" w:rsidRPr="00F648B4" w:rsidRDefault="00F648B4" w:rsidP="004A0FF7">
            <w:pPr>
              <w:spacing w:before="57"/>
              <w:jc w:val="center"/>
              <w:rPr>
                <w:rFonts w:ascii="Arial" w:hAnsi="Arial" w:cs="Arial"/>
                <w:bCs/>
              </w:rPr>
            </w:pPr>
            <w:r w:rsidRPr="00F648B4">
              <w:rPr>
                <w:rFonts w:ascii="Arial" w:hAnsi="Arial" w:cs="Arial"/>
                <w:bCs/>
              </w:rPr>
              <w:t>R$</w:t>
            </w:r>
            <w:r w:rsidRPr="00F648B4">
              <w:rPr>
                <w:rFonts w:ascii="Arial" w:hAnsi="Arial" w:cs="Arial"/>
              </w:rPr>
              <w:t xml:space="preserve"> 22.760,2000</w:t>
            </w:r>
          </w:p>
        </w:tc>
        <w:tc>
          <w:tcPr>
            <w:tcW w:w="1559" w:type="dxa"/>
          </w:tcPr>
          <w:p w:rsidR="00F648B4" w:rsidRPr="00F648B4" w:rsidRDefault="00F648B4" w:rsidP="004A0FF7">
            <w:pPr>
              <w:spacing w:before="57"/>
              <w:jc w:val="center"/>
              <w:rPr>
                <w:rFonts w:ascii="Arial" w:hAnsi="Arial" w:cs="Arial"/>
                <w:bCs/>
              </w:rPr>
            </w:pPr>
          </w:p>
          <w:p w:rsidR="00F648B4" w:rsidRPr="00F648B4" w:rsidRDefault="00F648B4" w:rsidP="004A0FF7">
            <w:pPr>
              <w:spacing w:before="57"/>
              <w:jc w:val="center"/>
              <w:rPr>
                <w:rFonts w:ascii="Arial" w:hAnsi="Arial" w:cs="Arial"/>
                <w:bCs/>
              </w:rPr>
            </w:pPr>
          </w:p>
          <w:p w:rsidR="00F648B4" w:rsidRPr="00F648B4" w:rsidRDefault="00F648B4" w:rsidP="004A0FF7">
            <w:pPr>
              <w:spacing w:before="57"/>
              <w:jc w:val="center"/>
              <w:rPr>
                <w:rFonts w:ascii="Arial" w:hAnsi="Arial" w:cs="Arial"/>
                <w:bCs/>
              </w:rPr>
            </w:pPr>
          </w:p>
          <w:p w:rsidR="00F648B4" w:rsidRPr="00F648B4" w:rsidRDefault="00F648B4" w:rsidP="004A0FF7">
            <w:pPr>
              <w:spacing w:before="57"/>
              <w:jc w:val="center"/>
              <w:rPr>
                <w:rFonts w:ascii="Arial" w:hAnsi="Arial" w:cs="Arial"/>
                <w:bCs/>
              </w:rPr>
            </w:pPr>
            <w:r w:rsidRPr="00F648B4">
              <w:rPr>
                <w:rFonts w:ascii="Arial" w:hAnsi="Arial" w:cs="Arial"/>
                <w:bCs/>
              </w:rPr>
              <w:t xml:space="preserve">R$ </w:t>
            </w:r>
            <w:r w:rsidRPr="00F648B4">
              <w:rPr>
                <w:rFonts w:ascii="Arial" w:hAnsi="Arial" w:cs="Arial"/>
              </w:rPr>
              <w:t>1.365.612,00</w:t>
            </w:r>
          </w:p>
        </w:tc>
      </w:tr>
    </w:tbl>
    <w:p w:rsidR="00B06522" w:rsidRDefault="00B06522" w:rsidP="00015989">
      <w:pPr>
        <w:pStyle w:val="NormalWeb"/>
        <w:spacing w:before="57" w:beforeAutospacing="0" w:after="57" w:line="240" w:lineRule="auto"/>
        <w:jc w:val="both"/>
      </w:pPr>
      <w:r w:rsidRPr="00F648B4">
        <w:rPr>
          <w:rFonts w:ascii="Arial" w:hAnsi="Arial" w:cs="Arial"/>
          <w:color w:val="000000"/>
          <w:sz w:val="22"/>
          <w:szCs w:val="22"/>
        </w:rPr>
        <w:t xml:space="preserve">2.1. Havendo divergências entre as especificações deste anexo e as do sistema, prevalecerão as </w:t>
      </w:r>
      <w:r>
        <w:rPr>
          <w:rFonts w:ascii="Arial" w:hAnsi="Arial" w:cs="Arial"/>
          <w:color w:val="000000"/>
          <w:sz w:val="22"/>
          <w:szCs w:val="22"/>
        </w:rPr>
        <w:t>deste anexo.</w:t>
      </w:r>
    </w:p>
    <w:p w:rsidR="00B06522" w:rsidRDefault="00B06522" w:rsidP="00F648B4">
      <w:pPr>
        <w:pStyle w:val="NormalWeb"/>
        <w:spacing w:before="57" w:beforeAutospacing="0" w:after="57" w:line="240" w:lineRule="auto"/>
        <w:jc w:val="both"/>
        <w:rPr>
          <w:lang w:val="pt-PT"/>
        </w:rPr>
      </w:pPr>
      <w:r>
        <w:rPr>
          <w:rFonts w:ascii="Arial" w:hAnsi="Arial" w:cs="Arial"/>
          <w:b/>
          <w:bCs/>
          <w:color w:val="000000"/>
          <w:sz w:val="22"/>
          <w:szCs w:val="22"/>
        </w:rPr>
        <w:t>3. DO PRAZO DE VIGÊNCIA E PRORROGAÇÃO</w:t>
      </w:r>
    </w:p>
    <w:p w:rsidR="00F648B4" w:rsidRPr="00D95867" w:rsidRDefault="00F648B4" w:rsidP="00F648B4">
      <w:pPr>
        <w:spacing w:after="0"/>
        <w:jc w:val="both"/>
        <w:rPr>
          <w:rFonts w:ascii="Arial" w:hAnsi="Arial" w:cs="Arial"/>
        </w:rPr>
      </w:pPr>
      <w:r w:rsidRPr="00D95867">
        <w:rPr>
          <w:rFonts w:ascii="Arial" w:eastAsia="Times New Roman" w:hAnsi="Arial" w:cs="Arial"/>
          <w:color w:val="000000"/>
        </w:rPr>
        <w:t xml:space="preserve">3.1. </w:t>
      </w:r>
      <w:r w:rsidRPr="00D95867">
        <w:rPr>
          <w:rFonts w:ascii="Arial" w:hAnsi="Arial" w:cs="Arial"/>
        </w:rPr>
        <w:t xml:space="preserve">O prazo de vigência do contrato é de 60 (sessenta) meses, contado </w:t>
      </w:r>
      <w:proofErr w:type="gramStart"/>
      <w:r w:rsidRPr="00D95867">
        <w:rPr>
          <w:rFonts w:ascii="Arial" w:hAnsi="Arial" w:cs="Arial"/>
        </w:rPr>
        <w:t>do(</w:t>
      </w:r>
      <w:proofErr w:type="gramEnd"/>
      <w:r w:rsidRPr="00D95867">
        <w:rPr>
          <w:rFonts w:ascii="Arial" w:hAnsi="Arial" w:cs="Arial"/>
        </w:rPr>
        <w:t>a) sua assinatura</w:t>
      </w:r>
      <w:r w:rsidRPr="00D95867">
        <w:rPr>
          <w:rFonts w:ascii="Arial" w:hAnsi="Arial" w:cs="Arial"/>
          <w:i/>
          <w:iCs/>
        </w:rPr>
        <w:t>,</w:t>
      </w:r>
      <w:r w:rsidRPr="00D95867">
        <w:rPr>
          <w:rFonts w:ascii="Arial" w:hAnsi="Arial" w:cs="Arial"/>
        </w:rPr>
        <w:t xml:space="preserve"> prorrogável por até 10 (dez) anos, na forma do art. 106 e 107 c/c o art. 94 tudo da </w:t>
      </w:r>
      <w:hyperlink r:id="rId33" w:anchor="art106" w:history="1">
        <w:r w:rsidRPr="00D95867">
          <w:rPr>
            <w:rStyle w:val="Hyperlink"/>
            <w:rFonts w:ascii="Arial" w:hAnsi="Arial" w:cs="Arial"/>
            <w:color w:val="auto"/>
          </w:rPr>
          <w:t>Lei n° 14.133/2021</w:t>
        </w:r>
      </w:hyperlink>
      <w:r w:rsidRPr="00D95867">
        <w:rPr>
          <w:rFonts w:ascii="Arial" w:hAnsi="Arial" w:cs="Arial"/>
        </w:rPr>
        <w:t>.</w:t>
      </w:r>
    </w:p>
    <w:p w:rsidR="00F648B4" w:rsidRPr="00D95867" w:rsidRDefault="00F648B4" w:rsidP="00563DF4">
      <w:pPr>
        <w:spacing w:beforeLines="57" w:before="136" w:afterLines="57" w:after="136" w:line="240" w:lineRule="auto"/>
        <w:jc w:val="both"/>
        <w:rPr>
          <w:rFonts w:ascii="Times New Roman" w:eastAsia="Times New Roman" w:hAnsi="Times New Roman" w:cs="Times New Roman"/>
        </w:rPr>
      </w:pPr>
      <w:r w:rsidRPr="00D95867">
        <w:rPr>
          <w:rFonts w:ascii="Arial" w:eastAsia="Times New Roman" w:hAnsi="Arial" w:cs="Arial"/>
          <w:color w:val="000000"/>
        </w:rPr>
        <w:t xml:space="preserve">3.1.1. A prorrogação de que trata este subitem é condicionada ao ateste, pela autoridade competente, de que as condições e os preços permanecem </w:t>
      </w:r>
      <w:proofErr w:type="gramStart"/>
      <w:r w:rsidRPr="00D95867">
        <w:rPr>
          <w:rFonts w:ascii="Arial" w:eastAsia="Times New Roman" w:hAnsi="Arial" w:cs="Arial"/>
          <w:color w:val="000000"/>
        </w:rPr>
        <w:t>vantajosos para a Administração, permitida</w:t>
      </w:r>
      <w:proofErr w:type="gramEnd"/>
      <w:r w:rsidRPr="00D95867">
        <w:rPr>
          <w:rFonts w:ascii="Arial" w:eastAsia="Times New Roman" w:hAnsi="Arial" w:cs="Arial"/>
          <w:color w:val="000000"/>
        </w:rPr>
        <w:t xml:space="preserve"> a negociação com o CONTRATADO.</w:t>
      </w:r>
    </w:p>
    <w:p w:rsidR="00F648B4" w:rsidRPr="00D95867" w:rsidRDefault="00F648B4" w:rsidP="00563DF4">
      <w:pPr>
        <w:spacing w:beforeLines="57" w:before="136" w:afterLines="57" w:after="136" w:line="240" w:lineRule="auto"/>
        <w:jc w:val="both"/>
        <w:rPr>
          <w:rFonts w:ascii="Arial" w:hAnsi="Arial" w:cs="Arial"/>
        </w:rPr>
      </w:pPr>
      <w:r w:rsidRPr="00D95867">
        <w:rPr>
          <w:rFonts w:ascii="Arial" w:eastAsia="Times New Roman" w:hAnsi="Arial" w:cs="Arial"/>
          <w:color w:val="000000"/>
        </w:rPr>
        <w:t>3</w:t>
      </w:r>
      <w:r w:rsidRPr="00D95867">
        <w:rPr>
          <w:rFonts w:ascii="Arial" w:hAnsi="Arial" w:cs="Arial"/>
        </w:rPr>
        <w:t>.1.2. O serviço é enquadrado como continuado tendo em vista que é essencial não apenas para o bem-estar dos funcionários e visitantes, mas também para garantir o cumprimento dos requisitos da vigilância sanitária e a obtenção dos alvarás necessários para o funcionamento regular das instalações,sendo a vigência plurianual mais vantajosa considerando que a prestação dos serviços por um longo período trará vantage</w:t>
      </w:r>
      <w:r w:rsidR="007E21CA">
        <w:rPr>
          <w:rFonts w:ascii="Arial" w:hAnsi="Arial" w:cs="Arial"/>
        </w:rPr>
        <w:t xml:space="preserve">ns tanto para o contratante como </w:t>
      </w:r>
      <w:r w:rsidRPr="00D95867">
        <w:rPr>
          <w:rFonts w:ascii="Arial" w:hAnsi="Arial" w:cs="Arial"/>
        </w:rPr>
        <w:t>para contratada.</w:t>
      </w:r>
    </w:p>
    <w:p w:rsidR="00B06522" w:rsidRDefault="00B06522" w:rsidP="00563DF4">
      <w:pPr>
        <w:pStyle w:val="NormalWeb"/>
        <w:spacing w:beforeLines="57" w:before="136" w:beforeAutospacing="0" w:afterLines="57" w:after="136" w:line="240" w:lineRule="auto"/>
        <w:jc w:val="both"/>
        <w:rPr>
          <w:lang w:val="pt-PT"/>
        </w:rPr>
      </w:pPr>
      <w:r>
        <w:rPr>
          <w:rFonts w:ascii="Arial" w:hAnsi="Arial" w:cs="Arial"/>
          <w:b/>
          <w:bCs/>
          <w:color w:val="000000"/>
          <w:sz w:val="22"/>
          <w:szCs w:val="22"/>
        </w:rPr>
        <w:lastRenderedPageBreak/>
        <w:t>4. DA DESCRIÇÃO DA NECESSIDADE DA CONTRATAÇÃO</w:t>
      </w:r>
    </w:p>
    <w:p w:rsidR="004A0FF7" w:rsidRPr="004A0FF7" w:rsidRDefault="004A0FF7" w:rsidP="00563DF4">
      <w:pPr>
        <w:pStyle w:val="NormalWeb"/>
        <w:spacing w:beforeLines="57" w:before="136" w:beforeAutospacing="0" w:afterLines="57" w:after="136" w:line="240" w:lineRule="auto"/>
        <w:jc w:val="both"/>
        <w:rPr>
          <w:rFonts w:ascii="Arial" w:hAnsi="Arial" w:cs="Arial"/>
          <w:color w:val="000000" w:themeColor="text1"/>
          <w:sz w:val="22"/>
          <w:szCs w:val="22"/>
        </w:rPr>
      </w:pPr>
      <w:r w:rsidRPr="004A0FF7">
        <w:rPr>
          <w:rFonts w:ascii="Arial" w:hAnsi="Arial" w:cs="Arial"/>
          <w:color w:val="000000" w:themeColor="text1"/>
          <w:sz w:val="22"/>
          <w:szCs w:val="22"/>
        </w:rPr>
        <w:t>4.1. O Estádio Arena Castelão, localizado na cidade de Fortaleza, é um importante centro esportivo e cultural que recebe uma grande quantidade de visitantes e eventos ao longo do ano. Para garantir a segurança e o conforto dos frequentadores, é essencial manter o ambiente livre de pragas urbanas, como insetos e roedores, que podem comprometer a higiene e a saúde pública.</w:t>
      </w:r>
    </w:p>
    <w:p w:rsidR="004A0FF7" w:rsidRPr="004A0FF7" w:rsidRDefault="004A0FF7" w:rsidP="00563DF4">
      <w:pPr>
        <w:spacing w:beforeLines="57" w:before="136" w:afterLines="57" w:after="136" w:line="240" w:lineRule="auto"/>
        <w:jc w:val="both"/>
        <w:rPr>
          <w:rFonts w:ascii="Arial" w:eastAsia="Times New Roman" w:hAnsi="Arial" w:cs="Arial"/>
          <w:color w:val="000000" w:themeColor="text1"/>
        </w:rPr>
      </w:pPr>
      <w:r w:rsidRPr="004A0FF7">
        <w:rPr>
          <w:rFonts w:ascii="Arial" w:eastAsia="Times New Roman" w:hAnsi="Arial" w:cs="Arial"/>
          <w:color w:val="000000" w:themeColor="text1"/>
        </w:rPr>
        <w:t xml:space="preserve">4.2. A contratação dos serviços de dedetização, desratização, </w:t>
      </w:r>
      <w:proofErr w:type="spellStart"/>
      <w:r w:rsidRPr="004A0FF7">
        <w:rPr>
          <w:rFonts w:ascii="Arial" w:eastAsia="Times New Roman" w:hAnsi="Arial" w:cs="Arial"/>
          <w:color w:val="000000" w:themeColor="text1"/>
        </w:rPr>
        <w:t>descupinização</w:t>
      </w:r>
      <w:proofErr w:type="spellEnd"/>
      <w:r w:rsidRPr="004A0FF7">
        <w:rPr>
          <w:rFonts w:ascii="Arial" w:eastAsia="Times New Roman" w:hAnsi="Arial" w:cs="Arial"/>
          <w:color w:val="000000" w:themeColor="text1"/>
        </w:rPr>
        <w:t xml:space="preserve"> e controle de pragas urbanas no Estádio Arena Castelão e na Secretaria do Esporte do Estado do Ceará (SESPORTE) </w:t>
      </w:r>
      <w:proofErr w:type="gramStart"/>
      <w:r w:rsidRPr="004A0FF7">
        <w:rPr>
          <w:rFonts w:ascii="Arial" w:eastAsia="Times New Roman" w:hAnsi="Arial" w:cs="Arial"/>
          <w:color w:val="000000" w:themeColor="text1"/>
        </w:rPr>
        <w:t>é</w:t>
      </w:r>
      <w:proofErr w:type="gramEnd"/>
      <w:r w:rsidRPr="004A0FF7">
        <w:rPr>
          <w:rFonts w:ascii="Arial" w:eastAsia="Times New Roman" w:hAnsi="Arial" w:cs="Arial"/>
          <w:color w:val="000000" w:themeColor="text1"/>
        </w:rPr>
        <w:t xml:space="preserve"> de extrema relevância para a preservação do patrimônio público, uma vez que a proliferação de vetores e pragas urbanas representa riscos à estrutura física dos edifícios e aos ambientes frequentados pelos servidores e pelo público em geral. Sem a adoção de medidas adequadas e contínuas de controle, há o risco de degradação do patrimônio, com o comprometimento de áreas fundamentais, como galerias, caixas de esgoto e instalações internas e externas, o que pode gerar custos elevados de manutenção e reparo.</w:t>
      </w:r>
    </w:p>
    <w:p w:rsidR="004A0FF7" w:rsidRPr="004A0FF7" w:rsidRDefault="004A0FF7" w:rsidP="00563DF4">
      <w:pPr>
        <w:spacing w:beforeLines="57" w:before="136" w:afterLines="57" w:after="136" w:line="240" w:lineRule="auto"/>
        <w:jc w:val="both"/>
        <w:rPr>
          <w:rFonts w:ascii="Arial" w:eastAsia="Times New Roman" w:hAnsi="Arial" w:cs="Arial"/>
          <w:color w:val="000000" w:themeColor="text1"/>
        </w:rPr>
      </w:pPr>
      <w:r w:rsidRPr="004A0FF7">
        <w:rPr>
          <w:rFonts w:ascii="Arial" w:eastAsia="Times New Roman" w:hAnsi="Arial" w:cs="Arial"/>
          <w:color w:val="000000" w:themeColor="text1"/>
        </w:rPr>
        <w:t>4.3. Além disso, a presença de pragas como ratos, baratas, insetos e até mesmo aves e morcegos em áreas de grande circulação de pessoas coloca em risco a saúde pública. Esses vetores são potenciais transmissores de doenças e podem gerar contaminação em ambientes de uso coletivo, interferindo na segurança sanitária dos locais. O controle eficaz dessas pragas é fundamental para garantir a continuidade das atividades operacionais da SESPORTE e o bom funcionamento do Estádio, que recebe grandes eventos esportivos e culturais, demandando ambientes limpos e seguros.</w:t>
      </w:r>
    </w:p>
    <w:p w:rsidR="004A0FF7" w:rsidRPr="004A0FF7" w:rsidRDefault="004A0FF7" w:rsidP="00563DF4">
      <w:pPr>
        <w:spacing w:beforeLines="57" w:before="136" w:afterLines="57" w:after="136" w:line="240" w:lineRule="auto"/>
        <w:jc w:val="both"/>
        <w:rPr>
          <w:rFonts w:ascii="Arial" w:eastAsia="Times New Roman" w:hAnsi="Arial" w:cs="Arial"/>
          <w:color w:val="000000" w:themeColor="text1"/>
        </w:rPr>
      </w:pPr>
      <w:r w:rsidRPr="004A0FF7">
        <w:rPr>
          <w:rFonts w:ascii="Arial" w:eastAsia="Times New Roman" w:hAnsi="Arial" w:cs="Arial"/>
          <w:color w:val="000000" w:themeColor="text1"/>
        </w:rPr>
        <w:t xml:space="preserve">4.4. A manutenção de um ambiente controlado e livre de pragas é também um requisito exigido pelos órgãos de vigilância sanitária para a emissão de alvarás de funcionamento. A não conformidade com essas exigências pode acarretar a suspensão das atividades e a impossibilidade de realização de eventos no Estádio, causando prejuízos financeiros e danos à imagem da administração pública. Portanto, é de interesse público assegurar que </w:t>
      </w:r>
      <w:proofErr w:type="gramStart"/>
      <w:r w:rsidRPr="004A0FF7">
        <w:rPr>
          <w:rFonts w:ascii="Arial" w:eastAsia="Times New Roman" w:hAnsi="Arial" w:cs="Arial"/>
          <w:color w:val="000000" w:themeColor="text1"/>
        </w:rPr>
        <w:t>as dependências da Arena Castelão</w:t>
      </w:r>
      <w:proofErr w:type="gramEnd"/>
      <w:r w:rsidRPr="004A0FF7">
        <w:rPr>
          <w:rFonts w:ascii="Arial" w:eastAsia="Times New Roman" w:hAnsi="Arial" w:cs="Arial"/>
          <w:color w:val="000000" w:themeColor="text1"/>
        </w:rPr>
        <w:t xml:space="preserve"> e da SESPORTE atendam plenamente às normas de higiene e controle sanitário.</w:t>
      </w:r>
    </w:p>
    <w:p w:rsidR="004A0FF7" w:rsidRPr="004A0FF7" w:rsidRDefault="004A0FF7" w:rsidP="00563DF4">
      <w:pPr>
        <w:spacing w:beforeLines="57" w:before="136" w:afterLines="57" w:after="136" w:line="240" w:lineRule="auto"/>
        <w:jc w:val="both"/>
        <w:rPr>
          <w:rFonts w:ascii="Arial" w:eastAsia="Times New Roman" w:hAnsi="Arial" w:cs="Arial"/>
          <w:color w:val="000000"/>
        </w:rPr>
      </w:pPr>
      <w:r w:rsidRPr="004A0FF7">
        <w:rPr>
          <w:rFonts w:ascii="Arial" w:eastAsia="Times New Roman" w:hAnsi="Arial" w:cs="Arial"/>
          <w:color w:val="000000" w:themeColor="text1"/>
        </w:rPr>
        <w:t xml:space="preserve">4.5. Por fim, a contratação desses serviços é imprescindível para a continuidade das atividades esportivas e administrativas, garantindo o bem-estar de todos os usuários, sejam eles servidores, atletas ou o público em geral. Trata-se de uma medida preventiva que visa assegurar a conservação adequada das instalações e a promoção da saúde pública, contribuindo para o funcionamento seguro e eficiente das dependências sob responsabilidade do Estado </w:t>
      </w:r>
      <w:r w:rsidRPr="004A0FF7">
        <w:rPr>
          <w:rFonts w:ascii="Arial" w:eastAsia="Times New Roman" w:hAnsi="Arial" w:cs="Arial"/>
          <w:color w:val="000000"/>
        </w:rPr>
        <w:t>do Ceará.</w:t>
      </w:r>
    </w:p>
    <w:p w:rsidR="00B06522" w:rsidRDefault="00B06522" w:rsidP="00563DF4">
      <w:pPr>
        <w:pStyle w:val="NormalWeb"/>
        <w:spacing w:beforeLines="57" w:before="136" w:beforeAutospacing="0" w:afterLines="57" w:after="136" w:line="240" w:lineRule="auto"/>
        <w:jc w:val="both"/>
        <w:rPr>
          <w:lang w:val="pt-PT"/>
        </w:rPr>
      </w:pPr>
      <w:r>
        <w:rPr>
          <w:rFonts w:ascii="Arial" w:hAnsi="Arial" w:cs="Arial"/>
          <w:color w:val="000000"/>
          <w:sz w:val="22"/>
          <w:szCs w:val="22"/>
        </w:rPr>
        <w:t>4.</w:t>
      </w:r>
      <w:r w:rsidR="004A0FF7">
        <w:rPr>
          <w:rFonts w:ascii="Arial" w:hAnsi="Arial" w:cs="Arial"/>
          <w:color w:val="000000"/>
          <w:sz w:val="22"/>
          <w:szCs w:val="22"/>
        </w:rPr>
        <w:t>6</w:t>
      </w:r>
      <w:r>
        <w:rPr>
          <w:rFonts w:ascii="Arial" w:hAnsi="Arial" w:cs="Arial"/>
          <w:color w:val="000000"/>
          <w:sz w:val="22"/>
          <w:szCs w:val="22"/>
        </w:rPr>
        <w:t xml:space="preserve">. O objeto da contratação está previsto no Plano de Contratações </w:t>
      </w:r>
      <w:r w:rsidRPr="004A0FF7">
        <w:rPr>
          <w:rFonts w:ascii="Arial" w:hAnsi="Arial" w:cs="Arial"/>
          <w:color w:val="000000"/>
          <w:sz w:val="22"/>
          <w:szCs w:val="22"/>
        </w:rPr>
        <w:t>Plurianual</w:t>
      </w:r>
      <w:r>
        <w:rPr>
          <w:rFonts w:ascii="Arial" w:hAnsi="Arial" w:cs="Arial"/>
          <w:color w:val="000000"/>
          <w:sz w:val="22"/>
          <w:szCs w:val="22"/>
        </w:rPr>
        <w:t xml:space="preserve"> e com as diretrizes de logística sustentável, além de outros instrumentos de planejamento da Administração, definidos em regulamento do Poder Executivo Estadual, conforme art. 6º do Decreto Estadual nº 35.283/2023.</w:t>
      </w:r>
    </w:p>
    <w:p w:rsidR="00B06522" w:rsidRDefault="00B06522" w:rsidP="00F648B4">
      <w:pPr>
        <w:pStyle w:val="NormalWeb"/>
        <w:spacing w:before="57" w:beforeAutospacing="0" w:after="57" w:line="240" w:lineRule="auto"/>
        <w:jc w:val="both"/>
        <w:rPr>
          <w:lang w:val="pt-PT"/>
        </w:rPr>
      </w:pPr>
      <w:r>
        <w:rPr>
          <w:rFonts w:ascii="Arial" w:hAnsi="Arial" w:cs="Arial"/>
          <w:b/>
          <w:bCs/>
          <w:color w:val="000000"/>
          <w:sz w:val="22"/>
          <w:szCs w:val="22"/>
        </w:rPr>
        <w:t>5. DESCRIÇÃO DA SOLUÇÃO COMO UM TODO CONSIDERANDO TODO O CICLO DE VIDA DO OBJETO</w:t>
      </w:r>
    </w:p>
    <w:p w:rsidR="004A0FF7" w:rsidRPr="004A0FF7" w:rsidRDefault="004A0FF7" w:rsidP="00563DF4">
      <w:pPr>
        <w:pStyle w:val="NormalWeb"/>
        <w:spacing w:beforeLines="57" w:before="136" w:beforeAutospacing="0" w:afterLines="57" w:after="136" w:line="240" w:lineRule="auto"/>
        <w:jc w:val="both"/>
        <w:rPr>
          <w:rFonts w:ascii="Arial" w:hAnsi="Arial" w:cs="Arial"/>
          <w:sz w:val="22"/>
          <w:szCs w:val="22"/>
        </w:rPr>
      </w:pPr>
      <w:r w:rsidRPr="004A0FF7">
        <w:rPr>
          <w:rFonts w:ascii="Arial" w:hAnsi="Arial" w:cs="Arial"/>
          <w:sz w:val="22"/>
          <w:szCs w:val="22"/>
        </w:rPr>
        <w:t>5</w:t>
      </w:r>
      <w:r w:rsidRPr="004A0FF7">
        <w:rPr>
          <w:rFonts w:ascii="Arial" w:hAnsi="Arial" w:cs="Arial"/>
          <w:sz w:val="22"/>
          <w:szCs w:val="22"/>
          <w:shd w:val="clear" w:color="auto" w:fill="FFFFFF"/>
        </w:rPr>
        <w:t xml:space="preserve">.1. </w:t>
      </w:r>
      <w:proofErr w:type="spellStart"/>
      <w:r w:rsidRPr="004A0FF7">
        <w:rPr>
          <w:rFonts w:ascii="Arial" w:hAnsi="Arial" w:cs="Arial"/>
          <w:sz w:val="22"/>
          <w:szCs w:val="22"/>
        </w:rPr>
        <w:t>Oobjetivo</w:t>
      </w:r>
      <w:proofErr w:type="spellEnd"/>
      <w:r w:rsidRPr="004A0FF7">
        <w:rPr>
          <w:rFonts w:ascii="Arial" w:hAnsi="Arial" w:cs="Arial"/>
          <w:sz w:val="22"/>
          <w:szCs w:val="22"/>
        </w:rPr>
        <w:t xml:space="preserve"> do serviço de dedetização e desratização do Estádio Arena Castelão e seus anexos é garantir um ambiente seguro e livre de pragas, tanto para a integridade estrutural do local quanto para a saúde dos visitantes e funcionários. Este serviço visa eliminar e controlar infestações de insetos, roedores e outras pragas, assegurando que todas as áreas do estádio estejam limpas e seguras.</w:t>
      </w:r>
    </w:p>
    <w:p w:rsidR="004A0FF7" w:rsidRPr="004A0FF7" w:rsidRDefault="004A0FF7" w:rsidP="00563DF4">
      <w:pPr>
        <w:pStyle w:val="NormalWeb"/>
        <w:spacing w:beforeLines="57" w:before="136" w:beforeAutospacing="0" w:afterLines="57" w:after="136" w:line="240" w:lineRule="auto"/>
        <w:jc w:val="both"/>
        <w:rPr>
          <w:rFonts w:ascii="Arial" w:hAnsi="Arial" w:cs="Arial"/>
          <w:sz w:val="22"/>
          <w:szCs w:val="22"/>
        </w:rPr>
      </w:pPr>
      <w:proofErr w:type="gramStart"/>
      <w:r w:rsidRPr="004A0FF7">
        <w:rPr>
          <w:rFonts w:ascii="Arial" w:hAnsi="Arial" w:cs="Arial"/>
          <w:bCs/>
          <w:sz w:val="22"/>
          <w:szCs w:val="22"/>
        </w:rPr>
        <w:t>5.2.</w:t>
      </w:r>
      <w:proofErr w:type="gramEnd"/>
      <w:r w:rsidRPr="004A0FF7">
        <w:rPr>
          <w:rFonts w:ascii="Arial" w:hAnsi="Arial" w:cs="Arial"/>
          <w:sz w:val="22"/>
          <w:szCs w:val="22"/>
        </w:rPr>
        <w:t>Antes de iniciar o serviço, será realizado um diagnóstico detalhado das instalações, abrangendo análise das áreas internas e externas do estádio, incluindo arquibancadas, camarotes, vestiários, áreas de alimentação, depósitos e áreas administrativas.</w:t>
      </w:r>
    </w:p>
    <w:p w:rsidR="004A0FF7" w:rsidRPr="004A0FF7" w:rsidRDefault="004A0FF7" w:rsidP="00563DF4">
      <w:pPr>
        <w:pStyle w:val="NormalWeb"/>
        <w:spacing w:beforeLines="57" w:before="136" w:beforeAutospacing="0" w:afterLines="57" w:after="136" w:line="240" w:lineRule="auto"/>
        <w:jc w:val="both"/>
        <w:rPr>
          <w:rFonts w:ascii="Arial" w:hAnsi="Arial" w:cs="Arial"/>
          <w:sz w:val="22"/>
          <w:szCs w:val="22"/>
        </w:rPr>
      </w:pPr>
      <w:r w:rsidRPr="004A0FF7">
        <w:rPr>
          <w:rFonts w:ascii="Arial" w:hAnsi="Arial" w:cs="Arial"/>
          <w:sz w:val="22"/>
          <w:szCs w:val="22"/>
        </w:rPr>
        <w:t>5.2.1. Id</w:t>
      </w:r>
      <w:r w:rsidRPr="004A0FF7">
        <w:rPr>
          <w:rFonts w:ascii="Arial" w:hAnsi="Arial" w:cs="Arial"/>
          <w:bCs/>
          <w:sz w:val="22"/>
          <w:szCs w:val="22"/>
        </w:rPr>
        <w:t xml:space="preserve">entificação de Pontos Críticos de forma a </w:t>
      </w:r>
      <w:r w:rsidRPr="004A0FF7">
        <w:rPr>
          <w:rFonts w:ascii="Arial" w:hAnsi="Arial" w:cs="Arial"/>
          <w:sz w:val="22"/>
          <w:szCs w:val="22"/>
        </w:rPr>
        <w:t>localizar possíveis focos de infestação, como rachaduras, infiltrações e pontos de acesso para pragas.</w:t>
      </w:r>
    </w:p>
    <w:p w:rsidR="004A0FF7" w:rsidRPr="004A0FF7" w:rsidRDefault="004A0FF7" w:rsidP="00563DF4">
      <w:pPr>
        <w:pStyle w:val="NormalWeb"/>
        <w:spacing w:beforeLines="57" w:before="136" w:beforeAutospacing="0" w:afterLines="57" w:after="136" w:line="240" w:lineRule="auto"/>
        <w:jc w:val="both"/>
        <w:rPr>
          <w:rFonts w:ascii="Arial" w:hAnsi="Arial" w:cs="Arial"/>
          <w:sz w:val="22"/>
          <w:szCs w:val="22"/>
        </w:rPr>
      </w:pPr>
      <w:r w:rsidRPr="004A0FF7">
        <w:rPr>
          <w:rFonts w:ascii="Arial" w:hAnsi="Arial" w:cs="Arial"/>
          <w:sz w:val="22"/>
          <w:szCs w:val="22"/>
        </w:rPr>
        <w:t xml:space="preserve">5.2.2. </w:t>
      </w:r>
      <w:r w:rsidRPr="004A0FF7">
        <w:rPr>
          <w:rFonts w:ascii="Arial" w:hAnsi="Arial" w:cs="Arial"/>
          <w:bCs/>
          <w:sz w:val="22"/>
          <w:szCs w:val="22"/>
        </w:rPr>
        <w:t>Avaliação das Condições Ambientais e v</w:t>
      </w:r>
      <w:r w:rsidRPr="004A0FF7">
        <w:rPr>
          <w:rFonts w:ascii="Arial" w:hAnsi="Arial" w:cs="Arial"/>
          <w:sz w:val="22"/>
          <w:szCs w:val="22"/>
        </w:rPr>
        <w:t>erificação de fatores que possam contribuir para a proliferação de pragas, como acúmulo de resíduos e condições de umidade.</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bCs/>
        </w:rPr>
        <w:lastRenderedPageBreak/>
        <w:t>5.2.3. Planejamento do Serviço c</w:t>
      </w:r>
      <w:r w:rsidRPr="004A0FF7">
        <w:rPr>
          <w:rFonts w:ascii="Arial" w:eastAsia="Times New Roman" w:hAnsi="Arial" w:cs="Arial"/>
        </w:rPr>
        <w:t xml:space="preserve">om base no diagnóstico e elaboração de um plano de ação detalhado, incluindo a seleção de produtos e técnicas de controle de pragas apropriados, inseticidas, </w:t>
      </w:r>
      <w:proofErr w:type="spellStart"/>
      <w:r w:rsidRPr="004A0FF7">
        <w:rPr>
          <w:rFonts w:ascii="Arial" w:eastAsia="Times New Roman" w:hAnsi="Arial" w:cs="Arial"/>
        </w:rPr>
        <w:t>rodenticidas</w:t>
      </w:r>
      <w:proofErr w:type="spellEnd"/>
      <w:r w:rsidRPr="004A0FF7">
        <w:rPr>
          <w:rFonts w:ascii="Arial" w:eastAsia="Times New Roman" w:hAnsi="Arial" w:cs="Arial"/>
        </w:rPr>
        <w:t xml:space="preserve">, armadilhas e técnicas de exclusão e </w:t>
      </w:r>
      <w:proofErr w:type="spellStart"/>
      <w:r w:rsidRPr="004A0FF7">
        <w:rPr>
          <w:rFonts w:ascii="Arial" w:eastAsia="Times New Roman" w:hAnsi="Arial" w:cs="Arial"/>
        </w:rPr>
        <w:t>sanificação</w:t>
      </w:r>
      <w:proofErr w:type="spellEnd"/>
      <w:r w:rsidRPr="004A0FF7">
        <w:rPr>
          <w:rFonts w:ascii="Arial" w:eastAsia="Times New Roman" w:hAnsi="Arial" w:cs="Arial"/>
        </w:rPr>
        <w:t>.</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rPr>
        <w:t xml:space="preserve">5.2.4. </w:t>
      </w:r>
      <w:r w:rsidRPr="004A0FF7">
        <w:rPr>
          <w:rFonts w:ascii="Arial" w:eastAsia="Times New Roman" w:hAnsi="Arial" w:cs="Arial"/>
          <w:bCs/>
        </w:rPr>
        <w:t>Cronograma de Aplicação e d</w:t>
      </w:r>
      <w:r w:rsidRPr="004A0FF7">
        <w:rPr>
          <w:rFonts w:ascii="Arial" w:eastAsia="Times New Roman" w:hAnsi="Arial" w:cs="Arial"/>
        </w:rPr>
        <w:t>efinição das fases do serviço, incluindo tratamentos periódicos e acompanhamento contínuo.</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rPr>
        <w:t xml:space="preserve">5.2.5. </w:t>
      </w:r>
      <w:r w:rsidRPr="004A0FF7">
        <w:rPr>
          <w:rFonts w:ascii="Arial" w:eastAsia="Times New Roman" w:hAnsi="Arial" w:cs="Arial"/>
          <w:bCs/>
        </w:rPr>
        <w:t>Procedimentos de Segurança e d</w:t>
      </w:r>
      <w:r w:rsidRPr="004A0FF7">
        <w:rPr>
          <w:rFonts w:ascii="Arial" w:eastAsia="Times New Roman" w:hAnsi="Arial" w:cs="Arial"/>
        </w:rPr>
        <w:t>iretrizes para garantir a segurança dos funcionários e visitantes durante e após a aplicação dos produtos.</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bCs/>
        </w:rPr>
        <w:t xml:space="preserve">5.3. </w:t>
      </w:r>
      <w:r w:rsidRPr="004A0FF7">
        <w:rPr>
          <w:rFonts w:ascii="Arial" w:eastAsia="Times New Roman" w:hAnsi="Arial" w:cs="Arial"/>
        </w:rPr>
        <w:t>A execução do serviço compreenderá a p</w:t>
      </w:r>
      <w:r w:rsidRPr="004A0FF7">
        <w:rPr>
          <w:rFonts w:ascii="Arial" w:eastAsia="Times New Roman" w:hAnsi="Arial" w:cs="Arial"/>
          <w:bCs/>
        </w:rPr>
        <w:t>reparação das áreas com i</w:t>
      </w:r>
      <w:r w:rsidRPr="004A0FF7">
        <w:rPr>
          <w:rFonts w:ascii="Arial" w:eastAsia="Times New Roman" w:hAnsi="Arial" w:cs="Arial"/>
        </w:rPr>
        <w:t>solamento temporário de áreas afetadas, remoção de alimentos e equipamentos, preparação das áreas para a aplicação dos produtos, utilização de técnicas adequadas para a aplicação de produtos de dedetização e desratização, conforme o plano de ação e aplicação de medidas de controle adicionais e monitoramento de áreas críticas para garantir a eficácia dos tratamentos.</w:t>
      </w:r>
    </w:p>
    <w:p w:rsidR="004A0FF7" w:rsidRPr="004A0FF7" w:rsidRDefault="004A0FF7" w:rsidP="00563DF4">
      <w:pPr>
        <w:spacing w:beforeLines="57" w:before="136" w:afterLines="57" w:after="136" w:line="240" w:lineRule="auto"/>
        <w:jc w:val="both"/>
        <w:rPr>
          <w:rFonts w:ascii="Arial" w:eastAsia="Times New Roman" w:hAnsi="Arial" w:cs="Arial"/>
        </w:rPr>
      </w:pPr>
      <w:proofErr w:type="gramStart"/>
      <w:r w:rsidRPr="004A0FF7">
        <w:rPr>
          <w:rFonts w:ascii="Arial" w:eastAsia="Times New Roman" w:hAnsi="Arial" w:cs="Arial"/>
          <w:bCs/>
        </w:rPr>
        <w:t>5.4.</w:t>
      </w:r>
      <w:proofErr w:type="gramEnd"/>
      <w:r w:rsidRPr="004A0FF7">
        <w:rPr>
          <w:rFonts w:ascii="Arial" w:eastAsia="Times New Roman" w:hAnsi="Arial" w:cs="Arial"/>
          <w:bCs/>
        </w:rPr>
        <w:t>A</w:t>
      </w:r>
      <w:r w:rsidRPr="004A0FF7">
        <w:rPr>
          <w:rFonts w:ascii="Arial" w:eastAsia="Times New Roman" w:hAnsi="Arial" w:cs="Arial"/>
        </w:rPr>
        <w:t>pós a execução inicial</w:t>
      </w:r>
      <w:r w:rsidRPr="004A0FF7">
        <w:rPr>
          <w:rFonts w:ascii="Arial" w:eastAsia="Times New Roman" w:hAnsi="Arial" w:cs="Arial"/>
          <w:bCs/>
        </w:rPr>
        <w:t xml:space="preserve"> o acompanhamento e manutenção incluirão</w:t>
      </w:r>
      <w:r w:rsidRPr="004A0FF7">
        <w:rPr>
          <w:rFonts w:ascii="Arial" w:eastAsia="Times New Roman" w:hAnsi="Arial" w:cs="Arial"/>
        </w:rPr>
        <w:t xml:space="preserve"> a a</w:t>
      </w:r>
      <w:r w:rsidRPr="004A0FF7">
        <w:rPr>
          <w:rFonts w:ascii="Arial" w:eastAsia="Times New Roman" w:hAnsi="Arial" w:cs="Arial"/>
          <w:bCs/>
        </w:rPr>
        <w:t>valiação dos Resultados, v</w:t>
      </w:r>
      <w:r w:rsidRPr="004A0FF7">
        <w:rPr>
          <w:rFonts w:ascii="Arial" w:eastAsia="Times New Roman" w:hAnsi="Arial" w:cs="Arial"/>
        </w:rPr>
        <w:t>erificação da eficácia das medidas aplicadas e identificação de possíveis pontos de ajuste.</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bCs/>
        </w:rPr>
        <w:t>5.4.1. Serviços de Manutenção Periódica:</w:t>
      </w:r>
      <w:r w:rsidRPr="004A0FF7">
        <w:rPr>
          <w:rFonts w:ascii="Arial" w:eastAsia="Times New Roman" w:hAnsi="Arial" w:cs="Arial"/>
        </w:rPr>
        <w:t xml:space="preserve"> Programação de visitas regulares para monitoramento e tratamento contínuo, conforme necessário.</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rPr>
        <w:t xml:space="preserve">5.4.2. </w:t>
      </w:r>
      <w:r w:rsidRPr="004A0FF7">
        <w:rPr>
          <w:rFonts w:ascii="Arial" w:eastAsia="Times New Roman" w:hAnsi="Arial" w:cs="Arial"/>
          <w:bCs/>
        </w:rPr>
        <w:t>Relatórios e Recomendações:</w:t>
      </w:r>
      <w:r w:rsidRPr="004A0FF7">
        <w:rPr>
          <w:rFonts w:ascii="Arial" w:eastAsia="Times New Roman" w:hAnsi="Arial" w:cs="Arial"/>
        </w:rPr>
        <w:t xml:space="preserve"> Emissão de relatórios detalhados sobre o status das infestações, com recomendações para a prevenção de futuros problemas.</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bCs/>
        </w:rPr>
        <w:t>5.4.3. Documentação e Treinamento p</w:t>
      </w:r>
      <w:r w:rsidRPr="004A0FF7">
        <w:rPr>
          <w:rFonts w:ascii="Arial" w:eastAsia="Times New Roman" w:hAnsi="Arial" w:cs="Arial"/>
        </w:rPr>
        <w:t>ara assegurar a continuidade do controle de pragas com fornecimento de d</w:t>
      </w:r>
      <w:r w:rsidRPr="004A0FF7">
        <w:rPr>
          <w:rFonts w:ascii="Arial" w:eastAsia="Times New Roman" w:hAnsi="Arial" w:cs="Arial"/>
          <w:bCs/>
        </w:rPr>
        <w:t>ocumentação completa com r</w:t>
      </w:r>
      <w:r w:rsidRPr="004A0FF7">
        <w:rPr>
          <w:rFonts w:ascii="Arial" w:eastAsia="Times New Roman" w:hAnsi="Arial" w:cs="Arial"/>
        </w:rPr>
        <w:t>egistros detalhados das atividades realizadas, produtos utilizados e recomendações para o cliente.</w:t>
      </w:r>
    </w:p>
    <w:p w:rsidR="004A0FF7" w:rsidRPr="004A0FF7" w:rsidRDefault="004A0FF7" w:rsidP="00563DF4">
      <w:pPr>
        <w:spacing w:beforeLines="57" w:before="136" w:afterLines="57" w:after="136" w:line="240" w:lineRule="auto"/>
        <w:jc w:val="both"/>
        <w:rPr>
          <w:rFonts w:ascii="Arial" w:eastAsia="Times New Roman" w:hAnsi="Arial" w:cs="Arial"/>
        </w:rPr>
      </w:pPr>
      <w:proofErr w:type="gramStart"/>
      <w:r w:rsidRPr="004A0FF7">
        <w:rPr>
          <w:rFonts w:ascii="Arial" w:eastAsia="Times New Roman" w:hAnsi="Arial" w:cs="Arial"/>
          <w:bCs/>
        </w:rPr>
        <w:t>5.4.4.</w:t>
      </w:r>
      <w:proofErr w:type="gramEnd"/>
      <w:r w:rsidRPr="004A0FF7">
        <w:rPr>
          <w:rFonts w:ascii="Arial" w:eastAsia="Times New Roman" w:hAnsi="Arial" w:cs="Arial"/>
          <w:bCs/>
        </w:rPr>
        <w:t>Treinamento de Funcionários com o</w:t>
      </w:r>
      <w:r w:rsidRPr="004A0FF7">
        <w:rPr>
          <w:rFonts w:ascii="Arial" w:eastAsia="Times New Roman" w:hAnsi="Arial" w:cs="Arial"/>
        </w:rPr>
        <w:t>rientação para a equipe do estádio sobre práticas de prevenção de infestações e manutenção de um ambiente livre de pragas.</w:t>
      </w:r>
    </w:p>
    <w:p w:rsidR="004A0FF7" w:rsidRPr="004A0FF7" w:rsidRDefault="004A0FF7" w:rsidP="00563DF4">
      <w:pPr>
        <w:spacing w:beforeLines="57" w:before="136" w:afterLines="57" w:after="136" w:line="240" w:lineRule="auto"/>
        <w:jc w:val="both"/>
        <w:rPr>
          <w:rFonts w:ascii="Arial" w:eastAsia="Times New Roman" w:hAnsi="Arial" w:cs="Arial"/>
          <w:b/>
          <w:bCs/>
        </w:rPr>
      </w:pPr>
      <w:r w:rsidRPr="004A0FF7">
        <w:rPr>
          <w:rFonts w:ascii="Arial" w:eastAsia="Times New Roman" w:hAnsi="Arial" w:cs="Arial"/>
          <w:b/>
          <w:bCs/>
        </w:rPr>
        <w:t>5.5. Conclusão</w:t>
      </w:r>
    </w:p>
    <w:p w:rsidR="004A0FF7" w:rsidRPr="004A0FF7" w:rsidRDefault="004A0FF7" w:rsidP="00563DF4">
      <w:pPr>
        <w:spacing w:beforeLines="57" w:before="136" w:afterLines="57" w:after="136" w:line="240" w:lineRule="auto"/>
        <w:jc w:val="both"/>
        <w:rPr>
          <w:rFonts w:ascii="Arial" w:eastAsia="Times New Roman" w:hAnsi="Arial" w:cs="Arial"/>
        </w:rPr>
      </w:pPr>
      <w:r w:rsidRPr="004A0FF7">
        <w:rPr>
          <w:rFonts w:ascii="Arial" w:eastAsia="Times New Roman" w:hAnsi="Arial" w:cs="Arial"/>
          <w:b/>
          <w:bCs/>
        </w:rPr>
        <w:t xml:space="preserve">5.5.1. </w:t>
      </w:r>
      <w:r w:rsidRPr="004A0FF7">
        <w:rPr>
          <w:rFonts w:ascii="Arial" w:eastAsia="Times New Roman" w:hAnsi="Arial" w:cs="Arial"/>
        </w:rPr>
        <w:t>O serviço de dedetização e desratização do Estádio Arena Castelão/SESPORTE e seus anexos visa criar um ambiente controlado e seguro, minimizando os riscos associados a infestações de pragas e assegurando a integridade das instalações. A abordagem integrada e sistemática garante que todas as etapas do ciclo de vida do objeto sejam consideradas, desde a inspeção inicial até a manutenção contínua, promovendo um ambiente saudável e livre de pragas para todos os usuários do estádio.</w:t>
      </w:r>
    </w:p>
    <w:p w:rsidR="00B06522" w:rsidRPr="004A0FF7" w:rsidRDefault="00B06522" w:rsidP="004A0FF7">
      <w:pPr>
        <w:pStyle w:val="NormalWeb"/>
        <w:spacing w:before="57" w:beforeAutospacing="0" w:after="57" w:line="240" w:lineRule="auto"/>
        <w:jc w:val="both"/>
        <w:rPr>
          <w:rFonts w:ascii="Arial" w:hAnsi="Arial" w:cs="Arial"/>
          <w:sz w:val="22"/>
          <w:szCs w:val="22"/>
          <w:lang w:val="pt-PT"/>
        </w:rPr>
      </w:pPr>
      <w:r w:rsidRPr="004A0FF7">
        <w:rPr>
          <w:rFonts w:ascii="Arial" w:hAnsi="Arial" w:cs="Arial"/>
          <w:b/>
          <w:bCs/>
          <w:color w:val="000000"/>
          <w:sz w:val="22"/>
          <w:szCs w:val="22"/>
        </w:rPr>
        <w:t>6. DA EXECUÇÃO DO OBJETO</w:t>
      </w:r>
    </w:p>
    <w:p w:rsidR="004A0FF7" w:rsidRPr="004A0FF7" w:rsidRDefault="004A0FF7" w:rsidP="004A0FF7">
      <w:pPr>
        <w:spacing w:before="57" w:after="57" w:line="240" w:lineRule="auto"/>
        <w:jc w:val="both"/>
        <w:rPr>
          <w:rFonts w:ascii="Arial" w:eastAsia="Times New Roman" w:hAnsi="Arial" w:cs="Arial"/>
        </w:rPr>
      </w:pPr>
      <w:r w:rsidRPr="004A0FF7">
        <w:rPr>
          <w:rFonts w:ascii="Arial" w:eastAsia="Times New Roman" w:hAnsi="Arial" w:cs="Arial"/>
        </w:rPr>
        <w:t>6.1. O prazo de execução do objeto contratual é de 60 (sessenta) meses, contado a partir do recebimento da primeira ordem de serviço ou instrumento equivalente.</w:t>
      </w:r>
    </w:p>
    <w:p w:rsidR="004A0FF7" w:rsidRPr="004A0FF7" w:rsidRDefault="004A0FF7" w:rsidP="004A0FF7">
      <w:pPr>
        <w:spacing w:before="57" w:after="57" w:line="240" w:lineRule="auto"/>
        <w:jc w:val="both"/>
        <w:rPr>
          <w:rFonts w:ascii="Arial" w:eastAsia="Times New Roman" w:hAnsi="Arial" w:cs="Arial"/>
          <w:lang w:val="pt-PT"/>
        </w:rPr>
      </w:pPr>
      <w:r w:rsidRPr="004A0FF7">
        <w:rPr>
          <w:rFonts w:ascii="Arial" w:eastAsia="Times New Roman" w:hAnsi="Arial" w:cs="Arial"/>
          <w:color w:val="000000"/>
        </w:rPr>
        <w:t>6.1.1. O prazo de execução poderá ser prorrogado, nos termos da Lei n° 14.133/2021.</w:t>
      </w:r>
    </w:p>
    <w:p w:rsidR="004A0FF7" w:rsidRPr="004A0FF7" w:rsidRDefault="004A0FF7" w:rsidP="004A0FF7">
      <w:pPr>
        <w:spacing w:before="57" w:after="57" w:line="240" w:lineRule="auto"/>
        <w:jc w:val="both"/>
        <w:rPr>
          <w:rFonts w:ascii="Arial" w:eastAsia="Times New Roman" w:hAnsi="Arial" w:cs="Arial"/>
          <w:lang w:val="pt-PT"/>
        </w:rPr>
      </w:pPr>
      <w:r w:rsidRPr="004A0FF7">
        <w:rPr>
          <w:rFonts w:ascii="Arial" w:eastAsia="Times New Roman" w:hAnsi="Arial" w:cs="Arial"/>
          <w:b/>
          <w:bCs/>
          <w:color w:val="000000"/>
          <w:shd w:val="clear" w:color="auto" w:fill="FFFFFF"/>
        </w:rPr>
        <w:t>6.2. Condições de Execução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6.2. Condições de Execução: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6.2.1. A execução do objeto seguirá a seguinte dinâmica, quando for o caso: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6.2.1.1. Inicio da execução do objeto dar-se á da emissão da ordem de serviço ou documento equivalente;</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6.2.1.2. Local e horário de prestação de serviço: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6.2.1.2.1. O objeto contratual deverá ser entregue em conformidade com as especificações estabelecidas neste instrumento, conforme solicitação, no prazo de </w:t>
      </w:r>
      <w:proofErr w:type="gramStart"/>
      <w:r w:rsidRPr="004A0FF7">
        <w:rPr>
          <w:rFonts w:ascii="Arial" w:hAnsi="Arial" w:cs="Arial"/>
        </w:rPr>
        <w:t>3</w:t>
      </w:r>
      <w:proofErr w:type="gramEnd"/>
      <w:r w:rsidRPr="004A0FF7">
        <w:rPr>
          <w:rFonts w:ascii="Arial" w:hAnsi="Arial" w:cs="Arial"/>
        </w:rPr>
        <w:t xml:space="preserve"> (três) dias, a partir da Ordem de Serviço ou instrumento hábil, no Estádio Arena Castelão e na Secretaria do Esporte do Estado do Ceará – SESPORTE, localizada na Av. Alberto Craveiro, nº 2901, no (s) horários (s) e dia (s) da semana de 08:00 ás 12:00 e de 13:00 ás 17:00, de Segunda á Sexta – feira, em conformidade com as especificações e condições estabelecidas neste termo.</w:t>
      </w:r>
    </w:p>
    <w:p w:rsidR="004A0FF7" w:rsidRPr="004A0FF7" w:rsidRDefault="004A0FF7" w:rsidP="004A0FF7">
      <w:pPr>
        <w:spacing w:before="57" w:after="57" w:line="240" w:lineRule="auto"/>
        <w:jc w:val="both"/>
        <w:rPr>
          <w:rFonts w:ascii="Arial" w:hAnsi="Arial" w:cs="Arial"/>
        </w:rPr>
      </w:pPr>
      <w:r w:rsidRPr="004A0FF7">
        <w:rPr>
          <w:rFonts w:ascii="Arial" w:hAnsi="Arial" w:cs="Arial"/>
        </w:rPr>
        <w:lastRenderedPageBreak/>
        <w:t>6.2.1.2.2. Nos casos excepcionais de requisições urgentes, o objeto deverá ser executado no prazo máximo de 24 (vinte e quatro) horas.</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6.3. Descrição detalhada dos métodos, etapas, tecnologias, procedimentos, frequência e periodicidade de execução do trabalho: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6.3.1. Eliminar e prevenir a proliferação de baratas, cupins, formigas, mosquitos e outros insetos, aracnídeos, quilópodes e diplópodes.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6.2.3. Eliminar e prevenir proliferação de ratos.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6.3.3.eliminar e prevenir a proliferação de quaisquer outros animais que infestam ambientes urbanos podendo causar agravo á saúde e/ou prejuízos econômicos.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6.3.4. Os produtos aplicados deveram ter seus efeitos garantidos pelo prazo mínimo de 02 (dois) meses e serem aprovados pelos órgãos controladores do Governo.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6.3.5 Os serviços serão executados mensalmente de acordo com a necessidade da CONTRATANTE. O acompanhamento e fiscalização dos serviços serão feitos SESPORTE, por meio de um servidor designado.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6.3.6. A contratada deverá refazer o serviço de controle de pragas e vetores nas áreas em que for verificada a ineficiência dos serviços prestados, sem ônus para a CONTRATADA.</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6.3.7. Em caso de migração para outras áreas a CONTRATADA deverá repetir o procedimento anterior sem nenhum custo a CONTRATANTE.</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6.3.8. Dentro do prazo da garantia, deverá haver manutenção quando necessário ou mensalmente.</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6.3.9. A execução dos serviços será realizada conforme item 6.2.1.2.1, e caso necessário </w:t>
      </w:r>
      <w:proofErr w:type="gramStart"/>
      <w:r w:rsidRPr="004A0FF7">
        <w:rPr>
          <w:rFonts w:ascii="Arial" w:hAnsi="Arial" w:cs="Arial"/>
        </w:rPr>
        <w:t>no finais</w:t>
      </w:r>
      <w:proofErr w:type="gramEnd"/>
      <w:r w:rsidRPr="004A0FF7">
        <w:rPr>
          <w:rFonts w:ascii="Arial" w:hAnsi="Arial" w:cs="Arial"/>
        </w:rPr>
        <w:t xml:space="preserve"> de semana, ou feriados.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6.3.10. O produto deverá ser aplicado por profissionais treinados e identificados.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6.3.11. A CONTRATADA executará os serviços de </w:t>
      </w:r>
      <w:proofErr w:type="spellStart"/>
      <w:r w:rsidRPr="004A0FF7">
        <w:rPr>
          <w:rFonts w:ascii="Arial" w:hAnsi="Arial" w:cs="Arial"/>
        </w:rPr>
        <w:t>desinsetização</w:t>
      </w:r>
      <w:proofErr w:type="spellEnd"/>
      <w:r w:rsidRPr="004A0FF7">
        <w:rPr>
          <w:rFonts w:ascii="Arial" w:hAnsi="Arial" w:cs="Arial"/>
        </w:rPr>
        <w:t xml:space="preserve">, </w:t>
      </w:r>
      <w:proofErr w:type="spellStart"/>
      <w:r w:rsidRPr="004A0FF7">
        <w:rPr>
          <w:rFonts w:ascii="Arial" w:hAnsi="Arial" w:cs="Arial"/>
        </w:rPr>
        <w:t>desratificação</w:t>
      </w:r>
      <w:proofErr w:type="spellEnd"/>
      <w:r w:rsidRPr="004A0FF7">
        <w:rPr>
          <w:rFonts w:ascii="Arial" w:hAnsi="Arial" w:cs="Arial"/>
        </w:rPr>
        <w:t xml:space="preserve"> e </w:t>
      </w:r>
      <w:proofErr w:type="spellStart"/>
      <w:r w:rsidRPr="004A0FF7">
        <w:rPr>
          <w:rFonts w:ascii="Arial" w:hAnsi="Arial" w:cs="Arial"/>
        </w:rPr>
        <w:t>descupinização</w:t>
      </w:r>
      <w:proofErr w:type="spellEnd"/>
      <w:r w:rsidRPr="004A0FF7">
        <w:rPr>
          <w:rFonts w:ascii="Arial" w:hAnsi="Arial" w:cs="Arial"/>
        </w:rPr>
        <w:t>, necessários a prevenção e eliminação de pragas urbanas, ratos, baratas, cupins, formigas, pulgas e outros insetos, aracnídeos, quilópodes e diplópodes porventura existentes nos locais relacionados no presente Termo de Referência, de acordo com o estabelecido na legislação pertinente, com empregos de pessoal, produtos, equipamentos, ferramentas e instrumentos suficientes a assegurar plena eficácia da execução, sob sua inteira responsabilidade, observadas as diretrizes emanadas d CONTRATANTE, no que se refere a horário e acesso ás áreas em que serão efetivados.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6.3.12. Para que a efetivação dos </w:t>
      </w:r>
      <w:proofErr w:type="spellStart"/>
      <w:r w:rsidRPr="004A0FF7">
        <w:rPr>
          <w:rFonts w:ascii="Arial" w:hAnsi="Arial" w:cs="Arial"/>
        </w:rPr>
        <w:t>serviçospossa</w:t>
      </w:r>
      <w:proofErr w:type="spellEnd"/>
      <w:r w:rsidRPr="004A0FF7">
        <w:rPr>
          <w:rFonts w:ascii="Arial" w:hAnsi="Arial" w:cs="Arial"/>
        </w:rPr>
        <w:t xml:space="preserve"> ser acompanhada e atestada, a CONTRATADA se obriga emitir relatórios dos serviços constando data e horário da aplicação, produto aplicado e responsável pela aplicação.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6.3.13. Se os serviços executados não corresponderem ao exigido neste Termo de Referência e no Contrato, a CONTRATADA será chamada para, no prazo máximo de 03 (três) dias úteis, fazer a devida regularização ou ajustes do nível de serviços, sob pena de não o fazendo, sujeitar-se a aplicação das penalidades previstas no Edital e no Contrato.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6.3.14. Completado cada ciclo de intervenções em todas as localidades, como detalhado no cronograma físico para o período, caberá a CONTRATADA apresentar a fatura correspondente, observando disposto neste Termo d Referência.</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6.3.15. A CONTRATANTE poderá requisitar acréscimos aos quantitativos previstos, para atendimento de necessidades eventuais ou permanentes, bem como efetuar supressões, observando os limites legais.</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 xml:space="preserve">6.3.16. </w:t>
      </w:r>
      <w:proofErr w:type="spellStart"/>
      <w:r w:rsidRPr="004A0FF7">
        <w:rPr>
          <w:rFonts w:ascii="Arial" w:hAnsi="Arial" w:cs="Arial"/>
          <w:b/>
        </w:rPr>
        <w:t>Desinsetização</w:t>
      </w:r>
      <w:proofErr w:type="spellEnd"/>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6.3.16.1. A operação consiste na aplicação de inseticida sob forma liquida (calda </w:t>
      </w:r>
      <w:proofErr w:type="spellStart"/>
      <w:r w:rsidRPr="004A0FF7">
        <w:rPr>
          <w:rFonts w:ascii="Arial" w:hAnsi="Arial" w:cs="Arial"/>
        </w:rPr>
        <w:t>emulsionável</w:t>
      </w:r>
      <w:proofErr w:type="spellEnd"/>
      <w:proofErr w:type="gramStart"/>
      <w:r w:rsidRPr="004A0FF7">
        <w:rPr>
          <w:rFonts w:ascii="Arial" w:hAnsi="Arial" w:cs="Arial"/>
        </w:rPr>
        <w:t>) ,</w:t>
      </w:r>
      <w:proofErr w:type="gramEnd"/>
      <w:r w:rsidRPr="004A0FF7">
        <w:rPr>
          <w:rFonts w:ascii="Arial" w:hAnsi="Arial" w:cs="Arial"/>
        </w:rPr>
        <w:t>obedecendo ás concentrações determinadas pelos órgãos fiscalizadores, culminado com a eliminação dos insetos rasteiros (baratas, formigas, escorpiões, ranhas, entre outras repele mosca, mosquitos e pernilongos)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6.3.16.2. Em locais onde se mostra imprópria a aplicação liquida de calda </w:t>
      </w:r>
      <w:proofErr w:type="spellStart"/>
      <w:r w:rsidRPr="004A0FF7">
        <w:rPr>
          <w:rFonts w:ascii="Arial" w:hAnsi="Arial" w:cs="Arial"/>
        </w:rPr>
        <w:t>emulsionável</w:t>
      </w:r>
      <w:proofErr w:type="spellEnd"/>
      <w:r w:rsidRPr="004A0FF7">
        <w:rPr>
          <w:rFonts w:ascii="Arial" w:hAnsi="Arial" w:cs="Arial"/>
        </w:rPr>
        <w:t xml:space="preserve">, deverão ser utilizadas outras formas de combate: pó, aplicadores e condutores e partes elétricas. Gel aplicado ás </w:t>
      </w:r>
      <w:r w:rsidRPr="004A0FF7">
        <w:rPr>
          <w:rFonts w:ascii="Arial" w:hAnsi="Arial" w:cs="Arial"/>
        </w:rPr>
        <w:lastRenderedPageBreak/>
        <w:t xml:space="preserve">partes elétricas, painéis e equipamentos eletrônicos sem deixar qualquer resíduo, com poder </w:t>
      </w:r>
      <w:proofErr w:type="spellStart"/>
      <w:r w:rsidRPr="004A0FF7">
        <w:rPr>
          <w:rFonts w:ascii="Arial" w:hAnsi="Arial" w:cs="Arial"/>
        </w:rPr>
        <w:t>desalojante</w:t>
      </w:r>
      <w:proofErr w:type="spellEnd"/>
      <w:r w:rsidRPr="004A0FF7">
        <w:rPr>
          <w:rFonts w:ascii="Arial" w:hAnsi="Arial" w:cs="Arial"/>
        </w:rPr>
        <w:t xml:space="preserve"> e fulminante.</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 xml:space="preserve">6.3.17. </w:t>
      </w:r>
      <w:proofErr w:type="spellStart"/>
      <w:r w:rsidRPr="004A0FF7">
        <w:rPr>
          <w:rFonts w:ascii="Arial" w:hAnsi="Arial" w:cs="Arial"/>
          <w:b/>
        </w:rPr>
        <w:t>Descupinização</w:t>
      </w:r>
      <w:proofErr w:type="spellEnd"/>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6.3.17.1. Consiste na aplicação de </w:t>
      </w:r>
      <w:proofErr w:type="spellStart"/>
      <w:r w:rsidRPr="004A0FF7">
        <w:rPr>
          <w:rFonts w:ascii="Arial" w:hAnsi="Arial" w:cs="Arial"/>
        </w:rPr>
        <w:t>cupinicida</w:t>
      </w:r>
      <w:proofErr w:type="spellEnd"/>
      <w:r w:rsidRPr="004A0FF7">
        <w:rPr>
          <w:rFonts w:ascii="Arial" w:hAnsi="Arial" w:cs="Arial"/>
        </w:rPr>
        <w:t xml:space="preserve"> injetável, solubilizado em solvente orgânico alifático á base de </w:t>
      </w:r>
      <w:proofErr w:type="spellStart"/>
      <w:r w:rsidRPr="004A0FF7">
        <w:rPr>
          <w:rFonts w:ascii="Arial" w:hAnsi="Arial" w:cs="Arial"/>
        </w:rPr>
        <w:t>Fipronil</w:t>
      </w:r>
      <w:proofErr w:type="spellEnd"/>
      <w:r w:rsidRPr="004A0FF7">
        <w:rPr>
          <w:rFonts w:ascii="Arial" w:hAnsi="Arial" w:cs="Arial"/>
        </w:rPr>
        <w:t>, obedecendo e seguindo rigorosamente as concentrações determinadas pelos órgãos fiscalizadores.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Para os serviços acima especificações as aplicações devem consistir em: Pulverização: utilização de bombas costais, que permite a pulverização com alcance e penetração satisfatória dos inseticidas nos locais necessários. Nos prédios onde existem árvores, as mesmas deverão ser dedetizadas, para eliminação de focos de cupim e formigas.</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 xml:space="preserve">6.3.18. Desratização </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6.3.18.1. Aplicação de iscas elaboradas de pronto uso que, dentro dos valores </w:t>
      </w:r>
      <w:proofErr w:type="spellStart"/>
      <w:r w:rsidRPr="004A0FF7">
        <w:rPr>
          <w:rFonts w:ascii="Arial" w:hAnsi="Arial" w:cs="Arial"/>
        </w:rPr>
        <w:t>estabelecidospelos</w:t>
      </w:r>
      <w:proofErr w:type="spellEnd"/>
      <w:r w:rsidRPr="004A0FF7">
        <w:rPr>
          <w:rFonts w:ascii="Arial" w:hAnsi="Arial" w:cs="Arial"/>
        </w:rPr>
        <w:t xml:space="preserve"> órgãos fiscalizadores não apresentam grau letal de toxidade para animais e seres humanos, nos locais de passagem.</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6.3.18.2. O material a ser utilizado na isca deverá ser eficaz, com características de matar os roedores, não permitindo, assim, a circulação de ratos envenenados, bem como não permitir que os ratos, depois de mortos, vão a putrefação, exalando mau cheiro e venham a causar entupimentos nas tubulações;</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6.3.19. Desalojamento de pombos e morcegos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6.3.19.1. Consiste na limpeza de forros, calhas ou qualquer outro local que apresente fezes, restos de ninhos, filhotes, ovos e desinfecção contra piolhos etc. Aplicar produtos: </w:t>
      </w:r>
    </w:p>
    <w:p w:rsidR="004A0FF7" w:rsidRPr="004A0FF7" w:rsidRDefault="004A0FF7" w:rsidP="004A0FF7">
      <w:pPr>
        <w:pStyle w:val="PargrafodaLista"/>
        <w:numPr>
          <w:ilvl w:val="0"/>
          <w:numId w:val="30"/>
        </w:numPr>
        <w:spacing w:before="57" w:after="57" w:line="240" w:lineRule="auto"/>
        <w:jc w:val="both"/>
        <w:rPr>
          <w:rFonts w:ascii="Arial" w:hAnsi="Arial" w:cs="Arial"/>
        </w:rPr>
      </w:pPr>
      <w:r w:rsidRPr="004A0FF7">
        <w:rPr>
          <w:rFonts w:ascii="Arial" w:hAnsi="Arial" w:cs="Arial"/>
        </w:rPr>
        <w:t xml:space="preserve">Repelente do tipo </w:t>
      </w:r>
      <w:proofErr w:type="gramStart"/>
      <w:r w:rsidRPr="004A0FF7">
        <w:rPr>
          <w:rFonts w:ascii="Arial" w:hAnsi="Arial" w:cs="Arial"/>
        </w:rPr>
        <w:t>Gel :</w:t>
      </w:r>
      <w:proofErr w:type="gramEnd"/>
      <w:r w:rsidRPr="004A0FF7">
        <w:rPr>
          <w:rFonts w:ascii="Arial" w:hAnsi="Arial" w:cs="Arial"/>
        </w:rPr>
        <w:t xml:space="preserve"> Com princípio ativo não tóxico e que causa uma sensação de queimadura.</w:t>
      </w:r>
    </w:p>
    <w:p w:rsidR="004A0FF7" w:rsidRPr="004A0FF7" w:rsidRDefault="004A0FF7" w:rsidP="004A0FF7">
      <w:pPr>
        <w:pStyle w:val="PargrafodaLista"/>
        <w:numPr>
          <w:ilvl w:val="0"/>
          <w:numId w:val="30"/>
        </w:numPr>
        <w:spacing w:before="57" w:after="57" w:line="240" w:lineRule="auto"/>
        <w:jc w:val="both"/>
        <w:rPr>
          <w:rFonts w:ascii="Arial" w:hAnsi="Arial" w:cs="Arial"/>
        </w:rPr>
      </w:pPr>
      <w:r w:rsidRPr="004A0FF7">
        <w:rPr>
          <w:rFonts w:ascii="Arial" w:hAnsi="Arial" w:cs="Arial"/>
        </w:rPr>
        <w:t>Repelente do tipo líquido: Com princípio ativo não tóxico e com ação apenas de odor.</w:t>
      </w:r>
    </w:p>
    <w:p w:rsidR="004A0FF7" w:rsidRPr="004A0FF7" w:rsidRDefault="004A0FF7" w:rsidP="004A0FF7">
      <w:pPr>
        <w:pStyle w:val="PargrafodaLista"/>
        <w:numPr>
          <w:ilvl w:val="0"/>
          <w:numId w:val="30"/>
        </w:numPr>
        <w:spacing w:before="57" w:after="57" w:line="240" w:lineRule="auto"/>
        <w:jc w:val="both"/>
        <w:rPr>
          <w:rFonts w:ascii="Arial" w:hAnsi="Arial" w:cs="Arial"/>
        </w:rPr>
      </w:pPr>
      <w:r w:rsidRPr="004A0FF7">
        <w:rPr>
          <w:rFonts w:ascii="Arial" w:hAnsi="Arial" w:cs="Arial"/>
        </w:rPr>
        <w:t xml:space="preserve">Repelente do tipo partilha: Com princípio ativo não tóxico e com ação apenas no odor. </w:t>
      </w:r>
    </w:p>
    <w:p w:rsidR="004A0FF7" w:rsidRPr="004A0FF7" w:rsidRDefault="004A0FF7" w:rsidP="004A0FF7">
      <w:pPr>
        <w:pStyle w:val="PargrafodaLista"/>
        <w:numPr>
          <w:ilvl w:val="0"/>
          <w:numId w:val="30"/>
        </w:numPr>
        <w:spacing w:before="57" w:after="57" w:line="240" w:lineRule="auto"/>
        <w:jc w:val="both"/>
        <w:rPr>
          <w:rFonts w:ascii="Arial" w:hAnsi="Arial" w:cs="Arial"/>
        </w:rPr>
      </w:pPr>
      <w:r w:rsidRPr="004A0FF7">
        <w:rPr>
          <w:rFonts w:ascii="Arial" w:hAnsi="Arial" w:cs="Arial"/>
        </w:rPr>
        <w:t>Barreiras físicas (Espirais e/ou Telas Consiste na instalação em aço inoxidável</w:t>
      </w:r>
      <w:proofErr w:type="gramStart"/>
      <w:r w:rsidRPr="004A0FF7">
        <w:rPr>
          <w:rFonts w:ascii="Arial" w:hAnsi="Arial" w:cs="Arial"/>
        </w:rPr>
        <w:t xml:space="preserve"> )</w:t>
      </w:r>
      <w:proofErr w:type="gramEnd"/>
      <w:r w:rsidRPr="004A0FF7">
        <w:rPr>
          <w:rFonts w:ascii="Arial" w:hAnsi="Arial" w:cs="Arial"/>
        </w:rPr>
        <w:t xml:space="preserve"> se necessário. </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 xml:space="preserve">6.3.20. Produtos, equipamentos, ferramentas e instrumentos. </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6.3.20.1. Caberá á CONTRATADA o fornecimento dos produtos, equipamentos, ferramentas e instrumentos necessários e suficientes á eficiente execução do contrato, compreendendo-se a empregar na execução dos serviços apenas materiais de primeira qualidade, ou seja, gel, pó químico, inseticida, iscas, conforme pragas e vetores a serem </w:t>
      </w:r>
      <w:proofErr w:type="gramStart"/>
      <w:r w:rsidRPr="004A0FF7">
        <w:rPr>
          <w:rFonts w:ascii="Arial" w:hAnsi="Arial" w:cs="Arial"/>
        </w:rPr>
        <w:t>combatidos ,</w:t>
      </w:r>
      <w:proofErr w:type="gramEnd"/>
      <w:r w:rsidRPr="004A0FF7">
        <w:rPr>
          <w:rFonts w:ascii="Arial" w:hAnsi="Arial" w:cs="Arial"/>
        </w:rPr>
        <w:t xml:space="preserve"> devidamente reconhecidos,  atestados e aprovados pelos órgãos de controle sanitários Federal, Estadual e, se for o caso, Municipal.</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6.3.20.2. Deverão se utilizados produtos registrados na ANVISA, inócuos á saúde humana, observando á técnica de aplicação concentração </w:t>
      </w:r>
      <w:proofErr w:type="gramStart"/>
      <w:r w:rsidRPr="004A0FF7">
        <w:rPr>
          <w:rFonts w:ascii="Arial" w:hAnsi="Arial" w:cs="Arial"/>
        </w:rPr>
        <w:t>máxima especificadas, atendendo as instruções do fabricante, contidas no rótulo</w:t>
      </w:r>
      <w:proofErr w:type="gramEnd"/>
      <w:r w:rsidRPr="004A0FF7">
        <w:rPr>
          <w:rFonts w:ascii="Arial" w:hAnsi="Arial" w:cs="Arial"/>
        </w:rPr>
        <w:t xml:space="preserve"> e obedecendo a legislação pertinente, conforme condições, especificações e quantitativos estabelecidos.</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6.3.20.3. Os produtos utilizados nos espelhos d’água, fontes para combate as larvas de insetos não deverão ser nocivos as plantas e peixes, se houver.</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6.3.20.4. Deve ser permitido que o ambiente seja lavado sem eliminar o efeito do produto aplicado.</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6.3.20.5. Não será permitida a aplicação de produtos que causem danos aos mobiliários, equipamentos, instalações e caixas d’água, provoquem alergias, </w:t>
      </w:r>
      <w:proofErr w:type="gramStart"/>
      <w:r w:rsidRPr="004A0FF7">
        <w:rPr>
          <w:rFonts w:ascii="Arial" w:hAnsi="Arial" w:cs="Arial"/>
        </w:rPr>
        <w:t>ou sejam</w:t>
      </w:r>
      <w:proofErr w:type="gramEnd"/>
      <w:r w:rsidRPr="004A0FF7">
        <w:rPr>
          <w:rFonts w:ascii="Arial" w:hAnsi="Arial" w:cs="Arial"/>
        </w:rPr>
        <w:t xml:space="preserve"> , nocivos sob qualquer forma á saúde humana.</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6.3.20.6. A CONTRATADA deverá identificar os equipamentos, ferramentas e utensílios de sua prioridade, de forma a não serem confundidos com similares da CONTRATANTE.</w:t>
      </w:r>
    </w:p>
    <w:p w:rsidR="004A0FF7" w:rsidRPr="004A0FF7" w:rsidRDefault="004A0FF7" w:rsidP="004A0FF7">
      <w:pPr>
        <w:spacing w:before="57" w:after="57" w:line="240" w:lineRule="auto"/>
        <w:jc w:val="both"/>
        <w:rPr>
          <w:rFonts w:ascii="Arial" w:hAnsi="Arial" w:cs="Arial"/>
          <w:b/>
        </w:rPr>
      </w:pPr>
      <w:r w:rsidRPr="004A0FF7">
        <w:rPr>
          <w:rFonts w:ascii="Arial" w:hAnsi="Arial" w:cs="Arial"/>
          <w:b/>
        </w:rPr>
        <w:t>6.3.21. Periodicidade:</w:t>
      </w:r>
    </w:p>
    <w:p w:rsidR="004A0FF7" w:rsidRPr="004A0FF7" w:rsidRDefault="004A0FF7" w:rsidP="004A0FF7">
      <w:pPr>
        <w:spacing w:before="57" w:after="57" w:line="240" w:lineRule="auto"/>
        <w:jc w:val="both"/>
        <w:rPr>
          <w:rFonts w:ascii="Arial" w:hAnsi="Arial" w:cs="Arial"/>
        </w:rPr>
      </w:pPr>
      <w:r w:rsidRPr="004A0FF7">
        <w:rPr>
          <w:rFonts w:ascii="Arial" w:hAnsi="Arial" w:cs="Arial"/>
        </w:rPr>
        <w:t>6.3.21.1. As aplicações deverão ocorrer de forma mensal, perfazendo o total de 12 (doze) aplicações ao ano, para cada espaço (área), no endereço, local especificado neste Termo.</w:t>
      </w:r>
    </w:p>
    <w:p w:rsidR="004A0FF7" w:rsidRPr="004A0FF7" w:rsidRDefault="004A0FF7" w:rsidP="004A0FF7">
      <w:pPr>
        <w:spacing w:before="57" w:after="57" w:line="240" w:lineRule="auto"/>
        <w:jc w:val="both"/>
        <w:rPr>
          <w:rFonts w:ascii="Arial" w:hAnsi="Arial" w:cs="Arial"/>
        </w:rPr>
      </w:pPr>
      <w:r w:rsidRPr="004A0FF7">
        <w:rPr>
          <w:rFonts w:ascii="Arial" w:hAnsi="Arial" w:cs="Arial"/>
        </w:rPr>
        <w:lastRenderedPageBreak/>
        <w:t>6.3.21.2. Realizar as manutenções que se fizerem necessárias, objetivando a perfeita situação de funcionamento de toda a área do Estádio e Secretaria, no prazo de 01(um) dia corrido, contando após a solicitação de Contratante.</w:t>
      </w:r>
    </w:p>
    <w:p w:rsidR="004A0FF7" w:rsidRPr="004A0FF7" w:rsidRDefault="004A0FF7" w:rsidP="004A0FF7">
      <w:pPr>
        <w:spacing w:before="57" w:after="57" w:line="240" w:lineRule="auto"/>
        <w:jc w:val="both"/>
        <w:rPr>
          <w:rFonts w:ascii="Arial" w:hAnsi="Arial" w:cs="Arial"/>
        </w:rPr>
      </w:pPr>
      <w:r w:rsidRPr="004A0FF7">
        <w:rPr>
          <w:rFonts w:ascii="Arial" w:hAnsi="Arial" w:cs="Arial"/>
        </w:rPr>
        <w:t xml:space="preserve">6.3.21.3. Os atrasos ocasionados por motivos de força maior ou caso fortuito, desde que justificados até </w:t>
      </w:r>
      <w:proofErr w:type="gramStart"/>
      <w:r w:rsidRPr="004A0FF7">
        <w:rPr>
          <w:rFonts w:ascii="Arial" w:hAnsi="Arial" w:cs="Arial"/>
        </w:rPr>
        <w:t>6</w:t>
      </w:r>
      <w:proofErr w:type="gramEnd"/>
      <w:r w:rsidRPr="004A0FF7">
        <w:rPr>
          <w:rFonts w:ascii="Arial" w:hAnsi="Arial" w:cs="Arial"/>
        </w:rPr>
        <w:t xml:space="preserve"> (seis) horas, antes do término do prazo de execução, e aceito pela contratante, não serão considerados como inadimplemento contratual.</w:t>
      </w:r>
    </w:p>
    <w:p w:rsidR="00B06522" w:rsidRDefault="00B06522" w:rsidP="00015989">
      <w:pPr>
        <w:pStyle w:val="NormalWeb"/>
        <w:spacing w:before="57" w:beforeAutospacing="0" w:after="57" w:line="240" w:lineRule="auto"/>
        <w:jc w:val="both"/>
      </w:pPr>
      <w:r>
        <w:rPr>
          <w:rFonts w:ascii="Arial" w:hAnsi="Arial" w:cs="Arial"/>
          <w:b/>
          <w:bCs/>
          <w:color w:val="000000"/>
          <w:sz w:val="22"/>
          <w:szCs w:val="22"/>
        </w:rPr>
        <w:t>7. MODELO DE GESTÃO DO CONTRATO</w:t>
      </w:r>
    </w:p>
    <w:p w:rsidR="00067E43" w:rsidRPr="00067E43" w:rsidRDefault="00067E43" w:rsidP="00067E43">
      <w:pPr>
        <w:spacing w:before="57" w:after="57" w:line="240" w:lineRule="auto"/>
        <w:jc w:val="both"/>
        <w:rPr>
          <w:rFonts w:ascii="Arial" w:hAnsi="Arial" w:cs="Arial"/>
        </w:rPr>
      </w:pPr>
      <w:r w:rsidRPr="00067E43">
        <w:rPr>
          <w:rFonts w:ascii="Arial" w:hAnsi="Arial" w:cs="Arial"/>
        </w:rPr>
        <w:t xml:space="preserve">7.1. O contrato deverá ser executado fielmente pelas partes, de acordo com as cláusulas avençadas e as normas da Lei nº 14.133/2021, e cada parte </w:t>
      </w:r>
      <w:proofErr w:type="gramStart"/>
      <w:r w:rsidRPr="00067E43">
        <w:rPr>
          <w:rFonts w:ascii="Arial" w:hAnsi="Arial" w:cs="Arial"/>
        </w:rPr>
        <w:t>responderá</w:t>
      </w:r>
      <w:proofErr w:type="gramEnd"/>
      <w:r w:rsidRPr="00067E43">
        <w:rPr>
          <w:rFonts w:ascii="Arial" w:hAnsi="Arial" w:cs="Arial"/>
        </w:rPr>
        <w:t xml:space="preserve"> pelas consequências de sua inexecução total ou parcial.</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7.2. Em caso de impedimento, ordem de paralisação ou suspensão do contrato, o cronograma de execução será prorrogado automaticamente pelo tempo correspondente, anotadas tais circunstâncias mediante simples apostila.</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7.3. As comunicações entre o órgão ou entidade e o contratado devem ser realizadas por escrito sempre que o ato exigir tal formalidade, admitindo-se o uso de mensagem eletrônica para esse fim.</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7.4. O órgão ou entidade poderá convocar representante do contratado para adoção de providências que devam ser cumpridas de imediato.</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7.5. Após a assinatura do contrato ou instrumento equivalente,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rsidR="00B06522" w:rsidRPr="00067E43" w:rsidRDefault="00B06522" w:rsidP="00067E43">
      <w:pPr>
        <w:spacing w:before="57" w:after="57" w:line="240" w:lineRule="auto"/>
        <w:jc w:val="both"/>
        <w:rPr>
          <w:rFonts w:ascii="Arial" w:hAnsi="Arial" w:cs="Arial"/>
        </w:rPr>
      </w:pPr>
      <w:r w:rsidRPr="00067E43">
        <w:rPr>
          <w:rFonts w:ascii="Arial" w:hAnsi="Arial" w:cs="Arial"/>
        </w:rPr>
        <w:t>7.6. A execução do contrato será acompanhada e fiscalizada por um representante especialmente designado para este fim pelo contratante, ou pelo respectivo substituto, a ser informado quando da lavratura do instrumento contratual.</w:t>
      </w:r>
    </w:p>
    <w:p w:rsidR="00067E43" w:rsidRPr="00067E43" w:rsidRDefault="00067E43" w:rsidP="00067E43">
      <w:pPr>
        <w:spacing w:before="57" w:after="57" w:line="240" w:lineRule="auto"/>
        <w:jc w:val="both"/>
        <w:rPr>
          <w:rFonts w:ascii="Arial" w:hAnsi="Arial" w:cs="Arial"/>
        </w:rPr>
      </w:pPr>
      <w:r w:rsidRPr="00067E43">
        <w:rPr>
          <w:rFonts w:ascii="Arial" w:hAnsi="Arial" w:cs="Arial"/>
        </w:rPr>
        <w:t xml:space="preserve">7.7. A fiscalização se responsabilizará pelo acompanhamento da execução do objeto contratual, para que sejam cumpridas todas as condições estabelecidas no contrato, de modo a assegurar os melhores resultados para a Administração. </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7.7.1. O fiscal do contrato anotará no histórico de gerenciamento do contrato todas as ocorrências relacionadas à execução do contrato, com a descrição do que for necessário para a regularização das faltas ou dos defeitos observados.</w:t>
      </w:r>
    </w:p>
    <w:p w:rsidR="00067E43" w:rsidRPr="00067E43" w:rsidRDefault="00067E43" w:rsidP="00067E43">
      <w:pPr>
        <w:spacing w:before="57" w:after="57" w:line="240" w:lineRule="auto"/>
        <w:jc w:val="both"/>
        <w:rPr>
          <w:rFonts w:ascii="Arial" w:hAnsi="Arial" w:cs="Arial"/>
        </w:rPr>
      </w:pPr>
      <w:r w:rsidRPr="00067E43">
        <w:rPr>
          <w:rFonts w:ascii="Arial" w:hAnsi="Arial" w:cs="Arial"/>
        </w:rPr>
        <w:t xml:space="preserve">7.7.2. Identificada qualquer inexatidão ou irregularidade, o fiscal emitirá notificações para a correção da execução do contrato, determinando prazo para a correção. </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7.7.3. O fiscal informará ao gestor do contato, em tempo hábil, a situação que demandar decisão ou adoção de medidas que ultrapassem sua competência, para que adote as medidas necessárias e saneadoras, se for o caso.</w:t>
      </w:r>
    </w:p>
    <w:p w:rsidR="00067E43" w:rsidRPr="00067E43" w:rsidRDefault="00067E43" w:rsidP="00067E43">
      <w:pPr>
        <w:spacing w:before="57" w:after="57" w:line="240" w:lineRule="auto"/>
        <w:jc w:val="both"/>
        <w:rPr>
          <w:rFonts w:ascii="Arial" w:hAnsi="Arial" w:cs="Arial"/>
        </w:rPr>
      </w:pPr>
      <w:r w:rsidRPr="00067E43">
        <w:rPr>
          <w:rFonts w:ascii="Arial" w:hAnsi="Arial" w:cs="Arial"/>
        </w:rPr>
        <w:t xml:space="preserve">7.7.4 No caso de ocorrências que possam inviabilizar a execução do contrato nas datas aprazadas, o fiscal comunicará o fato imediatamente ao gestor do contrato. </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7.7.5. O fiscal comunicará ao gestor do contrato, em tempo hábil, o término do contrato sob sua responsabilidade, com vistas à renovação tempestiva ou à prorrogação contratual.</w:t>
      </w:r>
    </w:p>
    <w:p w:rsidR="00067E43" w:rsidRPr="00067E43" w:rsidRDefault="00067E43" w:rsidP="00067E43">
      <w:pPr>
        <w:spacing w:before="57" w:after="57" w:line="240" w:lineRule="auto"/>
        <w:jc w:val="both"/>
        <w:rPr>
          <w:rFonts w:ascii="Arial" w:hAnsi="Arial" w:cs="Arial"/>
        </w:rPr>
      </w:pPr>
      <w:r w:rsidRPr="00067E43">
        <w:rPr>
          <w:rFonts w:ascii="Arial" w:hAnsi="Arial" w:cs="Arial"/>
        </w:rPr>
        <w:t xml:space="preserve">7.8.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67E43" w:rsidRPr="00067E43" w:rsidRDefault="00067E43" w:rsidP="00067E43">
      <w:pPr>
        <w:spacing w:before="57" w:after="57" w:line="240" w:lineRule="auto"/>
        <w:jc w:val="both"/>
        <w:rPr>
          <w:rFonts w:ascii="Arial" w:hAnsi="Arial" w:cs="Arial"/>
        </w:rPr>
      </w:pPr>
      <w:r w:rsidRPr="00067E43">
        <w:rPr>
          <w:rFonts w:ascii="Arial" w:hAnsi="Arial" w:cs="Arial"/>
        </w:rPr>
        <w:t xml:space="preserve">7.9.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067E43" w:rsidRPr="00067E43" w:rsidRDefault="00067E43" w:rsidP="00067E43">
      <w:pPr>
        <w:spacing w:before="57" w:after="57" w:line="240" w:lineRule="auto"/>
        <w:jc w:val="both"/>
        <w:rPr>
          <w:rFonts w:ascii="Arial" w:hAnsi="Arial" w:cs="Arial"/>
        </w:rPr>
      </w:pPr>
      <w:r w:rsidRPr="00067E43">
        <w:rPr>
          <w:rFonts w:ascii="Arial" w:hAnsi="Arial" w:cs="Arial"/>
        </w:rPr>
        <w:lastRenderedPageBreak/>
        <w:t>7.10.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7.11. O gestor do contrato emitirá documento comprobatório da avaliação realizada pelo fiscal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rsidR="00067E43" w:rsidRPr="00067E43" w:rsidRDefault="00067E43" w:rsidP="00067E43">
      <w:pPr>
        <w:spacing w:before="57" w:after="57" w:line="240" w:lineRule="auto"/>
        <w:jc w:val="both"/>
        <w:rPr>
          <w:rFonts w:ascii="Arial" w:hAnsi="Arial" w:cs="Arial"/>
        </w:rPr>
      </w:pPr>
      <w:r w:rsidRPr="00067E43">
        <w:rPr>
          <w:rFonts w:ascii="Arial" w:hAnsi="Arial" w:cs="Arial"/>
        </w:rPr>
        <w:t>7.12. O gestor do contrato tomará providências para a formalização de processo administrativo de responsabilização para fins de aplicação de sanções, a ser conduzido pela comissão de que trata o art. 158 da Lei nº 14.133/2021.</w:t>
      </w:r>
    </w:p>
    <w:p w:rsidR="00B06522" w:rsidRDefault="00B06522" w:rsidP="00015989">
      <w:pPr>
        <w:pStyle w:val="NormalWeb"/>
        <w:spacing w:before="57" w:beforeAutospacing="0" w:after="57" w:line="240" w:lineRule="auto"/>
        <w:jc w:val="both"/>
        <w:rPr>
          <w:lang w:val="pt-PT"/>
        </w:rPr>
      </w:pPr>
      <w:r>
        <w:rPr>
          <w:rFonts w:ascii="Arial" w:hAnsi="Arial" w:cs="Arial"/>
          <w:b/>
          <w:bCs/>
          <w:color w:val="000000"/>
          <w:sz w:val="22"/>
          <w:szCs w:val="22"/>
        </w:rPr>
        <w:t xml:space="preserve">8. CONDIÇÕES DE RECEBIMENTO E DE </w:t>
      </w:r>
      <w:r>
        <w:rPr>
          <w:rFonts w:ascii="Arial" w:hAnsi="Arial" w:cs="Arial"/>
          <w:b/>
          <w:bCs/>
          <w:color w:val="000000"/>
          <w:sz w:val="22"/>
          <w:szCs w:val="22"/>
          <w:shd w:val="clear" w:color="auto" w:fill="FFFFFF"/>
        </w:rPr>
        <w:t>PAGAMENTO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 Recebimento do Serviço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8.1.1. Os serviços serão recebidos PROVISORIAMENTE, no prazo de </w:t>
      </w:r>
      <w:proofErr w:type="gramStart"/>
      <w:r w:rsidRPr="00067E43">
        <w:rPr>
          <w:rFonts w:ascii="Arial" w:eastAsiaTheme="minorEastAsia" w:hAnsi="Arial" w:cs="Arial"/>
          <w:sz w:val="22"/>
          <w:szCs w:val="22"/>
        </w:rPr>
        <w:t>5</w:t>
      </w:r>
      <w:proofErr w:type="gramEnd"/>
      <w:r w:rsidRPr="00067E43">
        <w:rPr>
          <w:rFonts w:ascii="Arial" w:eastAsiaTheme="minorEastAsia" w:hAnsi="Arial" w:cs="Arial"/>
          <w:sz w:val="22"/>
          <w:szCs w:val="22"/>
        </w:rPr>
        <w:t xml:space="preserve"> (cinco) dias, pela fiscalização, mediante termos detalhados, quando verificado o cumprimento das exigências de caráter técnico, nos termos do art. 140</w:t>
      </w:r>
      <w:hyperlink r:id="rId34" w:anchor="art140" w:history="1">
        <w:r w:rsidRPr="00067E43">
          <w:rPr>
            <w:rFonts w:eastAsiaTheme="minorEastAsia"/>
            <w:sz w:val="22"/>
            <w:szCs w:val="22"/>
          </w:rPr>
          <w:t>, I, a , da Lei nº 14.133</w:t>
        </w:r>
      </w:hyperlink>
      <w:r w:rsidRPr="00067E43">
        <w:rPr>
          <w:rFonts w:ascii="Arial" w:eastAsiaTheme="minorEastAsia" w:hAnsi="Arial" w:cs="Arial"/>
          <w:sz w:val="22"/>
          <w:szCs w:val="22"/>
        </w:rPr>
        <w:t>/2021.</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8.1.2. O prazo da disposição acima será contado do recebimento de comunicação de cobrança oriunda do contratado com a comprovação da prestação dos serviços a que se referem </w:t>
      </w:r>
      <w:proofErr w:type="gramStart"/>
      <w:r w:rsidRPr="00067E43">
        <w:rPr>
          <w:rFonts w:ascii="Arial" w:eastAsiaTheme="minorEastAsia" w:hAnsi="Arial" w:cs="Arial"/>
          <w:sz w:val="22"/>
          <w:szCs w:val="22"/>
        </w:rPr>
        <w:t>a</w:t>
      </w:r>
      <w:proofErr w:type="gramEnd"/>
      <w:r w:rsidRPr="00067E43">
        <w:rPr>
          <w:rFonts w:ascii="Arial" w:eastAsiaTheme="minorEastAsia" w:hAnsi="Arial" w:cs="Arial"/>
          <w:sz w:val="22"/>
          <w:szCs w:val="22"/>
        </w:rPr>
        <w:t xml:space="preserve"> parcela a ser paga.</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8.1.3.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8.1.3.1. A fiscalização não efetuará o ateste da última e/ou única medição de serviços até que sejam sanadas todas as eventuais pendências que possam vir a ser apontadas no Recebimento Provisório nos termos do a</w:t>
      </w:r>
      <w:hyperlink r:id="rId35" w:anchor="art119" w:history="1">
        <w:proofErr w:type="gramStart"/>
        <w:r w:rsidRPr="00067E43">
          <w:rPr>
            <w:rFonts w:eastAsiaTheme="minorEastAsia"/>
            <w:sz w:val="22"/>
            <w:szCs w:val="22"/>
          </w:rPr>
          <w:t>rt</w:t>
        </w:r>
        <w:proofErr w:type="gramEnd"/>
        <w:r w:rsidRPr="00067E43">
          <w:rPr>
            <w:rFonts w:eastAsiaTheme="minorEastAsia"/>
            <w:sz w:val="22"/>
            <w:szCs w:val="22"/>
          </w:rPr>
          <w:t>. 119 c/c art. 140 da Lei nº 14133/2021</w:t>
        </w:r>
      </w:hyperlink>
      <w:r w:rsidRPr="00067E43">
        <w:rPr>
          <w:rFonts w:ascii="Arial" w:eastAsiaTheme="minorEastAsia" w:hAnsi="Arial" w:cs="Arial"/>
          <w:sz w:val="22"/>
          <w:szCs w:val="22"/>
        </w:rPr>
        <w:t>.</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8.1.3.2. Os serviços poderão ser rejeitados, no todo ou em parte, quando em desacordo com as especificações constantes neste Termo de Referência e na proposta, sem prejuízo da aplicação das penalidades.</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8.1.4.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8.1.5. 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w:t>
      </w:r>
      <w:proofErr w:type="gramStart"/>
      <w:r w:rsidRPr="00067E43">
        <w:rPr>
          <w:rFonts w:ascii="Arial" w:eastAsiaTheme="minorEastAsia" w:hAnsi="Arial" w:cs="Arial"/>
          <w:sz w:val="22"/>
          <w:szCs w:val="22"/>
        </w:rPr>
        <w:t>obedecendo os</w:t>
      </w:r>
      <w:proofErr w:type="gramEnd"/>
      <w:r w:rsidRPr="00067E43">
        <w:rPr>
          <w:rFonts w:ascii="Arial" w:eastAsiaTheme="minorEastAsia" w:hAnsi="Arial" w:cs="Arial"/>
          <w:sz w:val="22"/>
          <w:szCs w:val="22"/>
        </w:rPr>
        <w:t xml:space="preserve"> seguintes procedimentos:</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8.1.5.1. Emitir documento comprobatório da avaliação realizada pelo(s) </w:t>
      </w:r>
      <w:proofErr w:type="gramStart"/>
      <w:r w:rsidRPr="00067E43">
        <w:rPr>
          <w:rFonts w:ascii="Arial" w:eastAsiaTheme="minorEastAsia" w:hAnsi="Arial" w:cs="Arial"/>
          <w:sz w:val="22"/>
          <w:szCs w:val="22"/>
        </w:rPr>
        <w:t>fiscal(</w:t>
      </w:r>
      <w:proofErr w:type="gramEnd"/>
      <w:r w:rsidRPr="00067E43">
        <w:rPr>
          <w:rFonts w:ascii="Arial" w:eastAsiaTheme="minorEastAsia" w:hAnsi="Arial" w:cs="Arial"/>
          <w:sz w:val="22"/>
          <w:szCs w:val="22"/>
        </w:rPr>
        <w:t>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8.1.5.2.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8.1.5.3. Emitir Termo Circunstanciado para efeito de recebimento definitivo dos serviços prestados, com base nos relatórios e documentações apresentadas; e</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lastRenderedPageBreak/>
        <w:t>8.1.5.4. Comunicar ao contratado para que emita a nota fiscal ou fatura, com o valor exato dimensionado pela fiscalização.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8.1.5.5. Enviar a documentação pertinente ao setor de contratos para a formalização dos procedimentos de liquidação e pagamento, no valor dimensionado pela fiscalização e gestão.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8.1.6. No caso de controvérsia sobre a execução do objeto, quanto à dimensão, qualidade e quantidade, deverá ser observado o teor do </w:t>
      </w:r>
      <w:hyperlink r:id="rId36" w:anchor="art143" w:history="1">
        <w:r w:rsidRPr="00067E43">
          <w:rPr>
            <w:rFonts w:eastAsiaTheme="minorEastAsia"/>
            <w:sz w:val="22"/>
            <w:szCs w:val="22"/>
          </w:rPr>
          <w:t>art. 143 da Lei nº 14.133/2021</w:t>
        </w:r>
      </w:hyperlink>
      <w:r w:rsidRPr="00067E43">
        <w:rPr>
          <w:rFonts w:ascii="Arial" w:eastAsiaTheme="minorEastAsia" w:hAnsi="Arial" w:cs="Arial"/>
          <w:sz w:val="22"/>
          <w:szCs w:val="22"/>
        </w:rPr>
        <w:t xml:space="preserve">, comunicando-se ao contratado para emissão de nota fiscal no que </w:t>
      </w:r>
      <w:proofErr w:type="spellStart"/>
      <w:r w:rsidRPr="00067E43">
        <w:rPr>
          <w:rFonts w:ascii="Arial" w:eastAsiaTheme="minorEastAsia" w:hAnsi="Arial" w:cs="Arial"/>
          <w:sz w:val="22"/>
          <w:szCs w:val="22"/>
        </w:rPr>
        <w:t>pertine</w:t>
      </w:r>
      <w:proofErr w:type="spellEnd"/>
      <w:r w:rsidRPr="00067E43">
        <w:rPr>
          <w:rFonts w:ascii="Arial" w:eastAsiaTheme="minorEastAsia" w:hAnsi="Arial" w:cs="Arial"/>
          <w:sz w:val="22"/>
          <w:szCs w:val="22"/>
        </w:rPr>
        <w:t xml:space="preserve"> à parcela incontroversa da execução do objeto, para efeito de liquidação e pagamento.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8.1.7. Nenhum prazo de recebimento ocorrerá enquanto pendente a solução, pelo contratado, de inconsistências verificadas na execução do objeto ou no instrumento de cobrança.</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8.1.8. O recebimento provisório ou definitivo não excluirá a responsabilidade civil pela solidez e pela segurança do serviço nem a responsabilidade ético-profissional pela perfeita execução do contrato.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 Liquidação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8.2.1. Recebida a nota fiscal ou documento de cobrança equivalente, correrá o prazo de 10 (dez) dias úteis para fins de liquidação, prorrogáveis por igual período.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8.2.1.1. O prazo de que trata o subitem anterior será reduzido à metade, mantendo-se a possibilidade de prorrogação, no caso de contratações decorrentes de despesas cujos valores não ultrapassem o limite de que trata o inciso II do art. 75 da Lei nº 14.133/2021.</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8.2.2. A liquidação da despesa consiste na verificação do direito adquirido pelo credor tendo por base os títulos e documentos comprobatórios do respectivo crédito, observando-se o disposto no art. 63 da Lei nº 4.320, de 17 de março de 1964.</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8.2.4. A nota fiscal ou documento de cobrança equivalente deverá ser </w:t>
      </w:r>
      <w:proofErr w:type="gramStart"/>
      <w:r w:rsidRPr="00067E43">
        <w:rPr>
          <w:rFonts w:ascii="Arial" w:eastAsiaTheme="minorEastAsia" w:hAnsi="Arial" w:cs="Arial"/>
          <w:sz w:val="22"/>
          <w:szCs w:val="22"/>
        </w:rPr>
        <w:t>obrigatoriamente acompanhada</w:t>
      </w:r>
      <w:proofErr w:type="gramEnd"/>
      <w:r w:rsidRPr="00067E43">
        <w:rPr>
          <w:rFonts w:ascii="Arial" w:eastAsiaTheme="minorEastAsia" w:hAnsi="Arial" w:cs="Arial"/>
          <w:sz w:val="22"/>
          <w:szCs w:val="22"/>
        </w:rPr>
        <w:t xml:space="preserve"> da comprovação da regularidade fiscal, constatada por meio de consulta on-line ao SICAF ou, na impossibilidade de acesso ao referido Sistema, mediante consulta aos sítios eletrônicos oficiais ou à documentação mencionada no subitem 11.27 deste Termo.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8.2.6. Constatando-se, junto ao SICAF, a situação de irregularidade do contratado, será providenciada sua notificação, por escrito, para que, no prazo de </w:t>
      </w:r>
      <w:proofErr w:type="gramStart"/>
      <w:r w:rsidRPr="00067E43">
        <w:rPr>
          <w:rFonts w:ascii="Arial" w:eastAsiaTheme="minorEastAsia" w:hAnsi="Arial" w:cs="Arial"/>
          <w:sz w:val="22"/>
          <w:szCs w:val="22"/>
        </w:rPr>
        <w:t>5</w:t>
      </w:r>
      <w:proofErr w:type="gramEnd"/>
      <w:r w:rsidRPr="00067E43">
        <w:rPr>
          <w:rFonts w:ascii="Arial" w:eastAsiaTheme="minorEastAsia" w:hAnsi="Arial" w:cs="Arial"/>
          <w:sz w:val="22"/>
          <w:szCs w:val="22"/>
        </w:rPr>
        <w:t xml:space="preserve"> (cinco) dias úteis, regularize sua situação ou, no mesmo prazo, apresente sua defesa. O prazo poderá ser prorrogado uma vez, por igual período, a critério do contratante.</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8.2.8. Persistindo a irregularidade, o contratante deverá adotar as medidas necessárias à rescisão contratual nos autos do processo administrativo correspondente, assegurada ao contratado a ampla defesa.</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8.2.9. Havendo a efetiva execução do objeto, os pagamentos serão realizados normalmente, até que se decida pela rescisão do contrato, caso o contratado não regularize sua situação.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8.3. Prazo de pagamento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lastRenderedPageBreak/>
        <w:t>8.3.1. O pagamento será efetuado no prazo de até 30 (trinta) dias úteis, contados da finalização da liquidação da despesa.</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8.3.2. No caso de atraso pelo contratante, os valores devidos ao contratado serão atualizados monetariamente entre o termo final do prazo de pagamento até a data de sua efetiva realização, mediante aplicação do índice IPCA (Índice Nacional de Preços ao Consumidor Amplo</w:t>
      </w:r>
      <w:proofErr w:type="gramStart"/>
      <w:r w:rsidRPr="00067E43">
        <w:rPr>
          <w:rFonts w:ascii="Arial" w:eastAsiaTheme="minorEastAsia" w:hAnsi="Arial" w:cs="Arial"/>
          <w:sz w:val="22"/>
          <w:szCs w:val="22"/>
        </w:rPr>
        <w:t>)de</w:t>
      </w:r>
      <w:proofErr w:type="gramEnd"/>
      <w:r w:rsidRPr="00067E43">
        <w:rPr>
          <w:rFonts w:ascii="Arial" w:eastAsiaTheme="minorEastAsia" w:hAnsi="Arial" w:cs="Arial"/>
          <w:sz w:val="22"/>
          <w:szCs w:val="22"/>
        </w:rPr>
        <w:t xml:space="preserve"> correção monetária.</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8.4. Forma de pagamento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8.4.1. O pagamento será realizado mediante crédito em conta corrente do contratado, exclusivamente no Banco Bradesco S/A, conforme Lei nº 15.241/2012.</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8.4.2. Será considerada data do pagamento o dia em que constar como emitida a ordem bancária para pagamento.</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8.4.3. Quando do pagamento, será efetuada a retenção tributária prevista na legislação aplicável.</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8.4.3.1. Independentemente do percentual de tributo inserido na planilha, quando houver, serão retidos na fonte, quando da realização do pagamento, os percentuais estabelecidos na legislação vigente.</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 xml:space="preserve">8.4.4.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067E43" w:rsidRP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8.5. Antecipação de pagamento</w:t>
      </w:r>
    </w:p>
    <w:p w:rsidR="00067E43" w:rsidRDefault="00067E43" w:rsidP="00067E43">
      <w:pPr>
        <w:pStyle w:val="NormalWeb"/>
        <w:spacing w:before="0" w:beforeAutospacing="0" w:after="0"/>
        <w:jc w:val="both"/>
        <w:rPr>
          <w:rFonts w:ascii="Arial" w:eastAsiaTheme="minorEastAsia" w:hAnsi="Arial" w:cs="Arial"/>
          <w:sz w:val="22"/>
          <w:szCs w:val="22"/>
        </w:rPr>
      </w:pPr>
      <w:r w:rsidRPr="00067E43">
        <w:rPr>
          <w:rFonts w:ascii="Arial" w:eastAsiaTheme="minorEastAsia" w:hAnsi="Arial" w:cs="Arial"/>
          <w:sz w:val="22"/>
          <w:szCs w:val="22"/>
        </w:rPr>
        <w:t>8.5.1. É vedada a realização de pagamento antes da execução do objeto ou se o mesmo não estiver de acordo com as especificações deste instrumento.</w:t>
      </w:r>
    </w:p>
    <w:p w:rsidR="00B06522" w:rsidRPr="00D9102C" w:rsidRDefault="00B06522" w:rsidP="00015989">
      <w:pPr>
        <w:pStyle w:val="NormalWeb"/>
        <w:spacing w:before="57" w:beforeAutospacing="0" w:after="57" w:line="240" w:lineRule="auto"/>
        <w:jc w:val="both"/>
        <w:rPr>
          <w:rFonts w:ascii="Arial" w:eastAsiaTheme="minorEastAsia" w:hAnsi="Arial" w:cs="Arial"/>
          <w:b/>
          <w:sz w:val="22"/>
          <w:szCs w:val="22"/>
        </w:rPr>
      </w:pPr>
      <w:r w:rsidRPr="00D9102C">
        <w:rPr>
          <w:rFonts w:ascii="Arial" w:hAnsi="Arial" w:cs="Arial"/>
          <w:b/>
          <w:bCs/>
          <w:color w:val="000000"/>
          <w:sz w:val="22"/>
          <w:szCs w:val="22"/>
        </w:rPr>
        <w:t>9</w:t>
      </w:r>
      <w:r w:rsidRPr="00D9102C">
        <w:rPr>
          <w:rFonts w:ascii="Arial" w:eastAsiaTheme="minorEastAsia" w:hAnsi="Arial" w:cs="Arial"/>
          <w:b/>
          <w:sz w:val="22"/>
          <w:szCs w:val="22"/>
        </w:rPr>
        <w:t>. DAS OBRIGAÇÕES DO CONTRATANTE</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9.1. Exigir o cumprimento de todas as obrigações assumidas pelo contratado, de acordo com este instrumento e seus anexos;</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9.2. Receber o objeto no prazo e condições estabelecidas neste Termo;</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9.3. Notificar o contratado, por escrito, sobre vícios, defeitos ou incorreções verificadas no objeto contratado, para que seja por ele substituído, reparado ou corrigido, no total ou em parte, às suas expensas;</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9.4. Acompanhar e fiscalizar a execução do contrato e o cumprimento das obrigações pelo contratado;</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9.6. Efetuar o pagamento ao contratado do valor correspondente a execução do objeto, no prazo, forma e condições estabelecidos neste termo;</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9.7. Aplicar as sanções previstas na lei e edital, quando do descumprimento de obrigações pelo contratado;</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9.8. Emitir explicitamente decisão sobre todas as solicitações e reclamações relacionadas à execução do contrato, ressalvados os requerimentos manifestamente impertinentes, meramente protelatórios ou de nenhum interesse para a boa execução do contrato.</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9.8.1. A Administração terá o prazo de20 (vinte) dias, a contar da data do protocolo do requerimento para decidir, admitida a prorrogação motivada, por igual período.</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lastRenderedPageBreak/>
        <w:t>9.9. Responder eventuais pedidos de restabelecimento do equilíbrio econômico-financeiro feitos pelo contratado no prazo máximo de 30 (trinta) dias.</w:t>
      </w:r>
    </w:p>
    <w:p w:rsidR="00D9102C" w:rsidRPr="00D9102C" w:rsidRDefault="00D9102C" w:rsidP="00D9102C">
      <w:pPr>
        <w:pStyle w:val="NormalWeb"/>
        <w:spacing w:before="0" w:beforeAutospacing="0" w:after="0"/>
        <w:jc w:val="both"/>
        <w:rPr>
          <w:rFonts w:ascii="Arial" w:eastAsiaTheme="minorEastAsia" w:hAnsi="Arial" w:cs="Arial"/>
          <w:sz w:val="22"/>
          <w:szCs w:val="22"/>
        </w:rPr>
      </w:pPr>
      <w:r w:rsidRPr="00D9102C">
        <w:rPr>
          <w:rFonts w:ascii="Arial" w:eastAsiaTheme="minorEastAsia" w:hAnsi="Arial" w:cs="Arial"/>
          <w:sz w:val="22"/>
          <w:szCs w:val="22"/>
        </w:rPr>
        <w:t>9.10. Não responder por quaisquer compromissos assumidos pelo contratado com terceiros, ainda que vinculados à execução do contrato, bem como por qualquer dano causado a terceiros em decorrência de ato do contratado, de seus empregados, prepostos ou subordinados.</w:t>
      </w:r>
    </w:p>
    <w:p w:rsidR="00B06522" w:rsidRDefault="00B06522" w:rsidP="00015989">
      <w:pPr>
        <w:pStyle w:val="NormalWeb"/>
        <w:spacing w:before="57" w:beforeAutospacing="0" w:after="57" w:line="240" w:lineRule="auto"/>
        <w:jc w:val="both"/>
        <w:rPr>
          <w:rFonts w:ascii="Arial" w:hAnsi="Arial" w:cs="Arial"/>
          <w:b/>
          <w:bCs/>
          <w:color w:val="000000"/>
          <w:sz w:val="22"/>
          <w:szCs w:val="22"/>
        </w:rPr>
      </w:pPr>
      <w:r>
        <w:rPr>
          <w:rFonts w:ascii="Arial" w:hAnsi="Arial" w:cs="Arial"/>
          <w:b/>
          <w:bCs/>
          <w:color w:val="000000"/>
          <w:sz w:val="22"/>
          <w:szCs w:val="22"/>
        </w:rPr>
        <w:t>10. DAS OBRIGAÇÕES DO CONTRATADO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 O contratado deve cumprir todas as obrigações constantes do edital e seus anexos, assumindo como exclusivamente seus os riscos e as despesas decorrentes da boa e perfeita execução do objeto, observando, ainda, as obrigações a seguir dispostas:</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 Responsabilizar-se pelos vícios e danos decorrentes do objeto, de acordo com o Código de Defesa do Consumidor;</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10.1.2. Comunicar ao contratante, no prazo máximo de 24 (vinte e quatro) horas que antecede a data da conclusão do serviço, os motivos que impossibilitem o cumprimento do prazo previsto, com a devida comprovação;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10.1.3. Atender às determinações regulares emitidas pelo fiscal ou gestor do contrato ou autoridade superior e prestar todo esclarecimento ou informação por eles solicitados;</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rsidR="00D9102C" w:rsidRPr="00EB1E8D" w:rsidRDefault="00D9102C" w:rsidP="00563DF4">
      <w:pPr>
        <w:pStyle w:val="NormalWeb"/>
        <w:spacing w:beforeLines="57" w:before="136" w:beforeAutospacing="0" w:afterLines="57" w:after="136" w:line="240" w:lineRule="auto"/>
        <w:jc w:val="both"/>
        <w:rPr>
          <w:rFonts w:ascii="Arial" w:hAnsi="Arial" w:cs="Arial"/>
          <w:color w:val="000000" w:themeColor="text1"/>
          <w:sz w:val="22"/>
          <w:szCs w:val="22"/>
        </w:rPr>
      </w:pPr>
      <w:r w:rsidRPr="00D9102C">
        <w:rPr>
          <w:rFonts w:ascii="Arial" w:hAnsi="Arial" w:cs="Arial"/>
          <w:color w:val="000000"/>
          <w:sz w:val="22"/>
          <w:szCs w:val="22"/>
        </w:rPr>
        <w:t xml:space="preserve">10.1.5. Responsabilizar-se pelos </w:t>
      </w:r>
      <w:r w:rsidRPr="00EB1E8D">
        <w:rPr>
          <w:rFonts w:ascii="Arial" w:hAnsi="Arial" w:cs="Arial"/>
          <w:color w:val="000000" w:themeColor="text1"/>
          <w:sz w:val="22"/>
          <w:szCs w:val="22"/>
        </w:rPr>
        <w:t>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9102C" w:rsidRPr="00EB1E8D" w:rsidRDefault="00D9102C" w:rsidP="00563DF4">
      <w:pPr>
        <w:pStyle w:val="NormalWeb"/>
        <w:spacing w:beforeLines="57" w:before="136" w:beforeAutospacing="0" w:afterLines="57" w:after="136" w:line="240" w:lineRule="auto"/>
        <w:jc w:val="both"/>
        <w:rPr>
          <w:rFonts w:ascii="Arial" w:hAnsi="Arial" w:cs="Arial"/>
          <w:color w:val="000000" w:themeColor="text1"/>
          <w:sz w:val="22"/>
          <w:szCs w:val="22"/>
        </w:rPr>
      </w:pPr>
      <w:r w:rsidRPr="00EB1E8D">
        <w:rPr>
          <w:rFonts w:ascii="Arial" w:hAnsi="Arial" w:cs="Arial"/>
          <w:color w:val="000000" w:themeColor="text1"/>
          <w:sz w:val="22"/>
          <w:szCs w:val="22"/>
        </w:rPr>
        <w:t xml:space="preserve">10.1.6. Quando não for possível a verificação da regularidade no Sistema de Cadastramento Unificado de </w:t>
      </w:r>
      <w:proofErr w:type="gramStart"/>
      <w:r w:rsidRPr="00EB1E8D">
        <w:rPr>
          <w:rFonts w:ascii="Arial" w:hAnsi="Arial" w:cs="Arial"/>
          <w:color w:val="000000" w:themeColor="text1"/>
          <w:sz w:val="22"/>
          <w:szCs w:val="22"/>
        </w:rPr>
        <w:t>Fornecedores(</w:t>
      </w:r>
      <w:proofErr w:type="gramEnd"/>
      <w:r w:rsidRPr="00EB1E8D">
        <w:rPr>
          <w:rFonts w:ascii="Arial" w:hAnsi="Arial" w:cs="Arial"/>
          <w:color w:val="000000" w:themeColor="text1"/>
          <w:sz w:val="22"/>
          <w:szCs w:val="22"/>
        </w:rPr>
        <w:t>SICAF), ou no Certificado de Registro Cadastral (CRC) do Estado do Ceará,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EB1E8D">
        <w:rPr>
          <w:rFonts w:ascii="Arial" w:hAnsi="Arial" w:cs="Arial"/>
          <w:color w:val="000000" w:themeColor="text1"/>
          <w:sz w:val="22"/>
          <w:szCs w:val="22"/>
        </w:rPr>
        <w:t>10.1.7. Responsabilizar-se pelo cumprimento de todas as obrigações trabalhistas, previdenciárias, fiscais, comerciais e as demais previstas em legislação específica</w:t>
      </w:r>
      <w:r w:rsidRPr="00D9102C">
        <w:rPr>
          <w:rFonts w:ascii="Arial" w:hAnsi="Arial" w:cs="Arial"/>
          <w:color w:val="000000"/>
          <w:sz w:val="22"/>
          <w:szCs w:val="22"/>
        </w:rPr>
        <w:t>, cuja inadimplência não transfere a responsabilidade ao contratante e não poderá onerar o objeto do contrato;</w:t>
      </w:r>
    </w:p>
    <w:p w:rsidR="00D9102C" w:rsidRPr="00D9102C" w:rsidRDefault="00D9102C" w:rsidP="00563DF4">
      <w:pPr>
        <w:pStyle w:val="NormalWeb"/>
        <w:spacing w:beforeLines="57" w:before="136" w:beforeAutospacing="0" w:afterLines="57" w:after="136" w:line="240" w:lineRule="auto"/>
        <w:jc w:val="both"/>
        <w:rPr>
          <w:rFonts w:ascii="Arial" w:hAnsi="Arial" w:cs="Arial"/>
          <w:color w:val="C00000"/>
          <w:sz w:val="22"/>
          <w:szCs w:val="22"/>
        </w:rPr>
      </w:pPr>
      <w:r w:rsidRPr="00D9102C">
        <w:rPr>
          <w:rFonts w:ascii="Arial" w:hAnsi="Arial" w:cs="Arial"/>
          <w:color w:val="000000"/>
          <w:sz w:val="22"/>
          <w:szCs w:val="22"/>
        </w:rPr>
        <w:t>10.1.8. Atender além dos critérios de sustentabilidade eventualmente inseridos na descrição do objeto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10.1.9. Comunicar ao fiscal do contrato, no prazo de 24 (vinte e quatro) horas, qualquer ocorrência anormal ou acidente que se verifique no local da execução do objeto.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10.1.10. Paralisar, por determinação do contratante, qualquer atividade que não esteja sendo executada de acordo com a boa técnica ou que ponha em risco a segurança de pessoas ou bens de terceiros.</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10.1.11. Manter durante toda a vigência do contrato, em compatibilidade com as obrigações assumidas, todas as condições exigidas para habilitação na licitação.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lastRenderedPageBreak/>
        <w:t>10.1.12. Cumprir, durante todo o período de execução do contrato, a reserva de cargos prevista em lei para pessoa com deficiência, para reabilitado da Previdência Social ou para aprendiz, bem como as reservas de cargos previstas em lei e em outras normas específicas.</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 xml:space="preserve">10.1.12.1. Comprovar as reservas de cargos e vagas a que se </w:t>
      </w:r>
      <w:proofErr w:type="gramStart"/>
      <w:r w:rsidRPr="00D9102C">
        <w:rPr>
          <w:rFonts w:ascii="Arial" w:hAnsi="Arial" w:cs="Arial"/>
          <w:color w:val="000000"/>
          <w:sz w:val="22"/>
          <w:szCs w:val="22"/>
        </w:rPr>
        <w:t>referem</w:t>
      </w:r>
      <w:proofErr w:type="gramEnd"/>
      <w:r w:rsidRPr="00D9102C">
        <w:rPr>
          <w:rFonts w:ascii="Arial" w:hAnsi="Arial" w:cs="Arial"/>
          <w:color w:val="000000"/>
          <w:sz w:val="22"/>
          <w:szCs w:val="22"/>
        </w:rPr>
        <w:t xml:space="preserve"> o subitem acima, no prazo fixado pelo fiscal do contrato, com a indicação dos empregados que preencheram as referidas vagas conforme disposto no art. 116, parágrafo único da Lei nº 14.133/2021.</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10.1.13. Guardar sigilo sobre todas as informações obtidas em decorrência do cumprimento do contrato.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hyperlink r:id="rId37" w:anchor="art124" w:history="1">
        <w:proofErr w:type="gramStart"/>
        <w:r w:rsidRPr="00D9102C">
          <w:rPr>
            <w:rStyle w:val="Hyperlink"/>
            <w:rFonts w:ascii="Arial" w:hAnsi="Arial" w:cs="Arial"/>
            <w:color w:val="000000"/>
            <w:sz w:val="22"/>
            <w:szCs w:val="22"/>
          </w:rPr>
          <w:t>.</w:t>
        </w:r>
        <w:proofErr w:type="gramEnd"/>
      </w:hyperlink>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10.1.15.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10.1.16. Conduzir os trabalhos com estrita observância às normas da legislação pertinente, cumprindo as determinações dos Poderes Públicos, mantendo sempre limpo o local de execução do objeto e nas melhores condições de segurança, higiene e disciplina.</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10.1.17. Não permitir a utilização de qualquer trabalho do menor de dezesseis anos, exceto na condição de aprendiz para os maiores de quatorze anos, nem permitir a utilização do trabalho do menor de dezoito anos em trabalho noturno, perigoso ou insalubre.</w:t>
      </w:r>
    </w:p>
    <w:p w:rsidR="00D9102C" w:rsidRPr="00D9102C" w:rsidRDefault="00D9102C" w:rsidP="00563DF4">
      <w:pPr>
        <w:pStyle w:val="NormalWeb"/>
        <w:spacing w:beforeLines="57" w:before="136" w:beforeAutospacing="0" w:afterLines="57" w:after="136" w:line="240" w:lineRule="auto"/>
        <w:jc w:val="both"/>
        <w:rPr>
          <w:rFonts w:ascii="Arial" w:hAnsi="Arial" w:cs="Arial"/>
          <w:color w:val="000000"/>
          <w:sz w:val="22"/>
          <w:szCs w:val="22"/>
        </w:rPr>
      </w:pPr>
      <w:r w:rsidRPr="00D9102C">
        <w:rPr>
          <w:rFonts w:ascii="Arial" w:hAnsi="Arial" w:cs="Arial"/>
          <w:color w:val="000000"/>
          <w:sz w:val="22"/>
          <w:szCs w:val="22"/>
        </w:rPr>
        <w:t>10.1.18. Promover, se for o caso a guarda, manutenção e vigilância de materiais, ferramentas, e tudo o que for necessário à execução do objeto, durante a vigência do contrato.</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10.1.19. Providenciar a substituição de qualquer profissional envolvido na execução do objeto contratual, cuja conduta seja considerada indesejável pela fiscalização do contratante.</w:t>
      </w:r>
    </w:p>
    <w:p w:rsidR="00D9102C" w:rsidRPr="00D9102C" w:rsidRDefault="00D9102C" w:rsidP="00563DF4">
      <w:pPr>
        <w:pStyle w:val="NormalWeb"/>
        <w:spacing w:beforeLines="57" w:before="136" w:beforeAutospacing="0" w:afterLines="57" w:after="136" w:line="240" w:lineRule="auto"/>
        <w:jc w:val="both"/>
        <w:rPr>
          <w:rFonts w:ascii="Arial" w:hAnsi="Arial" w:cs="Arial"/>
          <w:sz w:val="22"/>
          <w:szCs w:val="22"/>
        </w:rPr>
      </w:pPr>
      <w:r w:rsidRPr="00D9102C">
        <w:rPr>
          <w:rFonts w:ascii="Arial" w:hAnsi="Arial" w:cs="Arial"/>
          <w:color w:val="000000"/>
          <w:sz w:val="22"/>
          <w:szCs w:val="22"/>
        </w:rPr>
        <w:t>10.1.20. Respeitar os princípios de proteção de dados pessoais elencados na Lei Geral de Proteção de Dados, Lei nº 13.709 de 14 de agosto de 2018 e suas alterações.</w:t>
      </w:r>
    </w:p>
    <w:p w:rsidR="00D9102C" w:rsidRPr="00D9102C" w:rsidRDefault="00D9102C" w:rsidP="00563DF4">
      <w:pPr>
        <w:pStyle w:val="NormalWeb"/>
        <w:spacing w:beforeLines="57" w:before="136" w:beforeAutospacing="0" w:afterLines="57" w:after="136" w:line="240" w:lineRule="auto"/>
        <w:jc w:val="both"/>
        <w:rPr>
          <w:rFonts w:ascii="Arial" w:hAnsi="Arial" w:cs="Arial"/>
          <w:color w:val="000000"/>
          <w:sz w:val="22"/>
          <w:szCs w:val="22"/>
        </w:rPr>
      </w:pPr>
      <w:r w:rsidRPr="00D9102C">
        <w:rPr>
          <w:rFonts w:ascii="Arial" w:hAnsi="Arial" w:cs="Arial"/>
          <w:color w:val="000000"/>
          <w:sz w:val="22"/>
          <w:szCs w:val="22"/>
        </w:rPr>
        <w:t>10.1.21. Disponibilizar a(s) vaga(s) destinada(s) ao cumprimento da Lei nº 15.854/</w:t>
      </w:r>
      <w:proofErr w:type="gramStart"/>
      <w:r w:rsidRPr="00D9102C">
        <w:rPr>
          <w:rFonts w:ascii="Arial" w:hAnsi="Arial" w:cs="Arial"/>
          <w:color w:val="000000"/>
          <w:sz w:val="22"/>
          <w:szCs w:val="22"/>
        </w:rPr>
        <w:t>2015,</w:t>
      </w:r>
      <w:proofErr w:type="gramEnd"/>
      <w:r w:rsidRPr="00D9102C">
        <w:rPr>
          <w:rFonts w:ascii="Arial" w:hAnsi="Arial" w:cs="Arial"/>
          <w:color w:val="000000"/>
          <w:sz w:val="22"/>
          <w:szCs w:val="22"/>
        </w:rPr>
        <w:t>regulamentada pelo Decreto Estadual nº 32.042/2016.</w:t>
      </w:r>
    </w:p>
    <w:p w:rsidR="00D9102C" w:rsidRPr="006F033F" w:rsidRDefault="00D9102C" w:rsidP="00563DF4">
      <w:pPr>
        <w:pStyle w:val="NormalWeb"/>
        <w:spacing w:beforeLines="57" w:before="136" w:beforeAutospacing="0" w:afterLines="57" w:after="136" w:line="240" w:lineRule="auto"/>
        <w:jc w:val="both"/>
        <w:rPr>
          <w:rFonts w:ascii="Arial" w:hAnsi="Arial" w:cs="Arial"/>
          <w:color w:val="000000"/>
          <w:sz w:val="22"/>
          <w:szCs w:val="22"/>
        </w:rPr>
      </w:pPr>
      <w:r w:rsidRPr="00D9102C">
        <w:rPr>
          <w:rFonts w:ascii="Arial" w:hAnsi="Arial" w:cs="Arial"/>
          <w:color w:val="000000"/>
          <w:sz w:val="22"/>
          <w:szCs w:val="22"/>
        </w:rPr>
        <w:t>10.1.22.1. Encaminhar mensalmente, respectivamente, à CISPE/SAP e à SPS, a folha de frequência dos presos e egressos e/ou jovens do sistema socioeducativo contemplados com a reserva de vagas.</w:t>
      </w:r>
    </w:p>
    <w:p w:rsidR="00B06522" w:rsidRPr="006F033F" w:rsidRDefault="00B06522" w:rsidP="00015989">
      <w:pPr>
        <w:pStyle w:val="NormalWeb"/>
        <w:spacing w:before="57" w:beforeAutospacing="0" w:after="57" w:line="240" w:lineRule="auto"/>
        <w:jc w:val="both"/>
        <w:rPr>
          <w:rFonts w:ascii="Arial" w:hAnsi="Arial" w:cs="Arial"/>
          <w:color w:val="000000"/>
          <w:sz w:val="22"/>
          <w:szCs w:val="22"/>
        </w:rPr>
      </w:pPr>
      <w:r w:rsidRPr="006F033F">
        <w:rPr>
          <w:rFonts w:ascii="Arial" w:hAnsi="Arial" w:cs="Arial"/>
          <w:color w:val="000000"/>
          <w:sz w:val="22"/>
          <w:szCs w:val="22"/>
        </w:rPr>
        <w:t>11. CRITÉRIOS DE SELEÇÃO DO FORNECEDOR</w:t>
      </w:r>
    </w:p>
    <w:p w:rsidR="00B06522" w:rsidRPr="006F033F" w:rsidRDefault="00B06522" w:rsidP="00015989">
      <w:pPr>
        <w:pStyle w:val="NormalWeb"/>
        <w:spacing w:before="57" w:beforeAutospacing="0" w:after="57" w:line="240" w:lineRule="auto"/>
        <w:jc w:val="both"/>
        <w:rPr>
          <w:rFonts w:ascii="Arial" w:hAnsi="Arial" w:cs="Arial"/>
          <w:color w:val="000000"/>
          <w:sz w:val="22"/>
          <w:szCs w:val="22"/>
        </w:rPr>
      </w:pPr>
      <w:r w:rsidRPr="006F033F">
        <w:rPr>
          <w:rFonts w:ascii="Arial" w:hAnsi="Arial" w:cs="Arial"/>
          <w:color w:val="000000"/>
          <w:sz w:val="22"/>
          <w:szCs w:val="22"/>
        </w:rPr>
        <w:t>11.1. Para fins de habilitação, deverá o licitante comprovar os seguintes requisitos:</w:t>
      </w:r>
    </w:p>
    <w:p w:rsidR="00B06522" w:rsidRPr="006F033F" w:rsidRDefault="00B06522" w:rsidP="00015989">
      <w:pPr>
        <w:pStyle w:val="Pr-formataoHTML"/>
        <w:spacing w:before="57" w:after="57" w:line="240" w:lineRule="auto"/>
        <w:jc w:val="both"/>
        <w:rPr>
          <w:rFonts w:ascii="Arial" w:hAnsi="Arial" w:cs="Arial"/>
          <w:color w:val="000000"/>
          <w:sz w:val="22"/>
          <w:szCs w:val="22"/>
        </w:rPr>
      </w:pPr>
      <w:r w:rsidRPr="006F033F">
        <w:rPr>
          <w:rFonts w:ascii="Arial" w:hAnsi="Arial" w:cs="Arial"/>
          <w:color w:val="000000"/>
          <w:sz w:val="22"/>
          <w:szCs w:val="22"/>
        </w:rPr>
        <w:t>Habilitação jurídica</w:t>
      </w:r>
    </w:p>
    <w:p w:rsidR="00B06522" w:rsidRPr="006F033F" w:rsidRDefault="00B06522" w:rsidP="00015989">
      <w:pPr>
        <w:pStyle w:val="Pr-formataoHTML"/>
        <w:spacing w:before="57" w:after="57" w:line="240" w:lineRule="auto"/>
        <w:jc w:val="both"/>
        <w:rPr>
          <w:rFonts w:ascii="Arial" w:hAnsi="Arial" w:cs="Arial"/>
          <w:color w:val="000000"/>
          <w:sz w:val="22"/>
          <w:szCs w:val="22"/>
        </w:rPr>
      </w:pPr>
      <w:r w:rsidRPr="006F033F">
        <w:rPr>
          <w:rFonts w:ascii="Arial" w:hAnsi="Arial" w:cs="Arial"/>
          <w:color w:val="000000"/>
          <w:sz w:val="22"/>
          <w:szCs w:val="22"/>
        </w:rPr>
        <w:t>11.2.</w:t>
      </w:r>
      <w:r>
        <w:rPr>
          <w:rFonts w:ascii="Arial" w:hAnsi="Arial" w:cs="Arial"/>
          <w:color w:val="000000"/>
          <w:sz w:val="22"/>
          <w:szCs w:val="22"/>
        </w:rPr>
        <w:t xml:space="preserve"> A documentação relativa à habilitação jurídica consistirá em:</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r w:rsidRPr="00ED6872">
        <w:rPr>
          <w:rFonts w:ascii="Arial" w:hAnsi="Arial" w:cs="Arial"/>
          <w:color w:val="000000"/>
          <w:sz w:val="22"/>
          <w:szCs w:val="22"/>
        </w:rPr>
        <w:t>11.2.</w:t>
      </w:r>
      <w:r w:rsidR="00ED6872" w:rsidRPr="00ED6872">
        <w:rPr>
          <w:rFonts w:ascii="Arial" w:hAnsi="Arial" w:cs="Arial"/>
          <w:color w:val="000000"/>
          <w:sz w:val="22"/>
          <w:szCs w:val="22"/>
        </w:rPr>
        <w:t>1</w:t>
      </w:r>
      <w:r w:rsidRPr="00ED6872">
        <w:rPr>
          <w:rFonts w:ascii="Arial" w:hAnsi="Arial" w:cs="Arial"/>
          <w:color w:val="000000"/>
          <w:sz w:val="22"/>
          <w:szCs w:val="22"/>
        </w:rPr>
        <w:t>. Empresário individual: inscrição no Registro Público de Empresas Mercantis, a cargo da Junta Comercial da respectiva sede;</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r w:rsidRPr="00ED6872">
        <w:rPr>
          <w:rFonts w:ascii="Arial" w:hAnsi="Arial" w:cs="Arial"/>
          <w:color w:val="000000"/>
          <w:sz w:val="22"/>
          <w:szCs w:val="22"/>
        </w:rPr>
        <w:t>11.2.</w:t>
      </w:r>
      <w:r w:rsidR="00ED6872" w:rsidRPr="00ED6872">
        <w:rPr>
          <w:rFonts w:ascii="Arial" w:hAnsi="Arial" w:cs="Arial"/>
          <w:color w:val="000000"/>
          <w:sz w:val="22"/>
          <w:szCs w:val="22"/>
        </w:rPr>
        <w:t>2</w:t>
      </w:r>
      <w:r w:rsidRPr="00ED6872">
        <w:rPr>
          <w:rFonts w:ascii="Arial" w:hAnsi="Arial" w:cs="Arial"/>
          <w:color w:val="000000"/>
          <w:sz w:val="22"/>
          <w:szCs w:val="22"/>
        </w:rPr>
        <w:t xml:space="preserve">. Microempreendedor Individual - MEI: Certificado da Condição de Microempreendedor Individual - CCMEI, cuja aceitação ficará condicionada à verificação da autenticidade no sítio </w:t>
      </w:r>
      <w:hyperlink r:id="rId38" w:history="1">
        <w:r w:rsidRPr="00ED6872">
          <w:t>https://www.gov.br/empresas-e-negocios/pt-br/empreendedor</w:t>
        </w:r>
      </w:hyperlink>
      <w:r w:rsidRPr="00ED6872">
        <w:rPr>
          <w:rFonts w:ascii="Arial" w:hAnsi="Arial" w:cs="Arial"/>
          <w:color w:val="000000"/>
          <w:sz w:val="22"/>
          <w:szCs w:val="22"/>
        </w:rPr>
        <w:t>;</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r w:rsidRPr="00ED6872">
        <w:rPr>
          <w:rFonts w:ascii="Arial" w:hAnsi="Arial" w:cs="Arial"/>
          <w:color w:val="000000"/>
          <w:sz w:val="22"/>
          <w:szCs w:val="22"/>
        </w:rPr>
        <w:t>11.2.</w:t>
      </w:r>
      <w:r w:rsidR="00ED6872" w:rsidRPr="00ED6872">
        <w:rPr>
          <w:rFonts w:ascii="Arial" w:hAnsi="Arial" w:cs="Arial"/>
          <w:color w:val="000000"/>
          <w:sz w:val="22"/>
          <w:szCs w:val="22"/>
        </w:rPr>
        <w:t>3</w:t>
      </w:r>
      <w:r w:rsidRPr="00ED6872">
        <w:rPr>
          <w:rFonts w:ascii="Arial" w:hAnsi="Arial" w:cs="Arial"/>
          <w:color w:val="000000"/>
          <w:sz w:val="22"/>
          <w:szCs w:val="22"/>
        </w:rPr>
        <w:t xml:space="preserve">. Sociedade empresária, sociedade limitada unipessoal – SLU ou sociedade identificada como empresa individual de responsabilidade limitada - EIRELI: inscrição do ato constitutivo, estatuto ou </w:t>
      </w:r>
      <w:r w:rsidRPr="00ED6872">
        <w:rPr>
          <w:rFonts w:ascii="Arial" w:hAnsi="Arial" w:cs="Arial"/>
          <w:color w:val="000000"/>
          <w:sz w:val="22"/>
          <w:szCs w:val="22"/>
        </w:rPr>
        <w:lastRenderedPageBreak/>
        <w:t>contrato social no Registro Público de Empresas Mercantis, a cargo da Junta Comercial da respectiva sede, acompanhada de documento comprobatório de seus administradores;</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r w:rsidRPr="00ED6872">
        <w:rPr>
          <w:rFonts w:ascii="Arial" w:hAnsi="Arial" w:cs="Arial"/>
          <w:color w:val="000000"/>
          <w:sz w:val="22"/>
          <w:szCs w:val="22"/>
        </w:rPr>
        <w:t>11.2.</w:t>
      </w:r>
      <w:r w:rsidR="00ED6872" w:rsidRPr="00ED6872">
        <w:rPr>
          <w:rFonts w:ascii="Arial" w:hAnsi="Arial" w:cs="Arial"/>
          <w:color w:val="000000"/>
          <w:sz w:val="22"/>
          <w:szCs w:val="22"/>
        </w:rPr>
        <w:t>4</w:t>
      </w:r>
      <w:r w:rsidRPr="00ED6872">
        <w:rPr>
          <w:rFonts w:ascii="Arial" w:hAnsi="Arial" w:cs="Arial"/>
          <w:color w:val="000000"/>
          <w:sz w:val="22"/>
          <w:szCs w:val="22"/>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r w:rsidRPr="00ED6872">
        <w:rPr>
          <w:rFonts w:ascii="Arial" w:hAnsi="Arial" w:cs="Arial"/>
          <w:color w:val="000000"/>
          <w:sz w:val="22"/>
          <w:szCs w:val="22"/>
        </w:rPr>
        <w:t>11.2.</w:t>
      </w:r>
      <w:r w:rsidR="00ED6872" w:rsidRPr="00ED6872">
        <w:rPr>
          <w:rFonts w:ascii="Arial" w:hAnsi="Arial" w:cs="Arial"/>
          <w:color w:val="000000"/>
          <w:sz w:val="22"/>
          <w:szCs w:val="22"/>
        </w:rPr>
        <w:t>5</w:t>
      </w:r>
      <w:r w:rsidRPr="00ED6872">
        <w:rPr>
          <w:rFonts w:ascii="Arial" w:hAnsi="Arial" w:cs="Arial"/>
          <w:color w:val="000000"/>
          <w:sz w:val="22"/>
          <w:szCs w:val="22"/>
        </w:rPr>
        <w:t>. Sociedade simples: inscrição do ato constitutivo no Registro Civil de Pessoas Jurídicas do local de sua sede, acompanhada de documento comprobatório de seus administradores;</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bookmarkStart w:id="5" w:name="_Int_ySfCXwr4"/>
      <w:bookmarkEnd w:id="5"/>
      <w:r w:rsidRPr="00ED6872">
        <w:rPr>
          <w:rFonts w:ascii="Arial" w:hAnsi="Arial" w:cs="Arial"/>
          <w:color w:val="000000"/>
          <w:sz w:val="22"/>
          <w:szCs w:val="22"/>
        </w:rPr>
        <w:t>11.2.</w:t>
      </w:r>
      <w:r w:rsidR="00ED6872" w:rsidRPr="00ED6872">
        <w:rPr>
          <w:rFonts w:ascii="Arial" w:hAnsi="Arial" w:cs="Arial"/>
          <w:color w:val="000000"/>
          <w:sz w:val="22"/>
          <w:szCs w:val="22"/>
        </w:rPr>
        <w:t>6</w:t>
      </w:r>
      <w:r w:rsidRPr="00ED6872">
        <w:rPr>
          <w:rFonts w:ascii="Arial" w:hAnsi="Arial" w:cs="Arial"/>
          <w:color w:val="000000"/>
          <w:sz w:val="22"/>
          <w:szCs w:val="22"/>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Pr="00ED6872">
        <w:rPr>
          <w:rFonts w:ascii="Arial" w:hAnsi="Arial" w:cs="Arial"/>
          <w:color w:val="000000"/>
          <w:sz w:val="22"/>
          <w:szCs w:val="22"/>
        </w:rPr>
        <w:t>opera,</w:t>
      </w:r>
      <w:proofErr w:type="gramEnd"/>
      <w:r w:rsidRPr="00ED6872">
        <w:rPr>
          <w:rFonts w:ascii="Arial" w:hAnsi="Arial" w:cs="Arial"/>
          <w:color w:val="000000"/>
          <w:sz w:val="22"/>
          <w:szCs w:val="22"/>
        </w:rPr>
        <w:t xml:space="preserve"> com averbação no Registro onde tem sede a matriz;</w:t>
      </w:r>
    </w:p>
    <w:p w:rsidR="00B06522" w:rsidRPr="00ED6872" w:rsidRDefault="00B06522" w:rsidP="00015989">
      <w:pPr>
        <w:pStyle w:val="NormalWeb"/>
        <w:spacing w:before="57" w:beforeAutospacing="0" w:after="57" w:line="240" w:lineRule="auto"/>
        <w:jc w:val="both"/>
        <w:rPr>
          <w:rFonts w:ascii="Arial" w:hAnsi="Arial" w:cs="Arial"/>
          <w:color w:val="000000"/>
          <w:sz w:val="22"/>
          <w:szCs w:val="22"/>
        </w:rPr>
      </w:pPr>
      <w:r w:rsidRPr="00ED6872">
        <w:rPr>
          <w:rFonts w:ascii="Arial" w:hAnsi="Arial" w:cs="Arial"/>
          <w:color w:val="000000"/>
          <w:sz w:val="22"/>
          <w:szCs w:val="22"/>
        </w:rPr>
        <w:t>11.2.</w:t>
      </w:r>
      <w:r w:rsidR="00ED6872" w:rsidRPr="00ED6872">
        <w:rPr>
          <w:rFonts w:ascii="Arial" w:hAnsi="Arial" w:cs="Arial"/>
          <w:color w:val="000000"/>
          <w:sz w:val="22"/>
          <w:szCs w:val="22"/>
        </w:rPr>
        <w:t>7</w:t>
      </w:r>
      <w:r w:rsidRPr="00ED6872">
        <w:rPr>
          <w:rFonts w:ascii="Arial" w:hAnsi="Arial" w:cs="Arial"/>
          <w:color w:val="000000"/>
          <w:sz w:val="22"/>
          <w:szCs w:val="22"/>
        </w:rPr>
        <w:t>.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rsidR="00B06522" w:rsidRPr="00ED6872" w:rsidRDefault="00B06522" w:rsidP="00015989">
      <w:pPr>
        <w:pStyle w:val="Pr-formataoHTML"/>
        <w:spacing w:before="57" w:after="57" w:line="240" w:lineRule="auto"/>
        <w:jc w:val="both"/>
        <w:rPr>
          <w:rFonts w:ascii="Arial" w:hAnsi="Arial" w:cs="Arial"/>
          <w:b/>
          <w:color w:val="000000"/>
          <w:sz w:val="22"/>
          <w:szCs w:val="22"/>
        </w:rPr>
      </w:pPr>
      <w:r w:rsidRPr="00ED6872">
        <w:rPr>
          <w:rFonts w:ascii="Arial" w:hAnsi="Arial" w:cs="Arial"/>
          <w:b/>
          <w:color w:val="000000"/>
          <w:sz w:val="22"/>
          <w:szCs w:val="22"/>
        </w:rPr>
        <w:t>Qualificação técnica</w:t>
      </w:r>
    </w:p>
    <w:p w:rsidR="00B06522" w:rsidRPr="00ED6872" w:rsidRDefault="00B06522" w:rsidP="00015989">
      <w:pPr>
        <w:pStyle w:val="Pr-formataoHTML"/>
        <w:spacing w:before="57" w:after="57" w:line="240" w:lineRule="auto"/>
        <w:jc w:val="both"/>
        <w:rPr>
          <w:rFonts w:ascii="Arial" w:hAnsi="Arial" w:cs="Arial"/>
          <w:color w:val="000000"/>
          <w:sz w:val="22"/>
          <w:szCs w:val="22"/>
        </w:rPr>
      </w:pPr>
      <w:r w:rsidRPr="00ED6872">
        <w:rPr>
          <w:rFonts w:ascii="Arial" w:hAnsi="Arial" w:cs="Arial"/>
          <w:color w:val="000000"/>
          <w:sz w:val="22"/>
          <w:szCs w:val="22"/>
        </w:rPr>
        <w:t>11.3. A documentação relativa à qualificação técnico-profissional e técnico-operacional nos termos do art. 67 da Lei Federal nº 14.133/2021 consistirá em:</w:t>
      </w:r>
    </w:p>
    <w:p w:rsidR="00B06522" w:rsidRPr="00ED6872" w:rsidRDefault="00B06522" w:rsidP="00015989">
      <w:pPr>
        <w:pStyle w:val="Pr-formataoHTML"/>
        <w:spacing w:before="57" w:after="57" w:line="240" w:lineRule="auto"/>
        <w:jc w:val="both"/>
        <w:rPr>
          <w:rFonts w:ascii="Arial" w:hAnsi="Arial" w:cs="Arial"/>
          <w:b/>
          <w:color w:val="000000"/>
          <w:sz w:val="22"/>
          <w:szCs w:val="22"/>
        </w:rPr>
      </w:pPr>
      <w:r w:rsidRPr="00ED6872">
        <w:rPr>
          <w:rFonts w:ascii="Arial" w:hAnsi="Arial" w:cs="Arial"/>
          <w:b/>
          <w:color w:val="000000"/>
          <w:sz w:val="22"/>
          <w:szCs w:val="22"/>
        </w:rPr>
        <w:t>Qualificação técnico-profissional</w:t>
      </w:r>
    </w:p>
    <w:p w:rsidR="00B06522" w:rsidRDefault="00B06522" w:rsidP="00015989">
      <w:pPr>
        <w:pStyle w:val="Pr-formataoHTML"/>
        <w:spacing w:before="57" w:after="57" w:line="240" w:lineRule="auto"/>
        <w:jc w:val="both"/>
        <w:rPr>
          <w:rFonts w:ascii="Arial" w:hAnsi="Arial" w:cs="Arial"/>
          <w:color w:val="000000"/>
          <w:sz w:val="22"/>
          <w:szCs w:val="22"/>
        </w:rPr>
      </w:pPr>
      <w:r w:rsidRPr="00ED6872">
        <w:rPr>
          <w:rFonts w:ascii="Arial" w:hAnsi="Arial" w:cs="Arial"/>
          <w:color w:val="000000"/>
          <w:sz w:val="22"/>
          <w:szCs w:val="22"/>
        </w:rPr>
        <w:t xml:space="preserve">11.4. Comprovação de o licitante possuir como responsável técnico na data prevista para entrega dos documentos, </w:t>
      </w:r>
      <w:proofErr w:type="gramStart"/>
      <w:r w:rsidRPr="00ED6872">
        <w:rPr>
          <w:rFonts w:ascii="Arial" w:hAnsi="Arial" w:cs="Arial"/>
          <w:color w:val="000000"/>
          <w:sz w:val="22"/>
          <w:szCs w:val="22"/>
        </w:rPr>
        <w:t>profissional(</w:t>
      </w:r>
      <w:proofErr w:type="gramEnd"/>
      <w:r w:rsidRPr="00ED6872">
        <w:rPr>
          <w:rFonts w:ascii="Arial" w:hAnsi="Arial" w:cs="Arial"/>
          <w:color w:val="000000"/>
          <w:sz w:val="22"/>
          <w:szCs w:val="22"/>
        </w:rPr>
        <w:t>is) devidamente registrado(s) no conselho profissional competente, conforme o caso, detentor(es) de Certidão de Acervo Técnico com registro de atestado, que comprove a execução de serviços de características técnicas semelhantes as do objeto da presente licitação.</w:t>
      </w:r>
    </w:p>
    <w:p w:rsidR="00B06522" w:rsidRPr="00B33EF0" w:rsidRDefault="00B06522" w:rsidP="00015989">
      <w:pPr>
        <w:pStyle w:val="Pr-formataoHTML"/>
        <w:spacing w:before="57" w:after="57" w:line="240" w:lineRule="auto"/>
        <w:jc w:val="both"/>
        <w:rPr>
          <w:rFonts w:ascii="Arial" w:hAnsi="Arial" w:cs="Arial"/>
          <w:color w:val="000000"/>
          <w:sz w:val="22"/>
          <w:szCs w:val="22"/>
        </w:rPr>
      </w:pPr>
      <w:r w:rsidRPr="00ED6872">
        <w:rPr>
          <w:rFonts w:ascii="Arial" w:hAnsi="Arial" w:cs="Arial"/>
          <w:color w:val="000000"/>
          <w:sz w:val="22"/>
          <w:szCs w:val="22"/>
        </w:rPr>
        <w:t>11.5. A vinculação do profissional com o licitante</w:t>
      </w:r>
      <w:proofErr w:type="gramStart"/>
      <w:r w:rsidRPr="00ED6872">
        <w:rPr>
          <w:rFonts w:ascii="Arial" w:hAnsi="Arial" w:cs="Arial"/>
          <w:color w:val="000000"/>
          <w:sz w:val="22"/>
          <w:szCs w:val="22"/>
        </w:rPr>
        <w:t>, poderá</w:t>
      </w:r>
      <w:proofErr w:type="gramEnd"/>
      <w:r w:rsidRPr="00ED6872">
        <w:rPr>
          <w:rFonts w:ascii="Arial" w:hAnsi="Arial" w:cs="Arial"/>
          <w:color w:val="000000"/>
          <w:sz w:val="22"/>
          <w:szCs w:val="22"/>
        </w:rPr>
        <w:t xml:space="preserve"> ser comprovada por meio de relações de trabalho, contratos de prestação de serviços, vínculo societário entre a empresa e o profissional</w:t>
      </w:r>
      <w:r w:rsidRPr="00B33EF0">
        <w:rPr>
          <w:rFonts w:ascii="Arial" w:hAnsi="Arial" w:cs="Arial"/>
          <w:color w:val="000000"/>
          <w:sz w:val="22"/>
          <w:szCs w:val="22"/>
        </w:rPr>
        <w:t>especializado, ou mesmo declaração de contratação futura do profissional. Essa declaração deve ser acompanhada de declaração de anuência do profissional.</w:t>
      </w:r>
    </w:p>
    <w:p w:rsidR="00B06522" w:rsidRPr="00B33EF0" w:rsidRDefault="00B06522" w:rsidP="00015989">
      <w:pPr>
        <w:pStyle w:val="Pr-formataoHTML"/>
        <w:spacing w:before="57" w:after="57" w:line="240" w:lineRule="auto"/>
        <w:jc w:val="both"/>
        <w:rPr>
          <w:rFonts w:ascii="Arial" w:hAnsi="Arial" w:cs="Arial"/>
          <w:color w:val="000000"/>
          <w:sz w:val="22"/>
          <w:szCs w:val="22"/>
        </w:rPr>
      </w:pPr>
      <w:r w:rsidRPr="00B33EF0">
        <w:rPr>
          <w:rFonts w:ascii="Arial" w:hAnsi="Arial" w:cs="Arial"/>
          <w:color w:val="000000"/>
          <w:sz w:val="22"/>
          <w:szCs w:val="22"/>
        </w:rPr>
        <w:t>11.6. Quando se tratar de dirigente ou sócio da empresa licitante, tal comprovação será feita por meio do ato constitutivo e certidão do conselho profissional competente, conforme o caso.</w:t>
      </w:r>
    </w:p>
    <w:p w:rsidR="00B06522" w:rsidRPr="00B33EF0" w:rsidRDefault="00B06522" w:rsidP="00015989">
      <w:pPr>
        <w:pStyle w:val="Pr-formataoHTML"/>
        <w:spacing w:before="57" w:after="57" w:line="240" w:lineRule="auto"/>
        <w:jc w:val="both"/>
        <w:rPr>
          <w:rFonts w:ascii="Arial" w:hAnsi="Arial" w:cs="Arial"/>
          <w:color w:val="000000"/>
          <w:sz w:val="22"/>
          <w:szCs w:val="22"/>
        </w:rPr>
      </w:pPr>
      <w:r w:rsidRPr="00B33EF0">
        <w:rPr>
          <w:rFonts w:ascii="Arial" w:hAnsi="Arial" w:cs="Arial"/>
          <w:color w:val="000000"/>
          <w:sz w:val="22"/>
          <w:szCs w:val="22"/>
        </w:rPr>
        <w:t>11.7. Não serão admitidos certidões ou atestados de responsabilidade técnica de profissionais que, na forma de regulamento, tenham dado causa à aplicação das sanções previstas nos incisos III e IV do caput do art. 156 da Lei nº 14.133/2021 em decorrência de orientação proposta, de prescrição técnica ou de qualquer ato profissional de sua responsabilidade.</w:t>
      </w:r>
    </w:p>
    <w:p w:rsidR="00B06522" w:rsidRPr="00B33EF0" w:rsidRDefault="00B06522" w:rsidP="00015989">
      <w:pPr>
        <w:pStyle w:val="Pr-formataoHTML"/>
        <w:spacing w:before="57" w:after="57" w:line="240" w:lineRule="auto"/>
        <w:jc w:val="both"/>
        <w:rPr>
          <w:rFonts w:ascii="Arial" w:hAnsi="Arial" w:cs="Arial"/>
          <w:color w:val="000000"/>
          <w:sz w:val="22"/>
          <w:szCs w:val="22"/>
        </w:rPr>
      </w:pPr>
      <w:r w:rsidRPr="00B33EF0">
        <w:rPr>
          <w:rFonts w:ascii="Arial" w:hAnsi="Arial" w:cs="Arial"/>
          <w:color w:val="000000"/>
          <w:sz w:val="22"/>
          <w:szCs w:val="22"/>
        </w:rPr>
        <w:t xml:space="preserve">11.8. Para fins da comprovação de que trata o subitem 11.4, os atestados ou certidões deverão dizer respeito </w:t>
      </w:r>
      <w:proofErr w:type="gramStart"/>
      <w:r w:rsidRPr="00B33EF0">
        <w:rPr>
          <w:rFonts w:ascii="Arial" w:hAnsi="Arial" w:cs="Arial"/>
          <w:color w:val="000000"/>
          <w:sz w:val="22"/>
          <w:szCs w:val="22"/>
        </w:rPr>
        <w:t>as</w:t>
      </w:r>
      <w:proofErr w:type="gramEnd"/>
      <w:r w:rsidRPr="00B33EF0">
        <w:rPr>
          <w:rFonts w:ascii="Arial" w:hAnsi="Arial" w:cs="Arial"/>
          <w:color w:val="000000"/>
          <w:sz w:val="22"/>
          <w:szCs w:val="22"/>
        </w:rPr>
        <w:t xml:space="preserve"> seguintes parcelas de maior relevância ou valor significativo do objeto:</w:t>
      </w:r>
    </w:p>
    <w:tbl>
      <w:tblPr>
        <w:tblW w:w="9853" w:type="dxa"/>
        <w:tblCellSpacing w:w="0" w:type="dxa"/>
        <w:tblCellMar>
          <w:top w:w="60" w:type="dxa"/>
          <w:left w:w="60" w:type="dxa"/>
          <w:bottom w:w="60" w:type="dxa"/>
          <w:right w:w="60" w:type="dxa"/>
        </w:tblCellMar>
        <w:tblLook w:val="04A0" w:firstRow="1" w:lastRow="0" w:firstColumn="1" w:lastColumn="0" w:noHBand="0" w:noVBand="1"/>
      </w:tblPr>
      <w:tblGrid>
        <w:gridCol w:w="611"/>
        <w:gridCol w:w="7609"/>
        <w:gridCol w:w="1633"/>
      </w:tblGrid>
      <w:tr w:rsidR="00B06522" w:rsidRPr="00B33EF0" w:rsidTr="00926074">
        <w:trPr>
          <w:tblCellSpacing w:w="0" w:type="dxa"/>
        </w:trPr>
        <w:tc>
          <w:tcPr>
            <w:tcW w:w="611" w:type="dxa"/>
            <w:tcBorders>
              <w:top w:val="single" w:sz="6" w:space="0" w:color="000000"/>
              <w:left w:val="single" w:sz="6" w:space="0" w:color="000000"/>
              <w:bottom w:val="single" w:sz="6" w:space="0" w:color="000000"/>
              <w:right w:val="nil"/>
            </w:tcBorders>
            <w:shd w:val="clear" w:color="auto" w:fill="D9D9D9" w:themeFill="background1" w:themeFillShade="D9"/>
            <w:tcMar>
              <w:top w:w="57" w:type="dxa"/>
              <w:left w:w="57" w:type="dxa"/>
              <w:bottom w:w="57" w:type="dxa"/>
              <w:right w:w="0" w:type="dxa"/>
            </w:tcMar>
            <w:vAlign w:val="center"/>
            <w:hideMark/>
          </w:tcPr>
          <w:p w:rsidR="00B06522" w:rsidRPr="00B33EF0" w:rsidRDefault="00B06522" w:rsidP="00B33EF0">
            <w:pPr>
              <w:spacing w:before="100" w:beforeAutospacing="1" w:after="142"/>
              <w:jc w:val="center"/>
              <w:rPr>
                <w:rFonts w:ascii="Arial" w:eastAsia="Times New Roman" w:hAnsi="Arial" w:cs="Arial"/>
                <w:b/>
                <w:color w:val="000000"/>
              </w:rPr>
            </w:pPr>
            <w:r w:rsidRPr="00B33EF0">
              <w:rPr>
                <w:rFonts w:ascii="Arial" w:eastAsia="Times New Roman" w:hAnsi="Arial" w:cs="Arial"/>
                <w:b/>
                <w:color w:val="000000"/>
              </w:rPr>
              <w:t>ITEM</w:t>
            </w:r>
          </w:p>
        </w:tc>
        <w:tc>
          <w:tcPr>
            <w:tcW w:w="7609" w:type="dxa"/>
            <w:tcBorders>
              <w:top w:val="single" w:sz="6" w:space="0" w:color="000000"/>
              <w:left w:val="single" w:sz="6" w:space="0" w:color="000000"/>
              <w:bottom w:val="single" w:sz="6" w:space="0" w:color="000000"/>
              <w:right w:val="nil"/>
            </w:tcBorders>
            <w:shd w:val="clear" w:color="auto" w:fill="D9D9D9" w:themeFill="background1" w:themeFillShade="D9"/>
            <w:tcMar>
              <w:top w:w="57" w:type="dxa"/>
              <w:left w:w="57" w:type="dxa"/>
              <w:bottom w:w="57" w:type="dxa"/>
              <w:right w:w="0" w:type="dxa"/>
            </w:tcMar>
            <w:vAlign w:val="center"/>
            <w:hideMark/>
          </w:tcPr>
          <w:p w:rsidR="00B06522" w:rsidRPr="00B33EF0" w:rsidRDefault="00B06522" w:rsidP="00B33EF0">
            <w:pPr>
              <w:spacing w:before="100" w:beforeAutospacing="1" w:after="142"/>
              <w:jc w:val="center"/>
              <w:rPr>
                <w:rFonts w:ascii="Arial" w:eastAsia="Times New Roman" w:hAnsi="Arial" w:cs="Arial"/>
                <w:b/>
                <w:color w:val="000000"/>
              </w:rPr>
            </w:pPr>
            <w:r w:rsidRPr="00B33EF0">
              <w:rPr>
                <w:rFonts w:ascii="Arial" w:eastAsia="Times New Roman" w:hAnsi="Arial" w:cs="Arial"/>
                <w:b/>
                <w:color w:val="000000"/>
              </w:rPr>
              <w:t>SERVIÇOS</w:t>
            </w:r>
          </w:p>
        </w:tc>
        <w:tc>
          <w:tcPr>
            <w:tcW w:w="16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57" w:type="dxa"/>
              <w:left w:w="57" w:type="dxa"/>
              <w:bottom w:w="57" w:type="dxa"/>
              <w:right w:w="57" w:type="dxa"/>
            </w:tcMar>
            <w:vAlign w:val="center"/>
            <w:hideMark/>
          </w:tcPr>
          <w:p w:rsidR="00B06522" w:rsidRPr="00B33EF0" w:rsidRDefault="00B06522" w:rsidP="00B33EF0">
            <w:pPr>
              <w:spacing w:before="100" w:beforeAutospacing="1" w:after="142"/>
              <w:jc w:val="center"/>
              <w:rPr>
                <w:rFonts w:ascii="Arial" w:eastAsia="Times New Roman" w:hAnsi="Arial" w:cs="Arial"/>
                <w:b/>
                <w:color w:val="000000"/>
              </w:rPr>
            </w:pPr>
            <w:r w:rsidRPr="00B33EF0">
              <w:rPr>
                <w:rFonts w:ascii="Arial" w:eastAsia="Times New Roman" w:hAnsi="Arial" w:cs="Arial"/>
                <w:b/>
                <w:color w:val="000000"/>
              </w:rPr>
              <w:t>UNIDADE</w:t>
            </w:r>
          </w:p>
        </w:tc>
      </w:tr>
      <w:tr w:rsidR="00B06522" w:rsidRPr="00654950" w:rsidTr="00926074">
        <w:trPr>
          <w:trHeight w:val="282"/>
          <w:tblCellSpacing w:w="0" w:type="dxa"/>
        </w:trPr>
        <w:tc>
          <w:tcPr>
            <w:tcW w:w="611"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B33EF0" w:rsidP="00B33EF0">
            <w:pPr>
              <w:spacing w:before="100" w:beforeAutospacing="1" w:after="142"/>
              <w:jc w:val="center"/>
              <w:rPr>
                <w:color w:val="000000" w:themeColor="text1"/>
                <w:sz w:val="24"/>
                <w:szCs w:val="24"/>
              </w:rPr>
            </w:pPr>
            <w:r w:rsidRPr="00654950">
              <w:rPr>
                <w:color w:val="000000" w:themeColor="text1"/>
                <w:sz w:val="24"/>
                <w:szCs w:val="24"/>
              </w:rPr>
              <w:t>01</w:t>
            </w:r>
          </w:p>
        </w:tc>
        <w:tc>
          <w:tcPr>
            <w:tcW w:w="760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B33EF0" w:rsidP="002B1670">
            <w:pPr>
              <w:spacing w:before="100" w:beforeAutospacing="1" w:after="142"/>
              <w:jc w:val="both"/>
              <w:rPr>
                <w:color w:val="000000" w:themeColor="text1"/>
              </w:rPr>
            </w:pPr>
            <w:r w:rsidRPr="00654950">
              <w:rPr>
                <w:rFonts w:ascii="Arial" w:eastAsia="ArialMT" w:hAnsi="Arial" w:cs="Arial"/>
                <w:color w:val="000000" w:themeColor="text1"/>
              </w:rPr>
              <w:t>Serviços de</w:t>
            </w:r>
            <w:r w:rsidR="002B1670" w:rsidRPr="00654950">
              <w:rPr>
                <w:rFonts w:ascii="Arial" w:hAnsi="Arial" w:cs="Arial"/>
                <w:color w:val="000000" w:themeColor="text1"/>
              </w:rPr>
              <w:t>detização e</w:t>
            </w:r>
            <w:r w:rsidRPr="00654950">
              <w:rPr>
                <w:rFonts w:ascii="Arial" w:hAnsi="Arial" w:cs="Arial"/>
                <w:color w:val="000000" w:themeColor="text1"/>
              </w:rPr>
              <w:t xml:space="preserve"> desratização</w:t>
            </w:r>
            <w:r w:rsidR="002B1670" w:rsidRPr="00654950">
              <w:rPr>
                <w:rFonts w:ascii="Arial" w:hAnsi="Arial" w:cs="Arial"/>
                <w:color w:val="000000" w:themeColor="text1"/>
              </w:rPr>
              <w:t>.</w:t>
            </w:r>
          </w:p>
        </w:tc>
        <w:tc>
          <w:tcPr>
            <w:tcW w:w="1633"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rsidR="00B06522" w:rsidRPr="00654950" w:rsidRDefault="00B33EF0" w:rsidP="00B33EF0">
            <w:pPr>
              <w:spacing w:before="100" w:beforeAutospacing="1" w:after="142"/>
              <w:jc w:val="center"/>
              <w:rPr>
                <w:b/>
                <w:color w:val="000000" w:themeColor="text1"/>
                <w:sz w:val="24"/>
                <w:szCs w:val="24"/>
              </w:rPr>
            </w:pPr>
            <w:r w:rsidRPr="00654950">
              <w:rPr>
                <w:b/>
                <w:color w:val="000000" w:themeColor="text1"/>
                <w:sz w:val="24"/>
                <w:szCs w:val="24"/>
              </w:rPr>
              <w:t>SERVIÇO</w:t>
            </w:r>
          </w:p>
        </w:tc>
      </w:tr>
    </w:tbl>
    <w:p w:rsidR="00B33EF0" w:rsidRPr="00654950" w:rsidRDefault="00B33EF0" w:rsidP="00015989">
      <w:pPr>
        <w:pStyle w:val="Pr-formataoHTML"/>
        <w:spacing w:before="57" w:after="57" w:line="240" w:lineRule="auto"/>
        <w:jc w:val="both"/>
        <w:rPr>
          <w:rFonts w:ascii="Arial" w:hAnsi="Arial" w:cs="Arial"/>
          <w:b/>
          <w:bCs/>
          <w:i/>
          <w:iCs/>
          <w:color w:val="000000" w:themeColor="text1"/>
          <w:sz w:val="22"/>
          <w:szCs w:val="22"/>
          <w:shd w:val="clear" w:color="auto" w:fill="FFF200"/>
        </w:rPr>
      </w:pPr>
    </w:p>
    <w:p w:rsidR="00B06522" w:rsidRPr="00654950" w:rsidRDefault="00B06522" w:rsidP="00015989">
      <w:pPr>
        <w:pStyle w:val="Pr-formataoHTML"/>
        <w:spacing w:before="57" w:after="57" w:line="240" w:lineRule="auto"/>
        <w:jc w:val="both"/>
        <w:rPr>
          <w:rFonts w:ascii="Arial" w:hAnsi="Arial" w:cs="Arial"/>
          <w:b/>
          <w:color w:val="000000" w:themeColor="text1"/>
          <w:sz w:val="22"/>
          <w:szCs w:val="22"/>
        </w:rPr>
      </w:pPr>
      <w:r w:rsidRPr="00654950">
        <w:rPr>
          <w:rFonts w:ascii="Arial" w:hAnsi="Arial" w:cs="Arial"/>
          <w:b/>
          <w:color w:val="000000" w:themeColor="text1"/>
          <w:sz w:val="22"/>
          <w:szCs w:val="22"/>
        </w:rPr>
        <w:t>Qualificação técnico-operacional</w:t>
      </w:r>
    </w:p>
    <w:p w:rsidR="00A266C3" w:rsidRPr="00654950" w:rsidRDefault="00B06522" w:rsidP="00A266C3">
      <w:pPr>
        <w:pStyle w:val="Pr-formataoHTML"/>
        <w:spacing w:before="57"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11.9. Prova de inscrição ou registro do licitante, junto ao conselho profissional competente, conforme o caso, da localidade da sede do licitante, em plena validade</w:t>
      </w:r>
      <w:r w:rsidR="00A266C3" w:rsidRPr="00654950">
        <w:rPr>
          <w:rFonts w:ascii="Arial" w:hAnsi="Arial" w:cs="Arial"/>
          <w:color w:val="000000" w:themeColor="text1"/>
          <w:sz w:val="22"/>
          <w:szCs w:val="22"/>
        </w:rPr>
        <w:t>e comprovação nos pontos que seguem</w:t>
      </w:r>
      <w:r w:rsidRPr="00654950">
        <w:rPr>
          <w:rFonts w:ascii="Arial" w:hAnsi="Arial" w:cs="Arial"/>
          <w:color w:val="000000" w:themeColor="text1"/>
          <w:sz w:val="22"/>
          <w:szCs w:val="22"/>
        </w:rPr>
        <w:t>;</w:t>
      </w:r>
    </w:p>
    <w:p w:rsidR="00A266C3" w:rsidRPr="00654950" w:rsidRDefault="00A266C3" w:rsidP="00A266C3">
      <w:pPr>
        <w:pStyle w:val="Pr-formataoHTML"/>
        <w:spacing w:before="57"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11.9.1. Apresentar Licença Ambiental expedida pelo órgão ambiental do município da sede da licitante;</w:t>
      </w:r>
    </w:p>
    <w:p w:rsidR="00A266C3" w:rsidRPr="00654950" w:rsidRDefault="00A266C3" w:rsidP="00A266C3">
      <w:pPr>
        <w:pStyle w:val="Pr-formataoHTML"/>
        <w:spacing w:before="57"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11.9.2. Apresentar Licença ou Registro Sanitário </w:t>
      </w:r>
      <w:proofErr w:type="gramStart"/>
      <w:r w:rsidRPr="00654950">
        <w:rPr>
          <w:rFonts w:ascii="Arial" w:hAnsi="Arial" w:cs="Arial"/>
          <w:color w:val="000000" w:themeColor="text1"/>
          <w:sz w:val="22"/>
          <w:szCs w:val="22"/>
        </w:rPr>
        <w:t>expedido(</w:t>
      </w:r>
      <w:proofErr w:type="gramEnd"/>
      <w:r w:rsidRPr="00654950">
        <w:rPr>
          <w:rFonts w:ascii="Arial" w:hAnsi="Arial" w:cs="Arial"/>
          <w:color w:val="000000" w:themeColor="text1"/>
          <w:sz w:val="22"/>
          <w:szCs w:val="22"/>
        </w:rPr>
        <w:t>a) pela autoridade sanitária ou ambiental competente (em vigor);</w:t>
      </w:r>
    </w:p>
    <w:p w:rsidR="00A266C3" w:rsidRPr="00654950" w:rsidRDefault="00A266C3" w:rsidP="00A266C3">
      <w:pPr>
        <w:pStyle w:val="Pr-formataoHTML"/>
        <w:spacing w:before="57"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lastRenderedPageBreak/>
        <w:t xml:space="preserve">11.9.3. Apresentar Alvará/Licença de funcionamento </w:t>
      </w:r>
      <w:proofErr w:type="gramStart"/>
      <w:r w:rsidRPr="00654950">
        <w:rPr>
          <w:rFonts w:ascii="Arial" w:hAnsi="Arial" w:cs="Arial"/>
          <w:color w:val="000000" w:themeColor="text1"/>
          <w:sz w:val="22"/>
          <w:szCs w:val="22"/>
        </w:rPr>
        <w:t>expedido(</w:t>
      </w:r>
      <w:proofErr w:type="gramEnd"/>
      <w:r w:rsidRPr="00654950">
        <w:rPr>
          <w:rFonts w:ascii="Arial" w:hAnsi="Arial" w:cs="Arial"/>
          <w:color w:val="000000" w:themeColor="text1"/>
          <w:sz w:val="22"/>
          <w:szCs w:val="22"/>
        </w:rPr>
        <w:t>a) pela autoridade sanitária ou ambiental competente (em vigor).</w:t>
      </w:r>
    </w:p>
    <w:p w:rsidR="00B06522" w:rsidRPr="00654950" w:rsidRDefault="00B06522" w:rsidP="00015989">
      <w:pPr>
        <w:pStyle w:val="Pr-formataoHTML"/>
        <w:spacing w:before="57"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11.10. Comprovação de aptidão para execução de serviço de complexidade tecnológica e operacional equivalente ou superior ao objeto desta contratação por meio da apresentação de certidões ou atestados, </w:t>
      </w:r>
      <w:proofErr w:type="gramStart"/>
      <w:r w:rsidRPr="00654950">
        <w:rPr>
          <w:rFonts w:ascii="Arial" w:hAnsi="Arial" w:cs="Arial"/>
          <w:color w:val="000000" w:themeColor="text1"/>
          <w:sz w:val="22"/>
          <w:szCs w:val="22"/>
        </w:rPr>
        <w:t xml:space="preserve">por pessoas jurídicas de direito público ou privado, ou regularmente emitido(s) pelo </w:t>
      </w:r>
      <w:r w:rsidRPr="00654950">
        <w:rPr>
          <w:rFonts w:ascii="Arial" w:hAnsi="Arial" w:cs="Arial"/>
          <w:b/>
          <w:color w:val="000000" w:themeColor="text1"/>
          <w:sz w:val="22"/>
          <w:szCs w:val="22"/>
        </w:rPr>
        <w:t>conselho profissional competente</w:t>
      </w:r>
      <w:proofErr w:type="gramEnd"/>
      <w:r w:rsidRPr="00654950">
        <w:rPr>
          <w:rFonts w:ascii="Arial" w:hAnsi="Arial" w:cs="Arial"/>
          <w:color w:val="000000" w:themeColor="text1"/>
          <w:sz w:val="22"/>
          <w:szCs w:val="22"/>
        </w:rPr>
        <w:t>, quando for o caso.</w:t>
      </w:r>
    </w:p>
    <w:p w:rsidR="00B06522" w:rsidRPr="00654950" w:rsidRDefault="00B06522" w:rsidP="00015989">
      <w:pPr>
        <w:pStyle w:val="Pr-formataoHTML"/>
        <w:spacing w:before="57"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11.11. Para fins da comprovação de que trata o subitem 11.10, os atestados ou certidões deverão dizer respeito </w:t>
      </w:r>
      <w:proofErr w:type="gramStart"/>
      <w:r w:rsidRPr="00654950">
        <w:rPr>
          <w:rFonts w:ascii="Arial" w:hAnsi="Arial" w:cs="Arial"/>
          <w:color w:val="000000" w:themeColor="text1"/>
          <w:sz w:val="22"/>
          <w:szCs w:val="22"/>
        </w:rPr>
        <w:t>as</w:t>
      </w:r>
      <w:proofErr w:type="gramEnd"/>
      <w:r w:rsidRPr="00654950">
        <w:rPr>
          <w:rFonts w:ascii="Arial" w:hAnsi="Arial" w:cs="Arial"/>
          <w:color w:val="000000" w:themeColor="text1"/>
          <w:sz w:val="22"/>
          <w:szCs w:val="22"/>
        </w:rPr>
        <w:t xml:space="preserve"> seguintes parcelas de maior relevância ou de valor significativo do objeto:</w:t>
      </w:r>
    </w:p>
    <w:tbl>
      <w:tblPr>
        <w:tblW w:w="10137" w:type="dxa"/>
        <w:tblCellSpacing w:w="0" w:type="dxa"/>
        <w:tblLayout w:type="fixed"/>
        <w:tblCellMar>
          <w:top w:w="60" w:type="dxa"/>
          <w:left w:w="60" w:type="dxa"/>
          <w:bottom w:w="60" w:type="dxa"/>
          <w:right w:w="60" w:type="dxa"/>
        </w:tblCellMar>
        <w:tblLook w:val="04A0" w:firstRow="1" w:lastRow="0" w:firstColumn="1" w:lastColumn="0" w:noHBand="0" w:noVBand="1"/>
      </w:tblPr>
      <w:tblGrid>
        <w:gridCol w:w="639"/>
        <w:gridCol w:w="4253"/>
        <w:gridCol w:w="992"/>
        <w:gridCol w:w="1418"/>
        <w:gridCol w:w="1134"/>
        <w:gridCol w:w="1701"/>
      </w:tblGrid>
      <w:tr w:rsidR="00B06522" w:rsidRPr="00654950" w:rsidTr="002B1670">
        <w:trPr>
          <w:tblCellSpacing w:w="0" w:type="dxa"/>
        </w:trPr>
        <w:tc>
          <w:tcPr>
            <w:tcW w:w="639"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rsidR="00B06522" w:rsidRPr="00654950" w:rsidRDefault="00B06522" w:rsidP="00926074">
            <w:pPr>
              <w:spacing w:before="100" w:beforeAutospacing="1" w:after="142"/>
              <w:jc w:val="center"/>
              <w:rPr>
                <w:rFonts w:ascii="Arial" w:eastAsia="Times New Roman" w:hAnsi="Arial" w:cs="Arial"/>
                <w:color w:val="000000" w:themeColor="text1"/>
                <w:sz w:val="20"/>
                <w:szCs w:val="20"/>
              </w:rPr>
            </w:pPr>
            <w:r w:rsidRPr="00654950">
              <w:rPr>
                <w:rFonts w:ascii="Arial" w:eastAsia="Times New Roman" w:hAnsi="Arial" w:cs="Arial"/>
                <w:color w:val="000000" w:themeColor="text1"/>
                <w:sz w:val="20"/>
                <w:szCs w:val="20"/>
              </w:rPr>
              <w:t>ITEM</w:t>
            </w:r>
          </w:p>
        </w:tc>
        <w:tc>
          <w:tcPr>
            <w:tcW w:w="4253"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rsidR="00B06522" w:rsidRPr="00654950" w:rsidRDefault="00B06522" w:rsidP="00926074">
            <w:pPr>
              <w:spacing w:before="100" w:beforeAutospacing="1" w:after="142"/>
              <w:jc w:val="center"/>
              <w:rPr>
                <w:rFonts w:ascii="Arial" w:eastAsia="Times New Roman" w:hAnsi="Arial" w:cs="Arial"/>
                <w:color w:val="000000" w:themeColor="text1"/>
                <w:sz w:val="20"/>
                <w:szCs w:val="20"/>
              </w:rPr>
            </w:pPr>
            <w:r w:rsidRPr="00654950">
              <w:rPr>
                <w:rFonts w:ascii="Arial" w:eastAsia="Times New Roman" w:hAnsi="Arial" w:cs="Arial"/>
                <w:color w:val="000000" w:themeColor="text1"/>
                <w:sz w:val="20"/>
                <w:szCs w:val="20"/>
              </w:rPr>
              <w:t>SERVIÇOS</w:t>
            </w:r>
          </w:p>
        </w:tc>
        <w:tc>
          <w:tcPr>
            <w:tcW w:w="992"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rsidR="00B06522" w:rsidRPr="00654950" w:rsidRDefault="00B06522" w:rsidP="00926074">
            <w:pPr>
              <w:spacing w:before="100" w:beforeAutospacing="1" w:after="142"/>
              <w:jc w:val="center"/>
              <w:rPr>
                <w:rFonts w:ascii="Arial" w:eastAsia="Times New Roman" w:hAnsi="Arial" w:cs="Arial"/>
                <w:color w:val="000000" w:themeColor="text1"/>
                <w:sz w:val="20"/>
                <w:szCs w:val="20"/>
              </w:rPr>
            </w:pPr>
            <w:r w:rsidRPr="00654950">
              <w:rPr>
                <w:rFonts w:ascii="Arial" w:eastAsia="Times New Roman" w:hAnsi="Arial" w:cs="Arial"/>
                <w:color w:val="000000" w:themeColor="text1"/>
                <w:sz w:val="20"/>
                <w:szCs w:val="20"/>
              </w:rPr>
              <w:t>UNIDADE</w:t>
            </w:r>
          </w:p>
        </w:tc>
        <w:tc>
          <w:tcPr>
            <w:tcW w:w="1418"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rsidR="00B06522" w:rsidRPr="00654950" w:rsidRDefault="00B06522" w:rsidP="00926074">
            <w:pPr>
              <w:spacing w:before="57" w:after="142"/>
              <w:jc w:val="center"/>
              <w:rPr>
                <w:rFonts w:ascii="Arial" w:eastAsia="Times New Roman" w:hAnsi="Arial" w:cs="Arial"/>
                <w:color w:val="000000" w:themeColor="text1"/>
                <w:sz w:val="20"/>
                <w:szCs w:val="20"/>
              </w:rPr>
            </w:pPr>
            <w:r w:rsidRPr="00654950">
              <w:rPr>
                <w:rFonts w:ascii="Arial" w:eastAsia="Times New Roman" w:hAnsi="Arial" w:cs="Arial"/>
                <w:color w:val="000000" w:themeColor="text1"/>
                <w:sz w:val="20"/>
                <w:szCs w:val="20"/>
              </w:rPr>
              <w:t>QUANT.</w:t>
            </w:r>
            <w:r w:rsidRPr="00654950">
              <w:rPr>
                <w:rFonts w:ascii="Arial" w:eastAsia="Times New Roman" w:hAnsi="Arial" w:cs="Arial"/>
                <w:color w:val="000000" w:themeColor="text1"/>
                <w:sz w:val="20"/>
                <w:szCs w:val="20"/>
              </w:rPr>
              <w:br/>
              <w:t>MÍNIMA</w:t>
            </w:r>
          </w:p>
        </w:tc>
        <w:tc>
          <w:tcPr>
            <w:tcW w:w="1134"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rsidR="00B06522" w:rsidRPr="00654950" w:rsidRDefault="00B06522" w:rsidP="00926074">
            <w:pPr>
              <w:spacing w:before="57" w:after="142"/>
              <w:jc w:val="center"/>
              <w:rPr>
                <w:rFonts w:ascii="Arial" w:eastAsia="Times New Roman" w:hAnsi="Arial" w:cs="Arial"/>
                <w:color w:val="000000" w:themeColor="text1"/>
                <w:sz w:val="20"/>
                <w:szCs w:val="20"/>
              </w:rPr>
            </w:pPr>
            <w:r w:rsidRPr="00654950">
              <w:rPr>
                <w:rFonts w:ascii="Arial" w:eastAsia="Times New Roman" w:hAnsi="Arial" w:cs="Arial"/>
                <w:color w:val="000000" w:themeColor="text1"/>
                <w:sz w:val="20"/>
                <w:szCs w:val="20"/>
              </w:rPr>
              <w:t>PERCENTUAL (%) da quant. total estimada</w:t>
            </w:r>
          </w:p>
        </w:tc>
        <w:tc>
          <w:tcPr>
            <w:tcW w:w="170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hideMark/>
          </w:tcPr>
          <w:p w:rsidR="00B06522" w:rsidRPr="00654950" w:rsidRDefault="00B06522" w:rsidP="00926074">
            <w:pPr>
              <w:spacing w:before="57" w:after="142"/>
              <w:jc w:val="center"/>
              <w:rPr>
                <w:rFonts w:ascii="Arial" w:eastAsia="Times New Roman" w:hAnsi="Arial" w:cs="Arial"/>
                <w:color w:val="000000" w:themeColor="text1"/>
                <w:sz w:val="20"/>
                <w:szCs w:val="20"/>
              </w:rPr>
            </w:pPr>
            <w:r w:rsidRPr="00654950">
              <w:rPr>
                <w:rFonts w:ascii="Arial" w:eastAsia="Times New Roman" w:hAnsi="Arial" w:cs="Arial"/>
                <w:color w:val="000000" w:themeColor="text1"/>
                <w:sz w:val="20"/>
                <w:szCs w:val="20"/>
              </w:rPr>
              <w:t>PERCENTUAL (%) do valor total estimado</w:t>
            </w:r>
          </w:p>
        </w:tc>
      </w:tr>
      <w:tr w:rsidR="00B06522" w:rsidRPr="00654950" w:rsidTr="002B1670">
        <w:trPr>
          <w:trHeight w:val="530"/>
          <w:tblCellSpacing w:w="0" w:type="dxa"/>
        </w:trPr>
        <w:tc>
          <w:tcPr>
            <w:tcW w:w="63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926074" w:rsidP="00A266C3">
            <w:pPr>
              <w:spacing w:before="100" w:beforeAutospacing="1" w:after="142"/>
              <w:jc w:val="center"/>
              <w:rPr>
                <w:color w:val="000000" w:themeColor="text1"/>
                <w:sz w:val="24"/>
                <w:szCs w:val="24"/>
              </w:rPr>
            </w:pPr>
            <w:proofErr w:type="gramStart"/>
            <w:r w:rsidRPr="00654950">
              <w:rPr>
                <w:color w:val="000000" w:themeColor="text1"/>
                <w:sz w:val="24"/>
                <w:szCs w:val="24"/>
              </w:rPr>
              <w:t>1</w:t>
            </w:r>
            <w:proofErr w:type="gramEnd"/>
          </w:p>
        </w:tc>
        <w:tc>
          <w:tcPr>
            <w:tcW w:w="4253"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926074" w:rsidP="00BA541D">
            <w:pPr>
              <w:spacing w:before="100" w:beforeAutospacing="1" w:after="142"/>
              <w:jc w:val="both"/>
              <w:rPr>
                <w:color w:val="000000" w:themeColor="text1"/>
                <w:sz w:val="24"/>
                <w:szCs w:val="24"/>
              </w:rPr>
            </w:pPr>
            <w:r w:rsidRPr="00654950">
              <w:rPr>
                <w:rFonts w:ascii="Arial" w:eastAsia="ArialMT" w:hAnsi="Arial" w:cs="Arial"/>
                <w:color w:val="000000" w:themeColor="text1"/>
              </w:rPr>
              <w:t>Serviços dedetização e desratização em prédio ou ár</w:t>
            </w:r>
            <w:r w:rsidR="002B1670" w:rsidRPr="00654950">
              <w:rPr>
                <w:rFonts w:ascii="Arial" w:eastAsia="ArialMT" w:hAnsi="Arial" w:cs="Arial"/>
                <w:color w:val="000000" w:themeColor="text1"/>
              </w:rPr>
              <w:t>ea que corresponda até uma área</w:t>
            </w:r>
            <w:r w:rsidRPr="00654950">
              <w:rPr>
                <w:rFonts w:ascii="Arial" w:eastAsia="ArialMT" w:hAnsi="Arial" w:cs="Arial"/>
                <w:color w:val="000000" w:themeColor="text1"/>
              </w:rPr>
              <w:t xml:space="preserve"> de 40% do objeto, no caso, </w:t>
            </w:r>
            <w:r w:rsidR="00BA541D" w:rsidRPr="00654950">
              <w:rPr>
                <w:rFonts w:ascii="Arial" w:eastAsia="ArialMT" w:hAnsi="Arial" w:cs="Arial"/>
                <w:color w:val="000000" w:themeColor="text1"/>
              </w:rPr>
              <w:t>área de 91.040,8 m².</w:t>
            </w:r>
          </w:p>
        </w:tc>
        <w:tc>
          <w:tcPr>
            <w:tcW w:w="992"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A266C3" w:rsidP="00015989">
            <w:pPr>
              <w:spacing w:before="100" w:beforeAutospacing="1" w:after="142"/>
              <w:jc w:val="both"/>
              <w:rPr>
                <w:color w:val="000000" w:themeColor="text1"/>
                <w:sz w:val="24"/>
                <w:szCs w:val="24"/>
              </w:rPr>
            </w:pPr>
            <w:r w:rsidRPr="00654950">
              <w:rPr>
                <w:color w:val="000000" w:themeColor="text1"/>
                <w:sz w:val="24"/>
                <w:szCs w:val="24"/>
              </w:rPr>
              <w:t>SERVIÇO</w:t>
            </w:r>
          </w:p>
        </w:tc>
        <w:tc>
          <w:tcPr>
            <w:tcW w:w="1418"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A266C3" w:rsidP="00A266C3">
            <w:pPr>
              <w:spacing w:before="100" w:beforeAutospacing="1" w:after="142"/>
              <w:jc w:val="both"/>
              <w:rPr>
                <w:color w:val="000000" w:themeColor="text1"/>
                <w:sz w:val="24"/>
                <w:szCs w:val="24"/>
              </w:rPr>
            </w:pPr>
            <w:r w:rsidRPr="00654950">
              <w:rPr>
                <w:rFonts w:ascii="Arial" w:eastAsia="ArialMT" w:hAnsi="Arial" w:cs="Arial"/>
                <w:color w:val="000000" w:themeColor="text1"/>
              </w:rPr>
              <w:t>91.040,8 m².</w:t>
            </w:r>
          </w:p>
        </w:tc>
        <w:tc>
          <w:tcPr>
            <w:tcW w:w="1134"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B06522" w:rsidRPr="00654950" w:rsidRDefault="00BA541D" w:rsidP="00BA541D">
            <w:pPr>
              <w:spacing w:before="100" w:beforeAutospacing="1" w:after="142"/>
              <w:jc w:val="center"/>
              <w:rPr>
                <w:color w:val="000000" w:themeColor="text1"/>
                <w:sz w:val="24"/>
                <w:szCs w:val="24"/>
              </w:rPr>
            </w:pPr>
            <w:r w:rsidRPr="00654950">
              <w:rPr>
                <w:rFonts w:ascii="Arial" w:eastAsia="ArialMT" w:hAnsi="Arial" w:cs="Arial"/>
                <w:color w:val="000000" w:themeColor="text1"/>
              </w:rPr>
              <w:t>40%</w:t>
            </w:r>
          </w:p>
        </w:tc>
        <w:tc>
          <w:tcPr>
            <w:tcW w:w="170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rsidR="00B06522" w:rsidRPr="00654950" w:rsidRDefault="00BA541D" w:rsidP="00BA541D">
            <w:pPr>
              <w:spacing w:before="100" w:beforeAutospacing="1" w:after="142"/>
              <w:jc w:val="center"/>
              <w:rPr>
                <w:color w:val="000000" w:themeColor="text1"/>
                <w:sz w:val="24"/>
                <w:szCs w:val="24"/>
              </w:rPr>
            </w:pPr>
            <w:r w:rsidRPr="00654950">
              <w:rPr>
                <w:rFonts w:ascii="Arial" w:eastAsia="ArialMT" w:hAnsi="Arial" w:cs="Arial"/>
                <w:color w:val="000000" w:themeColor="text1"/>
              </w:rPr>
              <w:t>40%</w:t>
            </w:r>
          </w:p>
        </w:tc>
      </w:tr>
    </w:tbl>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11.12. Será admitida, para fins de comprovação de quantitativo mínimo, a apresentação e o somatório de diferentes atestados executados de forma concomitante.</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COMENTÁRIO: Vedada a participação de consórcio, EXCLUIR o subitem11.13.</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11.13. As empresas consorciadas deverão observar o disposto no subitem 9.7.6 do edital.</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t xml:space="preserve">COMENTÁRIO: ADOTAR os subitens 11.14 </w:t>
      </w:r>
      <w:proofErr w:type="gramStart"/>
      <w:r w:rsidRPr="00A266C3">
        <w:rPr>
          <w:rFonts w:ascii="Arial" w:hAnsi="Arial" w:cs="Arial"/>
          <w:color w:val="000000"/>
          <w:sz w:val="22"/>
          <w:szCs w:val="22"/>
        </w:rPr>
        <w:t>ao 11.18</w:t>
      </w:r>
      <w:proofErr w:type="gramEnd"/>
      <w:r w:rsidRPr="00A266C3">
        <w:rPr>
          <w:rFonts w:ascii="Arial" w:hAnsi="Arial" w:cs="Arial"/>
          <w:color w:val="000000"/>
          <w:sz w:val="22"/>
          <w:szCs w:val="22"/>
        </w:rPr>
        <w:t xml:space="preserve"> caso seja IMPRESCINDÍVEL para a execução a avaliação prévia do LOCAL DE EXECUÇÃO, caso contrário, EXCLUÍ-LOS, observando a sequência da numeração, inclusive a ordem dos anexos.</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11.14.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 xml:space="preserve">11.15. O licitante que optar por realizar vistoria prévia terá disponibilizado pela Administração data e </w:t>
      </w:r>
      <w:proofErr w:type="gramStart"/>
      <w:r w:rsidRPr="00A266C3">
        <w:rPr>
          <w:rFonts w:ascii="Arial" w:hAnsi="Arial" w:cs="Arial"/>
          <w:color w:val="000000"/>
          <w:sz w:val="22"/>
          <w:szCs w:val="22"/>
        </w:rPr>
        <w:t>horário exclusivos, a ser agendada (indicar forma de agendamento)</w:t>
      </w:r>
      <w:proofErr w:type="gramEnd"/>
      <w:r w:rsidRPr="00A266C3">
        <w:rPr>
          <w:rFonts w:ascii="Arial" w:hAnsi="Arial" w:cs="Arial"/>
          <w:color w:val="000000"/>
          <w:sz w:val="22"/>
          <w:szCs w:val="22"/>
        </w:rPr>
        <w:t>, de modo que seu agendamento não coincida com o agendamento de outros licitantes.</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11.16. Caso o licitante opte por não realizar vistoria, poderá substituí-la por declaração formal assinada pelo seu responsável técnico acerca do conhecimento pleno das condições e peculiaridades da contratação nos termos do Anexo IV – Modelo do Termo de Atestado de Vistoria/Declaração.</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11.17. Para a vistoria, o representante legal da empresa ou responsável técnico deverá estar devidamente identificado, apresentando documento de identidade civil e documento expedido pela empresa comprovando sua habilitação para a realização da vistoria</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 xml:space="preserve">11.18. A realização de vistoria prévia será acompanhada por servidor designado para esse fim, de segunda a sexta-feira, das </w:t>
      </w:r>
      <w:proofErr w:type="gramStart"/>
      <w:r w:rsidR="00A266C3">
        <w:rPr>
          <w:rFonts w:ascii="Arial" w:hAnsi="Arial" w:cs="Arial"/>
          <w:color w:val="000000"/>
          <w:sz w:val="22"/>
          <w:szCs w:val="22"/>
        </w:rPr>
        <w:t>08:00</w:t>
      </w:r>
      <w:proofErr w:type="gramEnd"/>
      <w:r w:rsidRPr="00A266C3">
        <w:rPr>
          <w:rFonts w:ascii="Arial" w:hAnsi="Arial" w:cs="Arial"/>
          <w:color w:val="000000"/>
          <w:sz w:val="22"/>
          <w:szCs w:val="22"/>
        </w:rPr>
        <w:t xml:space="preserve"> h às </w:t>
      </w:r>
      <w:r w:rsidR="00A266C3">
        <w:rPr>
          <w:rFonts w:ascii="Arial" w:hAnsi="Arial" w:cs="Arial"/>
          <w:color w:val="000000"/>
          <w:sz w:val="22"/>
          <w:szCs w:val="22"/>
        </w:rPr>
        <w:t>16:00</w:t>
      </w:r>
      <w:r w:rsidRPr="00A266C3">
        <w:rPr>
          <w:rFonts w:ascii="Arial" w:hAnsi="Arial" w:cs="Arial"/>
          <w:color w:val="000000"/>
          <w:sz w:val="22"/>
          <w:szCs w:val="22"/>
        </w:rPr>
        <w:t xml:space="preserve"> h. </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11.19. Para a participação de cooperativas, será exigida a seguinte documentação complementar:</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t xml:space="preserve">11.20. A relação dos cooperados que atendem aos requisitos técnicos exigidos para a contratação e que executarão o contrato, com as respectivas atas de inscrição e a comprovação de que </w:t>
      </w:r>
      <w:proofErr w:type="gramStart"/>
      <w:r w:rsidRPr="00A266C3">
        <w:rPr>
          <w:rFonts w:ascii="Arial" w:hAnsi="Arial" w:cs="Arial"/>
          <w:color w:val="000000"/>
          <w:sz w:val="22"/>
          <w:szCs w:val="22"/>
        </w:rPr>
        <w:t>estão</w:t>
      </w:r>
      <w:proofErr w:type="gramEnd"/>
      <w:r w:rsidRPr="00A266C3">
        <w:rPr>
          <w:rFonts w:ascii="Arial" w:hAnsi="Arial" w:cs="Arial"/>
          <w:color w:val="000000"/>
          <w:sz w:val="22"/>
          <w:szCs w:val="22"/>
        </w:rPr>
        <w:t xml:space="preserve"> domiciliados na localidade da sede da cooperativa, respeitado o disposto nos </w:t>
      </w:r>
      <w:proofErr w:type="spellStart"/>
      <w:r w:rsidRPr="00A266C3">
        <w:rPr>
          <w:rFonts w:ascii="Arial" w:hAnsi="Arial" w:cs="Arial"/>
          <w:color w:val="000000"/>
          <w:sz w:val="22"/>
          <w:szCs w:val="22"/>
        </w:rPr>
        <w:t>arts</w:t>
      </w:r>
      <w:proofErr w:type="spellEnd"/>
      <w:r w:rsidRPr="00A266C3">
        <w:rPr>
          <w:rFonts w:ascii="Arial" w:hAnsi="Arial" w:cs="Arial"/>
          <w:color w:val="000000"/>
          <w:sz w:val="22"/>
          <w:szCs w:val="22"/>
        </w:rPr>
        <w:t xml:space="preserve">. </w:t>
      </w:r>
      <w:proofErr w:type="gramStart"/>
      <w:r w:rsidRPr="00A266C3">
        <w:rPr>
          <w:rFonts w:ascii="Arial" w:hAnsi="Arial" w:cs="Arial"/>
          <w:color w:val="000000"/>
          <w:sz w:val="22"/>
          <w:szCs w:val="22"/>
        </w:rPr>
        <w:t>4º, inciso</w:t>
      </w:r>
      <w:proofErr w:type="gramEnd"/>
      <w:r w:rsidRPr="00A266C3">
        <w:rPr>
          <w:rFonts w:ascii="Arial" w:hAnsi="Arial" w:cs="Arial"/>
          <w:color w:val="000000"/>
          <w:sz w:val="22"/>
          <w:szCs w:val="22"/>
        </w:rPr>
        <w:t xml:space="preserve"> XI, 21, inciso I e 42, §§2º a 6º da Lei nº 5.764/1971;</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t>11.21. A declaração de regularidade de situação do contribuinte individual – DRSCI, para cada um dos cooperados indicados;</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lastRenderedPageBreak/>
        <w:t>11.22. A comprovação do capital social proporcional ao número de cooperados necessários à execução do contrato;</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t>11.23. O registro previsto no art. 107 da Lei nº 5.764/1971;</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t>11.24. A comprovação de integração das respectivas quotas-partes por parte dos cooperados que executarão o contrato;</w:t>
      </w:r>
    </w:p>
    <w:p w:rsidR="00B06522" w:rsidRPr="00A266C3" w:rsidRDefault="00B06522" w:rsidP="00926074">
      <w:pPr>
        <w:pStyle w:val="NormalWeb"/>
        <w:spacing w:before="57" w:beforeAutospacing="0" w:after="57" w:line="240" w:lineRule="auto"/>
        <w:jc w:val="both"/>
        <w:rPr>
          <w:rFonts w:ascii="Arial" w:hAnsi="Arial" w:cs="Arial"/>
          <w:color w:val="000000"/>
          <w:sz w:val="22"/>
          <w:szCs w:val="22"/>
        </w:rPr>
      </w:pPr>
      <w:r w:rsidRPr="00A266C3">
        <w:rPr>
          <w:rFonts w:ascii="Arial" w:hAnsi="Arial" w:cs="Arial"/>
          <w:color w:val="000000"/>
          <w:sz w:val="22"/>
          <w:szCs w:val="22"/>
        </w:rPr>
        <w:t>11.25.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B06522" w:rsidRPr="00A266C3" w:rsidRDefault="00B06522" w:rsidP="00926074">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11.26. A última auditoria contábil-financeira da cooperativa, conforme dispõe o art. 112 da Lei nº 5.764/1971, ou uma declaração, sob as penas da lei, de que tal auditoria não foi exigida pelo órgão fiscalizador.</w:t>
      </w:r>
    </w:p>
    <w:p w:rsidR="00B06522" w:rsidRDefault="00B06522" w:rsidP="00926074">
      <w:pPr>
        <w:pStyle w:val="NormalWeb"/>
        <w:spacing w:before="57" w:beforeAutospacing="0" w:after="57" w:line="240" w:lineRule="auto"/>
        <w:jc w:val="both"/>
      </w:pPr>
      <w:r>
        <w:rPr>
          <w:rFonts w:ascii="Arial" w:hAnsi="Arial" w:cs="Arial"/>
          <w:b/>
          <w:bCs/>
          <w:color w:val="CE181E"/>
          <w:sz w:val="22"/>
          <w:szCs w:val="22"/>
        </w:rPr>
        <w:t>Hab</w:t>
      </w:r>
      <w:r>
        <w:rPr>
          <w:rFonts w:ascii="Arial" w:hAnsi="Arial" w:cs="Arial"/>
          <w:b/>
          <w:bCs/>
          <w:color w:val="000000"/>
          <w:sz w:val="22"/>
          <w:szCs w:val="22"/>
        </w:rPr>
        <w:t>ilitações fiscal, social e trabalhista</w:t>
      </w:r>
    </w:p>
    <w:p w:rsidR="00B06522" w:rsidRDefault="00B06522" w:rsidP="00926074">
      <w:pPr>
        <w:pStyle w:val="Pr-formataoHTML"/>
        <w:spacing w:before="57" w:after="57" w:line="240" w:lineRule="auto"/>
        <w:jc w:val="both"/>
      </w:pPr>
      <w:r>
        <w:rPr>
          <w:rFonts w:ascii="Arial" w:hAnsi="Arial" w:cs="Arial"/>
          <w:color w:val="CE181E"/>
          <w:sz w:val="22"/>
          <w:szCs w:val="22"/>
        </w:rPr>
        <w:t>11.27.</w:t>
      </w:r>
      <w:r>
        <w:rPr>
          <w:rFonts w:ascii="Arial" w:hAnsi="Arial" w:cs="Arial"/>
          <w:color w:val="000000"/>
          <w:sz w:val="22"/>
          <w:szCs w:val="22"/>
        </w:rPr>
        <w:t xml:space="preserve"> As habilitações fiscal, social e trabalhista serão aferidas mediante a verificação dos seguintes requisitos:</w:t>
      </w:r>
    </w:p>
    <w:p w:rsidR="00B06522" w:rsidRDefault="00B06522" w:rsidP="00926074">
      <w:pPr>
        <w:pStyle w:val="Pr-formataoHTML"/>
        <w:spacing w:before="57" w:after="57" w:line="240" w:lineRule="auto"/>
        <w:jc w:val="both"/>
      </w:pPr>
      <w:r>
        <w:rPr>
          <w:rFonts w:ascii="Arial" w:hAnsi="Arial" w:cs="Arial"/>
          <w:color w:val="CE181E"/>
          <w:sz w:val="22"/>
          <w:szCs w:val="22"/>
        </w:rPr>
        <w:t>11.27.1.</w:t>
      </w:r>
      <w:r>
        <w:rPr>
          <w:rFonts w:ascii="Arial" w:hAnsi="Arial" w:cs="Arial"/>
          <w:color w:val="000000"/>
          <w:sz w:val="22"/>
          <w:szCs w:val="22"/>
        </w:rPr>
        <w:t xml:space="preserve"> A inscrição no Cadastro de Pessoas Físicas (CPF) ou no Cadastro Nacional da Pessoa Jurídica (CNPJ);</w:t>
      </w:r>
    </w:p>
    <w:p w:rsidR="00B06522" w:rsidRDefault="00B06522" w:rsidP="00926074">
      <w:pPr>
        <w:pStyle w:val="Pr-formataoHTML"/>
        <w:spacing w:before="57" w:after="57" w:line="240" w:lineRule="auto"/>
        <w:jc w:val="both"/>
      </w:pPr>
      <w:r>
        <w:rPr>
          <w:rFonts w:ascii="Arial" w:hAnsi="Arial" w:cs="Arial"/>
          <w:color w:val="CE181E"/>
          <w:sz w:val="22"/>
          <w:szCs w:val="22"/>
        </w:rPr>
        <w:t>11.27.2.</w:t>
      </w:r>
      <w:r>
        <w:rPr>
          <w:rFonts w:ascii="Arial" w:hAnsi="Arial" w:cs="Arial"/>
          <w:color w:val="000000"/>
          <w:sz w:val="22"/>
          <w:szCs w:val="22"/>
        </w:rPr>
        <w:t xml:space="preserve"> A inscrição no cadastro de contribuintes estadual e/ou municipal</w:t>
      </w:r>
      <w:proofErr w:type="gramStart"/>
      <w:r>
        <w:rPr>
          <w:rFonts w:ascii="Arial" w:hAnsi="Arial" w:cs="Arial"/>
          <w:color w:val="000000"/>
          <w:sz w:val="22"/>
          <w:szCs w:val="22"/>
        </w:rPr>
        <w:t>, se houver</w:t>
      </w:r>
      <w:proofErr w:type="gramEnd"/>
      <w:r>
        <w:rPr>
          <w:rFonts w:ascii="Arial" w:hAnsi="Arial" w:cs="Arial"/>
          <w:color w:val="000000"/>
          <w:sz w:val="22"/>
          <w:szCs w:val="22"/>
        </w:rPr>
        <w:t>, relativo ao domicílio ou sede do licitante, pertinente ao seu ramo de atividade e compatível com o objeto contratual;</w:t>
      </w:r>
    </w:p>
    <w:p w:rsidR="00B06522" w:rsidRDefault="00B06522" w:rsidP="00926074">
      <w:pPr>
        <w:pStyle w:val="Pr-formataoHTML"/>
        <w:spacing w:before="57" w:after="57" w:line="240" w:lineRule="auto"/>
        <w:jc w:val="both"/>
      </w:pPr>
      <w:r>
        <w:rPr>
          <w:rFonts w:ascii="Arial" w:hAnsi="Arial" w:cs="Arial"/>
          <w:color w:val="CE181E"/>
          <w:sz w:val="22"/>
          <w:szCs w:val="22"/>
        </w:rPr>
        <w:t>11.27.3.</w:t>
      </w:r>
      <w:r>
        <w:rPr>
          <w:rFonts w:ascii="Arial" w:hAnsi="Arial" w:cs="Arial"/>
          <w:color w:val="000000"/>
          <w:sz w:val="22"/>
          <w:szCs w:val="22"/>
        </w:rPr>
        <w:t xml:space="preserve"> A regularidade perante a fazenda federal, estadual e/ou municipal do domicílio ou sede do licitante, ou outra equivalente, na forma da lei;</w:t>
      </w:r>
    </w:p>
    <w:p w:rsidR="00B06522" w:rsidRDefault="00B06522" w:rsidP="00926074">
      <w:pPr>
        <w:pStyle w:val="Pr-formataoHTML"/>
        <w:spacing w:before="57" w:after="57" w:line="240" w:lineRule="auto"/>
        <w:jc w:val="both"/>
      </w:pPr>
      <w:r>
        <w:rPr>
          <w:rFonts w:ascii="Arial" w:hAnsi="Arial" w:cs="Arial"/>
          <w:color w:val="CE181E"/>
          <w:sz w:val="22"/>
          <w:szCs w:val="22"/>
        </w:rPr>
        <w:t>11.27.4.</w:t>
      </w:r>
      <w:r>
        <w:rPr>
          <w:rFonts w:ascii="Arial" w:hAnsi="Arial" w:cs="Arial"/>
          <w:color w:val="000000"/>
          <w:sz w:val="22"/>
          <w:szCs w:val="22"/>
        </w:rPr>
        <w:t xml:space="preserve"> A regularidade relativa à seguridade social e ao FGTS, que demonstre cumprimento dos encargos sociais instituídos por lei;</w:t>
      </w:r>
    </w:p>
    <w:p w:rsidR="00B06522" w:rsidRDefault="00B06522" w:rsidP="00926074">
      <w:pPr>
        <w:pStyle w:val="Pr-formataoHTML"/>
        <w:spacing w:before="57" w:after="57" w:line="240" w:lineRule="auto"/>
        <w:jc w:val="both"/>
      </w:pPr>
      <w:r>
        <w:rPr>
          <w:rFonts w:ascii="Arial" w:hAnsi="Arial" w:cs="Arial"/>
          <w:color w:val="CE181E"/>
          <w:sz w:val="22"/>
          <w:szCs w:val="22"/>
        </w:rPr>
        <w:t>11.27.5.</w:t>
      </w:r>
      <w:r>
        <w:rPr>
          <w:rFonts w:ascii="Arial" w:hAnsi="Arial" w:cs="Arial"/>
          <w:color w:val="000000"/>
          <w:sz w:val="22"/>
          <w:szCs w:val="22"/>
        </w:rPr>
        <w:t xml:space="preserve"> A regularidade perante a Justiça do Trabalho, mediante a apresentação de certidão negativa ou positiva com efeito de negativa, nos termos do Título VII-A da Consolidação das Leis do Trabalho, aprovada pelo Decreto-Lei nº 5.452/1943;</w:t>
      </w:r>
    </w:p>
    <w:p w:rsidR="00B06522" w:rsidRDefault="00B06522" w:rsidP="00015989">
      <w:pPr>
        <w:pStyle w:val="NormalWeb"/>
        <w:spacing w:before="57" w:beforeAutospacing="0" w:after="57" w:line="240" w:lineRule="auto"/>
        <w:jc w:val="both"/>
      </w:pPr>
      <w:r>
        <w:rPr>
          <w:rFonts w:ascii="Arial" w:hAnsi="Arial" w:cs="Arial"/>
          <w:color w:val="CE181E"/>
          <w:sz w:val="22"/>
          <w:szCs w:val="22"/>
        </w:rPr>
        <w:t>11.27.6.</w:t>
      </w:r>
      <w:r>
        <w:rPr>
          <w:rFonts w:ascii="Arial" w:hAnsi="Arial" w:cs="Arial"/>
          <w:color w:val="000000"/>
          <w:sz w:val="22"/>
          <w:szCs w:val="22"/>
        </w:rPr>
        <w:t xml:space="preserve"> O cumprimento do disposto no inciso XXXIII do art. 7º da Constituição Federal.</w:t>
      </w:r>
    </w:p>
    <w:p w:rsidR="00B06522" w:rsidRDefault="00B06522" w:rsidP="00015989">
      <w:pPr>
        <w:pStyle w:val="NormalWeb"/>
        <w:spacing w:before="57" w:beforeAutospacing="0" w:after="57" w:line="240" w:lineRule="auto"/>
        <w:jc w:val="both"/>
      </w:pPr>
      <w:r>
        <w:rPr>
          <w:rFonts w:ascii="Arial" w:hAnsi="Arial" w:cs="Arial"/>
          <w:color w:val="CE181E"/>
          <w:sz w:val="22"/>
          <w:szCs w:val="22"/>
        </w:rPr>
        <w:t>11.28.</w:t>
      </w:r>
      <w:r>
        <w:rPr>
          <w:rFonts w:ascii="Arial" w:hAnsi="Arial" w:cs="Arial"/>
          <w:color w:val="000000"/>
          <w:sz w:val="22"/>
          <w:szCs w:val="22"/>
        </w:rPr>
        <w:t xml:space="preserve">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rsidR="00B06522" w:rsidRDefault="00B06522" w:rsidP="00015989">
      <w:pPr>
        <w:pStyle w:val="NormalWeb"/>
        <w:spacing w:before="57" w:beforeAutospacing="0" w:after="57" w:line="240" w:lineRule="auto"/>
        <w:jc w:val="both"/>
      </w:pPr>
      <w:r>
        <w:rPr>
          <w:rFonts w:ascii="Arial" w:hAnsi="Arial" w:cs="Arial"/>
          <w:color w:val="CE181E"/>
          <w:sz w:val="22"/>
          <w:szCs w:val="22"/>
        </w:rPr>
        <w:t>11.29.</w:t>
      </w:r>
      <w:r>
        <w:rPr>
          <w:rFonts w:ascii="Arial" w:hAnsi="Arial" w:cs="Arial"/>
          <w:color w:val="000000"/>
          <w:sz w:val="22"/>
          <w:szCs w:val="22"/>
        </w:rPr>
        <w:t xml:space="preserve"> O licitante enquadrado como microempreendedor individual que pretenda auferir os benefícios do tratamento diferenciado previstos na Lei Complementar nº 123/2006, estará dispensado da prova de inscrição nos cadastros de contribuintes estadual e municipal, uma vez que o certificado de microempreendedor – CCMEI</w:t>
      </w:r>
      <w:proofErr w:type="gramStart"/>
      <w:r>
        <w:rPr>
          <w:rFonts w:ascii="Arial" w:hAnsi="Arial" w:cs="Arial"/>
          <w:color w:val="000000"/>
          <w:sz w:val="22"/>
          <w:szCs w:val="22"/>
        </w:rPr>
        <w:t>, supre</w:t>
      </w:r>
      <w:proofErr w:type="gramEnd"/>
      <w:r>
        <w:rPr>
          <w:rFonts w:ascii="Arial" w:hAnsi="Arial" w:cs="Arial"/>
          <w:color w:val="000000"/>
          <w:sz w:val="22"/>
          <w:szCs w:val="22"/>
        </w:rPr>
        <w:t xml:space="preserve"> as exigências de inscrição nos cadastros fiscais, na medida em que essas informações constam no próprio certificado.</w:t>
      </w:r>
    </w:p>
    <w:p w:rsidR="00B06522" w:rsidRDefault="00B06522" w:rsidP="00015989">
      <w:pPr>
        <w:pStyle w:val="NormalWeb"/>
        <w:spacing w:before="57" w:beforeAutospacing="0" w:after="57" w:line="240" w:lineRule="auto"/>
        <w:jc w:val="both"/>
      </w:pPr>
      <w:r>
        <w:rPr>
          <w:rFonts w:ascii="Arial" w:hAnsi="Arial" w:cs="Arial"/>
          <w:color w:val="CE181E"/>
          <w:sz w:val="22"/>
          <w:szCs w:val="22"/>
        </w:rPr>
        <w:t>11.30.</w:t>
      </w:r>
      <w:r>
        <w:rPr>
          <w:rFonts w:ascii="Arial" w:hAnsi="Arial" w:cs="Arial"/>
          <w:color w:val="000000"/>
          <w:sz w:val="22"/>
          <w:szCs w:val="22"/>
        </w:rPr>
        <w:t xml:space="preserve"> Os documentos enumerados no subitem </w:t>
      </w:r>
      <w:r>
        <w:rPr>
          <w:rFonts w:ascii="Arial" w:hAnsi="Arial" w:cs="Arial"/>
          <w:color w:val="CE181E"/>
          <w:sz w:val="22"/>
          <w:szCs w:val="22"/>
        </w:rPr>
        <w:t>11.27</w:t>
      </w:r>
      <w:r>
        <w:rPr>
          <w:rFonts w:ascii="Arial" w:hAnsi="Arial" w:cs="Arial"/>
          <w:color w:val="000000"/>
          <w:sz w:val="22"/>
          <w:szCs w:val="22"/>
        </w:rPr>
        <w:t xml:space="preserve">, poderão ser substituídos ou supridos, no todo ou em parte, por outros meios hábeis a comprovar a regularidade do licitante, inclusive por meio eletrônico. Quanto a comprovação de atendimento do disposto nos subitens </w:t>
      </w:r>
      <w:r>
        <w:rPr>
          <w:rFonts w:ascii="Arial" w:hAnsi="Arial" w:cs="Arial"/>
          <w:color w:val="CE181E"/>
          <w:sz w:val="22"/>
          <w:szCs w:val="22"/>
        </w:rPr>
        <w:t>11.27.3, 11.27.4 e 11.27.5</w:t>
      </w:r>
      <w:proofErr w:type="gramStart"/>
      <w:r>
        <w:rPr>
          <w:rFonts w:ascii="Arial" w:hAnsi="Arial" w:cs="Arial"/>
          <w:color w:val="000000"/>
          <w:sz w:val="22"/>
          <w:szCs w:val="22"/>
        </w:rPr>
        <w:t>deverá ser</w:t>
      </w:r>
      <w:proofErr w:type="gramEnd"/>
      <w:r>
        <w:rPr>
          <w:rFonts w:ascii="Arial" w:hAnsi="Arial" w:cs="Arial"/>
          <w:color w:val="000000"/>
          <w:sz w:val="22"/>
          <w:szCs w:val="22"/>
        </w:rPr>
        <w:t xml:space="preserve"> feita na forma da legislação específica.</w:t>
      </w:r>
    </w:p>
    <w:p w:rsidR="00B06522" w:rsidRDefault="00B06522" w:rsidP="00015989">
      <w:pPr>
        <w:pStyle w:val="NormalWeb"/>
        <w:spacing w:before="57" w:beforeAutospacing="0" w:after="57" w:line="240" w:lineRule="auto"/>
        <w:jc w:val="both"/>
      </w:pPr>
      <w:r>
        <w:rPr>
          <w:rFonts w:ascii="Arial" w:hAnsi="Arial" w:cs="Arial"/>
          <w:color w:val="CE181E"/>
          <w:sz w:val="22"/>
          <w:szCs w:val="22"/>
        </w:rPr>
        <w:t>11.31.</w:t>
      </w:r>
      <w:r>
        <w:rPr>
          <w:rFonts w:ascii="Arial" w:hAnsi="Arial" w:cs="Arial"/>
          <w:color w:val="000000"/>
          <w:sz w:val="22"/>
          <w:szCs w:val="22"/>
        </w:rPr>
        <w:t xml:space="preserve"> Para os Estados e Municípios que emitam prova de regularidade fiscal em separado, os proponentes deverão apresentar as respectivas certidões.</w:t>
      </w:r>
    </w:p>
    <w:p w:rsidR="00B06522" w:rsidRDefault="00B06522" w:rsidP="00D9102C">
      <w:pPr>
        <w:pStyle w:val="NormalWeb"/>
        <w:spacing w:before="57" w:beforeAutospacing="0" w:after="57" w:line="240" w:lineRule="auto"/>
        <w:jc w:val="both"/>
      </w:pPr>
      <w:r>
        <w:rPr>
          <w:rFonts w:ascii="Arial" w:hAnsi="Arial" w:cs="Arial"/>
          <w:color w:val="CE181E"/>
          <w:sz w:val="22"/>
          <w:szCs w:val="22"/>
        </w:rPr>
        <w:t>11.32.</w:t>
      </w:r>
      <w:r>
        <w:rPr>
          <w:rFonts w:ascii="Arial" w:hAnsi="Arial" w:cs="Arial"/>
          <w:color w:val="000000"/>
          <w:sz w:val="22"/>
          <w:szCs w:val="22"/>
        </w:rPr>
        <w:t xml:space="preserve"> As microempresas e empresas de pequeno porte deverão encaminhar a documentação de habilitação, ainda que haja alguma restrição de regularidade fiscal e trabalhista, nos termos do art. 43, § 1º da Lei Complementar nº 123, de 2006. </w:t>
      </w:r>
    </w:p>
    <w:p w:rsidR="00B06522" w:rsidRDefault="00B06522" w:rsidP="00015989">
      <w:pPr>
        <w:pStyle w:val="NormalWeb"/>
        <w:spacing w:before="57" w:beforeAutospacing="0" w:after="57" w:line="240" w:lineRule="auto"/>
        <w:jc w:val="both"/>
      </w:pPr>
      <w:r>
        <w:rPr>
          <w:rFonts w:ascii="Arial" w:hAnsi="Arial" w:cs="Arial"/>
          <w:color w:val="CE181E"/>
          <w:sz w:val="22"/>
          <w:szCs w:val="22"/>
        </w:rPr>
        <w:t>11.33</w:t>
      </w:r>
      <w:r>
        <w:rPr>
          <w:rFonts w:ascii="Arial" w:hAnsi="Arial" w:cs="Arial"/>
          <w:color w:val="000000"/>
          <w:sz w:val="22"/>
          <w:szCs w:val="22"/>
        </w:rPr>
        <w:t xml:space="preserve">. Havendo restrição quanto à regularidade fiscal e trabalhista da microempresa, da empresa de pequeno porte ou da cooperativa que se enquadre nos termos do art. 34, da Lei Federal nº </w:t>
      </w:r>
      <w:r>
        <w:rPr>
          <w:rFonts w:ascii="Arial" w:hAnsi="Arial" w:cs="Arial"/>
          <w:color w:val="000000"/>
          <w:sz w:val="22"/>
          <w:szCs w:val="22"/>
        </w:rPr>
        <w:lastRenderedPageBreak/>
        <w:t xml:space="preserve">11.488/2007, será assegurado o prazo de </w:t>
      </w:r>
      <w:proofErr w:type="gramStart"/>
      <w:r>
        <w:rPr>
          <w:rFonts w:ascii="Arial" w:hAnsi="Arial" w:cs="Arial"/>
          <w:color w:val="000000"/>
          <w:sz w:val="22"/>
          <w:szCs w:val="22"/>
        </w:rPr>
        <w:t>5</w:t>
      </w:r>
      <w:proofErr w:type="gramEnd"/>
      <w:r>
        <w:rPr>
          <w:rFonts w:ascii="Arial" w:hAnsi="Arial" w:cs="Arial"/>
          <w:color w:val="000000"/>
          <w:sz w:val="22"/>
          <w:szCs w:val="22"/>
        </w:rPr>
        <w:t xml:space="preserve"> (cinco) dias úteis, contados a partir de declarado o vencedor, para a regularização do(s) documento(s), podendo tal prazo ser prorrogado por igual período, conforme dispõe a Lei Complementar nº 123/2006.</w:t>
      </w:r>
    </w:p>
    <w:p w:rsidR="00B06522" w:rsidRDefault="00B06522" w:rsidP="00015989">
      <w:pPr>
        <w:pStyle w:val="NormalWeb"/>
        <w:spacing w:before="57" w:beforeAutospacing="0" w:after="57" w:line="240" w:lineRule="auto"/>
        <w:jc w:val="both"/>
      </w:pPr>
      <w:r>
        <w:rPr>
          <w:rFonts w:ascii="Arial" w:hAnsi="Arial" w:cs="Arial"/>
          <w:color w:val="CE181E"/>
          <w:sz w:val="22"/>
          <w:szCs w:val="22"/>
          <w:shd w:val="clear" w:color="auto" w:fill="FFFFFF"/>
        </w:rPr>
        <w:t>11.34.</w:t>
      </w:r>
      <w:r>
        <w:rPr>
          <w:rFonts w:ascii="Arial" w:hAnsi="Arial" w:cs="Arial"/>
          <w:color w:val="000000"/>
          <w:sz w:val="22"/>
          <w:szCs w:val="22"/>
          <w:shd w:val="clear" w:color="auto" w:fill="FFFFFF"/>
        </w:rPr>
        <w:t xml:space="preserve"> A não comprovação da regularidade fiscal e trabalhista, até o final do prazo estabelecido, implicará a decadência do direito, sem prejuízo das sanções cabíveis, sendo facultado ao pregoeiro convocar os licitantes remanescentes, por ordem de classificação.</w:t>
      </w:r>
    </w:p>
    <w:p w:rsidR="00B06522" w:rsidRDefault="00B06522" w:rsidP="00015989">
      <w:pPr>
        <w:pStyle w:val="NormalWeb"/>
        <w:spacing w:before="57" w:beforeAutospacing="0" w:after="57" w:line="240" w:lineRule="auto"/>
        <w:jc w:val="both"/>
      </w:pPr>
      <w:r>
        <w:rPr>
          <w:rFonts w:ascii="Arial" w:hAnsi="Arial" w:cs="Arial"/>
          <w:color w:val="CE181E"/>
          <w:sz w:val="22"/>
          <w:szCs w:val="22"/>
          <w:shd w:val="clear" w:color="auto" w:fill="FFFFFF"/>
        </w:rPr>
        <w:t>11.35.</w:t>
      </w:r>
      <w:r>
        <w:rPr>
          <w:rFonts w:ascii="Arial" w:hAnsi="Arial" w:cs="Arial"/>
          <w:color w:val="000000"/>
          <w:sz w:val="22"/>
          <w:szCs w:val="22"/>
        </w:rPr>
        <w:t>Os documentos relativos à regularidade fiscal somente serão exigidos, em qualquer caso, em momento posterior ao julgamento das propostas, e apenas do licitante melhor clas</w:t>
      </w:r>
      <w:r>
        <w:rPr>
          <w:rFonts w:ascii="Arial" w:hAnsi="Arial" w:cs="Arial"/>
          <w:color w:val="CE181E"/>
          <w:sz w:val="22"/>
          <w:szCs w:val="22"/>
        </w:rPr>
        <w:t>sificado.</w:t>
      </w:r>
    </w:p>
    <w:p w:rsidR="00B06522" w:rsidRPr="00A266C3" w:rsidRDefault="00B06522" w:rsidP="00015989">
      <w:pPr>
        <w:pStyle w:val="Pr-formataoHTML"/>
        <w:spacing w:before="57" w:after="57" w:line="240" w:lineRule="auto"/>
        <w:jc w:val="both"/>
        <w:rPr>
          <w:rFonts w:ascii="Arial" w:hAnsi="Arial" w:cs="Arial"/>
          <w:b/>
          <w:color w:val="000000"/>
          <w:sz w:val="22"/>
          <w:szCs w:val="22"/>
        </w:rPr>
      </w:pPr>
      <w:r w:rsidRPr="00A266C3">
        <w:rPr>
          <w:rFonts w:ascii="Arial" w:hAnsi="Arial" w:cs="Arial"/>
          <w:b/>
          <w:color w:val="000000"/>
          <w:sz w:val="22"/>
          <w:szCs w:val="22"/>
        </w:rPr>
        <w:t>Habilitação econômico-financeira</w:t>
      </w:r>
    </w:p>
    <w:p w:rsidR="00B06522" w:rsidRPr="00A266C3" w:rsidRDefault="00B06522" w:rsidP="00015989">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11.36. A habilitação econômica financeira será aferida mediante a apresentação da seguinte documentação, nos termos do art. 69 da Lei nº 14.133/2021:</w:t>
      </w:r>
    </w:p>
    <w:p w:rsidR="00B06522" w:rsidRPr="00A266C3" w:rsidRDefault="00B06522" w:rsidP="00015989">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11.36.1.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p>
    <w:p w:rsidR="00B06522" w:rsidRPr="00A266C3" w:rsidRDefault="00B06522" w:rsidP="00015989">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11.37.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rsidR="00B06522" w:rsidRPr="00A266C3" w:rsidRDefault="00B06522" w:rsidP="00015989">
      <w:pPr>
        <w:pStyle w:val="Pr-formataoHTML"/>
        <w:spacing w:before="57" w:after="57" w:line="240" w:lineRule="auto"/>
        <w:jc w:val="both"/>
        <w:rPr>
          <w:rFonts w:ascii="Arial" w:hAnsi="Arial" w:cs="Arial"/>
          <w:color w:val="000000"/>
          <w:sz w:val="22"/>
          <w:szCs w:val="22"/>
        </w:rPr>
      </w:pPr>
      <w:r w:rsidRPr="00A266C3">
        <w:rPr>
          <w:rFonts w:ascii="Arial" w:hAnsi="Arial" w:cs="Arial"/>
          <w:color w:val="000000"/>
          <w:sz w:val="22"/>
          <w:szCs w:val="22"/>
        </w:rPr>
        <w:t>11.38. As empresas consorciadas deverão observar o disposto no subitem 9.7.6, do edital.</w:t>
      </w:r>
    </w:p>
    <w:p w:rsidR="00E7667A" w:rsidRDefault="00E7667A" w:rsidP="00D9102C">
      <w:pPr>
        <w:pStyle w:val="NormalWeb"/>
        <w:spacing w:before="0" w:beforeAutospacing="0" w:after="0"/>
        <w:jc w:val="both"/>
        <w:rPr>
          <w:rFonts w:ascii="Arial" w:hAnsi="Arial" w:cs="Arial"/>
          <w:b/>
          <w:bCs/>
          <w:color w:val="000000"/>
          <w:sz w:val="22"/>
          <w:szCs w:val="22"/>
        </w:rPr>
      </w:pPr>
    </w:p>
    <w:p w:rsidR="00D9102C" w:rsidRPr="00D9102C" w:rsidRDefault="00D9102C" w:rsidP="00D9102C">
      <w:pPr>
        <w:pStyle w:val="NormalWeb"/>
        <w:spacing w:before="0" w:beforeAutospacing="0" w:after="0"/>
        <w:jc w:val="both"/>
        <w:rPr>
          <w:rFonts w:ascii="Arial" w:hAnsi="Arial" w:cs="Arial"/>
          <w:sz w:val="22"/>
          <w:szCs w:val="22"/>
        </w:rPr>
      </w:pPr>
      <w:r w:rsidRPr="00D9102C">
        <w:rPr>
          <w:rFonts w:ascii="Arial" w:hAnsi="Arial" w:cs="Arial"/>
          <w:b/>
          <w:bCs/>
          <w:color w:val="000000"/>
          <w:sz w:val="22"/>
          <w:szCs w:val="22"/>
        </w:rPr>
        <w:t>12. DA ADEQUAÇÃO ORÇAMENTÁRIA</w:t>
      </w:r>
    </w:p>
    <w:p w:rsidR="00D9102C" w:rsidRPr="00D9102C" w:rsidRDefault="00D9102C" w:rsidP="00D9102C">
      <w:pPr>
        <w:pStyle w:val="NormalWeb"/>
        <w:spacing w:before="0" w:beforeAutospacing="0" w:after="0"/>
        <w:jc w:val="both"/>
        <w:rPr>
          <w:rFonts w:ascii="Arial" w:hAnsi="Arial" w:cs="Arial"/>
          <w:sz w:val="22"/>
          <w:szCs w:val="22"/>
        </w:rPr>
      </w:pPr>
      <w:r w:rsidRPr="00D9102C">
        <w:rPr>
          <w:rFonts w:ascii="Arial" w:hAnsi="Arial" w:cs="Arial"/>
          <w:color w:val="000000"/>
          <w:sz w:val="22"/>
          <w:szCs w:val="22"/>
        </w:rPr>
        <w:t>12.1. As despesas decorrentes da presente contratação correrão a conta de recursos específicos consignados no Orçamento Geral do Estado.</w:t>
      </w:r>
    </w:p>
    <w:p w:rsidR="00D9102C" w:rsidRPr="00D9102C" w:rsidRDefault="00CA6091" w:rsidP="00D9102C">
      <w:pPr>
        <w:pStyle w:val="NormalWeb"/>
        <w:pBdr>
          <w:top w:val="single" w:sz="4" w:space="1" w:color="auto"/>
          <w:left w:val="single" w:sz="4" w:space="4" w:color="auto"/>
          <w:bottom w:val="single" w:sz="4" w:space="1" w:color="auto"/>
          <w:right w:val="single" w:sz="4" w:space="4" w:color="auto"/>
        </w:pBdr>
        <w:spacing w:before="0" w:beforeAutospacing="0" w:after="0"/>
        <w:jc w:val="center"/>
        <w:rPr>
          <w:rFonts w:ascii="Arial" w:hAnsi="Arial" w:cs="Arial"/>
          <w:color w:val="000000"/>
          <w:sz w:val="22"/>
          <w:szCs w:val="22"/>
        </w:rPr>
      </w:pPr>
      <w:hyperlink r:id="rId39" w:history="1">
        <w:r w:rsidR="00D9102C" w:rsidRPr="00D9102C">
          <w:rPr>
            <w:rFonts w:ascii="Arial" w:hAnsi="Arial" w:cs="Arial"/>
            <w:color w:val="000000"/>
            <w:sz w:val="22"/>
            <w:szCs w:val="22"/>
          </w:rPr>
          <w:t>42100001.27.812.151</w:t>
        </w:r>
      </w:hyperlink>
      <w:proofErr w:type="gramStart"/>
      <w:r w:rsidR="00D9102C" w:rsidRPr="00D9102C">
        <w:rPr>
          <w:rFonts w:ascii="Arial" w:hAnsi="Arial" w:cs="Arial"/>
          <w:color w:val="000000"/>
          <w:sz w:val="22"/>
          <w:szCs w:val="22"/>
        </w:rPr>
        <w:t>.</w:t>
      </w:r>
      <w:proofErr w:type="gramEnd"/>
      <w:r w:rsidR="0043255A" w:rsidRPr="00D9102C">
        <w:rPr>
          <w:rFonts w:ascii="Arial" w:hAnsi="Arial" w:cs="Arial"/>
          <w:color w:val="000000"/>
          <w:sz w:val="22"/>
          <w:szCs w:val="22"/>
        </w:rPr>
        <w:fldChar w:fldCharType="begin"/>
      </w:r>
      <w:r w:rsidR="00D9102C" w:rsidRPr="00D9102C">
        <w:rPr>
          <w:rFonts w:ascii="Arial" w:hAnsi="Arial" w:cs="Arial"/>
          <w:color w:val="000000"/>
          <w:sz w:val="22"/>
          <w:szCs w:val="22"/>
        </w:rPr>
        <w:instrText xml:space="preserve"> HYPERLINK "callto:20912.3.339039.1.500" </w:instrText>
      </w:r>
      <w:r w:rsidR="0043255A" w:rsidRPr="00D9102C">
        <w:rPr>
          <w:rFonts w:ascii="Arial" w:hAnsi="Arial" w:cs="Arial"/>
          <w:color w:val="000000"/>
          <w:sz w:val="22"/>
          <w:szCs w:val="22"/>
        </w:rPr>
        <w:fldChar w:fldCharType="separate"/>
      </w:r>
      <w:r w:rsidR="00D9102C" w:rsidRPr="00D9102C">
        <w:rPr>
          <w:rFonts w:ascii="Arial" w:hAnsi="Arial" w:cs="Arial"/>
          <w:color w:val="000000"/>
          <w:sz w:val="22"/>
          <w:szCs w:val="22"/>
        </w:rPr>
        <w:t>20912.3.339039.1.500</w:t>
      </w:r>
      <w:r w:rsidR="0043255A" w:rsidRPr="00D9102C">
        <w:rPr>
          <w:rFonts w:ascii="Arial" w:hAnsi="Arial" w:cs="Arial"/>
          <w:color w:val="000000"/>
          <w:sz w:val="22"/>
          <w:szCs w:val="22"/>
        </w:rPr>
        <w:fldChar w:fldCharType="end"/>
      </w:r>
      <w:r w:rsidR="00D9102C" w:rsidRPr="00D9102C">
        <w:rPr>
          <w:rFonts w:ascii="Arial" w:hAnsi="Arial" w:cs="Arial"/>
          <w:color w:val="000000"/>
          <w:sz w:val="22"/>
          <w:szCs w:val="22"/>
        </w:rPr>
        <w:t>.</w:t>
      </w:r>
      <w:hyperlink r:id="rId40" w:history="1">
        <w:r w:rsidR="00D9102C" w:rsidRPr="00D9102C">
          <w:rPr>
            <w:rFonts w:ascii="Arial" w:hAnsi="Arial" w:cs="Arial"/>
            <w:color w:val="000000"/>
            <w:sz w:val="22"/>
            <w:szCs w:val="22"/>
          </w:rPr>
          <w:t>9100000.0.3.01 - 24292</w:t>
        </w:r>
      </w:hyperlink>
    </w:p>
    <w:p w:rsidR="00D9102C" w:rsidRPr="00D9102C" w:rsidRDefault="00D9102C" w:rsidP="00D9102C">
      <w:pPr>
        <w:pStyle w:val="NormalWeb"/>
        <w:spacing w:before="0" w:beforeAutospacing="0" w:after="0"/>
        <w:rPr>
          <w:rFonts w:ascii="Arial" w:hAnsi="Arial" w:cs="Arial"/>
          <w:sz w:val="22"/>
          <w:szCs w:val="22"/>
        </w:rPr>
      </w:pPr>
      <w:r w:rsidRPr="00D9102C">
        <w:rPr>
          <w:rFonts w:ascii="Arial" w:hAnsi="Arial" w:cs="Arial"/>
          <w:color w:val="000000"/>
          <w:sz w:val="22"/>
          <w:szCs w:val="22"/>
        </w:rPr>
        <w:t>12.2. A contratação será atendida pela seguinte dotação:</w:t>
      </w:r>
    </w:p>
    <w:p w:rsidR="00D9102C" w:rsidRPr="00D9102C" w:rsidRDefault="00D9102C" w:rsidP="00D9102C">
      <w:pPr>
        <w:pStyle w:val="NormalWeb"/>
        <w:spacing w:before="0" w:beforeAutospacing="0" w:after="0"/>
        <w:jc w:val="both"/>
        <w:rPr>
          <w:rFonts w:ascii="Arial" w:hAnsi="Arial" w:cs="Arial"/>
          <w:sz w:val="22"/>
          <w:szCs w:val="22"/>
        </w:rPr>
      </w:pPr>
      <w:r w:rsidRPr="00D9102C">
        <w:rPr>
          <w:rFonts w:ascii="Arial" w:hAnsi="Arial" w:cs="Arial"/>
          <w:color w:val="000000"/>
          <w:sz w:val="22"/>
          <w:szCs w:val="22"/>
        </w:rPr>
        <w:t xml:space="preserve">12.2.1. Gestão/Unidade: </w:t>
      </w:r>
      <w:r w:rsidRPr="00D9102C">
        <w:rPr>
          <w:rFonts w:ascii="Arial" w:hAnsi="Arial" w:cs="Arial"/>
          <w:b/>
          <w:color w:val="000000"/>
          <w:sz w:val="22"/>
          <w:szCs w:val="22"/>
          <w:shd w:val="clear" w:color="auto" w:fill="FFFFFF"/>
        </w:rPr>
        <w:t>42100001</w:t>
      </w:r>
      <w:r w:rsidRPr="00D9102C">
        <w:rPr>
          <w:rFonts w:ascii="Arial" w:hAnsi="Arial" w:cs="Arial"/>
          <w:color w:val="000000"/>
          <w:sz w:val="22"/>
          <w:szCs w:val="22"/>
        </w:rPr>
        <w:t>;</w:t>
      </w:r>
    </w:p>
    <w:p w:rsidR="00D9102C" w:rsidRPr="00D9102C" w:rsidRDefault="00D9102C" w:rsidP="00D9102C">
      <w:pPr>
        <w:pStyle w:val="NormalWeb"/>
        <w:spacing w:before="0" w:beforeAutospacing="0" w:after="0"/>
        <w:rPr>
          <w:rFonts w:ascii="Arial" w:hAnsi="Arial" w:cs="Arial"/>
          <w:sz w:val="22"/>
          <w:szCs w:val="22"/>
        </w:rPr>
      </w:pPr>
      <w:r w:rsidRPr="00D9102C">
        <w:rPr>
          <w:rFonts w:ascii="Arial" w:hAnsi="Arial" w:cs="Arial"/>
          <w:color w:val="000000"/>
          <w:sz w:val="22"/>
          <w:szCs w:val="22"/>
        </w:rPr>
        <w:t xml:space="preserve">12.2.2. Fonte de Recursos: </w:t>
      </w:r>
      <w:r w:rsidRPr="00D9102C">
        <w:rPr>
          <w:rFonts w:ascii="Arial" w:hAnsi="Arial" w:cs="Arial"/>
          <w:b/>
          <w:color w:val="000000"/>
          <w:sz w:val="22"/>
          <w:szCs w:val="22"/>
        </w:rPr>
        <w:t>500</w:t>
      </w:r>
      <w:r w:rsidRPr="00D9102C">
        <w:rPr>
          <w:rFonts w:ascii="Arial" w:hAnsi="Arial" w:cs="Arial"/>
          <w:color w:val="000000"/>
          <w:sz w:val="22"/>
          <w:szCs w:val="22"/>
        </w:rPr>
        <w:t>;</w:t>
      </w:r>
    </w:p>
    <w:p w:rsidR="00D9102C" w:rsidRPr="00D9102C" w:rsidRDefault="00D9102C" w:rsidP="00D9102C">
      <w:pPr>
        <w:pStyle w:val="NormalWeb"/>
        <w:spacing w:before="0" w:beforeAutospacing="0" w:after="0"/>
        <w:rPr>
          <w:rFonts w:ascii="Arial" w:hAnsi="Arial" w:cs="Arial"/>
          <w:sz w:val="22"/>
          <w:szCs w:val="22"/>
        </w:rPr>
      </w:pPr>
      <w:r w:rsidRPr="00D9102C">
        <w:rPr>
          <w:rFonts w:ascii="Arial" w:hAnsi="Arial" w:cs="Arial"/>
          <w:color w:val="000000"/>
          <w:sz w:val="22"/>
          <w:szCs w:val="22"/>
        </w:rPr>
        <w:t>12.2.3. Programa de Trabalho:</w:t>
      </w:r>
      <w:r w:rsidRPr="00D9102C">
        <w:rPr>
          <w:rFonts w:ascii="Arial" w:hAnsi="Arial" w:cs="Arial"/>
          <w:b/>
          <w:color w:val="000000"/>
          <w:sz w:val="22"/>
          <w:szCs w:val="22"/>
        </w:rPr>
        <w:t>151</w:t>
      </w:r>
      <w:r w:rsidRPr="00D9102C">
        <w:rPr>
          <w:rFonts w:ascii="Arial" w:hAnsi="Arial" w:cs="Arial"/>
          <w:color w:val="000000"/>
          <w:sz w:val="22"/>
          <w:szCs w:val="22"/>
        </w:rPr>
        <w:t>;</w:t>
      </w:r>
    </w:p>
    <w:p w:rsidR="00D9102C" w:rsidRPr="00D9102C" w:rsidRDefault="00D9102C" w:rsidP="00D9102C">
      <w:pPr>
        <w:pStyle w:val="NormalWeb"/>
        <w:spacing w:before="0" w:beforeAutospacing="0" w:after="0"/>
        <w:rPr>
          <w:rFonts w:ascii="Arial" w:hAnsi="Arial" w:cs="Arial"/>
          <w:sz w:val="22"/>
          <w:szCs w:val="22"/>
        </w:rPr>
      </w:pPr>
      <w:r w:rsidRPr="00D9102C">
        <w:rPr>
          <w:rFonts w:ascii="Arial" w:hAnsi="Arial" w:cs="Arial"/>
          <w:color w:val="000000"/>
          <w:sz w:val="22"/>
          <w:szCs w:val="22"/>
        </w:rPr>
        <w:t>12.2.4. Elemento de Despesa</w:t>
      </w:r>
      <w:proofErr w:type="gramStart"/>
      <w:r w:rsidRPr="00D9102C">
        <w:rPr>
          <w:rFonts w:ascii="Arial" w:hAnsi="Arial" w:cs="Arial"/>
          <w:color w:val="000000"/>
          <w:sz w:val="22"/>
          <w:szCs w:val="22"/>
        </w:rPr>
        <w:t>: :</w:t>
      </w:r>
      <w:proofErr w:type="gramEnd"/>
      <w:r w:rsidRPr="00D9102C">
        <w:rPr>
          <w:rFonts w:ascii="Arial" w:hAnsi="Arial" w:cs="Arial"/>
          <w:b/>
          <w:color w:val="000000"/>
          <w:sz w:val="22"/>
          <w:szCs w:val="22"/>
        </w:rPr>
        <w:t>339039</w:t>
      </w:r>
      <w:r w:rsidRPr="00D9102C">
        <w:rPr>
          <w:rFonts w:ascii="Arial" w:hAnsi="Arial" w:cs="Arial"/>
          <w:color w:val="000000"/>
          <w:sz w:val="22"/>
          <w:szCs w:val="22"/>
        </w:rPr>
        <w:t>;</w:t>
      </w:r>
    </w:p>
    <w:p w:rsidR="00E7667A" w:rsidRDefault="00E7667A" w:rsidP="00D9102C">
      <w:pPr>
        <w:pStyle w:val="NormalWeb"/>
        <w:spacing w:before="0" w:beforeAutospacing="0" w:after="0"/>
        <w:rPr>
          <w:rFonts w:ascii="Arial" w:eastAsiaTheme="minorHAnsi" w:hAnsi="Arial" w:cs="Arial"/>
          <w:b/>
          <w:color w:val="000000"/>
          <w:sz w:val="22"/>
          <w:szCs w:val="22"/>
          <w:lang w:eastAsia="en-US"/>
        </w:rPr>
      </w:pPr>
    </w:p>
    <w:p w:rsidR="00D9102C" w:rsidRPr="00D9102C" w:rsidRDefault="00D9102C" w:rsidP="00D9102C">
      <w:pPr>
        <w:pStyle w:val="NormalWeb"/>
        <w:spacing w:before="0" w:beforeAutospacing="0" w:after="0"/>
        <w:rPr>
          <w:rFonts w:ascii="Arial" w:eastAsiaTheme="minorHAnsi" w:hAnsi="Arial" w:cs="Arial"/>
          <w:b/>
          <w:color w:val="000000"/>
          <w:sz w:val="22"/>
          <w:szCs w:val="22"/>
          <w:lang w:eastAsia="en-US"/>
        </w:rPr>
      </w:pPr>
      <w:r w:rsidRPr="00D9102C">
        <w:rPr>
          <w:rFonts w:ascii="Arial" w:eastAsiaTheme="minorHAnsi" w:hAnsi="Arial" w:cs="Arial"/>
          <w:b/>
          <w:color w:val="000000"/>
          <w:sz w:val="22"/>
          <w:szCs w:val="22"/>
          <w:lang w:eastAsia="en-US"/>
        </w:rPr>
        <w:t>13. DOS ANEXOS DO TERMO DE REFERÊNCIA</w:t>
      </w:r>
    </w:p>
    <w:p w:rsidR="00D9102C" w:rsidRPr="00D9102C" w:rsidRDefault="00D9102C" w:rsidP="00D9102C">
      <w:pPr>
        <w:spacing w:after="0" w:line="240" w:lineRule="auto"/>
        <w:rPr>
          <w:rFonts w:ascii="Arial" w:hAnsi="Arial" w:cs="Arial"/>
          <w:color w:val="000000"/>
        </w:rPr>
      </w:pPr>
      <w:r w:rsidRPr="00D9102C">
        <w:rPr>
          <w:rFonts w:ascii="Arial" w:hAnsi="Arial" w:cs="Arial"/>
          <w:color w:val="000000"/>
        </w:rPr>
        <w:t>ANEXO A – DESCRICAO DO ESPACO.</w:t>
      </w:r>
    </w:p>
    <w:p w:rsidR="00D9102C" w:rsidRPr="00D9102C" w:rsidRDefault="00D9102C" w:rsidP="00D9102C">
      <w:pPr>
        <w:spacing w:after="0" w:line="240" w:lineRule="auto"/>
        <w:rPr>
          <w:rFonts w:ascii="Arial" w:hAnsi="Arial" w:cs="Arial"/>
          <w:color w:val="000000"/>
        </w:rPr>
      </w:pPr>
      <w:r w:rsidRPr="00D9102C">
        <w:rPr>
          <w:rFonts w:ascii="Arial" w:hAnsi="Arial" w:cs="Arial"/>
          <w:color w:val="000000"/>
        </w:rPr>
        <w:t>ANEXO B– LOCAL E ÁREA DE EXECUÇÃO DO OBJETO (SETORES MAIS IMPORTANTES)</w:t>
      </w:r>
    </w:p>
    <w:p w:rsidR="00D9102C" w:rsidRPr="00D9102C" w:rsidRDefault="00D9102C" w:rsidP="00D9102C">
      <w:pPr>
        <w:spacing w:after="0" w:line="240" w:lineRule="auto"/>
        <w:jc w:val="both"/>
        <w:rPr>
          <w:rFonts w:ascii="Arial" w:hAnsi="Arial" w:cs="Arial"/>
          <w:color w:val="000000"/>
        </w:rPr>
      </w:pPr>
    </w:p>
    <w:p w:rsidR="00D9102C" w:rsidRPr="00D9102C" w:rsidRDefault="00D9102C" w:rsidP="00D9102C">
      <w:pPr>
        <w:spacing w:after="0" w:line="240" w:lineRule="auto"/>
        <w:jc w:val="both"/>
        <w:rPr>
          <w:rFonts w:ascii="Arial" w:eastAsia="Times New Roman" w:hAnsi="Arial" w:cs="Arial"/>
          <w:color w:val="0070C0"/>
        </w:rPr>
      </w:pPr>
    </w:p>
    <w:p w:rsidR="00B06522" w:rsidRPr="00D9102C" w:rsidRDefault="00B06522" w:rsidP="00015989">
      <w:pPr>
        <w:pStyle w:val="NormalWeb"/>
        <w:spacing w:before="57" w:beforeAutospacing="0" w:after="240" w:line="240" w:lineRule="auto"/>
        <w:jc w:val="both"/>
        <w:rPr>
          <w:rFonts w:ascii="Arial" w:hAnsi="Arial" w:cs="Arial"/>
          <w:sz w:val="22"/>
          <w:szCs w:val="22"/>
        </w:rPr>
      </w:pPr>
    </w:p>
    <w:p w:rsidR="00D9102C" w:rsidRPr="00D9102C" w:rsidRDefault="00D9102C" w:rsidP="00015989">
      <w:pPr>
        <w:pStyle w:val="NormalWeb"/>
        <w:spacing w:before="57" w:beforeAutospacing="0" w:after="240" w:line="240" w:lineRule="auto"/>
        <w:jc w:val="both"/>
        <w:rPr>
          <w:rFonts w:ascii="Arial" w:hAnsi="Arial" w:cs="Arial"/>
          <w:sz w:val="22"/>
          <w:szCs w:val="22"/>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F532F8" w:rsidRPr="004B06E1" w:rsidRDefault="00F532F8" w:rsidP="00F532F8">
      <w:pPr>
        <w:autoSpaceDE w:val="0"/>
        <w:autoSpaceDN w:val="0"/>
        <w:adjustRightInd w:val="0"/>
        <w:spacing w:after="0" w:line="240" w:lineRule="auto"/>
        <w:jc w:val="center"/>
        <w:rPr>
          <w:rFonts w:ascii="Arial" w:eastAsia="ArialMT" w:hAnsi="Arial" w:cs="Arial"/>
          <w:b/>
        </w:rPr>
      </w:pPr>
      <w:r w:rsidRPr="004B06E1">
        <w:rPr>
          <w:rFonts w:ascii="Arial" w:eastAsia="ArialMT" w:hAnsi="Arial" w:cs="Arial"/>
          <w:b/>
        </w:rPr>
        <w:t>ANEXO A – DESCRICAO DO ESPACO</w:t>
      </w:r>
      <w:r>
        <w:rPr>
          <w:rFonts w:ascii="Arial" w:eastAsia="ArialMT" w:hAnsi="Arial" w:cs="Arial"/>
          <w:b/>
        </w:rPr>
        <w:t>.</w:t>
      </w:r>
    </w:p>
    <w:p w:rsidR="00F532F8" w:rsidRDefault="00F532F8" w:rsidP="00F532F8">
      <w:pPr>
        <w:spacing w:before="85" w:after="240" w:line="240" w:lineRule="auto"/>
        <w:jc w:val="center"/>
        <w:rPr>
          <w:rFonts w:ascii="Times New Roman" w:eastAsia="Times New Roman" w:hAnsi="Times New Roman" w:cs="Times New Roman"/>
          <w:sz w:val="24"/>
          <w:szCs w:val="24"/>
        </w:rPr>
      </w:pPr>
    </w:p>
    <w:p w:rsidR="00F532F8" w:rsidRDefault="00F532F8" w:rsidP="00F532F8">
      <w:pPr>
        <w:spacing w:before="85" w:after="240" w:line="240" w:lineRule="auto"/>
        <w:jc w:val="center"/>
        <w:rPr>
          <w:rFonts w:ascii="Arial" w:eastAsia="ArialMT" w:hAnsi="Arial" w:cs="Arial"/>
          <w:b/>
        </w:rPr>
      </w:pPr>
    </w:p>
    <w:p w:rsidR="00F532F8" w:rsidRDefault="00F532F8" w:rsidP="00F532F8">
      <w:pPr>
        <w:spacing w:before="85" w:after="240" w:line="240" w:lineRule="auto"/>
        <w:jc w:val="center"/>
        <w:rPr>
          <w:rFonts w:ascii="Arial" w:eastAsia="ArialMT" w:hAnsi="Arial" w:cs="Arial"/>
          <w:b/>
        </w:rPr>
      </w:pPr>
    </w:p>
    <w:p w:rsidR="00F532F8" w:rsidRDefault="00F532F8" w:rsidP="00F532F8">
      <w:pPr>
        <w:spacing w:before="85" w:after="240" w:line="240" w:lineRule="auto"/>
        <w:jc w:val="center"/>
        <w:rPr>
          <w:rFonts w:ascii="Arial" w:eastAsia="ArialMT" w:hAnsi="Arial" w:cs="Arial"/>
          <w:b/>
        </w:rPr>
      </w:pPr>
      <w:r w:rsidRPr="006C4F8F">
        <w:rPr>
          <w:rFonts w:ascii="Times New Roman" w:eastAsia="Times New Roman" w:hAnsi="Times New Roman" w:cs="Times New Roman"/>
          <w:noProof/>
          <w:sz w:val="24"/>
          <w:szCs w:val="24"/>
        </w:rPr>
        <w:drawing>
          <wp:inline distT="0" distB="0" distL="0" distR="0">
            <wp:extent cx="6340839" cy="4574846"/>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343186" cy="4576539"/>
                    </a:xfrm>
                    <a:prstGeom prst="rect">
                      <a:avLst/>
                    </a:prstGeom>
                    <a:noFill/>
                    <a:ln>
                      <a:noFill/>
                    </a:ln>
                  </pic:spPr>
                </pic:pic>
              </a:graphicData>
            </a:graphic>
          </wp:inline>
        </w:drawing>
      </w:r>
    </w:p>
    <w:p w:rsidR="00F532F8" w:rsidRDefault="00F532F8" w:rsidP="00F532F8">
      <w:pPr>
        <w:spacing w:before="85" w:after="240" w:line="240" w:lineRule="auto"/>
        <w:jc w:val="center"/>
        <w:rPr>
          <w:rFonts w:ascii="Arial" w:eastAsia="ArialMT" w:hAnsi="Arial" w:cs="Arial"/>
          <w:b/>
        </w:rPr>
      </w:pPr>
    </w:p>
    <w:p w:rsidR="00F532F8" w:rsidRDefault="00F532F8" w:rsidP="00F532F8">
      <w:pPr>
        <w:spacing w:before="85" w:after="240" w:line="240" w:lineRule="auto"/>
        <w:jc w:val="center"/>
        <w:rPr>
          <w:rFonts w:ascii="Arial" w:eastAsia="ArialMT" w:hAnsi="Arial" w:cs="Arial"/>
          <w:b/>
        </w:rPr>
      </w:pPr>
    </w:p>
    <w:p w:rsidR="00F532F8" w:rsidRPr="006C4F8F" w:rsidRDefault="00F532F8" w:rsidP="00F532F8">
      <w:pPr>
        <w:spacing w:before="100" w:beforeAutospacing="1" w:after="100" w:afterAutospacing="1" w:line="240" w:lineRule="auto"/>
        <w:rPr>
          <w:rFonts w:ascii="Times New Roman" w:eastAsia="Times New Roman" w:hAnsi="Times New Roman" w:cs="Times New Roman"/>
          <w:sz w:val="24"/>
          <w:szCs w:val="24"/>
        </w:rPr>
      </w:pPr>
    </w:p>
    <w:p w:rsidR="00F532F8" w:rsidRDefault="00F532F8" w:rsidP="00F532F8">
      <w:pPr>
        <w:spacing w:before="85" w:after="240" w:line="240" w:lineRule="auto"/>
        <w:jc w:val="center"/>
        <w:rPr>
          <w:rFonts w:ascii="Arial" w:eastAsia="ArialMT" w:hAnsi="Arial" w:cs="Arial"/>
          <w:b/>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F532F8" w:rsidRDefault="00F532F8" w:rsidP="00015989">
      <w:pPr>
        <w:pStyle w:val="NormalWeb"/>
        <w:spacing w:before="57" w:beforeAutospacing="0" w:after="240" w:line="240" w:lineRule="auto"/>
        <w:jc w:val="both"/>
        <w:rPr>
          <w:lang w:val="pt-PT"/>
        </w:rPr>
      </w:pPr>
    </w:p>
    <w:p w:rsidR="00F532F8" w:rsidRDefault="00F532F8" w:rsidP="00F532F8">
      <w:pPr>
        <w:spacing w:after="0" w:line="240" w:lineRule="auto"/>
        <w:jc w:val="center"/>
        <w:rPr>
          <w:rFonts w:ascii="Arial" w:hAnsi="Arial" w:cs="Arial"/>
          <w:b/>
          <w:color w:val="000000"/>
        </w:rPr>
      </w:pPr>
    </w:p>
    <w:p w:rsidR="00F532F8" w:rsidRPr="00F532F8" w:rsidRDefault="00F532F8" w:rsidP="00F532F8">
      <w:pPr>
        <w:spacing w:after="0" w:line="240" w:lineRule="auto"/>
        <w:jc w:val="center"/>
        <w:rPr>
          <w:rFonts w:ascii="Arial" w:hAnsi="Arial" w:cs="Arial"/>
          <w:b/>
          <w:color w:val="000000"/>
        </w:rPr>
      </w:pPr>
      <w:r w:rsidRPr="00F532F8">
        <w:rPr>
          <w:rFonts w:ascii="Arial" w:hAnsi="Arial" w:cs="Arial"/>
          <w:b/>
          <w:color w:val="000000"/>
        </w:rPr>
        <w:t>ANEXO B – LOCAL / QUANTIDADE / ÁREA</w:t>
      </w:r>
    </w:p>
    <w:p w:rsidR="00F532F8" w:rsidRPr="00F532F8" w:rsidRDefault="00F532F8" w:rsidP="00F532F8">
      <w:pPr>
        <w:spacing w:after="0" w:line="240" w:lineRule="auto"/>
        <w:jc w:val="center"/>
        <w:rPr>
          <w:rFonts w:ascii="Arial" w:hAnsi="Arial" w:cs="Arial"/>
          <w:b/>
          <w:color w:val="000000"/>
        </w:rPr>
      </w:pPr>
    </w:p>
    <w:tbl>
      <w:tblPr>
        <w:tblStyle w:val="Tabelacomgrade"/>
        <w:tblW w:w="0" w:type="auto"/>
        <w:tblInd w:w="817" w:type="dxa"/>
        <w:tblLook w:val="04A0" w:firstRow="1" w:lastRow="0" w:firstColumn="1" w:lastColumn="0" w:noHBand="0" w:noVBand="1"/>
      </w:tblPr>
      <w:tblGrid>
        <w:gridCol w:w="4748"/>
        <w:gridCol w:w="2213"/>
        <w:gridCol w:w="2077"/>
      </w:tblGrid>
      <w:tr w:rsidR="00F532F8" w:rsidTr="00F532F8">
        <w:tc>
          <w:tcPr>
            <w:tcW w:w="4748" w:type="dxa"/>
            <w:vAlign w:val="center"/>
          </w:tcPr>
          <w:p w:rsidR="00F532F8" w:rsidRDefault="00F532F8" w:rsidP="00F532F8">
            <w:pPr>
              <w:spacing w:before="85" w:after="240"/>
              <w:jc w:val="center"/>
              <w:rPr>
                <w:rFonts w:ascii="Arial" w:eastAsia="ArialMT" w:hAnsi="Arial" w:cs="Arial"/>
                <w:b/>
              </w:rPr>
            </w:pPr>
            <w:r>
              <w:rPr>
                <w:rFonts w:ascii="Arial" w:eastAsia="ArialMT" w:hAnsi="Arial" w:cs="Arial"/>
                <w:b/>
              </w:rPr>
              <w:t>LOCAL / ESPAÇOS</w:t>
            </w:r>
          </w:p>
        </w:tc>
        <w:tc>
          <w:tcPr>
            <w:tcW w:w="2213" w:type="dxa"/>
            <w:vAlign w:val="center"/>
          </w:tcPr>
          <w:p w:rsidR="00F532F8" w:rsidRDefault="00F532F8" w:rsidP="00F532F8">
            <w:pPr>
              <w:spacing w:before="85" w:after="240"/>
              <w:jc w:val="center"/>
              <w:rPr>
                <w:rFonts w:ascii="Arial" w:eastAsia="ArialMT" w:hAnsi="Arial" w:cs="Arial"/>
                <w:b/>
              </w:rPr>
            </w:pPr>
            <w:r>
              <w:rPr>
                <w:rFonts w:ascii="Arial" w:eastAsia="ArialMT" w:hAnsi="Arial" w:cs="Arial"/>
                <w:b/>
              </w:rPr>
              <w:t>QUANTIDADE</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 xml:space="preserve">ÁREA </w:t>
            </w:r>
          </w:p>
        </w:tc>
      </w:tr>
      <w:tr w:rsidR="00F532F8" w:rsidTr="00F532F8">
        <w:tc>
          <w:tcPr>
            <w:tcW w:w="4748" w:type="dxa"/>
          </w:tcPr>
          <w:p w:rsidR="00F532F8" w:rsidRPr="00AD1681" w:rsidRDefault="00F532F8" w:rsidP="00F532F8">
            <w:pPr>
              <w:spacing w:before="85" w:after="240"/>
              <w:jc w:val="center"/>
              <w:rPr>
                <w:rFonts w:ascii="Arial" w:eastAsia="ArialMT" w:hAnsi="Arial" w:cs="Arial"/>
              </w:rPr>
            </w:pPr>
            <w:r w:rsidRPr="00AD1681">
              <w:rPr>
                <w:rFonts w:ascii="Arial" w:eastAsia="ArialMT" w:hAnsi="Arial" w:cs="Arial"/>
              </w:rPr>
              <w:t>COZINHA</w:t>
            </w:r>
            <w:r>
              <w:rPr>
                <w:rFonts w:ascii="Arial" w:eastAsia="ArialMT" w:hAnsi="Arial" w:cs="Arial"/>
              </w:rPr>
              <w:t>S</w:t>
            </w:r>
          </w:p>
        </w:tc>
        <w:tc>
          <w:tcPr>
            <w:tcW w:w="2213" w:type="dxa"/>
          </w:tcPr>
          <w:p w:rsidR="00F532F8" w:rsidRPr="00AD1681" w:rsidRDefault="00F532F8" w:rsidP="00F532F8">
            <w:pPr>
              <w:spacing w:before="85" w:after="240"/>
              <w:jc w:val="center"/>
              <w:rPr>
                <w:rFonts w:ascii="Arial" w:eastAsia="ArialMT" w:hAnsi="Arial" w:cs="Arial"/>
                <w:color w:val="000000" w:themeColor="text1"/>
              </w:rPr>
            </w:pPr>
            <w:r w:rsidRPr="00AD1681">
              <w:rPr>
                <w:rFonts w:ascii="Arial" w:eastAsia="ArialMT" w:hAnsi="Arial" w:cs="Arial"/>
                <w:color w:val="000000" w:themeColor="text1"/>
              </w:rPr>
              <w:t>0</w:t>
            </w:r>
            <w:r>
              <w:rPr>
                <w:rFonts w:ascii="Arial" w:eastAsia="ArialMT" w:hAnsi="Arial" w:cs="Arial"/>
                <w:color w:val="000000" w:themeColor="text1"/>
              </w:rPr>
              <w:t>5</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773,50</w:t>
            </w:r>
          </w:p>
        </w:tc>
      </w:tr>
      <w:tr w:rsidR="00F532F8" w:rsidTr="00F532F8">
        <w:tc>
          <w:tcPr>
            <w:tcW w:w="4748" w:type="dxa"/>
          </w:tcPr>
          <w:p w:rsidR="00F532F8" w:rsidRPr="00AD1681" w:rsidRDefault="00F532F8" w:rsidP="00F532F8">
            <w:pPr>
              <w:spacing w:before="85" w:after="240"/>
              <w:jc w:val="center"/>
              <w:rPr>
                <w:rFonts w:ascii="Arial" w:eastAsia="ArialMT" w:hAnsi="Arial" w:cs="Arial"/>
              </w:rPr>
            </w:pPr>
            <w:r w:rsidRPr="00AD1681">
              <w:rPr>
                <w:rFonts w:ascii="Arial" w:eastAsia="ArialMT" w:hAnsi="Arial" w:cs="Arial"/>
              </w:rPr>
              <w:t>BANHEIROS COLETIVOS</w:t>
            </w:r>
          </w:p>
        </w:tc>
        <w:tc>
          <w:tcPr>
            <w:tcW w:w="2213" w:type="dxa"/>
          </w:tcPr>
          <w:p w:rsidR="00F532F8" w:rsidRPr="00AD1681" w:rsidRDefault="00F532F8" w:rsidP="00F532F8">
            <w:pPr>
              <w:spacing w:before="85" w:after="240"/>
              <w:jc w:val="center"/>
              <w:rPr>
                <w:rFonts w:ascii="Arial" w:eastAsia="ArialMT" w:hAnsi="Arial" w:cs="Arial"/>
                <w:color w:val="000000" w:themeColor="text1"/>
              </w:rPr>
            </w:pPr>
            <w:r>
              <w:rPr>
                <w:rFonts w:ascii="Arial" w:eastAsia="ArialMT" w:hAnsi="Arial" w:cs="Arial"/>
                <w:color w:val="000000" w:themeColor="text1"/>
              </w:rPr>
              <w:t>62</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4.341,40</w:t>
            </w:r>
          </w:p>
        </w:tc>
      </w:tr>
      <w:tr w:rsidR="00F532F8" w:rsidTr="00F532F8">
        <w:tc>
          <w:tcPr>
            <w:tcW w:w="4748" w:type="dxa"/>
          </w:tcPr>
          <w:p w:rsidR="00F532F8" w:rsidRPr="00AD1681" w:rsidRDefault="00F532F8" w:rsidP="00F532F8">
            <w:pPr>
              <w:spacing w:before="85" w:after="240"/>
              <w:jc w:val="center"/>
              <w:rPr>
                <w:rFonts w:ascii="Arial" w:eastAsia="ArialMT" w:hAnsi="Arial" w:cs="Arial"/>
              </w:rPr>
            </w:pPr>
            <w:r w:rsidRPr="00AD1681">
              <w:rPr>
                <w:rFonts w:ascii="Arial" w:eastAsia="ArialMT" w:hAnsi="Arial" w:cs="Arial"/>
              </w:rPr>
              <w:t>QUIOQUES</w:t>
            </w:r>
          </w:p>
        </w:tc>
        <w:tc>
          <w:tcPr>
            <w:tcW w:w="2213" w:type="dxa"/>
          </w:tcPr>
          <w:p w:rsidR="00F532F8" w:rsidRPr="00AD1681" w:rsidRDefault="00F532F8" w:rsidP="00F532F8">
            <w:pPr>
              <w:spacing w:before="85" w:after="240"/>
              <w:jc w:val="center"/>
              <w:rPr>
                <w:rFonts w:ascii="Arial" w:eastAsia="ArialMT" w:hAnsi="Arial" w:cs="Arial"/>
                <w:color w:val="000000" w:themeColor="text1"/>
              </w:rPr>
            </w:pPr>
            <w:r>
              <w:rPr>
                <w:rFonts w:ascii="Arial" w:eastAsia="ArialMT" w:hAnsi="Arial" w:cs="Arial"/>
                <w:color w:val="000000" w:themeColor="text1"/>
              </w:rPr>
              <w:t>44</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1.509,00</w:t>
            </w:r>
          </w:p>
        </w:tc>
      </w:tr>
      <w:tr w:rsidR="00F532F8" w:rsidTr="00F532F8">
        <w:tc>
          <w:tcPr>
            <w:tcW w:w="4748" w:type="dxa"/>
          </w:tcPr>
          <w:p w:rsidR="00F532F8" w:rsidRPr="00AD1681" w:rsidRDefault="00F532F8" w:rsidP="00F532F8">
            <w:pPr>
              <w:spacing w:before="85" w:after="240"/>
              <w:jc w:val="center"/>
              <w:rPr>
                <w:rFonts w:ascii="Arial" w:eastAsia="ArialMT" w:hAnsi="Arial" w:cs="Arial"/>
              </w:rPr>
            </w:pPr>
            <w:r>
              <w:rPr>
                <w:rFonts w:ascii="Arial" w:eastAsia="ArialMT" w:hAnsi="Arial" w:cs="Arial"/>
              </w:rPr>
              <w:t>CASAS DE LIXO</w:t>
            </w:r>
          </w:p>
        </w:tc>
        <w:tc>
          <w:tcPr>
            <w:tcW w:w="2213" w:type="dxa"/>
          </w:tcPr>
          <w:p w:rsidR="00F532F8" w:rsidRPr="00D61F42" w:rsidRDefault="00F532F8" w:rsidP="00F532F8">
            <w:pPr>
              <w:spacing w:before="85" w:after="240"/>
              <w:jc w:val="center"/>
              <w:rPr>
                <w:rFonts w:ascii="Arial" w:eastAsia="ArialMT" w:hAnsi="Arial" w:cs="Arial"/>
              </w:rPr>
            </w:pPr>
            <w:r>
              <w:rPr>
                <w:rFonts w:ascii="Arial" w:eastAsia="ArialMT" w:hAnsi="Arial" w:cs="Arial"/>
              </w:rPr>
              <w:t>0</w:t>
            </w:r>
            <w:r w:rsidRPr="00D61F42">
              <w:rPr>
                <w:rFonts w:ascii="Arial" w:eastAsia="ArialMT" w:hAnsi="Arial" w:cs="Arial"/>
              </w:rPr>
              <w:t>2</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464,00</w:t>
            </w:r>
          </w:p>
        </w:tc>
      </w:tr>
      <w:tr w:rsidR="00F532F8" w:rsidTr="00F532F8">
        <w:tc>
          <w:tcPr>
            <w:tcW w:w="4748" w:type="dxa"/>
          </w:tcPr>
          <w:p w:rsidR="00F532F8" w:rsidRDefault="00F532F8" w:rsidP="00F532F8">
            <w:pPr>
              <w:spacing w:before="85" w:after="240"/>
              <w:jc w:val="center"/>
              <w:rPr>
                <w:rFonts w:ascii="Arial" w:eastAsia="ArialMT" w:hAnsi="Arial" w:cs="Arial"/>
                <w:b/>
              </w:rPr>
            </w:pPr>
            <w:r w:rsidRPr="00D61F42">
              <w:rPr>
                <w:rFonts w:ascii="Arial" w:eastAsia="ArialMT" w:hAnsi="Arial" w:cs="Arial"/>
              </w:rPr>
              <w:t>BILHETERIAS</w:t>
            </w:r>
          </w:p>
        </w:tc>
        <w:tc>
          <w:tcPr>
            <w:tcW w:w="2213" w:type="dxa"/>
          </w:tcPr>
          <w:p w:rsidR="00F532F8" w:rsidRPr="00793813" w:rsidRDefault="00F532F8" w:rsidP="00F532F8">
            <w:pPr>
              <w:spacing w:before="85" w:after="240"/>
              <w:jc w:val="center"/>
              <w:rPr>
                <w:rFonts w:ascii="Arial" w:eastAsia="ArialMT" w:hAnsi="Arial" w:cs="Arial"/>
                <w:color w:val="C00000"/>
              </w:rPr>
            </w:pPr>
            <w:r w:rsidRPr="00793813">
              <w:rPr>
                <w:rFonts w:ascii="Arial" w:eastAsia="ArialMT" w:hAnsi="Arial" w:cs="Arial"/>
              </w:rPr>
              <w:t>03</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245,50</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sidRPr="00C50180">
              <w:rPr>
                <w:rFonts w:ascii="Arial" w:eastAsia="ArialMT" w:hAnsi="Arial" w:cs="Arial"/>
                <w:bCs/>
              </w:rPr>
              <w:t>CAMAROTES</w:t>
            </w:r>
          </w:p>
        </w:tc>
        <w:tc>
          <w:tcPr>
            <w:tcW w:w="2213" w:type="dxa"/>
          </w:tcPr>
          <w:p w:rsidR="00F532F8" w:rsidRPr="00793813" w:rsidRDefault="00F532F8" w:rsidP="00F532F8">
            <w:pPr>
              <w:spacing w:before="85" w:after="240"/>
              <w:jc w:val="center"/>
              <w:rPr>
                <w:rFonts w:ascii="Arial" w:eastAsia="ArialMT" w:hAnsi="Arial" w:cs="Arial"/>
              </w:rPr>
            </w:pPr>
            <w:r w:rsidRPr="00793813">
              <w:rPr>
                <w:rFonts w:ascii="Arial" w:eastAsia="ArialMT" w:hAnsi="Arial" w:cs="Arial"/>
              </w:rPr>
              <w:t>54</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1.581,30</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sidRPr="00C50180">
              <w:rPr>
                <w:rFonts w:ascii="Arial" w:eastAsia="ArialMT" w:hAnsi="Arial" w:cs="Arial"/>
                <w:bCs/>
              </w:rPr>
              <w:t>AMBULATÓRIOS</w:t>
            </w:r>
          </w:p>
        </w:tc>
        <w:tc>
          <w:tcPr>
            <w:tcW w:w="2213" w:type="dxa"/>
          </w:tcPr>
          <w:p w:rsidR="00F532F8" w:rsidRPr="00793813" w:rsidRDefault="00F532F8" w:rsidP="00F532F8">
            <w:pPr>
              <w:spacing w:before="85" w:after="240"/>
              <w:jc w:val="center"/>
              <w:rPr>
                <w:rFonts w:ascii="Arial" w:eastAsia="ArialMT" w:hAnsi="Arial" w:cs="Arial"/>
              </w:rPr>
            </w:pPr>
            <w:r>
              <w:rPr>
                <w:rFonts w:ascii="Arial" w:eastAsia="ArialMT" w:hAnsi="Arial" w:cs="Arial"/>
              </w:rPr>
              <w:t>07</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136,10</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Pr>
                <w:rFonts w:ascii="Arial" w:eastAsia="ArialMT" w:hAnsi="Arial" w:cs="Arial"/>
                <w:bCs/>
              </w:rPr>
              <w:t>ORGÃOS PÚBLICOS</w:t>
            </w:r>
          </w:p>
        </w:tc>
        <w:tc>
          <w:tcPr>
            <w:tcW w:w="2213" w:type="dxa"/>
          </w:tcPr>
          <w:p w:rsidR="00F532F8" w:rsidRPr="00793813" w:rsidRDefault="00F532F8" w:rsidP="00F532F8">
            <w:pPr>
              <w:spacing w:before="85" w:after="240"/>
              <w:jc w:val="center"/>
              <w:rPr>
                <w:rFonts w:ascii="Arial" w:eastAsia="ArialMT" w:hAnsi="Arial" w:cs="Arial"/>
              </w:rPr>
            </w:pPr>
            <w:r>
              <w:rPr>
                <w:rFonts w:ascii="Arial" w:eastAsia="ArialMT" w:hAnsi="Arial" w:cs="Arial"/>
              </w:rPr>
              <w:t>03</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337,66</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Pr>
                <w:rFonts w:ascii="Arial" w:eastAsia="ArialMT" w:hAnsi="Arial" w:cs="Arial"/>
                <w:bCs/>
              </w:rPr>
              <w:t>GALERIAS TÉCNICAS</w:t>
            </w:r>
          </w:p>
        </w:tc>
        <w:tc>
          <w:tcPr>
            <w:tcW w:w="2213" w:type="dxa"/>
          </w:tcPr>
          <w:p w:rsidR="00F532F8" w:rsidRPr="00793813" w:rsidRDefault="00F532F8" w:rsidP="00F532F8">
            <w:pPr>
              <w:spacing w:before="85" w:after="240"/>
              <w:jc w:val="center"/>
              <w:rPr>
                <w:rFonts w:ascii="Arial" w:eastAsia="ArialMT" w:hAnsi="Arial" w:cs="Arial"/>
              </w:rPr>
            </w:pPr>
            <w:r>
              <w:rPr>
                <w:rFonts w:ascii="Arial" w:eastAsia="ArialMT" w:hAnsi="Arial" w:cs="Arial"/>
              </w:rPr>
              <w:t>08</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2.086,36</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Pr>
                <w:rFonts w:ascii="Arial" w:eastAsia="ArialMT" w:hAnsi="Arial" w:cs="Arial"/>
                <w:bCs/>
              </w:rPr>
              <w:t>GALERIAS MULTIUSO</w:t>
            </w:r>
          </w:p>
        </w:tc>
        <w:tc>
          <w:tcPr>
            <w:tcW w:w="2213" w:type="dxa"/>
          </w:tcPr>
          <w:p w:rsidR="00F532F8" w:rsidRPr="00793813" w:rsidRDefault="00F532F8" w:rsidP="00F532F8">
            <w:pPr>
              <w:spacing w:before="85" w:after="240"/>
              <w:jc w:val="center"/>
              <w:rPr>
                <w:rFonts w:ascii="Arial" w:eastAsia="ArialMT" w:hAnsi="Arial" w:cs="Arial"/>
              </w:rPr>
            </w:pPr>
            <w:r>
              <w:rPr>
                <w:rFonts w:ascii="Arial" w:eastAsia="ArialMT" w:hAnsi="Arial" w:cs="Arial"/>
              </w:rPr>
              <w:t>14</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4.856,78</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Pr>
                <w:rFonts w:ascii="Arial" w:eastAsia="ArialMT" w:hAnsi="Arial" w:cs="Arial"/>
                <w:bCs/>
              </w:rPr>
              <w:t>VESTIÁRIOS</w:t>
            </w:r>
          </w:p>
        </w:tc>
        <w:tc>
          <w:tcPr>
            <w:tcW w:w="2213" w:type="dxa"/>
          </w:tcPr>
          <w:p w:rsidR="00F532F8" w:rsidRPr="00793813" w:rsidRDefault="00F532F8" w:rsidP="00F532F8">
            <w:pPr>
              <w:spacing w:before="85" w:after="240"/>
              <w:jc w:val="center"/>
              <w:rPr>
                <w:rFonts w:ascii="Arial" w:eastAsia="ArialMT" w:hAnsi="Arial" w:cs="Arial"/>
              </w:rPr>
            </w:pPr>
            <w:r>
              <w:rPr>
                <w:rFonts w:ascii="Arial" w:eastAsia="ArialMT" w:hAnsi="Arial" w:cs="Arial"/>
              </w:rPr>
              <w:t>02</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1.680,00</w:t>
            </w:r>
          </w:p>
        </w:tc>
      </w:tr>
      <w:tr w:rsidR="00F532F8" w:rsidTr="00F532F8">
        <w:tc>
          <w:tcPr>
            <w:tcW w:w="4748" w:type="dxa"/>
          </w:tcPr>
          <w:p w:rsidR="00F532F8" w:rsidRPr="00C50180" w:rsidRDefault="00F532F8" w:rsidP="00F532F8">
            <w:pPr>
              <w:spacing w:before="85" w:after="240"/>
              <w:jc w:val="center"/>
              <w:rPr>
                <w:rFonts w:ascii="Arial" w:eastAsia="ArialMT" w:hAnsi="Arial" w:cs="Arial"/>
                <w:bCs/>
              </w:rPr>
            </w:pPr>
            <w:r>
              <w:rPr>
                <w:rFonts w:ascii="Arial" w:eastAsia="ArialMT" w:hAnsi="Arial" w:cs="Arial"/>
                <w:bCs/>
              </w:rPr>
              <w:t>SKYBOX</w:t>
            </w:r>
          </w:p>
        </w:tc>
        <w:tc>
          <w:tcPr>
            <w:tcW w:w="2213" w:type="dxa"/>
          </w:tcPr>
          <w:p w:rsidR="00F532F8" w:rsidRPr="00793813" w:rsidRDefault="00F532F8" w:rsidP="00F532F8">
            <w:pPr>
              <w:spacing w:before="85" w:after="240"/>
              <w:jc w:val="center"/>
              <w:rPr>
                <w:rFonts w:ascii="Arial" w:eastAsia="ArialMT" w:hAnsi="Arial" w:cs="Arial"/>
              </w:rPr>
            </w:pPr>
            <w:r>
              <w:rPr>
                <w:rFonts w:ascii="Arial" w:eastAsia="ArialMT" w:hAnsi="Arial" w:cs="Arial"/>
              </w:rPr>
              <w:t>23</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382,04</w:t>
            </w:r>
          </w:p>
        </w:tc>
      </w:tr>
      <w:tr w:rsidR="00F532F8" w:rsidTr="00F532F8">
        <w:tc>
          <w:tcPr>
            <w:tcW w:w="4748" w:type="dxa"/>
          </w:tcPr>
          <w:p w:rsidR="00F532F8" w:rsidRDefault="00F532F8" w:rsidP="00F532F8">
            <w:pPr>
              <w:spacing w:before="85" w:after="240"/>
              <w:jc w:val="center"/>
              <w:rPr>
                <w:rFonts w:ascii="Arial" w:eastAsia="ArialMT" w:hAnsi="Arial" w:cs="Arial"/>
                <w:bCs/>
              </w:rPr>
            </w:pPr>
            <w:r>
              <w:rPr>
                <w:rFonts w:ascii="Arial" w:eastAsia="ArialMT" w:hAnsi="Arial" w:cs="Arial"/>
                <w:bCs/>
              </w:rPr>
              <w:t xml:space="preserve">DEPÓSITOS </w:t>
            </w:r>
          </w:p>
        </w:tc>
        <w:tc>
          <w:tcPr>
            <w:tcW w:w="2213" w:type="dxa"/>
          </w:tcPr>
          <w:p w:rsidR="00F532F8" w:rsidRDefault="00F532F8" w:rsidP="00F532F8">
            <w:pPr>
              <w:spacing w:before="85" w:after="240"/>
              <w:jc w:val="center"/>
              <w:rPr>
                <w:rFonts w:ascii="Arial" w:eastAsia="ArialMT" w:hAnsi="Arial" w:cs="Arial"/>
              </w:rPr>
            </w:pPr>
            <w:r>
              <w:rPr>
                <w:rFonts w:ascii="Arial" w:eastAsia="ArialMT" w:hAnsi="Arial" w:cs="Arial"/>
              </w:rPr>
              <w:t>36</w:t>
            </w:r>
          </w:p>
        </w:tc>
        <w:tc>
          <w:tcPr>
            <w:tcW w:w="2077" w:type="dxa"/>
          </w:tcPr>
          <w:p w:rsidR="00F532F8" w:rsidRDefault="00F532F8" w:rsidP="00F532F8">
            <w:pPr>
              <w:spacing w:before="85" w:after="240"/>
              <w:jc w:val="center"/>
              <w:rPr>
                <w:rFonts w:ascii="Arial" w:eastAsia="ArialMT" w:hAnsi="Arial" w:cs="Arial"/>
                <w:b/>
              </w:rPr>
            </w:pPr>
            <w:r>
              <w:rPr>
                <w:rFonts w:ascii="Arial" w:eastAsia="ArialMT" w:hAnsi="Arial" w:cs="Arial"/>
                <w:b/>
              </w:rPr>
              <w:t>918,00</w:t>
            </w:r>
          </w:p>
        </w:tc>
      </w:tr>
    </w:tbl>
    <w:p w:rsidR="00F532F8" w:rsidRDefault="00F532F8" w:rsidP="00F532F8">
      <w:pPr>
        <w:spacing w:before="85" w:after="240" w:line="240" w:lineRule="auto"/>
        <w:jc w:val="center"/>
        <w:rPr>
          <w:rFonts w:ascii="Arial" w:eastAsia="ArialMT" w:hAnsi="Arial" w:cs="Arial"/>
          <w:b/>
        </w:rPr>
      </w:pPr>
    </w:p>
    <w:p w:rsidR="00F532F8" w:rsidRDefault="00F532F8"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F532F8" w:rsidRDefault="00F532F8" w:rsidP="00015989">
      <w:pPr>
        <w:pStyle w:val="NormalWeb"/>
        <w:spacing w:before="57" w:beforeAutospacing="0" w:after="240" w:line="240" w:lineRule="auto"/>
        <w:jc w:val="both"/>
        <w:rPr>
          <w:lang w:val="pt-PT"/>
        </w:rPr>
      </w:pPr>
    </w:p>
    <w:p w:rsidR="00F532F8" w:rsidRDefault="00F532F8" w:rsidP="00015989">
      <w:pPr>
        <w:pStyle w:val="NormalWeb"/>
        <w:spacing w:before="57" w:beforeAutospacing="0" w:after="240" w:line="240" w:lineRule="auto"/>
        <w:jc w:val="both"/>
        <w:rPr>
          <w:lang w:val="pt-PT"/>
        </w:rPr>
      </w:pPr>
    </w:p>
    <w:p w:rsidR="00D9102C" w:rsidRDefault="00D9102C" w:rsidP="00015989">
      <w:pPr>
        <w:pStyle w:val="NormalWeb"/>
        <w:spacing w:before="57" w:beforeAutospacing="0" w:after="240" w:line="240" w:lineRule="auto"/>
        <w:jc w:val="both"/>
        <w:rPr>
          <w:lang w:val="pt-PT"/>
        </w:rPr>
      </w:pPr>
    </w:p>
    <w:p w:rsidR="00F532F8" w:rsidRDefault="00F532F8" w:rsidP="00F532F8">
      <w:pPr>
        <w:pStyle w:val="NormalWeb"/>
        <w:spacing w:before="57" w:beforeAutospacing="0" w:after="57" w:line="240" w:lineRule="auto"/>
        <w:ind w:left="11"/>
        <w:jc w:val="center"/>
        <w:rPr>
          <w:rFonts w:ascii="Arial" w:hAnsi="Arial" w:cs="Arial"/>
          <w:b/>
          <w:bCs/>
          <w:color w:val="000000"/>
          <w:sz w:val="22"/>
          <w:szCs w:val="22"/>
        </w:rPr>
      </w:pPr>
    </w:p>
    <w:p w:rsidR="00B06522" w:rsidRDefault="00B06522" w:rsidP="00F532F8">
      <w:pPr>
        <w:pStyle w:val="NormalWeb"/>
        <w:spacing w:before="57" w:beforeAutospacing="0" w:after="57" w:line="240" w:lineRule="auto"/>
        <w:ind w:left="11"/>
        <w:jc w:val="center"/>
      </w:pPr>
      <w:r>
        <w:rPr>
          <w:rFonts w:ascii="Arial" w:hAnsi="Arial" w:cs="Arial"/>
          <w:b/>
          <w:bCs/>
          <w:color w:val="000000"/>
          <w:sz w:val="22"/>
          <w:szCs w:val="22"/>
        </w:rPr>
        <w:lastRenderedPageBreak/>
        <w:t>ANEXO II – CARTA PROPOSTA</w:t>
      </w:r>
    </w:p>
    <w:p w:rsidR="00B06522" w:rsidRDefault="00B06522" w:rsidP="00015989">
      <w:pPr>
        <w:pStyle w:val="NormalWeb"/>
        <w:spacing w:before="57" w:beforeAutospacing="0" w:after="57" w:line="240" w:lineRule="auto"/>
        <w:ind w:right="425"/>
        <w:jc w:val="both"/>
      </w:pPr>
      <w:r>
        <w:rPr>
          <w:rFonts w:ascii="Arial" w:hAnsi="Arial" w:cs="Arial"/>
          <w:color w:val="000000"/>
          <w:sz w:val="22"/>
          <w:szCs w:val="22"/>
        </w:rPr>
        <w:t>À</w:t>
      </w:r>
    </w:p>
    <w:p w:rsidR="00B06522" w:rsidRDefault="00B06522" w:rsidP="00015989">
      <w:pPr>
        <w:pStyle w:val="NormalWeb"/>
        <w:spacing w:before="57" w:beforeAutospacing="0" w:after="57" w:line="240" w:lineRule="auto"/>
        <w:ind w:right="425"/>
        <w:jc w:val="both"/>
      </w:pPr>
      <w:r>
        <w:rPr>
          <w:rFonts w:ascii="Arial" w:hAnsi="Arial" w:cs="Arial"/>
          <w:color w:val="000000"/>
          <w:sz w:val="22"/>
          <w:szCs w:val="22"/>
        </w:rPr>
        <w:t>Central de Licitações do Estado do Ceará</w:t>
      </w:r>
    </w:p>
    <w:p w:rsidR="00B06522" w:rsidRDefault="00B06522" w:rsidP="00015989">
      <w:pPr>
        <w:pStyle w:val="NormalWeb"/>
        <w:spacing w:before="57" w:beforeAutospacing="0" w:after="57" w:line="240" w:lineRule="auto"/>
        <w:ind w:right="425"/>
        <w:jc w:val="both"/>
      </w:pPr>
      <w:r>
        <w:rPr>
          <w:rFonts w:ascii="Arial" w:hAnsi="Arial" w:cs="Arial"/>
          <w:color w:val="000000"/>
          <w:sz w:val="22"/>
          <w:szCs w:val="22"/>
        </w:rPr>
        <w:t xml:space="preserve">Ref.: Pregão Eletrônico nº </w:t>
      </w:r>
      <w:r w:rsidR="00F532F8">
        <w:rPr>
          <w:rFonts w:ascii="Arial" w:hAnsi="Arial" w:cs="Arial"/>
          <w:color w:val="000000"/>
          <w:sz w:val="22"/>
          <w:szCs w:val="22"/>
        </w:rPr>
        <w:t>2024.0014/SESPORTE</w:t>
      </w:r>
    </w:p>
    <w:p w:rsidR="00B06522" w:rsidRDefault="00B06522" w:rsidP="00015989">
      <w:pPr>
        <w:pStyle w:val="NormalWeb"/>
        <w:spacing w:before="57" w:beforeAutospacing="0" w:after="57" w:line="240" w:lineRule="auto"/>
        <w:ind w:right="11"/>
        <w:jc w:val="both"/>
      </w:pPr>
      <w:r>
        <w:rPr>
          <w:rFonts w:ascii="Arial" w:hAnsi="Arial" w:cs="Arial"/>
          <w:color w:val="000000"/>
          <w:sz w:val="22"/>
          <w:szCs w:val="22"/>
        </w:rPr>
        <w:t>A proposta encontra-se em conformidade com as informações previstas no edital e seus anexos.</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1. Identificação do licitante:</w:t>
      </w:r>
    </w:p>
    <w:p w:rsidR="00B06522" w:rsidRDefault="00B06522" w:rsidP="00015989">
      <w:pPr>
        <w:pStyle w:val="NormalWeb"/>
        <w:numPr>
          <w:ilvl w:val="0"/>
          <w:numId w:val="27"/>
        </w:numPr>
        <w:spacing w:before="57" w:beforeAutospacing="0" w:after="57" w:line="240" w:lineRule="auto"/>
        <w:jc w:val="both"/>
      </w:pPr>
      <w:r>
        <w:rPr>
          <w:rFonts w:ascii="Arial" w:hAnsi="Arial" w:cs="Arial"/>
          <w:color w:val="000000"/>
          <w:sz w:val="22"/>
          <w:szCs w:val="22"/>
        </w:rPr>
        <w:t>Razão Social:</w:t>
      </w:r>
    </w:p>
    <w:p w:rsidR="00B06522" w:rsidRDefault="00B06522" w:rsidP="00015989">
      <w:pPr>
        <w:pStyle w:val="NormalWeb"/>
        <w:numPr>
          <w:ilvl w:val="0"/>
          <w:numId w:val="27"/>
        </w:numPr>
        <w:spacing w:before="57" w:beforeAutospacing="0" w:after="57" w:line="240" w:lineRule="auto"/>
        <w:jc w:val="both"/>
      </w:pPr>
      <w:r>
        <w:rPr>
          <w:rFonts w:ascii="Arial" w:hAnsi="Arial" w:cs="Arial"/>
          <w:color w:val="000000"/>
          <w:sz w:val="22"/>
          <w:szCs w:val="22"/>
        </w:rPr>
        <w:t>CPF/CNPJ e Inscrição Estadual:</w:t>
      </w:r>
    </w:p>
    <w:p w:rsidR="00B06522" w:rsidRDefault="00B06522" w:rsidP="00015989">
      <w:pPr>
        <w:pStyle w:val="NormalWeb"/>
        <w:numPr>
          <w:ilvl w:val="0"/>
          <w:numId w:val="27"/>
        </w:numPr>
        <w:spacing w:before="57" w:beforeAutospacing="0" w:after="57" w:line="240" w:lineRule="auto"/>
        <w:jc w:val="both"/>
      </w:pPr>
      <w:r>
        <w:rPr>
          <w:rFonts w:ascii="Arial" w:hAnsi="Arial" w:cs="Arial"/>
          <w:color w:val="000000"/>
          <w:sz w:val="22"/>
          <w:szCs w:val="22"/>
        </w:rPr>
        <w:t>Endereço completo:</w:t>
      </w:r>
    </w:p>
    <w:p w:rsidR="00B06522" w:rsidRDefault="00B06522" w:rsidP="00015989">
      <w:pPr>
        <w:pStyle w:val="NormalWeb"/>
        <w:numPr>
          <w:ilvl w:val="0"/>
          <w:numId w:val="27"/>
        </w:numPr>
        <w:spacing w:before="57" w:beforeAutospacing="0" w:after="57" w:line="240" w:lineRule="auto"/>
        <w:jc w:val="both"/>
      </w:pPr>
      <w:r>
        <w:rPr>
          <w:rFonts w:ascii="Arial" w:hAnsi="Arial" w:cs="Arial"/>
          <w:color w:val="000000"/>
          <w:sz w:val="22"/>
          <w:szCs w:val="22"/>
        </w:rPr>
        <w:t>Representante Legal (nome, nacionalidade, estado civil, profissão, RG, CPF, domicílio):</w:t>
      </w:r>
    </w:p>
    <w:p w:rsidR="00B06522" w:rsidRDefault="00B06522" w:rsidP="00015989">
      <w:pPr>
        <w:pStyle w:val="NormalWeb"/>
        <w:numPr>
          <w:ilvl w:val="0"/>
          <w:numId w:val="27"/>
        </w:numPr>
        <w:spacing w:before="57" w:beforeAutospacing="0" w:after="57" w:line="240" w:lineRule="auto"/>
        <w:jc w:val="both"/>
      </w:pPr>
      <w:r>
        <w:rPr>
          <w:rFonts w:ascii="Arial" w:hAnsi="Arial" w:cs="Arial"/>
          <w:color w:val="000000"/>
          <w:sz w:val="22"/>
          <w:szCs w:val="22"/>
        </w:rPr>
        <w:t>Telefone, celular, fax, e-mail:</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2. Condições Gerais da Proposta:</w:t>
      </w:r>
    </w:p>
    <w:p w:rsidR="00B06522" w:rsidRDefault="00B06522" w:rsidP="00015989">
      <w:pPr>
        <w:pStyle w:val="NormalWeb"/>
        <w:numPr>
          <w:ilvl w:val="0"/>
          <w:numId w:val="28"/>
        </w:numPr>
        <w:spacing w:before="57" w:beforeAutospacing="0" w:after="57" w:line="240" w:lineRule="auto"/>
        <w:jc w:val="both"/>
      </w:pPr>
      <w:r>
        <w:rPr>
          <w:rFonts w:ascii="Arial" w:hAnsi="Arial" w:cs="Arial"/>
          <w:color w:val="000000"/>
          <w:sz w:val="22"/>
          <w:szCs w:val="22"/>
        </w:rPr>
        <w:t>A presente proposta é válida por _____ (________) dias, contados da data de sua emissão.</w:t>
      </w:r>
    </w:p>
    <w:p w:rsidR="00B06522" w:rsidRDefault="00B06522" w:rsidP="00015989">
      <w:pPr>
        <w:pStyle w:val="NormalWeb"/>
        <w:numPr>
          <w:ilvl w:val="0"/>
          <w:numId w:val="29"/>
        </w:numPr>
        <w:spacing w:before="57" w:beforeAutospacing="0" w:after="57" w:line="240" w:lineRule="auto"/>
        <w:jc w:val="both"/>
      </w:pPr>
      <w:r>
        <w:rPr>
          <w:rFonts w:ascii="Arial" w:hAnsi="Arial" w:cs="Arial"/>
          <w:color w:val="000000"/>
          <w:sz w:val="22"/>
          <w:szCs w:val="22"/>
        </w:rPr>
        <w:t>O objeto contratual terá garantia de __________</w:t>
      </w:r>
      <w:proofErr w:type="gramStart"/>
      <w:r>
        <w:rPr>
          <w:rFonts w:ascii="Arial" w:hAnsi="Arial" w:cs="Arial"/>
          <w:color w:val="000000"/>
          <w:sz w:val="22"/>
          <w:szCs w:val="22"/>
        </w:rPr>
        <w:t>(</w:t>
      </w:r>
      <w:proofErr w:type="gramEnd"/>
      <w:r>
        <w:rPr>
          <w:rFonts w:ascii="Arial" w:hAnsi="Arial" w:cs="Arial"/>
          <w:color w:val="000000"/>
          <w:sz w:val="22"/>
          <w:szCs w:val="22"/>
        </w:rPr>
        <w:t>_______) _________.</w:t>
      </w:r>
    </w:p>
    <w:p w:rsidR="00B06522" w:rsidRDefault="00B06522" w:rsidP="00015989">
      <w:pPr>
        <w:pStyle w:val="NormalWeb"/>
        <w:spacing w:before="57" w:beforeAutospacing="0" w:after="57" w:line="240" w:lineRule="auto"/>
        <w:jc w:val="both"/>
      </w:pPr>
      <w:r>
        <w:rPr>
          <w:rFonts w:ascii="Arial" w:hAnsi="Arial" w:cs="Arial"/>
          <w:color w:val="000000"/>
          <w:sz w:val="22"/>
          <w:szCs w:val="22"/>
        </w:rPr>
        <w:t>3. Formação do Preço</w:t>
      </w:r>
    </w:p>
    <w:p w:rsidR="00B06522" w:rsidRDefault="00B06522" w:rsidP="00015989">
      <w:pPr>
        <w:pStyle w:val="NormalWeb"/>
        <w:spacing w:before="57" w:beforeAutospacing="0" w:after="57" w:line="240" w:lineRule="auto"/>
        <w:jc w:val="both"/>
      </w:pPr>
    </w:p>
    <w:tbl>
      <w:tblPr>
        <w:tblW w:w="9690" w:type="dxa"/>
        <w:tblCellSpacing w:w="0" w:type="dxa"/>
        <w:tblCellMar>
          <w:top w:w="60" w:type="dxa"/>
          <w:left w:w="60" w:type="dxa"/>
          <w:bottom w:w="60" w:type="dxa"/>
          <w:right w:w="60" w:type="dxa"/>
        </w:tblCellMar>
        <w:tblLook w:val="04A0" w:firstRow="1" w:lastRow="0" w:firstColumn="1" w:lastColumn="0" w:noHBand="0" w:noVBand="1"/>
      </w:tblPr>
      <w:tblGrid>
        <w:gridCol w:w="610"/>
        <w:gridCol w:w="2847"/>
        <w:gridCol w:w="1296"/>
        <w:gridCol w:w="1532"/>
        <w:gridCol w:w="1597"/>
        <w:gridCol w:w="1808"/>
      </w:tblGrid>
      <w:tr w:rsidR="00B06522" w:rsidTr="00B06522">
        <w:trPr>
          <w:cantSplit/>
          <w:trHeight w:val="135"/>
          <w:tblCellSpacing w:w="0" w:type="dxa"/>
        </w:trPr>
        <w:tc>
          <w:tcPr>
            <w:tcW w:w="9540" w:type="dxa"/>
            <w:gridSpan w:val="6"/>
            <w:tcBorders>
              <w:top w:val="single" w:sz="8" w:space="0" w:color="000000"/>
              <w:left w:val="single" w:sz="8" w:space="0" w:color="000000"/>
              <w:bottom w:val="single" w:sz="8" w:space="0" w:color="000000"/>
              <w:right w:val="single" w:sz="8" w:space="0" w:color="000000"/>
            </w:tcBorders>
            <w:tcMar>
              <w:top w:w="62" w:type="dxa"/>
              <w:left w:w="62" w:type="dxa"/>
              <w:bottom w:w="62" w:type="dxa"/>
              <w:right w:w="62" w:type="dxa"/>
            </w:tcMar>
            <w:hideMark/>
          </w:tcPr>
          <w:p w:rsidR="00B06522" w:rsidRDefault="00B06522" w:rsidP="00015989">
            <w:pPr>
              <w:pStyle w:val="Ttulo2"/>
              <w:spacing w:before="57" w:line="135" w:lineRule="atLeast"/>
              <w:ind w:left="170" w:right="6" w:hanging="249"/>
              <w:jc w:val="both"/>
              <w:rPr>
                <w:b w:val="0"/>
                <w:bCs w:val="0"/>
                <w:sz w:val="32"/>
                <w:szCs w:val="32"/>
              </w:rPr>
            </w:pPr>
            <w:r>
              <w:rPr>
                <w:rFonts w:ascii="Arial" w:hAnsi="Arial" w:cs="Arial"/>
                <w:b w:val="0"/>
                <w:bCs w:val="0"/>
                <w:color w:val="000000"/>
                <w:sz w:val="22"/>
                <w:szCs w:val="22"/>
              </w:rPr>
              <w:t>GRUPO/ITEM _______</w:t>
            </w:r>
          </w:p>
        </w:tc>
      </w:tr>
      <w:tr w:rsidR="00B06522" w:rsidTr="00B06522">
        <w:trPr>
          <w:tblCellSpacing w:w="0" w:type="dxa"/>
        </w:trPr>
        <w:tc>
          <w:tcPr>
            <w:tcW w:w="555" w:type="dxa"/>
            <w:tcBorders>
              <w:top w:val="nil"/>
              <w:left w:val="single" w:sz="8" w:space="0" w:color="000000"/>
              <w:bottom w:val="single" w:sz="8" w:space="0" w:color="000000"/>
              <w:right w:val="nil"/>
            </w:tcBorders>
            <w:shd w:val="clear" w:color="auto" w:fill="BFBFBF"/>
            <w:tcMar>
              <w:top w:w="0" w:type="dxa"/>
              <w:left w:w="62" w:type="dxa"/>
              <w:bottom w:w="62" w:type="dxa"/>
              <w:right w:w="0" w:type="dxa"/>
            </w:tcMar>
            <w:vAlign w:val="center"/>
            <w:hideMark/>
          </w:tcPr>
          <w:p w:rsidR="00B06522" w:rsidRDefault="00B06522" w:rsidP="00015989">
            <w:pPr>
              <w:spacing w:before="57" w:after="142"/>
              <w:jc w:val="both"/>
              <w:rPr>
                <w:sz w:val="24"/>
                <w:szCs w:val="24"/>
              </w:rPr>
            </w:pPr>
            <w:r>
              <w:rPr>
                <w:rFonts w:ascii="Arial" w:hAnsi="Arial" w:cs="Arial"/>
                <w:color w:val="000000"/>
              </w:rPr>
              <w:t>ITEM</w:t>
            </w:r>
          </w:p>
        </w:tc>
        <w:tc>
          <w:tcPr>
            <w:tcW w:w="2835" w:type="dxa"/>
            <w:tcBorders>
              <w:top w:val="nil"/>
              <w:left w:val="single" w:sz="8" w:space="0" w:color="000000"/>
              <w:bottom w:val="single" w:sz="8" w:space="0" w:color="000000"/>
              <w:right w:val="nil"/>
            </w:tcBorders>
            <w:shd w:val="clear" w:color="auto" w:fill="BFBFBF"/>
            <w:tcMar>
              <w:top w:w="0" w:type="dxa"/>
              <w:left w:w="62" w:type="dxa"/>
              <w:bottom w:w="62" w:type="dxa"/>
              <w:right w:w="0" w:type="dxa"/>
            </w:tcMar>
            <w:vAlign w:val="center"/>
            <w:hideMark/>
          </w:tcPr>
          <w:p w:rsidR="00B06522" w:rsidRDefault="00B06522" w:rsidP="00015989">
            <w:pPr>
              <w:spacing w:before="57" w:after="142"/>
              <w:jc w:val="both"/>
              <w:rPr>
                <w:sz w:val="24"/>
                <w:szCs w:val="24"/>
              </w:rPr>
            </w:pPr>
            <w:r>
              <w:rPr>
                <w:rFonts w:ascii="Arial" w:hAnsi="Arial" w:cs="Arial"/>
                <w:color w:val="000000"/>
              </w:rPr>
              <w:t xml:space="preserve">ESPECIFICAÇÃO </w:t>
            </w:r>
          </w:p>
        </w:tc>
        <w:tc>
          <w:tcPr>
            <w:tcW w:w="1290" w:type="dxa"/>
            <w:tcBorders>
              <w:top w:val="nil"/>
              <w:left w:val="single" w:sz="8" w:space="0" w:color="000000"/>
              <w:bottom w:val="single" w:sz="8" w:space="0" w:color="000000"/>
              <w:right w:val="nil"/>
            </w:tcBorders>
            <w:shd w:val="clear" w:color="auto" w:fill="BFBFBF"/>
            <w:tcMar>
              <w:top w:w="0" w:type="dxa"/>
              <w:left w:w="62" w:type="dxa"/>
              <w:bottom w:w="62" w:type="dxa"/>
              <w:right w:w="0" w:type="dxa"/>
            </w:tcMar>
            <w:vAlign w:val="center"/>
            <w:hideMark/>
          </w:tcPr>
          <w:p w:rsidR="00B06522" w:rsidRDefault="00B06522" w:rsidP="00015989">
            <w:pPr>
              <w:spacing w:before="57" w:after="142"/>
              <w:jc w:val="both"/>
              <w:rPr>
                <w:sz w:val="24"/>
                <w:szCs w:val="24"/>
              </w:rPr>
            </w:pPr>
            <w:r>
              <w:rPr>
                <w:rFonts w:ascii="Arial" w:hAnsi="Arial" w:cs="Arial"/>
                <w:color w:val="000000"/>
              </w:rPr>
              <w:t>UNIDADE DE MEDIDA</w:t>
            </w:r>
          </w:p>
        </w:tc>
        <w:tc>
          <w:tcPr>
            <w:tcW w:w="1470" w:type="dxa"/>
            <w:tcBorders>
              <w:top w:val="nil"/>
              <w:left w:val="single" w:sz="8" w:space="0" w:color="000000"/>
              <w:bottom w:val="single" w:sz="8" w:space="0" w:color="000000"/>
              <w:right w:val="nil"/>
            </w:tcBorders>
            <w:shd w:val="clear" w:color="auto" w:fill="BFBFBF"/>
            <w:tcMar>
              <w:top w:w="0" w:type="dxa"/>
              <w:left w:w="62" w:type="dxa"/>
              <w:bottom w:w="62" w:type="dxa"/>
              <w:right w:w="0" w:type="dxa"/>
            </w:tcMar>
            <w:vAlign w:val="center"/>
            <w:hideMark/>
          </w:tcPr>
          <w:p w:rsidR="00B06522" w:rsidRDefault="00B06522" w:rsidP="00015989">
            <w:pPr>
              <w:spacing w:before="57" w:after="142"/>
              <w:jc w:val="both"/>
              <w:rPr>
                <w:sz w:val="24"/>
                <w:szCs w:val="24"/>
              </w:rPr>
            </w:pPr>
            <w:r>
              <w:rPr>
                <w:rFonts w:ascii="Arial" w:hAnsi="Arial" w:cs="Arial"/>
                <w:color w:val="000000"/>
              </w:rPr>
              <w:t>QUANTIDADE</w:t>
            </w:r>
          </w:p>
        </w:tc>
        <w:tc>
          <w:tcPr>
            <w:tcW w:w="1590" w:type="dxa"/>
            <w:tcBorders>
              <w:top w:val="nil"/>
              <w:left w:val="single" w:sz="8" w:space="0" w:color="000000"/>
              <w:bottom w:val="single" w:sz="8" w:space="0" w:color="000000"/>
              <w:right w:val="nil"/>
            </w:tcBorders>
            <w:shd w:val="clear" w:color="auto" w:fill="BFBFBF"/>
            <w:tcMar>
              <w:top w:w="0" w:type="dxa"/>
              <w:left w:w="62" w:type="dxa"/>
              <w:bottom w:w="62" w:type="dxa"/>
              <w:right w:w="0" w:type="dxa"/>
            </w:tcMar>
            <w:vAlign w:val="center"/>
            <w:hideMark/>
          </w:tcPr>
          <w:p w:rsidR="00B06522" w:rsidRDefault="00B06522" w:rsidP="00015989">
            <w:pPr>
              <w:spacing w:before="57" w:after="142"/>
              <w:jc w:val="both"/>
              <w:rPr>
                <w:sz w:val="24"/>
                <w:szCs w:val="24"/>
              </w:rPr>
            </w:pPr>
            <w:r>
              <w:rPr>
                <w:rFonts w:ascii="Arial" w:hAnsi="Arial" w:cs="Arial"/>
                <w:color w:val="000000"/>
              </w:rPr>
              <w:t>VALOR UNITÁRIO (R$)</w:t>
            </w:r>
          </w:p>
        </w:tc>
        <w:tc>
          <w:tcPr>
            <w:tcW w:w="1215" w:type="dxa"/>
            <w:tcBorders>
              <w:top w:val="nil"/>
              <w:left w:val="single" w:sz="8" w:space="0" w:color="000000"/>
              <w:bottom w:val="single" w:sz="8" w:space="0" w:color="000000"/>
              <w:right w:val="single" w:sz="8" w:space="0" w:color="000000"/>
            </w:tcBorders>
            <w:shd w:val="clear" w:color="auto" w:fill="BFBFBF"/>
            <w:tcMar>
              <w:top w:w="0" w:type="dxa"/>
              <w:left w:w="62" w:type="dxa"/>
              <w:bottom w:w="62" w:type="dxa"/>
              <w:right w:w="62" w:type="dxa"/>
            </w:tcMar>
            <w:vAlign w:val="center"/>
            <w:hideMark/>
          </w:tcPr>
          <w:p w:rsidR="00B06522" w:rsidRDefault="00B06522" w:rsidP="00015989">
            <w:pPr>
              <w:spacing w:before="57" w:after="142"/>
              <w:jc w:val="both"/>
              <w:rPr>
                <w:sz w:val="24"/>
                <w:szCs w:val="24"/>
              </w:rPr>
            </w:pPr>
            <w:r>
              <w:rPr>
                <w:rFonts w:ascii="Arial" w:hAnsi="Arial" w:cs="Arial"/>
                <w:color w:val="000000"/>
              </w:rPr>
              <w:t>VALOR TOTAL (R$)</w:t>
            </w:r>
          </w:p>
        </w:tc>
      </w:tr>
      <w:tr w:rsidR="00B06522" w:rsidTr="00B06522">
        <w:trPr>
          <w:tblCellSpacing w:w="0" w:type="dxa"/>
        </w:trPr>
        <w:tc>
          <w:tcPr>
            <w:tcW w:w="555" w:type="dxa"/>
            <w:tcBorders>
              <w:top w:val="nil"/>
              <w:left w:val="single" w:sz="8" w:space="0" w:color="000000"/>
              <w:bottom w:val="single" w:sz="8" w:space="0" w:color="000000"/>
              <w:right w:val="nil"/>
            </w:tcBorders>
            <w:tcMar>
              <w:top w:w="0" w:type="dxa"/>
              <w:left w:w="62" w:type="dxa"/>
              <w:bottom w:w="62" w:type="dxa"/>
              <w:right w:w="0" w:type="dxa"/>
            </w:tcMar>
            <w:hideMark/>
          </w:tcPr>
          <w:p w:rsidR="00B06522" w:rsidRDefault="00B06522" w:rsidP="00015989">
            <w:pPr>
              <w:spacing w:before="57" w:after="142"/>
              <w:jc w:val="both"/>
              <w:rPr>
                <w:sz w:val="24"/>
                <w:szCs w:val="24"/>
              </w:rPr>
            </w:pPr>
          </w:p>
        </w:tc>
        <w:tc>
          <w:tcPr>
            <w:tcW w:w="2835" w:type="dxa"/>
            <w:tcBorders>
              <w:top w:val="nil"/>
              <w:left w:val="single" w:sz="8" w:space="0" w:color="000000"/>
              <w:bottom w:val="single" w:sz="8" w:space="0" w:color="000000"/>
              <w:right w:val="nil"/>
            </w:tcBorders>
            <w:tcMar>
              <w:top w:w="0" w:type="dxa"/>
              <w:left w:w="62" w:type="dxa"/>
              <w:bottom w:w="62" w:type="dxa"/>
              <w:right w:w="0" w:type="dxa"/>
            </w:tcMar>
            <w:hideMark/>
          </w:tcPr>
          <w:p w:rsidR="00B06522" w:rsidRDefault="00B06522" w:rsidP="00015989">
            <w:pPr>
              <w:spacing w:before="57" w:after="142"/>
              <w:jc w:val="both"/>
              <w:rPr>
                <w:sz w:val="24"/>
                <w:szCs w:val="24"/>
              </w:rPr>
            </w:pPr>
          </w:p>
        </w:tc>
        <w:tc>
          <w:tcPr>
            <w:tcW w:w="1290" w:type="dxa"/>
            <w:tcBorders>
              <w:top w:val="nil"/>
              <w:left w:val="single" w:sz="8" w:space="0" w:color="000000"/>
              <w:bottom w:val="single" w:sz="8" w:space="0" w:color="000000"/>
              <w:right w:val="nil"/>
            </w:tcBorders>
            <w:tcMar>
              <w:top w:w="0" w:type="dxa"/>
              <w:left w:w="62" w:type="dxa"/>
              <w:bottom w:w="62" w:type="dxa"/>
              <w:right w:w="0" w:type="dxa"/>
            </w:tcMar>
            <w:hideMark/>
          </w:tcPr>
          <w:p w:rsidR="00B06522" w:rsidRDefault="00B06522" w:rsidP="00015989">
            <w:pPr>
              <w:spacing w:before="57" w:after="142"/>
              <w:jc w:val="both"/>
              <w:rPr>
                <w:sz w:val="24"/>
                <w:szCs w:val="24"/>
              </w:rPr>
            </w:pPr>
          </w:p>
        </w:tc>
        <w:tc>
          <w:tcPr>
            <w:tcW w:w="1470" w:type="dxa"/>
            <w:tcBorders>
              <w:top w:val="nil"/>
              <w:left w:val="single" w:sz="8" w:space="0" w:color="000000"/>
              <w:bottom w:val="single" w:sz="8" w:space="0" w:color="000000"/>
              <w:right w:val="nil"/>
            </w:tcBorders>
            <w:tcMar>
              <w:top w:w="0" w:type="dxa"/>
              <w:left w:w="62" w:type="dxa"/>
              <w:bottom w:w="62" w:type="dxa"/>
              <w:right w:w="0" w:type="dxa"/>
            </w:tcMar>
            <w:hideMark/>
          </w:tcPr>
          <w:p w:rsidR="00B06522" w:rsidRDefault="00B06522" w:rsidP="00015989">
            <w:pPr>
              <w:spacing w:before="57" w:after="142"/>
              <w:jc w:val="both"/>
              <w:rPr>
                <w:sz w:val="24"/>
                <w:szCs w:val="24"/>
              </w:rPr>
            </w:pPr>
          </w:p>
        </w:tc>
        <w:tc>
          <w:tcPr>
            <w:tcW w:w="1590" w:type="dxa"/>
            <w:tcBorders>
              <w:top w:val="nil"/>
              <w:left w:val="single" w:sz="8" w:space="0" w:color="000000"/>
              <w:bottom w:val="single" w:sz="8" w:space="0" w:color="000000"/>
              <w:right w:val="nil"/>
            </w:tcBorders>
            <w:tcMar>
              <w:top w:w="0" w:type="dxa"/>
              <w:left w:w="62" w:type="dxa"/>
              <w:bottom w:w="62" w:type="dxa"/>
              <w:right w:w="0" w:type="dxa"/>
            </w:tcMar>
            <w:hideMark/>
          </w:tcPr>
          <w:p w:rsidR="00B06522" w:rsidRDefault="00B06522" w:rsidP="00015989">
            <w:pPr>
              <w:spacing w:before="57" w:after="142"/>
              <w:jc w:val="both"/>
              <w:rPr>
                <w:sz w:val="24"/>
                <w:szCs w:val="24"/>
              </w:rPr>
            </w:pPr>
          </w:p>
        </w:tc>
        <w:tc>
          <w:tcPr>
            <w:tcW w:w="1215" w:type="dxa"/>
            <w:tcBorders>
              <w:top w:val="nil"/>
              <w:left w:val="single" w:sz="8" w:space="0" w:color="000000"/>
              <w:bottom w:val="single" w:sz="8" w:space="0" w:color="000000"/>
              <w:right w:val="single" w:sz="8" w:space="0" w:color="000000"/>
            </w:tcBorders>
            <w:tcMar>
              <w:top w:w="0" w:type="dxa"/>
              <w:left w:w="62" w:type="dxa"/>
              <w:bottom w:w="62" w:type="dxa"/>
              <w:right w:w="62" w:type="dxa"/>
            </w:tcMar>
            <w:hideMark/>
          </w:tcPr>
          <w:p w:rsidR="00B06522" w:rsidRDefault="00B06522" w:rsidP="00015989">
            <w:pPr>
              <w:spacing w:before="57" w:after="142"/>
              <w:jc w:val="both"/>
              <w:rPr>
                <w:sz w:val="24"/>
                <w:szCs w:val="24"/>
              </w:rPr>
            </w:pPr>
          </w:p>
        </w:tc>
      </w:tr>
      <w:tr w:rsidR="00B06522" w:rsidTr="00B06522">
        <w:trPr>
          <w:tblCellSpacing w:w="0" w:type="dxa"/>
        </w:trPr>
        <w:tc>
          <w:tcPr>
            <w:tcW w:w="9540" w:type="dxa"/>
            <w:gridSpan w:val="6"/>
            <w:tcBorders>
              <w:top w:val="nil"/>
              <w:left w:val="single" w:sz="8" w:space="0" w:color="000000"/>
              <w:bottom w:val="single" w:sz="8" w:space="0" w:color="000000"/>
              <w:right w:val="single" w:sz="8" w:space="0" w:color="000000"/>
            </w:tcBorders>
            <w:tcMar>
              <w:top w:w="0" w:type="dxa"/>
              <w:left w:w="62" w:type="dxa"/>
              <w:bottom w:w="62" w:type="dxa"/>
              <w:right w:w="62" w:type="dxa"/>
            </w:tcMar>
            <w:hideMark/>
          </w:tcPr>
          <w:p w:rsidR="00B06522" w:rsidRDefault="00B06522" w:rsidP="00015989">
            <w:pPr>
              <w:spacing w:before="57" w:after="57"/>
              <w:jc w:val="both"/>
            </w:pPr>
            <w:r>
              <w:rPr>
                <w:rFonts w:ascii="Arial" w:hAnsi="Arial" w:cs="Arial"/>
                <w:color w:val="000000"/>
              </w:rPr>
              <w:t>VALOR GLOBAL R$</w:t>
            </w:r>
          </w:p>
          <w:p w:rsidR="00B06522" w:rsidRDefault="00B06522" w:rsidP="00015989">
            <w:pPr>
              <w:spacing w:before="57" w:after="142"/>
              <w:jc w:val="both"/>
              <w:rPr>
                <w:sz w:val="24"/>
                <w:szCs w:val="24"/>
              </w:rPr>
            </w:pPr>
            <w:r>
              <w:rPr>
                <w:rFonts w:ascii="Arial" w:hAnsi="Arial" w:cs="Arial"/>
                <w:color w:val="000000"/>
              </w:rPr>
              <w:t>Valor por extenso (________________________)</w:t>
            </w:r>
          </w:p>
        </w:tc>
      </w:tr>
    </w:tbl>
    <w:p w:rsidR="00B06522" w:rsidRDefault="00B06522" w:rsidP="00015989">
      <w:pPr>
        <w:pStyle w:val="NormalWeb"/>
        <w:spacing w:before="57" w:beforeAutospacing="0" w:after="240" w:line="240" w:lineRule="auto"/>
        <w:jc w:val="both"/>
      </w:pPr>
    </w:p>
    <w:p w:rsidR="00B06522" w:rsidRDefault="00B06522" w:rsidP="00015989">
      <w:pPr>
        <w:pStyle w:val="NormalWeb"/>
        <w:spacing w:before="113" w:beforeAutospacing="0" w:after="113" w:line="240" w:lineRule="auto"/>
        <w:jc w:val="both"/>
      </w:pPr>
      <w:r>
        <w:rPr>
          <w:rFonts w:ascii="Arial" w:hAnsi="Arial" w:cs="Arial"/>
          <w:color w:val="000000"/>
          <w:sz w:val="22"/>
          <w:szCs w:val="22"/>
        </w:rPr>
        <w:t>DECLARO, sob as sanções administrativas cabíveis, inclusive as criminais e sob as penas da lei, que toda documentação anexada ao sistema é autêntica.</w:t>
      </w:r>
    </w:p>
    <w:p w:rsidR="00F532F8" w:rsidRDefault="00F532F8" w:rsidP="00015989">
      <w:pPr>
        <w:pStyle w:val="NormalWeb"/>
        <w:spacing w:before="57" w:beforeAutospacing="0" w:after="57" w:line="240" w:lineRule="auto"/>
        <w:jc w:val="both"/>
        <w:rPr>
          <w:rFonts w:ascii="Arial" w:hAnsi="Arial" w:cs="Arial"/>
          <w:color w:val="000000"/>
          <w:sz w:val="22"/>
          <w:szCs w:val="22"/>
        </w:rPr>
      </w:pPr>
    </w:p>
    <w:p w:rsidR="00B06522" w:rsidRDefault="00B06522" w:rsidP="00015989">
      <w:pPr>
        <w:pStyle w:val="NormalWeb"/>
        <w:spacing w:before="57" w:beforeAutospacing="0" w:after="57" w:line="240" w:lineRule="auto"/>
        <w:jc w:val="both"/>
      </w:pPr>
      <w:r>
        <w:rPr>
          <w:rFonts w:ascii="Arial" w:hAnsi="Arial" w:cs="Arial"/>
          <w:color w:val="000000"/>
          <w:sz w:val="22"/>
          <w:szCs w:val="22"/>
        </w:rPr>
        <w:t>Local e data</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Assinatura do representante legal</w:t>
      </w:r>
    </w:p>
    <w:p w:rsidR="00B06522" w:rsidRDefault="00B06522" w:rsidP="00015989">
      <w:pPr>
        <w:pStyle w:val="NormalWeb"/>
        <w:spacing w:before="57" w:beforeAutospacing="0" w:after="57" w:line="240" w:lineRule="auto"/>
        <w:jc w:val="both"/>
        <w:rPr>
          <w:lang w:val="pt-PT"/>
        </w:rPr>
      </w:pPr>
      <w:r>
        <w:rPr>
          <w:rFonts w:ascii="Arial" w:hAnsi="Arial" w:cs="Arial"/>
          <w:color w:val="000000"/>
          <w:sz w:val="22"/>
          <w:szCs w:val="22"/>
        </w:rPr>
        <w:t>(Nome e cargo)</w:t>
      </w:r>
    </w:p>
    <w:p w:rsidR="00B06522" w:rsidRDefault="00B06522" w:rsidP="00015989">
      <w:pPr>
        <w:pStyle w:val="NormalWeb"/>
        <w:spacing w:before="57" w:beforeAutospacing="0" w:after="240" w:line="240" w:lineRule="auto"/>
        <w:jc w:val="both"/>
        <w:rPr>
          <w:lang w:val="pt-PT"/>
        </w:rPr>
      </w:pPr>
    </w:p>
    <w:p w:rsidR="00B06522" w:rsidRDefault="00B06522" w:rsidP="00015989">
      <w:pPr>
        <w:pStyle w:val="NormalWeb"/>
        <w:spacing w:before="57" w:beforeAutospacing="0" w:after="240" w:line="240" w:lineRule="auto"/>
        <w:jc w:val="both"/>
        <w:rPr>
          <w:lang w:val="pt-PT"/>
        </w:rPr>
      </w:pPr>
    </w:p>
    <w:p w:rsidR="007E21CA" w:rsidRDefault="007E21CA" w:rsidP="00015989">
      <w:pPr>
        <w:pStyle w:val="NormalWeb"/>
        <w:spacing w:before="57" w:beforeAutospacing="0" w:after="240" w:line="240" w:lineRule="auto"/>
        <w:jc w:val="both"/>
        <w:rPr>
          <w:lang w:val="pt-PT"/>
        </w:rPr>
      </w:pPr>
    </w:p>
    <w:p w:rsidR="007E21CA" w:rsidRDefault="007E21CA" w:rsidP="00015989">
      <w:pPr>
        <w:pStyle w:val="NormalWeb"/>
        <w:spacing w:before="57" w:beforeAutospacing="0" w:after="240" w:line="240" w:lineRule="auto"/>
        <w:jc w:val="both"/>
        <w:rPr>
          <w:lang w:val="pt-PT"/>
        </w:rPr>
      </w:pPr>
    </w:p>
    <w:p w:rsidR="00B06522" w:rsidRDefault="00B06522" w:rsidP="007E21CA">
      <w:pPr>
        <w:pStyle w:val="NormalWeb"/>
        <w:spacing w:before="57" w:beforeAutospacing="0" w:after="57" w:line="240" w:lineRule="auto"/>
        <w:jc w:val="center"/>
      </w:pPr>
      <w:r>
        <w:rPr>
          <w:rFonts w:ascii="Arial" w:hAnsi="Arial" w:cs="Arial"/>
          <w:b/>
          <w:bCs/>
          <w:color w:val="000000"/>
          <w:sz w:val="22"/>
          <w:szCs w:val="22"/>
        </w:rPr>
        <w:lastRenderedPageBreak/>
        <w:t xml:space="preserve">ANEXO III </w:t>
      </w:r>
      <w:r>
        <w:rPr>
          <w:rFonts w:ascii="Arial" w:hAnsi="Arial" w:cs="Arial"/>
          <w:b/>
          <w:bCs/>
          <w:i/>
          <w:iCs/>
          <w:color w:val="000000"/>
          <w:sz w:val="22"/>
          <w:szCs w:val="22"/>
        </w:rPr>
        <w:t>–</w:t>
      </w:r>
      <w:r>
        <w:rPr>
          <w:rFonts w:ascii="Arial" w:hAnsi="Arial" w:cs="Arial"/>
          <w:b/>
          <w:bCs/>
          <w:color w:val="000000"/>
          <w:sz w:val="22"/>
          <w:szCs w:val="22"/>
        </w:rPr>
        <w:t xml:space="preserve"> MINUTA DO TERMO DE CONTRATO</w:t>
      </w:r>
    </w:p>
    <w:p w:rsidR="007E21CA" w:rsidRDefault="007E21CA" w:rsidP="00015989">
      <w:pPr>
        <w:pStyle w:val="NormalWeb"/>
        <w:spacing w:before="57" w:beforeAutospacing="0" w:after="57" w:line="240" w:lineRule="auto"/>
        <w:jc w:val="both"/>
        <w:rPr>
          <w:rFonts w:ascii="Arial" w:hAnsi="Arial" w:cs="Arial"/>
          <w:color w:val="000000"/>
          <w:sz w:val="22"/>
          <w:szCs w:val="22"/>
        </w:rPr>
      </w:pPr>
    </w:p>
    <w:p w:rsidR="00B06522" w:rsidRDefault="00B06522" w:rsidP="00015989">
      <w:pPr>
        <w:pStyle w:val="NormalWeb"/>
        <w:spacing w:before="57" w:beforeAutospacing="0" w:after="57" w:line="240" w:lineRule="auto"/>
        <w:jc w:val="both"/>
      </w:pPr>
      <w:r>
        <w:rPr>
          <w:rFonts w:ascii="Arial" w:hAnsi="Arial" w:cs="Arial"/>
          <w:color w:val="000000"/>
          <w:sz w:val="22"/>
          <w:szCs w:val="22"/>
        </w:rPr>
        <w:t>Contrato nº ___ / 20__ –</w:t>
      </w:r>
    </w:p>
    <w:p w:rsidR="007E21CA" w:rsidRPr="00654950" w:rsidRDefault="00B06522" w:rsidP="007E21CA">
      <w:pPr>
        <w:pStyle w:val="NormalWeb"/>
        <w:spacing w:before="57" w:beforeAutospacing="0" w:after="57" w:line="240" w:lineRule="auto"/>
        <w:jc w:val="both"/>
        <w:rPr>
          <w:color w:val="000000" w:themeColor="text1"/>
          <w:sz w:val="22"/>
          <w:szCs w:val="22"/>
        </w:rPr>
      </w:pPr>
      <w:r>
        <w:rPr>
          <w:rFonts w:ascii="Arial" w:hAnsi="Arial" w:cs="Arial"/>
          <w:color w:val="000000"/>
          <w:sz w:val="22"/>
          <w:szCs w:val="22"/>
        </w:rPr>
        <w:t xml:space="preserve">Processo </w:t>
      </w:r>
      <w:proofErr w:type="gramStart"/>
      <w:r>
        <w:rPr>
          <w:rFonts w:ascii="Arial" w:hAnsi="Arial" w:cs="Arial"/>
          <w:color w:val="000000"/>
          <w:sz w:val="22"/>
          <w:szCs w:val="22"/>
        </w:rPr>
        <w:t>nº</w:t>
      </w:r>
      <w:r w:rsidR="007E21CA" w:rsidRPr="007E21CA">
        <w:rPr>
          <w:rFonts w:ascii="Arial" w:hAnsi="Arial" w:cs="Arial"/>
          <w:color w:val="000000"/>
          <w:sz w:val="22"/>
          <w:szCs w:val="22"/>
        </w:rPr>
        <w:t>NUP</w:t>
      </w:r>
      <w:proofErr w:type="gramEnd"/>
      <w:r w:rsidR="007E21CA" w:rsidRPr="007E21CA">
        <w:rPr>
          <w:rFonts w:ascii="Arial" w:hAnsi="Arial" w:cs="Arial"/>
          <w:color w:val="000000"/>
          <w:sz w:val="22"/>
          <w:szCs w:val="22"/>
        </w:rPr>
        <w:t xml:space="preserve">: </w:t>
      </w:r>
      <w:r w:rsidR="007E21CA" w:rsidRPr="00654950">
        <w:rPr>
          <w:rFonts w:ascii="Arial" w:hAnsi="Arial" w:cs="Arial"/>
          <w:bCs/>
          <w:color w:val="000000" w:themeColor="text1"/>
          <w:sz w:val="22"/>
          <w:szCs w:val="22"/>
          <w:shd w:val="clear" w:color="auto" w:fill="FFFFFF"/>
        </w:rPr>
        <w:t>42001.000750/2024-05</w:t>
      </w:r>
    </w:p>
    <w:p w:rsidR="007E21CA" w:rsidRPr="00654950" w:rsidRDefault="007E21CA" w:rsidP="00015989">
      <w:pPr>
        <w:pStyle w:val="NormalWeb"/>
        <w:spacing w:before="57" w:beforeAutospacing="0" w:after="57" w:line="240" w:lineRule="auto"/>
        <w:jc w:val="both"/>
        <w:rPr>
          <w:color w:val="000000" w:themeColor="text1"/>
        </w:rPr>
      </w:pP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CONTRATO QUE ENTRE SI CELEBRAM (O</w:t>
      </w:r>
      <w:proofErr w:type="gramStart"/>
      <w:r>
        <w:rPr>
          <w:rFonts w:ascii="Arial" w:hAnsi="Arial" w:cs="Arial"/>
          <w:color w:val="000000"/>
          <w:sz w:val="22"/>
          <w:szCs w:val="22"/>
        </w:rPr>
        <w:t>)A_____________E</w:t>
      </w:r>
      <w:proofErr w:type="gramEnd"/>
      <w:r>
        <w:rPr>
          <w:rFonts w:ascii="Arial" w:hAnsi="Arial" w:cs="Arial"/>
          <w:color w:val="000000"/>
          <w:sz w:val="22"/>
          <w:szCs w:val="22"/>
        </w:rPr>
        <w:t xml:space="preserve"> (O) A _____________, ABAIXO QUALIFICADOS, PARA O FIM QUE NELE SE DECLARA.</w:t>
      </w:r>
    </w:p>
    <w:p w:rsidR="00B06522" w:rsidRDefault="00B06522" w:rsidP="00015989">
      <w:pPr>
        <w:pStyle w:val="NormalWeb"/>
        <w:spacing w:before="57" w:beforeAutospacing="0" w:after="240" w:line="240" w:lineRule="auto"/>
        <w:jc w:val="both"/>
      </w:pPr>
    </w:p>
    <w:p w:rsidR="00B06522" w:rsidRPr="00654950" w:rsidRDefault="00B06522" w:rsidP="00015989">
      <w:pPr>
        <w:pStyle w:val="NormalWeb"/>
        <w:spacing w:before="57" w:beforeAutospacing="0" w:after="57" w:line="240" w:lineRule="auto"/>
        <w:jc w:val="both"/>
        <w:rPr>
          <w:color w:val="000000" w:themeColor="text1"/>
        </w:rPr>
      </w:pPr>
      <w:proofErr w:type="gramStart"/>
      <w:r>
        <w:rPr>
          <w:rFonts w:ascii="Arial" w:hAnsi="Arial" w:cs="Arial"/>
          <w:color w:val="000000"/>
          <w:sz w:val="22"/>
          <w:szCs w:val="22"/>
        </w:rPr>
        <w:t>O(</w:t>
      </w:r>
      <w:proofErr w:type="gramEnd"/>
      <w:r>
        <w:rPr>
          <w:rFonts w:ascii="Arial" w:hAnsi="Arial" w:cs="Arial"/>
          <w:color w:val="000000"/>
          <w:sz w:val="22"/>
          <w:szCs w:val="22"/>
        </w:rPr>
        <w:t xml:space="preserve">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CPF/CNPJ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w:t>
      </w:r>
      <w:r w:rsidRPr="00654950">
        <w:rPr>
          <w:rFonts w:ascii="Arial" w:hAnsi="Arial" w:cs="Arial"/>
          <w:color w:val="000000" w:themeColor="text1"/>
          <w:sz w:val="22"/>
          <w:szCs w:val="22"/>
        </w:rPr>
        <w:t>contrato, mediante as cláusulas e condições seguintes: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PRIMEIRA – DA FUNDAMENTAÇÃO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 O presente contrato tem como fundamento o Pregão Eletrônico n°</w:t>
      </w:r>
      <w:r w:rsidR="007E21CA" w:rsidRPr="00654950">
        <w:rPr>
          <w:rFonts w:ascii="Arial" w:hAnsi="Arial" w:cs="Arial"/>
          <w:color w:val="000000" w:themeColor="text1"/>
          <w:sz w:val="22"/>
          <w:szCs w:val="22"/>
        </w:rPr>
        <w:t>2024.0014/SESPORTE</w:t>
      </w:r>
      <w:r w:rsidRPr="00654950">
        <w:rPr>
          <w:rFonts w:ascii="Arial" w:hAnsi="Arial" w:cs="Arial"/>
          <w:i/>
          <w:iCs/>
          <w:color w:val="000000" w:themeColor="text1"/>
          <w:sz w:val="22"/>
          <w:szCs w:val="22"/>
        </w:rPr>
        <w:t>,</w:t>
      </w:r>
      <w:r w:rsidRPr="00654950">
        <w:rPr>
          <w:rFonts w:ascii="Arial" w:hAnsi="Arial" w:cs="Arial"/>
          <w:color w:val="000000" w:themeColor="text1"/>
          <w:sz w:val="22"/>
          <w:szCs w:val="22"/>
        </w:rPr>
        <w:t xml:space="preserve"> e seus anexos, os preceitos do direito público, Lei Federal nº 14.133, de 1º de abril de 2021, e demais legislação aplicável ao cumprimento de seu objeto.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SEGUNDA – DA VINCULAÇÃO AO EDITAL E A PROPOSTA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2.1. O cumprimento deste contrato está vinculado aos termos do Pregão Eletrônico </w:t>
      </w:r>
      <w:proofErr w:type="gramStart"/>
      <w:r w:rsidRPr="00654950">
        <w:rPr>
          <w:rFonts w:ascii="Arial" w:hAnsi="Arial" w:cs="Arial"/>
          <w:color w:val="000000" w:themeColor="text1"/>
          <w:sz w:val="22"/>
          <w:szCs w:val="22"/>
        </w:rPr>
        <w:t>nº</w:t>
      </w:r>
      <w:r w:rsidR="007E21CA" w:rsidRPr="00654950">
        <w:rPr>
          <w:rFonts w:ascii="Arial" w:hAnsi="Arial" w:cs="Arial"/>
          <w:color w:val="000000" w:themeColor="text1"/>
          <w:sz w:val="22"/>
          <w:szCs w:val="22"/>
        </w:rPr>
        <w:t>2024.</w:t>
      </w:r>
      <w:proofErr w:type="gramEnd"/>
      <w:r w:rsidR="007E21CA" w:rsidRPr="00654950">
        <w:rPr>
          <w:rFonts w:ascii="Arial" w:hAnsi="Arial" w:cs="Arial"/>
          <w:color w:val="000000" w:themeColor="text1"/>
          <w:sz w:val="22"/>
          <w:szCs w:val="22"/>
        </w:rPr>
        <w:t>0014/SESPORTE</w:t>
      </w:r>
      <w:r w:rsidRPr="00654950">
        <w:rPr>
          <w:rFonts w:ascii="Arial" w:hAnsi="Arial" w:cs="Arial"/>
          <w:i/>
          <w:iCs/>
          <w:color w:val="000000" w:themeColor="text1"/>
          <w:sz w:val="22"/>
          <w:szCs w:val="22"/>
        </w:rPr>
        <w:t xml:space="preserve">, </w:t>
      </w:r>
      <w:r w:rsidRPr="00654950">
        <w:rPr>
          <w:rFonts w:ascii="Arial" w:hAnsi="Arial" w:cs="Arial"/>
          <w:color w:val="000000" w:themeColor="text1"/>
          <w:sz w:val="22"/>
          <w:szCs w:val="22"/>
        </w:rPr>
        <w:t>o Termo de Referência, a proposta do contratado e eventuais anexos dos respectivos documentos os quais constituem parte deste instrumento, independente de sua transcrição.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TERCEIRA – DO OBJETO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3.1. O objeto do presente instrumento é a prestação dos serviços de </w:t>
      </w:r>
      <w:r w:rsidR="007E21CA" w:rsidRPr="00654950">
        <w:rPr>
          <w:rFonts w:ascii="Arial" w:eastAsia="ArialMT" w:hAnsi="Arial" w:cs="Arial"/>
          <w:color w:val="000000" w:themeColor="text1"/>
          <w:sz w:val="22"/>
          <w:szCs w:val="22"/>
        </w:rPr>
        <w:t>de</w:t>
      </w:r>
      <w:r w:rsidR="007E21CA" w:rsidRPr="00654950">
        <w:rPr>
          <w:rFonts w:ascii="Arial" w:hAnsi="Arial" w:cs="Arial"/>
          <w:color w:val="000000" w:themeColor="text1"/>
          <w:sz w:val="22"/>
          <w:szCs w:val="22"/>
        </w:rPr>
        <w:t xml:space="preserve">detização, desratização, </w:t>
      </w:r>
      <w:proofErr w:type="spellStart"/>
      <w:r w:rsidR="007E21CA" w:rsidRPr="00654950">
        <w:rPr>
          <w:rFonts w:ascii="Arial" w:hAnsi="Arial" w:cs="Arial"/>
          <w:color w:val="000000" w:themeColor="text1"/>
          <w:sz w:val="22"/>
          <w:szCs w:val="22"/>
        </w:rPr>
        <w:t>descupinização</w:t>
      </w:r>
      <w:proofErr w:type="spellEnd"/>
      <w:r w:rsidR="007E21CA" w:rsidRPr="00654950">
        <w:rPr>
          <w:rFonts w:ascii="Arial" w:hAnsi="Arial" w:cs="Arial"/>
          <w:color w:val="000000" w:themeColor="text1"/>
          <w:sz w:val="22"/>
          <w:szCs w:val="22"/>
        </w:rPr>
        <w:t xml:space="preserve"> para controle de vetores e pragas urbanas com fornecimento de materiais e equipamentos, incluindo desalojamento de aves e morcegos, fonte, caixas de esgotos e galerias e em todas as áreas internas e </w:t>
      </w:r>
      <w:proofErr w:type="gramStart"/>
      <w:r w:rsidR="007E21CA" w:rsidRPr="00654950">
        <w:rPr>
          <w:rFonts w:ascii="Arial" w:hAnsi="Arial" w:cs="Arial"/>
          <w:color w:val="000000" w:themeColor="text1"/>
          <w:sz w:val="22"/>
          <w:szCs w:val="22"/>
        </w:rPr>
        <w:t>externas das dependências do Estádio Arena Castelão</w:t>
      </w:r>
      <w:proofErr w:type="gramEnd"/>
      <w:r w:rsidR="007E21CA" w:rsidRPr="00654950">
        <w:rPr>
          <w:rFonts w:ascii="Arial" w:hAnsi="Arial" w:cs="Arial"/>
          <w:color w:val="000000" w:themeColor="text1"/>
          <w:sz w:val="22"/>
          <w:szCs w:val="22"/>
        </w:rPr>
        <w:t xml:space="preserve"> e da Secretaria do Esporte do Estado do Ceará</w:t>
      </w:r>
      <w:r w:rsidRPr="00654950">
        <w:rPr>
          <w:rFonts w:ascii="Arial" w:hAnsi="Arial" w:cs="Arial"/>
          <w:color w:val="000000" w:themeColor="text1"/>
          <w:sz w:val="22"/>
          <w:szCs w:val="22"/>
        </w:rPr>
        <w:t>, nas condições estabelecidas neste contrato e no Termo de Referência do edital e na proposta do CONTRATADO.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 xml:space="preserve">CLÁUSULA QUARTA – DA VIGÊNCIA E PRORROGAÇÃO </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4.1. O prazo de vigência deste contrato é de</w:t>
      </w:r>
      <w:r w:rsidR="007E21CA" w:rsidRPr="00654950">
        <w:rPr>
          <w:rFonts w:ascii="Arial" w:hAnsi="Arial" w:cs="Arial"/>
          <w:color w:val="000000" w:themeColor="text1"/>
          <w:sz w:val="22"/>
          <w:szCs w:val="22"/>
        </w:rPr>
        <w:t xml:space="preserve"> 60 </w:t>
      </w:r>
      <w:r w:rsidRPr="00654950">
        <w:rPr>
          <w:rFonts w:ascii="Arial" w:hAnsi="Arial" w:cs="Arial"/>
          <w:color w:val="000000" w:themeColor="text1"/>
          <w:sz w:val="22"/>
          <w:szCs w:val="22"/>
        </w:rPr>
        <w:t>(</w:t>
      </w:r>
      <w:r w:rsidR="007E21CA" w:rsidRPr="00654950">
        <w:rPr>
          <w:rFonts w:ascii="Arial" w:hAnsi="Arial" w:cs="Arial"/>
          <w:color w:val="000000" w:themeColor="text1"/>
          <w:sz w:val="22"/>
          <w:szCs w:val="22"/>
        </w:rPr>
        <w:t>sessenta</w:t>
      </w:r>
      <w:r w:rsidRPr="00654950">
        <w:rPr>
          <w:rFonts w:ascii="Arial" w:hAnsi="Arial" w:cs="Arial"/>
          <w:color w:val="000000" w:themeColor="text1"/>
          <w:sz w:val="22"/>
          <w:szCs w:val="22"/>
        </w:rPr>
        <w:t>)</w:t>
      </w:r>
      <w:r w:rsidR="007E21CA" w:rsidRPr="00654950">
        <w:rPr>
          <w:rFonts w:ascii="Arial" w:hAnsi="Arial" w:cs="Arial"/>
          <w:color w:val="000000" w:themeColor="text1"/>
          <w:sz w:val="22"/>
          <w:szCs w:val="22"/>
        </w:rPr>
        <w:t xml:space="preserve"> meses</w:t>
      </w:r>
      <w:r w:rsidRPr="00654950">
        <w:rPr>
          <w:rFonts w:ascii="Arial" w:hAnsi="Arial" w:cs="Arial"/>
          <w:color w:val="000000" w:themeColor="text1"/>
          <w:sz w:val="22"/>
          <w:szCs w:val="22"/>
        </w:rPr>
        <w:t xml:space="preserve">, contado </w:t>
      </w:r>
      <w:proofErr w:type="gramStart"/>
      <w:r w:rsidRPr="00654950">
        <w:rPr>
          <w:rFonts w:ascii="Arial" w:hAnsi="Arial" w:cs="Arial"/>
          <w:color w:val="000000" w:themeColor="text1"/>
          <w:sz w:val="22"/>
          <w:szCs w:val="22"/>
        </w:rPr>
        <w:t>do(</w:t>
      </w:r>
      <w:proofErr w:type="gramEnd"/>
      <w:r w:rsidRPr="00654950">
        <w:rPr>
          <w:rFonts w:ascii="Arial" w:hAnsi="Arial" w:cs="Arial"/>
          <w:color w:val="000000" w:themeColor="text1"/>
          <w:sz w:val="22"/>
          <w:szCs w:val="22"/>
        </w:rPr>
        <w:t>a)</w:t>
      </w:r>
      <w:r w:rsidR="007E21CA" w:rsidRPr="00654950">
        <w:rPr>
          <w:rFonts w:ascii="Arial" w:hAnsi="Arial" w:cs="Arial"/>
          <w:color w:val="000000" w:themeColor="text1"/>
          <w:sz w:val="22"/>
          <w:szCs w:val="22"/>
        </w:rPr>
        <w:t xml:space="preserve"> assinatura do contrato</w:t>
      </w:r>
      <w:r w:rsidRPr="00654950">
        <w:rPr>
          <w:rFonts w:ascii="Arial" w:hAnsi="Arial" w:cs="Arial"/>
          <w:i/>
          <w:iCs/>
          <w:color w:val="000000" w:themeColor="text1"/>
          <w:sz w:val="22"/>
          <w:szCs w:val="22"/>
        </w:rPr>
        <w:t>,</w:t>
      </w:r>
      <w:r w:rsidRPr="00654950">
        <w:rPr>
          <w:rFonts w:ascii="Arial" w:hAnsi="Arial" w:cs="Arial"/>
          <w:color w:val="000000" w:themeColor="text1"/>
          <w:sz w:val="22"/>
          <w:szCs w:val="22"/>
        </w:rPr>
        <w:t xml:space="preserve"> prorrogável por até 10 (dez) anos, na forma do art. 106 e 107 c/c o art. 94 tudo da </w:t>
      </w:r>
      <w:hyperlink r:id="rId42" w:anchor="art106" w:history="1">
        <w:r w:rsidRPr="00654950">
          <w:rPr>
            <w:rStyle w:val="Hyperlink"/>
            <w:rFonts w:ascii="Arial" w:hAnsi="Arial" w:cs="Arial"/>
            <w:color w:val="000000" w:themeColor="text1"/>
            <w:sz w:val="22"/>
            <w:szCs w:val="22"/>
          </w:rPr>
          <w:t>Lei n° 14.133/2021</w:t>
        </w:r>
      </w:hyperlink>
      <w:r w:rsidRPr="00654950">
        <w:rPr>
          <w:rFonts w:ascii="Arial" w:hAnsi="Arial" w:cs="Arial"/>
          <w:color w:val="000000" w:themeColor="text1"/>
          <w:sz w:val="22"/>
          <w:szCs w:val="22"/>
        </w:rPr>
        <w:t>.</w:t>
      </w:r>
    </w:p>
    <w:p w:rsidR="00B06522" w:rsidRPr="00654950" w:rsidRDefault="00B06522" w:rsidP="00015989">
      <w:pPr>
        <w:pStyle w:val="NormalWeb"/>
        <w:spacing w:before="57" w:beforeAutospacing="0" w:after="57" w:line="240" w:lineRule="auto"/>
        <w:jc w:val="both"/>
        <w:rPr>
          <w:color w:val="000000" w:themeColor="text1"/>
          <w:sz w:val="22"/>
          <w:szCs w:val="22"/>
        </w:rPr>
      </w:pPr>
      <w:r w:rsidRPr="00654950">
        <w:rPr>
          <w:rFonts w:ascii="Arial" w:hAnsi="Arial" w:cs="Arial"/>
          <w:color w:val="000000" w:themeColor="text1"/>
          <w:sz w:val="22"/>
          <w:szCs w:val="22"/>
        </w:rPr>
        <w:t xml:space="preserve">4.1.1. A prorrogação de que trata este subitem é condicionada ao ateste, pela autoridade competente, de que as condições e os preços permanecem </w:t>
      </w:r>
      <w:proofErr w:type="gramStart"/>
      <w:r w:rsidRPr="00654950">
        <w:rPr>
          <w:rFonts w:ascii="Arial" w:hAnsi="Arial" w:cs="Arial"/>
          <w:color w:val="000000" w:themeColor="text1"/>
          <w:sz w:val="22"/>
          <w:szCs w:val="22"/>
        </w:rPr>
        <w:t>vantajosos para a Administração, permitida</w:t>
      </w:r>
      <w:proofErr w:type="gramEnd"/>
      <w:r w:rsidRPr="00654950">
        <w:rPr>
          <w:rFonts w:ascii="Arial" w:hAnsi="Arial" w:cs="Arial"/>
          <w:color w:val="000000" w:themeColor="text1"/>
          <w:sz w:val="22"/>
          <w:szCs w:val="22"/>
        </w:rPr>
        <w:t xml:space="preserve"> a negociação com o CONTRATADO.</w:t>
      </w:r>
    </w:p>
    <w:p w:rsidR="00B06522" w:rsidRPr="00654950" w:rsidRDefault="00B06522" w:rsidP="00015989">
      <w:pPr>
        <w:pStyle w:val="NormalWeb"/>
        <w:spacing w:before="57" w:beforeAutospacing="0" w:after="57" w:line="240" w:lineRule="auto"/>
        <w:jc w:val="both"/>
        <w:rPr>
          <w:color w:val="000000" w:themeColor="text1"/>
          <w:sz w:val="22"/>
          <w:szCs w:val="22"/>
          <w:lang w:val="pt-PT"/>
        </w:rPr>
      </w:pPr>
      <w:r w:rsidRPr="00654950">
        <w:rPr>
          <w:rFonts w:ascii="Arial" w:hAnsi="Arial" w:cs="Arial"/>
          <w:color w:val="000000" w:themeColor="text1"/>
          <w:sz w:val="22"/>
          <w:szCs w:val="22"/>
        </w:rPr>
        <w:t xml:space="preserve">4.1.2. O serviço é enquadrado como continuado tendo em vista </w:t>
      </w:r>
      <w:proofErr w:type="spellStart"/>
      <w:r w:rsidRPr="00654950">
        <w:rPr>
          <w:rFonts w:ascii="Arial" w:hAnsi="Arial" w:cs="Arial"/>
          <w:color w:val="000000" w:themeColor="text1"/>
          <w:sz w:val="22"/>
          <w:szCs w:val="22"/>
        </w:rPr>
        <w:t>que</w:t>
      </w:r>
      <w:r w:rsidR="007E21CA" w:rsidRPr="00654950">
        <w:rPr>
          <w:rFonts w:ascii="Arial" w:hAnsi="Arial" w:cs="Arial"/>
          <w:color w:val="000000" w:themeColor="text1"/>
          <w:sz w:val="22"/>
          <w:szCs w:val="22"/>
        </w:rPr>
        <w:t>é</w:t>
      </w:r>
      <w:proofErr w:type="spellEnd"/>
      <w:r w:rsidR="007E21CA" w:rsidRPr="00654950">
        <w:rPr>
          <w:rFonts w:ascii="Arial" w:hAnsi="Arial" w:cs="Arial"/>
          <w:color w:val="000000" w:themeColor="text1"/>
          <w:sz w:val="22"/>
          <w:szCs w:val="22"/>
        </w:rPr>
        <w:t xml:space="preserve"> essencial não apenas para o bem-estar dos funcionários e visitantes, mas também para garantir o cumprimento dos requisitos da vigilância sanitária e a obtenção dos alvarás necessários para o funcionamento regular das </w:t>
      </w:r>
      <w:proofErr w:type="gramStart"/>
      <w:r w:rsidR="007E21CA" w:rsidRPr="00654950">
        <w:rPr>
          <w:rFonts w:ascii="Arial" w:hAnsi="Arial" w:cs="Arial"/>
          <w:color w:val="000000" w:themeColor="text1"/>
          <w:sz w:val="22"/>
          <w:szCs w:val="22"/>
        </w:rPr>
        <w:t>instalações,</w:t>
      </w:r>
      <w:proofErr w:type="gramEnd"/>
      <w:r w:rsidR="007E21CA" w:rsidRPr="00654950">
        <w:rPr>
          <w:rFonts w:ascii="Arial" w:hAnsi="Arial" w:cs="Arial"/>
          <w:color w:val="000000" w:themeColor="text1"/>
          <w:sz w:val="22"/>
          <w:szCs w:val="22"/>
        </w:rPr>
        <w:t>sendo a vigência plurianual mais vantajosa considerando que a prestação dos serviços por um longo período trará vantagens tanto para o contratante como para contratada.</w:t>
      </w:r>
    </w:p>
    <w:p w:rsidR="00B06522" w:rsidRPr="00654950" w:rsidRDefault="00B06522" w:rsidP="00015989">
      <w:pPr>
        <w:pStyle w:val="NormalWeb"/>
        <w:spacing w:before="57" w:beforeAutospacing="0" w:after="57" w:line="240" w:lineRule="auto"/>
        <w:jc w:val="both"/>
        <w:rPr>
          <w:color w:val="000000" w:themeColor="text1"/>
          <w:sz w:val="22"/>
          <w:szCs w:val="22"/>
        </w:rPr>
      </w:pPr>
      <w:r w:rsidRPr="00654950">
        <w:rPr>
          <w:rFonts w:ascii="Arial" w:hAnsi="Arial" w:cs="Arial"/>
          <w:b/>
          <w:bCs/>
          <w:color w:val="000000" w:themeColor="text1"/>
          <w:sz w:val="22"/>
          <w:szCs w:val="22"/>
        </w:rPr>
        <w:t>CLÁUSULA QUINTA – DA EXECUÇÃO CONTRATUAL</w:t>
      </w:r>
    </w:p>
    <w:p w:rsidR="00B06522" w:rsidRPr="00654950" w:rsidRDefault="00B06522" w:rsidP="00015989">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lastRenderedPageBreak/>
        <w:t>5.1. O regime de execução indireta se dará porempreitada por preço global.</w:t>
      </w:r>
    </w:p>
    <w:p w:rsidR="00B06522" w:rsidRPr="00654950" w:rsidRDefault="00B06522" w:rsidP="00015989">
      <w:pPr>
        <w:pStyle w:val="NormalWeb"/>
        <w:spacing w:before="57" w:beforeAutospacing="0" w:after="57" w:line="240" w:lineRule="auto"/>
        <w:jc w:val="both"/>
        <w:rPr>
          <w:color w:val="000000" w:themeColor="text1"/>
        </w:rPr>
      </w:pPr>
      <w:proofErr w:type="gramStart"/>
      <w:r w:rsidRPr="00654950">
        <w:rPr>
          <w:rFonts w:ascii="Arial" w:hAnsi="Arial" w:cs="Arial"/>
          <w:color w:val="000000" w:themeColor="text1"/>
          <w:sz w:val="22"/>
          <w:szCs w:val="22"/>
        </w:rPr>
        <w:t>5.2.</w:t>
      </w:r>
      <w:proofErr w:type="gramEnd"/>
      <w:r w:rsidRPr="00654950">
        <w:rPr>
          <w:rFonts w:ascii="Arial" w:hAnsi="Arial" w:cs="Arial"/>
          <w:color w:val="000000" w:themeColor="text1"/>
          <w:sz w:val="22"/>
          <w:szCs w:val="22"/>
        </w:rPr>
        <w:t>Os prazos e condições de conclusão, entrega, recebimento do objeto, obrigações e demais condições constam no Termo de Referência, anexo a este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SEXTA – DA SUBCONTRATAÇÃO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6.1. Não será admitida a subcontratação do objeto contratual.</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SÉTIMA – DO PREÇO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7.1. O valor total da contratação é de R$ _____ (______)</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OITAVA – DO PAGAMENTO E DO RECEBIMENTO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8.1. O prazo para pagamento ao CONTRATADO e demais condições a ele referentes, bem como, as condições de recebimento, encontram-se definidos no Termo de Referência, anexo a este instrumento de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NONA – DO REAJUSTE</w:t>
      </w:r>
    </w:p>
    <w:p w:rsidR="00B06522" w:rsidRPr="00654950" w:rsidRDefault="00B06522" w:rsidP="00015989">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9.1. Os preços inicialmente contratados são fixos e irreajustáveis no prazo de um ano contado da data </w:t>
      </w:r>
      <w:r w:rsidRPr="00654950">
        <w:rPr>
          <w:rFonts w:ascii="Arial" w:hAnsi="Arial" w:cs="Arial"/>
          <w:color w:val="000000" w:themeColor="text1"/>
          <w:sz w:val="22"/>
          <w:szCs w:val="22"/>
          <w:lang w:val="pt-PT"/>
        </w:rPr>
        <w:t>do orçamento estimado, ou seja, a data da pesquisa constante no Mapa Comparativo de Preços.</w:t>
      </w:r>
    </w:p>
    <w:p w:rsidR="00B06522" w:rsidRPr="00654950" w:rsidRDefault="00B06522" w:rsidP="00015989">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9.2. Após o interregno de um ano, os preços iniciais poderão ser reajustados, mediante a aplicação do índice </w:t>
      </w:r>
      <w:r w:rsidR="00C06F64" w:rsidRPr="00654950">
        <w:rPr>
          <w:rFonts w:ascii="Arial" w:hAnsi="Arial" w:cs="Arial"/>
          <w:b/>
          <w:color w:val="000000" w:themeColor="text1"/>
          <w:sz w:val="22"/>
          <w:szCs w:val="22"/>
        </w:rPr>
        <w:t>IPCA (</w:t>
      </w:r>
      <w:proofErr w:type="spellStart"/>
      <w:r w:rsidR="00C06F64" w:rsidRPr="00654950">
        <w:rPr>
          <w:rFonts w:ascii="Arial" w:hAnsi="Arial" w:cs="Arial"/>
          <w:b/>
          <w:color w:val="000000" w:themeColor="text1"/>
          <w:sz w:val="22"/>
          <w:szCs w:val="22"/>
        </w:rPr>
        <w:t>Ìndice</w:t>
      </w:r>
      <w:proofErr w:type="spellEnd"/>
      <w:r w:rsidR="00C06F64" w:rsidRPr="00654950">
        <w:rPr>
          <w:rFonts w:ascii="Arial" w:hAnsi="Arial" w:cs="Arial"/>
          <w:b/>
          <w:color w:val="000000" w:themeColor="text1"/>
          <w:sz w:val="22"/>
          <w:szCs w:val="22"/>
        </w:rPr>
        <w:t xml:space="preserve"> Nacional de Preços ao Consumidor Amplo)</w:t>
      </w:r>
      <w:r w:rsidRPr="00654950">
        <w:rPr>
          <w:rFonts w:ascii="Arial" w:hAnsi="Arial" w:cs="Arial"/>
          <w:color w:val="000000" w:themeColor="text1"/>
          <w:sz w:val="22"/>
          <w:szCs w:val="22"/>
        </w:rPr>
        <w:t>, exclusivamente para as obrigações iniciadas e concluídas após a ocorrência da anualidade.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9.3. Nos reajustes subsequentes ao primeiro, o interregno mínimo de um ano será contado a partir dos efeitos financeiros do último reajuste.</w:t>
      </w:r>
    </w:p>
    <w:p w:rsidR="00B06522" w:rsidRPr="00654950" w:rsidRDefault="00B06522" w:rsidP="00C06F6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9.4. No caso de atraso ou não divulgação do(s) índice (s) de reajustamento, o CONTRATANTE pagará ao CONTRATADO a importância calculada pela última variação conhecida, liquidando a diferença correspondente tão logo seja(m) </w:t>
      </w:r>
      <w:proofErr w:type="gramStart"/>
      <w:r w:rsidRPr="00654950">
        <w:rPr>
          <w:rFonts w:ascii="Arial" w:hAnsi="Arial" w:cs="Arial"/>
          <w:color w:val="000000" w:themeColor="text1"/>
          <w:sz w:val="22"/>
          <w:szCs w:val="22"/>
        </w:rPr>
        <w:t>divulgado(s)</w:t>
      </w:r>
      <w:proofErr w:type="gramEnd"/>
      <w:r w:rsidRPr="00654950">
        <w:rPr>
          <w:rFonts w:ascii="Arial" w:hAnsi="Arial" w:cs="Arial"/>
          <w:color w:val="000000" w:themeColor="text1"/>
          <w:sz w:val="22"/>
          <w:szCs w:val="22"/>
        </w:rPr>
        <w:t xml:space="preserve"> o(s) índice(s) definitivo(s).</w:t>
      </w:r>
      <w:r w:rsidRPr="00654950">
        <w:rPr>
          <w:rFonts w:ascii="Arial" w:hAnsi="Arial" w:cs="Arial"/>
          <w:color w:val="000000" w:themeColor="text1"/>
          <w:sz w:val="22"/>
          <w:szCs w:val="22"/>
          <w:lang w:val="pt-PT"/>
        </w:rPr>
        <w:t>9.5. Nas aferições finais, o(s) índice(s) utilizado(s) para reajuste será(ão), obrigatoriamente, o(s) definitivo(s).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lang w:val="pt-PT"/>
        </w:rPr>
        <w:t>9.6. Caso o(s) índice(s) estabelecido(s) para reajustamento venha(m) a ser extinto(s) ou de qualquer forma não possa(m) mais ser utilizado(s), será(ão) adotado(s), em substituição, o(s) que vier(em) a ser determinado(s) pela legislação então em vigor.</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lang w:val="pt-PT"/>
        </w:rPr>
        <w:t>9.7. Na ausência de previsão legal quanto ao índice substituto, as partes elegerão novo índice oficial, para reajustamento do preço do valor remanescente, por meio de termo aditivo.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lang w:val="pt-PT"/>
        </w:rPr>
        <w:t>9.8. O reajuste será realizado por apostilamento.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 DAS OBRIGAÇÕES DO CONTRATANTE E DO CONTRATADO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10.1. As obrigações referentes ao CONTRATANTE e ao CONTRATADO encontram-se definidas no Termo de Referência, parte integrante deste instrumento.</w:t>
      </w:r>
    </w:p>
    <w:p w:rsidR="00FE7704"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PRIMEIRA – DAS OBRIGAÇÕES PERTINENTES À LEI GERAL DE PROTEÇÃO DE DADOS PESSOAIS (LGPD)</w:t>
      </w:r>
    </w:p>
    <w:p w:rsidR="00FE7704"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11.1. O CONTRATADO declara que tem ciência da existência da LGPD e se compromete a adequar todos os procedimentos internos ao disposto na legislação, com o intuito de proteger os dados pessoais que lhe forem repassados, cumprindo, </w:t>
      </w:r>
      <w:proofErr w:type="gramStart"/>
      <w:r w:rsidRPr="00654950">
        <w:rPr>
          <w:rFonts w:ascii="Arial" w:hAnsi="Arial" w:cs="Arial"/>
          <w:color w:val="000000" w:themeColor="text1"/>
          <w:sz w:val="22"/>
          <w:szCs w:val="22"/>
        </w:rPr>
        <w:t>a todo momento</w:t>
      </w:r>
      <w:proofErr w:type="gramEnd"/>
      <w:r w:rsidRPr="00654950">
        <w:rPr>
          <w:rFonts w:ascii="Arial" w:hAnsi="Arial" w:cs="Arial"/>
          <w:color w:val="000000" w:themeColor="text1"/>
          <w:sz w:val="22"/>
          <w:szCs w:val="22"/>
        </w:rPr>
        <w:t>, as normas de proteção de dados pessoais, jamais colocando, por seus atos ou por sua omissão, o CONTRATANTE em situação de violação de tais regras.</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11.1.1. O CONTRATADO 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lastRenderedPageBreak/>
        <w:t xml:space="preserve">11.2. O tratamento de dados pessoais será realizado de acordo com as hipóteses de tratamento previstas nos </w:t>
      </w:r>
      <w:proofErr w:type="spellStart"/>
      <w:r w:rsidRPr="00654950">
        <w:rPr>
          <w:rFonts w:ascii="Arial" w:hAnsi="Arial" w:cs="Arial"/>
          <w:color w:val="000000" w:themeColor="text1"/>
          <w:sz w:val="22"/>
          <w:szCs w:val="22"/>
        </w:rPr>
        <w:t>arts</w:t>
      </w:r>
      <w:proofErr w:type="spellEnd"/>
      <w:r w:rsidRPr="00654950">
        <w:rPr>
          <w:rFonts w:ascii="Arial" w:hAnsi="Arial" w:cs="Arial"/>
          <w:color w:val="000000" w:themeColor="text1"/>
          <w:sz w:val="22"/>
          <w:szCs w:val="22"/>
        </w:rPr>
        <w:t>. 7º, 11, 14, 23, 24 e 26 da LGPD e somente para propósitos legítimos, específicos, explícitos e informados ao titular, observando a persecução do interesse público e os princípios do art.</w:t>
      </w:r>
      <w:hyperlink r:id="rId43" w:anchor="art6" w:history="1">
        <w:r w:rsidRPr="00654950">
          <w:rPr>
            <w:rStyle w:val="Hyperlink"/>
            <w:rFonts w:ascii="Arial" w:hAnsi="Arial" w:cs="Arial"/>
            <w:color w:val="000000" w:themeColor="text1"/>
            <w:sz w:val="22"/>
            <w:szCs w:val="22"/>
          </w:rPr>
          <w:t xml:space="preserve"> 6º</w:t>
        </w:r>
      </w:hyperlink>
      <w:r w:rsidRPr="00654950">
        <w:rPr>
          <w:rFonts w:ascii="Arial" w:hAnsi="Arial" w:cs="Arial"/>
          <w:color w:val="000000" w:themeColor="text1"/>
          <w:sz w:val="22"/>
          <w:szCs w:val="22"/>
        </w:rPr>
        <w:t xml:space="preserve"> da LGPD e 37 da Constituição Federal de 1988.</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11.3. O CONTRATADO deverá indicar, no prazo máximo de </w:t>
      </w:r>
      <w:proofErr w:type="gramStart"/>
      <w:r w:rsidRPr="00654950">
        <w:rPr>
          <w:rFonts w:ascii="Arial" w:hAnsi="Arial" w:cs="Arial"/>
          <w:color w:val="000000" w:themeColor="text1"/>
          <w:sz w:val="22"/>
          <w:szCs w:val="22"/>
        </w:rPr>
        <w:t>5</w:t>
      </w:r>
      <w:proofErr w:type="gramEnd"/>
      <w:r w:rsidRPr="00654950">
        <w:rPr>
          <w:rFonts w:ascii="Arial" w:hAnsi="Arial" w:cs="Arial"/>
          <w:color w:val="000000" w:themeColor="text1"/>
          <w:sz w:val="22"/>
          <w:szCs w:val="22"/>
        </w:rPr>
        <w:t xml:space="preserve">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w:t>
      </w:r>
      <w:r w:rsidR="00FE7704" w:rsidRPr="00654950">
        <w:rPr>
          <w:rFonts w:ascii="Arial" w:hAnsi="Arial" w:cs="Arial"/>
          <w:color w:val="000000" w:themeColor="text1"/>
          <w:sz w:val="22"/>
          <w:szCs w:val="22"/>
        </w:rPr>
        <w:t>acionados ao objeto contratual.</w:t>
      </w:r>
    </w:p>
    <w:p w:rsidR="00B06522"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11.5. O CONTRATADO não poderá disponibilizar ou transmitir a terceiros, sem prévia autorização por escrito, informação, dados pessoais ou base de dados a que tenha acesso em razão do cumprimento do objeto deste instrumento contratual.</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11.5.2. As PARTES se obrigam a zelar pelo sigilo dos dados, garantindo que apenas as pessoas que efetivamente precisam acessá-los o façam, submetendo-as, em todo caso, ao dever de confidencialidade.</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11.6. Ocorrendo o término do tratamento dos dados nos termos do</w:t>
      </w:r>
      <w:hyperlink r:id="rId44" w:anchor="art15" w:history="1">
        <w:r w:rsidRPr="00654950">
          <w:rPr>
            <w:rStyle w:val="Hyperlink"/>
            <w:rFonts w:ascii="Arial" w:hAnsi="Arial" w:cs="Arial"/>
            <w:color w:val="000000" w:themeColor="text1"/>
            <w:sz w:val="22"/>
            <w:szCs w:val="22"/>
          </w:rPr>
          <w:t xml:space="preserve"> art. 15 da LGPD </w:t>
        </w:r>
      </w:hyperlink>
      <w:r w:rsidRPr="00654950">
        <w:rPr>
          <w:rFonts w:ascii="Arial" w:hAnsi="Arial" w:cs="Arial"/>
          <w:color w:val="000000" w:themeColor="text1"/>
          <w:sz w:val="22"/>
          <w:szCs w:val="22"/>
        </w:rPr>
        <w:t>é dever do CONTRATADO eliminá-los, com exceção das hipóteses do</w:t>
      </w:r>
      <w:hyperlink r:id="rId45" w:anchor="art16" w:history="1">
        <w:r w:rsidRPr="00654950">
          <w:rPr>
            <w:rStyle w:val="Hyperlink"/>
            <w:rFonts w:ascii="Arial" w:hAnsi="Arial" w:cs="Arial"/>
            <w:color w:val="000000" w:themeColor="text1"/>
            <w:sz w:val="22"/>
            <w:szCs w:val="22"/>
          </w:rPr>
          <w:t xml:space="preserve"> art. 16 da m</w:t>
        </w:r>
      </w:hyperlink>
      <w:r w:rsidRPr="00654950">
        <w:rPr>
          <w:rFonts w:ascii="Arial" w:hAnsi="Arial" w:cs="Arial"/>
          <w:color w:val="000000" w:themeColor="text1"/>
          <w:sz w:val="22"/>
          <w:szCs w:val="22"/>
        </w:rPr>
        <w:t>esma lei, incluindo aquelas em que houver necessidade de guarda de documentação para fins de comprovação do cumprimento de obrigações legais ou contratuais e somente enquanto não prescritas essas obrigações.</w:t>
      </w:r>
    </w:p>
    <w:p w:rsidR="00B06522"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11.6.1. O CONTRATADO não poderá deter cópias ou backups, informações, dados pessoais e/ou base de dados a que tenha tido acesso durante a execução do cumprimento do objeto deste instrumento contratual. </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11.6.2. O CONTRATADO deverá eliminar os dados pessoais a que tiver conhecimento ou posse em razão do cumprimento do objeto deste instrumento contratual tão logo não haja necessidade de seu tratamento.</w:t>
      </w:r>
    </w:p>
    <w:p w:rsidR="00FE7704" w:rsidRPr="00654950" w:rsidRDefault="00B06522" w:rsidP="00FE7704">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w:t>
      </w:r>
      <w:r w:rsidR="00FE7704" w:rsidRPr="00654950">
        <w:rPr>
          <w:rFonts w:ascii="Arial" w:hAnsi="Arial" w:cs="Arial"/>
          <w:color w:val="000000" w:themeColor="text1"/>
          <w:sz w:val="22"/>
          <w:szCs w:val="22"/>
        </w:rPr>
        <w:t>previstas.</w:t>
      </w:r>
    </w:p>
    <w:p w:rsidR="00FE7704"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11.7. Caso as PARTES necessitem subcontratar atividades relacionadas ao certame/contrato em que haja tratamento dos dados, deverão exigir a vinculação do SUBCONTRATADO (</w:t>
      </w:r>
      <w:proofErr w:type="spellStart"/>
      <w:r w:rsidRPr="00654950">
        <w:rPr>
          <w:rFonts w:ascii="Arial" w:hAnsi="Arial" w:cs="Arial"/>
          <w:color w:val="000000" w:themeColor="text1"/>
          <w:sz w:val="22"/>
          <w:szCs w:val="22"/>
        </w:rPr>
        <w:t>suboperador</w:t>
      </w:r>
      <w:proofErr w:type="spellEnd"/>
      <w:r w:rsidRPr="00654950">
        <w:rPr>
          <w:rFonts w:ascii="Arial" w:hAnsi="Arial" w:cs="Arial"/>
          <w:color w:val="000000" w:themeColor="text1"/>
          <w:sz w:val="22"/>
          <w:szCs w:val="22"/>
        </w:rPr>
        <w:t>) aos critérios definidos neste instrumento, fazendo-o assinar um termo de adesão ao presente contrato.</w:t>
      </w:r>
    </w:p>
    <w:p w:rsidR="00B06522"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11.7.1. O CONTRATANTE deverá ser informado no prazo de </w:t>
      </w:r>
      <w:proofErr w:type="gramStart"/>
      <w:r w:rsidRPr="00654950">
        <w:rPr>
          <w:rFonts w:ascii="Arial" w:hAnsi="Arial" w:cs="Arial"/>
          <w:color w:val="000000" w:themeColor="text1"/>
          <w:sz w:val="22"/>
          <w:szCs w:val="22"/>
        </w:rPr>
        <w:t>5</w:t>
      </w:r>
      <w:proofErr w:type="gramEnd"/>
      <w:r w:rsidRPr="00654950">
        <w:rPr>
          <w:rFonts w:ascii="Arial" w:hAnsi="Arial" w:cs="Arial"/>
          <w:color w:val="000000" w:themeColor="text1"/>
          <w:sz w:val="22"/>
          <w:szCs w:val="22"/>
        </w:rPr>
        <w:t xml:space="preserve"> (cinco) dias úteis sobre todos os contratos de subcontratação (</w:t>
      </w:r>
      <w:proofErr w:type="spellStart"/>
      <w:r w:rsidRPr="00654950">
        <w:rPr>
          <w:rFonts w:ascii="Arial" w:hAnsi="Arial" w:cs="Arial"/>
          <w:color w:val="000000" w:themeColor="text1"/>
          <w:sz w:val="22"/>
          <w:szCs w:val="22"/>
        </w:rPr>
        <w:t>suboperadores</w:t>
      </w:r>
      <w:proofErr w:type="spellEnd"/>
      <w:r w:rsidRPr="00654950">
        <w:rPr>
          <w:rFonts w:ascii="Arial" w:hAnsi="Arial" w:cs="Arial"/>
          <w:color w:val="000000" w:themeColor="text1"/>
          <w:sz w:val="22"/>
          <w:szCs w:val="22"/>
        </w:rPr>
        <w:t>) firmados ou que venham a ser celebrados pelo CONTRATADO.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rsidR="00FE7704"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lastRenderedPageBreak/>
        <w:t>11.7.3. O CONTRATADO deverá assegurar que o subcontratado oferecerá o mesmo nível de segurança dos dados, produzindo e guardando evidências disso;</w:t>
      </w:r>
    </w:p>
    <w:p w:rsidR="00FE7704"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11.8. As PARTES devem adotar boas práticas de governança e medidas técnicas e administrativas em relação ao tratamento dos dados, compatíveis com a estrutura, a escala e o volume de suas operações, bem como a sensibilidade dos dados tratados.</w:t>
      </w:r>
    </w:p>
    <w:p w:rsidR="00B06522"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11.8.1. É dever </w:t>
      </w:r>
      <w:proofErr w:type="gramStart"/>
      <w:r w:rsidRPr="00654950">
        <w:rPr>
          <w:rFonts w:ascii="Arial" w:hAnsi="Arial" w:cs="Arial"/>
          <w:color w:val="000000" w:themeColor="text1"/>
          <w:sz w:val="22"/>
          <w:szCs w:val="22"/>
        </w:rPr>
        <w:t>do CONTRATADO orientar</w:t>
      </w:r>
      <w:proofErr w:type="gramEnd"/>
      <w:r w:rsidRPr="00654950">
        <w:rPr>
          <w:rFonts w:ascii="Arial" w:hAnsi="Arial" w:cs="Arial"/>
          <w:color w:val="000000" w:themeColor="text1"/>
          <w:sz w:val="22"/>
          <w:szCs w:val="22"/>
        </w:rPr>
        <w:t xml:space="preserve"> e treinar seus empregados sobre os deveres, requisitos e responsabilidades decorrentes da LGPD, inclusive dará conhecimento formal aos seus empregados das obrigações e condições acordadas nesta cláusula.</w:t>
      </w:r>
    </w:p>
    <w:p w:rsidR="00FE7704"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11.8.2. O CONTRATADO se responsabilizará por assegurar que todos os seus colaboradores, consultores,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rsidR="00B06522" w:rsidRPr="00654950" w:rsidRDefault="00B06522" w:rsidP="00FE7704">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11.8.3. O CONTRATADO deverá promover a revogação de todos os privilégios de acesso aos sistemas, informações e recursos do CONTRATANTE, em caso de desligamento de funcionário das atividades inerentes à execução do presente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a) Data e hora do incidente;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b) Data e hora da ciência pela PARTE responsável;</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c) Descrição dos dados pessoais afetados;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d) Número de titulares afetados;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e) Relação dos titulares envolvidos;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f) Riscos relacionados ao incidente;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g) Indicação das medidas técnicas e de segurança utilizadas para a proteção dos dados;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h) Motivos da demora, no caso de a comunicação não haver sido imediata;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i) Medidas que foram ou que serão adotadas para reverter ou mitigar os efeitos do prejuízo;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j) O contato do Encarregado de Proteção de Dados ou de outra pessoa junto a qual seja possível obter maiores informações sobre o ocorrido;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11.9.1. Na hipótese descrita acima, as PARTES atuarão em regime de cooperação para: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a) Definir e </w:t>
      </w:r>
      <w:proofErr w:type="gramStart"/>
      <w:r w:rsidRPr="00654950">
        <w:rPr>
          <w:rFonts w:ascii="Arial" w:hAnsi="Arial" w:cs="Arial"/>
          <w:color w:val="000000" w:themeColor="text1"/>
          <w:sz w:val="22"/>
          <w:szCs w:val="22"/>
        </w:rPr>
        <w:t>implementar</w:t>
      </w:r>
      <w:proofErr w:type="gramEnd"/>
      <w:r w:rsidRPr="00654950">
        <w:rPr>
          <w:rFonts w:ascii="Arial" w:hAnsi="Arial" w:cs="Arial"/>
          <w:color w:val="000000" w:themeColor="text1"/>
          <w:sz w:val="22"/>
          <w:szCs w:val="22"/>
        </w:rPr>
        <w:t xml:space="preserve"> as medidas necessárias para fazer cessar o incidente e minimizar seus impactos;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b) Prover as informações necessárias à apuração do ocorrido no menor prazo possível;</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c) Definir o padrão de respostas a serem dadas aos titulares, terceiros, à ANPD e demais autoridades competentes.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11.10. Os dados obtidos em razão deste contrato serão armazenados em um banco de dados seguro, com garantia de registro das transações realizadas na aplicação de acesso (</w:t>
      </w:r>
      <w:r w:rsidRPr="00654950">
        <w:rPr>
          <w:rFonts w:ascii="Arial" w:hAnsi="Arial" w:cs="Arial"/>
          <w:i/>
          <w:iCs/>
          <w:color w:val="000000" w:themeColor="text1"/>
          <w:sz w:val="22"/>
          <w:szCs w:val="22"/>
        </w:rPr>
        <w:t>log</w:t>
      </w:r>
      <w:r w:rsidRPr="00654950">
        <w:rPr>
          <w:rFonts w:ascii="Arial" w:hAnsi="Arial" w:cs="Arial"/>
          <w:color w:val="000000" w:themeColor="text1"/>
          <w:sz w:val="22"/>
          <w:szCs w:val="22"/>
        </w:rPr>
        <w:t xml:space="preserve">), adequado controle baseado em função </w:t>
      </w:r>
      <w:r w:rsidRPr="00654950">
        <w:rPr>
          <w:rFonts w:ascii="Arial" w:hAnsi="Arial" w:cs="Arial"/>
          <w:i/>
          <w:iCs/>
          <w:color w:val="000000" w:themeColor="text1"/>
          <w:sz w:val="22"/>
          <w:szCs w:val="22"/>
        </w:rPr>
        <w:t xml:space="preserve">(role </w:t>
      </w:r>
      <w:proofErr w:type="spellStart"/>
      <w:r w:rsidRPr="00654950">
        <w:rPr>
          <w:rFonts w:ascii="Arial" w:hAnsi="Arial" w:cs="Arial"/>
          <w:i/>
          <w:iCs/>
          <w:color w:val="000000" w:themeColor="text1"/>
          <w:sz w:val="22"/>
          <w:szCs w:val="22"/>
        </w:rPr>
        <w:t>basedaccesscontrol</w:t>
      </w:r>
      <w:proofErr w:type="spellEnd"/>
      <w:r w:rsidRPr="00654950">
        <w:rPr>
          <w:rFonts w:ascii="Arial" w:hAnsi="Arial" w:cs="Arial"/>
          <w:i/>
          <w:iCs/>
          <w:color w:val="000000" w:themeColor="text1"/>
          <w:sz w:val="22"/>
          <w:szCs w:val="22"/>
        </w:rPr>
        <w:t>)</w:t>
      </w:r>
      <w:r w:rsidRPr="00654950">
        <w:rPr>
          <w:rFonts w:ascii="Arial" w:hAnsi="Arial" w:cs="Arial"/>
          <w:color w:val="000000" w:themeColor="text1"/>
          <w:sz w:val="22"/>
          <w:szCs w:val="22"/>
        </w:rPr>
        <w:t xml:space="preserve"> e com transparente identificação do perfil dos credenciados, tudo estabelecido como forma de garantir inclusive a rastreabilidade de cada transação e </w:t>
      </w:r>
      <w:proofErr w:type="gramStart"/>
      <w:r w:rsidRPr="00654950">
        <w:rPr>
          <w:rFonts w:ascii="Arial" w:hAnsi="Arial" w:cs="Arial"/>
          <w:color w:val="000000" w:themeColor="text1"/>
          <w:sz w:val="22"/>
          <w:szCs w:val="22"/>
        </w:rPr>
        <w:t>a franca apuração, a qualquer momento, de desvios e falhas, vedado</w:t>
      </w:r>
      <w:proofErr w:type="gramEnd"/>
      <w:r w:rsidRPr="00654950">
        <w:rPr>
          <w:rFonts w:ascii="Arial" w:hAnsi="Arial" w:cs="Arial"/>
          <w:color w:val="000000" w:themeColor="text1"/>
          <w:sz w:val="22"/>
          <w:szCs w:val="22"/>
        </w:rPr>
        <w:t xml:space="preserve"> o compartilhamento dessas informações com terceiros;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11.11. </w:t>
      </w:r>
      <w:proofErr w:type="gramStart"/>
      <w:r w:rsidRPr="00654950">
        <w:rPr>
          <w:rFonts w:ascii="Arial" w:hAnsi="Arial" w:cs="Arial"/>
          <w:color w:val="000000" w:themeColor="text1"/>
          <w:sz w:val="22"/>
          <w:szCs w:val="22"/>
        </w:rPr>
        <w:t>A critério</w:t>
      </w:r>
      <w:proofErr w:type="gramEnd"/>
      <w:r w:rsidRPr="00654950">
        <w:rPr>
          <w:rFonts w:ascii="Arial" w:hAnsi="Arial" w:cs="Arial"/>
          <w:color w:val="000000" w:themeColor="text1"/>
          <w:sz w:val="22"/>
          <w:szCs w:val="22"/>
        </w:rPr>
        <w:t xml:space="preserve"> do CONTRATANTE, o CONTRATADO poderá ser provocado a colaborar na elaboração do Relatório de Impacto à Proteção de Dados Pessoais, conforme a sensibilidade e o risco inerente dos serviços objeto deste contrato, no tocante a dados pessoais.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lastRenderedPageBreak/>
        <w:t>11.12. O CONTRATADO indenizará o CONTRATANTE, em razão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11.13.1. O CONTRATANTE poderá realizar diligência para aferir o cumprimento dessa cláusula, devendo o CONTRATADO atender prontamente eventuais pedidos de comprovação formulados.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11.14. Os contratos e convênios de que trata o § 1º do art. 26 da Lei nº 13.709/2018 deverão ser comunicados à ANPD.</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11.15. Este instrumento pode ser alterado nos procedimentos pertinentes ao tratamento de dados pessoais, quando indicado pela autoridade competente, em especial a ANPD por meio de opiniões técnicas ou recomendações, editadas na forma da LGPD.</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SEGUNDA – DA GARANTIA DE EXECUÇÃO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12.1. A contratação conta com garantia de execução, nos moldes do art. 96 da Lei nº 14.133/2021, em valor correspondente a </w:t>
      </w:r>
      <w:r w:rsidR="00FE7704" w:rsidRPr="00654950">
        <w:rPr>
          <w:rFonts w:ascii="Arial" w:hAnsi="Arial" w:cs="Arial"/>
          <w:color w:val="000000" w:themeColor="text1"/>
          <w:sz w:val="22"/>
          <w:szCs w:val="22"/>
        </w:rPr>
        <w:t>5</w:t>
      </w:r>
      <w:r w:rsidRPr="00654950">
        <w:rPr>
          <w:rFonts w:ascii="Arial" w:hAnsi="Arial" w:cs="Arial"/>
          <w:color w:val="000000" w:themeColor="text1"/>
          <w:sz w:val="22"/>
          <w:szCs w:val="22"/>
        </w:rPr>
        <w:t>% (</w:t>
      </w:r>
      <w:r w:rsidR="00FE7704" w:rsidRPr="00654950">
        <w:rPr>
          <w:rFonts w:ascii="Arial" w:hAnsi="Arial" w:cs="Arial"/>
          <w:color w:val="000000" w:themeColor="text1"/>
          <w:sz w:val="22"/>
          <w:szCs w:val="22"/>
        </w:rPr>
        <w:t>cinco</w:t>
      </w:r>
      <w:r w:rsidRPr="00654950">
        <w:rPr>
          <w:rFonts w:ascii="Arial" w:hAnsi="Arial" w:cs="Arial"/>
          <w:color w:val="000000" w:themeColor="text1"/>
          <w:sz w:val="22"/>
          <w:szCs w:val="22"/>
        </w:rPr>
        <w:t xml:space="preserve"> por cento) do valor contratual, que deverá ser prestada até 10 (dez) dias úteis a contar da assinatura deste instrumento.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12.2. A apólice do seguro-garantia deverá acompanhar as modificações referentes à vigência do contrato principal mediante a emissão do respectivo endosso pela seguradora.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12.3. Será permitida a substituição da apólice de seguro-garantia na data de renovação ou de aniversário, desde que mantidas as condições e coberturas da apólice vigente e nenhum período fique descoberto, ressalvado o disposto no subitem 12.5, deste instrumento de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12.4. A garantia somente será liberada ou restituída após a fiel execução do contrato ou após a sua extinção por culpa exclusiva da Administração e, quando em dinheiro, será atualizada monetariamente.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12.5. Na hipótese de suspensão do contrato por ordem ou inadimplemento da Administração, o CONTRATADO ficará desobrigado de renovar a garantia ou de endossar a apólice de seguro até a ordem de reinício da execução ou o adimplemento pela Administração.</w:t>
      </w:r>
    </w:p>
    <w:p w:rsidR="00B06522" w:rsidRPr="00654950" w:rsidRDefault="00B06522" w:rsidP="00015989">
      <w:pPr>
        <w:pStyle w:val="NormalWeb"/>
        <w:spacing w:before="57" w:beforeAutospacing="0" w:after="57" w:line="240" w:lineRule="auto"/>
        <w:jc w:val="both"/>
        <w:rPr>
          <w:color w:val="000000" w:themeColor="text1"/>
        </w:rPr>
      </w:pPr>
      <w:bookmarkStart w:id="6" w:name="_Ref118297166"/>
      <w:bookmarkEnd w:id="6"/>
      <w:r w:rsidRPr="00654950">
        <w:rPr>
          <w:rFonts w:ascii="Arial" w:hAnsi="Arial" w:cs="Arial"/>
          <w:color w:val="000000" w:themeColor="text1"/>
          <w:sz w:val="22"/>
          <w:szCs w:val="22"/>
        </w:rPr>
        <w:t>12.6. A garantia assegurará, qualquer que seja a modalidade escolhida, o pagamento de: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12.6.1. Prejuízos advindos do não cumprimento do objeto do contrato e do não adimplemento das demais obrigações nele previstas;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12.6.2. Multas moratórias e punitivas aplicadas pela Administração ao CONTRATADO; 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12.6.3. Obrigações trabalhistas e previdenciárias de qualquer natureza e para com o FGTS, não adimplidas pelo CONTRATADO, quando couber.</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12.7. A modalidade seguro-garantia somente será aceita se contemplar todos os eventos indicados no subitem </w:t>
      </w:r>
      <w:proofErr w:type="gramStart"/>
      <w:r w:rsidRPr="00654950">
        <w:rPr>
          <w:rFonts w:ascii="Arial" w:hAnsi="Arial" w:cs="Arial"/>
          <w:color w:val="000000" w:themeColor="text1"/>
          <w:sz w:val="22"/>
          <w:szCs w:val="22"/>
        </w:rPr>
        <w:t>12.6 ,</w:t>
      </w:r>
      <w:proofErr w:type="gramEnd"/>
      <w:r w:rsidRPr="00654950">
        <w:rPr>
          <w:rFonts w:ascii="Arial" w:hAnsi="Arial" w:cs="Arial"/>
          <w:color w:val="000000" w:themeColor="text1"/>
          <w:sz w:val="22"/>
          <w:szCs w:val="22"/>
        </w:rPr>
        <w:t xml:space="preserve"> observada a legislação que rege a matéria.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12.8. A garantia em dinheiro deverá ser efetuada em favor do CONTRATANTE, em conta específica no Banco Bradesco S.A., com correção monetária.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12.10. No caso de garantia na modalidade de fiança bancária, deverá ser emitida por banco ou instituição financeira devidamente autorizada a operar no País pelo Banco Central do Brasil, e deverá constar expressa renúncia do fiador aos benefícios do art. 827 do Código Civil. </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lastRenderedPageBreak/>
        <w:t>12.11. No caso de alteração do valor do contrato, ou prorrogação de sua vigência, a garantia deverá ser ajustada ou renovada, seguindo os mesmos parâmetros utilizados quando da contratação.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12.12. Se o valor da garantia for utilizado total ou parcialmente em pagamento de qualquer obrigação, o CONTRATADO obriga-se a fazer a respectiva reposição no prazo máximo de</w:t>
      </w:r>
      <w:r w:rsidR="00EF7291" w:rsidRPr="00654950">
        <w:rPr>
          <w:rFonts w:ascii="Arial" w:hAnsi="Arial" w:cs="Arial"/>
          <w:color w:val="000000" w:themeColor="text1"/>
          <w:sz w:val="22"/>
          <w:szCs w:val="22"/>
        </w:rPr>
        <w:t>5</w:t>
      </w:r>
      <w:r w:rsidRPr="00654950">
        <w:rPr>
          <w:rFonts w:ascii="Arial" w:hAnsi="Arial" w:cs="Arial"/>
          <w:color w:val="000000" w:themeColor="text1"/>
          <w:sz w:val="22"/>
          <w:szCs w:val="22"/>
        </w:rPr>
        <w:t xml:space="preserve"> (</w:t>
      </w:r>
      <w:r w:rsidR="00EF7291" w:rsidRPr="00654950">
        <w:rPr>
          <w:rFonts w:ascii="Arial" w:hAnsi="Arial" w:cs="Arial"/>
          <w:color w:val="000000" w:themeColor="text1"/>
          <w:sz w:val="22"/>
          <w:szCs w:val="22"/>
        </w:rPr>
        <w:t>cinco</w:t>
      </w:r>
      <w:r w:rsidRPr="00654950">
        <w:rPr>
          <w:rFonts w:ascii="Arial" w:hAnsi="Arial" w:cs="Arial"/>
          <w:color w:val="000000" w:themeColor="text1"/>
          <w:sz w:val="22"/>
          <w:szCs w:val="22"/>
        </w:rPr>
        <w:t>) dias úteis, contados da data em que for notificada.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12.13. O CONTRATANTE executará a garantia na forma prevista na legislação que rege a matéria.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12.14. O emitente da garantia ofertada pelo CONTRATADO deverá ser notificado pelo CONTRATANTE quanto ao início de processo administrativo para apuração de descumprimento de cláusulas contratuais.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nº 662, de 11 de abril de 2022.</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12.16.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12.17. O garantidor não é parte para figurar em processo administrativo instaurado pelo CONTRATANTE com o objetivo de apurar prejuízos e/ou aplicar sanções ao CONTRATADO.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12.18. O CONTRATADO autoriza o CONTRATANTE a reter, a qualquer tempo, a garantia, na forma prevista neste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12.19. Além da garantia de que tratam os </w:t>
      </w:r>
      <w:proofErr w:type="spellStart"/>
      <w:r w:rsidRPr="00654950">
        <w:rPr>
          <w:rFonts w:ascii="Arial" w:hAnsi="Arial" w:cs="Arial"/>
          <w:color w:val="000000" w:themeColor="text1"/>
          <w:sz w:val="22"/>
          <w:szCs w:val="22"/>
        </w:rPr>
        <w:t>arts</w:t>
      </w:r>
      <w:proofErr w:type="spellEnd"/>
      <w:r w:rsidRPr="00654950">
        <w:rPr>
          <w:rFonts w:ascii="Arial" w:hAnsi="Arial" w:cs="Arial"/>
          <w:color w:val="000000" w:themeColor="text1"/>
          <w:sz w:val="22"/>
          <w:szCs w:val="22"/>
        </w:rPr>
        <w:t xml:space="preserve">. 96 e seguintes da Lei nº 14.133/2021, a presente contratação possui previsão de garantia </w:t>
      </w:r>
      <w:r w:rsidRPr="00654950">
        <w:rPr>
          <w:rFonts w:ascii="Arial" w:hAnsi="Arial" w:cs="Arial"/>
          <w:color w:val="000000" w:themeColor="text1"/>
          <w:sz w:val="22"/>
          <w:szCs w:val="22"/>
          <w:lang w:val="pt-PT"/>
        </w:rPr>
        <w:t>do serviço a</w:t>
      </w:r>
      <w:r w:rsidRPr="00654950">
        <w:rPr>
          <w:rFonts w:ascii="Arial" w:hAnsi="Arial" w:cs="Arial"/>
          <w:color w:val="000000" w:themeColor="text1"/>
          <w:sz w:val="22"/>
          <w:szCs w:val="22"/>
        </w:rPr>
        <w:t xml:space="preserve"> ser executado, incluindo manutenção e assistência técnica, conforme o caso e condições estabelecidas no Termo de Referência.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TERCEIRA – DAS INFRAÇÕES E SANÇÕES ADMINISTRATIVAS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 Comete infração administrativa, nos termos da Lei nº 14.133/2021, o CONTRATADO que: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13.1.1. Der causa à inexecução parcial do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13.1.2. Der causa à inexecução parcial do contrato que cause grave dano à Administração ou ao funcionamento dos serviços públicos ou ao interesse coletivo;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13.1.3. Der causa à inexecução total do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13.1.4. Ensejar o retardamento da execução ou da entrega do objeto da contratação sem motivo justificado;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13.1.5. Apresentar documentação falsa ou prestar declaração falsa durante a execução do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13.1.6. Praticar ato fraudulento na execução do contrato;</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13.1.7. Comportar-se de modo inidôneo ou cometer fraude de qualquer natureza;</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13.1.8. Praticar ato lesivo previsto no art. 5º da Lei nº 12.846/2013.</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13.2. Serão aplicadas ao CONTRATADO que incorrer nas infrações acima descritas as seguintes sanções:</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13.2.1. Advertência, quando o CONTRATADO der causa à inexecução parcial do contrato, sempre que não se justificar a imposição de penalidade mais grave;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13.2.2. Impedimento de licitar e contratar, quando praticadas as condutas descritas nos subitens 13.1.2, 13.1.3 e 13.1.4, deste contrato, sempre que não se justificar a imposição de penalidade mais grave;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13.2.3. Declaração de inidoneidade para licitar e contratar, quando praticadas as condutas descritas nos subitens 13.1.5, 13.1.6, 13.1.7 e 13.1.8 deste contrato, bem como nos subitens </w:t>
      </w:r>
      <w:proofErr w:type="gramStart"/>
      <w:r w:rsidRPr="00654950">
        <w:rPr>
          <w:rFonts w:ascii="Arial" w:hAnsi="Arial" w:cs="Arial"/>
          <w:color w:val="000000" w:themeColor="text1"/>
          <w:sz w:val="22"/>
          <w:szCs w:val="22"/>
        </w:rPr>
        <w:t>13.1.2,13.</w:t>
      </w:r>
      <w:proofErr w:type="gramEnd"/>
      <w:r w:rsidRPr="00654950">
        <w:rPr>
          <w:rFonts w:ascii="Arial" w:hAnsi="Arial" w:cs="Arial"/>
          <w:color w:val="000000" w:themeColor="text1"/>
          <w:sz w:val="22"/>
          <w:szCs w:val="22"/>
        </w:rPr>
        <w:t>1.3 e 13.1.4, que justifiquem a imposição de penalidade mais grave.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13.2.4. Multa: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lastRenderedPageBreak/>
        <w:t xml:space="preserve">13.2.4.1. Moratória de </w:t>
      </w:r>
      <w:r w:rsidR="005A1889" w:rsidRPr="00654950">
        <w:rPr>
          <w:rFonts w:ascii="Arial" w:hAnsi="Arial" w:cs="Arial"/>
          <w:color w:val="000000" w:themeColor="text1"/>
          <w:sz w:val="22"/>
          <w:szCs w:val="22"/>
        </w:rPr>
        <w:t>10</w:t>
      </w:r>
      <w:r w:rsidRPr="00654950">
        <w:rPr>
          <w:rFonts w:ascii="Arial" w:hAnsi="Arial" w:cs="Arial"/>
          <w:color w:val="000000" w:themeColor="text1"/>
          <w:sz w:val="22"/>
          <w:szCs w:val="22"/>
        </w:rPr>
        <w:t>% (</w:t>
      </w:r>
      <w:r w:rsidR="005A1889" w:rsidRPr="00654950">
        <w:rPr>
          <w:rFonts w:ascii="Arial" w:hAnsi="Arial" w:cs="Arial"/>
          <w:color w:val="000000" w:themeColor="text1"/>
          <w:sz w:val="22"/>
          <w:szCs w:val="22"/>
        </w:rPr>
        <w:t xml:space="preserve">dez </w:t>
      </w:r>
      <w:r w:rsidRPr="00654950">
        <w:rPr>
          <w:rFonts w:ascii="Arial" w:hAnsi="Arial" w:cs="Arial"/>
          <w:color w:val="000000" w:themeColor="text1"/>
          <w:sz w:val="22"/>
          <w:szCs w:val="22"/>
        </w:rPr>
        <w:t xml:space="preserve">por cento) por dia de atraso injustificado sobre o valor da parcela inadimplida, até o limite de </w:t>
      </w:r>
      <w:r w:rsidR="005A1889" w:rsidRPr="00654950">
        <w:rPr>
          <w:rFonts w:ascii="Arial" w:hAnsi="Arial" w:cs="Arial"/>
          <w:color w:val="000000" w:themeColor="text1"/>
          <w:sz w:val="22"/>
          <w:szCs w:val="22"/>
        </w:rPr>
        <w:t>10</w:t>
      </w:r>
      <w:r w:rsidRPr="00654950">
        <w:rPr>
          <w:rFonts w:ascii="Arial" w:hAnsi="Arial" w:cs="Arial"/>
          <w:color w:val="000000" w:themeColor="text1"/>
          <w:sz w:val="22"/>
          <w:szCs w:val="22"/>
        </w:rPr>
        <w:t xml:space="preserve"> (</w:t>
      </w:r>
      <w:r w:rsidR="005A1889" w:rsidRPr="00654950">
        <w:rPr>
          <w:rFonts w:ascii="Arial" w:hAnsi="Arial" w:cs="Arial"/>
          <w:color w:val="000000" w:themeColor="text1"/>
          <w:sz w:val="22"/>
          <w:szCs w:val="22"/>
        </w:rPr>
        <w:t>dez</w:t>
      </w:r>
      <w:r w:rsidRPr="00654950">
        <w:rPr>
          <w:rFonts w:ascii="Arial" w:hAnsi="Arial" w:cs="Arial"/>
          <w:color w:val="000000" w:themeColor="text1"/>
          <w:sz w:val="22"/>
          <w:szCs w:val="22"/>
        </w:rPr>
        <w:t>) dias.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13.2.4.2. Moratória de </w:t>
      </w:r>
      <w:r w:rsidR="005A1889" w:rsidRPr="00654950">
        <w:rPr>
          <w:rFonts w:ascii="Arial" w:hAnsi="Arial" w:cs="Arial"/>
          <w:color w:val="000000" w:themeColor="text1"/>
          <w:sz w:val="22"/>
          <w:szCs w:val="22"/>
        </w:rPr>
        <w:t>10</w:t>
      </w:r>
      <w:r w:rsidRPr="00654950">
        <w:rPr>
          <w:rFonts w:ascii="Arial" w:hAnsi="Arial" w:cs="Arial"/>
          <w:color w:val="000000" w:themeColor="text1"/>
          <w:sz w:val="22"/>
          <w:szCs w:val="22"/>
        </w:rPr>
        <w:t>% (</w:t>
      </w:r>
      <w:r w:rsidR="005A1889" w:rsidRPr="00654950">
        <w:rPr>
          <w:rFonts w:ascii="Arial" w:hAnsi="Arial" w:cs="Arial"/>
          <w:color w:val="000000" w:themeColor="text1"/>
          <w:sz w:val="22"/>
          <w:szCs w:val="22"/>
        </w:rPr>
        <w:t xml:space="preserve">dez </w:t>
      </w:r>
      <w:r w:rsidRPr="00654950">
        <w:rPr>
          <w:rFonts w:ascii="Arial" w:hAnsi="Arial" w:cs="Arial"/>
          <w:color w:val="000000" w:themeColor="text1"/>
          <w:sz w:val="22"/>
          <w:szCs w:val="22"/>
        </w:rPr>
        <w:t xml:space="preserve">por cento) por dia de atraso injustificado sobre o valor total do contrato, até o máximo de </w:t>
      </w:r>
      <w:r w:rsidR="005A1889" w:rsidRPr="00654950">
        <w:rPr>
          <w:rFonts w:ascii="Arial" w:hAnsi="Arial" w:cs="Arial"/>
          <w:color w:val="000000" w:themeColor="text1"/>
          <w:sz w:val="22"/>
          <w:szCs w:val="22"/>
        </w:rPr>
        <w:t>30</w:t>
      </w:r>
      <w:r w:rsidRPr="00654950">
        <w:rPr>
          <w:rFonts w:ascii="Arial" w:hAnsi="Arial" w:cs="Arial"/>
          <w:color w:val="000000" w:themeColor="text1"/>
          <w:sz w:val="22"/>
          <w:szCs w:val="22"/>
        </w:rPr>
        <w:t>% (</w:t>
      </w:r>
      <w:r w:rsidR="005A1889" w:rsidRPr="00654950">
        <w:rPr>
          <w:rFonts w:ascii="Arial" w:hAnsi="Arial" w:cs="Arial"/>
          <w:color w:val="000000" w:themeColor="text1"/>
          <w:sz w:val="22"/>
          <w:szCs w:val="22"/>
        </w:rPr>
        <w:t xml:space="preserve">trinta </w:t>
      </w:r>
      <w:r w:rsidRPr="00654950">
        <w:rPr>
          <w:rFonts w:ascii="Arial" w:hAnsi="Arial" w:cs="Arial"/>
          <w:color w:val="000000" w:themeColor="text1"/>
          <w:sz w:val="22"/>
          <w:szCs w:val="22"/>
        </w:rPr>
        <w:t>por cento) pela inobservância do prazo fixado para apresentação, suplementação ou reposição da garantia.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13.2.4.3. O atraso superior a </w:t>
      </w:r>
      <w:r w:rsidR="005A1889" w:rsidRPr="00654950">
        <w:rPr>
          <w:rFonts w:ascii="Arial" w:hAnsi="Arial" w:cs="Arial"/>
          <w:color w:val="000000" w:themeColor="text1"/>
          <w:sz w:val="22"/>
          <w:szCs w:val="22"/>
        </w:rPr>
        <w:t xml:space="preserve">15 </w:t>
      </w:r>
      <w:r w:rsidRPr="00654950">
        <w:rPr>
          <w:rFonts w:ascii="Arial" w:hAnsi="Arial" w:cs="Arial"/>
          <w:color w:val="000000" w:themeColor="text1"/>
          <w:sz w:val="22"/>
          <w:szCs w:val="22"/>
        </w:rPr>
        <w:t>(</w:t>
      </w:r>
      <w:proofErr w:type="spellStart"/>
      <w:r w:rsidR="005A1889" w:rsidRPr="00654950">
        <w:rPr>
          <w:rFonts w:ascii="Arial" w:hAnsi="Arial" w:cs="Arial"/>
          <w:color w:val="000000" w:themeColor="text1"/>
          <w:sz w:val="22"/>
          <w:szCs w:val="22"/>
        </w:rPr>
        <w:t>quinza</w:t>
      </w:r>
      <w:proofErr w:type="spellEnd"/>
      <w:r w:rsidR="005A1889" w:rsidRPr="00654950">
        <w:rPr>
          <w:rFonts w:ascii="Arial" w:hAnsi="Arial" w:cs="Arial"/>
          <w:color w:val="000000" w:themeColor="text1"/>
          <w:sz w:val="22"/>
          <w:szCs w:val="22"/>
        </w:rPr>
        <w:t>)</w:t>
      </w:r>
      <w:r w:rsidRPr="00654950">
        <w:rPr>
          <w:rFonts w:ascii="Arial" w:hAnsi="Arial" w:cs="Arial"/>
          <w:color w:val="000000" w:themeColor="text1"/>
          <w:sz w:val="22"/>
          <w:szCs w:val="22"/>
        </w:rPr>
        <w:t xml:space="preserve"> dias autoriza a Administração a promover a extinção do contrato por descumprimento ou cumprimento irregular de suas cláusulas, conforme dispõe o inciso I do art. 137 da Lei nº 14.133/2021.</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13.2.4.4. Compensatória de </w:t>
      </w:r>
      <w:r w:rsidR="005A1889" w:rsidRPr="00654950">
        <w:rPr>
          <w:rFonts w:ascii="Arial" w:hAnsi="Arial" w:cs="Arial"/>
          <w:color w:val="000000" w:themeColor="text1"/>
          <w:sz w:val="22"/>
          <w:szCs w:val="22"/>
        </w:rPr>
        <w:t>15</w:t>
      </w:r>
      <w:r w:rsidRPr="00654950">
        <w:rPr>
          <w:rFonts w:ascii="Arial" w:hAnsi="Arial" w:cs="Arial"/>
          <w:color w:val="000000" w:themeColor="text1"/>
          <w:sz w:val="22"/>
          <w:szCs w:val="22"/>
        </w:rPr>
        <w:t>% (</w:t>
      </w:r>
      <w:r w:rsidR="005A1889" w:rsidRPr="00654950">
        <w:rPr>
          <w:rFonts w:ascii="Arial" w:hAnsi="Arial" w:cs="Arial"/>
          <w:color w:val="000000" w:themeColor="text1"/>
          <w:sz w:val="22"/>
          <w:szCs w:val="22"/>
        </w:rPr>
        <w:t>quinze</w:t>
      </w:r>
      <w:r w:rsidRPr="00654950">
        <w:rPr>
          <w:rFonts w:ascii="Arial" w:hAnsi="Arial" w:cs="Arial"/>
          <w:color w:val="000000" w:themeColor="text1"/>
          <w:sz w:val="22"/>
          <w:szCs w:val="22"/>
        </w:rPr>
        <w:t xml:space="preserve"> por cento) sobre o valor total do contrato, no caso de inexecução total do objeto.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.3. A aplicação das sanções previstas neste contrato não exclui, em hipótese alguma, a obrigação de reparação integral do dano causado ao CONTRATANTE.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.4. Todas as sanções previstas neste contrato poderão ser aplicadas cumulativamente com a multa.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.4.1. Antes da aplicação da multa será facultada a defesa do interessado no prazo de 15 (quinze) dias úteis, contado da data de sua intimação.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 xml:space="preserve">.5. A aplicação das sanções realizar-se-á em processo administrativo que assegure o contraditório e a ampla defesa ao CONTRATADO, observando-se o procedimento previsto no </w:t>
      </w:r>
      <w:r w:rsidRPr="00654950">
        <w:rPr>
          <w:rFonts w:ascii="Arial" w:hAnsi="Arial" w:cs="Arial"/>
          <w:i/>
          <w:iCs/>
          <w:color w:val="000000" w:themeColor="text1"/>
          <w:sz w:val="22"/>
          <w:szCs w:val="22"/>
        </w:rPr>
        <w:t>caput</w:t>
      </w:r>
      <w:r w:rsidRPr="00654950">
        <w:rPr>
          <w:rFonts w:ascii="Arial" w:hAnsi="Arial" w:cs="Arial"/>
          <w:color w:val="000000" w:themeColor="text1"/>
          <w:sz w:val="22"/>
          <w:szCs w:val="22"/>
        </w:rPr>
        <w:t xml:space="preserve"> e parágrafos do </w:t>
      </w:r>
      <w:hyperlink r:id="rId46" w:anchor="art158" w:history="1">
        <w:r w:rsidRPr="00654950">
          <w:rPr>
            <w:rStyle w:val="Hyperlink"/>
            <w:rFonts w:ascii="Arial" w:hAnsi="Arial" w:cs="Arial"/>
            <w:color w:val="000000" w:themeColor="text1"/>
            <w:sz w:val="22"/>
            <w:szCs w:val="22"/>
          </w:rPr>
          <w:t>art. 158 da Lei nº 14.133/2021</w:t>
        </w:r>
      </w:hyperlink>
      <w:r w:rsidRPr="00654950">
        <w:rPr>
          <w:rFonts w:ascii="Arial" w:hAnsi="Arial" w:cs="Arial"/>
          <w:color w:val="000000" w:themeColor="text1"/>
          <w:sz w:val="22"/>
          <w:szCs w:val="22"/>
        </w:rPr>
        <w:t>, para as penalidades de impedimento de licitar e contratar e de declaração de inidoneidade para licitar ou contratar.</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.6. Na aplicação das sanções serão considerados: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13.6.1. A natureza e a gravidade da infração cometida;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13.6.2. As peculiaridades do caso concreto;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13.6.3. As circunstâncias agravantes ou atenuantes;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13.6.4. Os danos que dela provierem para o CONTRATANTE;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.6.5. A implantação ou o aperfeiçoamento de programa de integridade, conforme normas e orientações dos órgãos de controle.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13.7. Os atos previstos como infrações administrativas na </w:t>
      </w:r>
      <w:hyperlink r:id="rId47" w:history="1">
        <w:r w:rsidRPr="00654950">
          <w:rPr>
            <w:rStyle w:val="Hyperlink"/>
            <w:rFonts w:ascii="Arial" w:hAnsi="Arial" w:cs="Arial"/>
            <w:color w:val="000000" w:themeColor="text1"/>
            <w:sz w:val="22"/>
            <w:szCs w:val="22"/>
          </w:rPr>
          <w:t>Lei nº 14.133/2021</w:t>
        </w:r>
      </w:hyperlink>
      <w:r w:rsidRPr="00654950">
        <w:rPr>
          <w:rFonts w:ascii="Arial" w:hAnsi="Arial" w:cs="Arial"/>
          <w:color w:val="000000" w:themeColor="text1"/>
          <w:sz w:val="22"/>
          <w:szCs w:val="22"/>
        </w:rPr>
        <w:t xml:space="preserve">, ou em outras leis de licitações e contratos da Administração Pública que também sejam tipificados como atos lesivos na </w:t>
      </w:r>
      <w:hyperlink r:id="rId48" w:history="1">
        <w:r w:rsidRPr="00654950">
          <w:rPr>
            <w:rStyle w:val="Hyperlink"/>
            <w:rFonts w:ascii="Arial" w:hAnsi="Arial" w:cs="Arial"/>
            <w:color w:val="000000" w:themeColor="text1"/>
            <w:sz w:val="22"/>
            <w:szCs w:val="22"/>
          </w:rPr>
          <w:t>Lei nº 12.846/2013</w:t>
        </w:r>
      </w:hyperlink>
      <w:r w:rsidRPr="00654950">
        <w:rPr>
          <w:rFonts w:ascii="Arial" w:hAnsi="Arial" w:cs="Arial"/>
          <w:color w:val="000000" w:themeColor="text1"/>
          <w:sz w:val="22"/>
          <w:szCs w:val="22"/>
        </w:rPr>
        <w:t>, serão apurados e julgados conjuntamente, nos mesmos autos, observados o rito procedimental e autoridade competente definidos na referida Lei.</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13.9. O CONTRATANTE deverá, no prazo máximo 15 (quinze) dias úteis, contado da data de aplicação da sanção, informar e manter atualizados os dados relativos às sanções por ele aplicados, para fins de publicidade no Cadastro Nacional de Empresas Inidôneas e Suspensas (</w:t>
      </w:r>
      <w:proofErr w:type="spellStart"/>
      <w:r w:rsidRPr="00654950">
        <w:rPr>
          <w:rFonts w:ascii="Arial" w:hAnsi="Arial" w:cs="Arial"/>
          <w:color w:val="000000" w:themeColor="text1"/>
          <w:sz w:val="22"/>
          <w:szCs w:val="22"/>
        </w:rPr>
        <w:t>Ceis</w:t>
      </w:r>
      <w:proofErr w:type="spellEnd"/>
      <w:r w:rsidRPr="00654950">
        <w:rPr>
          <w:rFonts w:ascii="Arial" w:hAnsi="Arial" w:cs="Arial"/>
          <w:color w:val="000000" w:themeColor="text1"/>
          <w:sz w:val="22"/>
          <w:szCs w:val="22"/>
        </w:rPr>
        <w:t>) e no Cadastro Nacional de Empresas Punidas (</w:t>
      </w:r>
      <w:proofErr w:type="spellStart"/>
      <w:r w:rsidRPr="00654950">
        <w:rPr>
          <w:rFonts w:ascii="Arial" w:hAnsi="Arial" w:cs="Arial"/>
          <w:color w:val="000000" w:themeColor="text1"/>
          <w:sz w:val="22"/>
          <w:szCs w:val="22"/>
        </w:rPr>
        <w:t>Cnep</w:t>
      </w:r>
      <w:proofErr w:type="spellEnd"/>
      <w:r w:rsidRPr="00654950">
        <w:rPr>
          <w:rFonts w:ascii="Arial" w:hAnsi="Arial" w:cs="Arial"/>
          <w:color w:val="000000" w:themeColor="text1"/>
          <w:sz w:val="22"/>
          <w:szCs w:val="22"/>
        </w:rPr>
        <w:t>), instituídos no âmbito do Poder Executivo Federal e no Certificado de Registro Cadastral (CRC) do Estado do Ceará.</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shd w:val="clear" w:color="auto" w:fill="FFFFFF"/>
        </w:rPr>
        <w:t>13</w:t>
      </w:r>
      <w:r w:rsidRPr="00654950">
        <w:rPr>
          <w:rFonts w:ascii="Arial" w:hAnsi="Arial" w:cs="Arial"/>
          <w:color w:val="000000" w:themeColor="text1"/>
          <w:sz w:val="22"/>
          <w:szCs w:val="22"/>
        </w:rPr>
        <w:t xml:space="preserve">.10. As sanções de impedimento de licitar e contratar e declaração de inidoneidade para licitar ou contratar são passíveis de reabilitação na forma do </w:t>
      </w:r>
      <w:hyperlink r:id="rId49" w:anchor="163" w:history="1">
        <w:r w:rsidRPr="00654950">
          <w:rPr>
            <w:rStyle w:val="Hyperlink"/>
            <w:rFonts w:ascii="Arial" w:hAnsi="Arial" w:cs="Arial"/>
            <w:color w:val="000000" w:themeColor="text1"/>
            <w:sz w:val="22"/>
            <w:szCs w:val="22"/>
          </w:rPr>
          <w:t>art. 163 da Lei nº 14.133/</w:t>
        </w:r>
      </w:hyperlink>
      <w:hyperlink r:id="rId50" w:anchor="163" w:history="1">
        <w:r w:rsidRPr="00654950">
          <w:rPr>
            <w:rStyle w:val="Hyperlink"/>
            <w:rFonts w:ascii="Arial" w:hAnsi="Arial" w:cs="Arial"/>
            <w:color w:val="000000" w:themeColor="text1"/>
            <w:sz w:val="22"/>
            <w:szCs w:val="22"/>
          </w:rPr>
          <w:t>2021</w:t>
        </w:r>
      </w:hyperlink>
      <w:r w:rsidRPr="00654950">
        <w:rPr>
          <w:rFonts w:ascii="Arial" w:hAnsi="Arial" w:cs="Arial"/>
          <w:color w:val="000000" w:themeColor="text1"/>
          <w:sz w:val="22"/>
          <w:szCs w:val="22"/>
        </w:rPr>
        <w:t>.</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13.11. Os débitos do CONTRATADO para com o CONTRATANTE, resultantes de multa administrativa e/ou indenizações, não inscritos em dívida ativa, poderão ser compensados, total ou parcialmente, com os créditos devidos pelo referido </w:t>
      </w:r>
      <w:proofErr w:type="gramStart"/>
      <w:r w:rsidRPr="00654950">
        <w:rPr>
          <w:rFonts w:ascii="Arial" w:hAnsi="Arial" w:cs="Arial"/>
          <w:color w:val="000000" w:themeColor="text1"/>
          <w:sz w:val="22"/>
          <w:szCs w:val="22"/>
        </w:rPr>
        <w:t xml:space="preserve">órgão decorrentes deste mesmo contrato ou de </w:t>
      </w:r>
      <w:r w:rsidRPr="00654950">
        <w:rPr>
          <w:rFonts w:ascii="Arial" w:hAnsi="Arial" w:cs="Arial"/>
          <w:color w:val="000000" w:themeColor="text1"/>
          <w:sz w:val="22"/>
          <w:szCs w:val="22"/>
        </w:rPr>
        <w:lastRenderedPageBreak/>
        <w:t>outros contratos administrativos que o CONTRATADO possua com o mesmo órgão</w:t>
      </w:r>
      <w:proofErr w:type="gramEnd"/>
      <w:r w:rsidRPr="00654950">
        <w:rPr>
          <w:rFonts w:ascii="Arial" w:hAnsi="Arial" w:cs="Arial"/>
          <w:color w:val="000000" w:themeColor="text1"/>
          <w:sz w:val="22"/>
          <w:szCs w:val="22"/>
        </w:rPr>
        <w:t xml:space="preserve"> ora CONTRATANTE.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13.11.1. Na impossibilidade do pagamento da multa por meio de descontos dos créditos existentes ou da garantia contratual, o CONTRATADO recolherá a multa por meio de Documento de Arrecadação Estadual (DAE), podendo ser substituído por outro instrumento legal, em nome do CONTRATANTE, se não o fizer, será cobrada em processo de execução.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QUARTA – DA EXTINÇÃO CONTRATUAL</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14.1. Este contrato se extingue nas seguintes hipóteses: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I- Quando cumpridas as obrigações de ambas as partes, ainda que isso ocorra antes do prazo estipulado para tanto, 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II- Quando mesmo não cumpridas as obrigações nele estipuladas, </w:t>
      </w:r>
      <w:proofErr w:type="gramStart"/>
      <w:r w:rsidRPr="00654950">
        <w:rPr>
          <w:rFonts w:ascii="Arial" w:hAnsi="Arial" w:cs="Arial"/>
          <w:color w:val="000000" w:themeColor="text1"/>
          <w:sz w:val="22"/>
          <w:szCs w:val="22"/>
        </w:rPr>
        <w:t>ou antes</w:t>
      </w:r>
      <w:proofErr w:type="gramEnd"/>
      <w:r w:rsidRPr="00654950">
        <w:rPr>
          <w:rFonts w:ascii="Arial" w:hAnsi="Arial" w:cs="Arial"/>
          <w:color w:val="000000" w:themeColor="text1"/>
          <w:sz w:val="22"/>
          <w:szCs w:val="22"/>
        </w:rPr>
        <w:t xml:space="preserve"> do prazo nele fixado, ocorrer algum dos motivos previstos no </w:t>
      </w:r>
      <w:hyperlink r:id="rId51" w:anchor="art137" w:history="1">
        <w:r w:rsidRPr="00654950">
          <w:rPr>
            <w:rStyle w:val="Hyperlink"/>
            <w:rFonts w:ascii="Arial" w:hAnsi="Arial" w:cs="Arial"/>
            <w:color w:val="000000" w:themeColor="text1"/>
            <w:sz w:val="22"/>
            <w:szCs w:val="22"/>
          </w:rPr>
          <w:t>art. 137 da Lei nº 14.133/</w:t>
        </w:r>
      </w:hyperlink>
      <w:hyperlink r:id="rId52" w:anchor="art137" w:history="1">
        <w:r w:rsidRPr="00654950">
          <w:rPr>
            <w:rStyle w:val="Hyperlink"/>
            <w:rFonts w:ascii="Arial" w:hAnsi="Arial" w:cs="Arial"/>
            <w:color w:val="000000" w:themeColor="text1"/>
            <w:sz w:val="22"/>
            <w:szCs w:val="22"/>
          </w:rPr>
          <w:t>20</w:t>
        </w:r>
      </w:hyperlink>
      <w:hyperlink r:id="rId53" w:anchor="art137" w:history="1">
        <w:r w:rsidRPr="00654950">
          <w:rPr>
            <w:rStyle w:val="Hyperlink"/>
            <w:rFonts w:ascii="Arial" w:hAnsi="Arial" w:cs="Arial"/>
            <w:color w:val="000000" w:themeColor="text1"/>
            <w:sz w:val="22"/>
            <w:szCs w:val="22"/>
          </w:rPr>
          <w:t>21</w:t>
        </w:r>
      </w:hyperlink>
      <w:r w:rsidRPr="00654950">
        <w:rPr>
          <w:rFonts w:ascii="Arial" w:hAnsi="Arial" w:cs="Arial"/>
          <w:color w:val="000000" w:themeColor="text1"/>
          <w:sz w:val="22"/>
          <w:szCs w:val="22"/>
        </w:rPr>
        <w:t>, bem como amigavelmente, assegurados o contraditório e a ampla defesa.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a) Na hipótese do inciso II aplicam-se também os </w:t>
      </w:r>
      <w:hyperlink r:id="rId54" w:anchor="art138" w:history="1">
        <w:proofErr w:type="spellStart"/>
        <w:r w:rsidRPr="00654950">
          <w:rPr>
            <w:rStyle w:val="Hyperlink"/>
            <w:rFonts w:ascii="Arial" w:hAnsi="Arial" w:cs="Arial"/>
            <w:color w:val="000000" w:themeColor="text1"/>
            <w:sz w:val="22"/>
            <w:szCs w:val="22"/>
          </w:rPr>
          <w:t>arts</w:t>
        </w:r>
        <w:proofErr w:type="spellEnd"/>
        <w:r w:rsidRPr="00654950">
          <w:rPr>
            <w:rStyle w:val="Hyperlink"/>
            <w:rFonts w:ascii="Arial" w:hAnsi="Arial" w:cs="Arial"/>
            <w:color w:val="000000" w:themeColor="text1"/>
            <w:sz w:val="22"/>
            <w:szCs w:val="22"/>
          </w:rPr>
          <w:t>. 138 e 139 da mesma Lei</w:t>
        </w:r>
      </w:hyperlink>
      <w:r w:rsidRPr="00654950">
        <w:rPr>
          <w:rFonts w:ascii="Arial" w:hAnsi="Arial" w:cs="Arial"/>
          <w:color w:val="000000" w:themeColor="text1"/>
          <w:sz w:val="22"/>
          <w:szCs w:val="22"/>
        </w:rPr>
        <w:t>.</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14.2. A alteração social ou a modificação da finalidade ou da estrutura da empresa não ensejará a rescisão se não restringir sua capacidade de concluir o contrato.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14.2.1. Se a operação implicar mudança da pessoa jurídica CONTRATADA, deverá ser formalizado termo aditivo para alteração subjetiva.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14.3. O termo de rescisão, sempre que possível, será precedido: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14.3.1. Balanço dos eventos contratuais já cumpridos ou parcialmente cumpridos;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14.3.2. Relação dos pagamentos já efetuados e ainda devidos;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14.3.3. Indenizações e multas.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14.4. A extinção do contrato não configura óbice para o reconhecimento do desequilíbrio econômico-financeiro, hipótese em que será concedida indenização por meio de termo indenizatório.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14.5. Este contrato poderá ser rescindido a qualquer tempo pelo CONTRATANTE, mediante aviso prévio de no mínimo </w:t>
      </w:r>
      <w:proofErr w:type="gramStart"/>
      <w:r w:rsidRPr="00654950">
        <w:rPr>
          <w:rFonts w:ascii="Arial" w:hAnsi="Arial" w:cs="Arial"/>
          <w:color w:val="000000" w:themeColor="text1"/>
          <w:sz w:val="22"/>
          <w:szCs w:val="22"/>
        </w:rPr>
        <w:t>30 (trinta) dias, nos casos das rescisões decorrentes do previsto no inciso VIII, do art. 137, da Lei Federal nº</w:t>
      </w:r>
      <w:proofErr w:type="gramEnd"/>
      <w:r w:rsidRPr="00654950">
        <w:rPr>
          <w:rFonts w:ascii="Arial" w:hAnsi="Arial" w:cs="Arial"/>
          <w:color w:val="000000" w:themeColor="text1"/>
          <w:sz w:val="22"/>
          <w:szCs w:val="22"/>
        </w:rPr>
        <w:t xml:space="preserve"> 14.133/2021, sem que caiba ao CONTRATADO, direito à indenização de qualquer espécie.</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QUINTA – DA ADEQUAÇÃO ORÇAMENTÁRIA</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15.1. As despesas decorrentes da presente contratação correrão à conta de recursos específicos consignados no Orçamento Geral do Estado deste exercício, na dotação abaixo discriminada, conforme o caso:</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15.1.1. Gestão/Unidade: _________;</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15.1.2. Fonte de Recursos: _________;</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15.1.3. Programa de Trabalho: _________;</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15.1.4. Elemento de Despesa: _________;</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15.1.5. Nota de Empenho: _________;</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15.2. A dotação relativa aos exercícios financeiros subsequentes será indicada após aprovação da Lei Orçamentária respectiva e liberação dos créditos correspondentes, mediante </w:t>
      </w:r>
      <w:proofErr w:type="spellStart"/>
      <w:r w:rsidRPr="00654950">
        <w:rPr>
          <w:rFonts w:ascii="Arial" w:hAnsi="Arial" w:cs="Arial"/>
          <w:color w:val="000000" w:themeColor="text1"/>
          <w:sz w:val="22"/>
          <w:szCs w:val="22"/>
        </w:rPr>
        <w:t>apostilamento</w:t>
      </w:r>
      <w:proofErr w:type="spellEnd"/>
      <w:r w:rsidRPr="00654950">
        <w:rPr>
          <w:rFonts w:ascii="Arial" w:hAnsi="Arial" w:cs="Arial"/>
          <w:color w:val="000000" w:themeColor="text1"/>
          <w:sz w:val="22"/>
          <w:szCs w:val="22"/>
        </w:rPr>
        <w:t>.</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SEXTA – DAS ALTERAÇÕES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16.1. Eventuais alterações contratuais reger-se-ão pela disciplina dos </w:t>
      </w:r>
      <w:hyperlink r:id="rId55" w:anchor="art124" w:history="1">
        <w:proofErr w:type="spellStart"/>
        <w:r w:rsidRPr="00654950">
          <w:rPr>
            <w:rStyle w:val="Hyperlink"/>
            <w:rFonts w:ascii="Arial" w:hAnsi="Arial" w:cs="Arial"/>
            <w:color w:val="000000" w:themeColor="text1"/>
            <w:sz w:val="22"/>
            <w:szCs w:val="22"/>
          </w:rPr>
          <w:t>arts</w:t>
        </w:r>
        <w:proofErr w:type="spellEnd"/>
        <w:r w:rsidRPr="00654950">
          <w:rPr>
            <w:rStyle w:val="Hyperlink"/>
            <w:rFonts w:ascii="Arial" w:hAnsi="Arial" w:cs="Arial"/>
            <w:color w:val="000000" w:themeColor="text1"/>
            <w:sz w:val="22"/>
            <w:szCs w:val="22"/>
          </w:rPr>
          <w:t>. 124 e seguintes da Lei nº 14.133/2021</w:t>
        </w:r>
      </w:hyperlink>
      <w:r w:rsidRPr="00654950">
        <w:rPr>
          <w:rFonts w:ascii="Arial" w:hAnsi="Arial" w:cs="Arial"/>
          <w:color w:val="000000" w:themeColor="text1"/>
          <w:sz w:val="22"/>
          <w:szCs w:val="22"/>
        </w:rPr>
        <w:t>.</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16.2. O CONTRATADO é </w:t>
      </w:r>
      <w:proofErr w:type="gramStart"/>
      <w:r w:rsidRPr="00654950">
        <w:rPr>
          <w:rFonts w:ascii="Arial" w:hAnsi="Arial" w:cs="Arial"/>
          <w:color w:val="000000" w:themeColor="text1"/>
          <w:sz w:val="22"/>
          <w:szCs w:val="22"/>
        </w:rPr>
        <w:t>obrigado a aceitar, nas mesmas condições contratuais, os acréscimos ou supressões que se fizerem necessários, até o limite de 25% (vinte e cinco por cento) do valor inicial atualizado do contrato</w:t>
      </w:r>
      <w:proofErr w:type="gramEnd"/>
      <w:r w:rsidRPr="00654950">
        <w:rPr>
          <w:rFonts w:ascii="Arial" w:hAnsi="Arial" w:cs="Arial"/>
          <w:color w:val="000000" w:themeColor="text1"/>
          <w:sz w:val="22"/>
          <w:szCs w:val="22"/>
        </w:rPr>
        <w:t>.</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16.3. Registros que não caracterizam alteração do contrato podem ser realizados por simples apostila, dispensada a celebração de termo aditivo, na forma do </w:t>
      </w:r>
      <w:hyperlink r:id="rId56" w:anchor="art136" w:history="1">
        <w:r w:rsidRPr="00654950">
          <w:rPr>
            <w:rStyle w:val="Hyperlink"/>
            <w:rFonts w:ascii="Arial" w:hAnsi="Arial" w:cs="Arial"/>
            <w:color w:val="000000" w:themeColor="text1"/>
            <w:sz w:val="22"/>
            <w:szCs w:val="22"/>
          </w:rPr>
          <w:t>art. 136 da Lei nº 14.133/2021</w:t>
        </w:r>
      </w:hyperlink>
      <w:r w:rsidRPr="00654950">
        <w:rPr>
          <w:rFonts w:ascii="Arial" w:hAnsi="Arial" w:cs="Arial"/>
          <w:color w:val="000000" w:themeColor="text1"/>
          <w:sz w:val="22"/>
          <w:szCs w:val="22"/>
        </w:rPr>
        <w:t>.</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lastRenderedPageBreak/>
        <w:t>CLÁUSULA DÉCIMA SÉTIMA – DOS CASOS OMISSOS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17.1. Os casos omissos serão decididos pelo CONTRATANTE, segundo as disposições contidas na Lei </w:t>
      </w:r>
      <w:hyperlink r:id="rId57" w:history="1">
        <w:r w:rsidRPr="00654950">
          <w:rPr>
            <w:rStyle w:val="Hyperlink"/>
            <w:rFonts w:ascii="Arial" w:hAnsi="Arial" w:cs="Arial"/>
            <w:color w:val="000000" w:themeColor="text1"/>
            <w:sz w:val="22"/>
            <w:szCs w:val="22"/>
          </w:rPr>
          <w:t>nº 14.133/2021</w:t>
        </w:r>
      </w:hyperlink>
      <w:r w:rsidRPr="00654950">
        <w:rPr>
          <w:rFonts w:ascii="Arial" w:hAnsi="Arial" w:cs="Arial"/>
          <w:color w:val="000000" w:themeColor="text1"/>
          <w:sz w:val="22"/>
          <w:szCs w:val="22"/>
        </w:rPr>
        <w:t xml:space="preserve">, e demais normas estaduais aplicáveis e, subsidiariamente, segundo as disposições contidas na </w:t>
      </w:r>
      <w:hyperlink r:id="rId58" w:history="1">
        <w:r w:rsidRPr="00654950">
          <w:rPr>
            <w:rStyle w:val="Hyperlink"/>
            <w:rFonts w:ascii="Arial" w:hAnsi="Arial" w:cs="Arial"/>
            <w:color w:val="000000" w:themeColor="text1"/>
            <w:sz w:val="22"/>
            <w:szCs w:val="22"/>
          </w:rPr>
          <w:t>Lei nº 8.078/</w:t>
        </w:r>
      </w:hyperlink>
      <w:hyperlink r:id="rId59" w:history="1">
        <w:proofErr w:type="gramStart"/>
        <w:r w:rsidRPr="00654950">
          <w:rPr>
            <w:rStyle w:val="Hyperlink"/>
            <w:rFonts w:ascii="Arial" w:hAnsi="Arial" w:cs="Arial"/>
            <w:color w:val="000000" w:themeColor="text1"/>
            <w:sz w:val="22"/>
            <w:szCs w:val="22"/>
          </w:rPr>
          <w:t>1</w:t>
        </w:r>
        <w:proofErr w:type="gramEnd"/>
      </w:hyperlink>
      <w:hyperlink r:id="rId60" w:history="1">
        <w:r w:rsidRPr="00654950">
          <w:rPr>
            <w:rStyle w:val="Hyperlink"/>
            <w:rFonts w:ascii="Arial" w:hAnsi="Arial" w:cs="Arial"/>
            <w:color w:val="000000" w:themeColor="text1"/>
            <w:sz w:val="22"/>
            <w:szCs w:val="22"/>
          </w:rPr>
          <w:t>990 – Código de Defesa do Consumidor</w:t>
        </w:r>
      </w:hyperlink>
      <w:r w:rsidRPr="00654950">
        <w:rPr>
          <w:rFonts w:ascii="Arial" w:hAnsi="Arial" w:cs="Arial"/>
          <w:color w:val="000000" w:themeColor="text1"/>
          <w:sz w:val="22"/>
          <w:szCs w:val="22"/>
        </w:rPr>
        <w:t xml:space="preserve"> – e normas e princípios gerais dos contratos.</w:t>
      </w:r>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b/>
          <w:bCs/>
          <w:color w:val="000000" w:themeColor="text1"/>
          <w:sz w:val="22"/>
          <w:szCs w:val="22"/>
        </w:rPr>
        <w:t>CLÁUSULA DÉCIMA OITAVA – DA PUBLICAÇÃO</w:t>
      </w:r>
    </w:p>
    <w:p w:rsidR="00B06522" w:rsidRPr="00654950" w:rsidRDefault="00B06522" w:rsidP="00BC0458">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18.1. Incumbirá ao CONTRATANTE divulgar o presente instrumento no Portal Nacional de Contratações Públicas (PNCP), na forma prevista no </w:t>
      </w:r>
      <w:hyperlink r:id="rId61" w:anchor="art94" w:history="1">
        <w:r w:rsidRPr="00654950">
          <w:rPr>
            <w:rStyle w:val="Hyperlink"/>
            <w:rFonts w:ascii="Arial" w:hAnsi="Arial" w:cs="Arial"/>
            <w:color w:val="000000" w:themeColor="text1"/>
            <w:sz w:val="22"/>
            <w:szCs w:val="22"/>
          </w:rPr>
          <w:t>art. 94 da Lei 14.133/2021</w:t>
        </w:r>
      </w:hyperlink>
      <w:r w:rsidRPr="00654950">
        <w:rPr>
          <w:rFonts w:ascii="Arial" w:hAnsi="Arial" w:cs="Arial"/>
          <w:color w:val="000000" w:themeColor="text1"/>
          <w:sz w:val="22"/>
          <w:szCs w:val="22"/>
        </w:rPr>
        <w:t>, bem como no respectivo sítio oficial na Internet, em atenção a Lei nº 12.527/2011, regulamentada no Estado do Ceará pela Lei nº 15.175/2012.</w:t>
      </w:r>
    </w:p>
    <w:p w:rsidR="00B06522" w:rsidRPr="00654950" w:rsidRDefault="00B06522" w:rsidP="00BC0458">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CLÁUSULA DÉCIMA NONA – DA GESTÃO E FISCALIZAÇÃO</w:t>
      </w:r>
    </w:p>
    <w:p w:rsidR="00B06522" w:rsidRPr="00654950" w:rsidRDefault="00B06522" w:rsidP="00BC0458">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19.1. O modelo de gestão contratual consta no Termo de Referência, anexo a este contrato.</w:t>
      </w:r>
    </w:p>
    <w:p w:rsidR="00B06522" w:rsidRPr="00654950" w:rsidRDefault="00B06522" w:rsidP="00BC0458">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19.2. A execução contratual será acompanhada </w:t>
      </w:r>
      <w:proofErr w:type="gramStart"/>
      <w:r w:rsidRPr="00654950">
        <w:rPr>
          <w:rFonts w:ascii="Arial" w:hAnsi="Arial" w:cs="Arial"/>
          <w:color w:val="000000" w:themeColor="text1"/>
          <w:sz w:val="22"/>
          <w:szCs w:val="22"/>
        </w:rPr>
        <w:t>pelo(</w:t>
      </w:r>
      <w:proofErr w:type="gramEnd"/>
      <w:r w:rsidRPr="00654950">
        <w:rPr>
          <w:rFonts w:ascii="Arial" w:hAnsi="Arial" w:cs="Arial"/>
          <w:color w:val="000000" w:themeColor="text1"/>
          <w:sz w:val="22"/>
          <w:szCs w:val="22"/>
        </w:rPr>
        <w:t>a) Gestor(a) do Contrato __________ (nome completo), CPF _______, representante especialmente designado(a) para este fim, ou pelo(a) respectivo(a) substituto(a).</w:t>
      </w:r>
    </w:p>
    <w:p w:rsidR="00B06522" w:rsidRPr="00654950" w:rsidRDefault="00B06522" w:rsidP="00BC0458">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CLÁUSULA VIGÉSIMA – DO FORO</w:t>
      </w:r>
    </w:p>
    <w:p w:rsidR="00B06522" w:rsidRPr="00654950" w:rsidRDefault="00B06522" w:rsidP="005A1889">
      <w:pPr>
        <w:pStyle w:val="NormalWeb"/>
        <w:spacing w:before="57" w:beforeAutospacing="0" w:after="57" w:line="240" w:lineRule="auto"/>
        <w:jc w:val="both"/>
        <w:rPr>
          <w:rFonts w:ascii="Arial" w:hAnsi="Arial" w:cs="Arial"/>
          <w:color w:val="000000" w:themeColor="text1"/>
          <w:sz w:val="22"/>
          <w:szCs w:val="22"/>
        </w:rPr>
      </w:pPr>
      <w:r w:rsidRPr="00654950">
        <w:rPr>
          <w:rFonts w:ascii="Arial" w:hAnsi="Arial" w:cs="Arial"/>
          <w:color w:val="000000" w:themeColor="text1"/>
          <w:sz w:val="22"/>
          <w:szCs w:val="22"/>
        </w:rPr>
        <w:t xml:space="preserve">20.1. Fica eleito o foro do município da sede do CONTRATANTE, para dirimir os litígios que decorrerem da execução deste Termo de Contrato que não puderem ser compostos pela conciliação, conforme </w:t>
      </w:r>
      <w:hyperlink r:id="rId62" w:anchor="art92%C2%A71" w:history="1">
        <w:r w:rsidRPr="00654950">
          <w:rPr>
            <w:rFonts w:ascii="Arial" w:hAnsi="Arial" w:cs="Arial"/>
            <w:color w:val="000000" w:themeColor="text1"/>
            <w:sz w:val="22"/>
            <w:szCs w:val="22"/>
          </w:rPr>
          <w:t>art. 92, §1º, da Lei nº 14.133/</w:t>
        </w:r>
      </w:hyperlink>
      <w:hyperlink r:id="rId63" w:anchor="art92%C2%A71" w:history="1">
        <w:proofErr w:type="gramStart"/>
        <w:r w:rsidRPr="00654950">
          <w:rPr>
            <w:rFonts w:ascii="Arial" w:hAnsi="Arial" w:cs="Arial"/>
            <w:color w:val="000000" w:themeColor="text1"/>
            <w:sz w:val="22"/>
            <w:szCs w:val="22"/>
          </w:rPr>
          <w:t>2021.</w:t>
        </w:r>
        <w:proofErr w:type="gramEnd"/>
      </w:hyperlink>
    </w:p>
    <w:p w:rsidR="00B06522" w:rsidRPr="00654950" w:rsidRDefault="00B06522" w:rsidP="005A18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E, por estarem de acordo, foi mandado lavrar o presente contrato, que está visado pela Assessoria Jurídica do CONTRATANTE, e do qual se extraíram </w:t>
      </w:r>
      <w:proofErr w:type="gramStart"/>
      <w:r w:rsidRPr="00654950">
        <w:rPr>
          <w:rFonts w:ascii="Arial" w:hAnsi="Arial" w:cs="Arial"/>
          <w:color w:val="000000" w:themeColor="text1"/>
          <w:sz w:val="22"/>
          <w:szCs w:val="22"/>
        </w:rPr>
        <w:t>3</w:t>
      </w:r>
      <w:proofErr w:type="gramEnd"/>
      <w:r w:rsidRPr="00654950">
        <w:rPr>
          <w:rFonts w:ascii="Arial" w:hAnsi="Arial" w:cs="Arial"/>
          <w:color w:val="000000" w:themeColor="text1"/>
          <w:sz w:val="22"/>
          <w:szCs w:val="22"/>
        </w:rPr>
        <w:t xml:space="preserve"> (três) vias de igual teor e forma, para um só efeito, as quais, depois de lidas e achadas conforme, vão assinadas pelos representantes das partes e pelas testemunhas abaixo.</w:t>
      </w:r>
    </w:p>
    <w:p w:rsidR="00B06522" w:rsidRPr="00654950" w:rsidRDefault="00B06522" w:rsidP="005A18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Local e data</w:t>
      </w:r>
    </w:p>
    <w:p w:rsidR="00B06522" w:rsidRPr="00654950" w:rsidRDefault="00B06522" w:rsidP="000159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(nome do representante) (nome do representante)</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CONTRATANTE CONTRATADO</w:t>
      </w:r>
    </w:p>
    <w:p w:rsidR="00B06522" w:rsidRPr="00654950" w:rsidRDefault="00B06522" w:rsidP="000159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Testemunhas:</w:t>
      </w:r>
    </w:p>
    <w:p w:rsidR="00B06522" w:rsidRPr="00654950" w:rsidRDefault="00B06522" w:rsidP="000159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(nome da testemunha </w:t>
      </w:r>
      <w:proofErr w:type="gramStart"/>
      <w:r w:rsidRPr="00654950">
        <w:rPr>
          <w:rFonts w:ascii="Arial" w:hAnsi="Arial" w:cs="Arial"/>
          <w:color w:val="000000" w:themeColor="text1"/>
          <w:sz w:val="22"/>
          <w:szCs w:val="22"/>
        </w:rPr>
        <w:t>1</w:t>
      </w:r>
      <w:proofErr w:type="gramEnd"/>
      <w:r w:rsidRPr="00654950">
        <w:rPr>
          <w:rFonts w:ascii="Arial" w:hAnsi="Arial" w:cs="Arial"/>
          <w:color w:val="000000" w:themeColor="text1"/>
          <w:sz w:val="22"/>
          <w:szCs w:val="22"/>
        </w:rPr>
        <w:t>) (nome da testemunha 2)</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RG: RG:</w:t>
      </w: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CPF: CPF:</w:t>
      </w:r>
    </w:p>
    <w:p w:rsidR="00B06522" w:rsidRPr="00654950" w:rsidRDefault="00B06522" w:rsidP="000159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Visto:</w:t>
      </w:r>
    </w:p>
    <w:p w:rsidR="00B06522" w:rsidRPr="00654950" w:rsidRDefault="00B06522" w:rsidP="000159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(nome </w:t>
      </w:r>
      <w:proofErr w:type="gramStart"/>
      <w:r w:rsidRPr="00654950">
        <w:rPr>
          <w:rFonts w:ascii="Arial" w:hAnsi="Arial" w:cs="Arial"/>
          <w:color w:val="000000" w:themeColor="text1"/>
          <w:sz w:val="22"/>
          <w:szCs w:val="22"/>
        </w:rPr>
        <w:t>do(</w:t>
      </w:r>
      <w:proofErr w:type="gramEnd"/>
      <w:r w:rsidRPr="00654950">
        <w:rPr>
          <w:rFonts w:ascii="Arial" w:hAnsi="Arial" w:cs="Arial"/>
          <w:color w:val="000000" w:themeColor="text1"/>
          <w:sz w:val="22"/>
          <w:szCs w:val="22"/>
        </w:rPr>
        <w:t>a) procurador(a)/assessor(a) jurídico(a) da CONTRATANTE)</w:t>
      </w:r>
    </w:p>
    <w:p w:rsidR="00B06522" w:rsidRPr="00654950" w:rsidRDefault="00B06522" w:rsidP="00015989">
      <w:pPr>
        <w:pStyle w:val="NormalWeb"/>
        <w:spacing w:before="57" w:beforeAutospacing="0" w:after="240" w:line="240" w:lineRule="auto"/>
        <w:jc w:val="both"/>
        <w:rPr>
          <w:color w:val="000000" w:themeColor="text1"/>
        </w:rPr>
      </w:pPr>
    </w:p>
    <w:p w:rsidR="00BC0458" w:rsidRPr="00654950" w:rsidRDefault="00BC0458" w:rsidP="00015989">
      <w:pPr>
        <w:pStyle w:val="NormalWeb"/>
        <w:spacing w:before="57" w:beforeAutospacing="0" w:after="240" w:line="240" w:lineRule="auto"/>
        <w:jc w:val="both"/>
        <w:rPr>
          <w:color w:val="000000" w:themeColor="text1"/>
        </w:rPr>
      </w:pPr>
    </w:p>
    <w:p w:rsidR="00BC0458" w:rsidRPr="00654950" w:rsidRDefault="00BC0458" w:rsidP="00015989">
      <w:pPr>
        <w:pStyle w:val="NormalWeb"/>
        <w:spacing w:before="57" w:beforeAutospacing="0" w:after="240" w:line="240" w:lineRule="auto"/>
        <w:jc w:val="both"/>
        <w:rPr>
          <w:color w:val="000000" w:themeColor="text1"/>
        </w:rPr>
      </w:pPr>
    </w:p>
    <w:p w:rsidR="00B06522" w:rsidRPr="00654950" w:rsidRDefault="00B06522" w:rsidP="00BC0458">
      <w:pPr>
        <w:pStyle w:val="NormalWeb"/>
        <w:spacing w:before="57" w:beforeAutospacing="0" w:after="57" w:line="240" w:lineRule="auto"/>
        <w:jc w:val="center"/>
        <w:rPr>
          <w:color w:val="000000" w:themeColor="text1"/>
        </w:rPr>
      </w:pPr>
      <w:r w:rsidRPr="00654950">
        <w:rPr>
          <w:rFonts w:ascii="Arial" w:hAnsi="Arial" w:cs="Arial"/>
          <w:b/>
          <w:bCs/>
          <w:color w:val="000000" w:themeColor="text1"/>
          <w:sz w:val="22"/>
          <w:szCs w:val="22"/>
        </w:rPr>
        <w:lastRenderedPageBreak/>
        <w:t xml:space="preserve">ANEXO IV </w:t>
      </w:r>
      <w:r w:rsidRPr="00654950">
        <w:rPr>
          <w:rFonts w:ascii="Arial" w:hAnsi="Arial" w:cs="Arial"/>
          <w:b/>
          <w:bCs/>
          <w:i/>
          <w:iCs/>
          <w:color w:val="000000" w:themeColor="text1"/>
          <w:sz w:val="22"/>
          <w:szCs w:val="22"/>
        </w:rPr>
        <w:t>–</w:t>
      </w:r>
      <w:r w:rsidRPr="00654950">
        <w:rPr>
          <w:rFonts w:ascii="Arial" w:hAnsi="Arial" w:cs="Arial"/>
          <w:b/>
          <w:bCs/>
          <w:color w:val="000000" w:themeColor="text1"/>
          <w:sz w:val="22"/>
          <w:szCs w:val="22"/>
        </w:rPr>
        <w:t xml:space="preserve"> MODELO DO TERMO DE ATESTADO DE VISTORIA/DECLARAÇÃO</w:t>
      </w:r>
    </w:p>
    <w:p w:rsidR="00B06522" w:rsidRPr="00654950" w:rsidRDefault="00B06522" w:rsidP="00015989">
      <w:pPr>
        <w:pStyle w:val="NormalWeb"/>
        <w:spacing w:before="57" w:beforeAutospacing="0" w:after="240" w:line="240" w:lineRule="auto"/>
        <w:jc w:val="both"/>
        <w:rPr>
          <w:color w:val="000000" w:themeColor="text1"/>
        </w:rPr>
      </w:pPr>
    </w:p>
    <w:p w:rsidR="00B06522" w:rsidRPr="00654950" w:rsidRDefault="00B06522" w:rsidP="00015989">
      <w:pPr>
        <w:pStyle w:val="NormalWeb"/>
        <w:spacing w:before="57" w:beforeAutospacing="0" w:after="57" w:line="240" w:lineRule="auto"/>
        <w:jc w:val="both"/>
        <w:rPr>
          <w:color w:val="000000" w:themeColor="text1"/>
        </w:rPr>
      </w:pPr>
      <w:r w:rsidRPr="00654950">
        <w:rPr>
          <w:rFonts w:ascii="Arial" w:hAnsi="Arial" w:cs="Arial"/>
          <w:color w:val="000000" w:themeColor="text1"/>
          <w:sz w:val="22"/>
          <w:szCs w:val="22"/>
        </w:rPr>
        <w:t xml:space="preserve">PREGÃO ELETRÔNICO Nº </w:t>
      </w:r>
      <w:r w:rsidR="00BC0458" w:rsidRPr="00654950">
        <w:rPr>
          <w:rFonts w:ascii="Arial" w:hAnsi="Arial" w:cs="Arial"/>
          <w:color w:val="000000" w:themeColor="text1"/>
          <w:sz w:val="22"/>
          <w:szCs w:val="22"/>
        </w:rPr>
        <w:t>2024.0014/SESPORTE</w:t>
      </w:r>
    </w:p>
    <w:p w:rsidR="00BC0458" w:rsidRPr="00654950" w:rsidRDefault="00B06522" w:rsidP="00BC0458">
      <w:pPr>
        <w:pStyle w:val="NormalWeb"/>
        <w:spacing w:before="57" w:beforeAutospacing="0" w:after="57" w:line="240" w:lineRule="auto"/>
        <w:jc w:val="both"/>
        <w:rPr>
          <w:color w:val="000000" w:themeColor="text1"/>
          <w:sz w:val="22"/>
          <w:szCs w:val="22"/>
        </w:rPr>
      </w:pPr>
      <w:r w:rsidRPr="00654950">
        <w:rPr>
          <w:rFonts w:ascii="Arial" w:hAnsi="Arial" w:cs="Arial"/>
          <w:color w:val="000000" w:themeColor="text1"/>
          <w:sz w:val="22"/>
          <w:szCs w:val="22"/>
        </w:rPr>
        <w:t xml:space="preserve">PROCESSO </w:t>
      </w:r>
      <w:proofErr w:type="gramStart"/>
      <w:r w:rsidRPr="00654950">
        <w:rPr>
          <w:rFonts w:ascii="Arial" w:hAnsi="Arial" w:cs="Arial"/>
          <w:color w:val="000000" w:themeColor="text1"/>
          <w:sz w:val="22"/>
          <w:szCs w:val="22"/>
        </w:rPr>
        <w:t>Nº</w:t>
      </w:r>
      <w:r w:rsidR="00BC0458" w:rsidRPr="00654950">
        <w:rPr>
          <w:rFonts w:ascii="Arial" w:hAnsi="Arial" w:cs="Arial"/>
          <w:bCs/>
          <w:color w:val="000000" w:themeColor="text1"/>
          <w:sz w:val="22"/>
          <w:szCs w:val="22"/>
          <w:shd w:val="clear" w:color="auto" w:fill="FFFFFF"/>
        </w:rPr>
        <w:t>42001.</w:t>
      </w:r>
      <w:proofErr w:type="gramEnd"/>
      <w:r w:rsidR="00BC0458" w:rsidRPr="00654950">
        <w:rPr>
          <w:rFonts w:ascii="Arial" w:hAnsi="Arial" w:cs="Arial"/>
          <w:bCs/>
          <w:color w:val="000000" w:themeColor="text1"/>
          <w:sz w:val="22"/>
          <w:szCs w:val="22"/>
          <w:shd w:val="clear" w:color="auto" w:fill="FFFFFF"/>
        </w:rPr>
        <w:t>000750/2024-05</w:t>
      </w:r>
    </w:p>
    <w:p w:rsidR="00B06522" w:rsidRPr="00654950" w:rsidRDefault="00B06522" w:rsidP="00015989">
      <w:pPr>
        <w:pStyle w:val="NormalWeb"/>
        <w:spacing w:before="57" w:beforeAutospacing="0" w:after="240" w:line="240" w:lineRule="auto"/>
        <w:jc w:val="both"/>
        <w:rPr>
          <w:color w:val="000000" w:themeColor="text1"/>
        </w:rPr>
      </w:pPr>
    </w:p>
    <w:p w:rsidR="00B06522" w:rsidRDefault="00B06522" w:rsidP="00015989">
      <w:pPr>
        <w:pStyle w:val="NormalWeb"/>
        <w:spacing w:before="57" w:beforeAutospacing="0" w:after="57" w:line="240" w:lineRule="auto"/>
        <w:jc w:val="both"/>
      </w:pPr>
      <w:r>
        <w:rPr>
          <w:rFonts w:ascii="Arial" w:hAnsi="Arial" w:cs="Arial"/>
          <w:i/>
          <w:iCs/>
          <w:color w:val="000000"/>
          <w:sz w:val="22"/>
          <w:szCs w:val="22"/>
          <w:shd w:val="clear" w:color="auto" w:fill="FFF200"/>
        </w:rPr>
        <w:t>(PAPEL TIMBRADO DO PROPONENTE)</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 xml:space="preserve">Eu, _________________________ (Representante Legal devidamente qualificado) da empresa _____________________, DECLARO, para os devidos fins, que visitei os locais e as condições onde serão executados os serviços de _____________________________, tendo tomado conhecimento de todas as peculiaridades e características dos serviços, inclusive, das possíveis dificuldades que possam onerar futuramente nossa empresa na execução do mesmo. </w:t>
      </w:r>
    </w:p>
    <w:p w:rsidR="00B06522" w:rsidRDefault="00B06522" w:rsidP="00015989">
      <w:pPr>
        <w:pStyle w:val="NormalWeb"/>
        <w:spacing w:before="57" w:beforeAutospacing="0" w:after="57" w:line="240" w:lineRule="auto"/>
        <w:jc w:val="both"/>
      </w:pPr>
      <w:r>
        <w:rPr>
          <w:rFonts w:ascii="Arial" w:hAnsi="Arial" w:cs="Arial"/>
          <w:color w:val="000000"/>
          <w:sz w:val="22"/>
          <w:szCs w:val="22"/>
        </w:rPr>
        <w:t xml:space="preserve">Assim, declaro que estou ciente de que o preço proposto pela empresa está de acordo com as exigências do edital e seus anexos, e assim, dentro desta proposta, assumimos o compromisso de honrar plenamente todas as exigências do instrumento convocatório nº __________ </w:t>
      </w:r>
      <w:proofErr w:type="gramStart"/>
      <w:r>
        <w:rPr>
          <w:rFonts w:ascii="Arial" w:hAnsi="Arial" w:cs="Arial"/>
          <w:color w:val="000000"/>
          <w:sz w:val="22"/>
          <w:szCs w:val="22"/>
        </w:rPr>
        <w:t>do(</w:t>
      </w:r>
      <w:proofErr w:type="gramEnd"/>
      <w:r>
        <w:rPr>
          <w:rFonts w:ascii="Arial" w:hAnsi="Arial" w:cs="Arial"/>
          <w:color w:val="000000"/>
          <w:sz w:val="22"/>
          <w:szCs w:val="22"/>
        </w:rPr>
        <w:t xml:space="preserve">a) _________(unidade contratante), sem quaisquer direitos a reclamações futuras, sob a alegação de quaisquer desconhecimentos quanto às particularidades do objeto. </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 xml:space="preserve">Local e data, </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NOME (RESPONSÁVEL TÉCNICO OU REPRESENTANTE LEGAL DO LICITANTE)</w:t>
      </w:r>
    </w:p>
    <w:p w:rsidR="00B06522" w:rsidRDefault="00B06522" w:rsidP="00015989">
      <w:pPr>
        <w:pStyle w:val="NormalWeb"/>
        <w:spacing w:before="57" w:beforeAutospacing="0" w:after="57" w:line="240" w:lineRule="auto"/>
        <w:jc w:val="both"/>
      </w:pPr>
      <w:r>
        <w:rPr>
          <w:rFonts w:ascii="Arial" w:hAnsi="Arial" w:cs="Arial"/>
          <w:i/>
          <w:iCs/>
          <w:color w:val="000000"/>
          <w:sz w:val="22"/>
          <w:szCs w:val="22"/>
        </w:rPr>
        <w:t>(assinatura e carimbo constando RG ou CPF)</w:t>
      </w:r>
    </w:p>
    <w:p w:rsidR="00B06522" w:rsidRDefault="00B06522" w:rsidP="00015989">
      <w:pPr>
        <w:pStyle w:val="NormalWeb"/>
        <w:spacing w:before="57" w:beforeAutospacing="0" w:after="240" w:line="240" w:lineRule="auto"/>
        <w:jc w:val="both"/>
      </w:pPr>
    </w:p>
    <w:p w:rsidR="00B06522" w:rsidRDefault="00B06522" w:rsidP="00015989">
      <w:pPr>
        <w:pStyle w:val="NormalWeb"/>
        <w:spacing w:before="57" w:beforeAutospacing="0" w:after="57" w:line="240" w:lineRule="auto"/>
        <w:jc w:val="both"/>
      </w:pPr>
      <w:r>
        <w:rPr>
          <w:rFonts w:ascii="Arial" w:hAnsi="Arial" w:cs="Arial"/>
          <w:color w:val="000000"/>
          <w:sz w:val="22"/>
          <w:szCs w:val="22"/>
        </w:rPr>
        <w:t xml:space="preserve">NOME (RESPONSÁVEL DA UNIDADE CONTRATANTE) </w:t>
      </w:r>
    </w:p>
    <w:p w:rsidR="00B06522" w:rsidRDefault="00B06522" w:rsidP="00015989">
      <w:pPr>
        <w:pStyle w:val="NormalWeb"/>
        <w:spacing w:before="57" w:beforeAutospacing="0" w:after="57" w:line="240" w:lineRule="auto"/>
        <w:jc w:val="both"/>
      </w:pPr>
      <w:r>
        <w:rPr>
          <w:rFonts w:ascii="Arial" w:hAnsi="Arial" w:cs="Arial"/>
          <w:i/>
          <w:iCs/>
          <w:color w:val="000000"/>
          <w:sz w:val="22"/>
          <w:szCs w:val="22"/>
        </w:rPr>
        <w:t>(assinatura e carimbo constando o nome)</w:t>
      </w:r>
    </w:p>
    <w:p w:rsidR="00B06522" w:rsidRPr="00B06522" w:rsidRDefault="00B06522" w:rsidP="00015989">
      <w:pPr>
        <w:pStyle w:val="NormalWeb"/>
        <w:spacing w:before="0" w:beforeAutospacing="0" w:after="0" w:line="240" w:lineRule="auto"/>
        <w:jc w:val="both"/>
        <w:rPr>
          <w:rFonts w:ascii="Arial" w:hAnsi="Arial" w:cs="Arial"/>
          <w:sz w:val="22"/>
          <w:szCs w:val="22"/>
        </w:rPr>
      </w:pPr>
    </w:p>
    <w:sectPr w:rsidR="00B06522" w:rsidRPr="00B06522" w:rsidSect="00483075">
      <w:headerReference w:type="default" r:id="rId64"/>
      <w:footerReference w:type="default" r:id="rId65"/>
      <w:pgSz w:w="11906" w:h="16838"/>
      <w:pgMar w:top="1565" w:right="992" w:bottom="1134" w:left="992"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CE0" w:rsidRDefault="00231CE0" w:rsidP="009A6E1B">
      <w:pPr>
        <w:spacing w:after="0" w:line="240" w:lineRule="auto"/>
      </w:pPr>
      <w:r>
        <w:separator/>
      </w:r>
    </w:p>
  </w:endnote>
  <w:endnote w:type="continuationSeparator" w:id="0">
    <w:p w:rsidR="00231CE0" w:rsidRDefault="00231CE0" w:rsidP="009A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umberland AMT">
    <w:altName w:val="Courier New"/>
    <w:charset w:val="00"/>
    <w:family w:val="modern"/>
    <w:pitch w:val="fixed"/>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swiss"/>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CE0" w:rsidRDefault="00231CE0">
    <w:pPr>
      <w:pStyle w:val="Rodap"/>
    </w:pPr>
    <w:r>
      <w:t>P.E.20240014/SESPORTE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CE0" w:rsidRDefault="00231CE0" w:rsidP="009A6E1B">
      <w:pPr>
        <w:spacing w:after="0" w:line="240" w:lineRule="auto"/>
      </w:pPr>
      <w:r>
        <w:separator/>
      </w:r>
    </w:p>
  </w:footnote>
  <w:footnote w:type="continuationSeparator" w:id="0">
    <w:p w:rsidR="00231CE0" w:rsidRDefault="00231CE0" w:rsidP="009A6E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CE0" w:rsidRDefault="00231CE0" w:rsidP="009A6E1B">
    <w:pPr>
      <w:pStyle w:val="Cabealho"/>
      <w:jc w:val="center"/>
    </w:pPr>
    <w:r>
      <w:rPr>
        <w:noProof/>
      </w:rPr>
      <w:drawing>
        <wp:inline distT="0" distB="0" distL="0" distR="0">
          <wp:extent cx="1391887" cy="1219200"/>
          <wp:effectExtent l="19050" t="0" r="0" b="0"/>
          <wp:docPr id="13" name="Imagem 0" descr="WhatsApp Image 2023-03-02 at 14.4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3-02 at 14.41.05.jpeg"/>
                  <pic:cNvPicPr/>
                </pic:nvPicPr>
                <pic:blipFill>
                  <a:blip r:embed="rId1"/>
                  <a:stretch>
                    <a:fillRect/>
                  </a:stretch>
                </pic:blipFill>
                <pic:spPr>
                  <a:xfrm>
                    <a:off x="0" y="0"/>
                    <a:ext cx="1391887" cy="12192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57ED0"/>
    <w:multiLevelType w:val="hybridMultilevel"/>
    <w:tmpl w:val="67A228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87D4846"/>
    <w:multiLevelType w:val="multilevel"/>
    <w:tmpl w:val="C866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5509D"/>
    <w:multiLevelType w:val="multilevel"/>
    <w:tmpl w:val="D1CE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7F147B"/>
    <w:multiLevelType w:val="multilevel"/>
    <w:tmpl w:val="D868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832360"/>
    <w:multiLevelType w:val="multilevel"/>
    <w:tmpl w:val="A0F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556D56"/>
    <w:multiLevelType w:val="multilevel"/>
    <w:tmpl w:val="1FFA17B8"/>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2C53913"/>
    <w:multiLevelType w:val="multilevel"/>
    <w:tmpl w:val="7CF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FF4945"/>
    <w:multiLevelType w:val="multilevel"/>
    <w:tmpl w:val="1FFA17B8"/>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DB016CF"/>
    <w:multiLevelType w:val="hybridMultilevel"/>
    <w:tmpl w:val="50262DA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FAE0441"/>
    <w:multiLevelType w:val="hybridMultilevel"/>
    <w:tmpl w:val="36023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1630E2C"/>
    <w:multiLevelType w:val="multilevel"/>
    <w:tmpl w:val="B424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745A90"/>
    <w:multiLevelType w:val="multilevel"/>
    <w:tmpl w:val="25E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473229"/>
    <w:multiLevelType w:val="multilevel"/>
    <w:tmpl w:val="F20A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CF72D8"/>
    <w:multiLevelType w:val="multilevel"/>
    <w:tmpl w:val="4E0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5B4ECD"/>
    <w:multiLevelType w:val="multilevel"/>
    <w:tmpl w:val="AFDC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740ED6"/>
    <w:multiLevelType w:val="multilevel"/>
    <w:tmpl w:val="C828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47179"/>
    <w:multiLevelType w:val="multilevel"/>
    <w:tmpl w:val="00B4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5208D0"/>
    <w:multiLevelType w:val="multilevel"/>
    <w:tmpl w:val="90F8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A86491"/>
    <w:multiLevelType w:val="multilevel"/>
    <w:tmpl w:val="D77ADFB0"/>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3372FA4"/>
    <w:multiLevelType w:val="multilevel"/>
    <w:tmpl w:val="A3EA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66412F"/>
    <w:multiLevelType w:val="multilevel"/>
    <w:tmpl w:val="DC04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6728B"/>
    <w:multiLevelType w:val="multilevel"/>
    <w:tmpl w:val="F92A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00509B"/>
    <w:multiLevelType w:val="multilevel"/>
    <w:tmpl w:val="2302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305179"/>
    <w:multiLevelType w:val="hybridMultilevel"/>
    <w:tmpl w:val="EE281D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8863670"/>
    <w:multiLevelType w:val="multilevel"/>
    <w:tmpl w:val="35FC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042FFB"/>
    <w:multiLevelType w:val="multilevel"/>
    <w:tmpl w:val="DC08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B22422"/>
    <w:multiLevelType w:val="multilevel"/>
    <w:tmpl w:val="E3664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7A71D87"/>
    <w:multiLevelType w:val="hybridMultilevel"/>
    <w:tmpl w:val="2F9CB8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9B433E1"/>
    <w:multiLevelType w:val="hybridMultilevel"/>
    <w:tmpl w:val="42DEC63C"/>
    <w:lvl w:ilvl="0" w:tplc="6D027EF2">
      <w:start w:val="1"/>
      <w:numFmt w:val="decimal"/>
      <w:lvlText w:val="%1."/>
      <w:lvlJc w:val="left"/>
      <w:pPr>
        <w:ind w:left="720" w:hanging="360"/>
      </w:pPr>
      <w:rPr>
        <w:rFonts w:hint="default"/>
        <w:b/>
        <w:lang w:val="en-U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AE20B3A"/>
    <w:multiLevelType w:val="multilevel"/>
    <w:tmpl w:val="BCA4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21"/>
  </w:num>
  <w:num w:numId="4">
    <w:abstractNumId w:val="0"/>
  </w:num>
  <w:num w:numId="5">
    <w:abstractNumId w:val="28"/>
  </w:num>
  <w:num w:numId="6">
    <w:abstractNumId w:val="20"/>
  </w:num>
  <w:num w:numId="7">
    <w:abstractNumId w:val="12"/>
  </w:num>
  <w:num w:numId="8">
    <w:abstractNumId w:val="16"/>
  </w:num>
  <w:num w:numId="9">
    <w:abstractNumId w:val="29"/>
  </w:num>
  <w:num w:numId="10">
    <w:abstractNumId w:val="22"/>
  </w:num>
  <w:num w:numId="11">
    <w:abstractNumId w:val="15"/>
  </w:num>
  <w:num w:numId="12">
    <w:abstractNumId w:val="18"/>
  </w:num>
  <w:num w:numId="13">
    <w:abstractNumId w:val="7"/>
  </w:num>
  <w:num w:numId="14">
    <w:abstractNumId w:val="8"/>
  </w:num>
  <w:num w:numId="15">
    <w:abstractNumId w:val="5"/>
  </w:num>
  <w:num w:numId="16">
    <w:abstractNumId w:val="4"/>
  </w:num>
  <w:num w:numId="17">
    <w:abstractNumId w:val="10"/>
  </w:num>
  <w:num w:numId="18">
    <w:abstractNumId w:val="2"/>
  </w:num>
  <w:num w:numId="19">
    <w:abstractNumId w:val="19"/>
  </w:num>
  <w:num w:numId="20">
    <w:abstractNumId w:val="26"/>
  </w:num>
  <w:num w:numId="21">
    <w:abstractNumId w:val="11"/>
  </w:num>
  <w:num w:numId="22">
    <w:abstractNumId w:val="9"/>
  </w:num>
  <w:num w:numId="23">
    <w:abstractNumId w:val="25"/>
  </w:num>
  <w:num w:numId="24">
    <w:abstractNumId w:val="14"/>
  </w:num>
  <w:num w:numId="25">
    <w:abstractNumId w:val="1"/>
  </w:num>
  <w:num w:numId="26">
    <w:abstractNumId w:val="23"/>
  </w:num>
  <w:num w:numId="27">
    <w:abstractNumId w:val="17"/>
  </w:num>
  <w:num w:numId="28">
    <w:abstractNumId w:val="24"/>
  </w:num>
  <w:num w:numId="29">
    <w:abstractNumId w:val="3"/>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hyphenationZone w:val="425"/>
  <w:drawingGridHorizontalSpacing w:val="110"/>
  <w:displayHorizontalDrawingGridEvery w:val="2"/>
  <w:characterSpacingControl w:val="doNotCompress"/>
  <w:hdrShapeDefaults>
    <o:shapedefaults v:ext="edit" spidmax="54273"/>
  </w:hdrShapeDefaults>
  <w:footnotePr>
    <w:footnote w:id="-1"/>
    <w:footnote w:id="0"/>
  </w:footnotePr>
  <w:endnotePr>
    <w:endnote w:id="-1"/>
    <w:endnote w:id="0"/>
  </w:endnotePr>
  <w:compat>
    <w:useFELayout/>
    <w:compatSetting w:name="compatibilityMode" w:uri="http://schemas.microsoft.com/office/word" w:val="12"/>
  </w:compat>
  <w:rsids>
    <w:rsidRoot w:val="001F0BA7"/>
    <w:rsid w:val="0000752C"/>
    <w:rsid w:val="00015989"/>
    <w:rsid w:val="00015C3A"/>
    <w:rsid w:val="00024A13"/>
    <w:rsid w:val="00067E43"/>
    <w:rsid w:val="00072E51"/>
    <w:rsid w:val="000B1C66"/>
    <w:rsid w:val="000D07D4"/>
    <w:rsid w:val="000D5058"/>
    <w:rsid w:val="000D701C"/>
    <w:rsid w:val="000D79BA"/>
    <w:rsid w:val="000F0A5A"/>
    <w:rsid w:val="000F0BB0"/>
    <w:rsid w:val="000F6DE7"/>
    <w:rsid w:val="001202F6"/>
    <w:rsid w:val="001523FA"/>
    <w:rsid w:val="00160B6F"/>
    <w:rsid w:val="0016366B"/>
    <w:rsid w:val="001703EE"/>
    <w:rsid w:val="0017525C"/>
    <w:rsid w:val="00183632"/>
    <w:rsid w:val="00190948"/>
    <w:rsid w:val="00193E17"/>
    <w:rsid w:val="001A4683"/>
    <w:rsid w:val="001B0E05"/>
    <w:rsid w:val="001F0BA7"/>
    <w:rsid w:val="00204E86"/>
    <w:rsid w:val="00210508"/>
    <w:rsid w:val="00213E98"/>
    <w:rsid w:val="00217CF9"/>
    <w:rsid w:val="002212BB"/>
    <w:rsid w:val="00231CE0"/>
    <w:rsid w:val="00246773"/>
    <w:rsid w:val="00280783"/>
    <w:rsid w:val="0028162E"/>
    <w:rsid w:val="002818EC"/>
    <w:rsid w:val="00297740"/>
    <w:rsid w:val="002B1670"/>
    <w:rsid w:val="002B56A0"/>
    <w:rsid w:val="0031469A"/>
    <w:rsid w:val="00316EDE"/>
    <w:rsid w:val="003223B0"/>
    <w:rsid w:val="00325E4C"/>
    <w:rsid w:val="0034437D"/>
    <w:rsid w:val="00355C52"/>
    <w:rsid w:val="00374286"/>
    <w:rsid w:val="003867EF"/>
    <w:rsid w:val="00387C9E"/>
    <w:rsid w:val="003B4693"/>
    <w:rsid w:val="003E0A8B"/>
    <w:rsid w:val="003E2405"/>
    <w:rsid w:val="003E5ED0"/>
    <w:rsid w:val="003E6F0E"/>
    <w:rsid w:val="003F02C4"/>
    <w:rsid w:val="003F6EB9"/>
    <w:rsid w:val="00406AAB"/>
    <w:rsid w:val="00413714"/>
    <w:rsid w:val="00415FC7"/>
    <w:rsid w:val="0043255A"/>
    <w:rsid w:val="00444111"/>
    <w:rsid w:val="0048054F"/>
    <w:rsid w:val="00483075"/>
    <w:rsid w:val="004833D7"/>
    <w:rsid w:val="004858A0"/>
    <w:rsid w:val="004A0FF7"/>
    <w:rsid w:val="004A3EA0"/>
    <w:rsid w:val="004E1DA4"/>
    <w:rsid w:val="005311FA"/>
    <w:rsid w:val="00541105"/>
    <w:rsid w:val="00563DF4"/>
    <w:rsid w:val="0059192A"/>
    <w:rsid w:val="005A1889"/>
    <w:rsid w:val="005C34D8"/>
    <w:rsid w:val="005C3624"/>
    <w:rsid w:val="005C72F2"/>
    <w:rsid w:val="005E6678"/>
    <w:rsid w:val="005F07AF"/>
    <w:rsid w:val="005F0B08"/>
    <w:rsid w:val="005F24DD"/>
    <w:rsid w:val="00607E42"/>
    <w:rsid w:val="0061524E"/>
    <w:rsid w:val="00625A6B"/>
    <w:rsid w:val="006443AC"/>
    <w:rsid w:val="00645E79"/>
    <w:rsid w:val="00650E49"/>
    <w:rsid w:val="00654950"/>
    <w:rsid w:val="00655CAF"/>
    <w:rsid w:val="00665B03"/>
    <w:rsid w:val="006A4686"/>
    <w:rsid w:val="006C6477"/>
    <w:rsid w:val="006D6298"/>
    <w:rsid w:val="006E060B"/>
    <w:rsid w:val="006E3675"/>
    <w:rsid w:val="006F033F"/>
    <w:rsid w:val="006F2882"/>
    <w:rsid w:val="006F7E83"/>
    <w:rsid w:val="007237A5"/>
    <w:rsid w:val="007B62B0"/>
    <w:rsid w:val="007D2FDA"/>
    <w:rsid w:val="007E21CA"/>
    <w:rsid w:val="007E3D91"/>
    <w:rsid w:val="007F2237"/>
    <w:rsid w:val="007F22CB"/>
    <w:rsid w:val="00806EE2"/>
    <w:rsid w:val="00820F35"/>
    <w:rsid w:val="008315FA"/>
    <w:rsid w:val="00833EEF"/>
    <w:rsid w:val="008651AB"/>
    <w:rsid w:val="00867381"/>
    <w:rsid w:val="008E23CE"/>
    <w:rsid w:val="00907544"/>
    <w:rsid w:val="009201E3"/>
    <w:rsid w:val="00926074"/>
    <w:rsid w:val="009264DB"/>
    <w:rsid w:val="00975CCC"/>
    <w:rsid w:val="009A211B"/>
    <w:rsid w:val="009A623F"/>
    <w:rsid w:val="009A6E1B"/>
    <w:rsid w:val="009C0F12"/>
    <w:rsid w:val="009C5AC1"/>
    <w:rsid w:val="009D3D89"/>
    <w:rsid w:val="009E2E03"/>
    <w:rsid w:val="009E3961"/>
    <w:rsid w:val="009E52CE"/>
    <w:rsid w:val="009F13C4"/>
    <w:rsid w:val="009F4F0F"/>
    <w:rsid w:val="00A0212D"/>
    <w:rsid w:val="00A0748A"/>
    <w:rsid w:val="00A1259F"/>
    <w:rsid w:val="00A266C3"/>
    <w:rsid w:val="00A2737E"/>
    <w:rsid w:val="00A47AAB"/>
    <w:rsid w:val="00A50097"/>
    <w:rsid w:val="00A76EBA"/>
    <w:rsid w:val="00A81BAF"/>
    <w:rsid w:val="00A847B7"/>
    <w:rsid w:val="00A85B33"/>
    <w:rsid w:val="00AA1635"/>
    <w:rsid w:val="00AB7E33"/>
    <w:rsid w:val="00AD0249"/>
    <w:rsid w:val="00AF27F2"/>
    <w:rsid w:val="00AF7088"/>
    <w:rsid w:val="00B06522"/>
    <w:rsid w:val="00B14761"/>
    <w:rsid w:val="00B33EF0"/>
    <w:rsid w:val="00B341C4"/>
    <w:rsid w:val="00B370E5"/>
    <w:rsid w:val="00B41E52"/>
    <w:rsid w:val="00B46A73"/>
    <w:rsid w:val="00B84598"/>
    <w:rsid w:val="00B92889"/>
    <w:rsid w:val="00B96B12"/>
    <w:rsid w:val="00BA541D"/>
    <w:rsid w:val="00BB0921"/>
    <w:rsid w:val="00BC034C"/>
    <w:rsid w:val="00BC0458"/>
    <w:rsid w:val="00C06F64"/>
    <w:rsid w:val="00C54813"/>
    <w:rsid w:val="00C608CA"/>
    <w:rsid w:val="00CA3E95"/>
    <w:rsid w:val="00CA6091"/>
    <w:rsid w:val="00CB18B6"/>
    <w:rsid w:val="00CB1C49"/>
    <w:rsid w:val="00CC0C55"/>
    <w:rsid w:val="00CC29B6"/>
    <w:rsid w:val="00CC431C"/>
    <w:rsid w:val="00CF41CE"/>
    <w:rsid w:val="00D01722"/>
    <w:rsid w:val="00D13D33"/>
    <w:rsid w:val="00D21DED"/>
    <w:rsid w:val="00D445C5"/>
    <w:rsid w:val="00D55C46"/>
    <w:rsid w:val="00D621B5"/>
    <w:rsid w:val="00D70407"/>
    <w:rsid w:val="00D9102C"/>
    <w:rsid w:val="00D91F02"/>
    <w:rsid w:val="00D92D72"/>
    <w:rsid w:val="00D9396A"/>
    <w:rsid w:val="00DA040B"/>
    <w:rsid w:val="00DA1D3E"/>
    <w:rsid w:val="00DC7A53"/>
    <w:rsid w:val="00DE0FA8"/>
    <w:rsid w:val="00DE24E0"/>
    <w:rsid w:val="00DF1A97"/>
    <w:rsid w:val="00E024BA"/>
    <w:rsid w:val="00E03FB0"/>
    <w:rsid w:val="00E05F1C"/>
    <w:rsid w:val="00E15B0C"/>
    <w:rsid w:val="00E270C1"/>
    <w:rsid w:val="00E506F8"/>
    <w:rsid w:val="00E50A33"/>
    <w:rsid w:val="00E55520"/>
    <w:rsid w:val="00E66A4B"/>
    <w:rsid w:val="00E73393"/>
    <w:rsid w:val="00E7438D"/>
    <w:rsid w:val="00E7667A"/>
    <w:rsid w:val="00E804E0"/>
    <w:rsid w:val="00E83A1E"/>
    <w:rsid w:val="00EB1E8D"/>
    <w:rsid w:val="00EB2FB5"/>
    <w:rsid w:val="00EB421C"/>
    <w:rsid w:val="00ED245D"/>
    <w:rsid w:val="00ED6872"/>
    <w:rsid w:val="00EE32C9"/>
    <w:rsid w:val="00EF7291"/>
    <w:rsid w:val="00F17C2C"/>
    <w:rsid w:val="00F26219"/>
    <w:rsid w:val="00F324EB"/>
    <w:rsid w:val="00F3752C"/>
    <w:rsid w:val="00F37751"/>
    <w:rsid w:val="00F40821"/>
    <w:rsid w:val="00F468C4"/>
    <w:rsid w:val="00F508ED"/>
    <w:rsid w:val="00F532F8"/>
    <w:rsid w:val="00F648B4"/>
    <w:rsid w:val="00F654E5"/>
    <w:rsid w:val="00FA08BC"/>
    <w:rsid w:val="00FA6069"/>
    <w:rsid w:val="00FC288A"/>
    <w:rsid w:val="00FE7704"/>
    <w:rsid w:val="00FF00C0"/>
    <w:rsid w:val="00FF024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55A"/>
  </w:style>
  <w:style w:type="paragraph" w:styleId="Ttulo2">
    <w:name w:val="heading 2"/>
    <w:basedOn w:val="Normal"/>
    <w:link w:val="Ttulo2Char"/>
    <w:uiPriority w:val="9"/>
    <w:qFormat/>
    <w:rsid w:val="001F0BA7"/>
    <w:pPr>
      <w:keepNext/>
      <w:spacing w:before="363" w:after="119" w:line="240" w:lineRule="auto"/>
      <w:outlineLvl w:val="1"/>
    </w:pPr>
    <w:rPr>
      <w:rFonts w:ascii="Times New Roman" w:eastAsia="Times New Roman" w:hAnsi="Times New Roman" w:cs="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1F0BA7"/>
    <w:rPr>
      <w:rFonts w:ascii="Times New Roman" w:eastAsia="Times New Roman" w:hAnsi="Times New Roman" w:cs="Times New Roman"/>
      <w:b/>
      <w:bCs/>
      <w:sz w:val="36"/>
      <w:szCs w:val="36"/>
      <w:lang w:eastAsia="pt-BR"/>
    </w:rPr>
  </w:style>
  <w:style w:type="character" w:styleId="Hyperlink">
    <w:name w:val="Hyperlink"/>
    <w:basedOn w:val="Fontepargpadro"/>
    <w:uiPriority w:val="99"/>
    <w:unhideWhenUsed/>
    <w:rsid w:val="001F0BA7"/>
    <w:rPr>
      <w:color w:val="000080"/>
      <w:u w:val="single"/>
    </w:rPr>
  </w:style>
  <w:style w:type="paragraph" w:styleId="Pr-formataoHTML">
    <w:name w:val="HTML Preformatted"/>
    <w:basedOn w:val="Normal"/>
    <w:link w:val="Pr-formataoHTMLChar"/>
    <w:uiPriority w:val="99"/>
    <w:unhideWhenUsed/>
    <w:rsid w:val="001F0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umberland AMT" w:eastAsia="Times New Roman" w:hAnsi="Cumberland AMT" w:cs="Courier New"/>
      <w:sz w:val="20"/>
      <w:szCs w:val="20"/>
    </w:rPr>
  </w:style>
  <w:style w:type="character" w:customStyle="1" w:styleId="Pr-formataoHTMLChar">
    <w:name w:val="Pré-formatação HTML Char"/>
    <w:basedOn w:val="Fontepargpadro"/>
    <w:link w:val="Pr-formataoHTML"/>
    <w:uiPriority w:val="99"/>
    <w:rsid w:val="001F0BA7"/>
    <w:rPr>
      <w:rFonts w:ascii="Cumberland AMT" w:eastAsia="Times New Roman" w:hAnsi="Cumberland AMT" w:cs="Courier New"/>
      <w:sz w:val="20"/>
      <w:szCs w:val="20"/>
      <w:lang w:eastAsia="pt-BR"/>
    </w:rPr>
  </w:style>
  <w:style w:type="paragraph" w:styleId="NormalWeb">
    <w:name w:val="Normal (Web)"/>
    <w:basedOn w:val="Normal"/>
    <w:uiPriority w:val="99"/>
    <w:unhideWhenUsed/>
    <w:qFormat/>
    <w:rsid w:val="001F0BA7"/>
    <w:pPr>
      <w:spacing w:before="100" w:beforeAutospacing="1" w:after="142"/>
    </w:pPr>
    <w:rPr>
      <w:rFonts w:ascii="Times New Roman" w:eastAsia="Times New Roman" w:hAnsi="Times New Roman" w:cs="Times New Roman"/>
      <w:sz w:val="24"/>
      <w:szCs w:val="24"/>
    </w:rPr>
  </w:style>
  <w:style w:type="paragraph" w:customStyle="1" w:styleId="Default">
    <w:name w:val="Default"/>
    <w:rsid w:val="007237A5"/>
    <w:pPr>
      <w:autoSpaceDE w:val="0"/>
      <w:autoSpaceDN w:val="0"/>
      <w:adjustRightInd w:val="0"/>
      <w:spacing w:after="0" w:line="240" w:lineRule="auto"/>
    </w:pPr>
    <w:rPr>
      <w:rFonts w:ascii="Arial" w:hAnsi="Arial" w:cs="Arial"/>
      <w:color w:val="000000"/>
      <w:sz w:val="24"/>
      <w:szCs w:val="24"/>
    </w:rPr>
  </w:style>
  <w:style w:type="character" w:customStyle="1" w:styleId="UnresolvedMention">
    <w:name w:val="Unresolved Mention"/>
    <w:basedOn w:val="Fontepargpadro"/>
    <w:uiPriority w:val="99"/>
    <w:semiHidden/>
    <w:unhideWhenUsed/>
    <w:rsid w:val="00F324EB"/>
    <w:rPr>
      <w:color w:val="605E5C"/>
      <w:shd w:val="clear" w:color="auto" w:fill="E1DFDD"/>
    </w:rPr>
  </w:style>
  <w:style w:type="paragraph" w:styleId="Cabealho">
    <w:name w:val="header"/>
    <w:basedOn w:val="Normal"/>
    <w:link w:val="CabealhoChar"/>
    <w:uiPriority w:val="99"/>
    <w:unhideWhenUsed/>
    <w:rsid w:val="009A6E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E1B"/>
  </w:style>
  <w:style w:type="paragraph" w:styleId="Rodap">
    <w:name w:val="footer"/>
    <w:basedOn w:val="Normal"/>
    <w:link w:val="RodapChar"/>
    <w:uiPriority w:val="99"/>
    <w:unhideWhenUsed/>
    <w:rsid w:val="009A6E1B"/>
    <w:pPr>
      <w:tabs>
        <w:tab w:val="center" w:pos="4252"/>
        <w:tab w:val="right" w:pos="8504"/>
      </w:tabs>
      <w:spacing w:after="0" w:line="240" w:lineRule="auto"/>
    </w:pPr>
  </w:style>
  <w:style w:type="character" w:customStyle="1" w:styleId="RodapChar">
    <w:name w:val="Rodapé Char"/>
    <w:basedOn w:val="Fontepargpadro"/>
    <w:link w:val="Rodap"/>
    <w:uiPriority w:val="99"/>
    <w:rsid w:val="009A6E1B"/>
  </w:style>
  <w:style w:type="paragraph" w:styleId="Textodebalo">
    <w:name w:val="Balloon Text"/>
    <w:basedOn w:val="Normal"/>
    <w:link w:val="TextodebaloChar"/>
    <w:uiPriority w:val="99"/>
    <w:semiHidden/>
    <w:unhideWhenUsed/>
    <w:rsid w:val="009A6E1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6E1B"/>
    <w:rPr>
      <w:rFonts w:ascii="Tahoma" w:hAnsi="Tahoma" w:cs="Tahoma"/>
      <w:sz w:val="16"/>
      <w:szCs w:val="16"/>
    </w:rPr>
  </w:style>
  <w:style w:type="paragraph" w:styleId="PargrafodaLista">
    <w:name w:val="List Paragraph"/>
    <w:basedOn w:val="Normal"/>
    <w:uiPriority w:val="34"/>
    <w:qFormat/>
    <w:rsid w:val="00E05F1C"/>
    <w:pPr>
      <w:ind w:left="720"/>
      <w:contextualSpacing/>
    </w:pPr>
  </w:style>
  <w:style w:type="paragraph" w:styleId="Corpodetexto">
    <w:name w:val="Body Text"/>
    <w:basedOn w:val="Normal"/>
    <w:link w:val="CorpodetextoChar"/>
    <w:rsid w:val="00E05F1C"/>
    <w:pPr>
      <w:suppressAutoHyphens/>
      <w:spacing w:after="0" w:line="240" w:lineRule="auto"/>
      <w:jc w:val="both"/>
    </w:pPr>
    <w:rPr>
      <w:rFonts w:ascii="Arial" w:eastAsia="Times New Roman" w:hAnsi="Arial" w:cs="Times New Roman"/>
      <w:sz w:val="24"/>
      <w:szCs w:val="20"/>
      <w:lang w:eastAsia="ar-SA"/>
    </w:rPr>
  </w:style>
  <w:style w:type="character" w:customStyle="1" w:styleId="CorpodetextoChar">
    <w:name w:val="Corpo de texto Char"/>
    <w:basedOn w:val="Fontepargpadro"/>
    <w:link w:val="Corpodetexto"/>
    <w:rsid w:val="00E05F1C"/>
    <w:rPr>
      <w:rFonts w:ascii="Arial" w:eastAsia="Times New Roman" w:hAnsi="Arial" w:cs="Times New Roman"/>
      <w:sz w:val="24"/>
      <w:szCs w:val="20"/>
      <w:lang w:eastAsia="ar-SA"/>
    </w:rPr>
  </w:style>
  <w:style w:type="table" w:styleId="Tabelacomgrade">
    <w:name w:val="Table Grid"/>
    <w:basedOn w:val="Tabelanormal"/>
    <w:uiPriority w:val="59"/>
    <w:rsid w:val="00E05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Normal"/>
    <w:rsid w:val="007E3D91"/>
    <w:pPr>
      <w:suppressAutoHyphens/>
      <w:autoSpaceDE w:val="0"/>
      <w:autoSpaceDN w:val="0"/>
      <w:spacing w:after="0" w:line="240" w:lineRule="auto"/>
      <w:textAlignment w:val="baseline"/>
    </w:pPr>
    <w:rPr>
      <w:rFonts w:ascii="Times New Roman" w:eastAsia="Times New Roman" w:hAnsi="Times New Roman" w:cs="Times New Roman"/>
      <w:kern w:val="3"/>
    </w:rPr>
  </w:style>
  <w:style w:type="character" w:customStyle="1" w:styleId="object-hover">
    <w:name w:val="object-hover"/>
    <w:basedOn w:val="Fontepargpadro"/>
    <w:rsid w:val="000D5058"/>
  </w:style>
  <w:style w:type="character" w:customStyle="1" w:styleId="object">
    <w:name w:val="object"/>
    <w:basedOn w:val="Fontepargpadro"/>
    <w:rsid w:val="000D5058"/>
  </w:style>
  <w:style w:type="character" w:styleId="HiperlinkVisitado">
    <w:name w:val="FollowedHyperlink"/>
    <w:basedOn w:val="Fontepargpadro"/>
    <w:uiPriority w:val="99"/>
    <w:semiHidden/>
    <w:unhideWhenUsed/>
    <w:rsid w:val="00B06522"/>
    <w:rPr>
      <w:color w:val="800080"/>
      <w:u w:val="single"/>
    </w:rPr>
  </w:style>
  <w:style w:type="character" w:customStyle="1" w:styleId="Fontepargpadro1">
    <w:name w:val="Fonte parág. padrão1"/>
    <w:qFormat/>
    <w:rsid w:val="00015989"/>
  </w:style>
  <w:style w:type="paragraph" w:customStyle="1" w:styleId="contrato">
    <w:name w:val="contrato"/>
    <w:basedOn w:val="Normal"/>
    <w:qFormat/>
    <w:rsid w:val="00015989"/>
    <w:pPr>
      <w:suppressAutoHyphens/>
      <w:spacing w:after="0" w:line="240" w:lineRule="auto"/>
      <w:jc w:val="both"/>
      <w:textAlignment w:val="baseline"/>
    </w:pPr>
    <w:rPr>
      <w:rFonts w:ascii="Arial" w:eastAsia="Times New Roman" w:hAnsi="Arial" w:cs="Arial"/>
      <w:kern w:val="2"/>
      <w:szCs w:val="24"/>
      <w:lang w:val="pt-PT" w:eastAsia="zh-CN" w:bidi="hi-IN"/>
    </w:rPr>
  </w:style>
  <w:style w:type="paragraph" w:customStyle="1" w:styleId="western">
    <w:name w:val="western"/>
    <w:basedOn w:val="Normal"/>
    <w:rsid w:val="00A266C3"/>
    <w:pPr>
      <w:spacing w:before="100" w:beforeAutospacing="1" w:after="119" w:line="240" w:lineRule="auto"/>
    </w:pPr>
    <w:rPr>
      <w:rFonts w:ascii="Times New Roman" w:eastAsia="Times New Roman" w:hAnsi="Times New Roman"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1F0BA7"/>
    <w:pPr>
      <w:keepNext/>
      <w:spacing w:before="363" w:after="119" w:line="240" w:lineRule="auto"/>
      <w:outlineLvl w:val="1"/>
    </w:pPr>
    <w:rPr>
      <w:rFonts w:ascii="Times New Roman" w:eastAsia="Times New Roman" w:hAnsi="Times New Roman" w:cs="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1F0BA7"/>
    <w:rPr>
      <w:rFonts w:ascii="Times New Roman" w:eastAsia="Times New Roman" w:hAnsi="Times New Roman" w:cs="Times New Roman"/>
      <w:b/>
      <w:bCs/>
      <w:sz w:val="36"/>
      <w:szCs w:val="36"/>
      <w:lang w:eastAsia="pt-BR"/>
    </w:rPr>
  </w:style>
  <w:style w:type="character" w:styleId="Hyperlink">
    <w:name w:val="Hyperlink"/>
    <w:basedOn w:val="Fontepargpadro"/>
    <w:uiPriority w:val="99"/>
    <w:unhideWhenUsed/>
    <w:rsid w:val="001F0BA7"/>
    <w:rPr>
      <w:color w:val="000080"/>
      <w:u w:val="single"/>
    </w:rPr>
  </w:style>
  <w:style w:type="paragraph" w:styleId="Pr-formataoHTML">
    <w:name w:val="HTML Preformatted"/>
    <w:basedOn w:val="Normal"/>
    <w:link w:val="Pr-formataoHTMLChar"/>
    <w:uiPriority w:val="99"/>
    <w:unhideWhenUsed/>
    <w:rsid w:val="001F0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umberland AMT" w:eastAsia="Times New Roman" w:hAnsi="Cumberland AMT" w:cs="Courier New"/>
      <w:sz w:val="20"/>
      <w:szCs w:val="20"/>
    </w:rPr>
  </w:style>
  <w:style w:type="character" w:customStyle="1" w:styleId="Pr-formataoHTMLChar">
    <w:name w:val="Pré-formatação HTML Char"/>
    <w:basedOn w:val="Fontepargpadro"/>
    <w:link w:val="Pr-formataoHTML"/>
    <w:uiPriority w:val="99"/>
    <w:rsid w:val="001F0BA7"/>
    <w:rPr>
      <w:rFonts w:ascii="Cumberland AMT" w:eastAsia="Times New Roman" w:hAnsi="Cumberland AMT" w:cs="Courier New"/>
      <w:sz w:val="20"/>
      <w:szCs w:val="20"/>
      <w:lang w:eastAsia="pt-BR"/>
    </w:rPr>
  </w:style>
  <w:style w:type="paragraph" w:styleId="NormalWeb">
    <w:name w:val="Normal (Web)"/>
    <w:basedOn w:val="Normal"/>
    <w:uiPriority w:val="99"/>
    <w:unhideWhenUsed/>
    <w:qFormat/>
    <w:rsid w:val="001F0BA7"/>
    <w:pPr>
      <w:spacing w:before="100" w:beforeAutospacing="1" w:after="142"/>
    </w:pPr>
    <w:rPr>
      <w:rFonts w:ascii="Times New Roman" w:eastAsia="Times New Roman" w:hAnsi="Times New Roman" w:cs="Times New Roman"/>
      <w:sz w:val="24"/>
      <w:szCs w:val="24"/>
    </w:rPr>
  </w:style>
  <w:style w:type="paragraph" w:customStyle="1" w:styleId="Default">
    <w:name w:val="Default"/>
    <w:rsid w:val="007237A5"/>
    <w:pPr>
      <w:autoSpaceDE w:val="0"/>
      <w:autoSpaceDN w:val="0"/>
      <w:adjustRightInd w:val="0"/>
      <w:spacing w:after="0" w:line="240" w:lineRule="auto"/>
    </w:pPr>
    <w:rPr>
      <w:rFonts w:ascii="Arial" w:hAnsi="Arial" w:cs="Arial"/>
      <w:color w:val="000000"/>
      <w:sz w:val="24"/>
      <w:szCs w:val="24"/>
    </w:rPr>
  </w:style>
  <w:style w:type="character" w:customStyle="1" w:styleId="UnresolvedMention">
    <w:name w:val="Unresolved Mention"/>
    <w:basedOn w:val="Fontepargpadro"/>
    <w:uiPriority w:val="99"/>
    <w:semiHidden/>
    <w:unhideWhenUsed/>
    <w:rsid w:val="00F324EB"/>
    <w:rPr>
      <w:color w:val="605E5C"/>
      <w:shd w:val="clear" w:color="auto" w:fill="E1DFDD"/>
    </w:rPr>
  </w:style>
  <w:style w:type="paragraph" w:styleId="Cabealho">
    <w:name w:val="header"/>
    <w:basedOn w:val="Normal"/>
    <w:link w:val="CabealhoChar"/>
    <w:uiPriority w:val="99"/>
    <w:unhideWhenUsed/>
    <w:rsid w:val="009A6E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E1B"/>
  </w:style>
  <w:style w:type="paragraph" w:styleId="Rodap">
    <w:name w:val="footer"/>
    <w:basedOn w:val="Normal"/>
    <w:link w:val="RodapChar"/>
    <w:uiPriority w:val="99"/>
    <w:unhideWhenUsed/>
    <w:rsid w:val="009A6E1B"/>
    <w:pPr>
      <w:tabs>
        <w:tab w:val="center" w:pos="4252"/>
        <w:tab w:val="right" w:pos="8504"/>
      </w:tabs>
      <w:spacing w:after="0" w:line="240" w:lineRule="auto"/>
    </w:pPr>
  </w:style>
  <w:style w:type="character" w:customStyle="1" w:styleId="RodapChar">
    <w:name w:val="Rodapé Char"/>
    <w:basedOn w:val="Fontepargpadro"/>
    <w:link w:val="Rodap"/>
    <w:uiPriority w:val="99"/>
    <w:rsid w:val="009A6E1B"/>
  </w:style>
  <w:style w:type="paragraph" w:styleId="Textodebalo">
    <w:name w:val="Balloon Text"/>
    <w:basedOn w:val="Normal"/>
    <w:link w:val="TextodebaloChar"/>
    <w:uiPriority w:val="99"/>
    <w:semiHidden/>
    <w:unhideWhenUsed/>
    <w:rsid w:val="009A6E1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6E1B"/>
    <w:rPr>
      <w:rFonts w:ascii="Tahoma" w:hAnsi="Tahoma" w:cs="Tahoma"/>
      <w:sz w:val="16"/>
      <w:szCs w:val="16"/>
    </w:rPr>
  </w:style>
  <w:style w:type="paragraph" w:styleId="PargrafodaLista">
    <w:name w:val="List Paragraph"/>
    <w:basedOn w:val="Normal"/>
    <w:uiPriority w:val="34"/>
    <w:qFormat/>
    <w:rsid w:val="00E05F1C"/>
    <w:pPr>
      <w:ind w:left="720"/>
      <w:contextualSpacing/>
    </w:pPr>
  </w:style>
  <w:style w:type="paragraph" w:styleId="Corpodetexto">
    <w:name w:val="Body Text"/>
    <w:basedOn w:val="Normal"/>
    <w:link w:val="CorpodetextoChar"/>
    <w:rsid w:val="00E05F1C"/>
    <w:pPr>
      <w:suppressAutoHyphens/>
      <w:spacing w:after="0" w:line="240" w:lineRule="auto"/>
      <w:jc w:val="both"/>
    </w:pPr>
    <w:rPr>
      <w:rFonts w:ascii="Arial" w:eastAsia="Times New Roman" w:hAnsi="Arial" w:cs="Times New Roman"/>
      <w:sz w:val="24"/>
      <w:szCs w:val="20"/>
      <w:lang w:eastAsia="ar-SA"/>
    </w:rPr>
  </w:style>
  <w:style w:type="character" w:customStyle="1" w:styleId="CorpodetextoChar">
    <w:name w:val="Corpo de texto Char"/>
    <w:basedOn w:val="Fontepargpadro"/>
    <w:link w:val="Corpodetexto"/>
    <w:rsid w:val="00E05F1C"/>
    <w:rPr>
      <w:rFonts w:ascii="Arial" w:eastAsia="Times New Roman" w:hAnsi="Arial" w:cs="Times New Roman"/>
      <w:sz w:val="24"/>
      <w:szCs w:val="20"/>
      <w:lang w:eastAsia="ar-SA"/>
    </w:rPr>
  </w:style>
  <w:style w:type="table" w:styleId="Tabelacomgrade">
    <w:name w:val="Table Grid"/>
    <w:basedOn w:val="Tabelanormal"/>
    <w:uiPriority w:val="59"/>
    <w:rsid w:val="00E05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Normal"/>
    <w:rsid w:val="007E3D91"/>
    <w:pPr>
      <w:suppressAutoHyphens/>
      <w:autoSpaceDE w:val="0"/>
      <w:autoSpaceDN w:val="0"/>
      <w:spacing w:after="0" w:line="240" w:lineRule="auto"/>
      <w:textAlignment w:val="baseline"/>
    </w:pPr>
    <w:rPr>
      <w:rFonts w:ascii="Times New Roman" w:eastAsia="Times New Roman" w:hAnsi="Times New Roman" w:cs="Times New Roman"/>
      <w:kern w:val="3"/>
    </w:rPr>
  </w:style>
  <w:style w:type="character" w:customStyle="1" w:styleId="object-hover">
    <w:name w:val="object-hover"/>
    <w:basedOn w:val="Fontepargpadro"/>
    <w:rsid w:val="000D5058"/>
  </w:style>
  <w:style w:type="character" w:customStyle="1" w:styleId="object">
    <w:name w:val="object"/>
    <w:basedOn w:val="Fontepargpadro"/>
    <w:rsid w:val="000D5058"/>
  </w:style>
  <w:style w:type="character" w:styleId="HiperlinkVisitado">
    <w:name w:val="FollowedHyperlink"/>
    <w:basedOn w:val="Fontepargpadro"/>
    <w:uiPriority w:val="99"/>
    <w:semiHidden/>
    <w:unhideWhenUsed/>
    <w:rsid w:val="00B06522"/>
    <w:rPr>
      <w:color w:val="800080"/>
      <w:u w:val="single"/>
    </w:rPr>
  </w:style>
  <w:style w:type="character" w:customStyle="1" w:styleId="Fontepargpadro1">
    <w:name w:val="Fonte parág. padrão1"/>
    <w:qFormat/>
    <w:rsid w:val="00015989"/>
  </w:style>
  <w:style w:type="paragraph" w:customStyle="1" w:styleId="contrato">
    <w:name w:val="contrato"/>
    <w:basedOn w:val="Normal"/>
    <w:qFormat/>
    <w:rsid w:val="00015989"/>
    <w:pPr>
      <w:suppressAutoHyphens/>
      <w:spacing w:after="0" w:line="240" w:lineRule="auto"/>
      <w:jc w:val="both"/>
      <w:textAlignment w:val="baseline"/>
    </w:pPr>
    <w:rPr>
      <w:rFonts w:ascii="Arial" w:eastAsia="Times New Roman" w:hAnsi="Arial" w:cs="Arial"/>
      <w:kern w:val="2"/>
      <w:szCs w:val="24"/>
      <w:lang w:val="pt-PT" w:eastAsia="zh-CN" w:bidi="hi-IN"/>
    </w:rPr>
  </w:style>
  <w:style w:type="paragraph" w:customStyle="1" w:styleId="western">
    <w:name w:val="western"/>
    <w:basedOn w:val="Normal"/>
    <w:rsid w:val="00A266C3"/>
    <w:pPr>
      <w:spacing w:before="100" w:beforeAutospacing="1" w:after="119" w:line="240" w:lineRule="auto"/>
    </w:pPr>
    <w:rPr>
      <w:rFonts w:ascii="Times New Roman" w:eastAsia="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9031">
      <w:bodyDiv w:val="1"/>
      <w:marLeft w:val="0"/>
      <w:marRight w:val="0"/>
      <w:marTop w:val="0"/>
      <w:marBottom w:val="0"/>
      <w:divBdr>
        <w:top w:val="none" w:sz="0" w:space="0" w:color="auto"/>
        <w:left w:val="none" w:sz="0" w:space="0" w:color="auto"/>
        <w:bottom w:val="none" w:sz="0" w:space="0" w:color="auto"/>
        <w:right w:val="none" w:sz="0" w:space="0" w:color="auto"/>
      </w:divBdr>
    </w:div>
    <w:div w:id="32849350">
      <w:bodyDiv w:val="1"/>
      <w:marLeft w:val="0"/>
      <w:marRight w:val="0"/>
      <w:marTop w:val="0"/>
      <w:marBottom w:val="0"/>
      <w:divBdr>
        <w:top w:val="none" w:sz="0" w:space="0" w:color="auto"/>
        <w:left w:val="none" w:sz="0" w:space="0" w:color="auto"/>
        <w:bottom w:val="none" w:sz="0" w:space="0" w:color="auto"/>
        <w:right w:val="none" w:sz="0" w:space="0" w:color="auto"/>
      </w:divBdr>
    </w:div>
    <w:div w:id="210118944">
      <w:bodyDiv w:val="1"/>
      <w:marLeft w:val="0"/>
      <w:marRight w:val="0"/>
      <w:marTop w:val="0"/>
      <w:marBottom w:val="0"/>
      <w:divBdr>
        <w:top w:val="none" w:sz="0" w:space="0" w:color="auto"/>
        <w:left w:val="none" w:sz="0" w:space="0" w:color="auto"/>
        <w:bottom w:val="none" w:sz="0" w:space="0" w:color="auto"/>
        <w:right w:val="none" w:sz="0" w:space="0" w:color="auto"/>
      </w:divBdr>
    </w:div>
    <w:div w:id="217710720">
      <w:bodyDiv w:val="1"/>
      <w:marLeft w:val="0"/>
      <w:marRight w:val="0"/>
      <w:marTop w:val="0"/>
      <w:marBottom w:val="0"/>
      <w:divBdr>
        <w:top w:val="none" w:sz="0" w:space="0" w:color="auto"/>
        <w:left w:val="none" w:sz="0" w:space="0" w:color="auto"/>
        <w:bottom w:val="none" w:sz="0" w:space="0" w:color="auto"/>
        <w:right w:val="none" w:sz="0" w:space="0" w:color="auto"/>
      </w:divBdr>
    </w:div>
    <w:div w:id="236474475">
      <w:bodyDiv w:val="1"/>
      <w:marLeft w:val="0"/>
      <w:marRight w:val="0"/>
      <w:marTop w:val="0"/>
      <w:marBottom w:val="0"/>
      <w:divBdr>
        <w:top w:val="none" w:sz="0" w:space="0" w:color="auto"/>
        <w:left w:val="none" w:sz="0" w:space="0" w:color="auto"/>
        <w:bottom w:val="none" w:sz="0" w:space="0" w:color="auto"/>
        <w:right w:val="none" w:sz="0" w:space="0" w:color="auto"/>
      </w:divBdr>
    </w:div>
    <w:div w:id="245842194">
      <w:bodyDiv w:val="1"/>
      <w:marLeft w:val="0"/>
      <w:marRight w:val="0"/>
      <w:marTop w:val="0"/>
      <w:marBottom w:val="0"/>
      <w:divBdr>
        <w:top w:val="none" w:sz="0" w:space="0" w:color="auto"/>
        <w:left w:val="none" w:sz="0" w:space="0" w:color="auto"/>
        <w:bottom w:val="none" w:sz="0" w:space="0" w:color="auto"/>
        <w:right w:val="none" w:sz="0" w:space="0" w:color="auto"/>
      </w:divBdr>
    </w:div>
    <w:div w:id="326330629">
      <w:bodyDiv w:val="1"/>
      <w:marLeft w:val="0"/>
      <w:marRight w:val="0"/>
      <w:marTop w:val="0"/>
      <w:marBottom w:val="0"/>
      <w:divBdr>
        <w:top w:val="none" w:sz="0" w:space="0" w:color="auto"/>
        <w:left w:val="none" w:sz="0" w:space="0" w:color="auto"/>
        <w:bottom w:val="none" w:sz="0" w:space="0" w:color="auto"/>
        <w:right w:val="none" w:sz="0" w:space="0" w:color="auto"/>
      </w:divBdr>
    </w:div>
    <w:div w:id="338579104">
      <w:bodyDiv w:val="1"/>
      <w:marLeft w:val="0"/>
      <w:marRight w:val="0"/>
      <w:marTop w:val="0"/>
      <w:marBottom w:val="0"/>
      <w:divBdr>
        <w:top w:val="none" w:sz="0" w:space="0" w:color="auto"/>
        <w:left w:val="none" w:sz="0" w:space="0" w:color="auto"/>
        <w:bottom w:val="none" w:sz="0" w:space="0" w:color="auto"/>
        <w:right w:val="none" w:sz="0" w:space="0" w:color="auto"/>
      </w:divBdr>
    </w:div>
    <w:div w:id="342901303">
      <w:bodyDiv w:val="1"/>
      <w:marLeft w:val="0"/>
      <w:marRight w:val="0"/>
      <w:marTop w:val="0"/>
      <w:marBottom w:val="0"/>
      <w:divBdr>
        <w:top w:val="none" w:sz="0" w:space="0" w:color="auto"/>
        <w:left w:val="none" w:sz="0" w:space="0" w:color="auto"/>
        <w:bottom w:val="none" w:sz="0" w:space="0" w:color="auto"/>
        <w:right w:val="none" w:sz="0" w:space="0" w:color="auto"/>
      </w:divBdr>
    </w:div>
    <w:div w:id="376202415">
      <w:bodyDiv w:val="1"/>
      <w:marLeft w:val="0"/>
      <w:marRight w:val="0"/>
      <w:marTop w:val="0"/>
      <w:marBottom w:val="0"/>
      <w:divBdr>
        <w:top w:val="none" w:sz="0" w:space="0" w:color="auto"/>
        <w:left w:val="none" w:sz="0" w:space="0" w:color="auto"/>
        <w:bottom w:val="none" w:sz="0" w:space="0" w:color="auto"/>
        <w:right w:val="none" w:sz="0" w:space="0" w:color="auto"/>
      </w:divBdr>
    </w:div>
    <w:div w:id="380515863">
      <w:bodyDiv w:val="1"/>
      <w:marLeft w:val="0"/>
      <w:marRight w:val="0"/>
      <w:marTop w:val="0"/>
      <w:marBottom w:val="0"/>
      <w:divBdr>
        <w:top w:val="none" w:sz="0" w:space="0" w:color="auto"/>
        <w:left w:val="none" w:sz="0" w:space="0" w:color="auto"/>
        <w:bottom w:val="none" w:sz="0" w:space="0" w:color="auto"/>
        <w:right w:val="none" w:sz="0" w:space="0" w:color="auto"/>
      </w:divBdr>
    </w:div>
    <w:div w:id="469173081">
      <w:bodyDiv w:val="1"/>
      <w:marLeft w:val="0"/>
      <w:marRight w:val="0"/>
      <w:marTop w:val="0"/>
      <w:marBottom w:val="0"/>
      <w:divBdr>
        <w:top w:val="none" w:sz="0" w:space="0" w:color="auto"/>
        <w:left w:val="none" w:sz="0" w:space="0" w:color="auto"/>
        <w:bottom w:val="none" w:sz="0" w:space="0" w:color="auto"/>
        <w:right w:val="none" w:sz="0" w:space="0" w:color="auto"/>
      </w:divBdr>
    </w:div>
    <w:div w:id="641085476">
      <w:bodyDiv w:val="1"/>
      <w:marLeft w:val="0"/>
      <w:marRight w:val="0"/>
      <w:marTop w:val="0"/>
      <w:marBottom w:val="0"/>
      <w:divBdr>
        <w:top w:val="none" w:sz="0" w:space="0" w:color="auto"/>
        <w:left w:val="none" w:sz="0" w:space="0" w:color="auto"/>
        <w:bottom w:val="none" w:sz="0" w:space="0" w:color="auto"/>
        <w:right w:val="none" w:sz="0" w:space="0" w:color="auto"/>
      </w:divBdr>
    </w:div>
    <w:div w:id="645159284">
      <w:bodyDiv w:val="1"/>
      <w:marLeft w:val="0"/>
      <w:marRight w:val="0"/>
      <w:marTop w:val="0"/>
      <w:marBottom w:val="0"/>
      <w:divBdr>
        <w:top w:val="none" w:sz="0" w:space="0" w:color="auto"/>
        <w:left w:val="none" w:sz="0" w:space="0" w:color="auto"/>
        <w:bottom w:val="none" w:sz="0" w:space="0" w:color="auto"/>
        <w:right w:val="none" w:sz="0" w:space="0" w:color="auto"/>
      </w:divBdr>
    </w:div>
    <w:div w:id="657152217">
      <w:bodyDiv w:val="1"/>
      <w:marLeft w:val="0"/>
      <w:marRight w:val="0"/>
      <w:marTop w:val="0"/>
      <w:marBottom w:val="0"/>
      <w:divBdr>
        <w:top w:val="none" w:sz="0" w:space="0" w:color="auto"/>
        <w:left w:val="none" w:sz="0" w:space="0" w:color="auto"/>
        <w:bottom w:val="none" w:sz="0" w:space="0" w:color="auto"/>
        <w:right w:val="none" w:sz="0" w:space="0" w:color="auto"/>
      </w:divBdr>
    </w:div>
    <w:div w:id="688022868">
      <w:bodyDiv w:val="1"/>
      <w:marLeft w:val="0"/>
      <w:marRight w:val="0"/>
      <w:marTop w:val="0"/>
      <w:marBottom w:val="0"/>
      <w:divBdr>
        <w:top w:val="none" w:sz="0" w:space="0" w:color="auto"/>
        <w:left w:val="none" w:sz="0" w:space="0" w:color="auto"/>
        <w:bottom w:val="none" w:sz="0" w:space="0" w:color="auto"/>
        <w:right w:val="none" w:sz="0" w:space="0" w:color="auto"/>
      </w:divBdr>
    </w:div>
    <w:div w:id="694966452">
      <w:bodyDiv w:val="1"/>
      <w:marLeft w:val="0"/>
      <w:marRight w:val="0"/>
      <w:marTop w:val="0"/>
      <w:marBottom w:val="0"/>
      <w:divBdr>
        <w:top w:val="none" w:sz="0" w:space="0" w:color="auto"/>
        <w:left w:val="none" w:sz="0" w:space="0" w:color="auto"/>
        <w:bottom w:val="none" w:sz="0" w:space="0" w:color="auto"/>
        <w:right w:val="none" w:sz="0" w:space="0" w:color="auto"/>
      </w:divBdr>
    </w:div>
    <w:div w:id="710883004">
      <w:bodyDiv w:val="1"/>
      <w:marLeft w:val="0"/>
      <w:marRight w:val="0"/>
      <w:marTop w:val="0"/>
      <w:marBottom w:val="0"/>
      <w:divBdr>
        <w:top w:val="none" w:sz="0" w:space="0" w:color="auto"/>
        <w:left w:val="none" w:sz="0" w:space="0" w:color="auto"/>
        <w:bottom w:val="none" w:sz="0" w:space="0" w:color="auto"/>
        <w:right w:val="none" w:sz="0" w:space="0" w:color="auto"/>
      </w:divBdr>
    </w:div>
    <w:div w:id="737291568">
      <w:bodyDiv w:val="1"/>
      <w:marLeft w:val="0"/>
      <w:marRight w:val="0"/>
      <w:marTop w:val="0"/>
      <w:marBottom w:val="0"/>
      <w:divBdr>
        <w:top w:val="none" w:sz="0" w:space="0" w:color="auto"/>
        <w:left w:val="none" w:sz="0" w:space="0" w:color="auto"/>
        <w:bottom w:val="none" w:sz="0" w:space="0" w:color="auto"/>
        <w:right w:val="none" w:sz="0" w:space="0" w:color="auto"/>
      </w:divBdr>
    </w:div>
    <w:div w:id="823276004">
      <w:bodyDiv w:val="1"/>
      <w:marLeft w:val="0"/>
      <w:marRight w:val="0"/>
      <w:marTop w:val="0"/>
      <w:marBottom w:val="0"/>
      <w:divBdr>
        <w:top w:val="none" w:sz="0" w:space="0" w:color="auto"/>
        <w:left w:val="none" w:sz="0" w:space="0" w:color="auto"/>
        <w:bottom w:val="none" w:sz="0" w:space="0" w:color="auto"/>
        <w:right w:val="none" w:sz="0" w:space="0" w:color="auto"/>
      </w:divBdr>
    </w:div>
    <w:div w:id="829366095">
      <w:bodyDiv w:val="1"/>
      <w:marLeft w:val="0"/>
      <w:marRight w:val="0"/>
      <w:marTop w:val="0"/>
      <w:marBottom w:val="0"/>
      <w:divBdr>
        <w:top w:val="none" w:sz="0" w:space="0" w:color="auto"/>
        <w:left w:val="none" w:sz="0" w:space="0" w:color="auto"/>
        <w:bottom w:val="none" w:sz="0" w:space="0" w:color="auto"/>
        <w:right w:val="none" w:sz="0" w:space="0" w:color="auto"/>
      </w:divBdr>
    </w:div>
    <w:div w:id="914969818">
      <w:bodyDiv w:val="1"/>
      <w:marLeft w:val="0"/>
      <w:marRight w:val="0"/>
      <w:marTop w:val="0"/>
      <w:marBottom w:val="0"/>
      <w:divBdr>
        <w:top w:val="none" w:sz="0" w:space="0" w:color="auto"/>
        <w:left w:val="none" w:sz="0" w:space="0" w:color="auto"/>
        <w:bottom w:val="none" w:sz="0" w:space="0" w:color="auto"/>
        <w:right w:val="none" w:sz="0" w:space="0" w:color="auto"/>
      </w:divBdr>
    </w:div>
    <w:div w:id="986862983">
      <w:bodyDiv w:val="1"/>
      <w:marLeft w:val="0"/>
      <w:marRight w:val="0"/>
      <w:marTop w:val="0"/>
      <w:marBottom w:val="0"/>
      <w:divBdr>
        <w:top w:val="none" w:sz="0" w:space="0" w:color="auto"/>
        <w:left w:val="none" w:sz="0" w:space="0" w:color="auto"/>
        <w:bottom w:val="none" w:sz="0" w:space="0" w:color="auto"/>
        <w:right w:val="none" w:sz="0" w:space="0" w:color="auto"/>
      </w:divBdr>
    </w:div>
    <w:div w:id="993216361">
      <w:bodyDiv w:val="1"/>
      <w:marLeft w:val="0"/>
      <w:marRight w:val="0"/>
      <w:marTop w:val="0"/>
      <w:marBottom w:val="0"/>
      <w:divBdr>
        <w:top w:val="none" w:sz="0" w:space="0" w:color="auto"/>
        <w:left w:val="none" w:sz="0" w:space="0" w:color="auto"/>
        <w:bottom w:val="none" w:sz="0" w:space="0" w:color="auto"/>
        <w:right w:val="none" w:sz="0" w:space="0" w:color="auto"/>
      </w:divBdr>
    </w:div>
    <w:div w:id="1066223854">
      <w:bodyDiv w:val="1"/>
      <w:marLeft w:val="0"/>
      <w:marRight w:val="0"/>
      <w:marTop w:val="0"/>
      <w:marBottom w:val="0"/>
      <w:divBdr>
        <w:top w:val="none" w:sz="0" w:space="0" w:color="auto"/>
        <w:left w:val="none" w:sz="0" w:space="0" w:color="auto"/>
        <w:bottom w:val="none" w:sz="0" w:space="0" w:color="auto"/>
        <w:right w:val="none" w:sz="0" w:space="0" w:color="auto"/>
      </w:divBdr>
    </w:div>
    <w:div w:id="1109734888">
      <w:bodyDiv w:val="1"/>
      <w:marLeft w:val="0"/>
      <w:marRight w:val="0"/>
      <w:marTop w:val="0"/>
      <w:marBottom w:val="0"/>
      <w:divBdr>
        <w:top w:val="none" w:sz="0" w:space="0" w:color="auto"/>
        <w:left w:val="none" w:sz="0" w:space="0" w:color="auto"/>
        <w:bottom w:val="none" w:sz="0" w:space="0" w:color="auto"/>
        <w:right w:val="none" w:sz="0" w:space="0" w:color="auto"/>
      </w:divBdr>
    </w:div>
    <w:div w:id="1214001469">
      <w:bodyDiv w:val="1"/>
      <w:marLeft w:val="0"/>
      <w:marRight w:val="0"/>
      <w:marTop w:val="0"/>
      <w:marBottom w:val="0"/>
      <w:divBdr>
        <w:top w:val="none" w:sz="0" w:space="0" w:color="auto"/>
        <w:left w:val="none" w:sz="0" w:space="0" w:color="auto"/>
        <w:bottom w:val="none" w:sz="0" w:space="0" w:color="auto"/>
        <w:right w:val="none" w:sz="0" w:space="0" w:color="auto"/>
      </w:divBdr>
    </w:div>
    <w:div w:id="1214543834">
      <w:bodyDiv w:val="1"/>
      <w:marLeft w:val="0"/>
      <w:marRight w:val="0"/>
      <w:marTop w:val="0"/>
      <w:marBottom w:val="0"/>
      <w:divBdr>
        <w:top w:val="none" w:sz="0" w:space="0" w:color="auto"/>
        <w:left w:val="none" w:sz="0" w:space="0" w:color="auto"/>
        <w:bottom w:val="none" w:sz="0" w:space="0" w:color="auto"/>
        <w:right w:val="none" w:sz="0" w:space="0" w:color="auto"/>
      </w:divBdr>
    </w:div>
    <w:div w:id="1245186761">
      <w:bodyDiv w:val="1"/>
      <w:marLeft w:val="0"/>
      <w:marRight w:val="0"/>
      <w:marTop w:val="0"/>
      <w:marBottom w:val="0"/>
      <w:divBdr>
        <w:top w:val="none" w:sz="0" w:space="0" w:color="auto"/>
        <w:left w:val="none" w:sz="0" w:space="0" w:color="auto"/>
        <w:bottom w:val="none" w:sz="0" w:space="0" w:color="auto"/>
        <w:right w:val="none" w:sz="0" w:space="0" w:color="auto"/>
      </w:divBdr>
    </w:div>
    <w:div w:id="1275097129">
      <w:bodyDiv w:val="1"/>
      <w:marLeft w:val="0"/>
      <w:marRight w:val="0"/>
      <w:marTop w:val="0"/>
      <w:marBottom w:val="0"/>
      <w:divBdr>
        <w:top w:val="none" w:sz="0" w:space="0" w:color="auto"/>
        <w:left w:val="none" w:sz="0" w:space="0" w:color="auto"/>
        <w:bottom w:val="none" w:sz="0" w:space="0" w:color="auto"/>
        <w:right w:val="none" w:sz="0" w:space="0" w:color="auto"/>
      </w:divBdr>
    </w:div>
    <w:div w:id="1286620258">
      <w:bodyDiv w:val="1"/>
      <w:marLeft w:val="0"/>
      <w:marRight w:val="0"/>
      <w:marTop w:val="0"/>
      <w:marBottom w:val="0"/>
      <w:divBdr>
        <w:top w:val="none" w:sz="0" w:space="0" w:color="auto"/>
        <w:left w:val="none" w:sz="0" w:space="0" w:color="auto"/>
        <w:bottom w:val="none" w:sz="0" w:space="0" w:color="auto"/>
        <w:right w:val="none" w:sz="0" w:space="0" w:color="auto"/>
      </w:divBdr>
    </w:div>
    <w:div w:id="1296134667">
      <w:bodyDiv w:val="1"/>
      <w:marLeft w:val="0"/>
      <w:marRight w:val="0"/>
      <w:marTop w:val="0"/>
      <w:marBottom w:val="0"/>
      <w:divBdr>
        <w:top w:val="none" w:sz="0" w:space="0" w:color="auto"/>
        <w:left w:val="none" w:sz="0" w:space="0" w:color="auto"/>
        <w:bottom w:val="none" w:sz="0" w:space="0" w:color="auto"/>
        <w:right w:val="none" w:sz="0" w:space="0" w:color="auto"/>
      </w:divBdr>
    </w:div>
    <w:div w:id="1333607792">
      <w:bodyDiv w:val="1"/>
      <w:marLeft w:val="0"/>
      <w:marRight w:val="0"/>
      <w:marTop w:val="0"/>
      <w:marBottom w:val="0"/>
      <w:divBdr>
        <w:top w:val="none" w:sz="0" w:space="0" w:color="auto"/>
        <w:left w:val="none" w:sz="0" w:space="0" w:color="auto"/>
        <w:bottom w:val="none" w:sz="0" w:space="0" w:color="auto"/>
        <w:right w:val="none" w:sz="0" w:space="0" w:color="auto"/>
      </w:divBdr>
    </w:div>
    <w:div w:id="1333992045">
      <w:bodyDiv w:val="1"/>
      <w:marLeft w:val="0"/>
      <w:marRight w:val="0"/>
      <w:marTop w:val="0"/>
      <w:marBottom w:val="0"/>
      <w:divBdr>
        <w:top w:val="none" w:sz="0" w:space="0" w:color="auto"/>
        <w:left w:val="none" w:sz="0" w:space="0" w:color="auto"/>
        <w:bottom w:val="none" w:sz="0" w:space="0" w:color="auto"/>
        <w:right w:val="none" w:sz="0" w:space="0" w:color="auto"/>
      </w:divBdr>
    </w:div>
    <w:div w:id="1345935817">
      <w:bodyDiv w:val="1"/>
      <w:marLeft w:val="0"/>
      <w:marRight w:val="0"/>
      <w:marTop w:val="0"/>
      <w:marBottom w:val="0"/>
      <w:divBdr>
        <w:top w:val="none" w:sz="0" w:space="0" w:color="auto"/>
        <w:left w:val="none" w:sz="0" w:space="0" w:color="auto"/>
        <w:bottom w:val="none" w:sz="0" w:space="0" w:color="auto"/>
        <w:right w:val="none" w:sz="0" w:space="0" w:color="auto"/>
      </w:divBdr>
    </w:div>
    <w:div w:id="1360549656">
      <w:bodyDiv w:val="1"/>
      <w:marLeft w:val="0"/>
      <w:marRight w:val="0"/>
      <w:marTop w:val="0"/>
      <w:marBottom w:val="0"/>
      <w:divBdr>
        <w:top w:val="none" w:sz="0" w:space="0" w:color="auto"/>
        <w:left w:val="none" w:sz="0" w:space="0" w:color="auto"/>
        <w:bottom w:val="none" w:sz="0" w:space="0" w:color="auto"/>
        <w:right w:val="none" w:sz="0" w:space="0" w:color="auto"/>
      </w:divBdr>
    </w:div>
    <w:div w:id="1431045403">
      <w:bodyDiv w:val="1"/>
      <w:marLeft w:val="0"/>
      <w:marRight w:val="0"/>
      <w:marTop w:val="0"/>
      <w:marBottom w:val="0"/>
      <w:divBdr>
        <w:top w:val="none" w:sz="0" w:space="0" w:color="auto"/>
        <w:left w:val="none" w:sz="0" w:space="0" w:color="auto"/>
        <w:bottom w:val="none" w:sz="0" w:space="0" w:color="auto"/>
        <w:right w:val="none" w:sz="0" w:space="0" w:color="auto"/>
      </w:divBdr>
    </w:div>
    <w:div w:id="1519930999">
      <w:bodyDiv w:val="1"/>
      <w:marLeft w:val="0"/>
      <w:marRight w:val="0"/>
      <w:marTop w:val="0"/>
      <w:marBottom w:val="0"/>
      <w:divBdr>
        <w:top w:val="none" w:sz="0" w:space="0" w:color="auto"/>
        <w:left w:val="none" w:sz="0" w:space="0" w:color="auto"/>
        <w:bottom w:val="none" w:sz="0" w:space="0" w:color="auto"/>
        <w:right w:val="none" w:sz="0" w:space="0" w:color="auto"/>
      </w:divBdr>
    </w:div>
    <w:div w:id="1706514421">
      <w:bodyDiv w:val="1"/>
      <w:marLeft w:val="0"/>
      <w:marRight w:val="0"/>
      <w:marTop w:val="0"/>
      <w:marBottom w:val="0"/>
      <w:divBdr>
        <w:top w:val="none" w:sz="0" w:space="0" w:color="auto"/>
        <w:left w:val="none" w:sz="0" w:space="0" w:color="auto"/>
        <w:bottom w:val="none" w:sz="0" w:space="0" w:color="auto"/>
        <w:right w:val="none" w:sz="0" w:space="0" w:color="auto"/>
      </w:divBdr>
    </w:div>
    <w:div w:id="1724518750">
      <w:bodyDiv w:val="1"/>
      <w:marLeft w:val="0"/>
      <w:marRight w:val="0"/>
      <w:marTop w:val="0"/>
      <w:marBottom w:val="0"/>
      <w:divBdr>
        <w:top w:val="none" w:sz="0" w:space="0" w:color="auto"/>
        <w:left w:val="none" w:sz="0" w:space="0" w:color="auto"/>
        <w:bottom w:val="none" w:sz="0" w:space="0" w:color="auto"/>
        <w:right w:val="none" w:sz="0" w:space="0" w:color="auto"/>
      </w:divBdr>
    </w:div>
    <w:div w:id="1740205419">
      <w:bodyDiv w:val="1"/>
      <w:marLeft w:val="0"/>
      <w:marRight w:val="0"/>
      <w:marTop w:val="0"/>
      <w:marBottom w:val="0"/>
      <w:divBdr>
        <w:top w:val="none" w:sz="0" w:space="0" w:color="auto"/>
        <w:left w:val="none" w:sz="0" w:space="0" w:color="auto"/>
        <w:bottom w:val="none" w:sz="0" w:space="0" w:color="auto"/>
        <w:right w:val="none" w:sz="0" w:space="0" w:color="auto"/>
      </w:divBdr>
    </w:div>
    <w:div w:id="1759713405">
      <w:bodyDiv w:val="1"/>
      <w:marLeft w:val="0"/>
      <w:marRight w:val="0"/>
      <w:marTop w:val="0"/>
      <w:marBottom w:val="0"/>
      <w:divBdr>
        <w:top w:val="none" w:sz="0" w:space="0" w:color="auto"/>
        <w:left w:val="none" w:sz="0" w:space="0" w:color="auto"/>
        <w:bottom w:val="none" w:sz="0" w:space="0" w:color="auto"/>
        <w:right w:val="none" w:sz="0" w:space="0" w:color="auto"/>
      </w:divBdr>
    </w:div>
    <w:div w:id="1899170718">
      <w:bodyDiv w:val="1"/>
      <w:marLeft w:val="0"/>
      <w:marRight w:val="0"/>
      <w:marTop w:val="0"/>
      <w:marBottom w:val="0"/>
      <w:divBdr>
        <w:top w:val="none" w:sz="0" w:space="0" w:color="auto"/>
        <w:left w:val="none" w:sz="0" w:space="0" w:color="auto"/>
        <w:bottom w:val="none" w:sz="0" w:space="0" w:color="auto"/>
        <w:right w:val="none" w:sz="0" w:space="0" w:color="auto"/>
      </w:divBdr>
    </w:div>
    <w:div w:id="1963683041">
      <w:bodyDiv w:val="1"/>
      <w:marLeft w:val="0"/>
      <w:marRight w:val="0"/>
      <w:marTop w:val="0"/>
      <w:marBottom w:val="0"/>
      <w:divBdr>
        <w:top w:val="none" w:sz="0" w:space="0" w:color="auto"/>
        <w:left w:val="none" w:sz="0" w:space="0" w:color="auto"/>
        <w:bottom w:val="none" w:sz="0" w:space="0" w:color="auto"/>
        <w:right w:val="none" w:sz="0" w:space="0" w:color="auto"/>
      </w:divBdr>
    </w:div>
    <w:div w:id="1973754620">
      <w:bodyDiv w:val="1"/>
      <w:marLeft w:val="0"/>
      <w:marRight w:val="0"/>
      <w:marTop w:val="0"/>
      <w:marBottom w:val="0"/>
      <w:divBdr>
        <w:top w:val="none" w:sz="0" w:space="0" w:color="auto"/>
        <w:left w:val="none" w:sz="0" w:space="0" w:color="auto"/>
        <w:bottom w:val="none" w:sz="0" w:space="0" w:color="auto"/>
        <w:right w:val="none" w:sz="0" w:space="0" w:color="auto"/>
      </w:divBdr>
    </w:div>
    <w:div w:id="2012830094">
      <w:bodyDiv w:val="1"/>
      <w:marLeft w:val="0"/>
      <w:marRight w:val="0"/>
      <w:marTop w:val="0"/>
      <w:marBottom w:val="0"/>
      <w:divBdr>
        <w:top w:val="none" w:sz="0" w:space="0" w:color="auto"/>
        <w:left w:val="none" w:sz="0" w:space="0" w:color="auto"/>
        <w:bottom w:val="none" w:sz="0" w:space="0" w:color="auto"/>
        <w:right w:val="none" w:sz="0" w:space="0" w:color="auto"/>
      </w:divBdr>
    </w:div>
    <w:div w:id="2053843996">
      <w:bodyDiv w:val="1"/>
      <w:marLeft w:val="0"/>
      <w:marRight w:val="0"/>
      <w:marTop w:val="0"/>
      <w:marBottom w:val="0"/>
      <w:divBdr>
        <w:top w:val="none" w:sz="0" w:space="0" w:color="auto"/>
        <w:left w:val="none" w:sz="0" w:space="0" w:color="auto"/>
        <w:bottom w:val="none" w:sz="0" w:space="0" w:color="auto"/>
        <w:right w:val="none" w:sz="0" w:space="0" w:color="auto"/>
      </w:divBdr>
    </w:div>
    <w:div w:id="2087871772">
      <w:bodyDiv w:val="1"/>
      <w:marLeft w:val="0"/>
      <w:marRight w:val="0"/>
      <w:marTop w:val="0"/>
      <w:marBottom w:val="0"/>
      <w:divBdr>
        <w:top w:val="none" w:sz="0" w:space="0" w:color="auto"/>
        <w:left w:val="none" w:sz="0" w:space="0" w:color="auto"/>
        <w:bottom w:val="none" w:sz="0" w:space="0" w:color="auto"/>
        <w:right w:val="none" w:sz="0" w:space="0" w:color="auto"/>
      </w:divBdr>
    </w:div>
    <w:div w:id="2099207195">
      <w:bodyDiv w:val="1"/>
      <w:marLeft w:val="0"/>
      <w:marRight w:val="0"/>
      <w:marTop w:val="0"/>
      <w:marBottom w:val="0"/>
      <w:divBdr>
        <w:top w:val="none" w:sz="0" w:space="0" w:color="auto"/>
        <w:left w:val="none" w:sz="0" w:space="0" w:color="auto"/>
        <w:bottom w:val="none" w:sz="0" w:space="0" w:color="auto"/>
        <w:right w:val="none" w:sz="0" w:space="0" w:color="auto"/>
      </w:divBdr>
    </w:div>
    <w:div w:id="2121485551">
      <w:bodyDiv w:val="1"/>
      <w:marLeft w:val="0"/>
      <w:marRight w:val="0"/>
      <w:marTop w:val="0"/>
      <w:marBottom w:val="0"/>
      <w:divBdr>
        <w:top w:val="none" w:sz="0" w:space="0" w:color="auto"/>
        <w:left w:val="none" w:sz="0" w:space="0" w:color="auto"/>
        <w:bottom w:val="none" w:sz="0" w:space="0" w:color="auto"/>
        <w:right w:val="none" w:sz="0" w:space="0" w:color="auto"/>
      </w:divBdr>
    </w:div>
    <w:div w:id="213459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callto:42100001.27.812.15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v.br/compras"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callto:9100000.0.3.01%20-%2024292" TargetMode="External"/><Relationship Id="rId45" Type="http://schemas.openxmlformats.org/officeDocument/2006/relationships/hyperlink" Target="https://www.planalto.gov.br/ccivil_03/_ato2015-2018/2018/lei/l1370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callto:9100000.0.3.01%20-%2024292"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allto:42100001.27.812.15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1.jpeg"/><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865E8-B53B-4BCE-8818-55F2708D3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43</Pages>
  <Words>21756</Words>
  <Characters>117486</Characters>
  <Application>Microsoft Office Word</Application>
  <DocSecurity>0</DocSecurity>
  <Lines>979</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kamila.matos</dc:creator>
  <cp:lastModifiedBy>Reges Barroso</cp:lastModifiedBy>
  <cp:revision>32</cp:revision>
  <cp:lastPrinted>2024-10-09T19:47:00Z</cp:lastPrinted>
  <dcterms:created xsi:type="dcterms:W3CDTF">2024-10-04T18:39:00Z</dcterms:created>
  <dcterms:modified xsi:type="dcterms:W3CDTF">2024-10-09T19:48:00Z</dcterms:modified>
</cp:coreProperties>
</file>